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spacing w:line="360" w:lineRule="auto"/>
        <w:rPr>
          <w:rFonts w:hint="eastAsia" w:ascii="宋体" w:hAnsi="宋体" w:cs="宋体"/>
          <w:sz w:val="44"/>
        </w:rPr>
      </w:pPr>
      <w:r>
        <w:rPr>
          <w:rFonts w:hint="eastAsia" w:ascii="宋体" w:hAnsi="宋体" w:cs="宋体"/>
          <w:sz w:val="44"/>
        </w:rPr>
        <w:t xml:space="preserve"> </w:t>
      </w:r>
      <w:r/>
    </w:p>
    <w:p>
      <w:pPr>
        <w:ind w:left="210"/>
        <w:spacing w:line="360" w:lineRule="auto"/>
        <w:rPr>
          <w:rFonts w:hint="eastAsia" w:ascii="宋体" w:hAnsi="宋体" w:cs="宋体"/>
          <w:sz w:val="44"/>
        </w:rPr>
      </w:pPr>
      <w:r>
        <w:rPr>
          <w:rFonts w:hint="eastAsia" w:ascii="宋体" w:hAnsi="宋体" w:cs="宋体"/>
          <w:sz w:val="44"/>
        </w:rPr>
      </w:r>
      <w:r/>
    </w:p>
    <w:p>
      <w:pPr>
        <w:ind w:left="210"/>
        <w:spacing w:line="360" w:lineRule="auto"/>
        <w:rPr>
          <w:rFonts w:hint="eastAsia" w:ascii="宋体" w:hAnsi="宋体" w:cs="宋体"/>
          <w:sz w:val="44"/>
        </w:rPr>
      </w:pPr>
      <w:r>
        <w:rPr>
          <w:rFonts w:hint="eastAsia" w:ascii="宋体" w:hAnsi="宋体" w:cs="宋体"/>
          <w:sz w:val="44"/>
        </w:rPr>
      </w:r>
      <w:r/>
    </w:p>
    <w:p>
      <w:pPr>
        <w:ind w:left="210"/>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t xml:space="preserve">公开招标文件</w:t>
      </w:r>
      <w:r/>
    </w:p>
    <w:p>
      <w:pPr>
        <w:ind w:left="210"/>
        <w:spacing w:line="360" w:lineRule="auto"/>
        <w:rPr>
          <w:rFonts w:hint="eastAsia" w:ascii="宋体" w:hAnsi="宋体" w:cs="宋体"/>
          <w:sz w:val="32"/>
        </w:rPr>
      </w:pPr>
      <w:r>
        <w:rPr>
          <w:rFonts w:hint="eastAsia" w:ascii="宋体" w:hAnsi="宋体" w:cs="宋体"/>
          <w:sz w:val="32"/>
        </w:rPr>
      </w:r>
      <w:r/>
    </w:p>
    <w:p>
      <w:pPr>
        <w:ind w:left="210"/>
        <w:spacing w:line="360" w:lineRule="auto"/>
        <w:rPr>
          <w:rFonts w:hint="eastAsia" w:ascii="宋体" w:hAnsi="宋体" w:cs="宋体"/>
          <w:sz w:val="44"/>
        </w:rPr>
      </w:pPr>
      <w:r>
        <w:rPr>
          <w:rFonts w:hint="eastAsia" w:ascii="宋体" w:hAnsi="宋体" w:cs="宋体"/>
          <w:sz w:val="44"/>
        </w:rPr>
      </w:r>
      <w:r/>
    </w:p>
    <w:p>
      <w:pPr>
        <w:ind w:left="210"/>
        <w:spacing w:line="360" w:lineRule="auto"/>
        <w:rPr>
          <w:rFonts w:hint="eastAsia" w:ascii="宋体" w:hAnsi="宋体" w:cs="宋体"/>
          <w:sz w:val="44"/>
        </w:rPr>
      </w:pPr>
      <w:r>
        <w:rPr>
          <w:rFonts w:hint="eastAsia" w:ascii="宋体" w:hAnsi="宋体" w:cs="宋体"/>
          <w:sz w:val="44"/>
        </w:rPr>
      </w:r>
      <w:r/>
    </w:p>
    <w:tbl>
      <w:tblPr>
        <w:tblStyle w:val="790"/>
        <w:tblW w:w="907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5"/>
      </w:tblGrid>
      <w:tr>
        <w:trPr>
          <w:trHeight w:val="1523"/>
        </w:trPr>
        <w:tc>
          <w:tcPr>
            <w:tcBorders>
              <w:top w:val="none" w:color="000000" w:sz="4" w:space="0"/>
              <w:left w:val="none" w:color="000000" w:sz="4" w:space="0"/>
              <w:bottom w:val="none" w:color="000000" w:sz="4" w:space="0"/>
              <w:right w:val="none" w:color="000000" w:sz="4" w:space="0"/>
            </w:tcBorders>
            <w:tcW w:w="9075" w:type="dxa"/>
            <w:textDirection w:val="lrTb"/>
            <w:noWrap w:val="false"/>
          </w:tcPr>
          <w:p>
            <w:pPr>
              <w:ind w:left="2308" w:hanging="2098"/>
              <w:spacing w:line="360" w:lineRule="auto"/>
              <w:rPr>
                <w:rFonts w:hint="eastAsia" w:ascii="宋体" w:hAnsi="宋体" w:cs="宋体"/>
                <w:sz w:val="44"/>
              </w:rPr>
            </w:pPr>
            <w:r>
              <w:rPr>
                <w:rFonts w:hint="eastAsia" w:ascii="宋体" w:hAnsi="宋体" w:cs="宋体"/>
                <w:sz w:val="44"/>
              </w:rPr>
              <w:t xml:space="preserve">项目编号:JSZC-320100-SDLH-G2026-0008</w:t>
            </w:r>
            <w:r/>
          </w:p>
          <w:p>
            <w:pPr>
              <w:ind w:left="2308" w:hanging="2098"/>
              <w:jc w:val="left"/>
              <w:spacing w:line="360" w:lineRule="auto"/>
              <w:rPr>
                <w:rFonts w:hint="eastAsia" w:ascii="宋体" w:hAnsi="宋体" w:cs="宋体"/>
                <w:sz w:val="44"/>
              </w:rPr>
            </w:pPr>
            <w:r>
              <w:rPr>
                <w:rFonts w:hint="eastAsia" w:ascii="宋体" w:hAnsi="宋体" w:cs="宋体"/>
                <w:sz w:val="44"/>
              </w:rPr>
              <w:t xml:space="preserve">项目名称:南京市公安局秦淮分局社区警务室公安网建设项目</w:t>
            </w:r>
            <w:r/>
          </w:p>
          <w:p>
            <w:pPr>
              <w:ind w:left="2308" w:hanging="2098"/>
              <w:jc w:val="left"/>
              <w:spacing w:line="360" w:lineRule="auto"/>
              <w:rPr>
                <w:rFonts w:hint="eastAsia" w:ascii="宋体" w:hAnsi="宋体" w:cs="宋体"/>
                <w:sz w:val="44"/>
              </w:rPr>
            </w:pPr>
            <w:r>
              <w:rPr>
                <w:rFonts w:hint="eastAsia" w:ascii="宋体" w:hAnsi="宋体" w:cs="宋体"/>
                <w:sz w:val="44"/>
                <w:szCs w:val="44"/>
              </w:rPr>
              <w:t xml:space="preserve">采购单位：南京市公安局秦淮分局</w:t>
            </w:r>
            <w:r/>
          </w:p>
          <w:p>
            <w:pPr>
              <w:rPr>
                <w:lang w:val="zh-CN"/>
              </w:rPr>
            </w:pPr>
            <w:r>
              <w:rPr>
                <w:lang w:val="zh-CN"/>
              </w:rPr>
            </w:r>
            <w:r/>
          </w:p>
        </w:tc>
      </w:tr>
    </w:tbl>
    <w:p>
      <w:pPr>
        <w:ind w:left="210"/>
        <w:spacing w:line="360" w:lineRule="auto"/>
        <w:rPr>
          <w:rFonts w:hint="eastAsia" w:ascii="宋体" w:hAnsi="宋体" w:cs="宋体"/>
          <w:sz w:val="32"/>
        </w:rPr>
      </w:pPr>
      <w:r>
        <w:rPr>
          <w:rFonts w:hint="eastAsia" w:ascii="宋体" w:hAnsi="宋体" w:cs="宋体"/>
          <w:sz w:val="32"/>
        </w:rPr>
      </w:r>
      <w:r/>
    </w:p>
    <w:p>
      <w:pPr>
        <w:ind w:left="210"/>
        <w:spacing w:line="360" w:lineRule="auto"/>
        <w:rPr>
          <w:rFonts w:hint="eastAsia" w:ascii="宋体" w:hAnsi="宋体" w:cs="宋体"/>
          <w:sz w:val="32"/>
        </w:rPr>
      </w:pPr>
      <w:r>
        <w:rPr>
          <w:rFonts w:hint="eastAsia" w:ascii="宋体" w:hAnsi="宋体" w:cs="宋体"/>
          <w:sz w:val="32"/>
        </w:rPr>
      </w:r>
      <w:r/>
    </w:p>
    <w:p>
      <w:pPr>
        <w:ind w:left="210"/>
        <w:rPr>
          <w:rFonts w:hint="eastAsia" w:ascii="宋体" w:hAnsi="宋体" w:cs="宋体"/>
          <w:sz w:val="32"/>
        </w:rPr>
      </w:pPr>
      <w:r>
        <w:rPr>
          <w:rFonts w:hint="eastAsia" w:ascii="宋体" w:hAnsi="宋体" w:cs="宋体"/>
          <w:sz w:val="32"/>
        </w:rPr>
      </w:r>
      <w:r/>
    </w:p>
    <w:p>
      <w:pPr>
        <w:ind w:left="210"/>
        <w:rPr>
          <w:rFonts w:hint="eastAsia" w:ascii="宋体" w:hAnsi="宋体" w:cs="宋体"/>
          <w:sz w:val="32"/>
        </w:rPr>
      </w:pPr>
      <w:r>
        <w:rPr>
          <w:rFonts w:hint="eastAsia" w:ascii="宋体" w:hAnsi="宋体" w:cs="宋体"/>
          <w:sz w:val="32"/>
        </w:rPr>
      </w:r>
      <w:r/>
    </w:p>
    <w:p>
      <w:pPr>
        <w:ind w:left="210"/>
        <w:rPr>
          <w:rFonts w:hint="eastAsia" w:ascii="宋体" w:hAnsi="宋体" w:cs="宋体"/>
        </w:rPr>
      </w:pPr>
      <w:r>
        <w:rPr>
          <w:rFonts w:hint="eastAsia" w:ascii="宋体" w:hAnsi="宋体" w:cs="宋体"/>
        </w:rPr>
      </w:r>
      <w:r/>
    </w:p>
    <w:p>
      <w:pPr>
        <w:ind w:left="210"/>
        <w:jc w:val="center"/>
        <w:spacing w:line="360" w:lineRule="auto"/>
        <w:rPr>
          <w:rFonts w:hint="eastAsia" w:ascii="宋体" w:hAnsi="宋体" w:cs="宋体"/>
          <w:sz w:val="44"/>
        </w:rPr>
      </w:pPr>
      <w:r>
        <w:rPr>
          <w:rFonts w:hint="eastAsia" w:ascii="宋体" w:hAnsi="宋体" w:cs="宋体"/>
          <w:sz w:val="44"/>
        </w:rPr>
        <w:t xml:space="preserve">江苏盛德量行建设咨询有限公司</w:t>
      </w:r>
      <w:r/>
    </w:p>
    <w:p>
      <w:pPr>
        <w:ind w:left="210"/>
        <w:jc w:val="center"/>
        <w:spacing w:line="360" w:lineRule="auto"/>
        <w:rPr>
          <w:rFonts w:hint="eastAsia" w:ascii="宋体" w:hAnsi="宋体" w:cs="宋体"/>
          <w:sz w:val="44"/>
        </w:rPr>
      </w:pPr>
      <w:r>
        <w:rPr>
          <w:rFonts w:hint="eastAsia" w:ascii="宋体" w:hAnsi="宋体" w:cs="宋体"/>
          <w:sz w:val="44"/>
        </w:rPr>
        <w:t xml:space="preserve">二</w:t>
      </w:r>
      <w:r>
        <w:rPr>
          <w:rFonts w:hint="eastAsia" w:ascii="宋体" w:hAnsi="宋体" w:cs="宋体"/>
          <w:sz w:val="44"/>
          <w:lang w:val="en-US" w:eastAsia="zh-CN"/>
        </w:rPr>
        <w:t xml:space="preserve">〇</w:t>
      </w:r>
      <w:r>
        <w:rPr>
          <w:rFonts w:hint="eastAsia" w:ascii="宋体" w:hAnsi="宋体" w:cs="宋体"/>
          <w:sz w:val="44"/>
        </w:rPr>
        <w:t xml:space="preserve">二六年</w:t>
      </w:r>
      <w:r>
        <w:rPr>
          <w:rFonts w:hint="eastAsia" w:ascii="宋体" w:hAnsi="宋体" w:cs="宋体"/>
          <w:sz w:val="44"/>
          <w:lang w:val="en-US" w:eastAsia="zh-CN"/>
        </w:rPr>
        <w:t xml:space="preserve">八</w:t>
      </w:r>
      <w:r>
        <w:rPr>
          <w:rFonts w:hint="eastAsia" w:ascii="宋体" w:hAnsi="宋体" w:cs="宋体"/>
          <w:sz w:val="44"/>
        </w:rPr>
        <w:t xml:space="preserve">月</w:t>
      </w:r>
      <w:r/>
    </w:p>
    <w:p>
      <w:pPr>
        <w:ind w:left="210"/>
        <w:jc w:val="center"/>
        <w:spacing w:line="360" w:lineRule="auto"/>
        <w:rPr>
          <w:rFonts w:hint="eastAsia" w:ascii="宋体" w:hAnsi="宋体" w:cs="宋体"/>
          <w:sz w:val="44"/>
        </w:rPr>
        <w:sectPr>
          <w:footerReference w:type="default" r:id="rId11"/>
          <w:footerReference w:type="even" r:id="rId12"/>
          <w:footnotePr/>
          <w:endnotePr/>
          <w:type w:val="nextPage"/>
          <w:pgSz w:w="11906" w:h="16838" w:orient="portrait"/>
          <w:pgMar w:top="1418" w:right="1418" w:bottom="1418" w:left="1418" w:header="851" w:footer="680" w:gutter="0"/>
          <w:pgNumType w:start="1"/>
          <w:cols w:num="1" w:sep="0" w:space="720" w:equalWidth="1"/>
          <w:docGrid w:linePitch="360"/>
        </w:sectPr>
      </w:pPr>
      <w:r>
        <w:rPr>
          <w:rFonts w:hint="eastAsia" w:ascii="宋体" w:hAnsi="宋体" w:cs="宋体"/>
          <w:sz w:val="44"/>
        </w:rPr>
      </w:r>
      <w:r/>
    </w:p>
    <w:p>
      <w:pPr>
        <w:jc w:val="center"/>
        <w:rPr>
          <w:rFonts w:hint="eastAsia" w:ascii="宋体" w:hAnsi="宋体" w:cs="宋体"/>
          <w:sz w:val="32"/>
          <w:szCs w:val="32"/>
        </w:rPr>
      </w:pPr>
      <w:r>
        <w:rPr>
          <w:rFonts w:hint="eastAsia" w:ascii="宋体" w:hAnsi="宋体" w:cs="宋体"/>
          <w:sz w:val="32"/>
          <w:szCs w:val="32"/>
        </w:rPr>
        <w:t xml:space="preserve">目录</w:t>
      </w:r>
      <w:r/>
    </w:p>
    <w:p>
      <w:pPr>
        <w:pStyle w:val="821"/>
        <w:tabs>
          <w:tab w:val="right" w:pos="9404"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sz w:val="24"/>
          <w:szCs w:val="24"/>
        </w:rPr>
        <w:fldChar w:fldCharType="begin"/>
      </w:r>
      <w:r>
        <w:rPr>
          <w:rFonts w:hint="eastAsia" w:asciiTheme="minorEastAsia" w:hAnsiTheme="minorEastAsia" w:eastAsiaTheme="minorEastAsia" w:cstheme="minorEastAsia"/>
          <w:b w:val="0"/>
          <w:sz w:val="24"/>
          <w:szCs w:val="24"/>
        </w:rPr>
        <w:instrText xml:space="preserve">TOC \o "1-3" \h \u </w:instrText>
      </w:r>
      <w:r>
        <w:rPr>
          <w:rFonts w:hint="eastAsia" w:asciiTheme="minorEastAsia" w:hAnsiTheme="minorEastAsia" w:eastAsiaTheme="minorEastAsia" w:cstheme="minorEastAsia"/>
          <w:b w:val="0"/>
          <w:sz w:val="24"/>
          <w:szCs w:val="24"/>
        </w:rPr>
        <w:fldChar w:fldCharType="separate"/>
      </w:r>
      <w:r>
        <w:fldChar w:fldCharType="begin"/>
      </w:r>
      <w:r>
        <w:instrText xml:space="preserve"> HYPERLINK \l "_Toc17381" </w:instrText>
      </w:r>
      <w:r>
        <w:fldChar w:fldCharType="separate"/>
      </w:r>
      <w:r>
        <w:rPr>
          <w:rFonts w:hint="eastAsia" w:asciiTheme="minorEastAsia" w:hAnsiTheme="minorEastAsia" w:eastAsiaTheme="minorEastAsia" w:cstheme="minorEastAsia"/>
          <w:bCs/>
          <w:sz w:val="24"/>
          <w:szCs w:val="24"/>
        </w:rPr>
        <w:t xml:space="preserve">第一章 投标邀请</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_Toc17381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- 1 -</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821"/>
        <w:tabs>
          <w:tab w:val="right" w:pos="9404" w:leader="dot"/>
        </w:tabs>
        <w:rPr>
          <w:rFonts w:hint="eastAsia" w:asciiTheme="minorEastAsia" w:hAnsiTheme="minorEastAsia" w:eastAsiaTheme="minorEastAsia" w:cstheme="minorEastAsia"/>
          <w:sz w:val="24"/>
          <w:szCs w:val="24"/>
        </w:rPr>
      </w:pPr>
      <w:r>
        <w:fldChar w:fldCharType="begin"/>
      </w:r>
      <w:r>
        <w:instrText xml:space="preserve"> HYPERLINK \l "_Toc1599" </w:instrText>
      </w:r>
      <w:r>
        <w:fldChar w:fldCharType="separate"/>
      </w:r>
      <w:r>
        <w:rPr>
          <w:rFonts w:hint="eastAsia" w:asciiTheme="minorEastAsia" w:hAnsiTheme="minorEastAsia" w:eastAsiaTheme="minorEastAsia" w:cstheme="minorEastAsia"/>
          <w:bCs/>
          <w:sz w:val="24"/>
          <w:szCs w:val="24"/>
        </w:rPr>
        <w:t xml:space="preserve">第二章 投标人须知</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_Toc1599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- 4 -</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821"/>
        <w:tabs>
          <w:tab w:val="right" w:pos="9404" w:leader="dot"/>
        </w:tabs>
        <w:rPr>
          <w:rFonts w:hint="eastAsia" w:asciiTheme="minorEastAsia" w:hAnsiTheme="minorEastAsia" w:eastAsiaTheme="minorEastAsia" w:cstheme="minorEastAsia"/>
          <w:sz w:val="24"/>
          <w:szCs w:val="24"/>
        </w:rPr>
      </w:pPr>
      <w:r>
        <w:fldChar w:fldCharType="begin"/>
      </w:r>
      <w:r>
        <w:instrText xml:space="preserve"> HYPERLINK \l "_Toc19674" </w:instrText>
      </w:r>
      <w:r>
        <w:fldChar w:fldCharType="separate"/>
      </w:r>
      <w:r>
        <w:rPr>
          <w:rFonts w:hint="eastAsia" w:asciiTheme="minorEastAsia" w:hAnsiTheme="minorEastAsia" w:eastAsiaTheme="minorEastAsia" w:cstheme="minorEastAsia"/>
          <w:sz w:val="24"/>
          <w:szCs w:val="24"/>
          <w:lang w:val="zh-CN"/>
        </w:rPr>
        <w:t xml:space="preserve">第三章 评分标准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_Toc19674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- 20 -</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821"/>
        <w:tabs>
          <w:tab w:val="right" w:pos="9404" w:leader="dot"/>
        </w:tabs>
        <w:rPr>
          <w:rFonts w:hint="eastAsia" w:asciiTheme="minorEastAsia" w:hAnsiTheme="minorEastAsia" w:eastAsiaTheme="minorEastAsia" w:cstheme="minorEastAsia"/>
          <w:sz w:val="24"/>
          <w:szCs w:val="24"/>
        </w:rPr>
      </w:pPr>
      <w:r>
        <w:fldChar w:fldCharType="begin"/>
      </w:r>
      <w:r>
        <w:instrText xml:space="preserve"> HYPERLINK \l "_Toc14114" </w:instrText>
      </w:r>
      <w:r>
        <w:fldChar w:fldCharType="separate"/>
      </w:r>
      <w:r>
        <w:rPr>
          <w:rFonts w:hint="eastAsia" w:asciiTheme="minorEastAsia" w:hAnsiTheme="minorEastAsia" w:eastAsiaTheme="minorEastAsia" w:cstheme="minorEastAsia"/>
          <w:sz w:val="24"/>
          <w:szCs w:val="24"/>
          <w:lang w:val="zh-CN"/>
        </w:rPr>
        <w:t xml:space="preserve">第四章 </w:t>
      </w:r>
      <w:r>
        <w:rPr>
          <w:rFonts w:hint="eastAsia" w:asciiTheme="minorEastAsia" w:hAnsiTheme="minorEastAsia" w:eastAsiaTheme="minorEastAsia" w:cstheme="minorEastAsia"/>
          <w:sz w:val="24"/>
          <w:szCs w:val="24"/>
        </w:rPr>
        <w:t xml:space="preserve">项目</w:t>
      </w:r>
      <w:r>
        <w:rPr>
          <w:rFonts w:hint="eastAsia" w:asciiTheme="minorEastAsia" w:hAnsiTheme="minorEastAsia" w:eastAsiaTheme="minorEastAsia" w:cstheme="minorEastAsia"/>
          <w:sz w:val="24"/>
          <w:szCs w:val="24"/>
          <w:lang w:val="zh-CN"/>
        </w:rPr>
        <w:t xml:space="preserve">需求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_Toc14114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- 24 -</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821"/>
        <w:tabs>
          <w:tab w:val="right" w:pos="9404" w:leader="dot"/>
        </w:tabs>
        <w:rPr>
          <w:rFonts w:hint="eastAsia" w:asciiTheme="minorEastAsia" w:hAnsiTheme="minorEastAsia" w:eastAsiaTheme="minorEastAsia" w:cstheme="minorEastAsia"/>
          <w:sz w:val="24"/>
          <w:szCs w:val="24"/>
        </w:rPr>
      </w:pPr>
      <w:r>
        <w:fldChar w:fldCharType="begin"/>
      </w:r>
      <w:r>
        <w:instrText xml:space="preserve"> HYPERLINK \l "_Toc24396" </w:instrText>
      </w:r>
      <w:r>
        <w:fldChar w:fldCharType="separate"/>
      </w:r>
      <w:r>
        <w:rPr>
          <w:rFonts w:hint="eastAsia" w:asciiTheme="minorEastAsia" w:hAnsiTheme="minorEastAsia" w:eastAsiaTheme="minorEastAsia" w:cstheme="minorEastAsia"/>
          <w:sz w:val="24"/>
          <w:szCs w:val="24"/>
        </w:rPr>
        <w:t xml:space="preserve">第五章 合同草案条款</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_Toc24396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- 30 -</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821"/>
        <w:tabs>
          <w:tab w:val="right" w:pos="9404" w:leader="dot"/>
        </w:tabs>
        <w:rPr>
          <w:rFonts w:hint="eastAsia" w:asciiTheme="minorEastAsia" w:hAnsiTheme="minorEastAsia" w:eastAsiaTheme="minorEastAsia" w:cstheme="minorEastAsia"/>
          <w:sz w:val="24"/>
          <w:szCs w:val="24"/>
        </w:rPr>
      </w:pPr>
      <w:r>
        <w:fldChar w:fldCharType="begin"/>
      </w:r>
      <w:r>
        <w:instrText xml:space="preserve"> HYPERLINK \l "_Toc20671" </w:instrText>
      </w:r>
      <w:r>
        <w:fldChar w:fldCharType="separate"/>
      </w:r>
      <w:r>
        <w:rPr>
          <w:rFonts w:hint="eastAsia" w:asciiTheme="minorEastAsia" w:hAnsiTheme="minorEastAsia" w:eastAsiaTheme="minorEastAsia" w:cstheme="minorEastAsia"/>
          <w:sz w:val="24"/>
          <w:szCs w:val="24"/>
        </w:rPr>
        <w:t xml:space="preserve">第六章 投标书</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_Toc20671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- 41 -</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spacing w:line="264" w:lineRule="auto"/>
        <w:rPr>
          <w:rFonts w:hint="eastAsia" w:ascii="宋体" w:hAnsi="宋体" w:cs="宋体"/>
          <w:szCs w:val="21"/>
        </w:rPr>
      </w:pPr>
      <w:r>
        <w:rPr>
          <w:rFonts w:hint="eastAsia" w:asciiTheme="minorEastAsia" w:hAnsiTheme="minorEastAsia" w:eastAsiaTheme="minorEastAsia" w:cstheme="minorEastAsia"/>
          <w:sz w:val="24"/>
          <w:szCs w:val="24"/>
        </w:rPr>
        <w:fldChar w:fldCharType="end"/>
      </w:r>
      <w:r/>
    </w:p>
    <w:p>
      <w:r/>
      <w:bookmarkStart w:id="0" w:name="_Toc18880"/>
      <w:r/>
      <w:bookmarkStart w:id="1" w:name="_Toc30497"/>
      <w:r/>
      <w:bookmarkStart w:id="2" w:name="_Toc11887"/>
      <w:r/>
      <w:bookmarkStart w:id="3" w:name="_Toc24795"/>
      <w:r/>
      <w:bookmarkStart w:id="4" w:name="_Toc18714"/>
      <w:r/>
      <w:bookmarkStart w:id="5" w:name="_Toc22387"/>
      <w:r/>
      <w:bookmarkStart w:id="6" w:name="_Toc30842"/>
      <w:r/>
      <w:bookmarkStart w:id="7" w:name="_Toc30919"/>
      <w:r/>
      <w:bookmarkStart w:id="8" w:name="_Toc19414"/>
      <w:r/>
      <w:bookmarkStart w:id="9" w:name="_Toc13653"/>
      <w:r/>
      <w:bookmarkStart w:id="10" w:name="_Toc4275"/>
      <w:r/>
      <w:bookmarkStart w:id="11" w:name="_Toc9947"/>
      <w:r/>
      <w:bookmarkStart w:id="12" w:name="_Toc28350"/>
      <w:r/>
      <w:bookmarkStart w:id="13" w:name="_Toc6900"/>
      <w:r/>
      <w:bookmarkStart w:id="14" w:name="_Toc5787"/>
      <w:r/>
      <w:bookmarkStart w:id="15" w:name="_Toc15065"/>
      <w:r/>
      <w:bookmarkStart w:id="16" w:name="_Toc16976"/>
      <w:r/>
      <w:bookmarkStart w:id="17" w:name="_Toc26074"/>
      <w:r/>
      <w:bookmarkStart w:id="18" w:name="_Toc6191"/>
      <w:r/>
      <w:bookmarkStart w:id="19" w:name="_Toc7458"/>
      <w:r/>
      <w:bookmarkStart w:id="20" w:name="_Toc14085"/>
      <w:r/>
      <w:bookmarkStart w:id="21" w:name="_Toc19195"/>
      <w:r/>
      <w:bookmarkStart w:id="22" w:name="_Toc29018"/>
      <w:r/>
      <w:bookmarkStart w:id="23" w:name="_Toc7811"/>
      <w:r/>
      <w:bookmarkStart w:id="24" w:name="_Toc965"/>
      <w:r/>
      <w:bookmarkStart w:id="25" w:name="_Toc1541"/>
      <w:r/>
      <w:bookmarkStart w:id="26" w:name="_Toc9804"/>
      <w:r/>
      <w:bookmarkStart w:id="27" w:name="_Toc18737"/>
      <w:r/>
      <w:bookmarkStart w:id="28" w:name="_Toc5128"/>
      <w:r/>
      <w:bookmarkStart w:id="29" w:name="_Toc21835"/>
      <w:r/>
      <w:bookmarkStart w:id="30" w:name="_Toc8242"/>
      <w:r/>
      <w:bookmarkStart w:id="31" w:name="_Toc15802"/>
      <w:r/>
      <w:bookmarkStart w:id="32" w:name="_Toc23274"/>
      <w:r/>
      <w:bookmarkStart w:id="33" w:name="_Toc10089"/>
      <w:r/>
      <w:bookmarkStart w:id="34" w:name="_Toc19263"/>
      <w:r/>
      <w:r/>
    </w:p>
    <w:p>
      <w:pPr>
        <w:pStyle w:val="806"/>
      </w:pPr>
      <w:r/>
      <w:r/>
    </w:p>
    <w:p>
      <w:pPr>
        <w:pStyle w:val="806"/>
      </w:pPr>
      <w:r/>
      <w:r/>
    </w:p>
    <w:p>
      <w:pPr>
        <w:pStyle w:val="806"/>
      </w:pPr>
      <w:r/>
      <w:r/>
    </w:p>
    <w:p>
      <w:pPr>
        <w:pStyle w:val="806"/>
      </w:pPr>
      <w:r/>
      <w:r/>
    </w:p>
    <w:p>
      <w:pPr>
        <w:pStyle w:val="806"/>
      </w:pPr>
      <w:r/>
      <w:r/>
    </w:p>
    <w:p>
      <w:pPr>
        <w:pStyle w:val="806"/>
      </w:pPr>
      <w:r/>
      <w:r/>
    </w:p>
    <w:p>
      <w:pPr>
        <w:pStyle w:val="806"/>
      </w:pPr>
      <w:r/>
      <w:r/>
    </w:p>
    <w:p>
      <w:pPr>
        <w:pStyle w:val="780"/>
        <w:ind w:left="210" w:firstLine="0"/>
        <w:jc w:val="center"/>
        <w:spacing w:after="240" w:line="360" w:lineRule="auto"/>
        <w:rPr>
          <w:rFonts w:hint="eastAsia" w:ascii="宋体" w:hAnsi="宋体" w:cs="宋体"/>
          <w:bCs/>
        </w:rPr>
        <w:sectPr>
          <w:headerReference w:type="default" r:id="rId9"/>
          <w:footerReference w:type="default" r:id="rId13"/>
          <w:footnotePr/>
          <w:endnotePr/>
          <w:type w:val="nextPage"/>
          <w:pgSz w:w="11906" w:h="16838" w:orient="portrait"/>
          <w:pgMar w:top="1418" w:right="1418" w:bottom="1418" w:left="1418" w:header="720" w:footer="720" w:gutter="0"/>
          <w:pgNumType w:start="1"/>
          <w:cols w:num="1" w:sep="0" w:space="720" w:equalWidth="1"/>
          <w:docGrid w:linePitch="360"/>
        </w:sectPr>
      </w:pPr>
      <w:r/>
      <w:bookmarkStart w:id="35" w:name="_Toc17381"/>
      <w:r/>
      <w:r/>
    </w:p>
    <w:p>
      <w:pPr>
        <w:pStyle w:val="780"/>
        <w:ind w:left="210" w:firstLine="0"/>
        <w:jc w:val="center"/>
        <w:spacing w:after="240" w:line="360" w:lineRule="auto"/>
        <w:rPr>
          <w:rFonts w:hint="eastAsia" w:ascii="宋体" w:hAnsi="宋体" w:cs="宋体"/>
        </w:rPr>
      </w:pPr>
      <w:r>
        <w:rPr>
          <w:rFonts w:hint="eastAsia" w:ascii="宋体" w:hAnsi="宋体" w:cs="宋体"/>
          <w:bCs/>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spacing w:line="312" w:lineRule="auto"/>
        <w:rPr>
          <w:rFonts w:hint="eastAsia" w:ascii="宋体" w:hAnsi="宋体" w:cs="宋体"/>
          <w:szCs w:val="21"/>
        </w:rPr>
      </w:pPr>
      <w:r/>
      <w:bookmarkStart w:id="36" w:name="_Toc10945"/>
      <w:r/>
      <w:bookmarkStart w:id="37" w:name="_Toc15123"/>
      <w:r>
        <w:rPr>
          <w:rFonts w:hint="eastAsia" w:ascii="宋体" w:hAnsi="宋体" w:cs="宋体"/>
          <w:b/>
          <w:bCs/>
          <w:sz w:val="24"/>
          <w:szCs w:val="24"/>
        </w:rPr>
        <w:t xml:space="preserve">项目概况</w:t>
      </w:r>
      <w:r/>
    </w:p>
    <w:p>
      <w:pPr>
        <w:ind w:firstLine="420"/>
        <w:spacing w:line="312" w:lineRule="auto"/>
        <w:rPr>
          <w:rFonts w:hint="eastAsia" w:ascii="宋体" w:hAnsi="宋体" w:cs="宋体"/>
          <w:szCs w:val="21"/>
        </w:rPr>
      </w:pPr>
      <w:r>
        <w:rPr>
          <w:rFonts w:hint="eastAsia" w:ascii="宋体" w:hAnsi="宋体" w:cs="宋体"/>
          <w:szCs w:val="21"/>
          <w:u w:val="single"/>
        </w:rPr>
        <w:t xml:space="preserve">南京市公安局秦淮分局社区警务室公安网建设项目</w:t>
      </w:r>
      <w:r>
        <w:rPr>
          <w:rFonts w:hint="eastAsia" w:ascii="宋体" w:hAnsi="宋体" w:cs="宋体"/>
          <w:szCs w:val="21"/>
        </w:rPr>
        <w:t xml:space="preserve">的潜在供应商应在</w:t>
      </w:r>
      <w:r>
        <w:rPr>
          <w:rFonts w:hint="eastAsia" w:ascii="宋体" w:hAnsi="宋体" w:cs="宋体"/>
          <w:szCs w:val="21"/>
          <w:u w:val="single"/>
        </w:rPr>
        <w:t xml:space="preserve">招标项目的潜在供应商应在“江苏省政府采购网” </w:t>
      </w:r>
      <w:r>
        <w:rPr>
          <w:rFonts w:hint="eastAsia" w:ascii="宋体" w:hAnsi="宋体" w:cs="宋体"/>
          <w:szCs w:val="21"/>
        </w:rPr>
        <w:t xml:space="preserve">获取采购文件,并于</w:t>
      </w:r>
      <w:r>
        <w:rPr>
          <w:rFonts w:hint="eastAsia" w:ascii="宋体" w:hAnsi="宋体" w:cs="宋体"/>
          <w:b/>
          <w:bCs/>
          <w:szCs w:val="21"/>
        </w:rPr>
        <w:t xml:space="preserve">2026年</w:t>
      </w:r>
      <w:r>
        <w:rPr>
          <w:rFonts w:hint="eastAsia" w:ascii="宋体" w:hAnsi="宋体" w:cs="宋体"/>
          <w:b/>
          <w:bCs/>
          <w:szCs w:val="21"/>
          <w:lang w:val="en-US" w:eastAsia="zh-CN"/>
        </w:rPr>
        <w:t xml:space="preserve">8</w:t>
      </w:r>
      <w:r>
        <w:rPr>
          <w:rFonts w:hint="eastAsia" w:ascii="宋体" w:hAnsi="宋体" w:cs="宋体"/>
          <w:b/>
          <w:bCs/>
          <w:szCs w:val="21"/>
        </w:rPr>
        <w:t xml:space="preserve">月31</w:t>
      </w:r>
      <w:r>
        <w:rPr>
          <w:rFonts w:hint="eastAsia" w:ascii="宋体" w:hAnsi="宋体" w:cs="宋体"/>
          <w:b/>
          <w:bCs/>
          <w:szCs w:val="21"/>
        </w:rPr>
        <w:t xml:space="preserve">日</w:t>
      </w:r>
      <w:r>
        <w:rPr>
          <w:rFonts w:hint="eastAsia" w:ascii="宋体" w:hAnsi="宋体" w:cs="宋体"/>
          <w:b/>
          <w:bCs/>
          <w:szCs w:val="21"/>
        </w:rPr>
        <w:t xml:space="preserve">下午</w:t>
      </w:r>
      <w:r>
        <w:rPr>
          <w:rFonts w:hint="eastAsia" w:ascii="宋体" w:hAnsi="宋体" w:cs="宋体"/>
          <w:b/>
          <w:bCs/>
          <w:szCs w:val="21"/>
        </w:rPr>
        <w:t xml:space="preserve">14点30分</w:t>
      </w:r>
      <w:r>
        <w:rPr>
          <w:rFonts w:hint="eastAsia" w:ascii="宋体" w:hAnsi="宋体" w:cs="宋体"/>
          <w:szCs w:val="21"/>
        </w:rPr>
        <w:t xml:space="preserve">（北京时间）前递交响应文件。</w:t>
      </w:r>
      <w:r/>
    </w:p>
    <w:p>
      <w:pPr>
        <w:jc w:val="left"/>
        <w:spacing w:line="312" w:lineRule="auto"/>
        <w:widowControl/>
        <w:rPr>
          <w:rFonts w:hint="eastAsia" w:ascii="宋体" w:hAnsi="宋体" w:cs="宋体"/>
          <w:b/>
          <w:bCs/>
          <w:sz w:val="24"/>
          <w:szCs w:val="24"/>
        </w:rPr>
      </w:pPr>
      <w:r>
        <w:rPr>
          <w:rFonts w:hint="eastAsia" w:ascii="宋体" w:hAnsi="宋体" w:cs="宋体"/>
          <w:b/>
          <w:bCs/>
          <w:sz w:val="24"/>
          <w:szCs w:val="24"/>
        </w:rPr>
        <w:t xml:space="preserve">一、项目</w:t>
      </w:r>
      <w:bookmarkEnd w:id="36"/>
      <w:r/>
      <w:bookmarkEnd w:id="37"/>
      <w:r>
        <w:rPr>
          <w:rFonts w:hint="eastAsia" w:ascii="宋体" w:hAnsi="宋体" w:cs="宋体"/>
          <w:b/>
          <w:bCs/>
          <w:sz w:val="24"/>
          <w:szCs w:val="24"/>
        </w:rPr>
        <w:t xml:space="preserve">基本情况:</w:t>
      </w:r>
      <w:r/>
    </w:p>
    <w:p>
      <w:pPr>
        <w:ind w:firstLine="420"/>
        <w:spacing w:line="312" w:lineRule="auto"/>
        <w:rPr>
          <w:rFonts w:hint="eastAsia" w:ascii="宋体" w:hAnsi="宋体" w:cs="宋体"/>
          <w:szCs w:val="21"/>
        </w:rPr>
      </w:pPr>
      <w:r/>
      <w:bookmarkStart w:id="38" w:name="_Toc6870"/>
      <w:r/>
      <w:bookmarkStart w:id="39" w:name="_Toc28878"/>
      <w:r>
        <w:rPr>
          <w:rFonts w:hint="eastAsia" w:ascii="宋体" w:hAnsi="宋体" w:cs="宋体"/>
          <w:szCs w:val="21"/>
        </w:rPr>
        <w:t xml:space="preserve">项目编号:JSZC-320100-SDLH-G2026-0008</w:t>
      </w:r>
      <w:r/>
    </w:p>
    <w:p>
      <w:pPr>
        <w:ind w:firstLine="420"/>
        <w:spacing w:line="312" w:lineRule="auto"/>
        <w:rPr>
          <w:rFonts w:hint="eastAsia" w:ascii="宋体" w:hAnsi="宋体" w:cs="宋体"/>
          <w:szCs w:val="21"/>
        </w:rPr>
      </w:pPr>
      <w:r>
        <w:rPr>
          <w:rFonts w:hint="eastAsia" w:ascii="宋体" w:hAnsi="宋体" w:cs="宋体"/>
          <w:szCs w:val="21"/>
        </w:rPr>
        <w:t xml:space="preserve">项目名称:南京市公安局秦淮分局社区警务室公安网建设项目</w:t>
      </w:r>
      <w:r/>
    </w:p>
    <w:p>
      <w:pPr>
        <w:ind w:firstLine="420"/>
        <w:spacing w:line="312" w:lineRule="auto"/>
        <w:rPr>
          <w:rFonts w:hint="eastAsia" w:ascii="宋体" w:hAnsi="宋体" w:cs="宋体"/>
          <w:szCs w:val="21"/>
        </w:rPr>
      </w:pPr>
      <w:r>
        <w:rPr>
          <w:rFonts w:hint="eastAsia" w:ascii="宋体" w:hAnsi="宋体" w:cs="宋体"/>
          <w:szCs w:val="21"/>
        </w:rPr>
        <w:t xml:space="preserve">采购方式:公开招标</w:t>
      </w:r>
      <w:r/>
    </w:p>
    <w:p>
      <w:pPr>
        <w:spacing w:line="312" w:lineRule="auto"/>
        <w:rPr>
          <w:rFonts w:hint="eastAsia" w:ascii="宋体" w:hAnsi="宋体" w:cs="宋体"/>
        </w:rPr>
      </w:pPr>
      <w:r>
        <w:rPr>
          <w:rFonts w:hint="eastAsia" w:ascii="宋体" w:hAnsi="宋体" w:cs="宋体"/>
        </w:rPr>
        <w:t xml:space="preserve">    最高限价</w:t>
      </w:r>
      <w:r>
        <w:rPr>
          <w:rFonts w:hint="eastAsia" w:ascii="宋体" w:hAnsi="宋体" w:cs="宋体"/>
          <w:szCs w:val="21"/>
        </w:rPr>
        <w:t xml:space="preserve">:人民币134.4656万元（供应商报价高于最高限价的,作无效标处理。）</w:t>
      </w:r>
      <w:r/>
    </w:p>
    <w:p>
      <w:pPr>
        <w:ind w:firstLine="420"/>
        <w:spacing w:line="312" w:lineRule="auto"/>
        <w:rPr>
          <w:rFonts w:hint="eastAsia" w:ascii="宋体" w:hAnsi="宋体" w:cs="宋体"/>
          <w:szCs w:val="21"/>
        </w:rPr>
      </w:pPr>
      <w:r>
        <w:rPr>
          <w:rFonts w:hint="eastAsia" w:ascii="宋体" w:hAnsi="宋体" w:cs="宋体"/>
          <w:szCs w:val="21"/>
        </w:rPr>
        <w:t xml:space="preserve">采购需求:详见招标文件第四章项目需求。</w:t>
      </w:r>
      <w:r/>
    </w:p>
    <w:p>
      <w:pPr>
        <w:ind w:firstLine="420"/>
        <w:spacing w:line="312" w:lineRule="auto"/>
        <w:rPr>
          <w:rFonts w:hint="eastAsia" w:ascii="宋体" w:hAnsi="宋体" w:cs="宋体"/>
          <w:b/>
          <w:bCs/>
          <w:szCs w:val="21"/>
        </w:rPr>
      </w:pPr>
      <w:r/>
      <w:bookmarkStart w:id="40" w:name="_Hlk17212085"/>
      <w:r>
        <w:rPr>
          <w:rFonts w:hint="eastAsia" w:ascii="宋体" w:hAnsi="宋体" w:cs="宋体"/>
          <w:szCs w:val="21"/>
        </w:rPr>
        <w:t xml:space="preserve">合同履行期限</w:t>
      </w:r>
      <w:bookmarkEnd w:id="40"/>
      <w:r>
        <w:rPr>
          <w:rFonts w:hint="eastAsia" w:ascii="宋体" w:hAnsi="宋体" w:cs="宋体"/>
          <w:szCs w:val="21"/>
        </w:rPr>
        <w:t xml:space="preserve">:</w:t>
      </w:r>
      <w:r>
        <w:rPr>
          <w:rFonts w:hint="eastAsia" w:ascii="宋体" w:hAnsi="宋体" w:cs="宋体"/>
          <w:b/>
          <w:bCs/>
          <w:szCs w:val="21"/>
        </w:rPr>
        <w:t xml:space="preserve">合同签订之日起3个月内，完成一期工程。在二期工程点位具备施工条件后，采购人通知供应商2个月内，完成施工。</w:t>
      </w:r>
      <w:r/>
    </w:p>
    <w:p>
      <w:pPr>
        <w:ind w:firstLine="420"/>
        <w:spacing w:line="312" w:lineRule="auto"/>
        <w:rPr>
          <w:rFonts w:hint="eastAsia" w:ascii="宋体" w:hAnsi="宋体" w:eastAsia="宋体" w:cs="宋体"/>
          <w:szCs w:val="21"/>
        </w:rPr>
      </w:pPr>
      <w:r>
        <w:rPr>
          <w:rFonts w:hint="eastAsia" w:ascii="宋体" w:hAnsi="宋体" w:eastAsia="宋体" w:cs="宋体"/>
          <w:szCs w:val="21"/>
        </w:rPr>
        <w:t xml:space="preserve">本项目是否接受联合体:否。</w:t>
      </w:r>
      <w:r/>
    </w:p>
    <w:p>
      <w:pPr>
        <w:ind w:firstLine="420"/>
        <w:spacing w:line="312" w:lineRule="auto"/>
        <w:rPr>
          <w:rFonts w:hint="eastAsia" w:ascii="宋体" w:hAnsi="宋体" w:eastAsia="宋体" w:cs="宋体"/>
          <w:szCs w:val="21"/>
        </w:rPr>
      </w:pPr>
      <w:r>
        <w:rPr>
          <w:rFonts w:hint="eastAsia" w:ascii="宋体" w:hAnsi="宋体" w:eastAsia="宋体" w:cs="宋体"/>
          <w:szCs w:val="21"/>
        </w:rPr>
        <w:t xml:space="preserve">本次采购是否专门面向中小企业：否。</w:t>
      </w:r>
      <w:r/>
    </w:p>
    <w:p>
      <w:pPr>
        <w:ind w:firstLine="420"/>
        <w:spacing w:line="312" w:lineRule="auto"/>
        <w:rPr>
          <w:rFonts w:hint="eastAsia" w:ascii="宋体" w:hAnsi="宋体" w:eastAsia="宋体" w:cs="宋体"/>
          <w:szCs w:val="21"/>
        </w:rPr>
      </w:pPr>
      <w:r>
        <w:rPr>
          <w:rFonts w:hint="eastAsia" w:ascii="宋体" w:hAnsi="宋体" w:eastAsia="宋体" w:cs="宋体"/>
          <w:szCs w:val="21"/>
        </w:rPr>
        <w:t xml:space="preserve">本项目</w:t>
      </w:r>
      <w:r>
        <w:rPr>
          <w:rFonts w:hint="eastAsia" w:ascii="宋体" w:hAnsi="宋体" w:cs="宋体"/>
          <w:szCs w:val="21"/>
          <w:lang w:val="en-US" w:eastAsia="zh-CN"/>
        </w:rPr>
        <w:t xml:space="preserve">不</w:t>
      </w:r>
      <w:bookmarkStart w:id="852" w:name="_GoBack"/>
      <w:r/>
      <w:bookmarkEnd w:id="852"/>
      <w:r>
        <w:rPr>
          <w:rFonts w:hint="eastAsia" w:ascii="宋体" w:hAnsi="宋体" w:eastAsia="宋体" w:cs="宋体"/>
          <w:szCs w:val="21"/>
        </w:rPr>
        <w:t xml:space="preserve">接受进口产品（本项目所称进口产品是指通过中国海关报关验放进入中国境内且产自关境外的产品）。</w:t>
      </w:r>
      <w:r/>
    </w:p>
    <w:p>
      <w:pPr>
        <w:jc w:val="left"/>
        <w:spacing w:line="312" w:lineRule="auto"/>
        <w:widowControl/>
        <w:rPr>
          <w:rFonts w:hint="eastAsia" w:ascii="宋体" w:hAnsi="宋体" w:cs="宋体"/>
          <w:b/>
          <w:bCs/>
          <w:sz w:val="24"/>
          <w:szCs w:val="24"/>
        </w:rPr>
      </w:pPr>
      <w:r>
        <w:rPr>
          <w:rFonts w:hint="eastAsia" w:ascii="宋体" w:hAnsi="宋体" w:cs="宋体"/>
          <w:b/>
          <w:bCs/>
          <w:sz w:val="24"/>
          <w:szCs w:val="24"/>
        </w:rPr>
        <w:t xml:space="preserve">二、</w:t>
      </w:r>
      <w:bookmarkEnd w:id="38"/>
      <w:r/>
      <w:bookmarkEnd w:id="39"/>
      <w:r>
        <w:rPr>
          <w:rFonts w:hint="eastAsia" w:ascii="宋体" w:hAnsi="宋体" w:cs="宋体"/>
          <w:b/>
          <w:bCs/>
          <w:sz w:val="24"/>
          <w:szCs w:val="24"/>
        </w:rPr>
        <w:t xml:space="preserve">申请人的资格要求:</w:t>
      </w:r>
      <w:r/>
    </w:p>
    <w:p>
      <w:pPr>
        <w:ind w:firstLine="422"/>
        <w:spacing w:line="324" w:lineRule="auto"/>
        <w:rPr>
          <w:rFonts w:hint="eastAsia" w:ascii="宋体" w:hAnsi="宋体" w:cs="宋体"/>
          <w:b/>
          <w:bCs/>
          <w:szCs w:val="21"/>
        </w:rPr>
      </w:pPr>
      <w:r/>
      <w:bookmarkStart w:id="41" w:name="_Toc30667"/>
      <w:r/>
      <w:bookmarkStart w:id="42" w:name="_Toc6014"/>
      <w:r>
        <w:rPr>
          <w:rFonts w:hint="eastAsia" w:ascii="宋体" w:hAnsi="宋体" w:cs="宋体"/>
          <w:b/>
          <w:bCs/>
          <w:szCs w:val="21"/>
        </w:rPr>
        <w:t xml:space="preserve">1.政府采购信用承诺</w:t>
      </w:r>
      <w:r/>
    </w:p>
    <w:p>
      <w:pPr>
        <w:ind w:firstLine="422"/>
        <w:spacing w:line="324" w:lineRule="auto"/>
        <w:rPr>
          <w:rFonts w:hint="eastAsia" w:ascii="宋体" w:hAnsi="宋体" w:cs="宋体"/>
          <w:b/>
          <w:bCs/>
          <w:szCs w:val="21"/>
        </w:rPr>
      </w:pPr>
      <w:r>
        <w:rPr>
          <w:rFonts w:hint="eastAsia" w:ascii="宋体" w:hAnsi="宋体" w:cs="宋体"/>
          <w:b/>
          <w:bCs/>
          <w:szCs w:val="21"/>
        </w:rPr>
        <w:t xml:space="preserve">1.1 </w:t>
      </w:r>
      <w:r>
        <w:rPr>
          <w:rFonts w:ascii="SimSun" w:hAnsi="SimSun" w:eastAsia="SimSun" w:cs="SimSun"/>
          <w:b/>
          <w:color w:val="000000"/>
          <w:sz w:val="21"/>
        </w:rPr>
        <w:t xml:space="preserve">提供《南京市政府采购供应商信用承诺书》（格式见第六章）。</w:t>
      </w:r>
      <w:r>
        <w:rPr>
          <w:rFonts w:hint="eastAsia" w:ascii="宋体" w:hAnsi="宋体" w:cs="宋体"/>
          <w:b/>
          <w:bCs/>
          <w:szCs w:val="21"/>
        </w:rPr>
      </w:r>
      <w:r/>
    </w:p>
    <w:p>
      <w:pPr>
        <w:ind w:firstLine="420"/>
        <w:spacing w:line="324" w:lineRule="auto"/>
        <w:rPr>
          <w:rFonts w:hint="eastAsia" w:ascii="宋体" w:hAnsi="宋体" w:cs="宋体"/>
          <w:szCs w:val="21"/>
        </w:rPr>
      </w:pPr>
      <w:r>
        <w:rPr>
          <w:rFonts w:hint="eastAsia" w:ascii="宋体" w:hAnsi="宋体" w:cs="宋体"/>
          <w:szCs w:val="21"/>
        </w:rPr>
        <w:t xml:space="preserve">在政府采购资格审查环节，供应商需提供书面《</w:t>
      </w:r>
      <w:r>
        <w:rPr>
          <w:rFonts w:ascii="SimSun" w:hAnsi="SimSun" w:eastAsia="SimSun" w:cs="SimSun"/>
          <w:b/>
          <w:color w:val="000000"/>
          <w:sz w:val="21"/>
        </w:rPr>
        <w:t xml:space="preserve">南京市政府采购供应商信用承诺书</w:t>
      </w:r>
      <w:r/>
      <w:r>
        <w:rPr>
          <w:rFonts w:hint="eastAsia" w:ascii="宋体" w:hAnsi="宋体" w:cs="宋体"/>
          <w:szCs w:val="21"/>
        </w:rPr>
        <w:t xml:space="preserve">》，即可替代以下证明材料：</w:t>
      </w:r>
      <w:r/>
    </w:p>
    <w:p>
      <w:pPr>
        <w:ind w:firstLine="420"/>
        <w:spacing w:line="324" w:lineRule="auto"/>
        <w:rPr>
          <w:rFonts w:hint="eastAsia" w:ascii="宋体" w:hAnsi="宋体" w:cs="宋体"/>
          <w:szCs w:val="21"/>
        </w:rPr>
      </w:pPr>
      <w:r>
        <w:rPr>
          <w:rFonts w:hint="eastAsia" w:ascii="宋体" w:hAnsi="宋体" w:cs="宋体"/>
          <w:szCs w:val="21"/>
        </w:rPr>
        <w:t xml:space="preserve">（1）符合国家相关规定的财务状况报告；</w:t>
      </w:r>
      <w:r/>
    </w:p>
    <w:p>
      <w:pPr>
        <w:ind w:firstLine="420"/>
        <w:spacing w:line="324" w:lineRule="auto"/>
        <w:rPr>
          <w:rFonts w:hint="eastAsia" w:ascii="宋体" w:hAnsi="宋体" w:cs="宋体"/>
          <w:szCs w:val="21"/>
        </w:rPr>
      </w:pPr>
      <w:r>
        <w:rPr>
          <w:rFonts w:hint="eastAsia" w:ascii="宋体" w:hAnsi="宋体" w:cs="宋体"/>
          <w:szCs w:val="21"/>
        </w:rPr>
        <w:t xml:space="preserve">（2）依法缴纳税收的证明材料；</w:t>
      </w:r>
      <w:r/>
    </w:p>
    <w:p>
      <w:pPr>
        <w:ind w:firstLine="420"/>
        <w:spacing w:line="324" w:lineRule="auto"/>
        <w:rPr>
          <w:rFonts w:hint="eastAsia" w:ascii="宋体" w:hAnsi="宋体" w:cs="宋体"/>
          <w:szCs w:val="21"/>
        </w:rPr>
      </w:pPr>
      <w:r>
        <w:rPr>
          <w:rFonts w:hint="eastAsia" w:ascii="宋体" w:hAnsi="宋体" w:cs="宋体"/>
          <w:szCs w:val="21"/>
        </w:rPr>
        <w:t xml:space="preserve">（3）依法缴纳社会保障资金的证明材料；</w:t>
      </w:r>
      <w:r/>
    </w:p>
    <w:p>
      <w:pPr>
        <w:ind w:firstLine="420"/>
        <w:spacing w:line="324"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spacing w:line="324" w:lineRule="auto"/>
        <w:rPr>
          <w:rFonts w:hint="eastAsia" w:ascii="宋体" w:hAnsi="宋体" w:cs="宋体"/>
          <w:szCs w:val="21"/>
        </w:rPr>
      </w:pPr>
      <w:r>
        <w:rPr>
          <w:rFonts w:hint="eastAsia" w:ascii="宋体" w:hAnsi="宋体" w:cs="宋体"/>
          <w:szCs w:val="21"/>
        </w:rPr>
        <w:t xml:space="preserve">（5）参加政府采购活动近三年内在经营活动中没有重大违法记录的证明材料；</w:t>
      </w:r>
      <w:r/>
    </w:p>
    <w:p>
      <w:pPr>
        <w:ind w:firstLine="420"/>
        <w:spacing w:line="324"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2"/>
        <w:spacing w:line="324" w:lineRule="auto"/>
        <w:rPr>
          <w:rFonts w:hint="eastAsia" w:ascii="宋体" w:hAnsi="宋体" w:cs="宋体"/>
          <w:b/>
          <w:bCs/>
          <w:szCs w:val="21"/>
        </w:rPr>
      </w:pPr>
      <w:r>
        <w:rPr>
          <w:rFonts w:hint="eastAsia" w:ascii="宋体" w:hAnsi="宋体" w:cs="宋体"/>
          <w:b/>
          <w:bCs/>
          <w:szCs w:val="21"/>
        </w:rPr>
        <w:t xml:space="preserve">供应商在中标（成交）7个工作日内，应按采购文件要求，将上述由信用承诺书替代的证明材料提交采购人或采购代理机构核验。经核验无误后，由采购人或采购代理机构发出中标（成交）通知书。</w:t>
      </w:r>
      <w:r/>
    </w:p>
    <w:p>
      <w:pPr>
        <w:ind w:firstLine="420"/>
        <w:spacing w:line="324" w:lineRule="auto"/>
        <w:rPr>
          <w:rFonts w:hint="eastAsia" w:ascii="宋体" w:hAnsi="宋体" w:cs="宋体"/>
          <w:szCs w:val="21"/>
        </w:rPr>
      </w:pPr>
      <w:r>
        <w:rPr>
          <w:rFonts w:hint="eastAsia" w:ascii="宋体" w:hAnsi="宋体" w:cs="宋体"/>
          <w:szCs w:val="21"/>
        </w:rPr>
        <w:t xml:space="preserve">1.2 供应商涉及以下情形的，不适用信用承诺： </w:t>
      </w:r>
      <w:r/>
    </w:p>
    <w:p>
      <w:pPr>
        <w:ind w:firstLine="420"/>
        <w:spacing w:line="324" w:lineRule="auto"/>
        <w:rPr>
          <w:rFonts w:hint="eastAsia" w:ascii="宋体" w:hAnsi="宋体" w:cs="宋体"/>
          <w:szCs w:val="21"/>
        </w:rPr>
      </w:pPr>
      <w:r>
        <w:rPr>
          <w:rFonts w:hint="eastAsia" w:ascii="宋体" w:hAnsi="宋体" w:cs="宋体"/>
          <w:szCs w:val="21"/>
        </w:rPr>
        <w:t xml:space="preserve">（1）供应商被列入严重失信主体名单； </w:t>
      </w:r>
      <w:r/>
    </w:p>
    <w:p>
      <w:pPr>
        <w:ind w:firstLine="420"/>
        <w:spacing w:line="324" w:lineRule="auto"/>
        <w:rPr>
          <w:rFonts w:hint="eastAsia" w:ascii="宋体" w:hAnsi="宋体" w:cs="宋体"/>
          <w:szCs w:val="21"/>
        </w:rPr>
      </w:pPr>
      <w:r>
        <w:rPr>
          <w:rFonts w:hint="eastAsia" w:ascii="宋体" w:hAnsi="宋体" w:cs="宋体"/>
          <w:szCs w:val="21"/>
        </w:rPr>
        <w:t xml:space="preserve">（2）被相关监管部门作出行政处罚且尚在处罚有效期内； </w:t>
      </w:r>
      <w:r/>
    </w:p>
    <w:p>
      <w:pPr>
        <w:ind w:firstLine="420"/>
        <w:spacing w:line="324" w:lineRule="auto"/>
        <w:rPr>
          <w:rFonts w:hint="eastAsia" w:ascii="宋体" w:hAnsi="宋体" w:cs="宋体"/>
          <w:szCs w:val="21"/>
        </w:rPr>
      </w:pPr>
      <w:r>
        <w:rPr>
          <w:rFonts w:hint="eastAsia" w:ascii="宋体" w:hAnsi="宋体" w:cs="宋体"/>
          <w:szCs w:val="21"/>
        </w:rPr>
        <w:t xml:space="preserve">（3）其他法律、行政法规规定的不适用信用承诺的情形。 </w:t>
      </w:r>
      <w:r/>
    </w:p>
    <w:p>
      <w:pPr>
        <w:ind w:firstLine="420"/>
        <w:spacing w:line="324" w:lineRule="auto"/>
        <w:rPr>
          <w:rFonts w:hint="eastAsia"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r/>
    </w:p>
    <w:p>
      <w:pPr>
        <w:ind w:firstLine="422"/>
        <w:spacing w:line="324" w:lineRule="auto"/>
        <w:rPr>
          <w:b/>
          <w:bCs/>
        </w:rPr>
      </w:pPr>
      <w:r>
        <w:rPr>
          <w:rFonts w:hint="eastAsia"/>
          <w:b/>
          <w:bCs/>
        </w:rPr>
        <w:t xml:space="preserve">2.《中华人民共和国政府采购法》规定的条件:</w:t>
      </w:r>
      <w:r/>
    </w:p>
    <w:p>
      <w:pPr>
        <w:ind w:firstLine="420"/>
        <w:spacing w:line="324" w:lineRule="auto"/>
      </w:pPr>
      <w:r>
        <w:rPr>
          <w:rFonts w:hint="eastAsia"/>
        </w:rPr>
        <w:t xml:space="preserve">（1）具有独立承担民事责任的能力（提供法人或者其他组织的营业执照，供应商为自然人的提供自然人的身份证）；</w:t>
      </w:r>
      <w:r/>
    </w:p>
    <w:p>
      <w:pPr>
        <w:ind w:firstLine="420"/>
        <w:spacing w:line="324" w:lineRule="auto"/>
      </w:pPr>
      <w:r>
        <w:rPr>
          <w:rFonts w:hint="eastAsia"/>
        </w:rPr>
        <w:t xml:space="preserve">（2）具有良好的商业信誉和健全的财务会计制度（提供参加本次采购活动前的会计报表）；</w:t>
      </w:r>
      <w:r/>
    </w:p>
    <w:p>
      <w:pPr>
        <w:ind w:firstLine="420"/>
        <w:spacing w:line="324" w:lineRule="auto"/>
      </w:pPr>
      <w:r>
        <w:rPr>
          <w:rFonts w:hint="eastAsia"/>
        </w:rPr>
        <w:t xml:space="preserve">（3）具有履行合同所必需的设备和专业技术能力（根据项目需求提供履行合同所必需的设备和专业技术能力的声明）；</w:t>
      </w:r>
      <w:r/>
    </w:p>
    <w:p>
      <w:pPr>
        <w:ind w:firstLine="420"/>
        <w:spacing w:line="324" w:lineRule="auto"/>
      </w:pPr>
      <w:r>
        <w:rPr>
          <w:rFonts w:hint="eastAsia"/>
        </w:rPr>
        <w:t xml:space="preserve">（4）有依法缴纳税收和社会保障资金的良好记录（提供参加本次政府采购活动前一年内（至少一个月）依法缴纳税收和社会保障资金的相关材料）；</w:t>
      </w:r>
      <w:r/>
    </w:p>
    <w:p>
      <w:pPr>
        <w:ind w:firstLine="420"/>
        <w:spacing w:line="324" w:lineRule="auto"/>
      </w:pPr>
      <w:r>
        <w:rPr>
          <w:rFonts w:hint="eastAsia"/>
        </w:rPr>
        <w:t xml:space="preserve">（5）参加政府采购活动前三年内，在经营活动中没有重大违法记录（提供参加本次政府采购活动前3年内在经营活动中没有重大违法记录的书面声明）（格式见后附件）；</w:t>
      </w:r>
      <w:r/>
    </w:p>
    <w:p>
      <w:pPr>
        <w:ind w:firstLine="420"/>
        <w:spacing w:line="324" w:lineRule="auto"/>
      </w:pPr>
      <w:r>
        <w:rPr>
          <w:rFonts w:hint="eastAsia"/>
        </w:rPr>
        <w:t xml:space="preserve">（6）法律、行政法规规定的其他条件：无。</w:t>
      </w:r>
      <w:r/>
    </w:p>
    <w:p>
      <w:pPr>
        <w:ind w:firstLine="422"/>
        <w:spacing w:line="312" w:lineRule="auto"/>
        <w:rPr>
          <w:rFonts w:hint="eastAsia" w:ascii="宋体" w:hAnsi="宋体"/>
          <w:b/>
          <w:szCs w:val="21"/>
          <w:lang w:val="zh-CN"/>
        </w:rPr>
      </w:pPr>
      <w:r>
        <w:rPr>
          <w:rFonts w:hint="eastAsia" w:ascii="宋体" w:hAnsi="宋体"/>
          <w:b/>
          <w:szCs w:val="21"/>
        </w:rPr>
        <w:t xml:space="preserve">3.</w:t>
      </w:r>
      <w:r>
        <w:rPr>
          <w:rFonts w:hint="eastAsia" w:ascii="宋体" w:hAnsi="宋体"/>
          <w:b/>
          <w:szCs w:val="21"/>
          <w:lang w:val="zh-CN"/>
        </w:rPr>
        <w:t xml:space="preserve">落实政府采购政策需满足的资格要求。</w:t>
      </w:r>
      <w:r/>
    </w:p>
    <w:p>
      <w:pPr>
        <w:ind w:firstLine="422"/>
        <w:spacing w:line="312" w:lineRule="auto"/>
        <w:rPr>
          <w:rFonts w:hint="eastAsia" w:ascii="宋体" w:hAnsi="宋体"/>
          <w:b/>
          <w:szCs w:val="21"/>
          <w:lang w:val="zh-CN"/>
        </w:rPr>
      </w:pPr>
      <w:r>
        <w:rPr>
          <w:rFonts w:hint="eastAsia" w:ascii="宋体" w:hAnsi="宋体"/>
          <w:b/>
          <w:szCs w:val="21"/>
          <w:lang w:val="zh-CN"/>
        </w:rPr>
        <w:t xml:space="preserve">本项目按照以下第（</w:t>
      </w:r>
      <w:r>
        <w:rPr>
          <w:rFonts w:hint="eastAsia" w:ascii="宋体" w:hAnsi="宋体"/>
          <w:b/>
          <w:szCs w:val="21"/>
        </w:rPr>
        <w:t xml:space="preserve">4</w:t>
      </w:r>
      <w:r>
        <w:rPr>
          <w:rFonts w:hint="eastAsia" w:ascii="宋体" w:hAnsi="宋体"/>
          <w:b/>
          <w:szCs w:val="21"/>
          <w:lang w:val="zh-CN"/>
        </w:rPr>
        <w:t xml:space="preserve">）种方式落实政府采购促进中小企业发展的要求：</w:t>
      </w:r>
      <w:r/>
    </w:p>
    <w:p>
      <w:pPr>
        <w:ind w:firstLine="420"/>
        <w:spacing w:line="312"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）本项目整体专门面向中小企业采购</w:t>
      </w:r>
      <w:r>
        <w:rPr>
          <w:rFonts w:hint="eastAsia" w:ascii="宋体" w:hAnsi="宋体" w:cs="宋体"/>
          <w:szCs w:val="21"/>
        </w:rPr>
        <w:t xml:space="preserve">服务</w:t>
      </w:r>
      <w:r>
        <w:rPr>
          <w:rStyle w:val="855"/>
          <w:rFonts w:hint="eastAsia" w:ascii="宋体" w:hAnsi="宋体" w:cs="宋体"/>
        </w:rPr>
        <w:t xml:space="preserve">；</w:t>
      </w:r>
      <w:r/>
    </w:p>
    <w:p>
      <w:pPr>
        <w:ind w:firstLine="420"/>
        <w:spacing w:line="312"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）本项目为</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（项目编号）的采购包，专门面向</w:t>
      </w:r>
      <w:r>
        <w:rPr>
          <w:rFonts w:hint="eastAsia" w:ascii="宋体" w:hAnsi="宋体" w:cs="宋体"/>
          <w:szCs w:val="21"/>
        </w:rPr>
        <w:t xml:space="preserve">小微</w:t>
      </w:r>
      <w:r>
        <w:rPr>
          <w:rFonts w:hint="eastAsia" w:ascii="宋体" w:hAnsi="宋体" w:cs="宋体"/>
          <w:szCs w:val="21"/>
          <w:lang w:val="zh-CN"/>
        </w:rPr>
        <w:t xml:space="preserve">企业采购</w:t>
      </w:r>
      <w:r>
        <w:rPr>
          <w:rFonts w:hint="eastAsia" w:ascii="宋体" w:hAnsi="宋体" w:cs="宋体"/>
          <w:szCs w:val="21"/>
        </w:rPr>
        <w:t xml:space="preserve">服务</w:t>
      </w:r>
      <w:r>
        <w:rPr>
          <w:rFonts w:hint="eastAsia" w:ascii="宋体" w:hAnsi="宋体" w:cs="宋体"/>
          <w:szCs w:val="21"/>
          <w:lang w:val="zh-CN"/>
        </w:rPr>
        <w:t xml:space="preserve">；</w:t>
      </w:r>
      <w:r/>
    </w:p>
    <w:p>
      <w:pPr>
        <w:ind w:firstLine="420"/>
        <w:spacing w:line="312"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）本项目通过以下第（）种方式预留部分采购份额采购中小企业</w:t>
      </w:r>
      <w:r>
        <w:rPr>
          <w:rFonts w:hint="eastAsia" w:ascii="宋体" w:hAnsi="宋体" w:cs="宋体"/>
          <w:szCs w:val="21"/>
        </w:rPr>
        <w:t xml:space="preserve">服务</w:t>
      </w:r>
      <w:r>
        <w:rPr>
          <w:rFonts w:hint="eastAsia" w:ascii="宋体" w:hAnsi="宋体" w:cs="宋体"/>
          <w:szCs w:val="21"/>
          <w:lang w:val="zh-CN"/>
        </w:rPr>
        <w:t xml:space="preserve">：</w:t>
      </w:r>
      <w:r/>
    </w:p>
    <w:p>
      <w:pPr>
        <w:ind w:firstLine="420"/>
        <w:spacing w:line="312" w:lineRule="auto"/>
        <w:rPr>
          <w:rFonts w:hint="eastAsia" w:ascii="宋体" w:hAnsi="宋体" w:cs="宋体"/>
          <w:szCs w:val="21"/>
          <w:lang w:val="zh-CN"/>
        </w:rPr>
      </w:pPr>
      <w:r>
        <w:rPr>
          <w:rFonts w:hint="eastAsia" w:ascii="宋体" w:hAnsi="宋体" w:cs="宋体"/>
          <w:szCs w:val="21"/>
          <w:lang w:val="zh-CN"/>
        </w:rPr>
        <w:t xml:space="preserve">①本项目要求供应商以联合体形式参加，中小企业合同金额应当达到的比例为</w:t>
      </w:r>
      <w:r>
        <w:rPr>
          <w:rFonts w:hint="eastAsia" w:ascii="宋体" w:hAnsi="宋体" w:cs="宋体"/>
          <w:szCs w:val="21"/>
          <w:u w:val="single"/>
          <w:lang w:val="zh-CN"/>
        </w:rPr>
        <w:t xml:space="preserve">    </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u w:val="single"/>
          <w:lang w:val="zh-CN"/>
        </w:rPr>
        <w:t xml:space="preserve">    </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420"/>
        <w:spacing w:line="312" w:lineRule="auto"/>
        <w:rPr>
          <w:rFonts w:hint="eastAsia" w:ascii="宋体" w:hAnsi="宋体" w:cs="宋体"/>
          <w:szCs w:val="21"/>
          <w:lang w:val="zh-CN"/>
        </w:rPr>
      </w:pPr>
      <w:r>
        <w:rPr>
          <w:rFonts w:hint="eastAsia" w:ascii="宋体" w:hAnsi="宋体" w:cs="宋体"/>
          <w:szCs w:val="21"/>
          <w:lang w:val="zh-CN"/>
        </w:rPr>
        <w:t xml:space="preserve">②本项目要求供应商进行合同分包，中小企业合同金额应当达到的比例为</w:t>
      </w:r>
      <w:r>
        <w:rPr>
          <w:rFonts w:hint="eastAsia" w:ascii="宋体" w:hAnsi="宋体" w:cs="宋体"/>
          <w:szCs w:val="21"/>
          <w:u w:val="single"/>
          <w:lang w:val="zh-CN"/>
        </w:rPr>
        <w:t xml:space="preserve">    </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u w:val="single"/>
          <w:lang w:val="zh-CN"/>
        </w:rPr>
        <w:t xml:space="preserve">    </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422"/>
        <w:spacing w:line="312" w:lineRule="auto"/>
        <w:rPr>
          <w:rFonts w:hint="eastAsia" w:ascii="宋体" w:hAnsi="宋体" w:cs="宋体"/>
          <w:b/>
          <w:szCs w:val="21"/>
          <w:lang w:val="zh-CN"/>
        </w:rPr>
      </w:pPr>
      <w:r>
        <w:rPr>
          <w:rFonts w:hint="eastAsia" w:ascii="宋体" w:hAnsi="宋体" w:cs="宋体"/>
          <w:b/>
          <w:szCs w:val="21"/>
          <w:lang w:val="zh-CN"/>
        </w:rPr>
        <w:t xml:space="preserve">（</w:t>
      </w:r>
      <w:r>
        <w:rPr>
          <w:rFonts w:hint="eastAsia" w:ascii="宋体" w:hAnsi="宋体" w:cs="宋体"/>
          <w:b/>
          <w:szCs w:val="21"/>
        </w:rPr>
        <w:t xml:space="preserve">4</w:t>
      </w:r>
      <w:r>
        <w:rPr>
          <w:rFonts w:hint="eastAsia" w:ascii="宋体" w:hAnsi="宋体" w:cs="宋体"/>
          <w:b/>
          <w:szCs w:val="21"/>
          <w:lang w:val="zh-CN"/>
        </w:rPr>
        <w:t xml:space="preserve">）本项目为非预留份额的采购项目或采购包，执行价格扣除优惠政策，</w:t>
      </w:r>
      <w:r>
        <w:rPr>
          <w:rFonts w:hint="eastAsia" w:ascii="宋体" w:hAnsi="宋体" w:cs="宋体"/>
          <w:b/>
          <w:szCs w:val="21"/>
        </w:rPr>
        <w:t xml:space="preserve">具体详见第三章评标标准</w:t>
      </w:r>
      <w:r>
        <w:rPr>
          <w:rFonts w:hint="eastAsia" w:ascii="宋体" w:hAnsi="宋体" w:cs="宋体"/>
          <w:b/>
          <w:szCs w:val="21"/>
          <w:lang w:val="zh-CN"/>
        </w:rPr>
        <w:t xml:space="preserve">。</w:t>
      </w:r>
      <w:r/>
    </w:p>
    <w:p>
      <w:pPr>
        <w:ind w:firstLine="422"/>
        <w:jc w:val="left"/>
        <w:spacing w:line="312" w:lineRule="auto"/>
        <w:rPr>
          <w:rFonts w:hint="eastAsia" w:ascii="宋体" w:hAnsi="宋体" w:cs="宋体"/>
          <w:bCs/>
        </w:rPr>
      </w:pPr>
      <w:r>
        <w:rPr>
          <w:rFonts w:hint="eastAsia" w:ascii="宋体" w:hAnsi="宋体" w:cs="宋体"/>
          <w:b/>
        </w:rPr>
        <w:t xml:space="preserve">4.本项目的特定资格要求：无。</w:t>
      </w:r>
      <w:r/>
    </w:p>
    <w:p>
      <w:pPr>
        <w:ind w:firstLine="422"/>
        <w:jc w:val="left"/>
        <w:spacing w:line="312" w:lineRule="auto"/>
        <w:rPr>
          <w:rFonts w:hint="eastAsia" w:ascii="宋体" w:hAnsi="宋体" w:cs="宋体"/>
          <w:bCs/>
        </w:rPr>
      </w:pPr>
      <w:r>
        <w:rPr>
          <w:rFonts w:hint="eastAsia" w:ascii="宋体" w:hAnsi="宋体" w:cs="宋体"/>
          <w:b/>
        </w:rPr>
        <w:t xml:space="preserve">5.拒绝下述供应商参加本次采购活动：</w:t>
      </w:r>
      <w:r/>
    </w:p>
    <w:p>
      <w:pPr>
        <w:ind w:firstLine="420"/>
        <w:jc w:val="left"/>
        <w:spacing w:line="312" w:lineRule="auto"/>
        <w:rPr>
          <w:rFonts w:hint="eastAsia" w:ascii="宋体" w:hAnsi="宋体" w:cs="宋体"/>
          <w:bCs/>
        </w:rPr>
      </w:pPr>
      <w:r>
        <w:rPr>
          <w:rFonts w:hint="eastAsia" w:ascii="宋体" w:hAnsi="宋体" w:cs="宋体"/>
          <w:bCs/>
        </w:rPr>
        <w:t xml:space="preserve">（1）供应商单位负责人为同一人或者存在直接控股、管理关系的不同供应商，不得参加同一合同项下的采购活动。</w:t>
      </w:r>
      <w:r/>
    </w:p>
    <w:p>
      <w:pPr>
        <w:ind w:firstLine="420"/>
        <w:jc w:val="left"/>
        <w:spacing w:line="312" w:lineRule="auto"/>
        <w:rPr>
          <w:rFonts w:hint="eastAsia" w:ascii="宋体" w:hAnsi="宋体" w:cs="宋体"/>
          <w:bCs/>
        </w:rPr>
      </w:pPr>
      <w:r>
        <w:rPr>
          <w:rFonts w:hint="eastAsia" w:ascii="宋体" w:hAnsi="宋体" w:cs="宋体"/>
          <w:bCs/>
        </w:rPr>
        <w:t xml:space="preserve">（2）除单一来源采购项目外，为采购项目提供整体设计、规范编制或者项目管理、监理、检测等服务的供应商，不得再参加该采购项目的其他采购活动。</w:t>
      </w:r>
      <w:r/>
    </w:p>
    <w:p>
      <w:pPr>
        <w:ind w:firstLine="420"/>
        <w:jc w:val="left"/>
        <w:spacing w:line="312" w:lineRule="auto"/>
        <w:rPr>
          <w:rFonts w:hint="eastAsia" w:ascii="宋体" w:hAnsi="宋体" w:cs="宋体"/>
          <w:bCs/>
        </w:rPr>
      </w:pPr>
      <w:r>
        <w:rPr>
          <w:rFonts w:hint="eastAsia" w:ascii="宋体" w:hAnsi="宋体" w:cs="宋体"/>
          <w:bCs/>
        </w:rPr>
        <w:t xml:space="preserve">（3）供应商被“信用中国”网站、“中国政府采购网”列入失信被执行人、重大税收违法案件当事人名单、政府采购严重违法失信行为记录名单。</w:t>
      </w:r>
      <w:r/>
    </w:p>
    <w:p>
      <w:pPr>
        <w:jc w:val="left"/>
        <w:spacing w:line="312" w:lineRule="auto"/>
        <w:widowControl/>
        <w:rPr>
          <w:rFonts w:hint="eastAsia" w:ascii="宋体" w:hAnsi="宋体" w:cs="宋体"/>
          <w:b/>
          <w:bCs/>
          <w:sz w:val="24"/>
          <w:szCs w:val="24"/>
        </w:rPr>
      </w:pPr>
      <w:r/>
      <w:bookmarkStart w:id="43" w:name="_Toc10928"/>
      <w:r/>
      <w:bookmarkStart w:id="44" w:name="_Toc6241"/>
      <w:r>
        <w:rPr>
          <w:rFonts w:hint="eastAsia" w:ascii="宋体" w:hAnsi="宋体" w:cs="宋体"/>
          <w:b/>
          <w:bCs/>
          <w:sz w:val="24"/>
          <w:szCs w:val="24"/>
        </w:rPr>
        <w:t xml:space="preserve">三、获取招标文件</w:t>
      </w:r>
      <w:r/>
    </w:p>
    <w:p>
      <w:pPr>
        <w:ind w:firstLine="420"/>
        <w:jc w:val="left"/>
        <w:spacing w:line="312" w:lineRule="auto"/>
        <w:rPr>
          <w:rFonts w:hint="eastAsia" w:ascii="宋体" w:hAnsi="宋体" w:cs="宋体"/>
          <w:bCs/>
        </w:rPr>
      </w:pPr>
      <w:r>
        <w:rPr>
          <w:rFonts w:hint="eastAsia" w:ascii="宋体" w:hAnsi="宋体" w:cs="宋体"/>
          <w:bCs/>
        </w:rPr>
        <w:t xml:space="preserve">1、时间：自招标文件公告发布之日起5个工作日</w:t>
      </w:r>
      <w:r/>
    </w:p>
    <w:p>
      <w:pPr>
        <w:ind w:firstLine="420"/>
        <w:jc w:val="left"/>
        <w:spacing w:line="312" w:lineRule="auto"/>
        <w:rPr>
          <w:rFonts w:hint="eastAsia" w:ascii="宋体" w:hAnsi="宋体" w:cs="宋体"/>
          <w:bCs/>
        </w:rPr>
      </w:pPr>
      <w:r>
        <w:rPr>
          <w:rFonts w:hint="eastAsia" w:ascii="宋体" w:hAnsi="宋体" w:cs="宋体"/>
          <w:bCs/>
        </w:rPr>
        <w:t xml:space="preserve">2、地点：江苏政府采购网</w:t>
      </w:r>
      <w:r/>
    </w:p>
    <w:p>
      <w:pPr>
        <w:ind w:firstLine="420"/>
        <w:jc w:val="left"/>
        <w:spacing w:line="312" w:lineRule="auto"/>
        <w:rPr>
          <w:rFonts w:hint="eastAsia" w:ascii="宋体" w:hAnsi="宋体" w:cs="宋体"/>
          <w:bCs/>
        </w:rPr>
      </w:pPr>
      <w:r>
        <w:rPr>
          <w:rFonts w:hint="eastAsia" w:ascii="宋体" w:hAnsi="宋体" w:cs="宋体"/>
          <w:bCs/>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具体见江苏政府采购网—资料下载中《江苏省政府采购管理交易系统（苏采云）供应商操作手册》。</w:t>
      </w:r>
      <w:r/>
    </w:p>
    <w:p>
      <w:pPr>
        <w:ind w:firstLine="420"/>
        <w:jc w:val="left"/>
        <w:spacing w:line="312" w:lineRule="auto"/>
        <w:rPr>
          <w:rFonts w:hint="eastAsia" w:ascii="宋体" w:hAnsi="宋体" w:cs="宋体"/>
          <w:bCs/>
        </w:rPr>
      </w:pPr>
      <w:r>
        <w:rPr>
          <w:rFonts w:hint="eastAsia" w:ascii="宋体" w:hAnsi="宋体" w:cs="宋体"/>
          <w:bCs/>
        </w:rPr>
        <w:t xml:space="preserve">4、售价：每本  0  元人民币，售后不退。</w:t>
      </w:r>
      <w:r/>
    </w:p>
    <w:p>
      <w:pPr>
        <w:jc w:val="left"/>
        <w:spacing w:line="312" w:lineRule="auto"/>
        <w:widowControl/>
        <w:rPr>
          <w:rFonts w:hint="eastAsia" w:ascii="宋体" w:hAnsi="宋体" w:cs="宋体"/>
          <w:b/>
          <w:bCs/>
          <w:sz w:val="24"/>
          <w:szCs w:val="24"/>
        </w:rPr>
      </w:pPr>
      <w:r>
        <w:rPr>
          <w:rFonts w:hint="eastAsia" w:ascii="宋体" w:hAnsi="宋体" w:cs="宋体"/>
          <w:b/>
          <w:bCs/>
          <w:sz w:val="24"/>
          <w:szCs w:val="24"/>
        </w:rPr>
        <w:t xml:space="preserve">四、开标时间和地点</w:t>
      </w:r>
      <w:r/>
    </w:p>
    <w:p>
      <w:pPr>
        <w:ind w:firstLine="420"/>
        <w:jc w:val="left"/>
        <w:spacing w:line="312" w:lineRule="auto"/>
        <w:rPr>
          <w:rFonts w:hint="eastAsia" w:ascii="宋体" w:hAnsi="宋体" w:eastAsia="宋体" w:cs="宋体"/>
          <w:bCs/>
          <w:lang w:eastAsia="zh-CN"/>
        </w:rPr>
      </w:pPr>
      <w:r>
        <w:rPr>
          <w:rFonts w:hint="eastAsia" w:ascii="宋体" w:hAnsi="宋体" w:cs="宋体"/>
          <w:bCs/>
        </w:rPr>
        <w:t xml:space="preserve">1、提交投标文件截止时间、开标时间：</w:t>
      </w:r>
      <w:r>
        <w:rPr>
          <w:rFonts w:hint="eastAsia" w:ascii="宋体" w:hAnsi="宋体" w:cs="宋体"/>
          <w:b/>
          <w:bCs/>
          <w:szCs w:val="21"/>
          <w:lang w:eastAsia="zh-CN"/>
        </w:rPr>
        <w:t xml:space="preserve">2026年8月31日下午14点30分</w:t>
      </w:r>
      <w:r/>
    </w:p>
    <w:p>
      <w:pPr>
        <w:ind w:firstLine="420"/>
        <w:jc w:val="left"/>
        <w:spacing w:line="312" w:lineRule="auto"/>
        <w:rPr>
          <w:rFonts w:hint="eastAsia" w:ascii="宋体" w:hAnsi="宋体" w:cs="宋体"/>
          <w:bCs/>
        </w:rPr>
      </w:pPr>
      <w:r>
        <w:rPr>
          <w:rFonts w:hint="eastAsia" w:ascii="宋体" w:hAnsi="宋体" w:cs="宋体"/>
          <w:bCs/>
        </w:rPr>
        <w:t xml:space="preserve">2、提交投标文件地点：“苏采云”政府采购交易系统</w:t>
      </w:r>
      <w:r/>
    </w:p>
    <w:p>
      <w:pPr>
        <w:ind w:firstLine="420"/>
        <w:jc w:val="left"/>
        <w:spacing w:line="312" w:lineRule="auto"/>
        <w:rPr>
          <w:rFonts w:hint="eastAsia" w:ascii="宋体" w:hAnsi="宋体" w:cs="宋体"/>
          <w:bCs/>
        </w:rPr>
      </w:pPr>
      <w:r>
        <w:rPr>
          <w:rFonts w:hint="eastAsia" w:ascii="宋体" w:hAnsi="宋体" w:cs="宋体"/>
          <w:bCs/>
        </w:rPr>
        <w:t xml:space="preserve">3、开标地点：“苏采云”政府采购交易系统。</w:t>
      </w:r>
      <w:r/>
    </w:p>
    <w:p>
      <w:pPr>
        <w:jc w:val="left"/>
        <w:spacing w:line="312" w:lineRule="auto"/>
        <w:widowControl/>
        <w:rPr>
          <w:rFonts w:hint="eastAsia" w:ascii="宋体" w:hAnsi="宋体" w:cs="宋体"/>
          <w:b/>
          <w:bCs/>
          <w:sz w:val="24"/>
          <w:szCs w:val="24"/>
        </w:rPr>
      </w:pPr>
      <w:r/>
      <w:bookmarkStart w:id="45" w:name="_Toc28359016"/>
      <w:r/>
      <w:bookmarkStart w:id="46" w:name="_Toc35393802"/>
      <w:r/>
      <w:bookmarkStart w:id="47" w:name="_Toc28359093"/>
      <w:r/>
      <w:bookmarkStart w:id="48" w:name="_Toc35393633"/>
      <w:r>
        <w:rPr>
          <w:rFonts w:hint="eastAsia" w:ascii="宋体" w:hAnsi="宋体" w:cs="宋体"/>
          <w:b/>
          <w:bCs/>
          <w:sz w:val="24"/>
          <w:szCs w:val="24"/>
        </w:rPr>
        <w:t xml:space="preserve">五、</w:t>
      </w:r>
      <w:bookmarkEnd w:id="45"/>
      <w:r/>
      <w:bookmarkEnd w:id="46"/>
      <w:r/>
      <w:bookmarkEnd w:id="47"/>
      <w:r/>
      <w:bookmarkEnd w:id="48"/>
      <w:r>
        <w:rPr>
          <w:rFonts w:hint="eastAsia" w:ascii="宋体" w:hAnsi="宋体" w:cs="宋体"/>
          <w:b/>
          <w:bCs/>
          <w:sz w:val="24"/>
          <w:szCs w:val="24"/>
        </w:rPr>
        <w:t xml:space="preserve">其他补充事宜</w:t>
      </w:r>
      <w:r/>
    </w:p>
    <w:p>
      <w:pPr>
        <w:ind w:firstLine="420"/>
        <w:jc w:val="left"/>
        <w:spacing w:line="312" w:lineRule="auto"/>
        <w:rPr>
          <w:rFonts w:hint="eastAsia" w:ascii="宋体" w:hAnsi="宋体" w:cs="宋体"/>
          <w:bCs/>
        </w:rPr>
      </w:pPr>
      <w:r>
        <w:rPr>
          <w:rFonts w:hint="eastAsia" w:ascii="宋体" w:hAnsi="宋体" w:cs="宋体"/>
          <w:bCs/>
        </w:rPr>
        <w:t xml:space="preserve">1.本次招标不收取投标保证金。</w:t>
      </w:r>
      <w:r/>
    </w:p>
    <w:p>
      <w:pPr>
        <w:ind w:firstLine="420"/>
        <w:jc w:val="left"/>
        <w:spacing w:line="312" w:lineRule="auto"/>
        <w:rPr>
          <w:rFonts w:hint="eastAsia" w:ascii="宋体" w:hAnsi="宋体" w:cs="宋体"/>
          <w:bCs/>
        </w:rPr>
      </w:pPr>
      <w:r>
        <w:rPr>
          <w:rFonts w:hint="eastAsia" w:ascii="宋体" w:hAnsi="宋体" w:cs="宋体"/>
          <w:bCs/>
        </w:rPr>
        <w:t xml:space="preserve">2.本项目不组织集中勘察及答疑，供应商如对采购需求有疑问，请咨询采购单位联系人。 </w:t>
      </w:r>
      <w:r/>
    </w:p>
    <w:p>
      <w:pPr>
        <w:ind w:firstLine="420"/>
        <w:jc w:val="left"/>
        <w:spacing w:line="312" w:lineRule="auto"/>
        <w:rPr>
          <w:rFonts w:hint="eastAsia" w:ascii="宋体" w:hAnsi="宋体" w:cs="宋体"/>
          <w:bCs/>
        </w:rPr>
      </w:pPr>
      <w:r>
        <w:rPr>
          <w:rFonts w:hint="eastAsia" w:ascii="宋体" w:hAnsi="宋体" w:cs="宋体"/>
          <w:bCs/>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Fonts w:hint="eastAsia" w:ascii="宋体" w:hAnsi="宋体" w:cs="宋体"/>
          <w:bCs/>
        </w:rPr>
        <w:t xml:space="preserve">下载地址</w:t>
      </w:r>
      <w:r>
        <w:rPr>
          <w:rFonts w:hint="eastAsia" w:ascii="宋体" w:hAnsi="宋体" w:cs="宋体"/>
          <w:bCs/>
        </w:rPr>
        <w:fldChar w:fldCharType="end"/>
      </w:r>
      <w:r>
        <w:rPr>
          <w:rFonts w:hint="eastAsia" w:ascii="宋体" w:hAnsi="宋体" w:cs="宋体"/>
          <w:bCs/>
        </w:rPr>
        <w:t xml:space="preserve">（CTRL+鼠标左键）。</w:t>
      </w:r>
      <w:r/>
    </w:p>
    <w:p>
      <w:pPr>
        <w:ind w:firstLine="420"/>
        <w:jc w:val="left"/>
        <w:spacing w:line="312" w:lineRule="auto"/>
        <w:rPr>
          <w:rFonts w:hint="eastAsia" w:ascii="宋体" w:hAnsi="宋体" w:cs="宋体"/>
          <w:bCs/>
        </w:rPr>
      </w:pPr>
      <w:r>
        <w:rPr>
          <w:rFonts w:hint="eastAsia" w:ascii="宋体" w:hAnsi="宋体" w:cs="宋体"/>
          <w:bCs/>
        </w:rPr>
        <w:t xml:space="preserve">4.有关本次招标的事项若存在变动或修改，请及时关注“江苏政府采购网”（www.ccgp-jiangsu.gov.cn）更正公告。</w:t>
      </w:r>
      <w:r/>
    </w:p>
    <w:p>
      <w:pPr>
        <w:jc w:val="left"/>
        <w:spacing w:line="312" w:lineRule="auto"/>
        <w:widowControl/>
        <w:rPr>
          <w:rFonts w:hint="eastAsia" w:ascii="宋体" w:hAnsi="宋体" w:cs="宋体"/>
          <w:b/>
          <w:bCs/>
          <w:sz w:val="24"/>
          <w:szCs w:val="24"/>
        </w:rPr>
      </w:pPr>
      <w:r>
        <w:rPr>
          <w:rFonts w:hint="eastAsia" w:ascii="宋体" w:hAnsi="宋体" w:cs="宋体"/>
          <w:b/>
          <w:bCs/>
          <w:sz w:val="24"/>
          <w:szCs w:val="24"/>
        </w:rPr>
        <w:t xml:space="preserve">六、凡对本次采购提出询问,请按以下方式联系。</w:t>
      </w:r>
      <w:bookmarkEnd w:id="43"/>
      <w:r/>
      <w:bookmarkEnd w:id="44"/>
      <w:r/>
      <w:r/>
    </w:p>
    <w:p>
      <w:pPr>
        <w:ind w:firstLine="422"/>
        <w:jc w:val="left"/>
        <w:spacing w:line="312" w:lineRule="auto"/>
        <w:widowControl/>
        <w:rPr>
          <w:rFonts w:hint="eastAsia" w:ascii="宋体" w:hAnsi="宋体" w:cs="宋体"/>
          <w:szCs w:val="21"/>
        </w:rPr>
      </w:pPr>
      <w:r>
        <w:rPr>
          <w:rFonts w:hint="eastAsia" w:ascii="宋体" w:hAnsi="宋体" w:cs="宋体"/>
          <w:b/>
          <w:bCs/>
          <w:szCs w:val="21"/>
        </w:rPr>
        <w:t xml:space="preserve">1.采购人信息</w:t>
      </w:r>
      <w:r/>
    </w:p>
    <w:p>
      <w:pPr>
        <w:ind w:firstLine="420"/>
        <w:jc w:val="left"/>
        <w:spacing w:line="312" w:lineRule="auto"/>
        <w:rPr>
          <w:rFonts w:hint="eastAsia" w:ascii="宋体" w:hAnsi="宋体" w:cs="宋体"/>
          <w:bCs/>
        </w:rPr>
      </w:pPr>
      <w:r>
        <w:rPr>
          <w:rFonts w:hint="eastAsia" w:ascii="宋体" w:hAnsi="宋体" w:cs="宋体"/>
          <w:bCs/>
        </w:rPr>
        <w:t xml:space="preserve">名    称：南京市公安局秦淮分局 </w:t>
      </w:r>
      <w:r/>
    </w:p>
    <w:p>
      <w:pPr>
        <w:ind w:firstLine="420"/>
        <w:jc w:val="left"/>
        <w:spacing w:line="312" w:lineRule="auto"/>
        <w:rPr>
          <w:rFonts w:hint="eastAsia" w:ascii="宋体" w:hAnsi="宋体" w:cs="宋体"/>
          <w:bCs/>
        </w:rPr>
      </w:pPr>
      <w:r>
        <w:rPr>
          <w:rFonts w:hint="eastAsia" w:ascii="宋体" w:hAnsi="宋体" w:cs="宋体"/>
          <w:bCs/>
        </w:rPr>
        <w:t xml:space="preserve">地    址：南京市秦淮区太平巷18号</w:t>
      </w:r>
      <w:r/>
    </w:p>
    <w:p>
      <w:pPr>
        <w:ind w:firstLine="420"/>
        <w:jc w:val="left"/>
        <w:spacing w:line="312" w:lineRule="auto"/>
        <w:rPr>
          <w:rFonts w:hint="eastAsia" w:ascii="宋体" w:hAnsi="宋体" w:cs="宋体"/>
          <w:bCs/>
        </w:rPr>
      </w:pPr>
      <w:r>
        <w:rPr>
          <w:rFonts w:hint="eastAsia" w:ascii="宋体" w:hAnsi="宋体" w:cs="宋体"/>
          <w:bCs/>
        </w:rPr>
        <w:t xml:space="preserve">联 系 人：唐警官</w:t>
      </w:r>
      <w:r/>
    </w:p>
    <w:p>
      <w:pPr>
        <w:ind w:firstLine="420"/>
        <w:jc w:val="left"/>
        <w:spacing w:line="312" w:lineRule="auto"/>
        <w:rPr>
          <w:rFonts w:hint="eastAsia" w:ascii="宋体" w:hAnsi="宋体" w:cs="宋体"/>
          <w:bCs/>
        </w:rPr>
      </w:pPr>
      <w:r>
        <w:rPr>
          <w:rFonts w:hint="eastAsia" w:ascii="宋体" w:hAnsi="宋体" w:cs="宋体"/>
          <w:bCs/>
        </w:rPr>
        <w:t xml:space="preserve">联系方式:18061786517</w:t>
      </w:r>
      <w:r/>
    </w:p>
    <w:p>
      <w:pPr>
        <w:ind w:firstLine="422"/>
        <w:jc w:val="left"/>
        <w:spacing w:line="312" w:lineRule="auto"/>
        <w:widowControl/>
        <w:rPr>
          <w:rFonts w:hint="eastAsia" w:ascii="宋体" w:hAnsi="宋体" w:cs="宋体"/>
          <w:b/>
          <w:bCs/>
          <w:szCs w:val="21"/>
        </w:rPr>
      </w:pPr>
      <w:r>
        <w:rPr>
          <w:rFonts w:hint="eastAsia" w:ascii="宋体" w:hAnsi="宋体" w:cs="宋体"/>
          <w:b/>
          <w:bCs/>
          <w:szCs w:val="21"/>
        </w:rPr>
        <w:t xml:space="preserve">2.采购代理机构信息 </w:t>
      </w:r>
      <w:r/>
    </w:p>
    <w:p>
      <w:pPr>
        <w:ind w:firstLine="420"/>
        <w:jc w:val="left"/>
        <w:spacing w:line="312" w:lineRule="auto"/>
        <w:rPr>
          <w:rFonts w:hint="eastAsia" w:ascii="宋体" w:hAnsi="宋体" w:cs="宋体"/>
          <w:bCs/>
        </w:rPr>
      </w:pPr>
      <w:r>
        <w:rPr>
          <w:rFonts w:hint="eastAsia" w:ascii="宋体" w:hAnsi="宋体" w:cs="宋体"/>
          <w:bCs/>
        </w:rPr>
        <w:t xml:space="preserve">名 称:江苏盛德量行建设咨询有限公司</w:t>
      </w:r>
      <w:r/>
    </w:p>
    <w:p>
      <w:pPr>
        <w:ind w:firstLine="420"/>
        <w:jc w:val="left"/>
        <w:spacing w:line="312" w:lineRule="auto"/>
        <w:rPr>
          <w:rFonts w:hint="eastAsia" w:ascii="宋体" w:hAnsi="宋体" w:cs="宋体"/>
          <w:bCs/>
        </w:rPr>
      </w:pPr>
      <w:r>
        <w:rPr>
          <w:rFonts w:hint="eastAsia" w:ascii="宋体" w:hAnsi="宋体" w:cs="宋体"/>
          <w:bCs/>
        </w:rPr>
        <w:t xml:space="preserve">地 址:南京市建邺区泰山路151号新丽华中心11层 </w:t>
      </w:r>
      <w:r/>
    </w:p>
    <w:p>
      <w:pPr>
        <w:ind w:firstLine="420"/>
        <w:jc w:val="left"/>
        <w:spacing w:line="312" w:lineRule="auto"/>
        <w:rPr>
          <w:rFonts w:hint="eastAsia" w:ascii="宋体" w:hAnsi="宋体" w:cs="宋体"/>
          <w:bCs/>
        </w:rPr>
      </w:pPr>
      <w:r>
        <w:rPr>
          <w:rFonts w:hint="eastAsia" w:ascii="宋体" w:hAnsi="宋体" w:cs="宋体"/>
          <w:bCs/>
        </w:rPr>
        <w:t xml:space="preserve">联 系 人：刘工                                      </w:t>
      </w:r>
      <w:r/>
    </w:p>
    <w:p>
      <w:pPr>
        <w:ind w:firstLine="420"/>
        <w:jc w:val="left"/>
        <w:spacing w:line="312" w:lineRule="auto"/>
        <w:rPr>
          <w:rFonts w:hint="eastAsia" w:ascii="宋体" w:hAnsi="宋体" w:eastAsia="宋体" w:cs="宋体"/>
          <w:bCs/>
          <w:lang w:eastAsia="zh-CN"/>
        </w:rPr>
      </w:pPr>
      <w:r>
        <w:rPr>
          <w:rFonts w:hint="eastAsia" w:ascii="宋体" w:hAnsi="宋体" w:cs="宋体"/>
          <w:bCs/>
        </w:rPr>
        <w:t xml:space="preserve">联系方式：</w:t>
      </w:r>
      <w:r>
        <w:rPr>
          <w:rFonts w:hint="eastAsia" w:ascii="宋体" w:hAnsi="宋体" w:cs="宋体"/>
          <w:bCs/>
          <w:lang w:eastAsia="zh-CN"/>
        </w:rPr>
        <w:t xml:space="preserve">17751764423</w:t>
      </w:r>
      <w:r/>
    </w:p>
    <w:p>
      <w:pPr>
        <w:pStyle w:val="864"/>
        <w:ind w:firstLine="0"/>
        <w:spacing w:line="360" w:lineRule="auto"/>
        <w:rPr>
          <w:rFonts w:hint="eastAsia" w:ascii="宋体" w:hAnsi="宋体" w:cs="宋体"/>
          <w:sz w:val="24"/>
        </w:rPr>
      </w:pPr>
      <w:r/>
      <w:bookmarkStart w:id="49" w:name="_Toc10162"/>
      <w:r/>
      <w:bookmarkStart w:id="50" w:name="_Toc17583"/>
      <w:r/>
      <w:bookmarkStart w:id="51" w:name="_Toc21657"/>
      <w:r/>
      <w:bookmarkStart w:id="52" w:name="_Toc6183"/>
      <w:r/>
      <w:bookmarkStart w:id="53" w:name="_Toc8580"/>
      <w:r/>
      <w:bookmarkStart w:id="54" w:name="_Toc9543"/>
      <w:r/>
      <w:bookmarkStart w:id="55" w:name="_Toc23812"/>
      <w:r/>
      <w:bookmarkStart w:id="56" w:name="_Toc504141736"/>
      <w:r/>
      <w:bookmarkStart w:id="57" w:name="_Toc30049"/>
      <w:r/>
      <w:bookmarkStart w:id="58" w:name="_Toc31316"/>
      <w:r>
        <w:rPr>
          <w:rFonts w:hint="eastAsia" w:ascii="宋体" w:hAnsi="宋体" w:cs="宋体"/>
          <w:spacing w:val="-10"/>
          <w:sz w:val="36"/>
          <w:szCs w:val="36"/>
        </w:rPr>
        <w:br w:type="page" w:clear="all"/>
      </w:r>
      <w:r/>
    </w:p>
    <w:p>
      <w:pPr>
        <w:pStyle w:val="780"/>
        <w:ind w:left="210" w:firstLine="0"/>
        <w:jc w:val="center"/>
        <w:spacing w:before="240" w:after="240"/>
        <w:rPr>
          <w:rFonts w:hint="eastAsia" w:ascii="宋体" w:hAnsi="宋体" w:cs="宋体"/>
          <w:sz w:val="24"/>
          <w:szCs w:val="24"/>
          <w:lang w:val="zh-CN"/>
        </w:rPr>
      </w:pPr>
      <w:r/>
      <w:bookmarkStart w:id="59" w:name="_Toc14995"/>
      <w:r/>
      <w:bookmarkStart w:id="60" w:name="_Toc12147"/>
      <w:r/>
      <w:bookmarkStart w:id="61" w:name="_Toc27660"/>
      <w:r/>
      <w:bookmarkStart w:id="62" w:name="_Toc10294"/>
      <w:r/>
      <w:bookmarkStart w:id="63" w:name="_Toc27492"/>
      <w:r/>
      <w:bookmarkStart w:id="64" w:name="_Toc2253"/>
      <w:r/>
      <w:bookmarkStart w:id="65" w:name="_Toc31410"/>
      <w:r/>
      <w:bookmarkStart w:id="66" w:name="_Toc449"/>
      <w:r/>
      <w:bookmarkStart w:id="67" w:name="_Toc31983"/>
      <w:r/>
      <w:bookmarkStart w:id="68" w:name="_Toc11307"/>
      <w:r/>
      <w:bookmarkStart w:id="69" w:name="_Toc5077"/>
      <w:r/>
      <w:bookmarkStart w:id="70" w:name="_Toc5592"/>
      <w:r/>
      <w:bookmarkStart w:id="71" w:name="_Toc5114"/>
      <w:r/>
      <w:bookmarkStart w:id="72" w:name="_Toc9884"/>
      <w:r/>
      <w:bookmarkStart w:id="73" w:name="_Toc16710"/>
      <w:r/>
      <w:bookmarkStart w:id="74" w:name="_Toc21117"/>
      <w:r/>
      <w:bookmarkStart w:id="75" w:name="_Toc31025"/>
      <w:r/>
      <w:bookmarkStart w:id="76" w:name="_Toc28448"/>
      <w:r/>
      <w:bookmarkStart w:id="77" w:name="_Toc10475"/>
      <w:r/>
      <w:bookmarkStart w:id="78" w:name="_Toc21371"/>
      <w:r/>
      <w:bookmarkStart w:id="79" w:name="_Toc12828"/>
      <w:r/>
      <w:bookmarkStart w:id="80" w:name="_Toc24382"/>
      <w:r/>
      <w:bookmarkStart w:id="81" w:name="_Toc17025"/>
      <w:r/>
      <w:bookmarkStart w:id="82" w:name="_Toc11217"/>
      <w:r/>
      <w:bookmarkStart w:id="83" w:name="_Toc1599"/>
      <w:r>
        <w:rPr>
          <w:rFonts w:hint="eastAsia" w:ascii="宋体" w:hAnsi="宋体" w:cs="宋体"/>
          <w:bCs/>
          <w:szCs w:val="21"/>
        </w:rPr>
        <w:t xml:space="preserve">第二章 </w:t>
      </w:r>
      <w:r>
        <w:rPr>
          <w:rFonts w:hint="eastAsia" w:ascii="宋体" w:hAnsi="宋体" w:cs="宋体"/>
          <w:bCs/>
        </w:rPr>
        <w:t xml:space="preserve">投标人须知</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tbl>
      <w:tblPr>
        <w:tblStyle w:val="790"/>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70"/>
        <w:gridCol w:w="1289"/>
        <w:gridCol w:w="2052"/>
        <w:gridCol w:w="4719"/>
      </w:tblGrid>
      <w:tr>
        <w:trPr>
          <w:jc w:val="center"/>
          <w:trHeight w:val="404"/>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cs="宋体"/>
                <w:b/>
                <w:szCs w:val="21"/>
              </w:rPr>
            </w:pPr>
            <w:r/>
            <w:bookmarkStart w:id="84" w:name="_Toc7642"/>
            <w:r/>
            <w:bookmarkStart w:id="85" w:name="_Toc14637"/>
            <w:r/>
            <w:bookmarkStart w:id="86" w:name="_Toc24375"/>
            <w:r/>
            <w:bookmarkStart w:id="87" w:name="_Toc23947"/>
            <w:r/>
            <w:bookmarkStart w:id="88" w:name="_Toc10125"/>
            <w:r/>
            <w:bookmarkStart w:id="89" w:name="_Toc13098"/>
            <w:r/>
            <w:bookmarkStart w:id="90" w:name="_Toc17826"/>
            <w:r/>
            <w:bookmarkStart w:id="91" w:name="_Toc37925843"/>
            <w:r/>
            <w:bookmarkStart w:id="92" w:name="_Toc8283"/>
            <w:r/>
            <w:bookmarkStart w:id="93" w:name="_Toc23932"/>
            <w:r/>
            <w:bookmarkStart w:id="94" w:name="_Toc14270"/>
            <w:r/>
            <w:bookmarkStart w:id="95" w:name="_Toc23201"/>
            <w:r/>
            <w:bookmarkStart w:id="96" w:name="_Toc504141737"/>
            <w:r/>
            <w:bookmarkStart w:id="97" w:name="_Toc18255"/>
            <w:r/>
            <w:bookmarkStart w:id="98" w:name="_Toc14939"/>
            <w:r/>
            <w:bookmarkStart w:id="99" w:name="_Toc2783"/>
            <w:r/>
            <w:bookmarkStart w:id="100" w:name="_Toc631"/>
            <w:r/>
            <w:bookmarkStart w:id="101" w:name="_Toc1239"/>
            <w:r/>
            <w:bookmarkStart w:id="102" w:name="_Toc4498"/>
            <w:r/>
            <w:bookmarkStart w:id="103" w:name="_Toc1153"/>
            <w:r/>
            <w:bookmarkStart w:id="104" w:name="_Toc21944"/>
            <w:r/>
            <w:bookmarkStart w:id="105" w:name="_Toc3938"/>
            <w:r/>
            <w:bookmarkStart w:id="106" w:name="_Toc29697"/>
            <w:r/>
            <w:bookmarkStart w:id="107" w:name="_Toc14250"/>
            <w:r/>
            <w:bookmarkStart w:id="108" w:name="_Toc40284952"/>
            <w:r>
              <w:rPr>
                <w:rFonts w:hint="eastAsia" w:ascii="宋体" w:hAnsi="宋体" w:cs="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b/>
                <w:szCs w:val="21"/>
              </w:rPr>
            </w:pPr>
            <w:r>
              <w:rPr>
                <w:rFonts w:hint="eastAsia" w:ascii="宋体" w:hAnsi="宋体" w:cs="宋体"/>
                <w:b/>
                <w:szCs w:val="21"/>
              </w:rPr>
              <w:t xml:space="preserve">项目</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ind w:left="210"/>
              <w:jc w:val="center"/>
              <w:rPr>
                <w:rFonts w:hint="eastAsia" w:ascii="宋体" w:hAnsi="宋体" w:cs="宋体"/>
                <w:b/>
                <w:szCs w:val="21"/>
              </w:rPr>
            </w:pPr>
            <w:r>
              <w:rPr>
                <w:rFonts w:hint="eastAsia" w:ascii="宋体" w:hAnsi="宋体" w:cs="宋体"/>
                <w:b/>
                <w:szCs w:val="21"/>
              </w:rPr>
              <w:t xml:space="preserve">内容</w:t>
            </w:r>
            <w:r/>
          </w:p>
        </w:tc>
      </w:tr>
      <w:tr>
        <w:trPr>
          <w:jc w:val="center"/>
          <w:trHeight w:val="425"/>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项目编号</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ind w:left="210"/>
              <w:rPr>
                <w:rFonts w:hint="eastAsia" w:ascii="宋体" w:hAnsi="宋体" w:cs="宋体"/>
                <w:szCs w:val="21"/>
              </w:rPr>
            </w:pPr>
            <w:r>
              <w:rPr>
                <w:rFonts w:hint="eastAsia" w:ascii="宋体" w:hAnsi="宋体" w:cs="宋体"/>
                <w:szCs w:val="21"/>
              </w:rPr>
              <w:t xml:space="preserve">JSZC-320100-SDLH-G2026-0008</w:t>
            </w:r>
            <w:r/>
          </w:p>
        </w:tc>
      </w:tr>
      <w:tr>
        <w:trPr>
          <w:jc w:val="center"/>
          <w:trHeight w:val="425"/>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ind w:left="210"/>
              <w:rPr>
                <w:rFonts w:hint="eastAsia" w:ascii="宋体" w:hAnsi="宋体" w:cs="宋体"/>
                <w:szCs w:val="21"/>
              </w:rPr>
            </w:pPr>
            <w:r>
              <w:rPr>
                <w:rFonts w:hint="eastAsia" w:ascii="宋体" w:hAnsi="宋体" w:cs="宋体"/>
                <w:bCs/>
                <w:szCs w:val="21"/>
              </w:rPr>
              <w:t xml:space="preserve">南京市公安局秦淮分局社区警务室公安网建设项目 </w:t>
            </w:r>
            <w:r/>
          </w:p>
        </w:tc>
      </w:tr>
      <w:tr>
        <w:trPr>
          <w:jc w:val="center"/>
          <w:trHeight w:val="425"/>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ind w:left="210"/>
              <w:rPr>
                <w:rFonts w:hint="eastAsia" w:ascii="宋体" w:hAnsi="宋体" w:cs="宋体"/>
                <w:szCs w:val="21"/>
              </w:rPr>
            </w:pPr>
            <w:r>
              <w:rPr>
                <w:rFonts w:hint="eastAsia" w:ascii="宋体" w:hAnsi="宋体" w:cs="宋体"/>
                <w:szCs w:val="21"/>
              </w:rPr>
              <w:t xml:space="preserve">江苏盛德量行建设咨询有限公司</w:t>
            </w:r>
            <w:r/>
          </w:p>
        </w:tc>
      </w:tr>
      <w:tr>
        <w:trPr>
          <w:jc w:val="center"/>
          <w:trHeight w:val="425"/>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ind w:left="210"/>
              <w:rPr>
                <w:rFonts w:hint="eastAsia" w:ascii="宋体" w:hAnsi="宋体" w:cs="宋体"/>
                <w:szCs w:val="21"/>
              </w:rPr>
            </w:pPr>
            <w:r>
              <w:rPr>
                <w:rFonts w:hint="eastAsia" w:ascii="宋体" w:hAnsi="宋体" w:cs="宋体"/>
                <w:szCs w:val="21"/>
              </w:rPr>
              <w:t xml:space="preserve">南京市建邺区泰山路151号新丽华中心11层</w:t>
            </w:r>
            <w:r/>
          </w:p>
        </w:tc>
      </w:tr>
      <w:tr>
        <w:trPr>
          <w:jc w:val="center"/>
          <w:trHeight w:val="1739"/>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招标文件获取方法</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jc w:val="left"/>
              <w:spacing w:line="312" w:lineRule="auto"/>
              <w:rPr>
                <w:rFonts w:hint="eastAsia" w:ascii="宋体" w:hAnsi="宋体" w:cs="宋体"/>
                <w:bCs/>
              </w:rPr>
            </w:pPr>
            <w:r>
              <w:rPr>
                <w:rFonts w:hint="eastAsia" w:ascii="宋体" w:hAnsi="宋体" w:cs="宋体"/>
                <w:bCs/>
              </w:rPr>
              <w:t xml:space="preserve">1.供应商登陆“江苏政府采购网”，在网站首页点击“苏采云”→使用CA锁登录系统(新用户需进行“平台用户注册”)→“项目参与”进行登记，在“可参与项目”中选择“我要参与”，参与成功后到“已参与项目”界面中找到该项目下载文件并进行操作。具体见江苏政府采购网—资料下载中《江苏省政府采购管理交易系统（苏采云）供应商操作手册》。</w:t>
            </w:r>
            <w:r/>
          </w:p>
          <w:p>
            <w:pPr>
              <w:rPr>
                <w:rFonts w:hint="eastAsia" w:ascii="宋体" w:hAnsi="宋体" w:cs="宋体"/>
                <w:szCs w:val="21"/>
              </w:rPr>
            </w:pPr>
            <w:r>
              <w:rPr>
                <w:rFonts w:hint="eastAsia" w:ascii="宋体" w:hAnsi="宋体" w:cs="宋体"/>
                <w:bCs/>
                <w:szCs w:val="21"/>
              </w:rPr>
              <w:t xml:space="preserve">2.</w:t>
            </w:r>
            <w:r>
              <w:rPr>
                <w:rFonts w:hint="eastAsia" w:ascii="宋体" w:hAnsi="宋体" w:cs="宋体"/>
                <w:bCs/>
                <w:szCs w:val="21"/>
                <w:u w:val="single"/>
              </w:rPr>
              <w:t xml:space="preserve"> </w:t>
            </w:r>
            <w:r>
              <w:rPr>
                <w:rFonts w:hint="eastAsia" w:ascii="宋体" w:hAnsi="宋体" w:cs="宋体"/>
                <w:b/>
                <w:szCs w:val="21"/>
                <w:u w:val="single"/>
              </w:rPr>
              <w:t xml:space="preserve"> 0  </w:t>
            </w:r>
            <w:r>
              <w:rPr>
                <w:rFonts w:hint="eastAsia" w:ascii="宋体" w:hAnsi="宋体" w:cs="宋体"/>
                <w:bCs/>
                <w:szCs w:val="21"/>
              </w:rPr>
              <w:t xml:space="preserve">元人民币/份，售后不退</w:t>
            </w:r>
            <w:r>
              <w:rPr>
                <w:rFonts w:hint="eastAsia" w:ascii="宋体" w:hAnsi="宋体" w:cs="宋体"/>
                <w:bCs/>
              </w:rPr>
              <w:t xml:space="preserve">。</w:t>
            </w:r>
            <w:r/>
          </w:p>
        </w:tc>
      </w:tr>
      <w:tr>
        <w:trPr>
          <w:jc w:val="center"/>
          <w:trHeight w:val="425"/>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项目预算</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spacing w:line="312" w:lineRule="auto"/>
              <w:rPr>
                <w:rFonts w:hint="eastAsia" w:ascii="宋体" w:hAnsi="宋体" w:cs="宋体"/>
                <w:szCs w:val="21"/>
              </w:rPr>
            </w:pPr>
            <w:r>
              <w:rPr>
                <w:rFonts w:hint="eastAsia" w:ascii="宋体" w:hAnsi="宋体" w:cs="宋体"/>
              </w:rPr>
              <w:t xml:space="preserve">最高限价</w:t>
            </w:r>
            <w:r>
              <w:rPr>
                <w:rFonts w:hint="eastAsia" w:ascii="宋体" w:hAnsi="宋体" w:cs="宋体"/>
                <w:szCs w:val="21"/>
              </w:rPr>
              <w:t xml:space="preserve">:¥134.4656万元（供应商报价高于最高限价的,作无效标处理。）</w:t>
            </w:r>
            <w:r/>
          </w:p>
        </w:tc>
      </w:tr>
      <w:tr>
        <w:trPr>
          <w:jc w:val="center"/>
          <w:trHeight w:val="634"/>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spacing w:line="312" w:lineRule="auto"/>
              <w:rPr>
                <w:rFonts w:hint="eastAsia" w:ascii="宋体" w:hAnsi="宋体" w:cs="宋体"/>
                <w:szCs w:val="21"/>
              </w:rPr>
            </w:pPr>
            <w:r>
              <w:rPr>
                <w:rFonts w:hint="eastAsia" w:ascii="宋体" w:hAnsi="宋体" w:cs="宋体"/>
                <w:szCs w:val="21"/>
              </w:rPr>
              <w:t xml:space="preserve">合同签订之日起3个月内，完成一期工程。在二期工程点位具备施工条件后，采购人通知供应商2个月内，完成施工。</w:t>
            </w:r>
            <w:r/>
          </w:p>
        </w:tc>
      </w:tr>
      <w:tr>
        <w:trPr>
          <w:jc w:val="center"/>
          <w:trHeight w:val="425"/>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投标有效期</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提交投标文件的截止之日起九十天</w:t>
            </w:r>
            <w:r/>
          </w:p>
        </w:tc>
      </w:tr>
      <w:tr>
        <w:trPr>
          <w:jc w:val="center"/>
          <w:trHeight w:val="398"/>
        </w:trPr>
        <w:tc>
          <w:tcPr>
            <w:tcBorders>
              <w:top w:val="single" w:color="auto" w:sz="4" w:space="0"/>
              <w:left w:val="single" w:color="auto" w:sz="4" w:space="0"/>
              <w:right w:val="single" w:color="auto" w:sz="4" w:space="0"/>
            </w:tcBorders>
            <w:tcW w:w="681" w:type="dxa"/>
            <w:vAlign w:val="center"/>
            <w:vMerge w:val="restart"/>
            <w:textDirection w:val="lrTb"/>
            <w:noWrap w:val="false"/>
          </w:tcPr>
          <w:p>
            <w:pPr>
              <w:ind w:left="210"/>
              <w:jc w:val="center"/>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right w:val="single" w:color="auto" w:sz="4" w:space="0"/>
            </w:tcBorders>
            <w:tcW w:w="1170" w:type="dxa"/>
            <w:vAlign w:val="center"/>
            <w:vMerge w:val="restart"/>
            <w:textDirection w:val="lrTb"/>
            <w:noWrap w:val="false"/>
          </w:tcPr>
          <w:p>
            <w:pPr>
              <w:ind w:left="210"/>
              <w:jc w:val="center"/>
              <w:rPr>
                <w:rFonts w:hint="eastAsia" w:ascii="宋体" w:hAnsi="宋体" w:cs="宋体"/>
                <w:szCs w:val="21"/>
              </w:rPr>
            </w:pPr>
            <w:r>
              <w:rPr>
                <w:rFonts w:hint="eastAsia" w:ascii="宋体" w:hAnsi="宋体" w:cs="宋体"/>
                <w:szCs w:val="21"/>
              </w:rPr>
              <w:t xml:space="preserve">响应性文件递交信息</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rPr>
                <w:rFonts w:hint="eastAsia" w:ascii="宋体" w:hAnsi="宋体" w:cs="宋体"/>
                <w:szCs w:val="21"/>
              </w:rPr>
            </w:pPr>
            <w:r>
              <w:rPr>
                <w:rFonts w:hint="eastAsia" w:ascii="宋体" w:hAnsi="宋体" w:cs="宋体"/>
                <w:bCs/>
              </w:rPr>
              <w:t xml:space="preserve">提交投标文件截止时间</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rPr>
                <w:rFonts w:hint="eastAsia" w:ascii="宋体" w:hAnsi="宋体" w:eastAsia="宋体" w:cs="宋体"/>
                <w:szCs w:val="21"/>
                <w:lang w:eastAsia="zh-CN"/>
              </w:rPr>
            </w:pPr>
            <w:r>
              <w:rPr>
                <w:rFonts w:hint="eastAsia" w:ascii="宋体" w:hAnsi="宋体" w:cs="宋体"/>
                <w:szCs w:val="21"/>
              </w:rPr>
              <w:t xml:space="preserve">  </w:t>
            </w:r>
            <w:r>
              <w:rPr>
                <w:rFonts w:hint="eastAsia" w:ascii="宋体" w:hAnsi="宋体" w:cs="宋体"/>
                <w:b/>
                <w:bCs/>
                <w:szCs w:val="21"/>
                <w:lang w:eastAsia="zh-CN"/>
              </w:rPr>
              <w:t xml:space="preserve">2026年8月31日下午14点30分</w:t>
            </w:r>
            <w:r/>
            <w:r>
              <w:rPr>
                <w:rFonts w:hint="eastAsia" w:ascii="宋体" w:hAnsi="宋体" w:cs="宋体"/>
                <w:szCs w:val="21"/>
              </w:rPr>
            </w:r>
            <w:r/>
          </w:p>
        </w:tc>
      </w:tr>
      <w:tr>
        <w:trPr>
          <w:jc w:val="center"/>
          <w:trHeight w:val="497"/>
        </w:trPr>
        <w:tc>
          <w:tcPr>
            <w:tcBorders>
              <w:left w:val="single" w:color="auto" w:sz="4" w:space="0"/>
              <w:right w:val="single" w:color="auto" w:sz="4" w:space="0"/>
            </w:tcBorders>
            <w:tcW w:w="681" w:type="dxa"/>
            <w:vAlign w:val="center"/>
            <w:vMerge w:val="continue"/>
            <w:textDirection w:val="lrTb"/>
            <w:noWrap w:val="false"/>
          </w:tcPr>
          <w:p>
            <w:pPr>
              <w:ind w:left="210"/>
              <w:jc w:val="center"/>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170" w:type="dxa"/>
            <w:vAlign w:val="center"/>
            <w:vMerge w:val="continue"/>
            <w:textDirection w:val="lrTb"/>
            <w:noWrap w:val="false"/>
          </w:tcPr>
          <w:p>
            <w:pPr>
              <w:ind w:left="210"/>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rPr>
                <w:rFonts w:hint="eastAsia" w:ascii="宋体" w:hAnsi="宋体" w:cs="宋体"/>
                <w:szCs w:val="21"/>
              </w:rPr>
            </w:pPr>
            <w:r>
              <w:rPr>
                <w:rFonts w:hint="eastAsia" w:ascii="宋体" w:hAnsi="宋体" w:cs="宋体"/>
                <w:bCs/>
              </w:rPr>
              <w:t xml:space="preserve">“苏采云”政府采购交易系统</w:t>
            </w:r>
            <w:r/>
          </w:p>
        </w:tc>
      </w:tr>
      <w:tr>
        <w:trPr>
          <w:jc w:val="center"/>
          <w:trHeight w:val="661"/>
        </w:trPr>
        <w:tc>
          <w:tcPr>
            <w:tcBorders>
              <w:left w:val="single" w:color="auto" w:sz="4" w:space="0"/>
              <w:bottom w:val="single" w:color="auto" w:sz="4" w:space="0"/>
              <w:right w:val="single" w:color="auto" w:sz="4" w:space="0"/>
            </w:tcBorders>
            <w:tcW w:w="681" w:type="dxa"/>
            <w:vAlign w:val="center"/>
            <w:vMerge w:val="continue"/>
            <w:textDirection w:val="lrTb"/>
            <w:noWrap w:val="false"/>
          </w:tcPr>
          <w:p>
            <w:pPr>
              <w:ind w:left="210"/>
              <w:jc w:val="center"/>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170" w:type="dxa"/>
            <w:vAlign w:val="center"/>
            <w:vMerge w:val="continue"/>
            <w:textDirection w:val="lrTb"/>
            <w:noWrap w:val="false"/>
          </w:tcPr>
          <w:p>
            <w:pPr>
              <w:ind w:left="210"/>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要求</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rPr>
                <w:rFonts w:hint="eastAsia" w:ascii="宋体" w:hAnsi="宋体" w:cs="宋体"/>
                <w:szCs w:val="21"/>
                <w:lang w:val="zh-CN"/>
              </w:rPr>
            </w:pPr>
            <w:r>
              <w:rPr>
                <w:rFonts w:hint="eastAsia" w:ascii="宋体" w:hAnsi="宋体" w:cs="宋体"/>
                <w:szCs w:val="21"/>
              </w:rPr>
              <w:t xml:space="preserve">投标申请人的法定代表人或其授权的委托代理人在指定时间、地点提交响应性文件。</w:t>
            </w:r>
            <w:r/>
          </w:p>
        </w:tc>
      </w:tr>
      <w:tr>
        <w:trPr>
          <w:jc w:val="center"/>
          <w:trHeight w:val="432"/>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ind w:firstLine="210"/>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170"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开标信息</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ind w:left="210"/>
              <w:rPr>
                <w:rFonts w:hint="eastAsia" w:ascii="宋体" w:hAnsi="宋体" w:eastAsia="宋体" w:cs="宋体"/>
                <w:szCs w:val="21"/>
                <w:lang w:eastAsia="zh-CN"/>
              </w:rPr>
            </w:pPr>
            <w:r>
              <w:rPr>
                <w:rFonts w:hint="eastAsia" w:ascii="宋体" w:hAnsi="宋体" w:cs="宋体"/>
                <w:b/>
                <w:bCs/>
                <w:szCs w:val="21"/>
                <w:lang w:eastAsia="zh-CN"/>
              </w:rPr>
            </w:r>
            <w:r>
              <w:rPr>
                <w:rFonts w:hint="eastAsia" w:ascii="宋体" w:hAnsi="宋体" w:cs="宋体"/>
                <w:b/>
                <w:bCs/>
                <w:szCs w:val="21"/>
                <w:lang w:eastAsia="zh-CN"/>
              </w:rPr>
              <w:t xml:space="preserve">2026年8月31日下午14点30分</w:t>
            </w:r>
            <w:r/>
            <w:r>
              <w:rPr>
                <w:rFonts w:hint="eastAsia" w:ascii="宋体" w:hAnsi="宋体" w:cs="宋体"/>
                <w:b/>
                <w:bCs/>
                <w:szCs w:val="21"/>
                <w:lang w:eastAsia="zh-CN"/>
              </w:rPr>
            </w:r>
            <w:r/>
          </w:p>
        </w:tc>
      </w:tr>
      <w:tr>
        <w:trPr>
          <w:jc w:val="center"/>
          <w:trHeight w:val="404"/>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ind w:left="210"/>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0" w:type="dxa"/>
            <w:vAlign w:val="center"/>
            <w:vMerge w:val="continue"/>
            <w:textDirection w:val="lrTb"/>
            <w:noWrap w:val="false"/>
          </w:tcPr>
          <w:p>
            <w:pPr>
              <w:ind w:left="210"/>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ind w:left="210"/>
              <w:jc w:val="center"/>
              <w:rPr>
                <w:rFonts w:hint="eastAsia" w:ascii="宋体" w:hAnsi="宋体" w:cs="宋体"/>
                <w:szCs w:val="21"/>
              </w:rPr>
            </w:pPr>
            <w:r>
              <w:rPr>
                <w:rFonts w:hint="eastAsia" w:ascii="宋体" w:hAnsi="宋体" w:cs="宋体"/>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ind w:left="210"/>
              <w:rPr>
                <w:rFonts w:hint="eastAsia" w:ascii="宋体" w:hAnsi="宋体" w:cs="宋体"/>
                <w:szCs w:val="21"/>
              </w:rPr>
            </w:pPr>
            <w:r>
              <w:rPr>
                <w:rFonts w:hint="eastAsia" w:ascii="宋体" w:hAnsi="宋体" w:cs="宋体"/>
                <w:bCs/>
              </w:rPr>
              <w:t xml:space="preserve">“苏采云”政府采购交易系统。</w:t>
            </w:r>
            <w:r/>
          </w:p>
        </w:tc>
      </w:tr>
      <w:tr>
        <w:trPr>
          <w:jc w:val="center"/>
          <w:trHeight w:val="460"/>
        </w:trPr>
        <w:tc>
          <w:tcPr>
            <w:tcBorders>
              <w:top w:val="single" w:color="auto" w:sz="4" w:space="0"/>
              <w:left w:val="single" w:color="auto" w:sz="4" w:space="0"/>
              <w:right w:val="single" w:color="auto" w:sz="4" w:space="0"/>
            </w:tcBorders>
            <w:tcW w:w="681" w:type="dxa"/>
            <w:vAlign w:val="center"/>
            <w:vMerge w:val="restart"/>
            <w:textDirection w:val="lrTb"/>
            <w:noWrap w:val="false"/>
          </w:tcPr>
          <w:p>
            <w:pPr>
              <w:ind w:firstLine="210"/>
              <w:spacing w:line="440" w:lineRule="exact"/>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right w:val="single" w:color="auto" w:sz="4" w:space="0"/>
            </w:tcBorders>
            <w:tcW w:w="1170" w:type="dxa"/>
            <w:vAlign w:val="center"/>
            <w:vMerge w:val="restart"/>
            <w:textDirection w:val="lrTb"/>
            <w:noWrap w:val="false"/>
          </w:tcPr>
          <w:p>
            <w:pPr>
              <w:spacing w:line="440" w:lineRule="exact"/>
              <w:rPr>
                <w:rFonts w:hint="eastAsia" w:ascii="宋体" w:hAnsi="宋体" w:cs="宋体"/>
                <w:szCs w:val="21"/>
              </w:rPr>
            </w:pPr>
            <w:r>
              <w:rPr>
                <w:rFonts w:hint="eastAsia" w:ascii="宋体" w:hAnsi="宋体" w:cs="宋体"/>
                <w:szCs w:val="21"/>
              </w:rPr>
              <w:t xml:space="preserve">联系事项</w:t>
            </w:r>
            <w:r/>
          </w:p>
        </w:tc>
        <w:tc>
          <w:tcPr>
            <w:tcBorders>
              <w:top w:val="single" w:color="auto" w:sz="4" w:space="0"/>
              <w:left w:val="single" w:color="auto" w:sz="4" w:space="0"/>
              <w:right w:val="single" w:color="auto" w:sz="4" w:space="0"/>
            </w:tcBorders>
            <w:tcW w:w="1289" w:type="dxa"/>
            <w:vAlign w:val="center"/>
            <w:vMerge w:val="restart"/>
            <w:textDirection w:val="lrTb"/>
            <w:noWrap w:val="false"/>
          </w:tcPr>
          <w:p>
            <w:pPr>
              <w:spacing w:line="440" w:lineRule="exact"/>
              <w:rPr>
                <w:rFonts w:hint="eastAsia" w:ascii="宋体" w:hAnsi="宋体" w:cs="宋体"/>
                <w:szCs w:val="21"/>
              </w:rPr>
            </w:pPr>
            <w:r>
              <w:rPr>
                <w:rFonts w:hint="eastAsia" w:ascii="宋体" w:hAnsi="宋体" w:cs="宋体"/>
                <w:szCs w:val="21"/>
              </w:rPr>
              <w:t xml:space="preserve">采购单位</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ind w:left="210"/>
              <w:rPr>
                <w:rFonts w:hint="eastAsia" w:ascii="宋体" w:hAnsi="宋体" w:cs="宋体"/>
                <w:szCs w:val="21"/>
              </w:rPr>
            </w:pPr>
            <w:r>
              <w:rPr>
                <w:rFonts w:hint="eastAsia" w:ascii="宋体" w:hAnsi="宋体" w:cs="宋体"/>
                <w:szCs w:val="21"/>
              </w:rPr>
              <w:t xml:space="preserve">联系人</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ind w:left="210"/>
              <w:jc w:val="left"/>
              <w:widowControl/>
              <w:rPr>
                <w:rFonts w:hint="eastAsia" w:ascii="宋体" w:hAnsi="宋体" w:cs="宋体"/>
                <w:szCs w:val="21"/>
              </w:rPr>
            </w:pPr>
            <w:r>
              <w:rPr>
                <w:rFonts w:hint="eastAsia" w:ascii="宋体" w:hAnsi="宋体" w:cs="宋体"/>
                <w:szCs w:val="21"/>
              </w:rPr>
              <w:t xml:space="preserve">唐警官</w:t>
            </w:r>
            <w:r/>
          </w:p>
        </w:tc>
      </w:tr>
      <w:tr>
        <w:trPr>
          <w:jc w:val="center"/>
          <w:trHeight w:val="386"/>
        </w:trPr>
        <w:tc>
          <w:tcPr>
            <w:tcBorders>
              <w:left w:val="single" w:color="auto" w:sz="4" w:space="0"/>
              <w:right w:val="single" w:color="auto" w:sz="4" w:space="0"/>
            </w:tcBorders>
            <w:tcW w:w="681" w:type="dxa"/>
            <w:vAlign w:val="center"/>
            <w:vMerge w:val="continue"/>
            <w:textDirection w:val="lrTb"/>
            <w:noWrap w:val="false"/>
          </w:tcPr>
          <w:p>
            <w:pPr>
              <w:ind w:left="210"/>
              <w:jc w:val="center"/>
              <w:spacing w:line="44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170" w:type="dxa"/>
            <w:vAlign w:val="center"/>
            <w:vMerge w:val="continue"/>
            <w:textDirection w:val="lrTb"/>
            <w:noWrap w:val="false"/>
          </w:tcPr>
          <w:p>
            <w:pPr>
              <w:ind w:left="210"/>
              <w:jc w:val="center"/>
              <w:spacing w:line="440" w:lineRule="exact"/>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289" w:type="dxa"/>
            <w:vAlign w:val="center"/>
            <w:vMerge w:val="continue"/>
            <w:textDirection w:val="lrTb"/>
            <w:noWrap w:val="false"/>
          </w:tcPr>
          <w:p>
            <w:pPr>
              <w:ind w:left="210"/>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ind w:left="210"/>
              <w:rPr>
                <w:rFonts w:hint="eastAsia" w:ascii="宋体" w:hAnsi="宋体" w:cs="宋体"/>
                <w:szCs w:val="21"/>
              </w:rPr>
            </w:pPr>
            <w:r>
              <w:rPr>
                <w:rFonts w:hint="eastAsia" w:ascii="宋体" w:hAnsi="宋体" w:cs="宋体"/>
                <w:szCs w:val="21"/>
              </w:rPr>
              <w:t xml:space="preserve">联系电话</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ind w:left="210"/>
              <w:rPr>
                <w:rFonts w:hint="eastAsia" w:ascii="宋体" w:hAnsi="宋体" w:cs="宋体"/>
                <w:szCs w:val="21"/>
              </w:rPr>
            </w:pPr>
            <w:r>
              <w:rPr>
                <w:rFonts w:hint="eastAsia" w:ascii="宋体" w:hAnsi="宋体" w:cs="宋体"/>
                <w:szCs w:val="21"/>
              </w:rPr>
              <w:t xml:space="preserve">18061786517</w:t>
            </w:r>
            <w:r/>
          </w:p>
        </w:tc>
      </w:tr>
      <w:tr>
        <w:trPr>
          <w:jc w:val="center"/>
          <w:trHeight w:val="470"/>
        </w:trPr>
        <w:tc>
          <w:tcPr>
            <w:tcBorders>
              <w:left w:val="single" w:color="auto" w:sz="4" w:space="0"/>
              <w:right w:val="single" w:color="auto" w:sz="4" w:space="0"/>
            </w:tcBorders>
            <w:tcW w:w="681" w:type="dxa"/>
            <w:vAlign w:val="center"/>
            <w:vMerge w:val="continue"/>
            <w:textDirection w:val="lrTb"/>
            <w:noWrap w:val="false"/>
          </w:tcPr>
          <w:p>
            <w:pPr>
              <w:ind w:left="210"/>
              <w:jc w:val="center"/>
              <w:spacing w:line="44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170" w:type="dxa"/>
            <w:vAlign w:val="center"/>
            <w:vMerge w:val="continue"/>
            <w:textDirection w:val="lrTb"/>
            <w:noWrap w:val="false"/>
          </w:tcPr>
          <w:p>
            <w:pPr>
              <w:ind w:left="210"/>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1289" w:type="dxa"/>
            <w:vAlign w:val="center"/>
            <w:vMerge w:val="restart"/>
            <w:textDirection w:val="lrTb"/>
            <w:noWrap w:val="false"/>
          </w:tcPr>
          <w:p>
            <w:pPr>
              <w:ind w:left="210"/>
              <w:jc w:val="center"/>
              <w:rPr>
                <w:rFonts w:hint="eastAsia" w:ascii="宋体" w:hAnsi="宋体" w:cs="宋体"/>
                <w:szCs w:val="21"/>
              </w:rPr>
            </w:pPr>
            <w:r>
              <w:rPr>
                <w:rFonts w:hint="eastAsia" w:ascii="宋体" w:hAnsi="宋体" w:cs="宋体"/>
                <w:szCs w:val="21"/>
              </w:rPr>
              <w:t xml:space="preserve">采购代理机构</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ind w:left="210"/>
              <w:rPr>
                <w:rFonts w:hint="eastAsia" w:ascii="宋体" w:hAnsi="宋体" w:cs="宋体"/>
                <w:szCs w:val="21"/>
              </w:rPr>
            </w:pPr>
            <w:r>
              <w:rPr>
                <w:rFonts w:hint="eastAsia" w:ascii="宋体" w:hAnsi="宋体" w:cs="宋体"/>
                <w:szCs w:val="21"/>
              </w:rPr>
              <w:t xml:space="preserve">联系人</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pStyle w:val="823"/>
              <w:ind w:left="210"/>
              <w:rPr>
                <w:rFonts w:hint="eastAsia" w:ascii="宋体" w:hAnsi="宋体" w:cs="宋体"/>
                <w:szCs w:val="21"/>
              </w:rPr>
            </w:pPr>
            <w:r>
              <w:rPr>
                <w:rFonts w:hint="eastAsia" w:ascii="宋体" w:hAnsi="宋体" w:cs="宋体"/>
                <w:szCs w:val="21"/>
              </w:rPr>
              <w:t xml:space="preserve">刘工</w:t>
            </w:r>
            <w:r/>
          </w:p>
        </w:tc>
      </w:tr>
      <w:tr>
        <w:trPr>
          <w:jc w:val="center"/>
          <w:trHeight w:val="425"/>
        </w:trPr>
        <w:tc>
          <w:tcPr>
            <w:tcBorders>
              <w:left w:val="single" w:color="auto" w:sz="4" w:space="0"/>
              <w:right w:val="single" w:color="auto" w:sz="4" w:space="0"/>
            </w:tcBorders>
            <w:tcW w:w="681" w:type="dxa"/>
            <w:vAlign w:val="center"/>
            <w:vMerge w:val="continue"/>
            <w:textDirection w:val="lrTb"/>
            <w:noWrap w:val="false"/>
          </w:tcPr>
          <w:p>
            <w:pPr>
              <w:ind w:left="210"/>
              <w:jc w:val="lef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170" w:type="dxa"/>
            <w:vAlign w:val="center"/>
            <w:vMerge w:val="continue"/>
            <w:textDirection w:val="lrTb"/>
            <w:noWrap w:val="false"/>
          </w:tcPr>
          <w:p>
            <w:pPr>
              <w:ind w:left="210"/>
              <w:jc w:val="lef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289" w:type="dxa"/>
            <w:vAlign w:val="center"/>
            <w:vMerge w:val="continue"/>
            <w:textDirection w:val="lrTb"/>
            <w:noWrap w:val="false"/>
          </w:tcPr>
          <w:p>
            <w:pPr>
              <w:ind w:left="210"/>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ind w:left="210"/>
              <w:rPr>
                <w:rFonts w:hint="eastAsia" w:ascii="宋体" w:hAnsi="宋体" w:cs="宋体"/>
                <w:szCs w:val="21"/>
              </w:rPr>
            </w:pPr>
            <w:r>
              <w:rPr>
                <w:rFonts w:hint="eastAsia" w:ascii="宋体" w:hAnsi="宋体" w:cs="宋体"/>
                <w:szCs w:val="21"/>
              </w:rPr>
              <w:t xml:space="preserve">联系电话</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pStyle w:val="823"/>
              <w:ind w:left="210"/>
              <w:rPr>
                <w:rFonts w:hint="eastAsia" w:ascii="宋体" w:hAnsi="宋体" w:eastAsia="宋体" w:cs="宋体"/>
                <w:szCs w:val="21"/>
                <w:lang w:eastAsia="zh-CN"/>
              </w:rPr>
            </w:pPr>
            <w:r>
              <w:rPr>
                <w:rFonts w:hint="eastAsia" w:ascii="宋体" w:hAnsi="宋体" w:cs="宋体"/>
                <w:szCs w:val="21"/>
                <w:lang w:eastAsia="zh-CN"/>
              </w:rPr>
              <w:t xml:space="preserve">17751764423</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p>
        </w:tc>
      </w:tr>
    </w:tbl>
    <w:p>
      <w:pPr>
        <w:rPr>
          <w:rFonts w:hint="eastAsia" w:ascii="宋体" w:hAnsi="宋体" w:cs="宋体"/>
          <w:sz w:val="24"/>
          <w:szCs w:val="24"/>
        </w:rPr>
      </w:pPr>
      <w:r/>
      <w:bookmarkStart w:id="109" w:name="_Toc7955"/>
      <w:r/>
      <w:bookmarkStart w:id="110" w:name="_Toc21615"/>
      <w:r/>
      <w:bookmarkStart w:id="111" w:name="_Toc10607"/>
      <w:r/>
      <w:bookmarkStart w:id="112" w:name="_Toc17727"/>
      <w:r/>
      <w:bookmarkStart w:id="113" w:name="_Toc7485"/>
      <w:r/>
      <w:bookmarkStart w:id="114" w:name="_Toc20642"/>
      <w:r/>
      <w:bookmarkStart w:id="115" w:name="_Toc37925848"/>
      <w:r/>
      <w:bookmarkStart w:id="116" w:name="_Toc11163"/>
      <w:r/>
      <w:bookmarkStart w:id="117" w:name="_Toc2749"/>
      <w:r/>
      <w:bookmarkStart w:id="118" w:name="_Toc26425"/>
      <w:r/>
      <w:bookmarkStart w:id="119" w:name="_Toc724"/>
      <w:r/>
      <w:bookmarkStart w:id="120" w:name="_Toc29402"/>
      <w:r/>
      <w:bookmarkStart w:id="121" w:name="_Toc31590"/>
      <w:r/>
      <w:bookmarkStart w:id="122" w:name="_Toc504141742"/>
      <w:r/>
      <w:bookmarkStart w:id="123" w:name="_Toc1754"/>
      <w:r/>
      <w:bookmarkStart w:id="124" w:name="_Toc25243"/>
      <w:r/>
      <w:bookmarkStart w:id="125" w:name="_Toc23579"/>
      <w:r/>
      <w:bookmarkStart w:id="126" w:name="_Toc10134"/>
      <w:r/>
      <w:bookmarkStart w:id="127" w:name="_Toc9569"/>
      <w:r/>
      <w:bookmarkStart w:id="128" w:name="_Toc18495"/>
      <w:r/>
      <w:bookmarkStart w:id="129" w:name="_Toc19639"/>
      <w:r/>
      <w:bookmarkStart w:id="130" w:name="_Toc25052"/>
      <w:r/>
      <w:bookmarkStart w:id="131" w:name="_Toc6435"/>
      <w:r/>
      <w:bookmarkStart w:id="132" w:name="_Toc18412"/>
      <w:r/>
      <w:bookmarkStart w:id="133" w:name="_Toc26602"/>
      <w:r/>
      <w:bookmarkStart w:id="134" w:name="_Toc14843"/>
      <w:r/>
      <w:bookmarkStart w:id="135" w:name="_Toc10178"/>
      <w:r/>
      <w:bookmarkStart w:id="136" w:name="_Toc30152"/>
      <w:r/>
      <w:bookmarkStart w:id="137" w:name="_Toc30863"/>
      <w:r/>
      <w:bookmarkStart w:id="138" w:name="_Toc808"/>
      <w:r/>
      <w:bookmarkStart w:id="139" w:name="_Toc17581"/>
      <w:r/>
      <w:bookmarkStart w:id="140" w:name="_Toc24109"/>
      <w:r/>
      <w:bookmarkStart w:id="141" w:name="_Toc14289"/>
      <w:r/>
      <w:bookmarkStart w:id="142" w:name="_Toc29331"/>
      <w:r/>
      <w:bookmarkStart w:id="143" w:name="_Toc764"/>
      <w:r/>
      <w:bookmarkStart w:id="144" w:name="_Toc450643046"/>
      <w:r/>
      <w:bookmarkStart w:id="145" w:name="_Toc31240"/>
      <w:r/>
      <w:bookmarkStart w:id="146" w:name="_Toc2356"/>
      <w:r/>
      <w:bookmarkStart w:id="147" w:name="_Toc40284957"/>
      <w:r/>
      <w:bookmarkStart w:id="148" w:name="_Toc22258"/>
      <w:r/>
      <w:bookmarkStart w:id="149" w:name="_Toc30028"/>
      <w:r/>
      <w:bookmarkStart w:id="150" w:name="_Toc5351"/>
      <w:r/>
      <w:bookmarkStart w:id="151" w:name="_Toc18675"/>
      <w:r/>
      <w:bookmarkStart w:id="152" w:name="_Toc4042"/>
      <w:r/>
      <w:bookmarkStart w:id="153" w:name="_Toc28055"/>
      <w:r/>
      <w:bookmarkStart w:id="154" w:name="_Toc20487"/>
      <w:r/>
      <w:bookmarkStart w:id="155" w:name="_Toc459106792"/>
      <w:r/>
      <w:bookmarkStart w:id="156" w:name="_Toc14597"/>
      <w:r/>
      <w:bookmarkStart w:id="157" w:name="_Toc20270"/>
      <w:r/>
      <w:bookmarkStart w:id="158" w:name="_Toc23850"/>
      <w:r/>
      <w:bookmarkStart w:id="159" w:name="_Toc25311"/>
      <w:r/>
      <w:bookmarkStart w:id="160" w:name="_Toc21368"/>
      <w:r/>
      <w:bookmarkStart w:id="161" w:name="_Toc71376400"/>
      <w:r/>
      <w:bookmarkStart w:id="162" w:name="_Toc682"/>
      <w:r/>
      <w:bookmarkStart w:id="163" w:name="_Toc26656"/>
      <w:r>
        <w:rPr>
          <w:rFonts w:hint="eastAsia" w:ascii="宋体" w:hAnsi="宋体" w:cs="宋体"/>
          <w:sz w:val="24"/>
          <w:szCs w:val="24"/>
        </w:rPr>
        <w:br w:type="page" w:clear="all"/>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一、总则</w:t>
      </w:r>
      <w:bookmarkEnd w:id="109"/>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1.招标方式</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1.1 本次招标采取公开招标方式，本文件仅适用于招标公告中所述项目。</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2.合格的投标人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 满足招标公告对供应商资格要求的规定。</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 满足招标文件规定的实质性要求和条件。</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3.适用法律</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3.1 本次招标及由此产生的合同受中华人民共和国有关的法律法规制约和保护。</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4.投标费用</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4.2 代理服务费按照《招标代理服务收费管理暂行办法》（计价格[2002]1980号）文件规定的标准的33%计取，单项最低3000元，最高80000元。由中标供应商在领取中标通知书时一次性支付。</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5.招标文件的约束力</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5.1 投标人一旦参加本项目采购活动，即被认为接受了本文件的规定和约束。</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6、政策功能</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6.6进口产品政策</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（2）允许进口产品参加的，满足需求的国内产品可以参加。</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6.7 实施本国产品标准及相关政策</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6.7.1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Theme="minorEastAsia" w:hAnsiTheme="minorEastAsia" w:eastAsiaTheme="minorEastAsia" w:cstheme="minorEastAsia"/>
          <w:sz w:val="24"/>
          <w:lang w:val="zh-CN"/>
        </w:rPr>
        <w:t xml:space="preserve">。</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6.7.2</w:t>
      </w:r>
      <w:r>
        <w:rPr>
          <w:rFonts w:hint="eastAsia" w:asciiTheme="minorEastAsia" w:hAnsiTheme="minorEastAsia" w:eastAsiaTheme="minorEastAsia" w:cstheme="minorEastAsia"/>
          <w:sz w:val="24"/>
          <w:lang w:val="zh-CN"/>
        </w:rPr>
        <w:t xml:space="preserve">本国产品应当符合以下条件：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（1）在中国境内生产</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（2）在中国境内生产的组件成本占比达到规定比例</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（3）特定产品的关键组件、关键工序符合相关要求</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6.7.3</w:t>
      </w:r>
      <w:r>
        <w:rPr>
          <w:rFonts w:hint="eastAsia" w:asciiTheme="minorEastAsia" w:hAnsiTheme="minorEastAsia" w:eastAsiaTheme="minorEastAsia" w:cstheme="minorEastAsia"/>
          <w:sz w:val="24"/>
          <w:lang w:val="zh-CN"/>
        </w:rPr>
        <w:t xml:space="preserve">本国产品标准的适用范围</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6.7.4对本国产品的支持政策</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本项目如</w:t>
      </w:r>
      <w:r>
        <w:rPr>
          <w:rFonts w:hint="eastAsia" w:asciiTheme="minorEastAsia" w:hAnsiTheme="minorEastAsia" w:eastAsiaTheme="minorEastAsia" w:cstheme="minorEastAsia"/>
          <w:sz w:val="24"/>
          <w:lang w:val="zh-CN"/>
        </w:rPr>
        <w:t xml:space="preserve">既有本国产品又有非本国产品参与竞争，依法对本国产品给予价格评审优惠，</w:t>
      </w:r>
      <w:r>
        <w:rPr>
          <w:rFonts w:hint="eastAsia" w:asciiTheme="minorEastAsia" w:hAnsiTheme="minorEastAsia" w:eastAsiaTheme="minorEastAsia" w:cstheme="minorEastAsia"/>
          <w:sz w:val="24"/>
        </w:rPr>
        <w:t xml:space="preserve">具体详见第三章。</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6.7.5政策执行要求</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lang w:val="zh-CN"/>
        </w:rPr>
        <w:t xml:space="preserve">）产品在中国境内生产的组件成本核算规则。产品在中国境内生产的组件成本，按照《中国境内生产的组件成本核算基本规则》计算，</w:t>
      </w:r>
      <w:r>
        <w:rPr>
          <w:rFonts w:hint="eastAsia" w:asciiTheme="minorEastAsia" w:hAnsiTheme="minorEastAsia" w:eastAsiaTheme="minorEastAsia" w:cstheme="minorEastAsia"/>
          <w:sz w:val="24"/>
        </w:rPr>
        <w:t xml:space="preserve">详见《国务院办公厅关于在政府采购中实施本国产品标准及相关政策的通知》（国办发〔2025〕34号）规定。</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（2）有关证明文件。</w:t>
      </w:r>
      <w:r>
        <w:rPr>
          <w:rFonts w:hint="eastAsia" w:asciiTheme="minorEastAsia" w:hAnsiTheme="minorEastAsia" w:eastAsiaTheme="minorEastAsia" w:cstheme="minorEastAsia"/>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bookmarkStart w:id="164" w:name="_Toc15587"/>
      <w:r/>
      <w:r/>
    </w:p>
    <w:p>
      <w:pPr>
        <w:ind w:firstLine="482"/>
        <w:spacing w:line="360" w:lineRule="auto"/>
        <w:shd w:val="clear" w:color="auto" w:fill="ffffff"/>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6.8未按要求提供相关材料的，不享受相关政策。</w:t>
      </w:r>
      <w:bookmarkEnd w:id="164"/>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bookmarkStart w:id="165" w:name="_Toc21182"/>
      <w:r>
        <w:rPr>
          <w:rFonts w:hint="eastAsia" w:cs="宋体"/>
          <w:sz w:val="24"/>
          <w:szCs w:val="24"/>
        </w:rPr>
        <w:t xml:space="preserve">二、招标文件</w:t>
      </w:r>
      <w:bookmarkEnd w:id="165"/>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6.招标文件构成</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6.1 招标文件由以下部分组成：投标邀请、投标人须知、投标人应当提交的资格和资信证明文件、投标报价要求、投标文件编制要求和招标项目的技术规格、要求和数量、合同主要条款及合同签订方式、合同履行期限、付款条件、评标方法、评标标准、无效投标和废标条款、附件等。</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投标人应仔细检查招标文件是否齐全，如有缺漏请立即与采购代理机构联系。</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7.招标文件的澄清</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7.1 任何要求对招标文件进行澄清的投标人，应在投标截止期十日前按招标公告中的通讯地址，以书面形式通知采购代理机构。</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8.招标文件的修改</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8.1 在投标截止时间前，采购代理机构可以对招标文件进行修改。招标文件的修改将在原公告媒体发布更正公告，更正内容将作为招标文件的组成部分，并对投标人具有约束力。</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8.3 采购代理机构有权按照法定的要求推迟投标截止日期和开标日期，并在原公告媒体发布更正公告。</w:t>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bookmarkStart w:id="166" w:name="_Toc2746"/>
      <w:r>
        <w:rPr>
          <w:rFonts w:hint="eastAsia" w:cs="宋体"/>
          <w:sz w:val="24"/>
          <w:szCs w:val="24"/>
        </w:rPr>
        <w:t xml:space="preserve">三、投标文件的编制</w:t>
      </w:r>
      <w:bookmarkEnd w:id="166"/>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9.投标文件的语言及度量衡单位</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9.1 投标人提交的投标文件以及投标人与采购代理机构就有关投标的所有来往通知、函件和文件均应使用简体中文。</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9.2 除技术性能另有规定外，投标文件所使用的度量衡单位，均须采用国家法定计量单位。</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10.投标文件构成</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10.1 投标人编写的投标文件应包括资格证明文件、符合性证明文件、投标分项报价表、响应及偏离表、其他证明文件、投标函、开标一览表等部分。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10.2 如标书制作工具中格式和内容与“江苏政府采购网”发布的招标文件不一致，以“江苏政府采购网”发布的招标文件为准。</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11.证明投标人及投标标的符合招标文件规定的文件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11.1 投标人应按照法律、法规、规章和规范性文件以及招标文件要求提交证明文件，证明其投标标的符合招标文件规定。</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11.2 招标文件对证明文件无明确形式要求的，证明文件可以以文字资料、图纸和数据等形式提交。</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12.投标分项报价表（如有）</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12.1 投标人应按照招标文件规定格式填报投标分项报价表。</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12.2 投标文件中的单价和总价无特殊规定的采用人民币报价，以元为单位标注。招标文件另有规定的按规定执行。</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13.响应及偏离表</w:t>
      </w:r>
      <w:r/>
    </w:p>
    <w:p>
      <w:pPr>
        <w:ind w:firstLine="42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13.1 投标人需对招标文件中的技术要求与商务要求逐项作出响应或偏离说明。</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13.2 投标人可以在投标文件中提供认为需要的其他技术文件或说明。</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14.投标函和开标一览表及核心产品品牌一览表</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14.1 投标人应按照招标文件规定格式完整、正确填报投标函、开标一览表及核心产品品牌一览表。</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14.2 对于采用货币报价的项目，开标一览表中的投标总报价应与投标分项报价表中的投标总报价一致，如不一致评标时以开标一览表中价格为准。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14.3 核心产品品牌一览表中所投核心产品品牌缺项的将视为无效投标。</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15.投标有效期</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15.1 投标有效期为从提交投标文件的截止之日起</w:t>
      </w:r>
      <w:r>
        <w:rPr>
          <w:rFonts w:hint="eastAsia" w:asciiTheme="minorEastAsia" w:hAnsiTheme="minorEastAsia" w:eastAsiaTheme="minorEastAsia" w:cstheme="minorEastAsia"/>
          <w:sz w:val="24"/>
        </w:rPr>
        <w:t xml:space="preserve">九</w:t>
      </w:r>
      <w:r>
        <w:rPr>
          <w:rFonts w:hint="eastAsia" w:asciiTheme="minorEastAsia" w:hAnsiTheme="minorEastAsia" w:eastAsiaTheme="minorEastAsia" w:cstheme="minorEastAsia"/>
          <w:sz w:val="24"/>
          <w:lang w:val="zh-CN"/>
        </w:rPr>
        <w:t xml:space="preserve">十天。投标有效期比规定短的将被视为未实质性响应招标文件而被拒绝。</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16.投标有效期的延长</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bookmarkStart w:id="167" w:name="_Toc24524"/>
      <w:r>
        <w:rPr>
          <w:rFonts w:hint="eastAsia" w:cs="宋体"/>
          <w:sz w:val="24"/>
          <w:szCs w:val="24"/>
        </w:rPr>
        <w:t xml:space="preserve">四、投标文件的递交</w:t>
      </w:r>
      <w:bookmarkEnd w:id="167"/>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17.投标文件的递交</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17.1 投标人应当按照《操作手册》规定，在招标公告规定的投标截止时间前制作并上传电子投标文件。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17.3 采购代理机构可以按照规定，通过修改招标文件酌情延长投标截止时间，在此情况下，投标人的所有权利和义务均以延长后新的截止时间为准。</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18.投标文件的拒收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18.1 投标截止时间后上传的任何投标文件将被拒绝。</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19.投标文件的撤回和修改</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19.1 投标文件的撤回</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19.1.1 投标人可在投标截止时间前撤回其电子投标文件，具体操作方法见《操作手册》。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19.1.2 投标人撤回电子投标文件，则认为其不再参与本项目投标活动。</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19.2 投标文件的修改</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19.2.1 投标人可在投标截止时间前对其电子投标文件进行修改，具体操作方法见《操作手册》。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19.2.2 投标截止时间之后，投标人不得对其电子投标文件作任何修改。</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19.3 在投标截止时间至招标文件中规定的投标有效期满之间的这段时间内，投标人不得撤回其投标。</w:t>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bookmarkStart w:id="168" w:name="_Toc27768"/>
      <w:r>
        <w:rPr>
          <w:rFonts w:hint="eastAsia" w:cs="宋体"/>
          <w:sz w:val="24"/>
          <w:szCs w:val="24"/>
        </w:rPr>
        <w:t xml:space="preserve">五、开标与评标</w:t>
      </w:r>
      <w:bookmarkEnd w:id="168"/>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20.开标</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20.2 投标人在开标过程中涉及到的投标文件解密、开标结果确认等工作，应按照《操作手册》规定执行。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20.3 投标人如果对开标过程和开标结果有疑义，应当根据《操作手册》规定提出，苏采云系统中《开标记录表》公布后5分钟内未提出的，视同认可开标结果。</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21.评标</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21.1 评标由依法组建的评标委员会（以下简称“评委会”）进行。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21.2 评委会由采购人代表和有关技术、经济或法律等方面的专家组成，且人员构成符合政府采购有关规定。</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21.3 评委会独立工作，负责评审所有投标文件并推荐中标候选人，或根据采购人授权直接确定中标人。</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22.评标过程的保密与公正</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22.1 凡是与审查、澄清、评价和比较投标的有关资料以及授标建议等，采购人、评委、采购代理机构均不得向投标人或与评标无关的其他人员透露。</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22.2 投标人不得以任何方式影响评标，否则其投标文件将被作为无效投标文件。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22.3 采购代理机构和评委会不向未中标的投标人解释未中标原因，也不公布评标过程中的相关细节。</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22.4 采用综合评分法的项目，未中标的投标人可于中标结果公告期限届满之日起通过苏采云系统查看本单位的评审得分及排名情况。</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23.投标文件的澄清</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23.1 评标期间，评委会对投标文件中含义不明确、同类问题表述不一致或者有明显文字和计算错误的内容，有权要求投标人作出必要的澄清、说明或者补正。</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投标人的澄清、说明或者补正不得超出投标文件的范围或者改变投标文件的实质性内容。</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评委会并非对每个投标人都做澄清要求。</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23.3 接到评委会澄清、说明和补正要求的，投标人如未按规定作出澄清、说明和补正，其风险由投标人自行承担。</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24.投标文件的审查</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24.1 投标文件审查分为资格审查和符合性审查。</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24.1.1 资格审查。依据法律法规和招标文件规定，由采购人对投标文件中的资格证明文件进行审查，并向评委会反馈审查结论。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采购人进行资格审查时，将在“信用中国”网站（www.creditchina.gov.cn）查询投标人的信用记录，以确定投标人是否具备投标资格，查询结果留存并归档。</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接受联合体的项目，联合体成员存在不良信用记录的，视同联合体存在不良信用记录。</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24.1.3 未通过资格审查或符合性审查的投标人，采购代理机构将通过苏采云系统告知其具体原因，评标结束后不再接受有关询问。</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24.3 如果投标文件实质上没有响应招标文件的要求，评委会将予以拒绝，投标人不得通过修改或撤销不合要求的偏离或保留而使其投标成为实质性响应的投标。</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24.4 评委会将对确定为实质性响应的投标进行进一步审核，确定其是否有计算上或累加上的算术错误。修正错误的原则如下：</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（1）投标文件中开标一览表内容与投标文件中相应内容不一致的，以开标一览表为准；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（2）大写金额和小写金额不一致的，以大写金额为准；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（3）单价金额小数点或者百分比有明显错位的，以开标一览表的总价为准，并修改单价；</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（4）总价金额与按单价汇总金额不一致的，以单价金额计算结果为准。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同时出现两种以上错误的，按照前款规定的顺序修正。</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24.6 投标人在开、评标全过程中应保持通讯畅通，及时登录苏采云系统查阅、答复相关信息，并安排专人与采购代理机构及评委会联系。</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25.无效投标和废标</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 无效投标情形</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25.1.1 投标人在苏采云系统规定的时间内未成功解密电子投标文件。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25.1.2 投标人未按照招标文件要求上传电子投标文件。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25.1.3 同一投标人提交两个（含两个）以上不同的投标报价。</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25.1.4 投标人不具备招标文件中规定资格要求。</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25.1.5 投标人的报价超过了采购预算或最高限价。</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25.1.6 未通过符合性审查。</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25.1.7 </w:t>
      </w:r>
      <w:r>
        <w:rPr>
          <w:rFonts w:hint="eastAsia" w:asciiTheme="minorEastAsia" w:hAnsiTheme="minorEastAsia" w:eastAsiaTheme="minorEastAsia" w:cstheme="minorEastAsia"/>
          <w:b/>
          <w:bCs/>
          <w:sz w:val="24"/>
          <w:lang w:val="zh-CN"/>
        </w:rPr>
        <w:t xml:space="preserve">不符合招标文件中实质性要求和条件（本文件中打“★”内容为实质性要求和条件，不满足即为无效投标）。</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25.1.9 投标文件含有采购人不能接受的附加条件。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25.1.11 采购产品被财政部、国家发改委、生态环境部等列入“节能产品品目清单”强制采购范围，而投标人提供的产品不在强制采购范围内。</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25.1.12 投标文件未按照招标文件要求加盖电子公章。</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25.1.13 法律法规及本招标文件规定的其他无效投标情形。</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25.2 废标情形</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25.2.1 符合资格条件的供应商或者对招标文件作实质响应的供应商不足三家。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25.2.2 出现影响采购公正的违法、违规行为。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25.2.3 因重大变故采购任务取消。</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25.2.4 评委会认定招标文件存在歧义、重大缺陷导致评审工作无法进行。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25.2.5 因苏采云系统故障造成开标不成功。</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25.3 如出现投标截止时间后参加投标的供应商或者对招标文件作出实质性响应的供应商不足三家的情况，按政府采购相关规定执行。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25.4 如出现25.2.1或25.3情形，招标活动失败，评审委员会应对招标文件是否存在不合理条款进行论证，并在评审报告中写明论证意见。</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25.5当启动异常低价投标（响应）审查程序：</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3.投标（响应）报价低于采购项目最高限价45%的，即投标（响应）报价&lt;采购项目最高限价×45%；</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4.评审委员会基于专业判断，认为供应商报价过低，有可能影响产品质量或者不能诚信履约的其他情形。</w:t>
      </w:r>
      <w:r/>
    </w:p>
    <w:p>
      <w:pPr>
        <w:ind w:firstLine="480"/>
        <w:spacing w:line="360" w:lineRule="auto"/>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bookmarkStart w:id="169" w:name="_Toc23032"/>
      <w:r>
        <w:rPr>
          <w:rFonts w:hint="eastAsia" w:cs="宋体"/>
          <w:sz w:val="24"/>
          <w:szCs w:val="24"/>
        </w:rPr>
        <w:t xml:space="preserve">六、定标</w:t>
      </w:r>
      <w:bookmarkEnd w:id="169"/>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26.确定中标单位</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26.1 中标候选人的确定原则和数量见招标文件第</w:t>
      </w:r>
      <w:r>
        <w:rPr>
          <w:rFonts w:hint="eastAsia" w:asciiTheme="minorEastAsia" w:hAnsiTheme="minorEastAsia" w:eastAsiaTheme="minorEastAsia" w:cstheme="minorEastAsia"/>
          <w:sz w:val="24"/>
        </w:rPr>
        <w:t xml:space="preserve">三</w:t>
      </w:r>
      <w:r>
        <w:rPr>
          <w:rFonts w:hint="eastAsia" w:asciiTheme="minorEastAsia" w:hAnsiTheme="minorEastAsia" w:eastAsiaTheme="minorEastAsia" w:cstheme="minorEastAsia"/>
          <w:sz w:val="24"/>
          <w:lang w:val="zh-CN"/>
        </w:rPr>
        <w:t xml:space="preserve">章。 </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26.2 按以下第（2）种方式确定中标人：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（1）评委会直接确定排名第一的中标候选人为中标人；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（2）采购人在评委会推荐的中标候选人中按顺序确定中标人。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26.3 采购代理机构将在“江苏政府采购网”发布中标公告，公告期限为1个工作日。</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26.4 若有充分证据证明中标人有下列情况之一的，一经查实将被取消中标资格：</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26.4.1 提供虚假材料谋取中标。</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26.4.2 向评审专家、采购人或采购代理机构工作人员行贿或者提供其他不正当利益。</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26.4.3 与其他供应商、评审专家、采购人或采购代理机构工作人员恶意串通。</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26.4.4 属于本文件规定的无效投标情形，但在评标过程中未被评委会发现。</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26.4.5 采取不正当手段诋毁、排挤其他供应商。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26.5 有下列情形之一的视为投标人串通投标，投标无效：</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26.5.1 不同投标人的投标文件由同一单位或者个人编制。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26.5.2 不同投标人委托同一单位或者个人办理投标事宜。</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26.5.3 不同投标人的投标文件载明的项目管理成员或者联系人员为同一人。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26.5.4 不同投标人的投标文件异常一致或者投标报价呈规律性差异。</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27.中标通知书</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27.l 中标结果确定后，采购代理机构将向中标人发出《中标通知书》。中标人可在中标结果公告届满之日起三十日内，登录苏采云系统下载。</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27.2 《中标通知书》是合同的一个组成部分，对采购人和中标人均具有法律效力。《中标通知书》发出后，采购人改变中标结果或者中标人放弃中标项目的，应当依法承担法律责任。</w:t>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bookmarkStart w:id="170" w:name="_Toc29021"/>
      <w:r>
        <w:rPr>
          <w:rFonts w:hint="eastAsia" w:cs="宋体"/>
          <w:sz w:val="24"/>
          <w:szCs w:val="24"/>
        </w:rPr>
        <w:t xml:space="preserve">七、授予合同</w:t>
      </w:r>
      <w:bookmarkEnd w:id="170"/>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28.签订合同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28.2 招标文件、中标人的投标文件及招标过程中有关澄清、承诺文件均作为合同附件。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28.4 中标人因自身原因拒绝与采购人签订合同的，不得参加采购人重新组织的采购活动，且将可能被拒绝参加该采购人一年内的其他政府采购活动。</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29.标的物的追加</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30.政府采购履约资金扶持政策</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30.1 中标供应商可通过南京市公共资源交易平台网站“小企业融资平台”，选择相应的金融机构办理融资贷款。</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bookmarkStart w:id="171" w:name="_Toc31794"/>
      <w:r>
        <w:rPr>
          <w:rFonts w:hint="eastAsia" w:cs="宋体"/>
          <w:sz w:val="24"/>
          <w:szCs w:val="24"/>
        </w:rPr>
        <w:t xml:space="preserve">八、质疑</w:t>
      </w:r>
      <w:bookmarkEnd w:id="171"/>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31.提出质疑的供应商应当是参与所质疑项目采购活动的供应商，潜在供应商依法获取其可质疑的采购文件的，可以对采购文件提出质疑。</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32.供应商认为采购文件、采购过程和采购结果使自己的权益受到损害的，可以在知道或应知其权益受到损害之日起七个工作日内，按照第34条、第35条之规定以书面形式向采购人或采购代理机构提出质疑。上述应知其权益受到损害之日是指：</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32.1 对采购文件提出质疑的，为收到采购文件之日或者采购文件公告期限届满之日。</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32.2 对采购过程提出质疑的，为各采购程序环节结束之日。</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32.3 对中标或者成交结果提出质疑的，为中标或者成交结果公告期限届满之日。</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34.供应商提出质疑应提交《质疑函》原件，且尽可能通过邮寄方式送达，采购代理机构和采购人不接受无运单的快件。《质疑函》应按照本招标文件中《质疑函范本》的格式和内容填写。</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供应商如组成联合体参加采购活动，《质疑函范本》中要求加盖公章之处，联合体各方均须按要求加盖公章。</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35.采购人及采购代理机构《质疑函》接收人和联系方式见招标文件第一章。 </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36.以下情形的质疑不予受理：</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36.1 内容不符合《政府采购质疑和投诉办法》第十二条规定的质疑。</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36.2 超出政府采购法定期限的质疑。</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36.3 以传真、电子邮件等方式递交的非原件形式的质疑。</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36.4 未参加采购活动或在采购活动中自身权益未受到损害的供应商所提出的质疑。</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36.5 供应商组成联合体参加采购活动，联合体中任何一方或多方未按要求签字或签章、加盖公章的质疑。</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36.6 法律法规规定的其他不予受理情形。</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782"/>
        <w:ind w:firstLine="465"/>
        <w:spacing w:before="145" w:after="145" w:line="553" w:lineRule="atLeast"/>
        <w:rPr>
          <w:rFonts w:hint="eastAsia" w:cs="宋体"/>
          <w:sz w:val="24"/>
          <w:szCs w:val="24"/>
        </w:rPr>
        <w:pBdr>
          <w:top w:val="none" w:color="000000" w:sz="0" w:space="0"/>
          <w:left w:val="none" w:color="000000" w:sz="0" w:space="0"/>
          <w:bottom w:val="none" w:color="000000" w:sz="0" w:space="0"/>
          <w:right w:val="none" w:color="000000" w:sz="0" w:space="0"/>
        </w:pBdr>
      </w:pPr>
      <w:r/>
      <w:bookmarkStart w:id="172" w:name="_Toc22170"/>
      <w:r>
        <w:rPr>
          <w:rFonts w:hint="eastAsia" w:cs="宋体"/>
          <w:sz w:val="24"/>
          <w:szCs w:val="24"/>
        </w:rPr>
        <w:t xml:space="preserve">九、政策功能落实</w:t>
      </w:r>
      <w:bookmarkEnd w:id="172"/>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38.促进中小企业发展</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38.1 本项目中的货物全部由中小企业制造的，投标供应商享受中小企业扶持政策。</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38.3 中小企业参加政府采购活动，应当出具《中小企业声明函》，否则不享受相关中小企业支持政策。</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38.4 以联合体形式参加政府采购活动，联合体各方均为中小企业的，联合体视同中小企业。其中，联合体各方均为小微企业的，联合体视同小微企业。</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38.6 残疾人福利性单位视同小型、微型企业。按照《关于促进残疾人就业政府采购政策的通知》（财库〔2017〕141号）规定，残疾人福利单位需提供《残疾人福利性单位声明函》。</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39.节能环保产品</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40.绿色采购</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41.创新产品采购</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41.1 优先采购各级政府部门公开发布的有效期内的创新产品、首台套等《目录》内的创新产品。创新产品自进入《目录》起2年内视同具备相应销售业绩。</w:t>
      </w:r>
      <w:r/>
    </w:p>
    <w:p>
      <w:pPr>
        <w:pStyle w:val="783"/>
        <w:ind w:firstLine="422"/>
        <w:spacing w:before="0" w:after="0" w:line="436"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42.网络产品、市场准入类产品采购</w:t>
      </w:r>
      <w:r/>
    </w:p>
    <w:p>
      <w:pPr>
        <w:ind w:firstLine="480"/>
        <w:spacing w:line="360" w:lineRule="auto"/>
        <w:shd w:val="clear" w:color="auto" w:fill="ffffff"/>
        <w:widowControl/>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42.1 本</w:t>
      </w:r>
      <w:r>
        <w:rPr>
          <w:rFonts w:hint="eastAsia" w:asciiTheme="minorEastAsia" w:hAnsiTheme="minorEastAsia" w:eastAsiaTheme="minorEastAsia" w:cstheme="minorEastAsia"/>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80"/>
        <w:spacing w:line="360" w:lineRule="auto"/>
        <w:shd w:val="clear" w:color="auto" w:fill="ffffff"/>
        <w:widowControl/>
        <w:rPr>
          <w:rFonts w:hint="eastAsia" w:ascii="宋体" w:hAnsi="宋体" w:cs="宋体"/>
          <w:b/>
          <w:bCs/>
        </w:rPr>
      </w:pPr>
      <w:r>
        <w:rPr>
          <w:rFonts w:hint="eastAsia" w:asciiTheme="minorEastAsia" w:hAnsiTheme="minorEastAsia" w:eastAsiaTheme="minorEastAsia" w:cstheme="minorEastAsia"/>
          <w:sz w:val="24"/>
          <w:lang w:val="zh-CN"/>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rPr>
          <w:rFonts w:hint="eastAsia" w:ascii="宋体" w:hAnsi="宋体" w:cs="宋体"/>
          <w:b/>
          <w:bCs/>
        </w:rPr>
      </w:pPr>
      <w:r>
        <w:rPr>
          <w:rFonts w:hint="eastAsia" w:ascii="宋体" w:hAnsi="宋体" w:cs="宋体"/>
          <w:b/>
          <w:bCs/>
        </w:rPr>
      </w:r>
      <w:r/>
    </w:p>
    <w:p>
      <w:pPr>
        <w:pStyle w:val="780"/>
        <w:ind w:left="210" w:firstLine="0"/>
        <w:jc w:val="center"/>
        <w:spacing w:after="240" w:line="360" w:lineRule="auto"/>
        <w:rPr>
          <w:rFonts w:hint="eastAsia" w:ascii="宋体" w:hAnsi="宋体" w:cs="宋体"/>
          <w:bCs/>
          <w:lang w:val="zh-CN"/>
        </w:rPr>
      </w:pPr>
      <w:r/>
      <w:bookmarkStart w:id="173" w:name="_Toc13185"/>
      <w:r/>
      <w:bookmarkStart w:id="174" w:name="_Toc15285"/>
      <w:r/>
      <w:bookmarkStart w:id="175" w:name="_Toc30438"/>
      <w:r/>
      <w:bookmarkStart w:id="176" w:name="_Toc13561"/>
      <w:r/>
      <w:bookmarkStart w:id="177" w:name="_Toc20735"/>
      <w:r/>
      <w:bookmarkStart w:id="178" w:name="_Toc5399"/>
      <w:r/>
      <w:bookmarkStart w:id="179" w:name="_Toc7357"/>
      <w:r/>
      <w:bookmarkStart w:id="180" w:name="_Toc10403"/>
      <w:r/>
      <w:bookmarkStart w:id="181" w:name="_Toc102"/>
      <w:r/>
      <w:bookmarkStart w:id="182" w:name="_Toc10884"/>
      <w:r/>
      <w:bookmarkStart w:id="183" w:name="_Toc10069"/>
      <w:r/>
      <w:bookmarkStart w:id="184" w:name="_Toc15325"/>
      <w:r/>
      <w:bookmarkStart w:id="185" w:name="_Toc4964"/>
      <w:r/>
      <w:bookmarkStart w:id="186" w:name="_Toc20839"/>
      <w:r/>
      <w:bookmarkStart w:id="187" w:name="_Toc10316"/>
      <w:r/>
      <w:bookmarkStart w:id="188" w:name="_Toc25764"/>
      <w:r/>
      <w:bookmarkStart w:id="189" w:name="_Toc21097"/>
      <w:r/>
      <w:bookmarkStart w:id="190" w:name="_Toc19674"/>
      <w:r/>
      <w:bookmarkStart w:id="191" w:name="_Toc11489"/>
      <w:r/>
      <w:bookmarkStart w:id="192" w:name="_Toc16009"/>
      <w:r/>
      <w:bookmarkStart w:id="193" w:name="_Toc18131"/>
      <w:r/>
      <w:bookmarkStart w:id="194" w:name="_Toc18882"/>
      <w:r/>
      <w:bookmarkStart w:id="195" w:name="_Toc21013"/>
      <w:r/>
      <w:bookmarkStart w:id="196" w:name="_Toc7689"/>
      <w:r/>
      <w:bookmarkStart w:id="197" w:name="_Toc26607"/>
      <w:r/>
      <w:bookmarkStart w:id="198" w:name="_Toc25824"/>
      <w:r/>
      <w:bookmarkStart w:id="199" w:name="_Toc29527"/>
      <w:r/>
      <w:bookmarkStart w:id="200" w:name="_Toc6983"/>
      <w:r/>
      <w:bookmarkStart w:id="201" w:name="_Toc12787"/>
      <w:r/>
      <w:bookmarkStart w:id="202" w:name="_Toc27248"/>
      <w:r/>
      <w:bookmarkStart w:id="203" w:name="_Toc20486"/>
      <w:r/>
      <w:bookmarkStart w:id="204" w:name="_Toc10998"/>
      <w:r/>
      <w:bookmarkStart w:id="205" w:name="_Toc8239"/>
      <w:r/>
      <w:bookmarkStart w:id="206" w:name="_Toc20148"/>
      <w:r/>
      <w:bookmarkStart w:id="207" w:name="_Toc23295"/>
      <w:r/>
      <w:bookmarkStart w:id="208" w:name="_Toc8899"/>
      <w:r/>
      <w:bookmarkStart w:id="209" w:name="_Toc19677"/>
      <w:r>
        <w:rPr>
          <w:rFonts w:hint="eastAsia" w:ascii="宋体" w:hAnsi="宋体" w:cs="宋体"/>
          <w:bCs/>
          <w:lang w:val="zh-CN"/>
        </w:rPr>
        <w:t xml:space="preserve">第三章</w:t>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cs="宋体"/>
          <w:bCs/>
          <w:lang w:val="zh-CN"/>
        </w:rPr>
        <w:t xml:space="preserve"> 评分标准</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420"/>
        <w:jc w:val="left"/>
        <w:spacing w:line="312" w:lineRule="auto"/>
        <w:rPr>
          <w:rFonts w:hint="eastAsia" w:ascii="宋体" w:hAnsi="宋体" w:cs="宋体"/>
          <w:bCs/>
          <w:lang w:val="zh-CN"/>
        </w:rPr>
      </w:pPr>
      <w:r>
        <w:rPr>
          <w:rFonts w:hint="eastAsia" w:ascii="宋体" w:hAnsi="宋体" w:cs="宋体"/>
          <w:bCs/>
        </w:rPr>
        <w:t xml:space="preserve">本项目</w:t>
      </w:r>
      <w:r>
        <w:rPr>
          <w:rFonts w:hint="eastAsia" w:ascii="宋体" w:hAnsi="宋体" w:cs="宋体"/>
          <w:bCs/>
          <w:lang w:val="zh-CN"/>
        </w:rPr>
        <w:t xml:space="preserve">采用综合评分法。综合评分法是指在满足招标文件实质性要求前提下，按照招标文件中规定的各项因素进行综合评审后，以评标总得分最高的供应商作为成交供应商的评标方法。</w:t>
      </w:r>
      <w:r/>
    </w:p>
    <w:p>
      <w:pPr>
        <w:ind w:firstLine="420"/>
        <w:jc w:val="left"/>
        <w:spacing w:line="312" w:lineRule="auto"/>
        <w:rPr>
          <w:rFonts w:hint="eastAsia" w:ascii="宋体" w:hAnsi="宋体" w:cs="宋体"/>
          <w:bCs/>
        </w:rPr>
      </w:pPr>
      <w:r>
        <w:rPr>
          <w:rFonts w:hint="eastAsia" w:ascii="宋体" w:hAnsi="宋体" w:cs="宋体"/>
          <w:bCs/>
          <w:lang w:val="zh-CN"/>
        </w:rPr>
        <w:t xml:space="preserve">综合比较与评价后，按得分由高到低顺序排列。得分相同的，按招标报价由低到高顺序排列。得分且招标报价相同的，按技术指标优劣顺序排列。</w:t>
      </w:r>
      <w:r/>
    </w:p>
    <w:tbl>
      <w:tblPr>
        <w:tblStyle w:val="790"/>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7851"/>
        <w:gridCol w:w="762"/>
      </w:tblGrid>
      <w:tr>
        <w:trPr>
          <w:jc w:val="center"/>
          <w:trHeight w:val="280"/>
        </w:trPr>
        <w:tc>
          <w:tcPr>
            <w:tcW w:w="638" w:type="dxa"/>
            <w:vAlign w:val="center"/>
            <w:textDirection w:val="lrTb"/>
            <w:noWrap w:val="false"/>
          </w:tcPr>
          <w:p>
            <w:pPr>
              <w:widowControl/>
              <w:rPr>
                <w:rFonts w:hint="eastAsia" w:asciiTheme="minorEastAsia" w:hAnsiTheme="minorEastAsia" w:eastAsiaTheme="minorEastAsia" w:cstheme="minorEastAsia"/>
                <w:b/>
                <w:bCs/>
                <w:sz w:val="24"/>
                <w:szCs w:val="24"/>
              </w:rPr>
            </w:pPr>
            <w:r/>
            <w:bookmarkStart w:id="210" w:name="_Toc484706996"/>
            <w:r/>
            <w:bookmarkStart w:id="211" w:name="_Toc465862084"/>
            <w:r/>
            <w:bookmarkStart w:id="212" w:name="_Toc511226186"/>
            <w:r/>
            <w:bookmarkStart w:id="213" w:name="_Toc20162"/>
            <w:r/>
            <w:bookmarkStart w:id="214" w:name="_Toc2952"/>
            <w:r/>
            <w:bookmarkStart w:id="215" w:name="_Toc488141921"/>
            <w:r/>
            <w:bookmarkStart w:id="216" w:name="_Toc491694066"/>
            <w:r/>
            <w:bookmarkStart w:id="217" w:name="_Toc15789"/>
            <w:r/>
            <w:bookmarkStart w:id="218" w:name="_Toc3836"/>
            <w:r/>
            <w:bookmarkStart w:id="219" w:name="_Toc467448228"/>
            <w:r/>
            <w:bookmarkStart w:id="220" w:name="_Toc27976"/>
            <w:r/>
            <w:bookmarkStart w:id="221" w:name="_Toc513558055"/>
            <w:r/>
            <w:bookmarkStart w:id="222" w:name="_Toc490947152"/>
            <w:r/>
            <w:bookmarkStart w:id="223" w:name="_Toc19659"/>
            <w:r/>
            <w:bookmarkStart w:id="224" w:name="_Toc495502112"/>
            <w:r/>
            <w:bookmarkStart w:id="225" w:name="_Toc500148752"/>
            <w:r/>
            <w:bookmarkStart w:id="226" w:name="_Toc15515"/>
            <w:r/>
            <w:bookmarkStart w:id="227" w:name="_Toc504141744"/>
            <w:r/>
            <w:bookmarkStart w:id="228" w:name="_Toc383764485"/>
            <w:r/>
            <w:bookmarkStart w:id="229" w:name="_Toc454576872"/>
            <w:r/>
            <w:bookmarkStart w:id="230" w:name="_Toc31932"/>
            <w:r/>
            <w:bookmarkStart w:id="231" w:name="_Toc492583517"/>
            <w:r>
              <w:rPr>
                <w:rFonts w:hint="eastAsia" w:asciiTheme="minorEastAsia" w:hAnsiTheme="minorEastAsia" w:eastAsiaTheme="minorEastAsia" w:cstheme="minorEastAsia"/>
                <w:b/>
                <w:bCs/>
                <w:sz w:val="24"/>
                <w:szCs w:val="24"/>
              </w:rPr>
              <w:t xml:space="preserve">序号</w:t>
            </w:r>
            <w:r/>
          </w:p>
        </w:tc>
        <w:tc>
          <w:tcPr>
            <w:tcW w:w="7851" w:type="dxa"/>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评分细则</w:t>
            </w:r>
            <w:r/>
          </w:p>
        </w:tc>
        <w:tc>
          <w:tcPr>
            <w:tcW w:w="762" w:type="dxa"/>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分值</w:t>
            </w:r>
            <w:r/>
          </w:p>
        </w:tc>
      </w:tr>
      <w:tr>
        <w:trPr>
          <w:jc w:val="center"/>
          <w:trHeight w:val="810"/>
        </w:trPr>
        <w:tc>
          <w:tcPr>
            <w:tcW w:w="638"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7851" w:type="dxa"/>
            <w:textDirection w:val="lrTb"/>
            <w:noWrap w:val="false"/>
          </w:tcPr>
          <w:p>
            <w:pPr>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采用低价优先法计算，即满足采购文件要求且最终报价最低的投标报价为评审基准价，其价格分为满分。其他供应商的价格分统一按照下列公式计算：投标报价得分=(评审基准价/投标报价)×30（小数点保留两位）</w:t>
            </w:r>
            <w:r/>
          </w:p>
          <w:p>
            <w:pP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w:t>
            </w:r>
            <w:r/>
          </w:p>
        </w:tc>
      </w:tr>
      <w:tr>
        <w:trPr>
          <w:jc w:val="center"/>
          <w:trHeight w:val="1080"/>
        </w:trPr>
        <w:tc>
          <w:tcPr>
            <w:tcW w:w="638"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7851" w:type="dxa"/>
            <w:textDirection w:val="lrTb"/>
            <w:noWrap w:val="false"/>
          </w:tcPr>
          <w:p>
            <w:pP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业绩：</w:t>
            </w:r>
            <w:r>
              <w:rPr>
                <w:rFonts w:hint="eastAsia" w:asciiTheme="minorEastAsia" w:hAnsiTheme="minorEastAsia" w:eastAsiaTheme="minorEastAsia" w:cstheme="minorEastAsia"/>
                <w:sz w:val="24"/>
                <w:szCs w:val="24"/>
              </w:rPr>
              <w:t xml:space="preserve">投标人提供2023年1月1日（含）以来类似项目业绩（含网络构建或接入或改造），每提供1个得1分，最多得4分，未提供不得分（提供有效合同，时间以合同签订时间为准，合同页须清晰可见相应内容）</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r>
      <w:tr>
        <w:trPr>
          <w:jc w:val="center"/>
          <w:trHeight w:val="90"/>
        </w:trPr>
        <w:tc>
          <w:tcPr>
            <w:tcW w:w="638" w:type="dxa"/>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7851" w:type="dxa"/>
            <w:vAlign w:val="center"/>
            <w:textDirection w:val="lrTb"/>
            <w:noWrap w:val="false"/>
          </w:tcPr>
          <w:p>
            <w:pP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bidi="ar"/>
              </w:rPr>
              <w:t xml:space="preserve">增值服务1：</w:t>
            </w:r>
            <w:r>
              <w:rPr>
                <w:rFonts w:hint="eastAsia" w:asciiTheme="minorEastAsia" w:hAnsiTheme="minorEastAsia" w:eastAsiaTheme="minorEastAsia" w:cstheme="minorEastAsia"/>
                <w:sz w:val="24"/>
                <w:szCs w:val="24"/>
                <w:lang w:bidi="ar"/>
              </w:rPr>
              <w:t xml:space="preserve">投标人承诺免费质保期内故障设备可提供升级服务（替换设备参数性能优于故障设备）的得4分；</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r>
      <w:tr>
        <w:trPr>
          <w:jc w:val="center"/>
          <w:trHeight w:val="669"/>
        </w:trPr>
        <w:tc>
          <w:tcPr>
            <w:tcW w:w="638" w:type="dxa"/>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51" w:type="dxa"/>
            <w:vAlign w:val="center"/>
            <w:textDirection w:val="lrTb"/>
            <w:noWrap w:val="false"/>
          </w:tcPr>
          <w:p>
            <w:pP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bidi="ar"/>
              </w:rPr>
              <w:t xml:space="preserve">增值服务2：</w:t>
            </w:r>
            <w:r>
              <w:rPr>
                <w:rFonts w:hint="eastAsia" w:asciiTheme="minorEastAsia" w:hAnsiTheme="minorEastAsia" w:eastAsiaTheme="minorEastAsia" w:cstheme="minorEastAsia"/>
                <w:sz w:val="24"/>
                <w:szCs w:val="24"/>
                <w:lang w:bidi="ar"/>
              </w:rPr>
              <w:t xml:space="preserve">投标人承诺可延长质保期的，每延长一年，得2分，最高得4分；</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r>
      <w:tr>
        <w:trPr>
          <w:jc w:val="center"/>
          <w:trHeight w:val="1214"/>
        </w:trPr>
        <w:tc>
          <w:tcPr>
            <w:tcW w:w="638" w:type="dxa"/>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bottom w:val="single" w:color="auto" w:sz="4" w:space="0"/>
            </w:tcBorders>
            <w:tcW w:w="7851" w:type="dxa"/>
            <w:vAlign w:val="center"/>
            <w:textDirection w:val="lrTb"/>
            <w:noWrap w:val="false"/>
          </w:tcPr>
          <w:p>
            <w:pP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1）项目经理1人：投标人拟投入本项目的项目经理具备高级工程师及以上证书（电子信息工程类或机电工程类）的得2分；具备二级及以上建造师证书（通信与广电工程专业或机电工程专业）的得2分；具备高级信息系统项目管理工程师证书的得2分；具有弱电系统工程师证书的得2分。满分8分。</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r>
      <w:tr>
        <w:trPr>
          <w:jc w:val="center"/>
          <w:trHeight w:val="1226"/>
        </w:trPr>
        <w:tc>
          <w:tcPr>
            <w:tcW w:w="638" w:type="dxa"/>
            <w:vAlign w:val="center"/>
            <w:vMerge w:val="continue"/>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bottom w:val="single" w:color="auto" w:sz="4" w:space="0"/>
            </w:tcBorders>
            <w:tcW w:w="7851" w:type="dxa"/>
            <w:vAlign w:val="center"/>
            <w:textDirection w:val="lrTb"/>
            <w:noWrap w:val="false"/>
          </w:tcPr>
          <w:p>
            <w:pP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lang w:bidi="ar"/>
              </w:rPr>
              <w:t xml:space="preserve">（2）技术负责人1人：投标人拟投入本项目的技术负责人具备高级网络工程师证书的得2分；高级弱电系统集成项目经理证书的得2分；注册信息安全专业人员的证书的得2分；高级信息系统项目管理师证书的得2分；满分8分</w:t>
            </w:r>
            <w:r/>
          </w:p>
        </w:tc>
        <w:tc>
          <w:tcPr>
            <w:tcW w:w="762" w:type="dxa"/>
            <w:vAlign w:val="center"/>
            <w:textDirection w:val="lrTb"/>
            <w:noWrap w:val="false"/>
          </w:tcPr>
          <w:p>
            <w:pPr>
              <w:ind w:firstLine="2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r>
      <w:tr>
        <w:trPr>
          <w:jc w:val="center"/>
          <w:trHeight w:val="90"/>
        </w:trPr>
        <w:tc>
          <w:tcPr>
            <w:tcW w:w="638" w:type="dxa"/>
            <w:vAlign w:val="center"/>
            <w:vMerge w:val="continue"/>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tcBorders>
            <w:tcW w:w="7851" w:type="dxa"/>
            <w:vAlign w:val="center"/>
            <w:textDirection w:val="lrTb"/>
            <w:noWrap w:val="false"/>
          </w:tcPr>
          <w:p>
            <w:pPr>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sz w:val="24"/>
                <w:szCs w:val="24"/>
              </w:rPr>
              <w:t xml:space="preserve">（3）拟派项目组成员（不含项目经理人、技术负责人）：具有网络工程师，注册信息安全专业人员，信息安全保障人员证书，中级工程师及以上技术职称的提供一名得1分，满分4分。</w:t>
            </w:r>
            <w:r/>
          </w:p>
        </w:tc>
        <w:tc>
          <w:tcPr>
            <w:tcW w:w="762" w:type="dxa"/>
            <w:vAlign w:val="center"/>
            <w:textDirection w:val="lrTb"/>
            <w:noWrap w:val="false"/>
          </w:tcPr>
          <w:p>
            <w:pPr>
              <w:ind w:firstLine="240"/>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r>
      <w:tr>
        <w:trPr>
          <w:jc w:val="center"/>
          <w:trHeight w:val="1552"/>
        </w:trPr>
        <w:tc>
          <w:tcPr>
            <w:tcW w:w="638" w:type="dxa"/>
            <w:vAlign w:val="center"/>
            <w:vMerge w:val="continue"/>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tcBorders>
            <w:tcW w:w="7851" w:type="dxa"/>
            <w:vAlign w:val="center"/>
            <w:textDirection w:val="lrTb"/>
            <w:noWrap w:val="false"/>
          </w:tcPr>
          <w:p>
            <w:pPr>
              <w:pStyle w:val="862"/>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bidi="ar"/>
              </w:rPr>
              <w:t xml:space="preserve">备注：以上各人员不得重复得分，须提供相关证书、劳动合同及投标截止时间前半年内（202</w:t>
            </w:r>
            <w:r>
              <w:rPr>
                <w:rFonts w:hint="eastAsia" w:asciiTheme="minorEastAsia" w:hAnsiTheme="minorEastAsia" w:eastAsiaTheme="minorEastAsia" w:cstheme="minorEastAsia"/>
                <w:b/>
                <w:bCs/>
                <w:sz w:val="24"/>
                <w:szCs w:val="24"/>
                <w:lang w:val="en-US" w:eastAsia="zh-CN" w:bidi="ar"/>
              </w:rPr>
              <w:t xml:space="preserve">6</w:t>
            </w:r>
            <w:r>
              <w:rPr>
                <w:rFonts w:hint="eastAsia" w:asciiTheme="minorEastAsia" w:hAnsiTheme="minorEastAsia" w:eastAsiaTheme="minorEastAsia" w:cstheme="minorEastAsia"/>
                <w:b/>
                <w:bCs/>
                <w:sz w:val="24"/>
                <w:szCs w:val="24"/>
                <w:lang w:val="en-US" w:bidi="ar"/>
              </w:rPr>
              <w:t xml:space="preserve">年</w:t>
            </w:r>
            <w:r>
              <w:rPr>
                <w:rFonts w:hint="eastAsia" w:asciiTheme="minorEastAsia" w:hAnsiTheme="minorEastAsia" w:eastAsiaTheme="minorEastAsia" w:cstheme="minorEastAsia"/>
                <w:b/>
                <w:bCs/>
                <w:sz w:val="24"/>
                <w:szCs w:val="24"/>
                <w:lang w:val="en-US" w:eastAsia="zh-CN" w:bidi="ar"/>
              </w:rPr>
              <w:t xml:space="preserve">2</w:t>
            </w:r>
            <w:r>
              <w:rPr>
                <w:rFonts w:hint="eastAsia" w:asciiTheme="minorEastAsia" w:hAnsiTheme="minorEastAsia" w:eastAsiaTheme="minorEastAsia" w:cstheme="minorEastAsia"/>
                <w:b/>
                <w:bCs/>
                <w:sz w:val="24"/>
                <w:szCs w:val="24"/>
                <w:lang w:val="en-US" w:bidi="ar"/>
              </w:rPr>
              <w:t xml:space="preserve">月-2026年</w:t>
            </w:r>
            <w:r>
              <w:rPr>
                <w:rFonts w:hint="eastAsia" w:asciiTheme="minorEastAsia" w:hAnsiTheme="minorEastAsia" w:eastAsiaTheme="minorEastAsia" w:cstheme="minorEastAsia"/>
                <w:b/>
                <w:bCs/>
                <w:sz w:val="24"/>
                <w:szCs w:val="24"/>
                <w:lang w:val="en-US" w:eastAsia="zh-CN" w:bidi="ar"/>
              </w:rPr>
              <w:t xml:space="preserve">7</w:t>
            </w:r>
            <w:r>
              <w:rPr>
                <w:rFonts w:hint="eastAsia" w:asciiTheme="minorEastAsia" w:hAnsiTheme="minorEastAsia" w:eastAsiaTheme="minorEastAsia" w:cstheme="minorEastAsia"/>
                <w:b/>
                <w:bCs/>
                <w:sz w:val="24"/>
                <w:szCs w:val="24"/>
                <w:lang w:val="en-US" w:bidi="ar"/>
              </w:rPr>
              <w:t xml:space="preserve">月）任意一个月供应商为其缴纳的养老保险缴费证明材料，养老保险缴费证明材料为社保中心出具的加盖社保中心章或社保中心参保缴费证明电子专用章，未提供的不得分，依法免税或不需要缴纳社会保障资金的投标供应商，应提供相应文件证明。</w:t>
            </w:r>
            <w:r/>
          </w:p>
        </w:tc>
        <w:tc>
          <w:tcPr>
            <w:tcW w:w="762" w:type="dxa"/>
            <w:vAlign w:val="center"/>
            <w:textDirection w:val="lrTb"/>
            <w:noWrap w:val="false"/>
          </w:tcPr>
          <w:p>
            <w:pPr>
              <w:ind w:firstLine="240"/>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W w:w="638"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7851"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采购清单的设备技术参数要求中，加“▲”指标为产品重要评价指标，投标产品全部满足的得满分16分，有一项不满足扣2分，其他为一般性评价指标，有一项不满足扣0.5分。扣完为止，最低不得分。</w:t>
            </w:r>
            <w:r>
              <w:rPr>
                <w:rFonts w:hint="eastAsia" w:asciiTheme="minorEastAsia" w:hAnsiTheme="minorEastAsia" w:eastAsiaTheme="minorEastAsia" w:cstheme="minorEastAsia"/>
                <w:b/>
                <w:bCs/>
                <w:sz w:val="24"/>
                <w:szCs w:val="24"/>
              </w:rPr>
              <w:t xml:space="preserve">加▲项的技术要求必须在投标文件中提供不限于产品彩页或官网截图或技术白皮书或检测报告等证明材料并加盖公章。招标文件中另行规定的除外，需提供招标文件指定的证明材料。</w:t>
            </w:r>
            <w:r/>
          </w:p>
        </w:tc>
        <w:tc>
          <w:tcPr>
            <w:tcW w:w="762" w:type="dxa"/>
            <w:vAlign w:val="center"/>
            <w:textDirection w:val="lrTb"/>
            <w:noWrap w:val="false"/>
          </w:tcPr>
          <w:p>
            <w:pPr>
              <w:ind w:firstLine="24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r>
      <w:tr>
        <w:trPr>
          <w:jc w:val="center"/>
          <w:trHeight w:val="1661"/>
        </w:trPr>
        <w:tc>
          <w:tcPr>
            <w:tcW w:w="638"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7851" w:type="dxa"/>
            <w:textDirection w:val="lrTb"/>
            <w:noWrap w:val="false"/>
          </w:tcPr>
          <w:p>
            <w:pP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项目实施方案（包括但不限于：项目实施的计划、人员及设备的配备、安全管理措施、保密措施等内容）</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(1)方案完整、科学合理，具有可行性、针对性的,得6分；</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(2)方案基本完整，具有基本的可行性和针对性的,得4分；</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(3)方案不完整，并且可行性和针对性一般的,得2分；</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(4)无或其他不得分。</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jc w:val="center"/>
          <w:trHeight w:val="810"/>
        </w:trPr>
        <w:tc>
          <w:tcPr>
            <w:tcW w:w="638"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7851" w:type="dxa"/>
            <w:textDirection w:val="lrTb"/>
            <w:noWrap w:val="false"/>
          </w:tcPr>
          <w:p>
            <w:pP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本项目实施进度安排及保障措施。</w:t>
            </w:r>
            <w:r/>
          </w:p>
          <w:p>
            <w:pPr>
              <w:jc w:val="left"/>
              <w:spacing w:line="312"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(1)进度安排合理，保障措施全面、可操作性强，得5分；</w:t>
            </w:r>
            <w:r/>
          </w:p>
          <w:p>
            <w:pPr>
              <w:jc w:val="left"/>
              <w:spacing w:line="312"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(2)进度安排较合理，保障措施较全面，可操作性较强，得2分。</w:t>
            </w:r>
            <w:r/>
          </w:p>
          <w:p>
            <w:pPr>
              <w:jc w:val="left"/>
              <w:spacing w:line="312"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(3)进度安排表述一般，可操作性也一般的，得1分；</w:t>
            </w:r>
            <w:r/>
          </w:p>
          <w:p>
            <w:pPr>
              <w:jc w:val="left"/>
              <w:spacing w:line="312"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(4)无或其他不得分。</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r>
      <w:tr>
        <w:trPr>
          <w:jc w:val="center"/>
          <w:trHeight w:val="374"/>
        </w:trPr>
        <w:tc>
          <w:tcPr>
            <w:tcW w:w="638"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7851" w:type="dxa"/>
            <w:textDirection w:val="lrTb"/>
            <w:noWrap w:val="false"/>
          </w:tcPr>
          <w:p>
            <w:pP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售后服务方案（包括实施售后服务的人员安排、措施及售后响应时间等）：</w:t>
            </w:r>
            <w:r/>
          </w:p>
          <w:p>
            <w:pPr>
              <w:jc w:val="left"/>
              <w:spacing w:line="312"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（1）科学合理、具有可行性、有针对性的,得6分；</w:t>
            </w:r>
            <w:r/>
          </w:p>
          <w:p>
            <w:pPr>
              <w:jc w:val="left"/>
              <w:spacing w:line="312"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（2）基本完整、措施只具备基本的科学合理、可行性和针对性的,得4分；</w:t>
            </w:r>
            <w:r/>
          </w:p>
          <w:p>
            <w:pPr>
              <w:jc w:val="left"/>
              <w:spacing w:line="312"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（3）不完整、措施科学合理性、可行性和针对性比较欠缺的,得2分；</w:t>
            </w:r>
            <w:r/>
          </w:p>
          <w:p>
            <w:pPr>
              <w:jc w:val="left"/>
              <w:spacing w:line="312"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（4）无或其他不得分。</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jc w:val="center"/>
          <w:trHeight w:val="1560"/>
        </w:trPr>
        <w:tc>
          <w:tcPr>
            <w:tcW w:w="638"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7851" w:type="dxa"/>
            <w:textDirection w:val="lrTb"/>
            <w:noWrap w:val="false"/>
          </w:tcPr>
          <w:p>
            <w:pPr>
              <w:jc w:val="left"/>
              <w:spacing w:line="312"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供应商提供的应急措施、服务响应及应急保障。</w:t>
            </w:r>
            <w:r/>
          </w:p>
          <w:p>
            <w:pPr>
              <w:jc w:val="left"/>
              <w:spacing w:line="312"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（1）应急预案细化全面，应急措施科学合理，服务响应及时高效，应急保障人力及物资安排合理，得5分；</w:t>
            </w:r>
            <w:r/>
          </w:p>
          <w:p>
            <w:pPr>
              <w:jc w:val="left"/>
              <w:spacing w:line="312" w:lineRule="auto"/>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w:t>
            </w: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bCs/>
                <w:sz w:val="24"/>
                <w:szCs w:val="24"/>
                <w:lang w:val="zh-CN"/>
              </w:rPr>
              <w:t xml:space="preserve">）应急预案较全面，应急措施恰当，服务响应较及时，具有基本的应急保障人力及物资安排，得</w:t>
            </w: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bCs/>
                <w:sz w:val="24"/>
                <w:szCs w:val="24"/>
                <w:lang w:val="zh-CN"/>
              </w:rPr>
              <w:t xml:space="preserve">分；</w:t>
            </w:r>
            <w:r/>
          </w:p>
          <w:p>
            <w:pPr>
              <w:jc w:val="left"/>
              <w:spacing w:line="312"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（3）应急预案、应急措施描述均一般，服务响应时间、人力及物资安排有瑕疵，得1分；</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lang w:val="zh-CN"/>
              </w:rPr>
              <w:t xml:space="preserve">（</w:t>
            </w:r>
            <w:r>
              <w:rPr>
                <w:rFonts w:hint="eastAsia" w:asciiTheme="minorEastAsia" w:hAnsiTheme="minorEastAsia" w:eastAsiaTheme="minorEastAsia" w:cstheme="minorEastAsia"/>
                <w:bCs/>
                <w:sz w:val="24"/>
                <w:szCs w:val="24"/>
              </w:rPr>
              <w:t xml:space="preserve">4</w:t>
            </w:r>
            <w:r>
              <w:rPr>
                <w:rFonts w:hint="eastAsia" w:asciiTheme="minorEastAsia" w:hAnsiTheme="minorEastAsia" w:eastAsiaTheme="minorEastAsia" w:cstheme="minorEastAsia"/>
                <w:bCs/>
                <w:sz w:val="24"/>
                <w:szCs w:val="24"/>
                <w:lang w:val="zh-CN"/>
              </w:rPr>
              <w:t xml:space="preserve">）</w:t>
            </w:r>
            <w:r>
              <w:rPr>
                <w:rFonts w:hint="eastAsia" w:asciiTheme="minorEastAsia" w:hAnsiTheme="minorEastAsia" w:eastAsiaTheme="minorEastAsia" w:cstheme="minorEastAsia"/>
                <w:bCs/>
                <w:sz w:val="24"/>
                <w:szCs w:val="24"/>
              </w:rPr>
              <w:t xml:space="preserve">无或其他不得分。</w:t>
            </w:r>
            <w:r/>
          </w:p>
        </w:tc>
        <w:tc>
          <w:tcPr>
            <w:tcW w:w="762"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r>
    </w:tbl>
    <w:p>
      <w:pPr>
        <w:spacing w:before="240" w:line="360" w:lineRule="auto"/>
        <w:rPr>
          <w:rFonts w:hint="eastAsia" w:ascii="宋体" w:hAnsi="宋体" w:cs="宋体"/>
          <w:b/>
        </w:rPr>
      </w:pPr>
      <w:r>
        <w:rPr>
          <w:rFonts w:hint="eastAsia" w:ascii="宋体" w:hAnsi="宋体" w:cs="宋体"/>
          <w:b/>
        </w:rPr>
      </w:r>
      <w:r/>
    </w:p>
    <w:p>
      <w:pPr>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1.所有认证、证明和业绩均以有效清晰的证明文件的复印件为依据，原件备查。</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2.小微企业价格扣除</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3.监狱和戒毒企业的价格扣除</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3.1 本项目对监狱和戒毒企业，给予10%的价格扣除，用扣除后的价格参与评审。</w:t>
      </w:r>
      <w:r/>
    </w:p>
    <w:p>
      <w:pPr>
        <w:ind w:firstLine="480"/>
        <w:spacing w:line="360" w:lineRule="auto"/>
        <w:rPr>
          <w:rFonts w:hint="eastAsia" w:asciiTheme="minorEastAsia" w:hAnsiTheme="minorEastAsia" w:eastAsiaTheme="minorEastAsia" w:cstheme="minorEastAsia"/>
          <w:bCs/>
          <w:sz w:val="24"/>
        </w:rPr>
      </w:pPr>
      <w:r/>
      <w:bookmarkStart w:id="232" w:name="OLE_LINK26"/>
      <w:r>
        <w:rPr>
          <w:rFonts w:hint="eastAsia" w:asciiTheme="minorEastAsia" w:hAnsiTheme="minorEastAsia" w:eastAsiaTheme="minorEastAsia" w:cstheme="minorEastAsia"/>
          <w:bCs/>
          <w:sz w:val="24"/>
        </w:rPr>
        <w:t xml:space="preserve">3.2 监狱企业需提供由省级以上监狱管理局、戒毒管理局（含新疆生产建设兵团）出具的属于监狱企业的证明文件。</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3.3 监狱企业标准请参照《关于政府采购支持监狱企业发展有关问题的通知》（财库〔2014〕68号）。</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4.残疾人福利性单位的价格扣除</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4.1 本项目对残疾人福利性单位，给予10%的价格扣除，用扣除后的价格参与评审。</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4.2 残疾人福利性单位需提供《残疾人福利性单位声明函》。</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4.3 残疾人福利性单位标准请参照《关于促进残疾人就业政府采购政策的通知》（财库〔2017〕141号）。</w:t>
      </w:r>
      <w:bookmarkEnd w:id="232"/>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5.监狱企业、残疾人福利性单位属于小型、微型企业的，不重复享受政策。</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6.本国产品价格扣除</w:t>
      </w:r>
      <w:r/>
    </w:p>
    <w:p>
      <w:pPr>
        <w:ind w:firstLine="480"/>
        <w:spacing w:line="360" w:lineRule="auto"/>
        <w:rPr>
          <w:rFonts w:hint="eastAsia" w:asciiTheme="minorEastAsia" w:hAnsiTheme="minorEastAsia" w:eastAsiaTheme="minorEastAsia" w:cstheme="minorEastAsia"/>
          <w:bCs/>
          <w:sz w:val="24"/>
          <w:lang w:val="zh-CN"/>
        </w:rPr>
      </w:pPr>
      <w:r/>
      <w:bookmarkStart w:id="233" w:name="OLE_LINK25"/>
      <w:r>
        <w:rPr>
          <w:rFonts w:hint="eastAsia" w:asciiTheme="minorEastAsia" w:hAnsiTheme="minorEastAsia" w:eastAsiaTheme="minorEastAsia" w:cstheme="minorEastAsia"/>
          <w:bCs/>
          <w:sz w:val="24"/>
        </w:rPr>
        <w:t xml:space="preserve">6.</w:t>
      </w:r>
      <w:r>
        <w:rPr>
          <w:rFonts w:hint="eastAsia" w:asciiTheme="minorEastAsia" w:hAnsiTheme="minorEastAsia" w:eastAsiaTheme="minorEastAsia" w:cstheme="minorEastAsia"/>
          <w:bCs/>
          <w:sz w:val="24"/>
          <w:lang w:val="zh-CN"/>
        </w:rPr>
        <w:t xml:space="preserve">1本</w:t>
      </w:r>
      <w:r>
        <w:rPr>
          <w:rFonts w:hint="eastAsia" w:asciiTheme="minorEastAsia" w:hAnsiTheme="minorEastAsia" w:eastAsiaTheme="minorEastAsia" w:cstheme="minorEastAsia"/>
          <w:bCs/>
          <w:sz w:val="24"/>
        </w:rPr>
        <w:t xml:space="preserve">项目如</w:t>
      </w:r>
      <w:r>
        <w:rPr>
          <w:rFonts w:hint="eastAsia" w:asciiTheme="minorEastAsia" w:hAnsiTheme="minorEastAsia" w:eastAsiaTheme="minorEastAsia" w:cstheme="minorEastAsia"/>
          <w:bCs/>
          <w:sz w:val="24"/>
          <w:lang w:val="zh-CN"/>
        </w:rPr>
        <w:t xml:space="preserve">既有本国产品又有非本国产品参与竞争，依法对本国产品给予价格评审优惠，对本国产品的报价给予20%的价格扣除，用扣除后的价格参与评审。</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6.2如本</w:t>
      </w:r>
      <w:r>
        <w:rPr>
          <w:rFonts w:hint="eastAsia" w:asciiTheme="minorEastAsia" w:hAnsiTheme="minorEastAsia" w:eastAsiaTheme="minorEastAsia" w:cstheme="minorEastAsia"/>
          <w:bCs/>
          <w:sz w:val="24"/>
          <w:lang w:val="zh-CN"/>
        </w:rPr>
        <w:t xml:space="preserve">项目或者</w:t>
      </w:r>
      <w:r>
        <w:rPr>
          <w:rFonts w:hint="eastAsia" w:asciiTheme="minorEastAsia" w:hAnsiTheme="minorEastAsia" w:eastAsiaTheme="minorEastAsia" w:cstheme="minorEastAsia"/>
          <w:bCs/>
          <w:sz w:val="24"/>
        </w:rPr>
        <w:t xml:space="preserve">其中</w:t>
      </w:r>
      <w:r>
        <w:rPr>
          <w:rFonts w:hint="eastAsia" w:asciiTheme="minorEastAsia" w:hAnsiTheme="minorEastAsia" w:eastAsiaTheme="minorEastAsia" w:cstheme="minorEastAsia"/>
          <w:bCs/>
          <w:sz w:val="24"/>
          <w:lang w:val="zh-CN"/>
        </w:rPr>
        <w:t xml:space="preserve">采购包中含有多种产品，供应商为</w:t>
      </w:r>
      <w:r>
        <w:rPr>
          <w:rFonts w:hint="eastAsia" w:asciiTheme="minorEastAsia" w:hAnsiTheme="minorEastAsia" w:eastAsiaTheme="minorEastAsia" w:cstheme="minorEastAsia"/>
          <w:bCs/>
          <w:sz w:val="24"/>
        </w:rPr>
        <w:t xml:space="preserve">本</w:t>
      </w:r>
      <w:r>
        <w:rPr>
          <w:rFonts w:hint="eastAsia" w:asciiTheme="minorEastAsia" w:hAnsiTheme="minorEastAsia" w:eastAsiaTheme="minorEastAsia" w:cstheme="minorEastAsia"/>
          <w:bCs/>
          <w:sz w:val="24"/>
          <w:lang w:val="zh-CN"/>
        </w:rPr>
        <w:t xml:space="preserve">项目或者</w:t>
      </w:r>
      <w:r>
        <w:rPr>
          <w:rFonts w:hint="eastAsia" w:asciiTheme="minorEastAsia" w:hAnsiTheme="minorEastAsia" w:eastAsiaTheme="minorEastAsia" w:cstheme="minorEastAsia"/>
          <w:bCs/>
          <w:sz w:val="24"/>
        </w:rPr>
        <w:t xml:space="preserve">其中</w:t>
      </w:r>
      <w:r>
        <w:rPr>
          <w:rFonts w:hint="eastAsia" w:asciiTheme="minorEastAsia" w:hAnsiTheme="minorEastAsia" w:eastAsiaTheme="minorEastAsia" w:cstheme="minorEastAsia"/>
          <w:bCs/>
          <w:sz w:val="24"/>
          <w:lang w:val="zh-CN"/>
        </w:rPr>
        <w:t xml:space="preserve">采购包提供的符合本国产品标准的产品成本之和占该供应商提供的全部产品成本之和的比例达到80%以上时，依法</w:t>
      </w:r>
      <w:r>
        <w:rPr>
          <w:rFonts w:hint="eastAsia" w:asciiTheme="minorEastAsia" w:hAnsiTheme="minorEastAsia" w:eastAsiaTheme="minorEastAsia" w:cstheme="minorEastAsia"/>
          <w:bCs/>
          <w:sz w:val="24"/>
        </w:rPr>
        <w:t xml:space="preserve">对该供应商提供的全部产品给予价格评审优惠，即对该供应商提供的全部产品的总报价给予20%的价格扣除，用扣除后的价格参与评审。</w:t>
      </w:r>
      <w:r/>
    </w:p>
    <w:p>
      <w:pPr>
        <w:ind w:firstLine="482"/>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6.3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2"/>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6.4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7.对本国产品的支持政策与政府采购支持中小企业、节能环保等优惠政策叠加适用，对应执行价格扣除政策的项目，统一在原报价的基础上给予价格扣除。</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同品牌投标人的认定: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bookmarkEnd w:id="233"/>
      <w:r/>
      <w:r/>
    </w:p>
    <w:p>
      <w:pPr>
        <w:spacing w:line="360" w:lineRule="auto"/>
        <w:rPr>
          <w:rFonts w:hint="eastAsia" w:ascii="宋体" w:hAnsi="宋体" w:cs="宋体"/>
          <w:szCs w:val="21"/>
        </w:rPr>
        <w:sectPr>
          <w:footerReference w:type="default" r:id="rId14"/>
          <w:footnotePr/>
          <w:endnotePr/>
          <w:type w:val="nextPage"/>
          <w:pgSz w:w="11906" w:h="16838" w:orient="portrait"/>
          <w:pgMar w:top="1418" w:right="1418" w:bottom="1418" w:left="1418" w:header="720" w:footer="720" w:gutter="0"/>
          <w:pgNumType w:start="1"/>
          <w:cols w:num="1" w:sep="0" w:space="720" w:equalWidth="1"/>
          <w:docGrid w:linePitch="360"/>
        </w:sectPr>
      </w:pPr>
      <w:r>
        <w:rPr>
          <w:rFonts w:hint="eastAsia" w:ascii="宋体" w:hAnsi="宋体" w:cs="宋体"/>
          <w:szCs w:val="21"/>
        </w:rPr>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p>
    <w:p>
      <w:pPr>
        <w:pStyle w:val="780"/>
        <w:ind w:firstLine="4348"/>
        <w:spacing w:before="240" w:after="240"/>
        <w:rPr>
          <w:rFonts w:hint="eastAsia"/>
          <w:lang w:val="zh-CN"/>
        </w:rPr>
      </w:pPr>
      <w:r/>
      <w:bookmarkStart w:id="234" w:name="_Toc14114"/>
      <w:r/>
      <w:bookmarkStart w:id="235" w:name="_Toc7568"/>
      <w:r/>
      <w:bookmarkStart w:id="236" w:name="_Toc31862"/>
      <w:r/>
      <w:bookmarkStart w:id="237" w:name="_Toc4467"/>
      <w:r/>
      <w:bookmarkStart w:id="238" w:name="_Toc11847"/>
      <w:r/>
      <w:bookmarkStart w:id="239" w:name="_Toc17938"/>
      <w:r/>
      <w:bookmarkStart w:id="240" w:name="_Toc21539"/>
      <w:r/>
      <w:bookmarkStart w:id="241" w:name="_Toc29407"/>
      <w:r/>
      <w:bookmarkStart w:id="242" w:name="_Toc28306"/>
      <w:r/>
      <w:bookmarkStart w:id="243" w:name="_Toc16347"/>
      <w:r/>
      <w:bookmarkStart w:id="244" w:name="_Toc25305"/>
      <w:r/>
      <w:bookmarkStart w:id="245" w:name="_Toc31401"/>
      <w:r/>
      <w:bookmarkStart w:id="246" w:name="_Toc5555"/>
      <w:r/>
      <w:bookmarkStart w:id="247" w:name="_Toc5319"/>
      <w:r/>
      <w:bookmarkStart w:id="248" w:name="_Toc1904"/>
      <w:r/>
      <w:bookmarkStart w:id="249" w:name="_Toc22483"/>
      <w:r/>
      <w:bookmarkStart w:id="250" w:name="_Toc26480"/>
      <w:r/>
      <w:bookmarkStart w:id="251" w:name="_Toc6030"/>
      <w:r/>
      <w:bookmarkStart w:id="252" w:name="_Toc29136"/>
      <w:r/>
      <w:bookmarkStart w:id="253" w:name="_Toc5696"/>
      <w:r/>
      <w:bookmarkStart w:id="254" w:name="_Toc24720"/>
      <w:r/>
      <w:bookmarkStart w:id="255" w:name="_Toc22935"/>
      <w:r/>
      <w:bookmarkStart w:id="256" w:name="_Toc15187"/>
      <w:r/>
      <w:bookmarkStart w:id="257" w:name="_Toc12083"/>
      <w:r/>
      <w:bookmarkStart w:id="258" w:name="_Toc30940"/>
      <w:r/>
      <w:bookmarkStart w:id="259" w:name="_Toc19986"/>
      <w:r/>
      <w:bookmarkStart w:id="260" w:name="_Toc21497"/>
      <w:r/>
      <w:bookmarkStart w:id="261" w:name="_Toc20030"/>
      <w:r/>
      <w:bookmarkStart w:id="262" w:name="_Toc1692"/>
      <w:r/>
      <w:bookmarkStart w:id="263" w:name="_Toc15949"/>
      <w:r/>
      <w:bookmarkStart w:id="264" w:name="_Toc28915"/>
      <w:r/>
      <w:bookmarkStart w:id="265" w:name="_Toc29629"/>
      <w:r/>
      <w:bookmarkStart w:id="266" w:name="_Toc20267"/>
      <w:r/>
      <w:bookmarkStart w:id="267" w:name="_Toc11608"/>
      <w:r/>
      <w:bookmarkStart w:id="268" w:name="_Toc5849"/>
      <w:r/>
      <w:bookmarkStart w:id="269" w:name="_Toc26215"/>
      <w:r>
        <w:rPr>
          <w:rFonts w:hint="eastAsia"/>
          <w:lang w:val="zh-CN"/>
        </w:rPr>
        <w:t xml:space="preserve">第四章 </w:t>
      </w:r>
      <w:r>
        <w:rPr>
          <w:rFonts w:hint="eastAsia"/>
        </w:rPr>
        <w:t xml:space="preserve">项目</w:t>
      </w:r>
      <w:r>
        <w:rPr>
          <w:rFonts w:hint="eastAsia"/>
          <w:lang w:val="zh-CN"/>
        </w:rPr>
        <w:t xml:space="preserve">需求</w:t>
      </w:r>
      <w:bookmarkEnd w:id="234"/>
      <w:r/>
      <w:bookmarkEnd w:id="235"/>
      <w:r/>
      <w:r/>
    </w:p>
    <w:p>
      <w:r/>
      <w:bookmarkStart w:id="270" w:name="_Toc21964"/>
      <w:r/>
      <w:r/>
    </w:p>
    <w:p>
      <w:pPr>
        <w:pStyle w:val="781"/>
        <w:ind w:firstLine="422"/>
        <w:rPr>
          <w:rFonts w:hint="eastAsia" w:cs="宋体"/>
          <w:szCs w:val="21"/>
        </w:rPr>
      </w:pPr>
      <w:r/>
      <w:bookmarkStart w:id="271" w:name="_Toc14567"/>
      <w:r>
        <w:rPr>
          <w:rFonts w:hint="eastAsia" w:cs="宋体"/>
          <w:szCs w:val="21"/>
        </w:rPr>
        <w:t xml:space="preserve">★一、</w:t>
      </w:r>
      <w:bookmarkStart w:id="272" w:name="_Toc103180614"/>
      <w:r>
        <w:rPr>
          <w:rFonts w:hint="eastAsia" w:cs="宋体"/>
          <w:szCs w:val="21"/>
        </w:rPr>
        <w:t xml:space="preserve">工程概况</w:t>
      </w:r>
      <w:bookmarkEnd w:id="271"/>
      <w:r/>
      <w:r/>
    </w:p>
    <w:p>
      <w:pPr>
        <w:ind w:firstLine="413"/>
        <w:spacing w:line="360" w:lineRule="auto"/>
        <w:rPr>
          <w:rFonts w:hint="eastAsia" w:ascii="宋体" w:hAnsi="宋体" w:cs="宋体"/>
          <w:b/>
          <w:szCs w:val="21"/>
        </w:rPr>
      </w:pPr>
      <w:r>
        <w:rPr>
          <w:rFonts w:hint="eastAsia" w:ascii="宋体" w:hAnsi="宋体" w:cs="宋体"/>
          <w:b/>
          <w:szCs w:val="21"/>
        </w:rPr>
        <w:t xml:space="preserve">1、项目名称：</w:t>
      </w:r>
      <w:r>
        <w:rPr>
          <w:rFonts w:hint="eastAsia" w:ascii="宋体" w:hAnsi="宋体" w:cs="宋体"/>
          <w:szCs w:val="21"/>
          <w:lang w:val="zh-CN"/>
        </w:rPr>
        <w:t xml:space="preserve">南京市公安局秦淮分局社区警务室公安网建设项目</w:t>
      </w:r>
      <w:r/>
    </w:p>
    <w:p>
      <w:pPr>
        <w:ind w:firstLine="413"/>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lang w:val="zh-CN"/>
        </w:rPr>
        <w:t xml:space="preserve">项目</w:t>
      </w:r>
      <w:r>
        <w:rPr>
          <w:rFonts w:hint="eastAsia" w:ascii="宋体" w:hAnsi="宋体" w:cs="宋体"/>
          <w:b/>
          <w:bCs/>
          <w:szCs w:val="21"/>
        </w:rPr>
        <w:t xml:space="preserve">预</w:t>
      </w:r>
      <w:r>
        <w:rPr>
          <w:rFonts w:hint="eastAsia" w:ascii="宋体" w:hAnsi="宋体" w:cs="宋体"/>
          <w:b/>
          <w:szCs w:val="21"/>
        </w:rPr>
        <w:t xml:space="preserve">算：</w:t>
      </w:r>
      <w:r>
        <w:rPr>
          <w:rFonts w:hint="eastAsia" w:ascii="宋体" w:hAnsi="宋体" w:cs="宋体"/>
          <w:szCs w:val="21"/>
          <w:lang w:val="zh-CN"/>
        </w:rPr>
        <w:t xml:space="preserve">134.4656万元</w:t>
      </w:r>
      <w:r>
        <w:rPr>
          <w:rFonts w:hint="eastAsia" w:ascii="宋体" w:hAnsi="宋体" w:cs="宋体"/>
          <w:b/>
          <w:szCs w:val="21"/>
        </w:rPr>
        <w:t xml:space="preserve">   </w:t>
      </w:r>
      <w:r/>
    </w:p>
    <w:p>
      <w:pPr>
        <w:ind w:firstLine="413"/>
        <w:spacing w:line="360" w:lineRule="auto"/>
        <w:rPr>
          <w:rFonts w:hint="eastAsia" w:ascii="宋体" w:hAnsi="宋体" w:cs="宋体"/>
          <w:b/>
          <w:bCs/>
          <w:szCs w:val="21"/>
          <w:lang w:val="zh-CN"/>
        </w:rPr>
      </w:pPr>
      <w:r>
        <w:rPr>
          <w:rFonts w:hint="eastAsia" w:ascii="宋体" w:hAnsi="宋体" w:cs="宋体"/>
          <w:b/>
          <w:szCs w:val="21"/>
        </w:rPr>
        <w:t xml:space="preserve">3、供货期：</w:t>
      </w:r>
      <w:bookmarkEnd w:id="272"/>
      <w:r>
        <w:rPr>
          <w:rFonts w:hint="eastAsia" w:ascii="宋体" w:hAnsi="宋体" w:cs="宋体"/>
          <w:szCs w:val="21"/>
          <w:lang w:val="zh-CN"/>
        </w:rPr>
        <w:t xml:space="preserve">合同签订之日起3个月内，完成一期工程。在二期工程点位具备施工条件后，采购人通知供应商2个月内，完成施工。</w:t>
      </w:r>
      <w:r/>
    </w:p>
    <w:p>
      <w:pPr>
        <w:ind w:firstLine="413"/>
        <w:spacing w:line="360" w:lineRule="auto"/>
      </w:pPr>
      <w:r>
        <w:rPr>
          <w:rFonts w:hint="eastAsia" w:ascii="宋体" w:hAnsi="宋体" w:cs="宋体"/>
          <w:b/>
          <w:bCs/>
          <w:szCs w:val="21"/>
        </w:rPr>
        <w:t xml:space="preserve">4、本项目核心产品：监控摄像机</w:t>
      </w:r>
      <w:r/>
    </w:p>
    <w:p>
      <w:pPr>
        <w:ind w:firstLine="413"/>
        <w:spacing w:line="360" w:lineRule="auto"/>
        <w:rPr>
          <w:rFonts w:hint="eastAsia" w:ascii="宋体" w:hAnsi="宋体" w:cs="宋体"/>
          <w:b/>
          <w:bCs/>
          <w:szCs w:val="21"/>
        </w:rPr>
      </w:pPr>
      <w:r>
        <w:rPr>
          <w:rFonts w:hint="eastAsia" w:ascii="宋体" w:hAnsi="宋体" w:cs="宋体"/>
          <w:b/>
          <w:bCs/>
          <w:szCs w:val="21"/>
        </w:rPr>
        <w:t xml:space="preserve">5、本项目主要产品：16口千兆接入交换机、派出所端光纤收发器、集中存储NVR、监控硬盘</w:t>
      </w:r>
      <w:r/>
    </w:p>
    <w:p>
      <w:pPr>
        <w:ind w:firstLine="413"/>
        <w:spacing w:line="360" w:lineRule="auto"/>
        <w:rPr>
          <w:rFonts w:hint="eastAsia" w:ascii="宋体" w:hAnsi="宋体" w:cs="宋体"/>
          <w:b/>
          <w:bCs/>
          <w:szCs w:val="21"/>
        </w:rPr>
      </w:pPr>
      <w:r>
        <w:rPr>
          <w:rFonts w:hint="eastAsia" w:ascii="宋体" w:hAnsi="宋体" w:cs="宋体"/>
          <w:b/>
          <w:bCs/>
          <w:szCs w:val="21"/>
        </w:rPr>
        <w:t xml:space="preserve">主要产品说明：所有设备需在一期工程内完成交付并通过验收。</w:t>
      </w:r>
      <w:r/>
    </w:p>
    <w:p>
      <w:pPr>
        <w:pStyle w:val="781"/>
        <w:numPr>
          <w:ilvl w:val="255"/>
          <w:numId w:val="0"/>
        </w:numPr>
        <w:ind w:firstLine="422"/>
        <w:rPr>
          <w:rFonts w:hint="eastAsia" w:cs="宋体"/>
          <w:szCs w:val="21"/>
        </w:rPr>
      </w:pPr>
      <w:r/>
      <w:bookmarkStart w:id="273" w:name="_Toc15023"/>
      <w:r/>
      <w:bookmarkStart w:id="274" w:name="_Toc233016894"/>
      <w:r>
        <w:rPr>
          <w:rFonts w:hint="eastAsia" w:cs="宋体"/>
          <w:szCs w:val="21"/>
        </w:rPr>
        <w:t xml:space="preserve">★二、项目概述</w:t>
      </w:r>
      <w:bookmarkEnd w:id="273"/>
      <w:r/>
      <w:bookmarkEnd w:id="274"/>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为进一步推进社区民警退出派出所“大轮班”勤务机制改革，保障民警在社区警务室接入公安网络办公，根据公安部的相关网络管理规定及市局精神要求，结合秦淮分局的实际情况，拟定如下方案。</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目前秦淮区共有104个社区警务室需接入设有安全边界的公安网（简称“外联区”），社区警务室应为独立封闭办公环境，与其他部门环境隔离。应配备视频监控设备及不间断电源，开启区域入侵侦测等告警功能。视频录像不得通过互联网传输，应保存至公安内网，保存时长不得少于6个月。</w:t>
      </w:r>
      <w:r/>
    </w:p>
    <w:p>
      <w:pPr>
        <w:pStyle w:val="781"/>
        <w:numPr>
          <w:ilvl w:val="255"/>
          <w:numId w:val="0"/>
        </w:numPr>
        <w:ind w:firstLine="422"/>
        <w:rPr>
          <w:rFonts w:hint="eastAsia" w:cs="宋体"/>
          <w:szCs w:val="21"/>
        </w:rPr>
      </w:pPr>
      <w:r/>
      <w:bookmarkStart w:id="275" w:name="_Toc1342"/>
      <w:r>
        <w:rPr>
          <w:rFonts w:hint="eastAsia" w:cs="宋体"/>
          <w:szCs w:val="21"/>
        </w:rPr>
        <w:t xml:space="preserve">★三、建设内容</w:t>
      </w:r>
      <w:bookmarkEnd w:id="275"/>
      <w:r/>
      <w:r/>
    </w:p>
    <w:p>
      <w:pPr>
        <w:ind w:firstLine="420"/>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1、拟对秦淮公安分局现所属全部104个社区警务室开展公安网接入工作。项目分为两期施工，一期对已具备独立封闭办公条件的72个社区警务室（详见附件）进行施工接入，同时需完成主要产品供货及安装。</w:t>
      </w:r>
      <w:r/>
    </w:p>
    <w:p>
      <w:pPr>
        <w:ind w:firstLine="420"/>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二期对目前32个尚不具备安装条件的警务室确认选址后进行施工，二期项目32个警务室选址工作自签订合同之日起不超过2年。</w:t>
      </w:r>
      <w:r/>
    </w:p>
    <w:p>
      <w:pPr>
        <w:ind w:firstLine="420"/>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2、分局自建裸光缆，社区警务室以外联网方式接入公安网，同时接入视频专网。从属地派出所布放4芯单模光缆至各警务室。</w:t>
      </w:r>
      <w:r/>
    </w:p>
    <w:p>
      <w:pPr>
        <w:ind w:firstLine="420"/>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其中1芯传输公安网外联区，分局太平巷机房华为5720交换机通过光纤收发器将外联区传输至大明路机房后，通过现有光纤资源传输至各派出所，每个派出所配备一台16口全光汇聚交换机，通过本次项目自建光缆传输至各警务室，各警务室配备1台8口交换机用于公安网设备接入汇聚。</w:t>
      </w:r>
      <w:r/>
    </w:p>
    <w:p>
      <w:pPr>
        <w:ind w:firstLine="420"/>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1芯传输图像网，每个派出所配备1台16口汇聚交换机，通过光纤收发器从本次项目自建光缆传输至各警务室。</w:t>
      </w:r>
      <w:r/>
    </w:p>
    <w:p>
      <w:pPr>
        <w:ind w:firstLine="420"/>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经初步勘察，本项目104个社区警务室警务室布放直通光缆的总公里数约260公里。光缆独立建设，三年质保，产权归南京市公安局秦淮分局所有。具体架构拓扑如图。</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3、社区警务室内部监控及安全设备的配置</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根据市局关于社区警务室的安全要求，社区警务室通过光纤外联网方式接入公安网，除具备相对独立办公环缆境外，还要配备视频监控设备、不间断电源、带锁机柜等安全防护设备，监控录像保存时长不得少于6个月。所以本次方案在社区警务室配备视频监控设备及不间断电源、开启区域入侵侦测等告警功能。</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每个社区警务室配备视频监控400万像素摄像机1台、不间断UPS电源1台、光纤收发器1对、8口交换机1台，12U机柜１台，每个派出所配备16口全光汇聚交换机1台、16口千兆汇聚交换机1台、硬盘录像机1台并配备硬盘安装在对应派出所的弱电机房机柜中，用于辖区内所有社区警务室录像集中存储，存储时间达到6个月。根据各派出所下设警务室数量，分别采用16路5盘位和16路9盘位NVR。具体分配见下表：</w:t>
      </w:r>
      <w:r/>
    </w:p>
    <w:p>
      <w:pPr>
        <w:ind w:firstLine="420"/>
        <w:jc w:val="left"/>
        <w:spacing w:line="400" w:lineRule="exact"/>
        <w:widowControl/>
        <w:rPr>
          <w:rFonts w:hint="eastAsia" w:ascii="宋体" w:hAnsi="宋体" w:cs="宋体"/>
          <w:szCs w:val="21"/>
        </w:rPr>
      </w:pPr>
      <w:r>
        <w:rPr>
          <w:rFonts w:hint="eastAsia" w:ascii="宋体" w:hAnsi="宋体" w:cs="宋体"/>
          <w:szCs w:val="21"/>
        </w:rPr>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4"/>
        <w:gridCol w:w="1854"/>
        <w:gridCol w:w="1583"/>
        <w:gridCol w:w="2126"/>
        <w:gridCol w:w="1855"/>
      </w:tblGrid>
      <w:tr>
        <w:trPr/>
        <w:tc>
          <w:tcPr>
            <w:tcW w:w="1854" w:type="dxa"/>
            <w:vAlign w:val="center"/>
            <w:textDirection w:val="lrTb"/>
            <w:noWrap w:val="false"/>
          </w:tcPr>
          <w:p>
            <w:pPr>
              <w:jc w:val="center"/>
              <w:spacing w:line="400" w:lineRule="exact"/>
              <w:widowControl/>
              <w:rPr>
                <w:rFonts w:hint="eastAsia" w:ascii="宋体" w:hAnsi="宋体" w:cs="宋体"/>
                <w:b/>
                <w:bCs/>
                <w:szCs w:val="21"/>
              </w:rPr>
            </w:pPr>
            <w:r>
              <w:rPr>
                <w:rFonts w:hint="eastAsia" w:ascii="宋体" w:hAnsi="宋体" w:cs="宋体"/>
                <w:b/>
                <w:bCs/>
                <w:szCs w:val="21"/>
              </w:rPr>
              <w:t xml:space="preserve">序号</w:t>
            </w:r>
            <w:r/>
          </w:p>
        </w:tc>
        <w:tc>
          <w:tcPr>
            <w:tcW w:w="1854" w:type="dxa"/>
            <w:vAlign w:val="center"/>
            <w:textDirection w:val="lrTb"/>
            <w:noWrap w:val="false"/>
          </w:tcPr>
          <w:p>
            <w:pPr>
              <w:jc w:val="center"/>
              <w:spacing w:line="400" w:lineRule="exact"/>
              <w:widowControl/>
              <w:rPr>
                <w:rFonts w:hint="eastAsia" w:ascii="宋体" w:hAnsi="宋体" w:cs="宋体"/>
                <w:b/>
                <w:bCs/>
                <w:szCs w:val="21"/>
              </w:rPr>
            </w:pPr>
            <w:r>
              <w:rPr>
                <w:rFonts w:hint="eastAsia" w:ascii="宋体" w:hAnsi="宋体" w:cs="宋体"/>
                <w:b/>
                <w:bCs/>
                <w:szCs w:val="21"/>
              </w:rPr>
              <w:t xml:space="preserve">派出所</w:t>
            </w:r>
            <w:r/>
          </w:p>
        </w:tc>
        <w:tc>
          <w:tcPr>
            <w:tcW w:w="1583" w:type="dxa"/>
            <w:vAlign w:val="center"/>
            <w:textDirection w:val="lrTb"/>
            <w:noWrap w:val="false"/>
          </w:tcPr>
          <w:p>
            <w:pPr>
              <w:jc w:val="center"/>
              <w:spacing w:line="400" w:lineRule="exact"/>
              <w:widowControl/>
              <w:rPr>
                <w:rFonts w:hint="eastAsia" w:ascii="宋体" w:hAnsi="宋体" w:cs="宋体"/>
                <w:b/>
                <w:bCs/>
                <w:szCs w:val="21"/>
              </w:rPr>
            </w:pPr>
            <w:r>
              <w:rPr>
                <w:rFonts w:hint="eastAsia" w:ascii="宋体" w:hAnsi="宋体" w:cs="宋体"/>
                <w:b/>
                <w:bCs/>
                <w:szCs w:val="21"/>
              </w:rPr>
              <w:t xml:space="preserve">社区数量</w:t>
            </w:r>
            <w:r/>
          </w:p>
        </w:tc>
        <w:tc>
          <w:tcPr>
            <w:tcW w:w="2126" w:type="dxa"/>
            <w:vAlign w:val="center"/>
            <w:textDirection w:val="lrTb"/>
            <w:noWrap w:val="false"/>
          </w:tcPr>
          <w:p>
            <w:pPr>
              <w:jc w:val="center"/>
              <w:spacing w:line="400" w:lineRule="exact"/>
              <w:widowControl/>
              <w:rPr>
                <w:rFonts w:hint="eastAsia" w:ascii="宋体" w:hAnsi="宋体" w:cs="宋体"/>
                <w:b/>
                <w:bCs/>
                <w:szCs w:val="21"/>
              </w:rPr>
            </w:pPr>
            <w:r>
              <w:rPr>
                <w:rFonts w:hint="eastAsia" w:ascii="宋体" w:hAnsi="宋体" w:cs="宋体"/>
                <w:b/>
                <w:bCs/>
                <w:szCs w:val="21"/>
              </w:rPr>
              <w:t xml:space="preserve">NVR类型</w:t>
            </w:r>
            <w:r/>
          </w:p>
        </w:tc>
        <w:tc>
          <w:tcPr>
            <w:tcW w:w="1855" w:type="dxa"/>
            <w:vAlign w:val="center"/>
            <w:textDirection w:val="lrTb"/>
            <w:noWrap w:val="false"/>
          </w:tcPr>
          <w:p>
            <w:pPr>
              <w:jc w:val="center"/>
              <w:spacing w:line="400" w:lineRule="exact"/>
              <w:widowControl/>
              <w:rPr>
                <w:rFonts w:hint="eastAsia" w:ascii="宋体" w:hAnsi="宋体" w:cs="宋体"/>
                <w:b/>
                <w:bCs/>
                <w:szCs w:val="21"/>
              </w:rPr>
            </w:pPr>
            <w:r>
              <w:rPr>
                <w:rFonts w:hint="eastAsia" w:ascii="宋体" w:hAnsi="宋体" w:cs="宋体"/>
                <w:b/>
                <w:bCs/>
                <w:szCs w:val="21"/>
              </w:rPr>
              <w:t xml:space="preserve">硬盘数量</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夫子庙</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白鹭洲</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淮海路</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五老村</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瑞金路</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中华门</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红花</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大校场</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大光路</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月牙湖</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16路5盘位NVR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双塘</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16路9盘位NVR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洪武路</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16路9盘位NVR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光华路</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16路9盘位NVR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朝天宫</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16路9盘位NVR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r>
      <w:tr>
        <w:trPr/>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w:t>
            </w:r>
            <w:r/>
          </w:p>
        </w:tc>
        <w:tc>
          <w:tcPr>
            <w:tcW w:w="18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秦虹</w:t>
            </w:r>
            <w:r/>
          </w:p>
        </w:tc>
        <w:tc>
          <w:tcPr>
            <w:tcW w:w="158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16路9盘位NVR</w:t>
            </w:r>
            <w:r/>
          </w:p>
        </w:tc>
        <w:tc>
          <w:tcPr>
            <w:tcW w:w="18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r>
      <w:tr>
        <w:trPr/>
        <w:tc>
          <w:tcPr>
            <w:tcW w:w="1854"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合计</w:t>
            </w:r>
            <w:r/>
          </w:p>
        </w:tc>
        <w:tc>
          <w:tcPr>
            <w:tcW w:w="1854"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W w:w="1583"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104</w:t>
            </w:r>
            <w:r/>
          </w:p>
        </w:tc>
        <w:tc>
          <w:tcPr>
            <w:tcW w:w="212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56</w:t>
            </w:r>
            <w:r/>
          </w:p>
        </w:tc>
      </w:tr>
    </w:tbl>
    <w:p>
      <w:pPr>
        <w:spacing w:line="400" w:lineRule="exact"/>
        <w:widowControl/>
        <w:rPr>
          <w:rFonts w:hint="eastAsia" w:ascii="宋体" w:hAnsi="宋体" w:cs="宋体"/>
          <w:szCs w:val="21"/>
        </w:rPr>
      </w:pPr>
      <w:r>
        <w:rPr>
          <w:rFonts w:hint="eastAsia" w:ascii="宋体" w:hAnsi="宋体" w:cs="宋体"/>
          <w:szCs w:val="21"/>
        </w:rPr>
      </w:r>
      <w:r/>
    </w:p>
    <w:p>
      <w:pPr>
        <w:numPr>
          <w:ilvl w:val="0"/>
          <w:numId w:val="6"/>
        </w:numPr>
        <w:ind w:firstLine="420"/>
        <w:spacing w:line="400" w:lineRule="exact"/>
        <w:widowControl/>
        <w:rPr>
          <w:rFonts w:hint="eastAsia" w:ascii="宋体" w:hAnsi="宋体" w:cs="宋体"/>
          <w:szCs w:val="21"/>
        </w:rPr>
      </w:pPr>
      <w:r>
        <w:rPr>
          <w:rFonts w:hint="eastAsia" w:ascii="宋体" w:hAnsi="宋体" w:cs="宋体"/>
          <w:szCs w:val="21"/>
        </w:rPr>
        <w:t xml:space="preserve">视频监控设备方面，需要支持一对报警输入输出。报警信号统一接入分局视频监控平台。</w:t>
      </w:r>
      <w:r/>
    </w:p>
    <w:p>
      <w:pPr>
        <w:pStyle w:val="781"/>
        <w:numPr>
          <w:ilvl w:val="255"/>
          <w:numId w:val="0"/>
        </w:numPr>
        <w:ind w:firstLine="422"/>
        <w:rPr>
          <w:rFonts w:hint="eastAsia" w:cs="宋体"/>
          <w:szCs w:val="21"/>
        </w:rPr>
      </w:pPr>
      <w:r/>
      <w:bookmarkStart w:id="276" w:name="_Toc17990"/>
      <w:r>
        <w:rPr>
          <w:rFonts w:hint="eastAsia" w:cs="宋体"/>
          <w:szCs w:val="21"/>
        </w:rPr>
        <w:t xml:space="preserve">★四、安装进度</w:t>
      </w:r>
      <w:bookmarkEnd w:id="276"/>
      <w:r/>
      <w:r/>
    </w:p>
    <w:p>
      <w:pPr>
        <w:pStyle w:val="863"/>
        <w:ind w:left="210" w:firstLine="210"/>
        <w:spacing w:line="0" w:lineRule="atLeast"/>
        <w:rPr>
          <w:rFonts w:hint="eastAsia" w:ascii="宋体" w:hAnsi="宋体" w:cs="宋体"/>
          <w:sz w:val="21"/>
          <w:szCs w:val="21"/>
        </w:rPr>
      </w:pPr>
      <w:r>
        <w:rPr>
          <w:rFonts w:hint="eastAsia" w:ascii="宋体" w:hAnsi="宋体" w:cs="宋体"/>
          <w:sz w:val="21"/>
          <w:szCs w:val="21"/>
        </w:rPr>
        <w:t xml:space="preserve"> 因此项工作为全市区同时开通，每个点位的距离长短不一、条件不一、管道情况不一，拟签定合同后3个月之内</w:t>
      </w:r>
      <w:r>
        <w:rPr>
          <w:rFonts w:hint="eastAsia" w:ascii="宋体" w:hAnsi="宋体" w:cs="宋体"/>
          <w:sz w:val="21"/>
          <w:szCs w:val="21"/>
        </w:rPr>
        <w:t xml:space="preserve">完成一期工程。在二期工程点位具备施工条件后，采购人通知供应商2个月内，完成施工，采购人进行验收。</w:t>
      </w:r>
      <w:r/>
    </w:p>
    <w:p>
      <w:pPr>
        <w:pStyle w:val="781"/>
        <w:ind w:firstLine="422"/>
        <w:rPr>
          <w:rFonts w:hint="eastAsia" w:cs="宋体"/>
          <w:szCs w:val="21"/>
        </w:rPr>
      </w:pPr>
      <w:r>
        <w:rPr>
          <w:rFonts w:hint="eastAsia" w:cs="宋体"/>
          <w:szCs w:val="21"/>
        </w:rPr>
        <w:t xml:space="preserve">★五、相关要求</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1、本次光缆必须是新建、产权归秦淮分局所有，本项目的传输光缆必须新布放并且布放时不得向运营商等借用、共用光缆，且不得经运营商的机房汇聚、跳转、跳接。</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2、本项目所有光缆布放必须全程管道布放，不得架空，并且按要求挂牌，如特殊情况需要架空布放的必须书面报请分局书面确认同意后方可按规范架空布放。</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3、项目竣工时须出具光缆布放的竣工路由图。</w:t>
      </w:r>
      <w:r/>
    </w:p>
    <w:p>
      <w:pPr>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4、本项目须提供3年免费质保服务，质保期自项目验收合格签字之日起计算。</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本项目秦淮分局不负责相关的协调、开挖等费用。施工方在施工过程中遇有市政、供电、供水、环保、绿化等部门的相关手续办理、相关一切费用均必须由中标供应商承担；在施工过程中有可能发生的一切施工干扰由中标供应商自行解决</w:t>
      </w:r>
      <w:r/>
    </w:p>
    <w:p>
      <w:pPr>
        <w:pStyle w:val="781"/>
        <w:ind w:firstLine="422"/>
        <w:rPr>
          <w:rFonts w:hint="eastAsia" w:cs="宋体"/>
          <w:szCs w:val="21"/>
        </w:rPr>
      </w:pPr>
      <w:r/>
      <w:bookmarkStart w:id="277" w:name="_Toc12228"/>
      <w:r>
        <w:rPr>
          <w:rFonts w:hint="eastAsia" w:cs="宋体"/>
          <w:szCs w:val="21"/>
        </w:rPr>
        <w:t xml:space="preserve">六、需求清单及参数（本项需在分项报价表中逐条列明，不可缺项，否则视为无效投标。）</w:t>
      </w:r>
      <w:bookmarkEnd w:id="277"/>
      <w:r/>
      <w:r/>
    </w:p>
    <w:tbl>
      <w:tblPr>
        <w:tblStyle w:val="790"/>
        <w:tblW w:w="10033" w:type="dxa"/>
        <w:tblInd w:w="96" w:type="dxa"/>
        <w:tblLayout w:type="autofit"/>
        <w:tblCellMar>
          <w:left w:w="108" w:type="dxa"/>
          <w:top w:w="0" w:type="dxa"/>
          <w:right w:w="108" w:type="dxa"/>
          <w:bottom w:w="0" w:type="dxa"/>
        </w:tblCellMar>
        <w:tblLook w:val="04A0" w:firstRow="1" w:lastRow="0" w:firstColumn="1" w:lastColumn="0" w:noHBand="0" w:noVBand="1"/>
      </w:tblPr>
      <w:tblGrid>
        <w:gridCol w:w="809"/>
        <w:gridCol w:w="1662"/>
        <w:gridCol w:w="5079"/>
        <w:gridCol w:w="1118"/>
        <w:gridCol w:w="1365"/>
      </w:tblGrid>
      <w:tr>
        <w:trPr>
          <w:trHeight w:val="288"/>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单位</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10033" w:type="dxa"/>
            <w:vAlign w:val="center"/>
            <w:textDirection w:val="lrTb"/>
            <w:noWrap w:val="false"/>
          </w:tcPr>
          <w:p>
            <w:pPr>
              <w:jc w:val="left"/>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光纤铺设部分</w:t>
            </w:r>
            <w:r/>
          </w:p>
        </w:tc>
      </w:tr>
      <w:tr>
        <w:trPr>
          <w:trHeight w:val="30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4芯光缆建设</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单模4芯室外光缆</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260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条/公里</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10033" w:type="dxa"/>
            <w:vAlign w:val="center"/>
            <w:textDirection w:val="lrTb"/>
            <w:noWrap w:val="false"/>
          </w:tcPr>
          <w:p>
            <w:pPr>
              <w:jc w:val="left"/>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社区警务室设备部分</w:t>
            </w:r>
            <w:r/>
          </w:p>
        </w:tc>
      </w:tr>
      <w:tr>
        <w:trPr>
          <w:trHeight w:val="57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机柜</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12U，金属网格，600mm*600mm*637mm,含PDU</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个</w:t>
            </w:r>
            <w:r/>
          </w:p>
        </w:tc>
      </w:tr>
      <w:tr>
        <w:trPr>
          <w:trHeight w:val="144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不间断电源（含电池）</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额定容量：1000VA</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输入:单相三线，220V，50Hz</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输出：单相三线，220V，50Hz</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输出功率因素：≥0.6</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电池规格：≥12V14AH</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57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8口网络交换机</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不少于8个10/100/1000Mbps Base-T电口</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1个100Mbps RJ45口1个100Mbps SC口</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对</w:t>
            </w:r>
            <w:r/>
          </w:p>
        </w:tc>
      </w:tr>
      <w:tr>
        <w:trPr>
          <w:trHeight w:val="489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监控摄像机</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1、传感器尺寸≥1/3"</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2、图像分辨率≥2560×1440</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3、镜头焦距≥2.7-8mm ，电动变焦</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4、视频压缩标准支持 H.265、 H.264</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5、帧率≥25 帧/秒</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6、信噪比≥55dB</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7、最低照度： 0.002Lux（彩色模式）； 0.0002Lux（黑白模式）； 0Lux（补光灯开启）</w:t>
            </w:r>
            <w:r>
              <w:rPr>
                <w:rFonts w:hint="eastAsia" w:ascii="仿宋" w:hAnsi="仿宋" w:eastAsia="仿宋" w:cs="仿宋"/>
                <w:sz w:val="22"/>
                <w:szCs w:val="22"/>
                <w:lang w:bidi="ar"/>
              </w:rPr>
              <w:br/>
            </w:r>
            <w:r>
              <w:rPr>
                <w:rFonts w:hint="eastAsia" w:ascii="宋体" w:hAnsi="宋体" w:cs="宋体"/>
                <w:szCs w:val="21"/>
              </w:rPr>
              <w:t xml:space="preserve">▲</w:t>
            </w:r>
            <w:r>
              <w:rPr>
                <w:rFonts w:hint="eastAsia" w:ascii="仿宋" w:hAnsi="仿宋" w:eastAsia="仿宋" w:cs="仿宋"/>
                <w:sz w:val="22"/>
                <w:szCs w:val="22"/>
                <w:lang w:bidi="ar"/>
              </w:rPr>
              <w:t xml:space="preserve">8、具备区域入侵、越界入侵、进入区域、离开区域、人员聚集、快速移动、徘徊、物品移除、物品遗留、停车智能分析功能</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9、防护等级≥ IP66</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10、可配 SD 卡</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11、支持 Poe 供电</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光模块</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10km，千兆</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对</w:t>
            </w:r>
            <w:r/>
          </w:p>
        </w:tc>
      </w:tr>
      <w:tr>
        <w:trPr>
          <w:trHeight w:val="86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辅材</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包含：熔接尾纤、法兰、熔纤盒、网线、电源线水晶头、监控电源、安装配件等</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项</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10033" w:type="dxa"/>
            <w:vAlign w:val="center"/>
            <w:textDirection w:val="lrTb"/>
            <w:noWrap w:val="false"/>
          </w:tcPr>
          <w:p>
            <w:pPr>
              <w:jc w:val="left"/>
              <w:widowControl/>
              <w:rPr>
                <w:rFonts w:hint="eastAsia" w:ascii="仿宋" w:hAnsi="仿宋" w:eastAsia="仿宋" w:cs="仿宋"/>
                <w:b/>
                <w:bCs/>
                <w:sz w:val="22"/>
                <w:szCs w:val="22"/>
              </w:rPr>
            </w:pPr>
            <w:r>
              <w:rPr>
                <w:rFonts w:hint="eastAsia" w:ascii="仿宋" w:hAnsi="仿宋" w:eastAsia="仿宋" w:cs="仿宋"/>
                <w:b/>
                <w:bCs/>
                <w:sz w:val="22"/>
                <w:szCs w:val="22"/>
                <w:lang w:bidi="ar"/>
              </w:rPr>
              <w:t xml:space="preserve">派出所端</w:t>
            </w:r>
            <w:r/>
          </w:p>
        </w:tc>
      </w:tr>
      <w:tr>
        <w:trPr>
          <w:trHeight w:val="57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接入交换机16口千兆光</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宋体" w:hAnsi="宋体" w:cs="宋体"/>
                <w:sz w:val="18"/>
                <w:szCs w:val="18"/>
                <w:lang w:bidi="ar"/>
              </w:rPr>
              <w:t xml:space="preserve">▲</w:t>
            </w:r>
            <w:r>
              <w:rPr>
                <w:rFonts w:hint="eastAsia" w:ascii="仿宋" w:hAnsi="仿宋" w:eastAsia="仿宋" w:cs="仿宋"/>
                <w:sz w:val="22"/>
                <w:szCs w:val="22"/>
                <w:lang w:bidi="ar"/>
              </w:rPr>
              <w:t xml:space="preserve">16个100/1000 SFP光口+2个千兆电口</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57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接入交换机16口千兆</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宋体" w:hAnsi="宋体" w:cs="宋体"/>
                <w:sz w:val="18"/>
                <w:szCs w:val="18"/>
                <w:lang w:bidi="ar"/>
              </w:rPr>
              <w:t xml:space="preserve">▲</w:t>
            </w:r>
            <w:r>
              <w:rPr>
                <w:rFonts w:hint="eastAsia" w:ascii="仿宋" w:hAnsi="仿宋" w:eastAsia="仿宋" w:cs="仿宋"/>
                <w:sz w:val="22"/>
                <w:szCs w:val="22"/>
                <w:lang w:bidi="ar"/>
              </w:rPr>
              <w:t xml:space="preserve">16口个100/1000 自适应电口，2个SFP光口</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1个100Mbps RJ45口1个100Mbps SC口</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对</w:t>
            </w:r>
            <w:r/>
          </w:p>
        </w:tc>
      </w:tr>
      <w:tr>
        <w:trPr>
          <w:trHeight w:val="2592"/>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16路集中存储NVR  </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lang w:bidi="ar"/>
              </w:rPr>
            </w:pPr>
            <w:r>
              <w:rPr>
                <w:rFonts w:hint="eastAsia" w:ascii="仿宋" w:hAnsi="仿宋" w:eastAsia="仿宋" w:cs="仿宋"/>
                <w:sz w:val="22"/>
                <w:szCs w:val="22"/>
                <w:lang w:bidi="ar"/>
              </w:rPr>
              <w:t xml:space="preserve">▲1、标准2U机架式 </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2、可满配16T硬盘，</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3、≥16 路摄像机接入</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4、 ≥2 个千兆网口</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▲5、支持 RAID 0、 1、 5、 10，支持全局热备盘</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6、输入带宽≥256M，输出带宽≥256M</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7、支持 H.265 /H.264 编码</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8、支持 GB/T 28181 标准</w:t>
            </w:r>
            <w:r/>
          </w:p>
          <w:p>
            <w:pPr>
              <w:jc w:val="left"/>
              <w:widowControl/>
              <w:rPr>
                <w:rFonts w:hint="eastAsia" w:ascii="仿宋" w:hAnsi="仿宋" w:eastAsia="仿宋" w:cs="仿宋"/>
                <w:sz w:val="22"/>
                <w:szCs w:val="22"/>
                <w:lang w:bidi="ar"/>
              </w:rPr>
            </w:pPr>
            <w:r>
              <w:rPr>
                <w:rFonts w:hint="eastAsia" w:ascii="仿宋" w:hAnsi="仿宋" w:eastAsia="仿宋" w:cs="仿宋"/>
                <w:sz w:val="22"/>
                <w:szCs w:val="22"/>
                <w:lang w:bidi="ar"/>
              </w:rPr>
              <w:t xml:space="preserve">9、单台NVR支持硬盘安装数量≥5块</w:t>
            </w:r>
            <w:r/>
          </w:p>
          <w:p>
            <w:pPr>
              <w:jc w:val="left"/>
              <w:widowControl/>
              <w:rPr>
                <w:rFonts w:hint="eastAsia" w:ascii="仿宋" w:hAnsi="仿宋" w:eastAsia="仿宋" w:cs="仿宋"/>
                <w:sz w:val="22"/>
                <w:szCs w:val="22"/>
                <w:lang w:bidi="ar"/>
              </w:rPr>
            </w:pPr>
            <w:r>
              <w:rPr>
                <w:rFonts w:hint="eastAsia" w:ascii="仿宋" w:hAnsi="仿宋" w:eastAsia="仿宋" w:cs="仿宋"/>
                <w:sz w:val="22"/>
                <w:szCs w:val="22"/>
                <w:lang w:bidi="ar"/>
              </w:rPr>
              <w:t xml:space="preserve">10、存储硬盘总容量≥896T</w:t>
            </w:r>
            <w:r/>
          </w:p>
          <w:p>
            <w:pPr>
              <w:jc w:val="left"/>
              <w:widowControl/>
              <w:rPr>
                <w:lang w:bidi="ar"/>
              </w:rPr>
            </w:pPr>
            <w:r>
              <w:rPr>
                <w:rFonts w:hint="eastAsia" w:ascii="仿宋" w:hAnsi="仿宋" w:eastAsia="仿宋" w:cs="仿宋"/>
                <w:sz w:val="22"/>
                <w:szCs w:val="22"/>
                <w:lang w:bidi="ar"/>
              </w:rPr>
              <w:t xml:space="preserve">11、硬盘参数：16TB容量，3.5英寸，7200RPM，256MB缓存，SATA 6Gb/s</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57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辅材</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包含：熔纤盘（12口熔纤盘）17套，熔接尾纤，法兰等</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项</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1003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合计</w:t>
            </w:r>
            <w:r/>
          </w:p>
        </w:tc>
      </w:tr>
    </w:tbl>
    <w:p>
      <w:r/>
      <w:r/>
    </w:p>
    <w:p>
      <w:pPr>
        <w:pStyle w:val="863"/>
        <w:ind w:left="0"/>
      </w:pPr>
      <w:r/>
      <w:r/>
    </w:p>
    <w:p>
      <w:pPr>
        <w:pStyle w:val="781"/>
        <w:ind w:firstLine="422"/>
        <w:rPr>
          <w:rFonts w:hint="eastAsia" w:cs="宋体"/>
          <w:szCs w:val="21"/>
        </w:rPr>
      </w:pPr>
      <w:r/>
      <w:bookmarkStart w:id="278" w:name="_Toc380"/>
      <w:r>
        <w:rPr>
          <w:rFonts w:hint="eastAsia" w:cs="宋体"/>
          <w:szCs w:val="21"/>
        </w:rPr>
        <w:t xml:space="preserve">★六、合同履行期限</w:t>
      </w:r>
      <w:bookmarkEnd w:id="278"/>
      <w:r/>
      <w:r/>
    </w:p>
    <w:p>
      <w:pPr>
        <w:pStyle w:val="863"/>
        <w:ind w:left="210" w:firstLine="210"/>
        <w:spacing w:line="0" w:lineRule="atLeast"/>
        <w:rPr>
          <w:rFonts w:hint="eastAsia" w:ascii="宋体" w:hAnsi="宋体" w:cs="宋体"/>
          <w:sz w:val="21"/>
          <w:szCs w:val="21"/>
        </w:rPr>
      </w:pPr>
      <w:r>
        <w:rPr>
          <w:rFonts w:hint="eastAsia" w:ascii="宋体" w:hAnsi="宋体" w:cs="宋体"/>
          <w:sz w:val="21"/>
          <w:szCs w:val="21"/>
        </w:rPr>
        <w:t xml:space="preserve">合同签订之日起3个月内，完成一期工程。在二期工程点位具备施工条件后，采购人通知供应商2个月内，完成施工，采购人进行验收。</w:t>
      </w:r>
      <w:r/>
    </w:p>
    <w:p>
      <w:pPr>
        <w:pStyle w:val="781"/>
        <w:ind w:firstLine="422"/>
        <w:rPr>
          <w:rFonts w:hint="eastAsia" w:cs="宋体"/>
          <w:szCs w:val="21"/>
        </w:rPr>
      </w:pPr>
      <w:r/>
      <w:bookmarkStart w:id="279" w:name="_Toc26091"/>
      <w:r>
        <w:rPr>
          <w:rFonts w:hint="eastAsia" w:cs="宋体"/>
          <w:szCs w:val="21"/>
        </w:rPr>
        <w:t xml:space="preserve">★七、货款支付</w:t>
      </w:r>
      <w:bookmarkEnd w:id="279"/>
      <w:r/>
      <w:r/>
    </w:p>
    <w:p>
      <w:pPr>
        <w:pStyle w:val="863"/>
        <w:ind w:left="0" w:firstLine="420"/>
        <w:spacing w:line="312" w:lineRule="auto"/>
        <w:rPr>
          <w:rFonts w:hint="eastAsia" w:ascii="宋体" w:hAnsi="宋体" w:cs="宋体"/>
          <w:sz w:val="21"/>
          <w:szCs w:val="21"/>
        </w:rPr>
      </w:pPr>
      <w:r>
        <w:rPr>
          <w:rFonts w:hint="eastAsia" w:ascii="宋体" w:hAnsi="宋体" w:cs="宋体"/>
          <w:sz w:val="21"/>
          <w:szCs w:val="21"/>
        </w:rPr>
        <w:t xml:space="preserve">1、合同签订后支付合同总价的30%；</w:t>
      </w:r>
      <w:r/>
    </w:p>
    <w:p>
      <w:pPr>
        <w:pStyle w:val="863"/>
        <w:ind w:left="0" w:firstLine="420"/>
        <w:spacing w:line="312" w:lineRule="auto"/>
        <w:rPr>
          <w:rFonts w:hint="eastAsia" w:ascii="宋体" w:hAnsi="宋体" w:cs="宋体"/>
          <w:sz w:val="21"/>
          <w:szCs w:val="21"/>
        </w:rPr>
      </w:pPr>
      <w:r>
        <w:rPr>
          <w:rFonts w:hint="eastAsia" w:ascii="宋体" w:hAnsi="宋体" w:cs="宋体"/>
          <w:sz w:val="21"/>
          <w:szCs w:val="21"/>
        </w:rPr>
        <w:t xml:space="preserve">2、一期工程完工后，经验收合格后，支付至合同价款的70%。</w:t>
      </w:r>
      <w:r/>
    </w:p>
    <w:p>
      <w:pPr>
        <w:pStyle w:val="863"/>
        <w:ind w:left="0" w:firstLine="420"/>
        <w:spacing w:line="312" w:lineRule="auto"/>
        <w:rPr>
          <w:rFonts w:hint="eastAsia" w:ascii="宋体" w:hAnsi="宋体" w:cs="宋体"/>
          <w:sz w:val="21"/>
          <w:szCs w:val="21"/>
        </w:rPr>
      </w:pPr>
      <w:r>
        <w:rPr>
          <w:rFonts w:hint="eastAsia" w:ascii="宋体" w:hAnsi="宋体" w:cs="宋体"/>
          <w:sz w:val="21"/>
          <w:szCs w:val="21"/>
        </w:rPr>
        <w:t xml:space="preserve">3、二期工程施工，每完成一个点位施工后，采购人按照：合同价款*0.2/32进行支付。</w:t>
      </w:r>
      <w:r/>
    </w:p>
    <w:p>
      <w:pPr>
        <w:pStyle w:val="863"/>
        <w:ind w:left="0" w:firstLine="420"/>
        <w:spacing w:line="312" w:lineRule="auto"/>
        <w:rPr>
          <w:rFonts w:hint="eastAsia" w:ascii="宋体" w:hAnsi="宋体" w:cs="宋体"/>
          <w:sz w:val="21"/>
          <w:szCs w:val="21"/>
        </w:rPr>
      </w:pPr>
      <w:r>
        <w:rPr>
          <w:rFonts w:hint="eastAsia" w:ascii="宋体" w:hAnsi="宋体" w:cs="宋体"/>
          <w:sz w:val="21"/>
          <w:szCs w:val="21"/>
        </w:rPr>
        <w:t xml:space="preserve">4、全量完成104个点位或合同签订满2年，根据实际完成点位数量进行决算审计后，支付至结算审定价的100%。</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注：1.线缆、光缆最终的结算量不得超过合同量。</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2.中标单位应于采购人付款前开具等额的发票。</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3.结算审计核减率为5%以下的，审计费用由采购人承担，核减率为5%（含）以上的，审计费用由中标单位承担，并在审定价中先行扣除。本项目如需政府审计或备案，则最终结算价以审计机关结论为准，采购人将根据最终结算价调整付款基数，乙方应无条件配合。</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甲方有权直接从货物款中扣除乙方应承担的所有费用。每次付款前，乙方需按甲方要求提供齐全的付款资料，否则甲方有权延期付款，且不承担任何的违约责任。</w:t>
      </w:r>
      <w:r/>
    </w:p>
    <w:p>
      <w:pPr>
        <w:pStyle w:val="863"/>
        <w:ind w:left="0" w:firstLine="428"/>
        <w:spacing w:line="312" w:lineRule="auto"/>
        <w:rPr>
          <w:rFonts w:hint="eastAsia" w:ascii="宋体" w:hAnsi="宋体" w:cs="宋体"/>
          <w:spacing w:val="2"/>
          <w:sz w:val="21"/>
          <w:szCs w:val="21"/>
        </w:rPr>
      </w:pPr>
      <w:r>
        <w:rPr>
          <w:rFonts w:hint="eastAsia" w:ascii="宋体" w:hAnsi="宋体" w:cs="宋体"/>
          <w:spacing w:val="2"/>
          <w:sz w:val="21"/>
          <w:szCs w:val="21"/>
        </w:rPr>
        <w:t xml:space="preserve">3、保密及安全要求</w:t>
      </w:r>
      <w:r/>
    </w:p>
    <w:p>
      <w:pPr>
        <w:ind w:firstLine="428"/>
        <w:spacing w:line="420" w:lineRule="atLeast"/>
        <w:rPr>
          <w:rFonts w:hint="eastAsia" w:ascii="宋体" w:hAnsi="宋体" w:cs="宋体"/>
          <w:spacing w:val="2"/>
          <w:szCs w:val="21"/>
        </w:rPr>
      </w:pPr>
      <w:r>
        <w:rPr>
          <w:rFonts w:ascii="宋体" w:hAnsi="宋体" w:cs="宋体"/>
          <w:spacing w:val="2"/>
          <w:szCs w:val="21"/>
        </w:rPr>
        <w:t xml:space="preserve">供应商须接受采购人的数据与网络安全保密管理与监督、人员与公司背景审查、数据与网络保密制度审查等。项目进场实施前，供应商须与采购人签订安全保密协议，要求供应商相关人员对项目内容保密，确保公安信息网络安全，确保公安数据安全。项目</w:t>
      </w:r>
      <w:r>
        <w:rPr>
          <w:rFonts w:hint="eastAsia" w:ascii="宋体" w:hAnsi="宋体" w:cs="宋体"/>
          <w:spacing w:val="2"/>
          <w:szCs w:val="21"/>
        </w:rPr>
        <w:t xml:space="preserve">建设</w:t>
      </w:r>
      <w:r>
        <w:rPr>
          <w:rFonts w:ascii="宋体" w:hAnsi="宋体" w:cs="宋体"/>
          <w:spacing w:val="2"/>
          <w:szCs w:val="21"/>
        </w:rPr>
        <w:t xml:space="preserve">及</w:t>
      </w:r>
      <w:r>
        <w:rPr>
          <w:rFonts w:hint="eastAsia" w:ascii="宋体" w:hAnsi="宋体" w:cs="宋体"/>
          <w:spacing w:val="2"/>
          <w:szCs w:val="21"/>
        </w:rPr>
        <w:t xml:space="preserve">质保</w:t>
      </w:r>
      <w:r>
        <w:rPr>
          <w:rFonts w:ascii="宋体" w:hAnsi="宋体" w:cs="宋体"/>
          <w:spacing w:val="2"/>
          <w:szCs w:val="21"/>
        </w:rPr>
        <w:t xml:space="preserve">期间，供应商应配合采购人填报相关保密承诺材料，如果供应商发生与公安数据相关的安全违规或者泄密事件，采购人有权终止合同，取消相关款项支付，并追究供应商的法律责任。</w:t>
      </w:r>
      <w:r/>
    </w:p>
    <w:p>
      <w:pPr>
        <w:ind w:firstLine="428"/>
        <w:spacing w:line="420" w:lineRule="atLeast"/>
        <w:rPr>
          <w:rFonts w:hint="eastAsia" w:ascii="宋体" w:hAnsi="宋体" w:cs="宋体"/>
          <w:spacing w:val="2"/>
          <w:sz w:val="24"/>
          <w:szCs w:val="24"/>
        </w:rPr>
      </w:pPr>
      <w:r>
        <w:rPr>
          <w:rFonts w:ascii="宋体" w:hAnsi="宋体" w:cs="宋体"/>
          <w:spacing w:val="2"/>
          <w:szCs w:val="21"/>
        </w:rPr>
        <w:t xml:space="preserve">中标供应商须严格遵照安全实施相关要求开展工作，如发生任何实施事故，后果均由中标供应商自行承担。</w:t>
      </w:r>
      <w:r/>
    </w:p>
    <w:p>
      <w:pPr>
        <w:pStyle w:val="781"/>
        <w:ind w:firstLine="422"/>
        <w:rPr>
          <w:rFonts w:hint="eastAsia" w:cs="宋体"/>
          <w:szCs w:val="21"/>
        </w:rPr>
      </w:pPr>
      <w:r>
        <w:rPr>
          <w:rFonts w:hint="eastAsia" w:cs="宋体"/>
          <w:szCs w:val="21"/>
        </w:rPr>
        <w:t xml:space="preserve">★八、安全管理责任</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供应商应按照《企事业单位参与公安机关信息化建设安全管理办法》第十至第十三条的规定，明确安全管理具体要求及对应的违约责任。</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2、违反安全管理行为需承担的责任。包括但不限于：</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1）支付违约金。供应商每发生一起违反安全管理的相关行为，供应商应向采购人支付合同总价5%的违约金；对违约金不足以弥补所造成的损失的，由供应商补足差额部分；对逾期支付违约金的，每逾期1天供应商应向采购人偿付违约金总额5‰的滞纳金，但累计滞纳金总额不超过违约金总额的5%；造成一定负面影响的，由违约方承担消除负面影响产生的诉讼费、取证费、律师费等费用。</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（2）采取补救措施。若产生软硬件产品损坏的，供应商应采取针对性补救措施，确保原软硬件产品运行正常，其中产生的费用由供应商承担。</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（3）提前解除合同。对违约行为不可整改且造成特别严重后果，参与单位拒不整改、整改后仍不符合安全管理要求，或者违约行为造成合同目的的无法实现的，采购人有权单方提前解除合同。</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（4）失信惩戒措施。对同时构成违法犯罪的违约行为，采购人有权提请将涉事参与单位及人员列入政府采购严重违法失信行为记录名单、市场监督管理严重失信名单。</w:t>
      </w:r>
      <w:r/>
    </w:p>
    <w:p>
      <w:pPr>
        <w:ind w:firstLine="428"/>
        <w:spacing w:line="420" w:lineRule="atLeast"/>
      </w:pPr>
      <w:r>
        <w:rPr>
          <w:rFonts w:hint="eastAsia" w:ascii="宋体" w:hAnsi="宋体" w:cs="宋体"/>
          <w:spacing w:val="2"/>
          <w:szCs w:val="21"/>
        </w:rPr>
        <w:t xml:space="preserve">（5）后续追偿权利。鉴于有的违法行为造成的后果较长时间才能显现，或者损失数额难以一次性确认，采购人保留进一步追偿的权利。</w:t>
      </w:r>
      <w:r/>
    </w:p>
    <w:p>
      <w:pPr>
        <w:pStyle w:val="781"/>
        <w:ind w:firstLine="422"/>
        <w:rPr>
          <w:rFonts w:hint="eastAsia" w:cs="宋体"/>
          <w:szCs w:val="21"/>
        </w:rPr>
      </w:pPr>
      <w:r>
        <w:rPr>
          <w:rFonts w:hint="eastAsia" w:cs="宋体"/>
          <w:szCs w:val="21"/>
        </w:rPr>
        <w:t xml:space="preserve">★九、售后服务</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（1）如货物在质保期内发生故障，中标供应商应在接到采购人报修电话后1小时内予以响应，无偿承担一般故障维修，6小时内修复较大故障，24小时内不能维修的故障应及时以备机替换，48小时内排除故障。</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（2）所有货物须满足国家及行业环保和质量标准。</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（3）中标供应商应严格按照要求及时供货和安装，并向采购人提供及时的完善的售前、售中、售后服务。</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（4）中标供应商必须保证提供的货物完全与采购文件所述的质量、规格和性能相符：所使用的材料及配件达到优质标准，并要求有厂家出具的产品质量合格证明书，并且中标供应商保证安装调试一次验收合格。</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（5）在免费质保期届满前的最后一个月，在项目现场，对所供的重点、关键货物、进行常规保养、更换易损件；在免费质保期满后，出现的货物质量技术问题，中标供应商要仍做好售后服务。</w:t>
      </w:r>
      <w:r/>
    </w:p>
    <w:p>
      <w:pPr>
        <w:ind w:firstLine="428"/>
        <w:spacing w:line="420" w:lineRule="atLeast"/>
        <w:rPr>
          <w:rFonts w:hint="eastAsia" w:ascii="宋体" w:hAnsi="宋体" w:cs="宋体"/>
          <w:spacing w:val="2"/>
          <w:szCs w:val="21"/>
        </w:rPr>
      </w:pPr>
      <w:r>
        <w:rPr>
          <w:rFonts w:hint="eastAsia" w:ascii="宋体" w:hAnsi="宋体" w:cs="宋体"/>
          <w:spacing w:val="2"/>
          <w:szCs w:val="21"/>
        </w:rPr>
        <w:t xml:space="preserve">（6）在备件停止生产的情况下，中标供应商应事先将要停止生产的计划通知采购人，使中标供应商有足够的时间采购所需的备件。在停止生产后，如果采购人要求，中标供应商应免费向采购人提供备件的规格或代用品，代用品的品质不低于原配件的性能指标。“功能、性能、配置要求”中另有规定的，按其规定执行。</w:t>
      </w:r>
      <w:r/>
    </w:p>
    <w:p>
      <w:pPr>
        <w:pStyle w:val="864"/>
      </w:pPr>
      <w:r>
        <w:br w:type="page" w:clear="all"/>
      </w:r>
      <w:r/>
    </w:p>
    <w:p>
      <w:pPr>
        <w:ind w:left="210"/>
        <w:jc w:val="center"/>
        <w:spacing w:line="360" w:lineRule="auto"/>
        <w:rPr>
          <w:rFonts w:hint="eastAsia" w:ascii="宋体" w:hAnsi="宋体" w:cs="宋体"/>
          <w:lang w:val="zh-CN"/>
        </w:rPr>
        <w:outlineLvl w:val="0"/>
      </w:pPr>
      <w:r/>
      <w:bookmarkStart w:id="280" w:name="_Toc24396"/>
      <w:r>
        <w:rPr>
          <w:rStyle w:val="1098"/>
          <w:rFonts w:hint="eastAsia" w:ascii="宋体" w:hAnsi="宋体" w:cs="宋体"/>
        </w:rPr>
        <w:t xml:space="preserve">第五章 合同草案条款</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80"/>
      <w:r/>
      <w:r/>
    </w:p>
    <w:p>
      <w:pPr>
        <w:ind w:left="210"/>
        <w:jc w:val="center"/>
        <w:rPr>
          <w:rFonts w:hint="eastAsia" w:ascii="宋体" w:hAnsi="宋体" w:cs="宋体"/>
          <w:b/>
          <w:sz w:val="84"/>
          <w:szCs w:val="84"/>
        </w:rPr>
      </w:pPr>
      <w:r>
        <w:rPr>
          <w:rFonts w:hint="eastAsia" w:ascii="宋体" w:hAnsi="宋体" w:cs="宋体"/>
          <w:b/>
          <w:sz w:val="84"/>
          <w:szCs w:val="84"/>
        </w:rPr>
      </w:r>
      <w:r/>
    </w:p>
    <w:p>
      <w:pPr>
        <w:pStyle w:val="815"/>
        <w:ind w:left="210" w:firstLine="0"/>
        <w:rPr>
          <w:rFonts w:hint="eastAsia" w:ascii="宋体" w:hAnsi="宋体" w:eastAsia="宋体" w:cs="宋体"/>
          <w:b/>
          <w:sz w:val="21"/>
        </w:rPr>
      </w:pPr>
      <w:r>
        <w:rPr>
          <w:rFonts w:hint="eastAsia" w:ascii="宋体" w:hAnsi="宋体" w:eastAsia="宋体" w:cs="宋体"/>
          <w:b/>
          <w:sz w:val="21"/>
        </w:rPr>
      </w:r>
      <w:r/>
    </w:p>
    <w:p>
      <w:pPr>
        <w:pStyle w:val="815"/>
        <w:ind w:left="210" w:firstLine="1265"/>
        <w:rPr>
          <w:rFonts w:hint="eastAsia" w:ascii="宋体" w:hAnsi="宋体" w:eastAsia="宋体" w:cs="宋体"/>
          <w:b/>
          <w:sz w:val="21"/>
        </w:rPr>
      </w:pPr>
      <w:r>
        <w:rPr>
          <w:rFonts w:hint="eastAsia" w:ascii="宋体" w:hAnsi="宋体" w:eastAsia="宋体" w:cs="宋体"/>
          <w:b/>
          <w:sz w:val="21"/>
        </w:rPr>
      </w:r>
      <w:r/>
    </w:p>
    <w:p>
      <w:pPr>
        <w:pStyle w:val="815"/>
        <w:ind w:left="210" w:firstLine="1265"/>
        <w:rPr>
          <w:rFonts w:hint="eastAsia" w:ascii="宋体" w:hAnsi="宋体" w:eastAsia="宋体" w:cs="宋体"/>
          <w:b/>
          <w:sz w:val="21"/>
        </w:rPr>
      </w:pPr>
      <w:r>
        <w:rPr>
          <w:rFonts w:hint="eastAsia" w:ascii="宋体" w:hAnsi="宋体" w:eastAsia="宋体" w:cs="宋体"/>
          <w:b/>
          <w:sz w:val="21"/>
        </w:rPr>
      </w:r>
      <w:r/>
    </w:p>
    <w:p>
      <w:pPr>
        <w:pStyle w:val="815"/>
        <w:ind w:left="210" w:firstLine="1265"/>
        <w:rPr>
          <w:rFonts w:hint="eastAsia" w:ascii="宋体" w:hAnsi="宋体" w:eastAsia="宋体" w:cs="宋体"/>
          <w:b/>
          <w:sz w:val="21"/>
        </w:rPr>
      </w:pPr>
      <w:r>
        <w:rPr>
          <w:rFonts w:hint="eastAsia" w:ascii="宋体" w:hAnsi="宋体" w:eastAsia="宋体" w:cs="宋体"/>
          <w:b/>
          <w:sz w:val="21"/>
        </w:rPr>
      </w:r>
      <w:r/>
    </w:p>
    <w:p>
      <w:pPr>
        <w:pStyle w:val="815"/>
        <w:ind w:left="210" w:firstLine="0"/>
        <w:jc w:val="center"/>
        <w:rPr>
          <w:rFonts w:hint="eastAsia" w:ascii="宋体" w:hAnsi="宋体" w:eastAsia="宋体" w:cs="宋体"/>
          <w:b/>
          <w:bCs/>
          <w:sz w:val="44"/>
          <w:szCs w:val="44"/>
        </w:rPr>
      </w:pPr>
      <w:r>
        <w:rPr>
          <w:rFonts w:hint="eastAsia" w:ascii="宋体" w:hAnsi="宋体" w:eastAsia="宋体" w:cs="宋体"/>
          <w:b/>
          <w:bCs/>
          <w:sz w:val="44"/>
          <w:szCs w:val="44"/>
        </w:rPr>
      </w:r>
      <w:r/>
    </w:p>
    <w:p>
      <w:pPr>
        <w:ind w:left="210" w:right="1205"/>
        <w:jc w:val="center"/>
        <w:spacing w:before="258"/>
        <w:rPr>
          <w:rFonts w:hint="eastAsia" w:ascii="宋体" w:hAnsi="宋体" w:cs="宋体"/>
          <w:sz w:val="52"/>
        </w:rPr>
      </w:pPr>
      <w:r>
        <w:rPr>
          <w:rFonts w:hint="eastAsia" w:ascii="宋体" w:hAnsi="宋体" w:cs="宋体"/>
          <w:sz w:val="52"/>
        </w:rPr>
        <w:t xml:space="preserve"> </w:t>
      </w:r>
      <w:r>
        <w:rPr>
          <w:rFonts w:hint="eastAsia" w:ascii="宋体" w:hAnsi="宋体" w:cs="宋体"/>
          <w:sz w:val="44"/>
          <w:szCs w:val="44"/>
        </w:rPr>
        <w:t xml:space="preserve">南京市政府采购合同（供参考）</w:t>
      </w:r>
      <w:r/>
    </w:p>
    <w:p>
      <w:pPr>
        <w:pStyle w:val="806"/>
        <w:ind w:left="210"/>
        <w:rPr>
          <w:rFonts w:hint="eastAsia" w:ascii="宋体" w:hAnsi="宋体" w:eastAsia="宋体" w:cs="宋体"/>
          <w:sz w:val="52"/>
        </w:rPr>
      </w:pPr>
      <w:r>
        <w:rPr>
          <w:rFonts w:hint="eastAsia" w:ascii="宋体" w:hAnsi="宋体" w:eastAsia="宋体" w:cs="宋体"/>
          <w:sz w:val="52"/>
        </w:rPr>
      </w:r>
      <w:r/>
    </w:p>
    <w:p>
      <w:pPr>
        <w:pStyle w:val="806"/>
        <w:ind w:left="210"/>
        <w:rPr>
          <w:rFonts w:hint="eastAsia" w:ascii="宋体" w:hAnsi="宋体" w:eastAsia="宋体" w:cs="宋体"/>
          <w:sz w:val="52"/>
        </w:rPr>
      </w:pPr>
      <w:r>
        <w:rPr>
          <w:rFonts w:hint="eastAsia" w:ascii="宋体" w:hAnsi="宋体" w:eastAsia="宋体" w:cs="宋体"/>
          <w:sz w:val="52"/>
        </w:rPr>
      </w:r>
      <w:r/>
    </w:p>
    <w:p>
      <w:pPr>
        <w:pStyle w:val="806"/>
        <w:ind w:left="210"/>
        <w:rPr>
          <w:rFonts w:hint="eastAsia" w:ascii="宋体" w:hAnsi="宋体" w:eastAsia="宋体" w:cs="宋体"/>
          <w:sz w:val="52"/>
        </w:rPr>
      </w:pPr>
      <w:r>
        <w:rPr>
          <w:rFonts w:hint="eastAsia" w:ascii="宋体" w:hAnsi="宋体" w:eastAsia="宋体" w:cs="宋体"/>
          <w:sz w:val="52"/>
        </w:rPr>
      </w:r>
      <w:r/>
    </w:p>
    <w:p>
      <w:pPr>
        <w:ind w:firstLine="904"/>
        <w:spacing w:line="480" w:lineRule="auto"/>
        <w:rPr>
          <w:rFonts w:hint="eastAsia" w:ascii="宋体" w:hAnsi="宋体" w:cs="宋体"/>
          <w:b/>
          <w:bCs/>
          <w:sz w:val="30"/>
          <w:szCs w:val="30"/>
          <w:u w:val="single"/>
        </w:rPr>
      </w:pPr>
      <w:r>
        <w:rPr>
          <w:rFonts w:hint="eastAsia" w:ascii="宋体" w:hAnsi="宋体" w:cs="宋体"/>
          <w:b/>
          <w:bCs/>
          <w:sz w:val="30"/>
          <w:szCs w:val="30"/>
        </w:rPr>
        <w:t xml:space="preserve">合同编号</w:t>
      </w:r>
      <w:r>
        <w:rPr>
          <w:rFonts w:hint="eastAsia" w:ascii="宋体" w:hAnsi="宋体" w:cs="宋体"/>
          <w:b/>
          <w:bCs/>
          <w:spacing w:val="-4"/>
          <w:sz w:val="30"/>
          <w:szCs w:val="30"/>
        </w:rPr>
        <w:t xml:space="preserve"> </w:t>
      </w:r>
      <w:r>
        <w:rPr>
          <w:rFonts w:hint="eastAsia" w:ascii="宋体" w:hAnsi="宋体" w:cs="宋体"/>
          <w:b/>
          <w:bCs/>
          <w:sz w:val="30"/>
          <w:szCs w:val="30"/>
        </w:rPr>
        <w:t xml:space="preserve">:</w:t>
      </w:r>
      <w:r/>
    </w:p>
    <w:p>
      <w:pPr>
        <w:ind w:firstLine="904"/>
        <w:spacing w:line="480" w:lineRule="auto"/>
        <w:rPr>
          <w:rFonts w:hint="eastAsia" w:ascii="宋体" w:hAnsi="宋体" w:cs="宋体"/>
          <w:b/>
          <w:bCs/>
          <w:sz w:val="30"/>
          <w:szCs w:val="30"/>
          <w:u w:val="single"/>
        </w:rPr>
      </w:pPr>
      <w:r>
        <w:rPr>
          <w:rFonts w:hint="eastAsia" w:ascii="宋体" w:hAnsi="宋体" w:cs="宋体"/>
          <w:b/>
          <w:bCs/>
          <w:sz w:val="30"/>
          <w:szCs w:val="30"/>
        </w:rPr>
        <w:t xml:space="preserve">项目名称</w:t>
      </w:r>
      <w:r>
        <w:rPr>
          <w:rFonts w:hint="eastAsia" w:ascii="宋体" w:hAnsi="宋体" w:cs="宋体"/>
          <w:b/>
          <w:bCs/>
          <w:spacing w:val="-4"/>
          <w:sz w:val="30"/>
          <w:szCs w:val="30"/>
        </w:rPr>
        <w:t xml:space="preserve"> </w:t>
      </w:r>
      <w:r>
        <w:rPr>
          <w:rFonts w:hint="eastAsia" w:ascii="宋体" w:hAnsi="宋体" w:cs="宋体"/>
          <w:b/>
          <w:bCs/>
          <w:sz w:val="30"/>
          <w:szCs w:val="30"/>
        </w:rPr>
        <w:t xml:space="preserve">:</w:t>
      </w:r>
      <w:r/>
    </w:p>
    <w:p>
      <w:pPr>
        <w:ind w:firstLine="904"/>
        <w:spacing w:line="480" w:lineRule="auto"/>
        <w:rPr>
          <w:rFonts w:hint="eastAsia" w:ascii="宋体" w:hAnsi="宋体" w:cs="宋体"/>
          <w:b/>
          <w:bCs/>
          <w:sz w:val="30"/>
          <w:szCs w:val="30"/>
          <w:u w:val="single"/>
        </w:rPr>
      </w:pPr>
      <w:r>
        <w:rPr>
          <w:rFonts w:hint="eastAsia" w:ascii="宋体" w:hAnsi="宋体" w:cs="宋体"/>
          <w:b/>
          <w:bCs/>
          <w:sz w:val="30"/>
          <w:szCs w:val="30"/>
        </w:rPr>
        <w:t xml:space="preserve">使用单位</w:t>
      </w:r>
      <w:r>
        <w:rPr>
          <w:rFonts w:hint="eastAsia" w:ascii="宋体" w:hAnsi="宋体" w:cs="宋体"/>
          <w:b/>
          <w:bCs/>
          <w:spacing w:val="-4"/>
          <w:sz w:val="30"/>
          <w:szCs w:val="30"/>
        </w:rPr>
        <w:t xml:space="preserve"> </w:t>
      </w:r>
      <w:r>
        <w:rPr>
          <w:rFonts w:hint="eastAsia" w:ascii="宋体" w:hAnsi="宋体" w:cs="宋体"/>
          <w:b/>
          <w:bCs/>
          <w:sz w:val="30"/>
          <w:szCs w:val="30"/>
        </w:rPr>
        <w:t xml:space="preserve">:</w:t>
      </w:r>
      <w:r/>
    </w:p>
    <w:p>
      <w:pPr>
        <w:ind w:firstLine="904"/>
        <w:spacing w:line="480" w:lineRule="auto"/>
        <w:rPr>
          <w:rFonts w:hint="eastAsia" w:ascii="宋体" w:hAnsi="宋体" w:cs="宋体"/>
          <w:b/>
          <w:bCs/>
          <w:sz w:val="30"/>
          <w:szCs w:val="30"/>
          <w:u w:val="single"/>
        </w:rPr>
      </w:pPr>
      <w:r>
        <w:rPr>
          <w:rFonts w:hint="eastAsia" w:ascii="宋体" w:hAnsi="宋体" w:cs="宋体"/>
          <w:b/>
          <w:bCs/>
          <w:sz w:val="30"/>
          <w:szCs w:val="30"/>
        </w:rPr>
        <w:t xml:space="preserve">供货单位</w:t>
      </w:r>
      <w:r>
        <w:rPr>
          <w:rFonts w:hint="eastAsia" w:ascii="宋体" w:hAnsi="宋体" w:cs="宋体"/>
          <w:b/>
          <w:bCs/>
          <w:spacing w:val="-4"/>
          <w:sz w:val="30"/>
          <w:szCs w:val="30"/>
        </w:rPr>
        <w:t xml:space="preserve"> </w:t>
      </w:r>
      <w:r>
        <w:rPr>
          <w:rFonts w:hint="eastAsia" w:ascii="宋体" w:hAnsi="宋体" w:cs="宋体"/>
          <w:b/>
          <w:bCs/>
          <w:sz w:val="30"/>
          <w:szCs w:val="30"/>
        </w:rPr>
        <w:t xml:space="preserve">:</w:t>
      </w:r>
      <w:r/>
    </w:p>
    <w:p>
      <w:pPr>
        <w:ind w:firstLine="904"/>
        <w:spacing w:line="480" w:lineRule="auto"/>
        <w:rPr>
          <w:rFonts w:hint="eastAsia" w:ascii="宋体" w:hAnsi="宋体" w:cs="宋体"/>
          <w:b/>
          <w:bCs/>
          <w:sz w:val="30"/>
          <w:szCs w:val="30"/>
        </w:rPr>
      </w:pPr>
      <w:r>
        <w:rPr>
          <w:rFonts w:hint="eastAsia" w:ascii="宋体" w:hAnsi="宋体" w:cs="宋体"/>
          <w:b/>
          <w:bCs/>
          <w:sz w:val="30"/>
          <w:szCs w:val="30"/>
        </w:rPr>
        <w:t xml:space="preserve">签订日期</w:t>
      </w:r>
      <w:r>
        <w:rPr>
          <w:rFonts w:hint="eastAsia" w:ascii="宋体" w:hAnsi="宋体" w:cs="宋体"/>
          <w:b/>
          <w:bCs/>
          <w:spacing w:val="-4"/>
          <w:sz w:val="30"/>
          <w:szCs w:val="30"/>
        </w:rPr>
        <w:t xml:space="preserve"> </w:t>
      </w:r>
      <w:r>
        <w:rPr>
          <w:rFonts w:hint="eastAsia" w:ascii="宋体" w:hAnsi="宋体" w:cs="宋体"/>
          <w:b/>
          <w:bCs/>
          <w:sz w:val="30"/>
          <w:szCs w:val="30"/>
        </w:rPr>
        <w:t xml:space="preserve">: </w:t>
      </w:r>
      <w:r/>
    </w:p>
    <w:p>
      <w:pPr>
        <w:pStyle w:val="806"/>
        <w:ind w:left="210"/>
        <w:rPr>
          <w:rFonts w:hint="eastAsia" w:ascii="宋体" w:hAnsi="宋体" w:eastAsia="宋体" w:cs="宋体"/>
          <w:b/>
          <w:sz w:val="20"/>
        </w:rPr>
      </w:pPr>
      <w:r>
        <w:rPr>
          <w:rFonts w:hint="eastAsia" w:ascii="宋体" w:hAnsi="宋体" w:eastAsia="宋体" w:cs="宋体"/>
          <w:b/>
          <w:sz w:val="20"/>
        </w:rPr>
      </w:r>
      <w:r/>
    </w:p>
    <w:p>
      <w:pPr>
        <w:pStyle w:val="806"/>
        <w:ind w:left="210"/>
        <w:rPr>
          <w:rFonts w:hint="eastAsia" w:ascii="宋体" w:hAnsi="宋体" w:eastAsia="宋体" w:cs="宋体"/>
          <w:b/>
          <w:sz w:val="20"/>
        </w:rPr>
      </w:pPr>
      <w:r>
        <w:rPr>
          <w:rFonts w:hint="eastAsia" w:ascii="宋体" w:hAnsi="宋体" w:eastAsia="宋体" w:cs="宋体"/>
          <w:b/>
          <w:sz w:val="20"/>
        </w:rPr>
      </w:r>
      <w:r/>
    </w:p>
    <w:p>
      <w:pPr>
        <w:pStyle w:val="806"/>
        <w:ind w:left="210"/>
        <w:rPr>
          <w:rFonts w:hint="eastAsia" w:ascii="宋体" w:hAnsi="宋体" w:eastAsia="宋体" w:cs="宋体"/>
          <w:b/>
          <w:sz w:val="20"/>
        </w:rPr>
      </w:pPr>
      <w:r>
        <w:rPr>
          <w:rFonts w:hint="eastAsia" w:ascii="宋体" w:hAnsi="宋体" w:eastAsia="宋体" w:cs="宋体"/>
          <w:b/>
          <w:sz w:val="20"/>
        </w:rPr>
      </w:r>
      <w:r/>
    </w:p>
    <w:p>
      <w:pPr>
        <w:pStyle w:val="806"/>
        <w:ind w:left="210"/>
        <w:rPr>
          <w:rFonts w:hint="eastAsia" w:ascii="宋体" w:hAnsi="宋体" w:eastAsia="宋体" w:cs="宋体"/>
          <w:b/>
          <w:sz w:val="20"/>
        </w:rPr>
      </w:pPr>
      <w:r>
        <w:rPr>
          <w:rFonts w:hint="eastAsia" w:ascii="宋体" w:hAnsi="宋体" w:eastAsia="宋体" w:cs="宋体"/>
          <w:b/>
          <w:sz w:val="20"/>
        </w:rPr>
      </w:r>
      <w:r/>
    </w:p>
    <w:p>
      <w:pPr>
        <w:pStyle w:val="806"/>
        <w:ind w:left="210"/>
        <w:rPr>
          <w:rFonts w:hint="eastAsia" w:ascii="宋体" w:hAnsi="宋体" w:eastAsia="宋体" w:cs="宋体"/>
          <w:b/>
          <w:sz w:val="20"/>
        </w:rPr>
      </w:pPr>
      <w:r>
        <w:rPr>
          <w:rFonts w:hint="eastAsia" w:ascii="宋体" w:hAnsi="宋体" w:eastAsia="宋体" w:cs="宋体"/>
          <w:b/>
          <w:sz w:val="20"/>
        </w:rPr>
      </w:r>
      <w:r/>
    </w:p>
    <w:p>
      <w:pPr>
        <w:pStyle w:val="806"/>
        <w:ind w:left="210"/>
        <w:rPr>
          <w:rFonts w:hint="eastAsia" w:ascii="宋体" w:hAnsi="宋体" w:eastAsia="宋体" w:cs="宋体"/>
          <w:b/>
          <w:sz w:val="20"/>
        </w:rPr>
      </w:pPr>
      <w:r>
        <w:rPr>
          <w:rFonts w:hint="eastAsia" w:ascii="宋体" w:hAnsi="宋体" w:eastAsia="宋体" w:cs="宋体"/>
          <w:b/>
          <w:sz w:val="20"/>
        </w:rPr>
      </w:r>
      <w:r/>
    </w:p>
    <w:p>
      <w:pPr>
        <w:ind w:right="960"/>
        <w:spacing w:line="46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ind w:right="960"/>
        <w:jc w:val="right"/>
        <w:spacing w:line="460" w:lineRule="exact"/>
        <w:rPr>
          <w:rFonts w:hint="eastAsia" w:ascii="宋体" w:hAnsi="宋体" w:cs="宋体"/>
          <w:sz w:val="24"/>
        </w:rPr>
      </w:pPr>
      <w:r>
        <w:rPr>
          <w:rFonts w:hint="eastAsia" w:ascii="宋体" w:hAnsi="宋体" w:cs="宋体"/>
          <w:sz w:val="24"/>
        </w:rPr>
        <w:t xml:space="preserve">合同编号：</w:t>
      </w:r>
      <w:r/>
    </w:p>
    <w:p>
      <w:pPr>
        <w:ind w:firstLine="482"/>
        <w:spacing w:line="460" w:lineRule="exact"/>
        <w:rPr>
          <w:rFonts w:hint="eastAsia" w:ascii="宋体" w:hAnsi="宋体" w:cs="宋体"/>
          <w:b/>
          <w:sz w:val="24"/>
        </w:rPr>
      </w:pPr>
      <w:r>
        <w:rPr>
          <w:rFonts w:hint="eastAsia" w:ascii="宋体" w:hAnsi="宋体" w:cs="宋体"/>
          <w:b/>
          <w:sz w:val="24"/>
        </w:rPr>
        <w:t xml:space="preserve">采购人（全称）：</w:t>
      </w:r>
      <w:r>
        <w:rPr>
          <w:rFonts w:hint="eastAsia" w:ascii="宋体" w:hAnsi="宋体" w:cs="宋体"/>
          <w:b/>
          <w:sz w:val="24"/>
          <w:u w:val="single"/>
        </w:rPr>
        <w:t xml:space="preserve">                                  </w:t>
      </w:r>
      <w:r>
        <w:rPr>
          <w:rFonts w:hint="eastAsia" w:ascii="宋体" w:hAnsi="宋体" w:cs="宋体"/>
          <w:b/>
          <w:sz w:val="24"/>
        </w:rPr>
        <w:t xml:space="preserve">（以下简称甲方）</w:t>
      </w:r>
      <w:r/>
    </w:p>
    <w:p>
      <w:pPr>
        <w:ind w:firstLine="482"/>
        <w:spacing w:line="460" w:lineRule="exact"/>
        <w:rPr>
          <w:rFonts w:hint="eastAsia" w:ascii="宋体" w:hAnsi="宋体" w:cs="宋体"/>
          <w:b/>
          <w:sz w:val="24"/>
        </w:rPr>
      </w:pPr>
      <w:r>
        <w:rPr>
          <w:rFonts w:hint="eastAsia" w:ascii="宋体" w:hAnsi="宋体" w:cs="宋体"/>
          <w:b/>
          <w:sz w:val="24"/>
        </w:rPr>
        <w:t xml:space="preserve">供应商（全称）：</w:t>
      </w:r>
      <w:r>
        <w:rPr>
          <w:rFonts w:hint="eastAsia" w:ascii="宋体" w:hAnsi="宋体" w:cs="宋体"/>
          <w:b/>
          <w:sz w:val="24"/>
          <w:u w:val="single"/>
        </w:rPr>
        <w:t xml:space="preserve">                                  </w:t>
      </w:r>
      <w:r>
        <w:rPr>
          <w:rFonts w:hint="eastAsia" w:ascii="宋体" w:hAnsi="宋体" w:cs="宋体"/>
          <w:b/>
          <w:sz w:val="24"/>
        </w:rPr>
        <w:t xml:space="preserve">（以下简称乙方）</w:t>
      </w:r>
      <w:r/>
    </w:p>
    <w:p>
      <w:pPr>
        <w:ind w:firstLine="480"/>
        <w:spacing w:before="120" w:line="460" w:lineRule="exact"/>
        <w:rPr>
          <w:rFonts w:hint="eastAsia" w:ascii="宋体" w:hAnsi="宋体" w:cs="宋体"/>
          <w:b/>
          <w:sz w:val="24"/>
        </w:rPr>
      </w:pPr>
      <w:r>
        <w:rPr>
          <w:rFonts w:hint="eastAsia" w:ascii="宋体" w:hAnsi="宋体" w:cs="宋体"/>
          <w:sz w:val="24"/>
        </w:rPr>
        <w:t xml:space="preserve">根据《中华人民共和国民法典》及其他相关法律法规的规定，遵循平等、自愿、公平和诚实守信的原则，甲、乙双方就</w:t>
      </w:r>
      <w:r>
        <w:rPr>
          <w:rFonts w:hint="eastAsia" w:ascii="宋体" w:hAnsi="宋体" w:cs="宋体"/>
          <w:i/>
          <w:sz w:val="24"/>
          <w:u w:val="single"/>
        </w:rPr>
        <w:t xml:space="preserve"> </w:t>
      </w:r>
      <w:r>
        <w:rPr>
          <w:rFonts w:hint="eastAsia" w:ascii="宋体" w:hAnsi="宋体" w:cs="宋体"/>
          <w:sz w:val="24"/>
          <w:u w:val="single"/>
          <w:shd w:val="pct10" w:color="auto" w:fill="ffffff"/>
        </w:rPr>
        <w:t xml:space="preserve">（请填写采购货物名称）  </w:t>
      </w:r>
      <w:r>
        <w:rPr>
          <w:rFonts w:hint="eastAsia" w:ascii="宋体" w:hAnsi="宋体" w:cs="宋体"/>
          <w:sz w:val="24"/>
        </w:rPr>
        <w:t xml:space="preserve">采购及有关事项协商一致，订立本合同。</w:t>
      </w:r>
      <w:r/>
    </w:p>
    <w:p>
      <w:pPr>
        <w:pStyle w:val="781"/>
        <w:ind w:firstLine="482"/>
        <w:spacing w:after="0"/>
        <w:rPr>
          <w:rFonts w:hint="eastAsia" w:cs="宋体"/>
          <w:sz w:val="24"/>
        </w:rPr>
      </w:pPr>
      <w:r/>
      <w:bookmarkStart w:id="281" w:name="_Toc9422"/>
      <w:r>
        <w:rPr>
          <w:rFonts w:hint="eastAsia" w:cs="宋体"/>
          <w:sz w:val="24"/>
        </w:rPr>
        <w:t xml:space="preserve">第一条 合同标的</w:t>
      </w:r>
      <w:bookmarkEnd w:id="281"/>
      <w:r>
        <w:rPr>
          <w:rFonts w:hint="eastAsia" w:cs="宋体"/>
          <w:sz w:val="24"/>
        </w:rPr>
        <w:t xml:space="preserve">   </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1.1 项目名称及内容：</w:t>
      </w:r>
      <w:r>
        <w:rPr>
          <w:rFonts w:hint="eastAsia" w:ascii="宋体" w:hAnsi="宋体" w:cs="宋体"/>
          <w:b/>
          <w:bCs/>
          <w:sz w:val="24"/>
          <w:szCs w:val="24"/>
        </w:rPr>
        <w:t xml:space="preserve">秦淮分局社区警务室网络接入及设备采购，具体详见乙方响应文件。</w:t>
      </w:r>
      <w:r/>
    </w:p>
    <w:p>
      <w:pPr>
        <w:ind w:firstLine="480"/>
        <w:spacing w:line="360" w:lineRule="auto"/>
        <w:rPr>
          <w:sz w:val="24"/>
          <w:szCs w:val="24"/>
        </w:rPr>
      </w:pPr>
      <w:r>
        <w:rPr>
          <w:rFonts w:hint="eastAsia" w:ascii="宋体" w:hAnsi="宋体" w:cs="宋体"/>
          <w:sz w:val="24"/>
          <w:szCs w:val="24"/>
        </w:rPr>
        <w:t xml:space="preserve">1.2货物名称、规格及数量如下。</w:t>
      </w:r>
      <w:r>
        <w:rPr>
          <w:rFonts w:hint="eastAsia" w:ascii="宋体" w:hAnsi="宋体" w:cs="宋体"/>
          <w:b/>
          <w:bCs/>
          <w:sz w:val="24"/>
          <w:szCs w:val="24"/>
        </w:rPr>
        <w:t xml:space="preserve">（实际签合同时货物清单以附件的形式附在合同后面）</w:t>
      </w:r>
      <w:r/>
    </w:p>
    <w:tbl>
      <w:tblPr>
        <w:tblStyle w:val="790"/>
        <w:tblW w:w="8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7"/>
        <w:gridCol w:w="1177"/>
        <w:gridCol w:w="1883"/>
        <w:gridCol w:w="720"/>
        <w:gridCol w:w="680"/>
        <w:gridCol w:w="1220"/>
        <w:gridCol w:w="1110"/>
        <w:gridCol w:w="926"/>
      </w:tblGrid>
      <w:tr>
        <w:trPr>
          <w:jc w:val="center"/>
          <w:trHeight w:val="510"/>
        </w:trPr>
        <w:tc>
          <w:tcPr>
            <w:tcW w:w="707" w:type="dxa"/>
            <w:vAlign w:val="bottom"/>
            <w:textDirection w:val="lrTb"/>
            <w:noWrap w:val="false"/>
          </w:tcPr>
          <w:p>
            <w:pPr>
              <w:pStyle w:val="1090"/>
              <w:spacing w:line="324" w:lineRule="auto"/>
              <w:rPr>
                <w:rFonts w:hint="eastAsia"/>
                <w:sz w:val="24"/>
                <w:szCs w:val="24"/>
              </w:rPr>
            </w:pPr>
            <w:r>
              <w:rPr>
                <w:rFonts w:hint="eastAsia"/>
                <w:sz w:val="24"/>
                <w:szCs w:val="24"/>
                <w:lang w:val="en-US"/>
              </w:rPr>
              <w:t xml:space="preserve">序</w:t>
            </w:r>
            <w:r>
              <w:rPr>
                <w:rFonts w:hint="eastAsia"/>
                <w:sz w:val="24"/>
                <w:szCs w:val="24"/>
              </w:rPr>
              <w:t xml:space="preserve">号</w:t>
            </w:r>
            <w:r/>
          </w:p>
        </w:tc>
        <w:tc>
          <w:tcPr>
            <w:tcW w:w="1177" w:type="dxa"/>
            <w:vAlign w:val="bottom"/>
            <w:textDirection w:val="lrTb"/>
            <w:noWrap w:val="false"/>
          </w:tcPr>
          <w:p>
            <w:pPr>
              <w:pStyle w:val="1090"/>
              <w:jc w:val="center"/>
              <w:spacing w:line="324" w:lineRule="auto"/>
              <w:rPr>
                <w:rFonts w:hint="eastAsia"/>
                <w:sz w:val="24"/>
                <w:szCs w:val="24"/>
              </w:rPr>
            </w:pPr>
            <w:r>
              <w:rPr>
                <w:rFonts w:hint="eastAsia"/>
                <w:sz w:val="24"/>
                <w:szCs w:val="24"/>
                <w:lang w:val="en-US"/>
              </w:rPr>
              <w:t xml:space="preserve">设备</w:t>
            </w:r>
            <w:r>
              <w:rPr>
                <w:rFonts w:hint="eastAsia"/>
                <w:sz w:val="24"/>
                <w:szCs w:val="24"/>
              </w:rPr>
              <w:t xml:space="preserve">名称</w:t>
            </w:r>
            <w:r/>
          </w:p>
        </w:tc>
        <w:tc>
          <w:tcPr>
            <w:tcW w:w="1883" w:type="dxa"/>
            <w:vAlign w:val="bottom"/>
            <w:textDirection w:val="lrTb"/>
            <w:noWrap w:val="false"/>
          </w:tcPr>
          <w:p>
            <w:pPr>
              <w:pStyle w:val="1090"/>
              <w:jc w:val="center"/>
              <w:spacing w:line="324" w:lineRule="auto"/>
              <w:rPr>
                <w:rFonts w:hint="eastAsia"/>
                <w:sz w:val="24"/>
                <w:szCs w:val="24"/>
              </w:rPr>
            </w:pPr>
            <w:r>
              <w:rPr>
                <w:rFonts w:hint="eastAsia"/>
                <w:sz w:val="24"/>
                <w:szCs w:val="24"/>
                <w:lang w:val="en-US"/>
              </w:rPr>
              <w:t xml:space="preserve">参数</w:t>
            </w:r>
            <w:r/>
          </w:p>
        </w:tc>
        <w:tc>
          <w:tcPr>
            <w:tcW w:w="720" w:type="dxa"/>
            <w:vAlign w:val="bottom"/>
            <w:textDirection w:val="lrTb"/>
            <w:noWrap w:val="false"/>
          </w:tcPr>
          <w:p>
            <w:pPr>
              <w:pStyle w:val="1090"/>
              <w:jc w:val="center"/>
              <w:spacing w:line="324" w:lineRule="auto"/>
              <w:rPr>
                <w:rFonts w:hint="eastAsia"/>
                <w:sz w:val="24"/>
                <w:szCs w:val="24"/>
              </w:rPr>
            </w:pPr>
            <w:r>
              <w:rPr>
                <w:rFonts w:hint="eastAsia"/>
                <w:sz w:val="24"/>
                <w:szCs w:val="24"/>
                <w:lang w:val="en-US"/>
              </w:rPr>
              <w:t xml:space="preserve">单位</w:t>
            </w:r>
            <w:r/>
          </w:p>
        </w:tc>
        <w:tc>
          <w:tcPr>
            <w:tcW w:w="680" w:type="dxa"/>
            <w:vAlign w:val="bottom"/>
            <w:textDirection w:val="lrTb"/>
            <w:noWrap w:val="false"/>
          </w:tcPr>
          <w:p>
            <w:pPr>
              <w:pStyle w:val="1090"/>
              <w:jc w:val="center"/>
              <w:spacing w:line="324" w:lineRule="auto"/>
              <w:rPr>
                <w:rFonts w:hint="eastAsia"/>
                <w:sz w:val="24"/>
                <w:szCs w:val="24"/>
              </w:rPr>
            </w:pPr>
            <w:r>
              <w:rPr>
                <w:rFonts w:hint="eastAsia"/>
                <w:sz w:val="24"/>
                <w:szCs w:val="24"/>
                <w:lang w:val="en-US"/>
              </w:rPr>
              <w:t xml:space="preserve">数量</w:t>
            </w:r>
            <w:r/>
          </w:p>
        </w:tc>
        <w:tc>
          <w:tcPr>
            <w:tcW w:w="1220" w:type="dxa"/>
            <w:vAlign w:val="bottom"/>
            <w:textDirection w:val="lrTb"/>
            <w:noWrap w:val="false"/>
          </w:tcPr>
          <w:p>
            <w:pPr>
              <w:pStyle w:val="1090"/>
              <w:jc w:val="center"/>
              <w:spacing w:line="324" w:lineRule="auto"/>
              <w:rPr>
                <w:rFonts w:hint="eastAsia"/>
                <w:sz w:val="24"/>
                <w:szCs w:val="24"/>
              </w:rPr>
            </w:pPr>
            <w:r>
              <w:rPr>
                <w:rFonts w:hint="eastAsia"/>
                <w:spacing w:val="-14"/>
                <w:sz w:val="24"/>
                <w:szCs w:val="24"/>
              </w:rPr>
              <w:t xml:space="preserve">单价</w:t>
            </w:r>
            <w:r>
              <w:rPr>
                <w:rFonts w:hint="eastAsia"/>
                <w:sz w:val="24"/>
                <w:szCs w:val="24"/>
              </w:rPr>
              <w:t xml:space="preserve">（元）</w:t>
            </w:r>
            <w:r/>
          </w:p>
        </w:tc>
        <w:tc>
          <w:tcPr>
            <w:tcW w:w="1110" w:type="dxa"/>
            <w:vAlign w:val="bottom"/>
            <w:textDirection w:val="lrTb"/>
            <w:noWrap w:val="false"/>
          </w:tcPr>
          <w:p>
            <w:pPr>
              <w:pStyle w:val="1090"/>
              <w:jc w:val="center"/>
              <w:spacing w:line="324" w:lineRule="auto"/>
              <w:rPr>
                <w:rFonts w:hint="eastAsia"/>
                <w:sz w:val="24"/>
                <w:szCs w:val="24"/>
              </w:rPr>
            </w:pPr>
            <w:r>
              <w:rPr>
                <w:rFonts w:hint="eastAsia"/>
                <w:spacing w:val="-39"/>
                <w:sz w:val="24"/>
                <w:szCs w:val="24"/>
              </w:rPr>
              <w:t xml:space="preserve">合</w:t>
            </w:r>
            <w:r>
              <w:rPr>
                <w:rFonts w:hint="eastAsia"/>
                <w:spacing w:val="-39"/>
                <w:sz w:val="24"/>
                <w:szCs w:val="24"/>
                <w:lang w:val="en-US"/>
              </w:rPr>
              <w:t xml:space="preserve"> </w:t>
            </w:r>
            <w:r>
              <w:rPr>
                <w:rFonts w:hint="eastAsia"/>
                <w:spacing w:val="-39"/>
                <w:sz w:val="24"/>
                <w:szCs w:val="24"/>
              </w:rPr>
              <w:t xml:space="preserve">价</w:t>
            </w:r>
            <w:r>
              <w:rPr>
                <w:rFonts w:hint="eastAsia"/>
                <w:sz w:val="24"/>
                <w:szCs w:val="24"/>
              </w:rPr>
              <w:t xml:space="preserve">（元）</w:t>
            </w:r>
            <w:r/>
          </w:p>
        </w:tc>
        <w:tc>
          <w:tcPr>
            <w:tcW w:w="926" w:type="dxa"/>
            <w:vAlign w:val="bottom"/>
            <w:textDirection w:val="lrTb"/>
            <w:noWrap w:val="false"/>
          </w:tcPr>
          <w:p>
            <w:pPr>
              <w:pStyle w:val="1090"/>
              <w:jc w:val="center"/>
              <w:spacing w:line="324" w:lineRule="auto"/>
              <w:rPr>
                <w:rFonts w:hint="eastAsia"/>
                <w:sz w:val="24"/>
                <w:szCs w:val="24"/>
              </w:rPr>
            </w:pPr>
            <w:r>
              <w:rPr>
                <w:rFonts w:hint="eastAsia"/>
                <w:sz w:val="24"/>
                <w:szCs w:val="24"/>
              </w:rPr>
              <w:t xml:space="preserve">备注</w:t>
            </w:r>
            <w:r/>
          </w:p>
        </w:tc>
      </w:tr>
      <w:tr>
        <w:trPr>
          <w:jc w:val="center"/>
          <w:trHeight w:val="412"/>
        </w:trPr>
        <w:tc>
          <w:tcPr>
            <w:tcW w:w="707"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1177"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1883"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720"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680"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1220"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1110"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926" w:type="dxa"/>
            <w:textDirection w:val="lrTb"/>
            <w:noWrap w:val="false"/>
          </w:tcPr>
          <w:p>
            <w:pPr>
              <w:pStyle w:val="1090"/>
              <w:ind w:firstLine="720"/>
              <w:spacing w:line="324" w:lineRule="auto"/>
              <w:rPr>
                <w:rFonts w:hint="eastAsia"/>
                <w:sz w:val="24"/>
                <w:szCs w:val="24"/>
              </w:rPr>
            </w:pPr>
            <w:r>
              <w:rPr>
                <w:rFonts w:hint="eastAsia"/>
                <w:sz w:val="24"/>
                <w:szCs w:val="24"/>
              </w:rPr>
            </w:r>
            <w:r/>
          </w:p>
        </w:tc>
      </w:tr>
      <w:tr>
        <w:trPr>
          <w:jc w:val="center"/>
          <w:trHeight w:val="427"/>
        </w:trPr>
        <w:tc>
          <w:tcPr>
            <w:tcW w:w="707"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1177"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1883"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720"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680"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1220"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1110" w:type="dxa"/>
            <w:textDirection w:val="lrTb"/>
            <w:noWrap w:val="false"/>
          </w:tcPr>
          <w:p>
            <w:pPr>
              <w:pStyle w:val="1090"/>
              <w:ind w:firstLine="720"/>
              <w:spacing w:line="324" w:lineRule="auto"/>
              <w:rPr>
                <w:rFonts w:hint="eastAsia"/>
                <w:sz w:val="24"/>
                <w:szCs w:val="24"/>
              </w:rPr>
            </w:pPr>
            <w:r>
              <w:rPr>
                <w:rFonts w:hint="eastAsia"/>
                <w:sz w:val="24"/>
                <w:szCs w:val="24"/>
              </w:rPr>
            </w:r>
            <w:r/>
          </w:p>
        </w:tc>
        <w:tc>
          <w:tcPr>
            <w:tcW w:w="926" w:type="dxa"/>
            <w:textDirection w:val="lrTb"/>
            <w:noWrap w:val="false"/>
          </w:tcPr>
          <w:p>
            <w:pPr>
              <w:pStyle w:val="1090"/>
              <w:ind w:firstLine="720"/>
              <w:spacing w:line="324" w:lineRule="auto"/>
              <w:rPr>
                <w:rFonts w:hint="eastAsia"/>
                <w:sz w:val="24"/>
                <w:szCs w:val="24"/>
              </w:rPr>
            </w:pPr>
            <w:r>
              <w:rPr>
                <w:rFonts w:hint="eastAsia"/>
                <w:sz w:val="24"/>
                <w:szCs w:val="24"/>
              </w:rPr>
            </w:r>
            <w:r/>
          </w:p>
        </w:tc>
      </w:tr>
    </w:tbl>
    <w:p>
      <w:pPr>
        <w:pStyle w:val="1095"/>
        <w:rPr>
          <w:sz w:val="24"/>
          <w:szCs w:val="24"/>
        </w:rPr>
      </w:pPr>
      <w:r>
        <w:rPr>
          <w:sz w:val="24"/>
          <w:szCs w:val="24"/>
        </w:rPr>
      </w:r>
      <w:r/>
    </w:p>
    <w:p>
      <w:pPr>
        <w:ind w:firstLine="480"/>
        <w:jc w:val="left"/>
        <w:spacing w:line="312" w:lineRule="auto"/>
        <w:rPr>
          <w:rFonts w:hint="eastAsia" w:ascii="宋体" w:hAnsi="宋体" w:cs="宋体"/>
          <w:sz w:val="24"/>
          <w:szCs w:val="24"/>
        </w:rPr>
      </w:pPr>
      <w:r>
        <w:rPr>
          <w:rFonts w:hint="eastAsia" w:ascii="宋体" w:hAnsi="宋体" w:cs="宋体"/>
          <w:sz w:val="24"/>
          <w:szCs w:val="24"/>
        </w:rPr>
        <w:t xml:space="preserve">1.3 项目地点：</w:t>
      </w:r>
      <w:r/>
    </w:p>
    <w:p>
      <w:pPr>
        <w:pStyle w:val="781"/>
        <w:ind w:firstLine="482"/>
        <w:spacing w:after="0"/>
        <w:rPr>
          <w:rFonts w:hint="eastAsia" w:cs="宋体"/>
          <w:i/>
          <w:sz w:val="24"/>
        </w:rPr>
      </w:pPr>
      <w:r/>
      <w:bookmarkStart w:id="282" w:name="_Toc3653"/>
      <w:r>
        <w:rPr>
          <w:rFonts w:hint="eastAsia" w:cs="宋体"/>
          <w:sz w:val="24"/>
        </w:rPr>
        <w:t xml:space="preserve">第三条  权利保证</w:t>
      </w:r>
      <w:bookmarkEnd w:id="282"/>
      <w:r/>
      <w:r/>
    </w:p>
    <w:p>
      <w:pPr>
        <w:ind w:firstLine="480"/>
        <w:spacing w:line="460" w:lineRule="exact"/>
        <w:rPr>
          <w:rFonts w:hint="eastAsia" w:ascii="宋体" w:hAnsi="宋体" w:cs="宋体"/>
          <w:b/>
          <w:i/>
          <w:sz w:val="24"/>
        </w:rPr>
      </w:pPr>
      <w:r>
        <w:rPr>
          <w:rFonts w:hint="eastAsia" w:ascii="宋体" w:hAnsi="宋体" w:cs="宋体"/>
          <w:sz w:val="24"/>
        </w:rPr>
        <w:t xml:space="preserve">乙方应保证甲方在使用该货物或其任何一部分时不受第三方提出侵犯其专利权、版权、商标权或其他权利的起诉。一旦出现侵权，乙方应承担全部责任。</w:t>
      </w:r>
      <w:r/>
    </w:p>
    <w:p>
      <w:pPr>
        <w:pStyle w:val="781"/>
        <w:ind w:firstLine="482"/>
        <w:spacing w:before="0" w:after="20"/>
        <w:rPr>
          <w:rFonts w:hint="eastAsia" w:cs="宋体"/>
          <w:sz w:val="24"/>
        </w:rPr>
      </w:pPr>
      <w:r/>
      <w:bookmarkStart w:id="283" w:name="_Toc30494"/>
      <w:r>
        <w:rPr>
          <w:rFonts w:hint="eastAsia" w:cs="宋体"/>
          <w:sz w:val="24"/>
        </w:rPr>
        <w:t xml:space="preserve">第二条 合同总价</w:t>
      </w:r>
      <w:bookmarkEnd w:id="283"/>
      <w:r>
        <w:rPr>
          <w:rFonts w:hint="eastAsia" w:cs="宋体"/>
          <w:sz w:val="24"/>
        </w:rPr>
        <w:t xml:space="preserve">   </w:t>
      </w:r>
      <w:r/>
    </w:p>
    <w:p>
      <w:pPr>
        <w:ind w:firstLine="480"/>
        <w:spacing w:line="460" w:lineRule="exact"/>
        <w:rPr>
          <w:rFonts w:hint="eastAsia" w:ascii="宋体" w:hAnsi="宋体" w:cs="宋体"/>
          <w:b/>
          <w:i/>
          <w:sz w:val="24"/>
        </w:rPr>
      </w:pPr>
      <w:r>
        <w:rPr>
          <w:rFonts w:hint="eastAsia" w:ascii="宋体" w:hAnsi="宋体" w:cs="宋体"/>
          <w:sz w:val="24"/>
        </w:rPr>
        <w:t xml:space="preserve">本合同项下货物总价款为¥</w:t>
      </w:r>
      <w:r>
        <w:rPr>
          <w:rFonts w:hint="eastAsia" w:ascii="宋体" w:hAnsi="宋体" w:cs="宋体"/>
          <w:sz w:val="24"/>
          <w:u w:val="single"/>
        </w:rPr>
        <w:t xml:space="preserve">         </w:t>
      </w:r>
      <w:r>
        <w:rPr>
          <w:rFonts w:hint="eastAsia" w:ascii="宋体" w:hAnsi="宋体" w:cs="宋体"/>
          <w:sz w:val="24"/>
        </w:rPr>
        <w:t xml:space="preserve">元（大写：人民币</w:t>
      </w:r>
      <w:r>
        <w:rPr>
          <w:rFonts w:hint="eastAsia" w:ascii="宋体" w:hAnsi="宋体" w:cs="宋体"/>
          <w:sz w:val="24"/>
          <w:u w:val="single"/>
        </w:rPr>
        <w:t xml:space="preserve">        </w:t>
      </w:r>
      <w:r>
        <w:rPr>
          <w:rFonts w:hint="eastAsia" w:ascii="宋体" w:hAnsi="宋体" w:cs="宋体"/>
          <w:sz w:val="24"/>
        </w:rPr>
        <w:t xml:space="preserve">元整）。本合同总价已包括货物设计、材料、制造、包装、运输、安装、调试、检测、验收合格交付使用之前及保修期内保修服务与备用物件等所有其他有关各项的含税费用。</w:t>
      </w:r>
      <w:r>
        <w:rPr>
          <w:rFonts w:hint="eastAsia" w:ascii="宋体" w:hAnsi="宋体" w:cs="宋体"/>
          <w:b/>
          <w:bCs/>
          <w:sz w:val="24"/>
        </w:rPr>
        <w:t xml:space="preserve">本合同为固定单价合同。</w:t>
      </w:r>
      <w:r/>
    </w:p>
    <w:p>
      <w:pPr>
        <w:pStyle w:val="781"/>
        <w:ind w:firstLine="482"/>
        <w:spacing w:after="0"/>
        <w:rPr>
          <w:rFonts w:hint="eastAsia" w:cs="宋体"/>
          <w:i/>
          <w:sz w:val="24"/>
        </w:rPr>
      </w:pPr>
      <w:r/>
      <w:bookmarkStart w:id="284" w:name="_Toc4934"/>
      <w:r>
        <w:rPr>
          <w:rFonts w:hint="eastAsia" w:cs="宋体"/>
          <w:sz w:val="24"/>
        </w:rPr>
        <w:t xml:space="preserve">第四条  质量保证</w:t>
      </w:r>
      <w:bookmarkEnd w:id="284"/>
      <w:r/>
      <w:r/>
    </w:p>
    <w:p>
      <w:pPr>
        <w:ind w:firstLine="480"/>
        <w:spacing w:line="460" w:lineRule="exact"/>
        <w:rPr>
          <w:rFonts w:hint="eastAsia" w:ascii="宋体" w:hAnsi="宋体" w:cs="宋体"/>
          <w:b/>
          <w:i/>
          <w:sz w:val="24"/>
        </w:rPr>
      </w:pPr>
      <w:r>
        <w:rPr>
          <w:rFonts w:hint="eastAsia" w:ascii="宋体" w:hAnsi="宋体" w:cs="宋体"/>
          <w:sz w:val="24"/>
        </w:rPr>
        <w:t xml:space="preserve">1、乙方所提供的货物的技术规格应符合甲方的采购需求。</w:t>
      </w:r>
      <w:r/>
    </w:p>
    <w:p>
      <w:pPr>
        <w:ind w:firstLine="480"/>
        <w:spacing w:line="460" w:lineRule="exact"/>
        <w:rPr>
          <w:rFonts w:hint="eastAsia" w:ascii="宋体" w:hAnsi="宋体" w:cs="宋体"/>
          <w:b/>
          <w:i/>
          <w:sz w:val="24"/>
        </w:rPr>
      </w:pPr>
      <w:r>
        <w:rPr>
          <w:rFonts w:hint="eastAsia" w:ascii="宋体" w:hAnsi="宋体" w:cs="宋体"/>
          <w:sz w:val="24"/>
        </w:rPr>
        <w:t xml:space="preserve">2、货物安装验收交付使用后，必须提供免费保修期的期限为</w:t>
      </w:r>
      <w:r>
        <w:rPr>
          <w:rFonts w:hint="eastAsia" w:ascii="宋体" w:hAnsi="宋体" w:cs="宋体"/>
          <w:sz w:val="24"/>
          <w:u w:val="single"/>
        </w:rPr>
        <w:t xml:space="preserve">       </w:t>
      </w:r>
      <w:r>
        <w:rPr>
          <w:rFonts w:hint="eastAsia" w:ascii="宋体" w:hAnsi="宋体" w:cs="宋体"/>
          <w:sz w:val="24"/>
        </w:rPr>
        <w:t xml:space="preserve">年（自验收报告签字确认日起），并详细说明质保方案，以及质保期满后的服务承诺；质保期后，乙方提供终生服务，保证零配件的供给。免费升级软件。</w:t>
      </w:r>
      <w:r/>
    </w:p>
    <w:p>
      <w:pPr>
        <w:pStyle w:val="781"/>
        <w:ind w:firstLine="482"/>
        <w:spacing w:after="0"/>
        <w:rPr>
          <w:rFonts w:hint="eastAsia" w:cs="宋体"/>
          <w:i/>
          <w:sz w:val="24"/>
        </w:rPr>
      </w:pPr>
      <w:r/>
      <w:bookmarkStart w:id="285" w:name="_Toc10085"/>
      <w:r>
        <w:rPr>
          <w:rFonts w:hint="eastAsia" w:cs="宋体"/>
          <w:sz w:val="24"/>
        </w:rPr>
        <w:t xml:space="preserve">第五条  包装与标识</w:t>
      </w:r>
      <w:bookmarkEnd w:id="285"/>
      <w:r/>
      <w:r/>
    </w:p>
    <w:p>
      <w:pPr>
        <w:ind w:firstLine="480"/>
        <w:spacing w:line="460" w:lineRule="exact"/>
        <w:rPr>
          <w:rFonts w:hint="eastAsia" w:ascii="宋体" w:hAnsi="宋体" w:cs="宋体"/>
          <w:b/>
          <w:i/>
          <w:sz w:val="24"/>
        </w:rPr>
      </w:pPr>
      <w:r>
        <w:rPr>
          <w:rFonts w:hint="eastAsia" w:ascii="宋体" w:hAnsi="宋体" w:cs="宋体"/>
          <w:sz w:val="24"/>
        </w:rPr>
        <w:t xml:space="preserve">1、除双方另有约定外，乙方交付的所有合同货物均应符合相关包装储运指示标志的规定，按照足以保护标的物且有利于节约资源、保护生态环境的包装方式进行包装，满足长途运输、能承受水平受力、垂直受力、多次搬运、装卸、防潮、防震、防碎等包装要求，以确保货物安全无损运抵指定地点。由于包装不善所引起的货物损失均由乙方承担。</w:t>
      </w:r>
      <w:r/>
    </w:p>
    <w:p>
      <w:pPr>
        <w:ind w:firstLine="480"/>
        <w:spacing w:line="460" w:lineRule="exact"/>
        <w:rPr>
          <w:rFonts w:hint="eastAsia" w:ascii="宋体" w:hAnsi="宋体" w:cs="宋体"/>
          <w:b/>
          <w:i/>
          <w:sz w:val="24"/>
        </w:rPr>
      </w:pPr>
      <w:r>
        <w:rPr>
          <w:rFonts w:hint="eastAsia" w:ascii="宋体" w:hAnsi="宋体" w:cs="宋体"/>
          <w:sz w:val="24"/>
        </w:rPr>
        <w:t xml:space="preserve">2、乙方应在外包装上注明货物名称、型号，每一包装单元内应附详细的装箱单和质量合格凭证。</w:t>
      </w:r>
      <w:r/>
    </w:p>
    <w:p>
      <w:pPr>
        <w:pStyle w:val="781"/>
        <w:ind w:firstLine="482"/>
        <w:spacing w:after="0"/>
        <w:rPr>
          <w:rFonts w:hint="eastAsia" w:cs="宋体"/>
          <w:i/>
          <w:sz w:val="24"/>
        </w:rPr>
      </w:pPr>
      <w:r/>
      <w:bookmarkStart w:id="286" w:name="_Toc11061"/>
      <w:r>
        <w:rPr>
          <w:rFonts w:hint="eastAsia" w:cs="宋体"/>
          <w:sz w:val="24"/>
        </w:rPr>
        <w:t xml:space="preserve">第六条  交货和验收</w:t>
      </w:r>
      <w:bookmarkEnd w:id="286"/>
      <w:r/>
      <w:r/>
    </w:p>
    <w:p>
      <w:pPr>
        <w:ind w:firstLine="480"/>
        <w:spacing w:line="460" w:lineRule="exact"/>
        <w:rPr>
          <w:rFonts w:hint="eastAsia" w:ascii="宋体" w:hAnsi="宋体" w:cs="宋体"/>
          <w:b/>
          <w:i/>
          <w:sz w:val="24"/>
        </w:rPr>
      </w:pPr>
      <w:r>
        <w:rPr>
          <w:rFonts w:hint="eastAsia" w:ascii="宋体" w:hAnsi="宋体" w:cs="宋体"/>
          <w:sz w:val="24"/>
        </w:rPr>
        <w:t xml:space="preserve">1、乙方</w:t>
      </w:r>
      <w:r>
        <w:rPr>
          <w:rFonts w:hint="eastAsia" w:ascii="宋体" w:hAnsi="宋体" w:cs="宋体"/>
          <w:sz w:val="24"/>
          <w:u w:val="single"/>
        </w:rPr>
        <w:t xml:space="preserve">        </w:t>
      </w:r>
      <w:r>
        <w:rPr>
          <w:rFonts w:hint="eastAsia" w:ascii="宋体" w:hAnsi="宋体" w:cs="宋体"/>
          <w:sz w:val="24"/>
        </w:rPr>
        <w:t xml:space="preserve">日内交付货物至甲方指定地点并完成安装调试。</w:t>
      </w:r>
      <w:r/>
    </w:p>
    <w:p>
      <w:pPr>
        <w:ind w:firstLine="480"/>
        <w:spacing w:line="460" w:lineRule="exact"/>
        <w:rPr>
          <w:rFonts w:hint="eastAsia" w:ascii="宋体" w:hAnsi="宋体" w:cs="宋体"/>
          <w:b/>
          <w:i/>
          <w:sz w:val="24"/>
        </w:rPr>
      </w:pPr>
      <w:r>
        <w:rPr>
          <w:rFonts w:hint="eastAsia" w:ascii="宋体" w:hAnsi="宋体" w:cs="宋体"/>
          <w:sz w:val="24"/>
        </w:rPr>
        <w:t xml:space="preserve">2、乙方交付的货物应当完全符合本合同或者招投标文件所规定的货物、数量、规格和包装要求。乙方不得少交或多交货物。乙方提供的货物不符合招投标文件和合同规定的，或货物的包装存在破损等不符合合同约定的情形时，甲方有权拒收货物，由此引起的风险，由乙方承担。乙方应按照合同约定和招标文件的规定的货物、型号、规格重新向甲方交付货物，相关费用由乙方自行承担。如经甲方再次验收，乙方提供货物仍不符合合同和招投标文件规定的，视为乙方不能交付货物。</w:t>
      </w:r>
      <w:r/>
    </w:p>
    <w:p>
      <w:pPr>
        <w:ind w:firstLine="480"/>
        <w:spacing w:line="460" w:lineRule="exact"/>
        <w:rPr>
          <w:rFonts w:hint="eastAsia" w:ascii="宋体" w:hAnsi="宋体" w:cs="宋体"/>
          <w:b/>
          <w:i/>
          <w:sz w:val="24"/>
        </w:rPr>
      </w:pPr>
      <w:r>
        <w:rPr>
          <w:rFonts w:hint="eastAsia" w:ascii="宋体" w:hAnsi="宋体" w:cs="宋体"/>
          <w:sz w:val="24"/>
        </w:rPr>
        <w:t xml:space="preserve">3、货物的到货验收包括：型号、规格、数量、外观质量及货物包装是否完好。</w:t>
      </w:r>
      <w:r/>
    </w:p>
    <w:p>
      <w:pPr>
        <w:ind w:firstLine="480"/>
        <w:spacing w:line="460" w:lineRule="exact"/>
        <w:rPr>
          <w:rFonts w:hint="eastAsia" w:ascii="宋体" w:hAnsi="宋体" w:cs="宋体"/>
          <w:b/>
          <w:i/>
          <w:sz w:val="24"/>
        </w:rPr>
      </w:pPr>
      <w:r>
        <w:rPr>
          <w:rFonts w:hint="eastAsia" w:ascii="宋体" w:hAnsi="宋体" w:cs="宋体"/>
          <w:sz w:val="24"/>
        </w:rPr>
        <w:t xml:space="preserve">4、乙方应将所提供货物的装箱清单、用户手册、原厂保修卡、配套资料及配件、工具等交付给甲方；乙方不能完整交付货物及本款规定的单证和工具的，视为未按合同约定交货，乙方负责补齐，因此导致逾期交付的，由乙方承担相关的违约责任。</w:t>
      </w:r>
      <w:r/>
    </w:p>
    <w:p>
      <w:pPr>
        <w:ind w:firstLine="480"/>
        <w:spacing w:line="460" w:lineRule="exact"/>
        <w:rPr>
          <w:rFonts w:hint="eastAsia" w:ascii="宋体" w:hAnsi="宋体" w:cs="宋体"/>
          <w:b/>
          <w:i/>
          <w:sz w:val="24"/>
        </w:rPr>
      </w:pPr>
      <w:r>
        <w:rPr>
          <w:rFonts w:hint="eastAsia" w:ascii="宋体" w:hAnsi="宋体" w:cs="宋体"/>
          <w:sz w:val="24"/>
        </w:rPr>
        <w:t xml:space="preserve">5、甲方应在货物安装调试完毕后及时进行质量验收。验收合格的，由甲方签署验收单。</w:t>
      </w:r>
      <w:r/>
    </w:p>
    <w:p>
      <w:pPr>
        <w:ind w:firstLine="480"/>
        <w:spacing w:line="460" w:lineRule="exact"/>
        <w:rPr>
          <w:rFonts w:hint="eastAsia" w:ascii="宋体" w:hAnsi="宋体" w:cs="宋体"/>
          <w:b/>
          <w:i/>
          <w:sz w:val="24"/>
        </w:rPr>
      </w:pPr>
      <w:r>
        <w:rPr>
          <w:rFonts w:hint="eastAsia" w:ascii="宋体" w:hAnsi="宋体" w:cs="宋体"/>
          <w:sz w:val="24"/>
        </w:rPr>
        <w:t xml:space="preserve">6、货物和系统调试验收的标准：按行业通行标准、厂方出厂标准、甲方要求的特殊标准以及乙方承诺的标准。</w:t>
      </w:r>
      <w:r/>
    </w:p>
    <w:p>
      <w:pPr>
        <w:pStyle w:val="781"/>
        <w:ind w:firstLine="482"/>
        <w:spacing w:after="0"/>
        <w:rPr>
          <w:rFonts w:hint="eastAsia" w:cs="宋体"/>
          <w:i/>
          <w:sz w:val="24"/>
        </w:rPr>
      </w:pPr>
      <w:r/>
      <w:bookmarkStart w:id="287" w:name="_Toc12650"/>
      <w:r>
        <w:rPr>
          <w:rFonts w:hint="eastAsia" w:cs="宋体"/>
          <w:sz w:val="24"/>
        </w:rPr>
        <w:t xml:space="preserve">第七条  伴随服务／售后服务</w:t>
      </w:r>
      <w:bookmarkEnd w:id="287"/>
      <w:r/>
      <w:r/>
    </w:p>
    <w:p>
      <w:pPr>
        <w:ind w:firstLine="480"/>
        <w:spacing w:line="460" w:lineRule="exact"/>
        <w:rPr>
          <w:rFonts w:hint="eastAsia" w:ascii="宋体" w:hAnsi="宋体" w:cs="宋体"/>
          <w:sz w:val="24"/>
        </w:rPr>
      </w:pPr>
      <w:r>
        <w:rPr>
          <w:rFonts w:hint="eastAsia" w:ascii="宋体" w:hAnsi="宋体" w:cs="宋体"/>
          <w:sz w:val="24"/>
        </w:rPr>
        <w:t xml:space="preserve">1、伴随服务</w:t>
      </w:r>
      <w:r/>
    </w:p>
    <w:p>
      <w:pPr>
        <w:ind w:firstLine="480"/>
        <w:spacing w:line="460" w:lineRule="exact"/>
        <w:rPr>
          <w:rFonts w:hint="eastAsia" w:ascii="宋体" w:hAnsi="宋体" w:cs="宋体"/>
          <w:b/>
          <w:i/>
          <w:sz w:val="24"/>
        </w:rPr>
      </w:pPr>
      <w:r>
        <w:rPr>
          <w:rFonts w:hint="eastAsia" w:ascii="宋体" w:hAnsi="宋体" w:cs="宋体"/>
          <w:sz w:val="24"/>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460" w:lineRule="exact"/>
        <w:rPr>
          <w:rFonts w:hint="eastAsia" w:ascii="宋体" w:hAnsi="宋体" w:cs="宋体"/>
          <w:b/>
          <w:i/>
          <w:sz w:val="24"/>
        </w:rPr>
      </w:pPr>
      <w:r>
        <w:rPr>
          <w:rFonts w:hint="eastAsia" w:ascii="宋体" w:hAnsi="宋体" w:cs="宋体"/>
          <w:sz w:val="24"/>
        </w:rPr>
        <w:t xml:space="preserve">2、售后服务</w:t>
      </w:r>
      <w:r/>
    </w:p>
    <w:p>
      <w:pPr>
        <w:ind w:firstLine="480"/>
        <w:spacing w:line="460" w:lineRule="exact"/>
        <w:rPr>
          <w:rFonts w:hint="eastAsia" w:ascii="宋体" w:hAnsi="宋体" w:cs="宋体"/>
          <w:sz w:val="24"/>
        </w:rPr>
      </w:pPr>
      <w:r>
        <w:rPr>
          <w:rFonts w:hint="eastAsia" w:ascii="宋体" w:hAnsi="宋体" w:cs="宋体"/>
          <w:sz w:val="24"/>
        </w:rPr>
        <w:t xml:space="preserve">（1）如货物在质保期内发生故障，乙方应在接到采购人报修电话后1小时内予以响应，无偿承担一般故障维修，6小时内修复较大故障，24小时内不能维修的故障应及时以备机替换，48小时内排除故障。</w:t>
      </w:r>
      <w:r/>
    </w:p>
    <w:p>
      <w:pPr>
        <w:ind w:firstLine="480"/>
        <w:spacing w:line="460" w:lineRule="exact"/>
        <w:rPr>
          <w:rFonts w:hint="eastAsia" w:ascii="宋体" w:hAnsi="宋体" w:cs="宋体"/>
          <w:sz w:val="24"/>
        </w:rPr>
      </w:pPr>
      <w:r>
        <w:rPr>
          <w:rFonts w:hint="eastAsia" w:ascii="宋体" w:hAnsi="宋体" w:cs="宋体"/>
          <w:sz w:val="24"/>
        </w:rPr>
        <w:t xml:space="preserve">（2）所有货物须满足国家及行业环保和质量标准。</w:t>
      </w:r>
      <w:r/>
    </w:p>
    <w:p>
      <w:pPr>
        <w:ind w:firstLine="480"/>
        <w:spacing w:line="460" w:lineRule="exact"/>
        <w:rPr>
          <w:rFonts w:hint="eastAsia" w:ascii="宋体" w:hAnsi="宋体" w:cs="宋体"/>
          <w:sz w:val="24"/>
        </w:rPr>
      </w:pPr>
      <w:r>
        <w:rPr>
          <w:rFonts w:hint="eastAsia" w:ascii="宋体" w:hAnsi="宋体" w:cs="宋体"/>
          <w:sz w:val="24"/>
        </w:rPr>
        <w:t xml:space="preserve">（3）乙方应严格按照要求及时供货和安装，并向甲方提供及时的完善的售前、售中、售后服务。</w:t>
      </w:r>
      <w:r/>
    </w:p>
    <w:p>
      <w:pPr>
        <w:ind w:firstLine="480"/>
        <w:spacing w:line="460" w:lineRule="exact"/>
        <w:rPr>
          <w:rFonts w:hint="eastAsia" w:ascii="宋体" w:hAnsi="宋体" w:cs="宋体"/>
          <w:sz w:val="24"/>
        </w:rPr>
      </w:pPr>
      <w:r>
        <w:rPr>
          <w:rFonts w:hint="eastAsia" w:ascii="宋体" w:hAnsi="宋体" w:cs="宋体"/>
          <w:sz w:val="24"/>
        </w:rPr>
        <w:t xml:space="preserve">（4）乙方必须保证提供的货物完全与采购文件所述的质量、规格和性能相符：所使用的材料及配件达到优质标准，并要求有厂家出具的产品质量合格证明书，并且乙方保证安装调试一次验收合格。</w:t>
      </w:r>
      <w:r/>
    </w:p>
    <w:p>
      <w:pPr>
        <w:ind w:firstLine="480"/>
        <w:spacing w:line="460" w:lineRule="exact"/>
        <w:rPr>
          <w:rFonts w:hint="eastAsia" w:ascii="宋体" w:hAnsi="宋体" w:cs="宋体"/>
          <w:sz w:val="24"/>
        </w:rPr>
      </w:pPr>
      <w:r>
        <w:rPr>
          <w:rFonts w:hint="eastAsia" w:ascii="宋体" w:hAnsi="宋体" w:cs="宋体"/>
          <w:sz w:val="24"/>
        </w:rPr>
        <w:t xml:space="preserve">（5）在免费质保期届满前的最后一个月，在项目现场，对所供的重点、关键货物、进行常规保养、更换易损件；在免费质保期满后，出现的货物质量技术问题，乙方要仍做好售后服务。</w:t>
      </w:r>
      <w:r/>
    </w:p>
    <w:p>
      <w:pPr>
        <w:ind w:firstLine="480"/>
        <w:spacing w:line="460" w:lineRule="exact"/>
        <w:rPr>
          <w:rFonts w:hint="eastAsia" w:ascii="宋体" w:hAnsi="宋体" w:cs="宋体"/>
          <w:b/>
          <w:i/>
          <w:sz w:val="24"/>
        </w:rPr>
      </w:pPr>
      <w:r>
        <w:rPr>
          <w:rFonts w:hint="eastAsia" w:ascii="宋体" w:hAnsi="宋体" w:cs="宋体"/>
          <w:sz w:val="24"/>
        </w:rPr>
        <w:t xml:space="preserve">（6）在备件停止生产的情况下，乙方应事先将要停止生产的计划通知采购人，使乙方有足够的时间采购所需的备件。在停止生产后，如果甲方要求，乙方应免费向甲方提供备件的规格或代用品，代用品的品质不低于原配件的性能指标。“功能、性能、配置要求”中另有规定的，按其规定执行。</w:t>
      </w:r>
      <w:r/>
    </w:p>
    <w:p>
      <w:pPr>
        <w:pStyle w:val="781"/>
        <w:ind w:firstLine="482"/>
        <w:spacing w:after="0"/>
        <w:rPr>
          <w:rFonts w:hint="eastAsia" w:cs="宋体"/>
          <w:i/>
          <w:sz w:val="24"/>
        </w:rPr>
      </w:pPr>
      <w:r/>
      <w:bookmarkStart w:id="288" w:name="_Toc13136"/>
      <w:r>
        <w:rPr>
          <w:rFonts w:hint="eastAsia" w:cs="宋体"/>
          <w:sz w:val="24"/>
        </w:rPr>
        <w:t xml:space="preserve">第八条  履约保证金</w:t>
      </w:r>
      <w:bookmarkEnd w:id="288"/>
      <w:r/>
      <w:r/>
    </w:p>
    <w:p>
      <w:pPr>
        <w:ind w:firstLine="480"/>
        <w:spacing w:line="480" w:lineRule="exact"/>
        <w:rPr>
          <w:rFonts w:hint="eastAsia" w:ascii="宋体" w:hAnsi="宋体" w:cs="宋体"/>
          <w:sz w:val="24"/>
        </w:rPr>
      </w:pPr>
      <w:r>
        <w:rPr>
          <w:rFonts w:hint="eastAsia" w:ascii="宋体" w:hAnsi="宋体" w:cs="宋体"/>
          <w:sz w:val="24"/>
        </w:rPr>
        <w:t xml:space="preserve">本项目不收取履约保证金。</w:t>
      </w:r>
      <w:r/>
    </w:p>
    <w:p>
      <w:pPr>
        <w:pStyle w:val="781"/>
        <w:ind w:firstLine="482"/>
        <w:spacing w:after="0"/>
        <w:rPr>
          <w:rFonts w:hint="eastAsia" w:cs="宋体"/>
          <w:i/>
          <w:sz w:val="24"/>
        </w:rPr>
      </w:pPr>
      <w:r/>
      <w:bookmarkStart w:id="289" w:name="_Toc21439"/>
      <w:r>
        <w:rPr>
          <w:rFonts w:hint="eastAsia" w:cs="宋体"/>
          <w:bCs/>
          <w:sz w:val="24"/>
        </w:rPr>
        <w:t xml:space="preserve">第九条  结算方式</w:t>
      </w:r>
      <w:bookmarkEnd w:id="289"/>
      <w:r/>
      <w:r/>
    </w:p>
    <w:p>
      <w:pPr>
        <w:ind w:firstLine="480"/>
        <w:spacing w:line="480" w:lineRule="exact"/>
        <w:rPr>
          <w:rFonts w:hint="eastAsia" w:ascii="宋体" w:hAnsi="宋体" w:cs="宋体"/>
          <w:sz w:val="24"/>
        </w:rPr>
      </w:pPr>
      <w:r>
        <w:rPr>
          <w:rFonts w:hint="eastAsia" w:ascii="宋体" w:hAnsi="宋体" w:cs="宋体"/>
          <w:sz w:val="24"/>
        </w:rPr>
        <w:t xml:space="preserve">按实际货物量进行结算</w:t>
      </w:r>
      <w:r>
        <w:rPr>
          <w:rFonts w:hint="eastAsia" w:ascii="宋体" w:hAnsi="宋体" w:cs="宋体"/>
          <w:b/>
          <w:bCs/>
          <w:sz w:val="24"/>
        </w:rPr>
        <w:t xml:space="preserve">（线缆、光缆除外，线缆、光缆最终的结算量不得超过合同量）</w:t>
      </w:r>
      <w:r>
        <w:rPr>
          <w:rFonts w:hint="eastAsia" w:ascii="宋体" w:hAnsi="宋体" w:cs="宋体"/>
          <w:sz w:val="24"/>
        </w:rPr>
        <w:t xml:space="preserve">。</w:t>
      </w:r>
      <w:r/>
    </w:p>
    <w:p>
      <w:pPr>
        <w:pStyle w:val="781"/>
        <w:ind w:firstLine="482"/>
        <w:spacing w:after="0"/>
        <w:rPr>
          <w:rFonts w:hint="eastAsia" w:cs="宋体"/>
          <w:sz w:val="24"/>
        </w:rPr>
      </w:pPr>
      <w:r/>
      <w:bookmarkStart w:id="290" w:name="_Toc5376"/>
      <w:r>
        <w:rPr>
          <w:rFonts w:hint="eastAsia" w:cs="宋体"/>
          <w:sz w:val="24"/>
        </w:rPr>
        <w:t xml:space="preserve">第十条  货款支付</w:t>
      </w:r>
      <w:bookmarkEnd w:id="290"/>
      <w:r/>
      <w:r/>
    </w:p>
    <w:p>
      <w:pPr>
        <w:ind w:firstLine="480"/>
        <w:jc w:val="left"/>
        <w:spacing w:line="460" w:lineRule="exact"/>
        <w:rPr>
          <w:rFonts w:hint="eastAsia" w:ascii="宋体" w:hAnsi="宋体" w:cs="宋体"/>
          <w:sz w:val="24"/>
        </w:rPr>
      </w:pPr>
      <w:r>
        <w:rPr>
          <w:rFonts w:hint="eastAsia" w:ascii="宋体" w:hAnsi="宋体" w:cs="宋体"/>
          <w:sz w:val="24"/>
        </w:rPr>
        <w:t xml:space="preserve">1、合同签订后支付合同总价的30%；</w:t>
      </w:r>
      <w:r/>
    </w:p>
    <w:p>
      <w:pPr>
        <w:ind w:firstLine="480"/>
        <w:jc w:val="left"/>
        <w:spacing w:line="460" w:lineRule="exact"/>
        <w:rPr>
          <w:rFonts w:hint="eastAsia" w:ascii="宋体" w:hAnsi="宋体" w:cs="宋体"/>
          <w:sz w:val="24"/>
        </w:rPr>
      </w:pPr>
      <w:r>
        <w:rPr>
          <w:rFonts w:hint="eastAsia" w:ascii="宋体" w:hAnsi="宋体" w:cs="宋体"/>
          <w:sz w:val="24"/>
        </w:rPr>
        <w:t xml:space="preserve">2、一期工程完工后，经验收合格后，支付至合同价款的70%。</w:t>
      </w:r>
      <w:r/>
    </w:p>
    <w:p>
      <w:pPr>
        <w:ind w:firstLine="480"/>
        <w:jc w:val="left"/>
        <w:spacing w:line="460" w:lineRule="exact"/>
        <w:rPr>
          <w:rFonts w:hint="eastAsia" w:ascii="宋体" w:hAnsi="宋体" w:cs="宋体"/>
          <w:sz w:val="24"/>
        </w:rPr>
      </w:pPr>
      <w:r>
        <w:rPr>
          <w:rFonts w:hint="eastAsia" w:ascii="宋体" w:hAnsi="宋体" w:cs="宋体"/>
          <w:sz w:val="24"/>
        </w:rPr>
        <w:t xml:space="preserve">3、二期工程施工，每完成一个点位施工后，采购人按照：合同价款*0.2/32进行支付。</w:t>
      </w:r>
      <w:r/>
    </w:p>
    <w:p>
      <w:pPr>
        <w:ind w:firstLine="480"/>
        <w:jc w:val="left"/>
        <w:spacing w:line="460" w:lineRule="exact"/>
        <w:rPr>
          <w:rFonts w:hint="eastAsia" w:ascii="宋体" w:hAnsi="宋体" w:cs="宋体"/>
          <w:sz w:val="24"/>
        </w:rPr>
      </w:pPr>
      <w:r>
        <w:rPr>
          <w:rFonts w:hint="eastAsia" w:ascii="宋体" w:hAnsi="宋体" w:cs="宋体"/>
          <w:sz w:val="24"/>
        </w:rPr>
        <w:t xml:space="preserve">4、全量完成104个点位或合同签订满2年，根据实际完成点位数量进行决算审计后，支付至结算审定价的100%。</w:t>
      </w:r>
      <w:r/>
    </w:p>
    <w:p>
      <w:pPr>
        <w:ind w:firstLine="480"/>
        <w:jc w:val="left"/>
        <w:spacing w:line="46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szCs w:val="24"/>
        </w:rPr>
        <w:t xml:space="preserve">1、线缆、光缆最终的结算量不得超过合同量。</w:t>
      </w:r>
      <w:r/>
    </w:p>
    <w:p>
      <w:pPr>
        <w:ind w:firstLine="960"/>
        <w:jc w:val="left"/>
        <w:spacing w:line="460" w:lineRule="exact"/>
        <w:rPr>
          <w:rFonts w:hint="eastAsia" w:ascii="宋体" w:hAnsi="宋体" w:cs="宋体"/>
          <w:sz w:val="24"/>
        </w:rPr>
      </w:pPr>
      <w:r>
        <w:rPr>
          <w:rFonts w:hint="eastAsia" w:ascii="宋体" w:hAnsi="宋体" w:cs="宋体"/>
          <w:sz w:val="24"/>
        </w:rPr>
        <w:t xml:space="preserve">2、乙方应于甲方付款前开具等额的发票。</w:t>
      </w:r>
      <w:r/>
    </w:p>
    <w:p>
      <w:pPr>
        <w:ind w:firstLine="960"/>
        <w:spacing w:line="460" w:lineRule="exact"/>
        <w:rPr>
          <w:rFonts w:hint="eastAsia" w:ascii="宋体" w:hAnsi="宋体" w:cs="宋体"/>
          <w:sz w:val="24"/>
        </w:rPr>
      </w:pPr>
      <w:r>
        <w:rPr>
          <w:rFonts w:hint="eastAsia" w:ascii="宋体" w:hAnsi="宋体" w:cs="宋体"/>
          <w:sz w:val="24"/>
        </w:rPr>
        <w:t xml:space="preserve">3、结算审计核减率为5%以下的，审计费用由甲方承担，核减率为5%（含）以上的，审计费用由乙方承担，并在审定价中先行扣除。本项目如需政府审计或备案，则最终结算价以审计机关结论为准，甲方将根据最终结算价调整付款基数，乙方应无条件配合。</w:t>
      </w:r>
      <w:r/>
    </w:p>
    <w:p>
      <w:pPr>
        <w:ind w:firstLine="480"/>
        <w:jc w:val="left"/>
        <w:spacing w:line="460" w:lineRule="exact"/>
        <w:rPr>
          <w:rFonts w:hint="eastAsia" w:ascii="宋体" w:hAnsi="宋体" w:cs="宋体"/>
          <w:sz w:val="24"/>
        </w:rPr>
      </w:pPr>
      <w:r>
        <w:rPr>
          <w:rFonts w:hint="eastAsia" w:ascii="宋体" w:hAnsi="宋体" w:cs="宋体"/>
          <w:sz w:val="24"/>
        </w:rPr>
        <w:t xml:space="preserve">甲方有权直接从货物款中扣除乙方应承担的所有费用。每次付款前，乙方需按甲方要求提供齐全的付款资料，否则甲方有权延期付款，且不承担任何的违约责任。</w:t>
      </w:r>
      <w:r/>
    </w:p>
    <w:p>
      <w:pPr>
        <w:pStyle w:val="781"/>
        <w:ind w:firstLine="482"/>
        <w:spacing w:after="0"/>
        <w:rPr>
          <w:rFonts w:hint="eastAsia" w:cs="宋体"/>
          <w:sz w:val="24"/>
        </w:rPr>
      </w:pPr>
      <w:r/>
      <w:bookmarkStart w:id="291" w:name="_Toc27330"/>
      <w:r>
        <w:rPr>
          <w:rFonts w:hint="eastAsia" w:cs="宋体"/>
          <w:sz w:val="24"/>
        </w:rPr>
        <w:t xml:space="preserve">第十一条　违约责任</w:t>
      </w:r>
      <w:bookmarkEnd w:id="291"/>
      <w:r/>
      <w:r/>
    </w:p>
    <w:p>
      <w:pPr>
        <w:ind w:firstLine="480"/>
        <w:jc w:val="left"/>
        <w:spacing w:line="460" w:lineRule="exact"/>
        <w:rPr>
          <w:rFonts w:hint="eastAsia" w:ascii="宋体" w:hAnsi="宋体" w:cs="宋体"/>
          <w:sz w:val="24"/>
        </w:rPr>
      </w:pPr>
      <w:r>
        <w:rPr>
          <w:rFonts w:hint="eastAsia" w:ascii="宋体" w:hAnsi="宋体" w:cs="宋体"/>
          <w:sz w:val="24"/>
        </w:rPr>
        <w:t xml:space="preserve">1、甲方无故未能按合同约定支付合同价款的，乙方向甲方追究违约责任。</w:t>
      </w:r>
      <w:r/>
    </w:p>
    <w:p>
      <w:pPr>
        <w:ind w:firstLine="480"/>
        <w:jc w:val="left"/>
        <w:spacing w:line="460" w:lineRule="exact"/>
        <w:rPr>
          <w:rFonts w:hint="eastAsia" w:ascii="宋体" w:hAnsi="宋体" w:cs="宋体"/>
          <w:sz w:val="24"/>
        </w:rPr>
      </w:pPr>
      <w:r>
        <w:rPr>
          <w:rFonts w:hint="eastAsia" w:ascii="宋体" w:hAnsi="宋体" w:cs="宋体"/>
          <w:sz w:val="24"/>
        </w:rPr>
        <w:t xml:space="preserve">2、如乙方不能交付货物，乙方应向甲方支付合同总价</w:t>
      </w:r>
      <w:r>
        <w:rPr>
          <w:rFonts w:hint="eastAsia" w:ascii="宋体" w:hAnsi="宋体" w:cs="宋体"/>
          <w:sz w:val="24"/>
          <w:u w:val="single"/>
        </w:rPr>
        <w:t xml:space="preserve"> 5％</w:t>
      </w:r>
      <w:r>
        <w:rPr>
          <w:rFonts w:hint="eastAsia" w:ascii="宋体" w:hAnsi="宋体" w:cs="宋体"/>
          <w:sz w:val="24"/>
        </w:rPr>
        <w:t xml:space="preserve">的违约金。</w:t>
      </w:r>
      <w:r/>
    </w:p>
    <w:p>
      <w:pPr>
        <w:ind w:firstLine="480"/>
        <w:jc w:val="left"/>
        <w:spacing w:line="460" w:lineRule="exact"/>
        <w:rPr>
          <w:rFonts w:hint="eastAsia" w:ascii="宋体" w:hAnsi="宋体" w:cs="宋体"/>
          <w:sz w:val="24"/>
        </w:rPr>
      </w:pPr>
      <w:r>
        <w:rPr>
          <w:rFonts w:hint="eastAsia" w:ascii="宋体" w:hAnsi="宋体" w:cs="宋体"/>
          <w:sz w:val="24"/>
        </w:rPr>
        <w:t xml:space="preserve">3、乙方逾期交付货物的（包括安装和调试），除应及时交足货物外，每逾期1天，乙方向甲方偿付货款总额的</w:t>
      </w:r>
      <w:r>
        <w:rPr>
          <w:rFonts w:hint="eastAsia" w:ascii="宋体" w:hAnsi="宋体" w:cs="宋体"/>
          <w:sz w:val="24"/>
          <w:u w:val="single"/>
        </w:rPr>
        <w:t xml:space="preserve">0.5‰</w:t>
      </w:r>
      <w:r>
        <w:rPr>
          <w:rFonts w:hint="eastAsia" w:ascii="宋体" w:hAnsi="宋体" w:cs="宋体"/>
          <w:sz w:val="24"/>
        </w:rPr>
        <w:t xml:space="preserve">的滞纳金。如乙方逾期交货达</w:t>
      </w:r>
      <w:r>
        <w:rPr>
          <w:rFonts w:hint="eastAsia" w:ascii="宋体" w:hAnsi="宋体" w:cs="宋体"/>
          <w:sz w:val="24"/>
          <w:u w:val="single"/>
        </w:rPr>
        <w:t xml:space="preserve"> 20 </w:t>
      </w:r>
      <w:r>
        <w:rPr>
          <w:rFonts w:hint="eastAsia" w:ascii="宋体" w:hAnsi="宋体" w:cs="宋体"/>
          <w:sz w:val="24"/>
        </w:rPr>
        <w:t xml:space="preserve">天，甲方有权解除合同，解除合同的通知自到达乙方时生效，乙方应按合同总价的</w:t>
      </w:r>
      <w:r>
        <w:rPr>
          <w:rFonts w:hint="eastAsia" w:ascii="宋体" w:hAnsi="宋体" w:cs="宋体"/>
          <w:sz w:val="24"/>
          <w:u w:val="single"/>
        </w:rPr>
        <w:t xml:space="preserve"> 10 </w:t>
      </w:r>
      <w:r>
        <w:rPr>
          <w:rFonts w:hint="eastAsia" w:ascii="宋体" w:hAnsi="宋体" w:cs="宋体"/>
          <w:sz w:val="24"/>
        </w:rPr>
        <w:t xml:space="preserve">%向甲方偿付赔偿金，并须全额退还甲方已付给乙方的货款。</w:t>
      </w:r>
      <w:r/>
    </w:p>
    <w:p>
      <w:pPr>
        <w:ind w:firstLine="480"/>
        <w:jc w:val="left"/>
        <w:spacing w:line="46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乙方所交付的货物品种、型号、规格不符合合同约定的，甲方有权拒收。甲方拒收的，乙方应向甲方支付货款总额</w:t>
      </w:r>
      <w:r>
        <w:rPr>
          <w:rFonts w:hint="eastAsia" w:ascii="宋体" w:hAnsi="宋体" w:cs="宋体"/>
          <w:sz w:val="24"/>
          <w:u w:val="single"/>
        </w:rPr>
        <w:t xml:space="preserve"> 10%</w:t>
      </w:r>
      <w:r>
        <w:rPr>
          <w:rFonts w:hint="eastAsia" w:ascii="宋体" w:hAnsi="宋体" w:cs="宋体"/>
          <w:sz w:val="24"/>
        </w:rPr>
        <w:t xml:space="preserve">的违约金。</w:t>
      </w:r>
      <w:r/>
    </w:p>
    <w:p>
      <w:pPr>
        <w:ind w:firstLine="480"/>
        <w:jc w:val="left"/>
        <w:spacing w:line="460" w:lineRule="exact"/>
        <w:rPr>
          <w:rFonts w:hint="eastAsia" w:ascii="宋体" w:hAnsi="宋体" w:cs="宋体"/>
          <w:sz w:val="24"/>
        </w:rPr>
      </w:pPr>
      <w:r>
        <w:rPr>
          <w:rFonts w:hint="eastAsia" w:ascii="宋体" w:hAnsi="宋体" w:cs="宋体"/>
          <w:sz w:val="24"/>
        </w:rPr>
        <w:t xml:space="preserve">5、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480"/>
        <w:spacing w:line="460" w:lineRule="exact"/>
        <w:rPr>
          <w:rFonts w:hint="eastAsia" w:ascii="宋体" w:hAnsi="宋体" w:cs="宋体"/>
          <w:sz w:val="24"/>
        </w:rPr>
      </w:pPr>
      <w:r>
        <w:rPr>
          <w:rFonts w:hint="eastAsia" w:ascii="宋体" w:hAnsi="宋体" w:cs="宋体"/>
          <w:sz w:val="24"/>
        </w:rPr>
        <w:t xml:space="preserve">6、乙方未按本合同的约定提供伴随服务/售后服务的，应按合同总价款的</w:t>
      </w:r>
      <w:r>
        <w:rPr>
          <w:rFonts w:hint="eastAsia" w:ascii="宋体" w:hAnsi="宋体" w:cs="宋体"/>
          <w:sz w:val="24"/>
          <w:u w:val="single"/>
        </w:rPr>
        <w:t xml:space="preserve"> 5% </w:t>
      </w:r>
      <w:r>
        <w:rPr>
          <w:rFonts w:hint="eastAsia" w:ascii="宋体" w:hAnsi="宋体" w:cs="宋体"/>
          <w:sz w:val="24"/>
        </w:rPr>
        <w:t xml:space="preserve">向甲方承担违约责任。</w:t>
      </w:r>
      <w:r/>
    </w:p>
    <w:p>
      <w:pPr>
        <w:ind w:firstLine="480"/>
        <w:spacing w:line="460" w:lineRule="exact"/>
        <w:rPr>
          <w:rFonts w:hint="eastAsia" w:ascii="宋体" w:hAnsi="宋体" w:cs="宋体"/>
          <w:sz w:val="24"/>
        </w:rPr>
      </w:pPr>
      <w:r>
        <w:rPr>
          <w:rFonts w:hint="eastAsia" w:ascii="宋体" w:hAnsi="宋体" w:cs="宋体"/>
          <w:sz w:val="24"/>
        </w:rPr>
        <w:t xml:space="preserve">7、上述情形之外的违约责任均按合同总价的</w:t>
      </w:r>
      <w:r>
        <w:rPr>
          <w:rFonts w:hint="eastAsia" w:ascii="宋体" w:hAnsi="宋体" w:cs="宋体"/>
          <w:sz w:val="24"/>
          <w:u w:val="single"/>
        </w:rPr>
        <w:t xml:space="preserve"> 10% </w:t>
      </w:r>
      <w:r>
        <w:rPr>
          <w:rFonts w:hint="eastAsia" w:ascii="宋体" w:hAnsi="宋体" w:cs="宋体"/>
          <w:sz w:val="24"/>
        </w:rPr>
        <w:t xml:space="preserve">计算违约金。因一方违约导致纠纷的，违约方除承担赔偿损失的违约责任外，还需负担守约方为维护合同权益所支出的包括但不限于诉讼费、律师费、交通费、鉴定费等维权费用。</w:t>
      </w:r>
      <w:r/>
    </w:p>
    <w:p>
      <w:pPr>
        <w:ind w:firstLine="480"/>
        <w:spacing w:line="460" w:lineRule="exact"/>
        <w:rPr>
          <w:rFonts w:hint="eastAsia" w:ascii="宋体" w:hAnsi="宋体" w:cs="宋体"/>
          <w:sz w:val="24"/>
        </w:rPr>
      </w:pPr>
      <w:r>
        <w:rPr>
          <w:rFonts w:hint="eastAsia" w:ascii="宋体" w:hAnsi="宋体" w:cs="宋体"/>
          <w:sz w:val="24"/>
        </w:rPr>
        <w:t xml:space="preserve">8、乙方在承担上述3-6款一项或多项违约责任后，仍应继续履行合同约定的义务（甲方解除合同的除外）。</w:t>
      </w:r>
      <w:r/>
    </w:p>
    <w:p>
      <w:pPr>
        <w:ind w:firstLine="482"/>
        <w:spacing w:line="460" w:lineRule="exact"/>
      </w:pPr>
      <w:r>
        <w:rPr>
          <w:rFonts w:hint="eastAsia" w:ascii="宋体" w:hAnsi="宋体" w:cs="宋体"/>
          <w:b/>
          <w:bCs/>
          <w:sz w:val="24"/>
        </w:rPr>
        <w:t xml:space="preserve">除上述约定外，甲方还有权根据采购文件的规定和乙方的承诺追究乙方的其他责任。</w:t>
      </w:r>
      <w:r/>
    </w:p>
    <w:p>
      <w:pPr>
        <w:pStyle w:val="781"/>
        <w:ind w:firstLine="482"/>
        <w:spacing w:after="0"/>
        <w:rPr>
          <w:rFonts w:hint="eastAsia" w:cs="宋体"/>
          <w:sz w:val="24"/>
        </w:rPr>
      </w:pPr>
      <w:r/>
      <w:bookmarkStart w:id="292" w:name="_Toc22877"/>
      <w:r>
        <w:rPr>
          <w:rFonts w:hint="eastAsia" w:cs="宋体"/>
          <w:sz w:val="24"/>
        </w:rPr>
        <w:t xml:space="preserve">第十二条　合同的转让</w:t>
      </w:r>
      <w:bookmarkEnd w:id="292"/>
      <w:r/>
      <w:r/>
    </w:p>
    <w:p>
      <w:pPr>
        <w:ind w:firstLine="480"/>
        <w:jc w:val="left"/>
        <w:spacing w:line="460" w:lineRule="exact"/>
        <w:rPr>
          <w:rFonts w:hint="eastAsia" w:ascii="宋体" w:hAnsi="宋体" w:cs="宋体"/>
          <w:sz w:val="24"/>
        </w:rPr>
      </w:pPr>
      <w:r>
        <w:rPr>
          <w:rFonts w:hint="eastAsia" w:ascii="宋体" w:hAnsi="宋体" w:cs="宋体"/>
          <w:sz w:val="24"/>
        </w:rPr>
        <w:t xml:space="preserve">乙方不得擅自部分或全部转让其应履行的合同义务。</w:t>
      </w:r>
      <w:r/>
    </w:p>
    <w:p>
      <w:pPr>
        <w:pStyle w:val="781"/>
        <w:ind w:firstLine="482"/>
        <w:spacing w:after="0"/>
        <w:rPr>
          <w:rFonts w:hint="eastAsia" w:cs="宋体"/>
          <w:sz w:val="24"/>
        </w:rPr>
      </w:pPr>
      <w:r/>
      <w:bookmarkStart w:id="293" w:name="_Toc18581"/>
      <w:r>
        <w:rPr>
          <w:rFonts w:hint="eastAsia" w:cs="宋体"/>
          <w:sz w:val="24"/>
        </w:rPr>
        <w:t xml:space="preserve">第十三条  不可抗力</w:t>
      </w:r>
      <w:bookmarkEnd w:id="293"/>
      <w:r/>
      <w:r/>
    </w:p>
    <w:p>
      <w:pPr>
        <w:ind w:firstLine="480"/>
        <w:jc w:val="left"/>
        <w:spacing w:line="460" w:lineRule="exact"/>
        <w:rPr>
          <w:rFonts w:hint="eastAsia"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jc w:val="left"/>
        <w:spacing w:line="460" w:lineRule="exact"/>
        <w:rPr>
          <w:rFonts w:hint="eastAsia"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80"/>
        <w:jc w:val="left"/>
        <w:spacing w:line="460" w:lineRule="exact"/>
        <w:rPr>
          <w:rFonts w:hint="eastAsia" w:ascii="宋体" w:hAnsi="宋体" w:cs="宋体"/>
          <w:sz w:val="24"/>
        </w:rPr>
      </w:pPr>
      <w:r>
        <w:rPr>
          <w:rFonts w:hint="eastAsia" w:ascii="宋体" w:hAnsi="宋体" w:cs="宋体"/>
          <w:sz w:val="24"/>
        </w:rPr>
        <w:t xml:space="preserve">3、不可抗力事件延续 120天以上，双方应通过友好协商，确定是否继续履行合同。</w:t>
      </w:r>
      <w:r/>
    </w:p>
    <w:p>
      <w:pPr>
        <w:pStyle w:val="781"/>
        <w:ind w:firstLine="482"/>
        <w:spacing w:after="0"/>
        <w:rPr>
          <w:rFonts w:hint="eastAsia" w:cs="宋体"/>
          <w:sz w:val="24"/>
        </w:rPr>
      </w:pPr>
      <w:r/>
      <w:bookmarkStart w:id="294" w:name="_Toc27078"/>
      <w:r>
        <w:rPr>
          <w:rFonts w:hint="eastAsia" w:cs="宋体"/>
          <w:sz w:val="24"/>
        </w:rPr>
        <w:t xml:space="preserve">第十四条  争议的解决</w:t>
      </w:r>
      <w:bookmarkEnd w:id="294"/>
      <w:r/>
      <w:r/>
    </w:p>
    <w:p>
      <w:pPr>
        <w:ind w:firstLine="480"/>
        <w:jc w:val="left"/>
        <w:spacing w:line="460" w:lineRule="exact"/>
        <w:rPr>
          <w:rFonts w:hint="eastAsia"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60" w:lineRule="exact"/>
        <w:rPr>
          <w:rFonts w:hint="eastAsia" w:ascii="宋体" w:hAnsi="宋体" w:cs="宋体"/>
          <w:sz w:val="24"/>
        </w:rPr>
      </w:pPr>
      <w:r>
        <w:rPr>
          <w:rFonts w:hint="eastAsia" w:ascii="宋体" w:hAnsi="宋体" w:cs="宋体"/>
          <w:sz w:val="24"/>
        </w:rPr>
        <w:t xml:space="preserve">2、因履行本合同引起的或与本合同有关的争议，甲、乙双方应首先通过友好协商解决，协商不成的，任何一方均有权向甲方所在地有管辖权的人民法院提起诉讼。</w:t>
      </w:r>
      <w:r/>
    </w:p>
    <w:p>
      <w:pPr>
        <w:ind w:firstLine="480"/>
        <w:jc w:val="left"/>
        <w:spacing w:line="460" w:lineRule="exact"/>
        <w:rPr>
          <w:rFonts w:hint="eastAsia" w:ascii="宋体" w:hAnsi="宋体" w:cs="宋体"/>
          <w:sz w:val="24"/>
        </w:rPr>
      </w:pPr>
      <w:r>
        <w:rPr>
          <w:rFonts w:hint="eastAsia" w:ascii="宋体" w:hAnsi="宋体" w:cs="宋体"/>
          <w:sz w:val="24"/>
        </w:rPr>
        <w:t xml:space="preserve">3、在诉讼期间，除争议部分外，本合同其他部分继续履行。</w:t>
      </w:r>
      <w:r/>
    </w:p>
    <w:p>
      <w:pPr>
        <w:pStyle w:val="781"/>
        <w:ind w:firstLine="482"/>
        <w:spacing w:after="0"/>
        <w:rPr>
          <w:rFonts w:hint="eastAsia" w:cs="宋体"/>
          <w:sz w:val="24"/>
        </w:rPr>
      </w:pPr>
      <w:r/>
      <w:bookmarkStart w:id="295" w:name="_Toc6613"/>
      <w:r>
        <w:rPr>
          <w:rFonts w:hint="eastAsia" w:cs="宋体"/>
          <w:sz w:val="24"/>
        </w:rPr>
        <w:t xml:space="preserve">第十五条   合同生效及其他</w:t>
      </w:r>
      <w:bookmarkEnd w:id="295"/>
      <w:r/>
      <w:r/>
    </w:p>
    <w:p>
      <w:pPr>
        <w:ind w:firstLine="480"/>
        <w:jc w:val="left"/>
        <w:spacing w:line="460" w:lineRule="exact"/>
        <w:tabs>
          <w:tab w:val="left" w:pos="12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合同的权利义务终止后，甲乙双方应遵循诚实信用原则，履行通知、协助和保密等义务。</w:t>
      </w:r>
      <w:r/>
    </w:p>
    <w:p>
      <w:pPr>
        <w:ind w:firstLine="480"/>
        <w:spacing w:line="460" w:lineRule="exact"/>
        <w:rPr>
          <w:rFonts w:hint="eastAsia" w:ascii="宋体" w:hAnsi="宋体" w:cs="宋体"/>
          <w:sz w:val="24"/>
        </w:rPr>
      </w:pPr>
      <w:r>
        <w:rPr>
          <w:rFonts w:hint="eastAsia" w:ascii="宋体" w:hAnsi="宋体" w:cs="宋体"/>
          <w:sz w:val="24"/>
        </w:rPr>
        <w:t xml:space="preserve">2、本合同经双方法定代表人或授权代表签字并加盖单位公章或合同专用章之日起生效。本合同</w:t>
      </w:r>
      <w:r>
        <w:rPr>
          <w:rFonts w:hint="eastAsia" w:ascii="宋体" w:hAnsi="宋体" w:cs="宋体"/>
          <w:bCs/>
          <w:sz w:val="24"/>
        </w:rPr>
        <w:t xml:space="preserve">一式四份，双方各执二份</w:t>
      </w:r>
      <w:r>
        <w:rPr>
          <w:rFonts w:hint="eastAsia" w:ascii="宋体" w:hAnsi="宋体" w:cs="宋体"/>
          <w:sz w:val="24"/>
        </w:rPr>
        <w:t xml:space="preserve">，具有同等法律效力。</w:t>
      </w:r>
      <w:r/>
    </w:p>
    <w:p>
      <w:pPr>
        <w:ind w:firstLine="480"/>
        <w:spacing w:line="460" w:lineRule="exact"/>
        <w:rPr>
          <w:rFonts w:hint="eastAsia" w:ascii="宋体" w:hAnsi="宋体" w:cs="宋体"/>
          <w:sz w:val="24"/>
        </w:rPr>
      </w:pPr>
      <w:r>
        <w:rPr>
          <w:rFonts w:hint="eastAsia" w:ascii="宋体" w:hAnsi="宋体" w:cs="宋体"/>
          <w:sz w:val="24"/>
        </w:rPr>
        <w:t xml:space="preserve">3、合同未尽事宜，甲、乙双方另行协商签订补充协议。本合同附件为合同有效组成部分，与本合同具有同等法律效力。</w:t>
      </w:r>
      <w:r/>
    </w:p>
    <w:p>
      <w:pPr>
        <w:pStyle w:val="781"/>
        <w:ind w:firstLine="482"/>
        <w:spacing w:after="0"/>
        <w:rPr>
          <w:rFonts w:hint="eastAsia" w:cs="宋体"/>
          <w:sz w:val="24"/>
        </w:rPr>
      </w:pPr>
      <w:r/>
      <w:bookmarkStart w:id="296" w:name="_Toc28214"/>
      <w:r>
        <w:rPr>
          <w:rFonts w:hint="eastAsia" w:cs="宋体"/>
          <w:sz w:val="24"/>
        </w:rPr>
        <w:t xml:space="preserve">第十六条   补充条款</w:t>
      </w:r>
      <w:bookmarkEnd w:id="296"/>
      <w:r/>
      <w:r/>
    </w:p>
    <w:p>
      <w:pPr>
        <w:ind w:firstLine="200"/>
        <w:jc w:val="left"/>
        <w:spacing w:line="460" w:lineRule="exact"/>
        <w:rPr>
          <w:rFonts w:hint="eastAsia" w:ascii="宋体" w:hAnsi="宋体" w:cs="宋体"/>
          <w:sz w:val="24"/>
          <w:u w:val="single"/>
        </w:rPr>
      </w:pPr>
      <w:r>
        <w:rPr>
          <w:rFonts w:hint="eastAsia" w:ascii="宋体" w:hAnsi="宋体" w:cs="宋体"/>
          <w:sz w:val="24"/>
          <w:u w:val="single"/>
        </w:rPr>
        <w:t xml:space="preserve">                                                             </w:t>
      </w:r>
      <w:r/>
    </w:p>
    <w:p>
      <w:pPr>
        <w:spacing w:line="460" w:lineRule="exact"/>
        <w:rPr>
          <w:rFonts w:hint="eastAsia" w:ascii="宋体" w:hAnsi="宋体" w:cs="宋体"/>
          <w:b/>
          <w:sz w:val="24"/>
        </w:rPr>
      </w:pPr>
      <w:r>
        <w:rPr>
          <w:rFonts w:hint="eastAsia" w:ascii="宋体" w:hAnsi="宋体" w:cs="宋体"/>
          <w:b/>
          <w:sz w:val="24"/>
        </w:rPr>
        <w:t xml:space="preserve">附件目录：</w:t>
      </w:r>
      <w:r/>
    </w:p>
    <w:p>
      <w:pPr>
        <w:ind w:firstLine="480"/>
        <w:spacing w:line="460" w:lineRule="exact"/>
        <w:rPr>
          <w:rFonts w:hint="eastAsia" w:ascii="宋体" w:hAnsi="宋体" w:cs="宋体"/>
          <w:sz w:val="24"/>
        </w:rPr>
      </w:pPr>
      <w:r>
        <w:rPr>
          <w:rFonts w:hint="eastAsia" w:ascii="宋体" w:hAnsi="宋体" w:cs="宋体"/>
          <w:sz w:val="24"/>
        </w:rPr>
        <w:t xml:space="preserve">附件一：货物清单明细表</w:t>
      </w:r>
      <w:r/>
    </w:p>
    <w:p>
      <w:pPr>
        <w:ind w:firstLine="480"/>
        <w:spacing w:line="460" w:lineRule="exact"/>
        <w:rPr>
          <w:rFonts w:hint="eastAsia" w:ascii="宋体" w:hAnsi="宋体" w:cs="宋体"/>
          <w:b/>
          <w:sz w:val="24"/>
        </w:rPr>
      </w:pPr>
      <w:r>
        <w:rPr>
          <w:rFonts w:hint="eastAsia" w:ascii="宋体" w:hAnsi="宋体" w:cs="宋体"/>
          <w:sz w:val="24"/>
        </w:rPr>
        <w:t xml:space="preserve">附件二：廉政协议书</w:t>
      </w:r>
      <w:r/>
    </w:p>
    <w:p>
      <w:pPr>
        <w:ind w:firstLine="480"/>
        <w:spacing w:line="460" w:lineRule="exact"/>
        <w:rPr>
          <w:rFonts w:hint="eastAsia" w:ascii="宋体" w:hAnsi="宋体" w:cs="宋体"/>
          <w:b/>
          <w:sz w:val="24"/>
        </w:rPr>
      </w:pPr>
      <w:r>
        <w:rPr>
          <w:rFonts w:hint="eastAsia" w:ascii="宋体" w:hAnsi="宋体" w:cs="宋体"/>
          <w:sz w:val="24"/>
        </w:rPr>
        <w:t xml:space="preserve">附件三：保密协议</w:t>
      </w:r>
      <w:r/>
    </w:p>
    <w:p>
      <w:pPr>
        <w:jc w:val="left"/>
        <w:spacing w:line="460" w:lineRule="exact"/>
        <w:rPr>
          <w:rFonts w:hint="eastAsia" w:ascii="宋体" w:hAnsi="宋体" w:cs="宋体"/>
          <w:b/>
          <w:sz w:val="24"/>
        </w:rPr>
      </w:pPr>
      <w:r>
        <w:rPr>
          <w:rFonts w:hint="eastAsia" w:ascii="宋体" w:hAnsi="宋体" w:cs="宋体"/>
          <w:b/>
          <w:sz w:val="24"/>
        </w:rPr>
      </w:r>
      <w:r/>
    </w:p>
    <w:p>
      <w:pPr>
        <w:jc w:val="left"/>
        <w:spacing w:line="460" w:lineRule="exact"/>
        <w:rPr>
          <w:rFonts w:hint="eastAsia" w:ascii="宋体" w:hAnsi="宋体" w:cs="宋体"/>
          <w:b/>
          <w:sz w:val="24"/>
        </w:rPr>
      </w:pPr>
      <w:r>
        <w:rPr>
          <w:rFonts w:hint="eastAsia" w:ascii="宋体" w:hAnsi="宋体" w:cs="宋体"/>
          <w:b/>
          <w:sz w:val="24"/>
        </w:rPr>
        <w:t xml:space="preserve">（以下为盖章签字页，无正文）</w:t>
      </w:r>
      <w:r/>
    </w:p>
    <w:p>
      <w:pPr>
        <w:ind w:firstLine="480"/>
        <w:spacing w:line="460" w:lineRule="exact"/>
        <w:tabs>
          <w:tab w:val="left" w:pos="4266" w:leader="none"/>
        </w:tabs>
        <w:rPr>
          <w:rFonts w:hint="eastAsia" w:ascii="宋体" w:hAnsi="宋体" w:cs="宋体"/>
          <w:sz w:val="24"/>
        </w:rPr>
      </w:pPr>
      <w:r>
        <w:rPr>
          <w:rFonts w:hint="eastAsia" w:ascii="宋体" w:hAnsi="宋体" w:cs="宋体"/>
          <w:sz w:val="24"/>
        </w:rPr>
        <w:t xml:space="preserve">甲方：（盖章）                         乙方：（盖章）</w:t>
      </w:r>
      <w:r/>
    </w:p>
    <w:p>
      <w:pPr>
        <w:ind w:firstLine="480"/>
        <w:spacing w:line="460" w:lineRule="exact"/>
        <w:rPr>
          <w:rFonts w:hint="eastAsia" w:ascii="宋体" w:hAnsi="宋体" w:cs="宋体"/>
          <w:sz w:val="24"/>
        </w:rPr>
      </w:pPr>
      <w:r>
        <w:rPr>
          <w:rFonts w:hint="eastAsia" w:ascii="宋体" w:hAnsi="宋体" w:cs="宋体"/>
          <w:sz w:val="24"/>
        </w:rPr>
        <w:t xml:space="preserve">住    所：                            住    所：</w:t>
      </w:r>
      <w:r/>
    </w:p>
    <w:p>
      <w:pPr>
        <w:ind w:firstLine="480"/>
        <w:spacing w:line="460" w:lineRule="exact"/>
        <w:rPr>
          <w:rFonts w:hint="eastAsia" w:ascii="宋体" w:hAnsi="宋体" w:cs="宋体"/>
          <w:sz w:val="24"/>
        </w:rPr>
      </w:pPr>
      <w:r>
        <w:rPr>
          <w:rFonts w:hint="eastAsia" w:ascii="宋体" w:hAnsi="宋体" w:cs="宋体"/>
          <w:sz w:val="24"/>
        </w:rPr>
        <w:t xml:space="preserve">法定代表人或委托代理人：              法定代表人或委托代理人：</w:t>
      </w:r>
      <w:r/>
    </w:p>
    <w:p>
      <w:pPr>
        <w:ind w:firstLine="480"/>
        <w:spacing w:line="460" w:lineRule="exact"/>
        <w:rPr>
          <w:rFonts w:hint="eastAsia" w:ascii="宋体" w:hAnsi="宋体" w:cs="宋体"/>
          <w:sz w:val="24"/>
        </w:rPr>
      </w:pPr>
      <w:r>
        <w:rPr>
          <w:rFonts w:hint="eastAsia" w:ascii="宋体" w:hAnsi="宋体" w:cs="宋体"/>
          <w:sz w:val="24"/>
        </w:rPr>
        <w:t xml:space="preserve">开户银行：                            开户银行：</w:t>
      </w:r>
      <w:r/>
    </w:p>
    <w:p>
      <w:pPr>
        <w:ind w:firstLine="480"/>
        <w:spacing w:line="460" w:lineRule="exact"/>
        <w:rPr>
          <w:rFonts w:hint="eastAsia" w:ascii="宋体" w:hAnsi="宋体" w:cs="宋体"/>
          <w:sz w:val="24"/>
        </w:rPr>
      </w:pPr>
      <w:r>
        <w:rPr>
          <w:rFonts w:hint="eastAsia" w:ascii="宋体" w:hAnsi="宋体" w:cs="宋体"/>
          <w:sz w:val="24"/>
        </w:rPr>
        <w:t xml:space="preserve">账    号：                            账    号：</w:t>
      </w:r>
      <w:r/>
    </w:p>
    <w:p>
      <w:pPr>
        <w:ind w:firstLine="480"/>
        <w:spacing w:line="460" w:lineRule="exact"/>
        <w:rPr>
          <w:rFonts w:hint="eastAsia" w:ascii="宋体" w:hAnsi="宋体" w:cs="宋体"/>
          <w:sz w:val="24"/>
        </w:rPr>
      </w:pPr>
      <w:r>
        <w:rPr>
          <w:rFonts w:hint="eastAsia" w:ascii="宋体" w:hAnsi="宋体" w:cs="宋体"/>
          <w:sz w:val="24"/>
        </w:rPr>
        <w:t xml:space="preserve">邮政编码：                            邮政编码：</w:t>
      </w:r>
      <w:r/>
    </w:p>
    <w:p>
      <w:pPr>
        <w:ind w:firstLine="480"/>
        <w:spacing w:line="460" w:lineRule="exact"/>
        <w:rPr>
          <w:rFonts w:hint="eastAsia" w:ascii="宋体" w:hAnsi="宋体" w:cs="宋体"/>
          <w:sz w:val="24"/>
        </w:rPr>
      </w:pPr>
      <w:r>
        <w:rPr>
          <w:rFonts w:hint="eastAsia" w:ascii="宋体" w:hAnsi="宋体" w:cs="宋体"/>
          <w:sz w:val="24"/>
        </w:rPr>
        <w:t xml:space="preserve">单位电话：                            单位电话：</w:t>
      </w:r>
      <w:r/>
    </w:p>
    <w:p>
      <w:pPr>
        <w:ind w:firstLine="480"/>
        <w:spacing w:line="460" w:lineRule="exact"/>
        <w:rPr>
          <w:rFonts w:hint="eastAsia" w:ascii="宋体" w:hAnsi="宋体" w:cs="宋体"/>
          <w:sz w:val="24"/>
        </w:rPr>
      </w:pPr>
      <w:r>
        <w:rPr>
          <w:rFonts w:hint="eastAsia" w:ascii="宋体" w:hAnsi="宋体" w:cs="宋体"/>
          <w:sz w:val="24"/>
        </w:rPr>
        <w:t xml:space="preserve">传    真：                            传    真：</w:t>
      </w:r>
      <w:r/>
    </w:p>
    <w:p>
      <w:pPr>
        <w:ind w:firstLine="480"/>
        <w:spacing w:line="460" w:lineRule="exact"/>
        <w:rPr>
          <w:rFonts w:hint="eastAsia" w:ascii="宋体" w:hAnsi="宋体" w:cs="宋体"/>
          <w:sz w:val="24"/>
        </w:rPr>
      </w:pPr>
      <w:r>
        <w:rPr>
          <w:rFonts w:hint="eastAsia" w:ascii="宋体" w:hAnsi="宋体" w:cs="宋体"/>
          <w:sz w:val="24"/>
        </w:rPr>
        <w:t xml:space="preserve">联 系 人：                            联 系 人：</w:t>
      </w:r>
      <w:r/>
    </w:p>
    <w:p>
      <w:pPr>
        <w:ind w:firstLine="480"/>
        <w:spacing w:line="460" w:lineRule="exact"/>
        <w:rPr>
          <w:rFonts w:hint="eastAsia" w:ascii="宋体" w:hAnsi="宋体" w:cs="宋体"/>
          <w:sz w:val="24"/>
        </w:rPr>
      </w:pPr>
      <w:r>
        <w:rPr>
          <w:rFonts w:hint="eastAsia" w:ascii="宋体" w:hAnsi="宋体" w:cs="宋体"/>
          <w:sz w:val="24"/>
        </w:rPr>
        <w:t xml:space="preserve">联系人手机：                          联系人手机：</w:t>
      </w:r>
      <w:r/>
    </w:p>
    <w:p>
      <w:pPr>
        <w:ind w:firstLine="480"/>
        <w:spacing w:line="460" w:lineRule="exact"/>
        <w:rPr>
          <w:rFonts w:hint="eastAsia" w:ascii="宋体" w:hAnsi="宋体" w:cs="宋体"/>
          <w:sz w:val="24"/>
        </w:rPr>
      </w:pPr>
      <w:r>
        <w:rPr>
          <w:rFonts w:hint="eastAsia" w:ascii="宋体" w:hAnsi="宋体" w:cs="宋体"/>
          <w:sz w:val="24"/>
        </w:rPr>
        <w:t xml:space="preserve">统一社会信用代码：                    统一社会信用代码：</w:t>
      </w:r>
      <w:r/>
    </w:p>
    <w:p>
      <w:pPr>
        <w:ind w:firstLine="480"/>
        <w:spacing w:line="460" w:lineRule="exact"/>
        <w:rPr>
          <w:rFonts w:hint="eastAsia" w:ascii="宋体" w:hAnsi="宋体" w:cs="宋体"/>
          <w:sz w:val="24"/>
        </w:rPr>
      </w:pPr>
      <w:r>
        <w:rPr>
          <w:rFonts w:hint="eastAsia" w:ascii="宋体" w:hAnsi="宋体" w:cs="宋体"/>
          <w:sz w:val="24"/>
        </w:rPr>
        <w:t xml:space="preserve">合同订立时间：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rPr>
          <w:rFonts w:hint="eastAsia" w:ascii="宋体" w:hAnsi="宋体" w:cs="宋体"/>
          <w:sz w:val="24"/>
          <w:u w:val="single"/>
        </w:rPr>
      </w:pPr>
      <w:r>
        <w:rPr>
          <w:rFonts w:hint="eastAsia" w:ascii="宋体" w:hAnsi="宋体" w:cs="宋体"/>
          <w:sz w:val="24"/>
        </w:rPr>
        <w:t xml:space="preserve">合同订立地点：</w:t>
      </w:r>
      <w:r>
        <w:rPr>
          <w:rFonts w:hint="eastAsia" w:ascii="宋体" w:hAnsi="宋体" w:cs="宋体"/>
          <w:sz w:val="24"/>
          <w:u w:val="single"/>
        </w:rPr>
        <w:t xml:space="preserve">                      </w:t>
      </w:r>
      <w:r/>
    </w:p>
    <w:p>
      <w:pPr>
        <w:pStyle w:val="781"/>
        <w:ind w:firstLine="482"/>
        <w:spacing w:after="0"/>
        <w:rPr>
          <w:rFonts w:hint="eastAsia" w:cs="宋体"/>
          <w:i/>
          <w:iCs/>
          <w:sz w:val="24"/>
        </w:rPr>
      </w:pPr>
      <w:r>
        <w:rPr>
          <w:rFonts w:cs="宋体"/>
          <w:sz w:val="24"/>
          <w:u w:val="single"/>
        </w:rPr>
        <w:br w:type="page" w:clear="all"/>
      </w:r>
      <w:bookmarkStart w:id="297" w:name="_Toc9500"/>
      <w:r>
        <w:rPr>
          <w:rFonts w:hint="eastAsia" w:cs="宋体"/>
          <w:sz w:val="24"/>
        </w:rPr>
        <w:t xml:space="preserve">附件一、货物清单明细表</w:t>
      </w:r>
      <w:bookmarkEnd w:id="297"/>
      <w:r/>
      <w:r/>
    </w:p>
    <w:p>
      <w:pPr>
        <w:jc w:val="center"/>
        <w:spacing w:after="120" w:line="480" w:lineRule="exact"/>
        <w:rPr>
          <w:rFonts w:hint="eastAsia" w:ascii="宋体" w:hAnsi="宋体" w:cs="宋体"/>
          <w:i/>
          <w:iCs/>
          <w:szCs w:val="32"/>
        </w:rPr>
      </w:pPr>
      <w:r>
        <w:rPr>
          <w:rFonts w:hint="eastAsia" w:ascii="宋体" w:hAnsi="宋体" w:cs="宋体"/>
          <w:b/>
          <w:szCs w:val="32"/>
        </w:rPr>
        <w:t xml:space="preserve">货物清单明细表</w:t>
      </w:r>
      <w:r>
        <w:rPr>
          <w:rFonts w:hint="eastAsia" w:ascii="宋体" w:hAnsi="宋体" w:cs="宋体"/>
          <w:iCs/>
          <w:szCs w:val="32"/>
          <w:shd w:val="pct10" w:color="auto" w:fill="ffffff"/>
        </w:rPr>
        <w:t xml:space="preserve">（可根据具体情况调整）</w:t>
      </w:r>
      <w:r/>
    </w:p>
    <w:tbl>
      <w:tblPr>
        <w:tblStyle w:val="790"/>
        <w:tblW w:w="8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6"/>
        <w:gridCol w:w="1134"/>
        <w:gridCol w:w="1119"/>
        <w:gridCol w:w="1290"/>
        <w:gridCol w:w="1276"/>
        <w:gridCol w:w="836"/>
      </w:tblGrid>
      <w:tr>
        <w:trPr>
          <w:jc w:val="center"/>
        </w:trPr>
        <w:tc>
          <w:tcPr>
            <w:tcW w:w="1418"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货物名称</w:t>
            </w:r>
            <w:r/>
          </w:p>
        </w:tc>
        <w:tc>
          <w:tcPr>
            <w:tcW w:w="1276"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参数</w:t>
            </w:r>
            <w:r/>
          </w:p>
        </w:tc>
        <w:tc>
          <w:tcPr>
            <w:tcW w:w="1134"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单位</w:t>
            </w:r>
            <w:r/>
          </w:p>
        </w:tc>
        <w:tc>
          <w:tcPr>
            <w:tcW w:w="1119"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数量</w:t>
            </w:r>
            <w:r/>
          </w:p>
        </w:tc>
        <w:tc>
          <w:tcPr>
            <w:tcW w:w="1290"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单价（元）</w:t>
            </w:r>
            <w:r/>
          </w:p>
        </w:tc>
        <w:tc>
          <w:tcPr>
            <w:tcW w:w="1276"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总价（元）</w:t>
            </w:r>
            <w:r/>
          </w:p>
        </w:tc>
        <w:tc>
          <w:tcPr>
            <w:tcW w:w="836"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备注</w:t>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bl>
    <w:p>
      <w:pPr>
        <w:pStyle w:val="781"/>
        <w:ind w:firstLine="482"/>
        <w:spacing w:after="0"/>
        <w:rPr>
          <w:rFonts w:hint="eastAsia"/>
          <w:sz w:val="24"/>
        </w:rPr>
      </w:pPr>
      <w:r>
        <w:rPr>
          <w:rFonts w:hint="eastAsia"/>
          <w:sz w:val="24"/>
        </w:rPr>
        <w:br w:type="page" w:clear="all"/>
      </w:r>
      <w:bookmarkStart w:id="298" w:name="_Toc22424"/>
      <w:r/>
      <w:bookmarkStart w:id="299" w:name="_Toc32571"/>
      <w:r>
        <w:rPr>
          <w:rFonts w:hint="eastAsia" w:cs="宋体"/>
          <w:sz w:val="24"/>
        </w:rPr>
        <w:t xml:space="preserve">附件二</w:t>
      </w:r>
      <w:bookmarkEnd w:id="298"/>
      <w:r>
        <w:rPr>
          <w:rFonts w:hint="eastAsia" w:cs="宋体"/>
          <w:sz w:val="24"/>
        </w:rPr>
        <w:t xml:space="preserve">、廉政协议书</w:t>
      </w:r>
      <w:bookmarkEnd w:id="299"/>
      <w:r/>
      <w:r/>
    </w:p>
    <w:p>
      <w:pPr>
        <w:jc w:val="center"/>
        <w:rPr>
          <w:b/>
          <w:bCs/>
          <w:sz w:val="24"/>
          <w:szCs w:val="24"/>
        </w:rPr>
      </w:pPr>
      <w:r/>
      <w:bookmarkStart w:id="300" w:name="_Toc27501"/>
      <w:r>
        <w:rPr>
          <w:rFonts w:hint="eastAsia"/>
          <w:b/>
          <w:bCs/>
          <w:sz w:val="24"/>
          <w:szCs w:val="24"/>
        </w:rPr>
        <w:t xml:space="preserve">廉政协议书</w:t>
      </w:r>
      <w:bookmarkEnd w:id="300"/>
      <w:r/>
      <w:r/>
    </w:p>
    <w:p>
      <w:pPr>
        <w:spacing w:line="460" w:lineRule="exact"/>
        <w:tabs>
          <w:tab w:val="left" w:pos="851" w:leader="none"/>
        </w:tabs>
        <w:rPr>
          <w:rFonts w:hint="eastAsia" w:ascii="宋体" w:hAnsi="宋体" w:cs="宋体"/>
          <w:b/>
          <w:sz w:val="24"/>
          <w:szCs w:val="24"/>
        </w:rPr>
      </w:pPr>
      <w:r>
        <w:rPr>
          <w:rFonts w:hint="eastAsia" w:ascii="宋体" w:hAnsi="宋体" w:cs="宋体"/>
          <w:b/>
          <w:sz w:val="24"/>
          <w:szCs w:val="24"/>
        </w:rPr>
        <w:t xml:space="preserve">甲方（全称）：</w:t>
      </w:r>
      <w:r>
        <w:rPr>
          <w:rFonts w:hint="eastAsia" w:ascii="宋体" w:hAnsi="宋体" w:cs="宋体"/>
          <w:b/>
          <w:sz w:val="24"/>
          <w:szCs w:val="24"/>
          <w:u w:val="single"/>
        </w:rPr>
        <w:t xml:space="preserve">                                </w:t>
      </w:r>
      <w:r>
        <w:rPr>
          <w:rFonts w:hint="eastAsia" w:ascii="宋体" w:hAnsi="宋体" w:cs="宋体"/>
          <w:b/>
          <w:sz w:val="24"/>
          <w:szCs w:val="24"/>
        </w:rPr>
        <w:t xml:space="preserve"> </w:t>
      </w:r>
      <w:r/>
    </w:p>
    <w:p>
      <w:pPr>
        <w:spacing w:line="460" w:lineRule="exact"/>
        <w:tabs>
          <w:tab w:val="left" w:pos="851" w:leader="none"/>
        </w:tabs>
        <w:rPr>
          <w:rFonts w:hint="eastAsia" w:ascii="宋体" w:hAnsi="宋体" w:cs="宋体"/>
          <w:b/>
          <w:sz w:val="24"/>
          <w:szCs w:val="24"/>
        </w:rPr>
      </w:pPr>
      <w:r>
        <w:rPr>
          <w:rFonts w:hint="eastAsia" w:ascii="宋体" w:hAnsi="宋体" w:cs="宋体"/>
          <w:b/>
          <w:sz w:val="24"/>
          <w:szCs w:val="24"/>
        </w:rPr>
        <w:t xml:space="preserve">乙方（全称）：</w:t>
      </w:r>
      <w:r>
        <w:rPr>
          <w:rFonts w:hint="eastAsia" w:ascii="宋体" w:hAnsi="宋体" w:cs="宋体"/>
          <w:b/>
          <w:sz w:val="24"/>
          <w:szCs w:val="24"/>
          <w:u w:val="single"/>
        </w:rPr>
        <w:t xml:space="preserve">                                </w:t>
      </w:r>
      <w:r>
        <w:rPr>
          <w:rFonts w:hint="eastAsia" w:ascii="宋体" w:hAnsi="宋体" w:cs="宋体"/>
          <w:b/>
          <w:sz w:val="24"/>
          <w:szCs w:val="24"/>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为加强</w:t>
      </w:r>
      <w:r>
        <w:rPr>
          <w:rFonts w:hint="eastAsia" w:ascii="宋体" w:hAnsi="宋体" w:cs="宋体"/>
          <w:sz w:val="24"/>
          <w:u w:val="single"/>
        </w:rPr>
        <w:t xml:space="preserve">     </w:t>
      </w:r>
      <w:r>
        <w:rPr>
          <w:rFonts w:hint="eastAsia" w:ascii="宋体" w:hAnsi="宋体" w:cs="宋体"/>
          <w:sz w:val="24"/>
        </w:rPr>
        <w:t xml:space="preserve">项目中的廉政建设，规范项目合同双方的各项活动，甲乙双方根据国家和江苏省有关廉政建设的各项规定，特订立本协议。</w:t>
      </w:r>
      <w:r/>
    </w:p>
    <w:p>
      <w:pPr>
        <w:ind w:firstLine="482"/>
        <w:spacing w:line="440" w:lineRule="exact"/>
        <w:rPr>
          <w:rFonts w:hint="eastAsia" w:ascii="宋体" w:hAnsi="宋体" w:cs="宋体"/>
          <w:b/>
          <w:sz w:val="24"/>
        </w:rPr>
      </w:pPr>
      <w:r>
        <w:rPr>
          <w:rFonts w:hint="eastAsia" w:ascii="宋体" w:hAnsi="宋体" w:cs="宋体"/>
          <w:b/>
          <w:sz w:val="24"/>
        </w:rPr>
        <w:t xml:space="preserve">一、基本原则</w:t>
      </w:r>
      <w:r/>
    </w:p>
    <w:p>
      <w:pPr>
        <w:ind w:firstLine="480"/>
        <w:spacing w:line="440" w:lineRule="exact"/>
        <w:rPr>
          <w:rFonts w:hint="eastAsia" w:ascii="宋体" w:hAnsi="宋体" w:cs="宋体"/>
          <w:sz w:val="24"/>
        </w:rPr>
      </w:pPr>
      <w:r>
        <w:rPr>
          <w:rFonts w:hint="eastAsia" w:ascii="宋体" w:hAnsi="宋体" w:cs="宋体"/>
          <w:sz w:val="24"/>
        </w:rPr>
        <w:t xml:space="preserve">1、甲乙双方意思表示一致，共同签订本协议，并以此作为甲乙双方共同遵守的廉政行为准则。</w:t>
      </w:r>
      <w:r/>
    </w:p>
    <w:p>
      <w:pPr>
        <w:ind w:firstLine="480"/>
        <w:spacing w:line="440" w:lineRule="exact"/>
        <w:rPr>
          <w:rFonts w:hint="eastAsia" w:ascii="宋体" w:hAnsi="宋体" w:cs="宋体"/>
          <w:sz w:val="24"/>
        </w:rPr>
      </w:pPr>
      <w:r>
        <w:rPr>
          <w:rFonts w:hint="eastAsia" w:ascii="宋体" w:hAnsi="宋体" w:cs="宋体"/>
          <w:sz w:val="24"/>
        </w:rPr>
        <w:t xml:space="preserve">2、在项目论证审批、方案设计、招投标管理、合同签订、合同履行过程和项目验收并交付使用等各环节，甲乙双方都应遵守廉政协议的内容和要求。</w:t>
      </w:r>
      <w:r/>
    </w:p>
    <w:p>
      <w:pPr>
        <w:ind w:firstLine="482"/>
        <w:spacing w:line="440" w:lineRule="exact"/>
        <w:rPr>
          <w:rFonts w:hint="eastAsia" w:ascii="宋体" w:hAnsi="宋体" w:cs="宋体"/>
          <w:b/>
          <w:sz w:val="24"/>
        </w:rPr>
      </w:pPr>
      <w:r>
        <w:rPr>
          <w:rFonts w:hint="eastAsia" w:ascii="宋体" w:hAnsi="宋体" w:cs="宋体"/>
          <w:b/>
          <w:sz w:val="24"/>
        </w:rPr>
        <w:t xml:space="preserve">二、甲方的责任</w:t>
      </w:r>
      <w:r/>
    </w:p>
    <w:p>
      <w:pPr>
        <w:ind w:firstLine="480"/>
        <w:spacing w:line="440" w:lineRule="exact"/>
        <w:rPr>
          <w:rFonts w:hint="eastAsia" w:ascii="宋体" w:hAnsi="宋体" w:cs="宋体"/>
          <w:sz w:val="24"/>
        </w:rPr>
      </w:pPr>
      <w:r>
        <w:rPr>
          <w:rFonts w:hint="eastAsia" w:ascii="宋体" w:hAnsi="宋体" w:cs="宋体"/>
          <w:sz w:val="24"/>
        </w:rPr>
        <w:t xml:space="preserve">1、有责任向乙方介绍本单位有关廉政管理的各项制度和规定，并视情况召开廉政工作专题会议。</w:t>
      </w:r>
      <w:r/>
    </w:p>
    <w:p>
      <w:pPr>
        <w:ind w:firstLine="480"/>
        <w:spacing w:line="440" w:lineRule="exact"/>
        <w:rPr>
          <w:rFonts w:hint="eastAsia" w:ascii="宋体" w:hAnsi="宋体" w:cs="宋体"/>
          <w:sz w:val="24"/>
        </w:rPr>
      </w:pPr>
      <w:r>
        <w:rPr>
          <w:rFonts w:hint="eastAsia" w:ascii="宋体" w:hAnsi="宋体" w:cs="宋体"/>
          <w:sz w:val="24"/>
        </w:rPr>
        <w:t xml:space="preserve">2、甲方工作人员应当保持与乙方的正常业务交往，不得接受乙方宴请、娱乐等活动，不得索要或接受回扣、礼金、有价证券、贵重物品和好处费、感谢费等，不得将个人应承担的费用支出拿到乙方报销。</w:t>
      </w:r>
      <w:r/>
    </w:p>
    <w:p>
      <w:pPr>
        <w:ind w:firstLine="480"/>
        <w:spacing w:line="440" w:lineRule="exact"/>
        <w:rPr>
          <w:rFonts w:hint="eastAsia" w:ascii="宋体" w:hAnsi="宋体" w:cs="宋体"/>
          <w:sz w:val="24"/>
        </w:rPr>
      </w:pPr>
      <w:r>
        <w:rPr>
          <w:rFonts w:hint="eastAsia" w:ascii="宋体" w:hAnsi="宋体" w:cs="宋体"/>
          <w:sz w:val="24"/>
        </w:rPr>
        <w:t xml:space="preserve">3、甲方工作人员不得要求或者接受乙方为其住房装修、婚丧嫁娶、家属和子女的工作安排以及出国等提供方便。</w:t>
      </w:r>
      <w:r/>
    </w:p>
    <w:p>
      <w:pPr>
        <w:ind w:firstLine="480"/>
        <w:spacing w:line="440" w:lineRule="exact"/>
        <w:rPr>
          <w:rFonts w:hint="eastAsia" w:ascii="宋体" w:hAnsi="宋体" w:cs="宋体"/>
          <w:sz w:val="24"/>
        </w:rPr>
      </w:pPr>
      <w:r>
        <w:rPr>
          <w:rFonts w:hint="eastAsia" w:ascii="宋体" w:hAnsi="宋体" w:cs="宋体"/>
          <w:sz w:val="24"/>
        </w:rPr>
        <w:t xml:space="preserve">4、甲方工作人员不得向乙方介绍家属或者亲友从事与项目合同有关的经济活动，不得要求乙方购买合同以外的材料和设备。</w:t>
      </w:r>
      <w:r/>
    </w:p>
    <w:p>
      <w:pPr>
        <w:ind w:firstLine="480"/>
        <w:spacing w:line="440" w:lineRule="exact"/>
        <w:rPr>
          <w:rFonts w:hint="eastAsia" w:ascii="宋体" w:hAnsi="宋体" w:cs="宋体"/>
          <w:sz w:val="24"/>
        </w:rPr>
      </w:pPr>
      <w:r>
        <w:rPr>
          <w:rFonts w:hint="eastAsia" w:ascii="宋体" w:hAnsi="宋体" w:cs="宋体"/>
          <w:sz w:val="24"/>
        </w:rPr>
        <w:t xml:space="preserve">5、不得从事其他有可能影响公正履行合同义务或工作职责的行为。</w:t>
      </w:r>
      <w:r/>
    </w:p>
    <w:p>
      <w:pPr>
        <w:ind w:firstLine="480"/>
        <w:spacing w:line="440" w:lineRule="exact"/>
        <w:rPr>
          <w:rFonts w:hint="eastAsia" w:ascii="宋体" w:hAnsi="宋体" w:cs="宋体"/>
          <w:sz w:val="24"/>
        </w:rPr>
      </w:pPr>
      <w:r>
        <w:rPr>
          <w:rFonts w:hint="eastAsia" w:ascii="宋体" w:hAnsi="宋体" w:cs="宋体"/>
          <w:sz w:val="24"/>
        </w:rPr>
        <w:t xml:space="preserve">6、发现乙方人员在业务活动中有违规、违纪、违法行为的，应及时提醒乙方，采取措施制止其不廉政行为的发生；情节严重的，应向其上级主管部门或纪检监察、司法等有关机关举报。</w:t>
      </w:r>
      <w:r/>
    </w:p>
    <w:p>
      <w:pPr>
        <w:ind w:firstLine="482"/>
        <w:spacing w:line="440" w:lineRule="exact"/>
        <w:rPr>
          <w:rFonts w:hint="eastAsia" w:ascii="宋体" w:hAnsi="宋体" w:cs="宋体"/>
          <w:b/>
          <w:sz w:val="24"/>
        </w:rPr>
      </w:pPr>
      <w:r>
        <w:rPr>
          <w:rFonts w:hint="eastAsia" w:ascii="宋体" w:hAnsi="宋体" w:cs="宋体"/>
          <w:b/>
          <w:sz w:val="24"/>
        </w:rPr>
        <w:t xml:space="preserve">三、乙方的责任</w:t>
      </w:r>
      <w:r/>
    </w:p>
    <w:p>
      <w:pPr>
        <w:ind w:firstLine="480"/>
        <w:spacing w:line="440" w:lineRule="exact"/>
        <w:rPr>
          <w:rFonts w:hint="eastAsia" w:ascii="宋体" w:hAnsi="宋体" w:cs="宋体"/>
          <w:sz w:val="24"/>
        </w:rPr>
      </w:pPr>
      <w:r>
        <w:rPr>
          <w:rFonts w:hint="eastAsia" w:ascii="宋体" w:hAnsi="宋体" w:cs="宋体"/>
          <w:sz w:val="24"/>
        </w:rPr>
        <w:t xml:space="preserve">1、应了解甲方有关廉政管理方面的各项制度和规定，并遵守执行。</w:t>
      </w:r>
      <w:r/>
    </w:p>
    <w:p>
      <w:pPr>
        <w:ind w:firstLine="480"/>
        <w:spacing w:line="440" w:lineRule="exact"/>
        <w:rPr>
          <w:rFonts w:hint="eastAsia" w:ascii="宋体" w:hAnsi="宋体" w:cs="宋体"/>
          <w:sz w:val="24"/>
        </w:rPr>
      </w:pPr>
      <w:r>
        <w:rPr>
          <w:rFonts w:hint="eastAsia" w:ascii="宋体" w:hAnsi="宋体" w:cs="宋体"/>
          <w:sz w:val="24"/>
        </w:rPr>
        <w:t xml:space="preserve">2、有责任对本单位人员进行廉政教育，按时出席甲方召开的廉政工作专题会议。</w:t>
      </w:r>
      <w:r/>
    </w:p>
    <w:p>
      <w:pPr>
        <w:ind w:firstLine="480"/>
        <w:spacing w:line="440" w:lineRule="exact"/>
        <w:rPr>
          <w:rFonts w:hint="eastAsia" w:ascii="宋体" w:hAnsi="宋体" w:cs="宋体"/>
          <w:sz w:val="24"/>
        </w:rPr>
      </w:pPr>
      <w:r>
        <w:rPr>
          <w:rFonts w:hint="eastAsia" w:ascii="宋体" w:hAnsi="宋体" w:cs="宋体"/>
          <w:sz w:val="24"/>
        </w:rPr>
        <w:t xml:space="preserve">3、乙方不得为谋取私利擅自与甲方工作人员就项目承包、费用结算、货物量变动、货物验收、货物质量问题处理等进行私下商谈或者达成默契。</w:t>
      </w:r>
      <w:r/>
    </w:p>
    <w:p>
      <w:pPr>
        <w:ind w:firstLine="480"/>
        <w:spacing w:line="440" w:lineRule="exact"/>
        <w:rPr>
          <w:rFonts w:hint="eastAsia" w:ascii="宋体" w:hAnsi="宋体" w:cs="宋体"/>
          <w:sz w:val="24"/>
        </w:rPr>
      </w:pPr>
      <w:r>
        <w:rPr>
          <w:rFonts w:hint="eastAsia" w:ascii="宋体" w:hAnsi="宋体" w:cs="宋体"/>
          <w:sz w:val="24"/>
        </w:rPr>
        <w:t xml:space="preserve">4、乙方不得以任何理由向甲方工作人员的住房装修、婚丧嫁娶、家属和子女的工作安排以及出国等提供方便。</w:t>
      </w:r>
      <w:r/>
    </w:p>
    <w:p>
      <w:pPr>
        <w:ind w:firstLine="480"/>
        <w:spacing w:line="440" w:lineRule="exact"/>
        <w:rPr>
          <w:rFonts w:hint="eastAsia" w:ascii="宋体" w:hAnsi="宋体" w:cs="宋体"/>
          <w:sz w:val="24"/>
        </w:rPr>
      </w:pPr>
      <w:r>
        <w:rPr>
          <w:rFonts w:hint="eastAsia" w:ascii="宋体" w:hAnsi="宋体" w:cs="宋体"/>
          <w:sz w:val="24"/>
        </w:rPr>
        <w:t xml:space="preserve">5、不得以任何理由向甲方提供宴请、娱乐等活动，不得向甲方人员赠送回扣、礼金、有价证券、贵重物品和好处费、感谢费等；不得为甲方人员和相关单位报销应由甲方或个人支付的费用；不得从事其他有可能影响甲方公正履行合同义务或工作职责的行为。 </w:t>
      </w:r>
      <w:r/>
    </w:p>
    <w:p>
      <w:pPr>
        <w:ind w:firstLine="480"/>
        <w:spacing w:line="440" w:lineRule="exact"/>
        <w:rPr>
          <w:rFonts w:hint="eastAsia" w:ascii="宋体" w:hAnsi="宋体" w:cs="宋体"/>
          <w:sz w:val="28"/>
          <w:szCs w:val="21"/>
        </w:rPr>
      </w:pPr>
      <w:r>
        <w:rPr>
          <w:rFonts w:hint="eastAsia" w:ascii="宋体" w:hAnsi="宋体" w:cs="宋体"/>
          <w:sz w:val="24"/>
        </w:rPr>
        <w:t xml:space="preserve">6、乙方在项目履行中发现甲方人员有不廉政行为的，应及时采取措施，积极有效地制止其不廉政行为的发生，并及时告知甲方单位主管领导。甲方对举报属实和严格遵守廉政协议的乙方，在同等条件下给予承接后续项目的优先邀请投标权。</w:t>
      </w:r>
      <w:r/>
    </w:p>
    <w:p>
      <w:pPr>
        <w:ind w:firstLine="482"/>
        <w:spacing w:line="440" w:lineRule="exact"/>
        <w:rPr>
          <w:rFonts w:hint="eastAsia" w:ascii="宋体" w:hAnsi="宋体" w:cs="宋体"/>
          <w:b/>
          <w:sz w:val="24"/>
        </w:rPr>
      </w:pPr>
      <w:r>
        <w:rPr>
          <w:rFonts w:hint="eastAsia" w:ascii="宋体" w:hAnsi="宋体" w:cs="宋体"/>
          <w:b/>
          <w:sz w:val="24"/>
        </w:rPr>
        <w:t xml:space="preserve">四、违约条款</w:t>
      </w:r>
      <w:r/>
    </w:p>
    <w:p>
      <w:pPr>
        <w:ind w:firstLine="480"/>
        <w:spacing w:line="440" w:lineRule="exact"/>
        <w:rPr>
          <w:rFonts w:hint="eastAsia" w:ascii="宋体" w:hAnsi="宋体" w:cs="宋体"/>
          <w:sz w:val="24"/>
        </w:rPr>
      </w:pPr>
      <w:r>
        <w:rPr>
          <w:rFonts w:hint="eastAsia" w:ascii="宋体" w:hAnsi="宋体" w:cs="宋体"/>
          <w:sz w:val="24"/>
        </w:rPr>
        <w:t xml:space="preserve">乙方任何人员向甲方人员行贿（或采取不正当手段拉拢甲方人员）的，或甲方人员向乙方索贿（或提出不正当要求），乙方满足其要求且未向甲方举报的，一经查实，除追回由此给甲方造成的损失外，乙方均自愿在合同总价基础上让利5%，并对其知情不报人员进行处罚。如乙方或其工作人员在项目中贿赂甲方人员，被检察机关立案查处的，甲方还有权终止或解除项目合同，并要求乙方按项目合同总价</w:t>
      </w:r>
      <w:r>
        <w:rPr>
          <w:rFonts w:hint="eastAsia" w:ascii="宋体" w:hAnsi="宋体" w:cs="宋体"/>
          <w:sz w:val="24"/>
          <w:u w:val="single"/>
        </w:rPr>
        <w:t xml:space="preserve">20</w:t>
      </w:r>
      <w:r>
        <w:rPr>
          <w:rFonts w:hint="eastAsia" w:ascii="宋体" w:hAnsi="宋体" w:cs="宋体"/>
          <w:sz w:val="24"/>
        </w:rPr>
        <w:t xml:space="preserve">%支付违约金，并赔偿由此给甲方造成的一切损失。</w:t>
      </w:r>
      <w:r/>
    </w:p>
    <w:p>
      <w:pPr>
        <w:ind w:firstLine="482"/>
        <w:spacing w:line="440" w:lineRule="exact"/>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签订廉政协议的双方应每季度组织一次自检，发现问题随时进行沟通，认真加以解决。甲方视情况召开廉政工作专题会议，听取乙方廉政管理执行情况汇报，研究改进工作、进一步加强廉政建设的建议与措施，做好廉政管理工作总结。</w:t>
      </w:r>
      <w:r/>
    </w:p>
    <w:p>
      <w:pPr>
        <w:ind w:firstLine="482"/>
        <w:spacing w:line="440" w:lineRule="exact"/>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本协议经双方签署后即产生法律效力，双方应严格执行。</w:t>
      </w:r>
      <w:r/>
    </w:p>
    <w:p>
      <w:pPr>
        <w:ind w:firstLine="482"/>
        <w:spacing w:line="440" w:lineRule="exact"/>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本协议为</w:t>
      </w:r>
      <w:r>
        <w:rPr>
          <w:rFonts w:hint="eastAsia" w:ascii="宋体" w:hAnsi="宋体" w:cs="宋体"/>
          <w:sz w:val="24"/>
          <w:u w:val="single"/>
        </w:rPr>
        <w:t xml:space="preserve">        </w:t>
      </w:r>
      <w:r>
        <w:rPr>
          <w:rFonts w:hint="eastAsia" w:ascii="宋体" w:hAnsi="宋体" w:cs="宋体"/>
          <w:sz w:val="24"/>
        </w:rPr>
        <w:t xml:space="preserve">合同的附件，与</w:t>
      </w:r>
      <w:r>
        <w:rPr>
          <w:rFonts w:ascii="宋体" w:hAnsi="宋体" w:cs="宋体"/>
          <w:sz w:val="24"/>
          <w:u w:val="single"/>
        </w:rPr>
        <w:t xml:space="preserve">       </w:t>
      </w:r>
      <w:r>
        <w:rPr>
          <w:rFonts w:hint="eastAsia" w:ascii="宋体" w:hAnsi="宋体" w:cs="宋体"/>
          <w:sz w:val="24"/>
        </w:rPr>
        <w:t xml:space="preserve">合同具有同等的法律效力。</w:t>
      </w:r>
      <w:r/>
    </w:p>
    <w:p>
      <w:pPr>
        <w:ind w:firstLine="482"/>
        <w:spacing w:line="440" w:lineRule="exact"/>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本协议一式___份,甲乙双方各___份，有关纪检监察机关___份。</w:t>
      </w:r>
      <w:r/>
    </w:p>
    <w:p>
      <w:pPr>
        <w:spacing w:line="440" w:lineRule="exact"/>
        <w:rPr>
          <w:rFonts w:hint="eastAsia" w:ascii="宋体" w:hAnsi="宋体" w:cs="宋体"/>
          <w:b/>
          <w:sz w:val="24"/>
        </w:rPr>
      </w:pPr>
      <w:r>
        <w:rPr>
          <w:rFonts w:hint="eastAsia" w:ascii="宋体" w:hAnsi="宋体" w:cs="宋体"/>
          <w:b/>
          <w:sz w:val="24"/>
        </w:rPr>
      </w:r>
      <w:r/>
    </w:p>
    <w:p>
      <w:pPr>
        <w:ind w:firstLine="241"/>
        <w:spacing w:line="440" w:lineRule="exact"/>
        <w:rPr>
          <w:rFonts w:hint="eastAsia" w:ascii="宋体" w:hAnsi="宋体" w:cs="宋体"/>
          <w:b/>
          <w:sz w:val="24"/>
        </w:rPr>
      </w:pPr>
      <w:r>
        <w:rPr>
          <w:rFonts w:hint="eastAsia" w:ascii="宋体" w:hAnsi="宋体" w:cs="宋体"/>
          <w:b/>
          <w:sz w:val="24"/>
        </w:rPr>
        <w:t xml:space="preserve">甲方：（盖章）                          乙方：（盖章）</w:t>
      </w:r>
      <w:r/>
    </w:p>
    <w:p>
      <w:pPr>
        <w:ind w:firstLine="241"/>
        <w:rPr>
          <w:rFonts w:hint="eastAsia" w:ascii="宋体" w:hAnsi="宋体" w:cs="宋体"/>
          <w:b/>
          <w:sz w:val="24"/>
        </w:rPr>
      </w:pPr>
      <w:r>
        <w:rPr>
          <w:rFonts w:hint="eastAsia" w:ascii="宋体" w:hAnsi="宋体" w:cs="宋体"/>
          <w:b/>
          <w:sz w:val="24"/>
        </w:rPr>
        <w:t xml:space="preserve">年　月　日                             年　月　日</w:t>
      </w:r>
      <w:r/>
    </w:p>
    <w:p>
      <w:pPr>
        <w:ind w:firstLine="241"/>
        <w:rPr>
          <w:rFonts w:hint="eastAsia" w:ascii="宋体" w:hAnsi="宋体" w:cs="宋体"/>
          <w:b/>
          <w:sz w:val="24"/>
        </w:rPr>
      </w:pPr>
      <w:r>
        <w:rPr>
          <w:rFonts w:hint="eastAsia" w:ascii="宋体" w:hAnsi="宋体" w:cs="宋体"/>
          <w:b/>
          <w:sz w:val="24"/>
        </w:rPr>
      </w:r>
      <w:r/>
    </w:p>
    <w:p>
      <w:pPr>
        <w:pStyle w:val="781"/>
        <w:ind w:firstLine="482"/>
        <w:spacing w:after="0"/>
        <w:rPr>
          <w:rFonts w:hint="eastAsia" w:cs="宋体"/>
          <w:sz w:val="24"/>
        </w:rPr>
      </w:pPr>
      <w:r>
        <w:rPr>
          <w:rFonts w:cs="宋体"/>
          <w:sz w:val="24"/>
        </w:rPr>
        <w:br w:type="page" w:clear="all"/>
      </w:r>
      <w:bookmarkStart w:id="301" w:name="_Toc25498"/>
      <w:r>
        <w:rPr>
          <w:rFonts w:cs="宋体"/>
          <w:sz w:val="24"/>
        </w:rPr>
        <w:t xml:space="preserve">附件三</w:t>
      </w:r>
      <w:r>
        <w:rPr>
          <w:rFonts w:hint="eastAsia" w:cs="宋体"/>
          <w:sz w:val="24"/>
        </w:rPr>
        <w:t xml:space="preserve">、保密协议</w:t>
      </w:r>
      <w:bookmarkEnd w:id="301"/>
      <w:r/>
      <w:r/>
    </w:p>
    <w:p>
      <w:pPr>
        <w:jc w:val="center"/>
        <w:widowControl/>
        <w:rPr>
          <w:rFonts w:hint="eastAsia" w:ascii="宋体" w:hAnsi="宋体"/>
          <w:sz w:val="24"/>
        </w:rPr>
      </w:pPr>
      <w:r>
        <w:rPr>
          <w:rFonts w:hint="eastAsia" w:ascii="宋体" w:hAnsi="宋体" w:cs="宋体"/>
          <w:b/>
          <w:szCs w:val="32"/>
        </w:rPr>
        <w:t xml:space="preserve">保密协议</w:t>
      </w:r>
      <w:r/>
    </w:p>
    <w:p>
      <w:pPr>
        <w:spacing w:line="460" w:lineRule="exact"/>
        <w:tabs>
          <w:tab w:val="left" w:pos="851" w:leader="none"/>
        </w:tabs>
        <w:rPr>
          <w:rFonts w:hint="eastAsia" w:ascii="宋体" w:hAnsi="宋体" w:cs="宋体"/>
          <w:b/>
          <w:sz w:val="24"/>
          <w:szCs w:val="24"/>
        </w:rPr>
      </w:pPr>
      <w:r>
        <w:rPr>
          <w:rFonts w:hint="eastAsia" w:ascii="宋体" w:hAnsi="宋体" w:cs="宋体"/>
          <w:b/>
          <w:sz w:val="24"/>
          <w:szCs w:val="24"/>
        </w:rPr>
        <w:t xml:space="preserve">甲方（全称）：</w:t>
      </w:r>
      <w:r>
        <w:rPr>
          <w:rFonts w:hint="eastAsia" w:ascii="宋体" w:hAnsi="宋体" w:cs="宋体"/>
          <w:b/>
          <w:sz w:val="24"/>
          <w:szCs w:val="24"/>
          <w:u w:val="single"/>
        </w:rPr>
        <w:t xml:space="preserve">                                </w:t>
      </w:r>
      <w:r>
        <w:rPr>
          <w:rFonts w:hint="eastAsia" w:ascii="宋体" w:hAnsi="宋体" w:cs="宋体"/>
          <w:b/>
          <w:sz w:val="24"/>
          <w:szCs w:val="24"/>
        </w:rPr>
        <w:t xml:space="preserve"> </w:t>
      </w:r>
      <w:r/>
    </w:p>
    <w:p>
      <w:pPr>
        <w:spacing w:line="460" w:lineRule="exact"/>
        <w:tabs>
          <w:tab w:val="left" w:pos="851" w:leader="none"/>
        </w:tabs>
        <w:rPr>
          <w:rFonts w:hint="eastAsia" w:ascii="宋体" w:hAnsi="宋体" w:cs="宋体"/>
          <w:b/>
          <w:sz w:val="24"/>
          <w:szCs w:val="24"/>
        </w:rPr>
      </w:pPr>
      <w:r>
        <w:rPr>
          <w:rFonts w:hint="eastAsia" w:ascii="宋体" w:hAnsi="宋体" w:cs="宋体"/>
          <w:b/>
          <w:sz w:val="24"/>
          <w:szCs w:val="24"/>
        </w:rPr>
        <w:t xml:space="preserve">乙方（全称）：</w:t>
      </w:r>
      <w:r>
        <w:rPr>
          <w:rFonts w:hint="eastAsia" w:ascii="宋体" w:hAnsi="宋体" w:cs="宋体"/>
          <w:b/>
          <w:sz w:val="24"/>
          <w:szCs w:val="24"/>
          <w:u w:val="single"/>
        </w:rPr>
        <w:t xml:space="preserve">                                </w:t>
      </w:r>
      <w:r>
        <w:rPr>
          <w:rFonts w:hint="eastAsia" w:ascii="宋体" w:hAnsi="宋体" w:cs="宋体"/>
          <w:b/>
          <w:sz w:val="24"/>
          <w:szCs w:val="24"/>
        </w:rPr>
        <w:t xml:space="preserve"> </w:t>
      </w:r>
      <w:r/>
    </w:p>
    <w:p>
      <w:pPr>
        <w:ind w:firstLine="480"/>
        <w:jc w:val="left"/>
        <w:spacing w:line="440" w:lineRule="exact"/>
        <w:rPr>
          <w:rFonts w:hint="eastAsia" w:ascii="宋体" w:hAnsi="宋体" w:cs="宋体"/>
          <w:b/>
          <w:sz w:val="24"/>
        </w:rPr>
      </w:pPr>
      <w:r>
        <w:rPr>
          <w:rFonts w:hint="eastAsia" w:ascii="宋体" w:hAnsi="宋体" w:cs="宋体"/>
          <w:sz w:val="24"/>
        </w:rPr>
        <w:t xml:space="preserve">鉴于甲方与乙方签订了</w:t>
      </w:r>
      <w:r>
        <w:rPr>
          <w:rFonts w:hint="eastAsia" w:ascii="宋体" w:hAnsi="宋体" w:cs="宋体"/>
          <w:b/>
          <w:sz w:val="24"/>
        </w:rPr>
        <w:t xml:space="preserve">____________ </w:t>
      </w:r>
      <w:r>
        <w:rPr>
          <w:rFonts w:hint="eastAsia" w:ascii="宋体" w:hAnsi="宋体" w:cs="宋体"/>
          <w:sz w:val="24"/>
        </w:rPr>
        <w:t xml:space="preserve">（以下简称“项目合同”）。项目合同约定乙方将为甲方提供服务，将知悉甲方及项目合同所涉项目的国家秘密、商业秘密及工作秘密。为明确乙方的保密义务，有效保护甲方的国家秘密、商业秘密及工作秘密，防止该国家秘密、商业秘密及工作秘密被公开披露或以任何形式泄露。根据《中华人民共和国保守国家秘密法》《中华人民共和国民法典》等相关法律、法规，甲、乙双方本着平等、自愿、公平和诚实信用的原则签订本保密协议。乙方在合同履行过程中必须履行以下保密义务：</w:t>
      </w:r>
      <w:r/>
    </w:p>
    <w:p>
      <w:pPr>
        <w:ind w:firstLine="482"/>
        <w:spacing w:line="440" w:lineRule="exact"/>
        <w:tabs>
          <w:tab w:val="left" w:pos="709" w:leader="none"/>
          <w:tab w:val="left" w:pos="993" w:leader="none"/>
          <w:tab w:val="left" w:pos="1418" w:leader="none"/>
        </w:tabs>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本协议规定的保密义务的有效期为长期。</w:t>
      </w:r>
      <w:r/>
    </w:p>
    <w:p>
      <w:pPr>
        <w:ind w:firstLine="494"/>
        <w:spacing w:line="440" w:lineRule="exact"/>
        <w:tabs>
          <w:tab w:val="left" w:pos="709" w:leader="none"/>
          <w:tab w:val="left" w:pos="993" w:leader="none"/>
          <w:tab w:val="left" w:pos="1418" w:leader="none"/>
        </w:tabs>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本协议提及的国家秘密、商业秘密及工作秘密包括但不限于：</w:t>
      </w:r>
      <w:r>
        <w:rPr>
          <w:rFonts w:hint="eastAsia" w:ascii="宋体" w:hAnsi="宋体" w:cs="宋体"/>
          <w:sz w:val="24"/>
          <w:u w:val="single"/>
        </w:rPr>
        <w:t xml:space="preserve">     </w:t>
      </w:r>
      <w:r>
        <w:rPr>
          <w:rFonts w:hint="eastAsia" w:ascii="宋体" w:hAnsi="宋体" w:cs="宋体"/>
          <w:sz w:val="24"/>
        </w:rPr>
        <w:t xml:space="preserve">等。</w:t>
      </w:r>
      <w:r/>
    </w:p>
    <w:p>
      <w:pPr>
        <w:ind w:firstLine="494"/>
        <w:spacing w:line="440" w:lineRule="exact"/>
        <w:tabs>
          <w:tab w:val="left" w:pos="709" w:leader="none"/>
          <w:tab w:val="left" w:pos="993" w:leader="none"/>
          <w:tab w:val="left" w:pos="1418" w:leader="none"/>
        </w:tabs>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本协议自双方签署之日起生效，不因项目合同变更、解除或终止而无效或终止，直至保密信息已成为公开信息。</w:t>
      </w:r>
      <w:r/>
    </w:p>
    <w:p>
      <w:pPr>
        <w:spacing w:line="440" w:lineRule="exact"/>
        <w:tabs>
          <w:tab w:val="left" w:pos="709" w:leader="none"/>
          <w:tab w:val="left" w:pos="993" w:leader="none"/>
          <w:tab w:val="left" w:pos="1418" w:leader="none"/>
        </w:tabs>
        <w:rPr>
          <w:rFonts w:hint="eastAsia" w:ascii="宋体" w:hAnsi="宋体" w:cs="宋体"/>
          <w:b/>
          <w:sz w:val="24"/>
        </w:rPr>
      </w:pPr>
      <w:r>
        <w:rPr>
          <w:rFonts w:hint="eastAsia" w:ascii="宋体" w:hAnsi="宋体" w:cs="宋体"/>
          <w:b/>
          <w:sz w:val="24"/>
        </w:rPr>
        <w:t xml:space="preserve">    四、具体保密内容：</w:t>
      </w:r>
      <w:r/>
    </w:p>
    <w:p>
      <w:pPr>
        <w:ind w:firstLine="480"/>
        <w:spacing w:line="440" w:lineRule="exact"/>
        <w:rPr>
          <w:rFonts w:hint="eastAsia" w:ascii="宋体" w:hAnsi="宋体" w:cs="宋体"/>
          <w:sz w:val="24"/>
        </w:rPr>
      </w:pPr>
      <w:r>
        <w:rPr>
          <w:rFonts w:hint="eastAsia" w:ascii="宋体" w:hAnsi="宋体" w:cs="宋体"/>
          <w:sz w:val="24"/>
        </w:rPr>
        <w:t xml:space="preserve">1、甲乙双方均有责任对项目合同内容保守秘密，对因项目合同内容的公开而造成经济和名誉损失，有责任的一方承担法律责任。</w:t>
      </w:r>
      <w:r/>
    </w:p>
    <w:p>
      <w:pPr>
        <w:ind w:firstLine="480"/>
        <w:spacing w:line="440" w:lineRule="exact"/>
        <w:rPr>
          <w:rFonts w:hint="eastAsia" w:ascii="宋体" w:hAnsi="宋体" w:cs="宋体"/>
          <w:sz w:val="24"/>
        </w:rPr>
      </w:pPr>
      <w:r>
        <w:rPr>
          <w:rFonts w:hint="eastAsia" w:ascii="宋体" w:hAnsi="宋体" w:cs="宋体"/>
          <w:sz w:val="24"/>
        </w:rPr>
        <w:t xml:space="preserve">2、乙方应将项目合同的所有细节包括由甲方提供的所有技术资料作为保密资料对待，项目合同的任何部分不应在任何商业或技术文献上刊登或披露。也不得企图将其中的由甲方所提供的技术资料用作与本项目无关的事宜。</w:t>
      </w:r>
      <w:r/>
    </w:p>
    <w:p>
      <w:pPr>
        <w:ind w:firstLine="480"/>
        <w:jc w:val="left"/>
        <w:spacing w:line="440" w:lineRule="exact"/>
        <w:tabs>
          <w:tab w:val="left" w:pos="284" w:leader="none"/>
        </w:tabs>
        <w:rPr>
          <w:rFonts w:hint="eastAsia" w:ascii="宋体" w:hAnsi="宋体" w:cs="宋体"/>
          <w:sz w:val="24"/>
        </w:rPr>
      </w:pPr>
      <w:r>
        <w:rPr>
          <w:rFonts w:hint="eastAsia" w:ascii="宋体" w:hAnsi="宋体" w:cs="宋体"/>
          <w:sz w:val="24"/>
        </w:rPr>
        <w:t xml:space="preserve">3、由甲方提供给乙方的所有图纸和文件细则均被认为是机密，并应由乙方妥善保管，未经甲方的书面许可乙方不得以任何方式向第三方披露；不得以任何形式，向媒体透露所承揽项目的相关情况。</w:t>
      </w:r>
      <w:r/>
    </w:p>
    <w:p>
      <w:pPr>
        <w:ind w:firstLine="480"/>
        <w:jc w:val="left"/>
        <w:spacing w:line="440" w:lineRule="exact"/>
        <w:tabs>
          <w:tab w:val="left" w:pos="284" w:leader="none"/>
        </w:tabs>
        <w:rPr>
          <w:rFonts w:hint="eastAsia" w:ascii="宋体" w:hAnsi="宋体" w:cs="宋体"/>
          <w:sz w:val="24"/>
        </w:rPr>
      </w:pPr>
      <w:r>
        <w:rPr>
          <w:rFonts w:hint="eastAsia" w:ascii="宋体" w:hAnsi="宋体" w:cs="宋体"/>
          <w:sz w:val="24"/>
        </w:rPr>
        <w:t xml:space="preserve">4、由甲方提供的所有图纸、文件和软件的著作权归甲方或虽属于第三方但甲方承诺保证权利不受侵犯。乙方只有使用与本合同项目有关的安装、调试操作或维护、备品备件采购所必需的图纸、文件和软件的权利，并且只用于本合同项目。未经甲方的书面许可，乙方不得擅自修改或用于本合同以外的项目。</w:t>
      </w:r>
      <w:r/>
    </w:p>
    <w:p>
      <w:pPr>
        <w:ind w:firstLine="480"/>
        <w:jc w:val="left"/>
        <w:spacing w:line="440" w:lineRule="exact"/>
        <w:tabs>
          <w:tab w:val="left" w:pos="284" w:leader="none"/>
        </w:tabs>
        <w:rPr>
          <w:rFonts w:hint="eastAsia" w:ascii="宋体" w:hAnsi="宋体" w:cs="宋体"/>
          <w:sz w:val="24"/>
        </w:rPr>
      </w:pPr>
      <w:r>
        <w:rPr>
          <w:rFonts w:hint="eastAsia" w:ascii="宋体" w:hAnsi="宋体" w:cs="宋体"/>
          <w:sz w:val="24"/>
        </w:rPr>
        <w:t xml:space="preserve">5、乙方在甲方作业期间，未经甲方允许，不得介绍第三方相关人员或冒充乙方工作人员进入工程现场，以窃取项目机密。</w:t>
      </w:r>
      <w:r/>
    </w:p>
    <w:p>
      <w:pPr>
        <w:ind w:firstLine="480"/>
        <w:jc w:val="left"/>
        <w:spacing w:line="440" w:lineRule="exact"/>
        <w:tabs>
          <w:tab w:val="left" w:pos="284" w:leader="none"/>
        </w:tabs>
        <w:rPr>
          <w:rFonts w:hint="eastAsia" w:ascii="宋体" w:hAnsi="宋体" w:cs="宋体"/>
          <w:sz w:val="24"/>
        </w:rPr>
      </w:pPr>
      <w:r>
        <w:rPr>
          <w:rFonts w:hint="eastAsia" w:ascii="宋体" w:hAnsi="宋体" w:cs="宋体"/>
          <w:sz w:val="24"/>
        </w:rPr>
        <w:t xml:space="preserve">6、乙方如发现关于该项目的国家秘密、以及甲方的商业秘密及工作秘密或其他保密信息被泄露或者自己过失泄露秘密，应当采取有效措施防止泄密进一步扩大，并及时向甲方报告。</w:t>
      </w:r>
      <w:r/>
    </w:p>
    <w:p>
      <w:pPr>
        <w:ind w:firstLine="480"/>
        <w:jc w:val="left"/>
        <w:spacing w:line="440" w:lineRule="exact"/>
        <w:tabs>
          <w:tab w:val="left" w:pos="284" w:leader="none"/>
        </w:tabs>
        <w:rPr>
          <w:rFonts w:hint="eastAsia" w:ascii="宋体" w:hAnsi="宋体" w:cs="宋体"/>
          <w:sz w:val="24"/>
        </w:rPr>
      </w:pPr>
      <w:r>
        <w:rPr>
          <w:rFonts w:hint="eastAsia" w:ascii="宋体" w:hAnsi="宋体" w:cs="宋体"/>
          <w:sz w:val="24"/>
        </w:rPr>
        <w:t xml:space="preserve">7、其他保密内容：</w:t>
      </w:r>
      <w:r>
        <w:rPr>
          <w:rFonts w:hint="eastAsia" w:ascii="宋体" w:hAnsi="宋体" w:cs="宋体"/>
          <w:sz w:val="24"/>
          <w:u w:val="single"/>
        </w:rPr>
        <w:t xml:space="preserve">                   </w:t>
      </w:r>
      <w:r>
        <w:rPr>
          <w:rFonts w:hint="eastAsia" w:ascii="宋体" w:hAnsi="宋体" w:cs="宋体"/>
          <w:sz w:val="24"/>
        </w:rPr>
        <w:t xml:space="preserve">。    </w:t>
      </w:r>
      <w:r/>
    </w:p>
    <w:p>
      <w:pPr>
        <w:ind w:firstLine="482"/>
        <w:jc w:val="left"/>
        <w:spacing w:line="440" w:lineRule="exact"/>
        <w:tabs>
          <w:tab w:val="left" w:pos="284" w:leader="none"/>
        </w:tabs>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乙方如违反本协议任一条款，应当一次性向甲方支付项目合同总金额的</w:t>
      </w:r>
      <w:r>
        <w:rPr>
          <w:rFonts w:hint="eastAsia" w:ascii="宋体" w:hAnsi="宋体" w:cs="宋体"/>
          <w:sz w:val="24"/>
          <w:u w:val="single"/>
        </w:rPr>
        <w:t xml:space="preserve">20%</w:t>
      </w:r>
      <w:r>
        <w:rPr>
          <w:rFonts w:hint="eastAsia" w:ascii="宋体" w:hAnsi="宋体" w:cs="宋体"/>
          <w:sz w:val="24"/>
        </w:rPr>
        <w:t xml:space="preserve">作为违约金。</w:t>
      </w:r>
      <w:r/>
    </w:p>
    <w:p>
      <w:pPr>
        <w:ind w:firstLine="482"/>
        <w:jc w:val="left"/>
        <w:spacing w:line="312" w:lineRule="auto"/>
        <w:tabs>
          <w:tab w:val="left" w:pos="284" w:leader="none"/>
        </w:tabs>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的违约行为给甲方造成损失的，包括但不限于因违约行为造成的利润损失、成本增加、律师费、鉴定费、调查费、交通费等，乙方应当赔偿甲方的损失。乙方应当赔偿甲方的损失。违约金不能代替赔偿损失，赔偿金可从合同款中扣除。</w:t>
      </w:r>
      <w:r>
        <w:rPr>
          <w:rFonts w:hint="eastAsia" w:ascii="宋体" w:hAnsi="宋体" w:cs="宋体"/>
          <w:sz w:val="24"/>
        </w:rPr>
        <w:br/>
      </w:r>
      <w:r>
        <w:rPr>
          <w:rFonts w:hint="eastAsia" w:ascii="宋体" w:hAnsi="宋体" w:cs="宋体"/>
          <w:sz w:val="24"/>
        </w:rPr>
        <w:t xml:space="preserve"> </w:t>
      </w:r>
      <w:r>
        <w:rPr>
          <w:rFonts w:hint="eastAsia" w:ascii="宋体" w:hAnsi="宋体" w:cs="宋体"/>
          <w:b/>
          <w:sz w:val="24"/>
        </w:rPr>
        <w:t xml:space="preserve">   七、</w:t>
      </w:r>
      <w:r>
        <w:rPr>
          <w:rFonts w:hint="eastAsia" w:ascii="宋体" w:hAnsi="宋体" w:cs="宋体"/>
          <w:sz w:val="24"/>
        </w:rPr>
        <w:t xml:space="preserve">双方确认，在签署本协议前已仔细审阅过协议的内容，并完全了解协议各条款的法律含义。本协议自双方盖章后生效。</w:t>
      </w:r>
      <w:r/>
    </w:p>
    <w:p>
      <w:pPr>
        <w:ind w:firstLine="482"/>
        <w:spacing w:line="312" w:lineRule="auto"/>
        <w:rPr>
          <w:rFonts w:hint="eastAsia" w:ascii="宋体" w:hAnsi="宋体" w:cs="宋体"/>
          <w:sz w:val="24"/>
        </w:rPr>
      </w:pPr>
      <w:r/>
      <w:bookmarkStart w:id="302" w:name="_Toc30002"/>
      <w:r>
        <w:rPr>
          <w:rFonts w:hint="eastAsia" w:ascii="宋体" w:hAnsi="宋体" w:cs="宋体"/>
          <w:b/>
          <w:sz w:val="24"/>
        </w:rPr>
        <w:t xml:space="preserve">八、</w:t>
      </w:r>
      <w:r>
        <w:rPr>
          <w:rFonts w:hint="eastAsia" w:ascii="宋体" w:hAnsi="宋体" w:cs="宋体"/>
          <w:sz w:val="24"/>
        </w:rPr>
        <w:t xml:space="preserve">本协议一式</w:t>
      </w:r>
      <w:r>
        <w:rPr>
          <w:rFonts w:hint="eastAsia" w:ascii="宋体" w:hAnsi="宋体" w:cs="宋体"/>
          <w:sz w:val="24"/>
          <w:u w:val="single"/>
        </w:rPr>
        <w:t xml:space="preserve"> 四 </w:t>
      </w:r>
      <w:r>
        <w:rPr>
          <w:rFonts w:hint="eastAsia" w:ascii="宋体" w:hAnsi="宋体" w:cs="宋体"/>
          <w:sz w:val="24"/>
        </w:rPr>
        <w:t xml:space="preserve">份,甲乙双方各</w:t>
      </w:r>
      <w:r>
        <w:rPr>
          <w:rFonts w:hint="eastAsia" w:ascii="宋体" w:hAnsi="宋体" w:cs="宋体"/>
          <w:sz w:val="24"/>
          <w:u w:val="single"/>
        </w:rPr>
        <w:t xml:space="preserve"> 二 </w:t>
      </w:r>
      <w:r>
        <w:rPr>
          <w:rFonts w:hint="eastAsia" w:ascii="宋体" w:hAnsi="宋体" w:cs="宋体"/>
          <w:sz w:val="24"/>
        </w:rPr>
        <w:t xml:space="preserve">份。</w:t>
      </w:r>
      <w:bookmarkEnd w:id="302"/>
      <w:r/>
      <w:r/>
    </w:p>
    <w:p>
      <w:pPr>
        <w:ind w:firstLine="480"/>
        <w:spacing w:line="440" w:lineRule="exact"/>
        <w:rPr>
          <w:rFonts w:hint="eastAsia" w:ascii="宋体" w:hAnsi="宋体" w:cs="宋体"/>
          <w:sz w:val="24"/>
        </w:rPr>
      </w:pPr>
      <w:r>
        <w:rPr>
          <w:rFonts w:hint="eastAsia" w:ascii="宋体" w:hAnsi="宋体" w:cs="宋体"/>
          <w:sz w:val="24"/>
        </w:rPr>
      </w:r>
      <w:r/>
    </w:p>
    <w:p>
      <w:pPr>
        <w:ind w:firstLine="241"/>
        <w:spacing w:line="440" w:lineRule="exact"/>
        <w:rPr>
          <w:rFonts w:hint="eastAsia" w:ascii="宋体" w:hAnsi="宋体" w:cs="宋体"/>
          <w:b/>
          <w:sz w:val="24"/>
        </w:rPr>
      </w:pPr>
      <w:r>
        <w:rPr>
          <w:rFonts w:hint="eastAsia" w:ascii="宋体" w:hAnsi="宋体" w:cs="宋体"/>
          <w:b/>
          <w:sz w:val="24"/>
        </w:rPr>
        <w:t xml:space="preserve">甲方：（盖章）                                乙方：（盖章）</w:t>
      </w:r>
      <w:r/>
    </w:p>
    <w:p>
      <w:pPr>
        <w:ind w:firstLine="241"/>
        <w:spacing w:line="312" w:lineRule="auto"/>
        <w:rPr>
          <w:rFonts w:hint="eastAsia" w:ascii="宋体" w:hAnsi="宋体" w:cs="宋体"/>
          <w:b/>
          <w:sz w:val="24"/>
        </w:rPr>
      </w:pPr>
      <w:r>
        <w:rPr>
          <w:rFonts w:hint="eastAsia" w:ascii="宋体" w:hAnsi="宋体" w:cs="宋体"/>
          <w:b/>
          <w:sz w:val="24"/>
        </w:rPr>
      </w:r>
      <w:r/>
    </w:p>
    <w:p>
      <w:pPr>
        <w:ind w:firstLine="241"/>
        <w:spacing w:line="312" w:lineRule="auto"/>
        <w:rPr>
          <w:rFonts w:hint="eastAsia" w:ascii="宋体" w:hAnsi="宋体" w:cs="宋体"/>
          <w:b/>
        </w:rPr>
      </w:pPr>
      <w:r>
        <w:rPr>
          <w:rFonts w:hint="eastAsia" w:ascii="宋体" w:hAnsi="宋体" w:cs="宋体"/>
          <w:b/>
          <w:sz w:val="24"/>
        </w:rPr>
        <w:t xml:space="preserve">年　  月   　日                                年　  月　  日</w:t>
      </w:r>
      <w:r/>
    </w:p>
    <w:p>
      <w:pPr>
        <w:ind w:left="210"/>
        <w:jc w:val="left"/>
        <w:spacing w:line="312" w:lineRule="auto"/>
        <w:rPr>
          <w:rFonts w:hint="eastAsia" w:ascii="宋体" w:hAnsi="宋体" w:cs="宋体"/>
          <w:b/>
          <w:bCs/>
          <w:szCs w:val="21"/>
        </w:rPr>
      </w:pPr>
      <w:r>
        <w:rPr>
          <w:rFonts w:hint="eastAsia" w:ascii="宋体" w:hAnsi="宋体" w:cs="宋体"/>
          <w:b/>
          <w:bCs/>
          <w:szCs w:val="21"/>
        </w:rPr>
      </w:r>
      <w:r/>
    </w:p>
    <w:p>
      <w:pPr>
        <w:ind w:left="210"/>
        <w:jc w:val="left"/>
        <w:rPr>
          <w:rStyle w:val="1098"/>
          <w:rFonts w:hint="eastAsia" w:ascii="宋体" w:hAnsi="宋体" w:cs="宋体"/>
        </w:rPr>
      </w:pPr>
      <w:r/>
      <w:bookmarkStart w:id="303" w:name="_Toc26611"/>
      <w:r/>
      <w:bookmarkStart w:id="304" w:name="_Toc7671"/>
      <w:r/>
      <w:bookmarkStart w:id="305" w:name="_Toc12303"/>
      <w:r/>
      <w:bookmarkStart w:id="306" w:name="_Toc28454"/>
      <w:r/>
      <w:bookmarkStart w:id="307" w:name="_Toc15823"/>
      <w:r>
        <w:rPr>
          <w:rStyle w:val="1098"/>
          <w:rFonts w:hint="eastAsia" w:ascii="宋体" w:hAnsi="宋体" w:cs="宋体"/>
        </w:rPr>
        <w:br w:type="page" w:clear="all"/>
      </w:r>
      <w:r/>
    </w:p>
    <w:p>
      <w:pPr>
        <w:ind w:left="210"/>
        <w:jc w:val="center"/>
        <w:spacing w:line="360" w:lineRule="auto"/>
        <w:rPr>
          <w:rFonts w:hint="eastAsia" w:ascii="宋体" w:hAnsi="宋体" w:cs="宋体"/>
        </w:rPr>
        <w:outlineLvl w:val="0"/>
      </w:pPr>
      <w:r/>
      <w:bookmarkStart w:id="308" w:name="_Toc6493"/>
      <w:r/>
      <w:bookmarkStart w:id="309" w:name="_Toc23464"/>
      <w:r/>
      <w:bookmarkStart w:id="310" w:name="_Toc20671"/>
      <w:r>
        <w:rPr>
          <w:rStyle w:val="1098"/>
          <w:rFonts w:hint="eastAsia" w:ascii="宋体" w:hAnsi="宋体" w:cs="宋体"/>
        </w:rPr>
        <w:t xml:space="preserve">第六章 </w:t>
      </w:r>
      <w:bookmarkEnd w:id="303"/>
      <w:r/>
      <w:bookmarkEnd w:id="304"/>
      <w:r/>
      <w:bookmarkEnd w:id="305"/>
      <w:r/>
      <w:bookmarkEnd w:id="306"/>
      <w:r/>
      <w:bookmarkEnd w:id="307"/>
      <w:r/>
      <w:bookmarkEnd w:id="308"/>
      <w:r/>
      <w:bookmarkEnd w:id="309"/>
      <w:r>
        <w:rPr>
          <w:rStyle w:val="1098"/>
          <w:rFonts w:hint="eastAsia" w:ascii="宋体" w:hAnsi="宋体" w:cs="宋体"/>
        </w:rPr>
        <w:t xml:space="preserve">投标书</w:t>
      </w:r>
      <w:bookmarkEnd w:id="310"/>
      <w:r/>
      <w:r/>
    </w:p>
    <w:p>
      <w:pPr>
        <w:ind w:left="210"/>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ind w:left="210"/>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t xml:space="preserve">投标书</w:t>
      </w:r>
      <w:r/>
    </w:p>
    <w:p>
      <w:pPr>
        <w:pStyle w:val="836"/>
        <w:jc w:val="center"/>
        <w:spacing w:beforeAutospacing="0" w:afterAutospacing="0"/>
        <w:rPr>
          <w:rFonts w:hint="eastAsia" w:ascii="宋体" w:hAnsi="宋体" w:cs="宋体"/>
          <w:b/>
          <w:bCs/>
          <w:sz w:val="72"/>
          <w:szCs w:val="72"/>
        </w:rPr>
      </w:pPr>
      <w:r>
        <w:rPr>
          <w:rFonts w:hint="eastAsia" w:ascii="宋体" w:hAnsi="宋体" w:cs="宋体"/>
          <w:b/>
          <w:bCs/>
          <w:sz w:val="72"/>
          <w:szCs w:val="72"/>
        </w:rPr>
        <w:t xml:space="preserve">（仅供参考）</w:t>
      </w:r>
      <w:r/>
    </w:p>
    <w:p>
      <w:pPr>
        <w:pStyle w:val="780"/>
        <w:ind w:firstLine="0"/>
        <w:jc w:val="center"/>
        <w:spacing w:before="240" w:after="240"/>
        <w:rPr>
          <w:rFonts w:hint="eastAsia"/>
        </w:rPr>
      </w:pPr>
      <w:r>
        <w:rPr>
          <w:rFonts w:hint="eastAsia" w:ascii="宋体" w:hAnsi="宋体" w:cs="宋体"/>
          <w:bCs/>
        </w:rPr>
        <w:t xml:space="preserve">特别说明：若系统中格式与此处格式存在差异，应以系统中不可修改的格式为准。</w:t>
      </w:r>
      <w:r/>
    </w:p>
    <w:p>
      <w:pPr>
        <w:ind w:left="210"/>
        <w:jc w:val="center"/>
        <w:spacing w:line="360" w:lineRule="auto"/>
        <w:rPr>
          <w:rFonts w:hint="eastAsia" w:ascii="宋体" w:hAnsi="宋体" w:cs="宋体"/>
          <w:b/>
          <w:sz w:val="36"/>
        </w:rPr>
      </w:pPr>
      <w:r>
        <w:rPr>
          <w:rFonts w:hint="eastAsia" w:ascii="宋体" w:hAnsi="宋体" w:cs="宋体"/>
          <w:b/>
          <w:sz w:val="36"/>
        </w:rPr>
      </w:r>
      <w:r/>
    </w:p>
    <w:p>
      <w:pPr>
        <w:ind w:left="210"/>
        <w:jc w:val="center"/>
        <w:spacing w:line="360" w:lineRule="auto"/>
        <w:rPr>
          <w:rFonts w:hint="eastAsia" w:ascii="宋体" w:hAnsi="宋体" w:cs="宋体"/>
          <w:b/>
          <w:sz w:val="36"/>
        </w:rPr>
      </w:pPr>
      <w:r>
        <w:rPr>
          <w:rFonts w:hint="eastAsia" w:ascii="宋体" w:hAnsi="宋体" w:cs="宋体"/>
          <w:b/>
          <w:sz w:val="36"/>
        </w:rPr>
      </w:r>
      <w:r/>
    </w:p>
    <w:p>
      <w:pPr>
        <w:ind w:left="210"/>
        <w:jc w:val="center"/>
        <w:spacing w:line="360" w:lineRule="auto"/>
        <w:rPr>
          <w:rFonts w:hint="eastAsia" w:ascii="宋体" w:hAnsi="宋体" w:cs="宋体"/>
          <w:b/>
          <w:sz w:val="36"/>
        </w:rPr>
      </w:pPr>
      <w:r>
        <w:rPr>
          <w:rFonts w:hint="eastAsia" w:ascii="宋体" w:hAnsi="宋体" w:cs="宋体"/>
          <w:b/>
          <w:sz w:val="36"/>
        </w:rPr>
      </w:r>
      <w:r/>
    </w:p>
    <w:p>
      <w:pPr>
        <w:ind w:left="210" w:firstLine="1084"/>
        <w:spacing w:line="360" w:lineRule="auto"/>
        <w:rPr>
          <w:rFonts w:hint="eastAsia" w:ascii="宋体" w:hAnsi="宋体" w:cs="宋体"/>
          <w:b/>
          <w:sz w:val="36"/>
        </w:rPr>
      </w:pPr>
      <w:r>
        <w:rPr>
          <w:rFonts w:hint="eastAsia" w:ascii="宋体" w:hAnsi="宋体" w:cs="宋体"/>
          <w:b/>
          <w:sz w:val="36"/>
        </w:rPr>
        <w:t xml:space="preserve">项 目 编号: </w:t>
      </w:r>
      <w:r/>
    </w:p>
    <w:p>
      <w:pPr>
        <w:ind w:left="210" w:firstLine="1084"/>
        <w:spacing w:line="360" w:lineRule="auto"/>
        <w:rPr>
          <w:rFonts w:hint="eastAsia" w:ascii="宋体" w:hAnsi="宋体" w:cs="宋体"/>
          <w:b/>
          <w:sz w:val="36"/>
          <w:u w:val="single"/>
        </w:rPr>
      </w:pPr>
      <w:r>
        <w:rPr>
          <w:rFonts w:hint="eastAsia" w:ascii="宋体" w:hAnsi="宋体" w:cs="宋体"/>
          <w:b/>
          <w:sz w:val="36"/>
        </w:rPr>
        <w:t xml:space="preserve">项 目 名称: </w:t>
      </w:r>
      <w:r/>
    </w:p>
    <w:p>
      <w:pPr>
        <w:ind w:left="210" w:firstLine="1084"/>
        <w:spacing w:line="360" w:lineRule="auto"/>
        <w:rPr>
          <w:rFonts w:hint="eastAsia" w:ascii="宋体" w:hAnsi="宋体" w:cs="宋体"/>
          <w:b/>
          <w:sz w:val="36"/>
          <w:u w:val="single"/>
        </w:rPr>
      </w:pPr>
      <w:r>
        <w:rPr>
          <w:rFonts w:hint="eastAsia" w:ascii="宋体" w:hAnsi="宋体" w:cs="宋体"/>
          <w:b/>
          <w:sz w:val="36"/>
        </w:rPr>
        <w:t xml:space="preserve">供应商名称 :</w:t>
      </w:r>
      <w:r/>
    </w:p>
    <w:p>
      <w:pPr>
        <w:ind w:left="210" w:firstLine="1084"/>
        <w:spacing w:line="360" w:lineRule="auto"/>
        <w:rPr>
          <w:rFonts w:hint="eastAsia" w:ascii="宋体" w:hAnsi="宋体" w:cs="宋体"/>
          <w:b/>
          <w:bCs/>
          <w:sz w:val="44"/>
        </w:rPr>
      </w:pPr>
      <w:r>
        <w:rPr>
          <w:rFonts w:hint="eastAsia" w:ascii="宋体" w:hAnsi="宋体" w:cs="宋体"/>
          <w:b/>
          <w:sz w:val="36"/>
        </w:rPr>
        <w:t xml:space="preserve">日期 :</w:t>
      </w:r>
      <w:r/>
    </w:p>
    <w:p>
      <w:pPr>
        <w:ind w:left="210"/>
        <w:jc w:val="center"/>
        <w:spacing w:line="360" w:lineRule="auto"/>
        <w:rPr>
          <w:rFonts w:hint="eastAsia" w:ascii="宋体" w:hAnsi="宋体" w:cs="宋体"/>
          <w:b/>
          <w:bCs/>
        </w:rPr>
      </w:pPr>
      <w:r>
        <w:rPr>
          <w:rFonts w:hint="eastAsia" w:ascii="宋体" w:hAnsi="宋体" w:cs="宋体"/>
          <w:b/>
          <w:bCs/>
        </w:rPr>
      </w:r>
      <w:r/>
    </w:p>
    <w:p>
      <w:pPr>
        <w:ind w:left="210"/>
        <w:jc w:val="left"/>
        <w:rPr>
          <w:rFonts w:hint="eastAsia" w:ascii="宋体" w:hAnsi="宋体" w:cs="宋体"/>
          <w:b/>
          <w:szCs w:val="32"/>
        </w:rPr>
      </w:pPr>
      <w:r/>
      <w:bookmarkStart w:id="311" w:name="_Toc3728"/>
      <w:r/>
      <w:bookmarkStart w:id="312" w:name="_Toc20880"/>
      <w:r/>
      <w:bookmarkStart w:id="313" w:name="_Toc10730"/>
      <w:r/>
      <w:bookmarkStart w:id="314" w:name="_Toc12455"/>
      <w:r/>
      <w:bookmarkStart w:id="315" w:name="_Toc504141754"/>
      <w:r/>
      <w:bookmarkStart w:id="316" w:name="_Toc14933"/>
      <w:r/>
      <w:bookmarkStart w:id="317" w:name="_Toc28495"/>
      <w:r/>
      <w:bookmarkStart w:id="318" w:name="_Toc23887"/>
      <w:r/>
      <w:bookmarkStart w:id="319" w:name="_Toc24966"/>
      <w:r>
        <w:rPr>
          <w:rFonts w:hint="eastAsia" w:ascii="宋体" w:hAnsi="宋体" w:cs="宋体"/>
          <w:b/>
          <w:szCs w:val="32"/>
        </w:rPr>
        <w:br w:type="page" w:clear="all"/>
      </w:r>
      <w:r/>
    </w:p>
    <w:p>
      <w:pPr>
        <w:pStyle w:val="781"/>
        <w:ind w:firstLine="3855"/>
        <w:jc w:val="both"/>
        <w:spacing w:before="0" w:after="0" w:line="312" w:lineRule="auto"/>
        <w:rPr>
          <w:rFonts w:hint="eastAsia" w:cs="宋体"/>
          <w:sz w:val="24"/>
        </w:rPr>
      </w:pPr>
      <w:r/>
      <w:bookmarkStart w:id="320" w:name="_Toc16521"/>
      <w:r/>
      <w:bookmarkStart w:id="321" w:name="_Toc28973"/>
      <w:r/>
      <w:bookmarkStart w:id="322" w:name="_Toc4969"/>
      <w:r/>
      <w:bookmarkStart w:id="323" w:name="_Toc215"/>
      <w:r/>
      <w:bookmarkStart w:id="324" w:name="_Toc30950"/>
      <w:r/>
      <w:bookmarkStart w:id="325" w:name="_Toc15172"/>
      <w:r/>
      <w:bookmarkStart w:id="326" w:name="_Toc10829"/>
      <w:r/>
      <w:bookmarkStart w:id="327" w:name="_Toc32743"/>
      <w:r/>
      <w:bookmarkStart w:id="328" w:name="_Toc30428"/>
      <w:r/>
      <w:bookmarkStart w:id="329" w:name="_Toc9178"/>
      <w:r/>
      <w:bookmarkStart w:id="330" w:name="_Toc26557"/>
      <w:r/>
      <w:bookmarkStart w:id="331" w:name="_Toc31272"/>
      <w:r/>
      <w:bookmarkStart w:id="332" w:name="_Toc6747"/>
      <w:r/>
      <w:bookmarkStart w:id="333" w:name="_Toc9015"/>
      <w:r/>
      <w:bookmarkStart w:id="334" w:name="_Toc26094"/>
      <w:r/>
      <w:bookmarkStart w:id="335" w:name="_Toc8249"/>
      <w:r/>
      <w:bookmarkStart w:id="336" w:name="_Toc14797"/>
      <w:r/>
      <w:bookmarkStart w:id="337" w:name="_Toc5582"/>
      <w:r/>
      <w:bookmarkStart w:id="338" w:name="_Toc18502"/>
      <w:r/>
      <w:bookmarkStart w:id="339" w:name="_Toc9267"/>
      <w:r/>
      <w:bookmarkStart w:id="340" w:name="_Toc32483"/>
      <w:r>
        <w:rPr>
          <w:rFonts w:hint="eastAsia" w:cs="宋体"/>
          <w:sz w:val="24"/>
        </w:rPr>
        <w:t xml:space="preserve">评分索引表</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tbl>
      <w:tblPr>
        <w:tblStyle w:val="790"/>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330"/>
        </w:trPr>
        <w:tc>
          <w:tcPr>
            <w:tcW w:w="5670" w:type="dxa"/>
            <w:vAlign w:val="center"/>
            <w:textDirection w:val="lrTb"/>
            <w:noWrap w:val="false"/>
          </w:tcPr>
          <w:p>
            <w:pPr>
              <w:pStyle w:val="865"/>
              <w:ind w:firstLine="960"/>
              <w:jc w:val="both"/>
              <w:spacing w:line="360" w:lineRule="auto"/>
              <w:shd w:val="clear" w:color="auto" w:fill="ffffff"/>
              <w:rPr>
                <w:rFonts w:hint="eastAsia" w:ascii="宋体" w:hAnsi="宋体" w:eastAsia="宋体" w:cs="宋体"/>
                <w:bCs/>
                <w:szCs w:val="21"/>
              </w:rPr>
            </w:pPr>
            <w:r>
              <w:rPr>
                <w:rFonts w:hint="eastAsia" w:ascii="宋体" w:hAnsi="宋体" w:eastAsia="宋体" w:cs="宋体"/>
                <w:bCs/>
                <w:szCs w:val="21"/>
              </w:rPr>
              <w:t xml:space="preserve">评分项目</w:t>
            </w:r>
            <w:r/>
          </w:p>
        </w:tc>
        <w:tc>
          <w:tcPr>
            <w:tcW w:w="357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lang w:bidi="en-US"/>
              </w:rPr>
              <w:t xml:space="preserve">在投标文件中的页码位置</w:t>
            </w:r>
            <w:r/>
          </w:p>
        </w:tc>
      </w:tr>
      <w:tr>
        <w:trPr>
          <w:jc w:val="center"/>
          <w:trHeight w:val="446"/>
        </w:trPr>
        <w:tc>
          <w:tcPr>
            <w:tcW w:w="5670" w:type="dxa"/>
            <w:vAlign w:val="center"/>
            <w:textDirection w:val="lrTb"/>
            <w:noWrap w:val="false"/>
          </w:tcPr>
          <w:p>
            <w:pPr>
              <w:pStyle w:val="865"/>
              <w:ind w:left="1442" w:firstLine="422"/>
              <w:jc w:val="center"/>
              <w:spacing w:line="360" w:lineRule="auto"/>
              <w:shd w:val="clear" w:color="auto" w:fill="ffffff"/>
              <w:rPr>
                <w:rFonts w:hint="eastAsia" w:ascii="宋体" w:hAnsi="宋体" w:eastAsia="宋体" w:cs="宋体"/>
                <w:bCs/>
                <w:szCs w:val="21"/>
                <w:lang w:eastAsia="zh-CN"/>
              </w:rPr>
            </w:pPr>
            <w:r>
              <w:rPr>
                <w:rFonts w:hint="eastAsia" w:ascii="宋体" w:hAnsi="宋体" w:eastAsia="宋体" w:cs="宋体"/>
                <w:bCs/>
                <w:szCs w:val="21"/>
                <w:lang w:eastAsia="zh-CN"/>
              </w:rPr>
            </w:r>
            <w:r/>
          </w:p>
        </w:tc>
        <w:tc>
          <w:tcPr>
            <w:tcW w:w="3570" w:type="dxa"/>
            <w:vAlign w:val="center"/>
            <w:textDirection w:val="lrTb"/>
            <w:noWrap w:val="false"/>
          </w:tcPr>
          <w:p>
            <w:pPr>
              <w:jc w:val="center"/>
              <w:spacing w:line="360" w:lineRule="auto"/>
              <w:rPr>
                <w:rFonts w:hint="eastAsia" w:ascii="宋体" w:hAnsi="宋体" w:cs="宋体"/>
                <w:bCs/>
                <w:szCs w:val="21"/>
                <w:lang w:bidi="en-US"/>
              </w:rPr>
            </w:pPr>
            <w:r>
              <w:rPr>
                <w:rFonts w:hint="eastAsia" w:ascii="宋体" w:hAnsi="宋体" w:cs="宋体"/>
                <w:bCs/>
                <w:szCs w:val="21"/>
                <w:lang w:bidi="en-US"/>
              </w:rPr>
            </w:r>
            <w:r/>
          </w:p>
        </w:tc>
      </w:tr>
      <w:tr>
        <w:trPr>
          <w:jc w:val="center"/>
          <w:trHeight w:val="320"/>
        </w:trPr>
        <w:tc>
          <w:tcPr>
            <w:tcW w:w="5670" w:type="dxa"/>
            <w:vAlign w:val="center"/>
            <w:textDirection w:val="lrTb"/>
            <w:noWrap w:val="false"/>
          </w:tcPr>
          <w:p>
            <w:pPr>
              <w:pStyle w:val="865"/>
              <w:ind w:left="1440" w:firstLine="422"/>
              <w:jc w:val="center"/>
              <w:spacing w:line="360" w:lineRule="auto"/>
              <w:shd w:val="clear" w:color="auto" w:fill="ffffff"/>
              <w:rPr>
                <w:rFonts w:hint="eastAsia" w:ascii="宋体" w:hAnsi="宋体" w:eastAsia="宋体" w:cs="宋体"/>
                <w:bCs/>
                <w:szCs w:val="21"/>
                <w:lang w:eastAsia="zh-CN"/>
              </w:rPr>
            </w:pPr>
            <w:r>
              <w:rPr>
                <w:rFonts w:hint="eastAsia" w:ascii="宋体" w:hAnsi="宋体" w:eastAsia="宋体" w:cs="宋体"/>
                <w:bCs/>
                <w:szCs w:val="21"/>
                <w:lang w:eastAsia="zh-CN"/>
              </w:rPr>
            </w:r>
            <w:r/>
          </w:p>
        </w:tc>
        <w:tc>
          <w:tcPr>
            <w:tcW w:w="357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jc w:val="center"/>
          <w:trHeight w:val="280"/>
        </w:trPr>
        <w:tc>
          <w:tcPr>
            <w:tcW w:w="5670" w:type="dxa"/>
            <w:vAlign w:val="center"/>
            <w:textDirection w:val="lrTb"/>
            <w:noWrap w:val="false"/>
          </w:tcPr>
          <w:p>
            <w:pPr>
              <w:pStyle w:val="865"/>
              <w:ind w:left="1440" w:firstLine="422"/>
              <w:jc w:val="center"/>
              <w:spacing w:line="360" w:lineRule="auto"/>
              <w:shd w:val="clear" w:color="auto" w:fill="ffffff"/>
              <w:rPr>
                <w:rFonts w:hint="eastAsia" w:ascii="宋体" w:hAnsi="宋体" w:eastAsia="宋体" w:cs="宋体"/>
                <w:bCs/>
                <w:szCs w:val="21"/>
                <w:lang w:eastAsia="zh-CN"/>
              </w:rPr>
            </w:pPr>
            <w:r>
              <w:rPr>
                <w:rFonts w:hint="eastAsia" w:ascii="宋体" w:hAnsi="宋体" w:eastAsia="宋体" w:cs="宋体"/>
                <w:bCs/>
                <w:szCs w:val="21"/>
                <w:lang w:eastAsia="zh-CN"/>
              </w:rPr>
            </w:r>
            <w:r/>
          </w:p>
        </w:tc>
        <w:tc>
          <w:tcPr>
            <w:tcW w:w="357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jc w:val="center"/>
          <w:trHeight w:val="460"/>
        </w:trPr>
        <w:tc>
          <w:tcPr>
            <w:tcW w:w="5670" w:type="dxa"/>
            <w:vAlign w:val="center"/>
            <w:textDirection w:val="lrTb"/>
            <w:noWrap w:val="false"/>
          </w:tcPr>
          <w:p>
            <w:pPr>
              <w:pStyle w:val="865"/>
              <w:ind w:firstLine="720"/>
              <w:spacing w:line="360" w:lineRule="auto"/>
              <w:shd w:val="clear" w:color="auto" w:fill="ffffff"/>
              <w:rPr>
                <w:rFonts w:hint="eastAsia" w:ascii="宋体" w:hAnsi="宋体" w:eastAsia="宋体" w:cs="宋体"/>
                <w:bCs/>
                <w:szCs w:val="21"/>
              </w:rPr>
            </w:pPr>
            <w:r>
              <w:rPr>
                <w:rFonts w:hint="eastAsia" w:ascii="宋体" w:hAnsi="宋体" w:eastAsia="宋体" w:cs="宋体"/>
                <w:bCs/>
                <w:szCs w:val="21"/>
              </w:rPr>
              <w:t xml:space="preserve">行数不够</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自行添加</w:t>
            </w:r>
            <w:r/>
          </w:p>
        </w:tc>
        <w:tc>
          <w:tcPr>
            <w:tcW w:w="357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bl>
    <w:p>
      <w:pPr>
        <w:jc w:val="left"/>
        <w:spacing w:line="360" w:lineRule="auto"/>
        <w:rPr>
          <w:rFonts w:hint="eastAsia" w:ascii="宋体" w:hAnsi="宋体" w:cs="宋体"/>
          <w:bCs/>
          <w:szCs w:val="21"/>
        </w:rPr>
      </w:pPr>
      <w:r>
        <w:rPr>
          <w:rFonts w:hint="eastAsia" w:ascii="宋体" w:hAnsi="宋体" w:cs="宋体"/>
          <w:bCs/>
          <w:szCs w:val="21"/>
        </w:rPr>
      </w:r>
      <w:r/>
    </w:p>
    <w:p>
      <w:pPr>
        <w:ind w:firstLine="1050"/>
        <w:jc w:val="left"/>
        <w:spacing w:line="360" w:lineRule="auto"/>
        <w:rPr>
          <w:rFonts w:hint="eastAsia" w:ascii="宋体" w:hAnsi="宋体" w:cs="宋体"/>
          <w:bCs/>
          <w:szCs w:val="21"/>
        </w:rPr>
      </w:pPr>
      <w:r>
        <w:rPr>
          <w:rFonts w:hint="eastAsia" w:ascii="宋体" w:hAnsi="宋体" w:cs="宋体"/>
          <w:bCs/>
          <w:szCs w:val="21"/>
        </w:rPr>
        <w:t xml:space="preserve">注:建议投标供应商为《投标书》制作详细目录,并将该《评分索引表》放在投标书目录之前。</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81"/>
        <w:rPr>
          <w:rFonts w:hint="eastAsia" w:cs="宋体"/>
          <w:sz w:val="24"/>
        </w:rPr>
      </w:pPr>
      <w:r/>
      <w:bookmarkStart w:id="341" w:name="_Toc3758"/>
      <w:r/>
      <w:bookmarkStart w:id="342" w:name="_Toc29183"/>
      <w:r/>
      <w:bookmarkStart w:id="343" w:name="_Toc21869"/>
      <w:r/>
      <w:bookmarkStart w:id="344" w:name="_Toc6513"/>
      <w:r/>
      <w:bookmarkStart w:id="345" w:name="_Toc20425"/>
      <w:r/>
      <w:bookmarkStart w:id="346" w:name="_Toc28247"/>
      <w:r/>
      <w:bookmarkStart w:id="347" w:name="_Toc5963"/>
      <w:r/>
      <w:bookmarkStart w:id="348" w:name="_Toc1141"/>
      <w:r/>
      <w:bookmarkStart w:id="349" w:name="_Toc16804"/>
      <w:r/>
      <w:bookmarkStart w:id="350" w:name="_Toc13956"/>
      <w:r/>
      <w:bookmarkStart w:id="351" w:name="_Toc11462"/>
      <w:r/>
      <w:bookmarkStart w:id="352" w:name="_Toc15916"/>
      <w:r/>
      <w:bookmarkStart w:id="353" w:name="_Toc2231"/>
      <w:r/>
      <w:bookmarkStart w:id="354" w:name="_Toc21315"/>
      <w:r/>
      <w:bookmarkStart w:id="355" w:name="_Toc14442"/>
      <w:r/>
      <w:bookmarkStart w:id="356" w:name="_Toc3112"/>
      <w:r/>
      <w:bookmarkStart w:id="357" w:name="_Toc16171"/>
      <w:r/>
      <w:bookmarkStart w:id="358" w:name="_Toc14690"/>
      <w:r/>
      <w:bookmarkStart w:id="359" w:name="_Toc2360"/>
      <w:r/>
      <w:bookmarkStart w:id="360" w:name="_Toc2431"/>
      <w:r/>
      <w:bookmarkStart w:id="361" w:name="_Toc27332"/>
      <w:r/>
      <w:bookmarkStart w:id="362" w:name="_Toc18770"/>
      <w:r/>
      <w:bookmarkStart w:id="363" w:name="_Toc14496"/>
      <w:r/>
      <w:bookmarkStart w:id="364" w:name="_Toc1687"/>
      <w:r/>
      <w:bookmarkStart w:id="365" w:name="_Toc25605"/>
      <w:r>
        <w:rPr>
          <w:rFonts w:hint="eastAsia" w:cs="宋体"/>
          <w:sz w:val="24"/>
        </w:rPr>
        <w:t xml:space="preserve">商务部分</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pStyle w:val="782"/>
        <w:rPr>
          <w:rFonts w:hint="eastAsia" w:cs="宋体"/>
        </w:rPr>
      </w:pPr>
      <w:r/>
      <w:bookmarkStart w:id="366" w:name="_Toc27451"/>
      <w:r/>
      <w:bookmarkStart w:id="367" w:name="_Toc7461"/>
      <w:r/>
      <w:bookmarkStart w:id="368" w:name="_Toc29353"/>
      <w:r/>
      <w:bookmarkStart w:id="369" w:name="_Toc12095"/>
      <w:r/>
      <w:bookmarkStart w:id="370" w:name="_Toc28081"/>
      <w:r/>
      <w:bookmarkStart w:id="371" w:name="_Toc22767"/>
      <w:r/>
      <w:bookmarkStart w:id="372" w:name="_Toc32478"/>
      <w:r/>
      <w:bookmarkStart w:id="373" w:name="_Toc14373"/>
      <w:r/>
      <w:bookmarkStart w:id="374" w:name="_Toc27246"/>
      <w:r/>
      <w:bookmarkStart w:id="375" w:name="_Toc7574"/>
      <w:r/>
      <w:bookmarkStart w:id="376" w:name="_Toc11413"/>
      <w:r/>
      <w:bookmarkStart w:id="377" w:name="_Toc30768"/>
      <w:r/>
      <w:bookmarkStart w:id="378" w:name="_Toc40284983"/>
      <w:r/>
      <w:bookmarkStart w:id="379" w:name="_Toc28274"/>
      <w:r/>
      <w:bookmarkStart w:id="380" w:name="_Toc22722"/>
      <w:r/>
      <w:bookmarkStart w:id="381" w:name="_Toc16732"/>
      <w:r/>
      <w:bookmarkStart w:id="382" w:name="_Toc11162"/>
      <w:r/>
      <w:bookmarkStart w:id="383" w:name="_Toc7297"/>
      <w:r/>
      <w:bookmarkStart w:id="384" w:name="_Toc9843"/>
      <w:r/>
      <w:bookmarkStart w:id="385" w:name="_Toc17741"/>
      <w:r/>
      <w:bookmarkStart w:id="386" w:name="_Toc13529"/>
      <w:r/>
      <w:bookmarkStart w:id="387" w:name="_Toc29570"/>
      <w:r/>
      <w:bookmarkStart w:id="388" w:name="_Toc15766"/>
      <w:r/>
      <w:bookmarkStart w:id="389" w:name="_Toc21547"/>
      <w:r/>
      <w:bookmarkStart w:id="390" w:name="_Toc18230"/>
      <w:r/>
      <w:bookmarkStart w:id="391" w:name="_Toc10027"/>
      <w:r>
        <w:rPr>
          <w:rFonts w:hint="eastAsia" w:cs="宋体"/>
        </w:rPr>
        <w:t xml:space="preserve">一、投标申请及声明</w:t>
      </w:r>
      <w:bookmarkEnd w:id="311"/>
      <w:r/>
      <w:bookmarkEnd w:id="312"/>
      <w:r/>
      <w:bookmarkEnd w:id="313"/>
      <w:r/>
      <w:bookmarkEnd w:id="314"/>
      <w:r/>
      <w:bookmarkEnd w:id="315"/>
      <w:r/>
      <w:bookmarkEnd w:id="316"/>
      <w:r/>
      <w:bookmarkEnd w:id="317"/>
      <w:r/>
      <w:bookmarkEnd w:id="318"/>
      <w:r/>
      <w:bookmarkEnd w:id="319"/>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left="210"/>
        <w:jc w:val="center"/>
        <w:rPr>
          <w:rFonts w:hint="eastAsia" w:ascii="宋体" w:hAnsi="宋体" w:cs="宋体"/>
          <w:b/>
          <w:sz w:val="24"/>
          <w:szCs w:val="24"/>
          <w:lang w:val="zh-CN"/>
        </w:rPr>
      </w:pPr>
      <w:r>
        <w:rPr>
          <w:rFonts w:hint="eastAsia" w:ascii="宋体" w:hAnsi="宋体" w:cs="宋体"/>
          <w:b/>
          <w:sz w:val="24"/>
          <w:szCs w:val="24"/>
        </w:rPr>
        <w:t xml:space="preserve">投标</w:t>
      </w:r>
      <w:r>
        <w:rPr>
          <w:rFonts w:hint="eastAsia" w:ascii="宋体" w:hAnsi="宋体" w:cs="宋体"/>
          <w:b/>
          <w:sz w:val="24"/>
          <w:szCs w:val="24"/>
          <w:lang w:val="zh-CN"/>
        </w:rPr>
        <w:t xml:space="preserve">申请及声明</w:t>
      </w:r>
      <w:r/>
    </w:p>
    <w:p>
      <w:pPr>
        <w:pStyle w:val="806"/>
        <w:ind w:left="818"/>
        <w:spacing w:before="70" w:line="312" w:lineRule="auto"/>
        <w:rPr>
          <w:rFonts w:hint="eastAsia" w:ascii="宋体" w:hAnsi="宋体" w:eastAsia="宋体" w:cs="宋体"/>
          <w:sz w:val="21"/>
          <w:szCs w:val="21"/>
        </w:rPr>
      </w:pPr>
      <w:r/>
      <w:bookmarkStart w:id="392" w:name="_Toc32529"/>
      <w:r/>
      <w:bookmarkStart w:id="393" w:name="_Toc17176"/>
      <w:r/>
      <w:bookmarkStart w:id="394" w:name="_Toc8540"/>
      <w:r/>
      <w:bookmarkStart w:id="395" w:name="_Toc19409"/>
      <w:r/>
      <w:bookmarkStart w:id="396" w:name="_Toc9247"/>
      <w:r/>
      <w:bookmarkStart w:id="397" w:name="_Toc9390"/>
      <w:r/>
      <w:bookmarkStart w:id="398" w:name="_Toc40284984"/>
      <w:r/>
      <w:bookmarkStart w:id="399" w:name="_Toc504141755"/>
      <w:r/>
      <w:bookmarkStart w:id="400" w:name="_Toc10039"/>
      <w:r/>
      <w:bookmarkStart w:id="401" w:name="_Toc22246"/>
      <w:r/>
      <w:bookmarkStart w:id="402" w:name="_Toc20892"/>
      <w:r/>
      <w:bookmarkStart w:id="403" w:name="_Toc4433"/>
      <w:r/>
      <w:bookmarkStart w:id="404" w:name="_Toc17646"/>
      <w:r/>
      <w:bookmarkStart w:id="405" w:name="_Toc20907"/>
      <w:r/>
      <w:bookmarkStart w:id="406" w:name="_Toc12881"/>
      <w:r/>
      <w:bookmarkStart w:id="407" w:name="_Toc1278"/>
      <w:r/>
      <w:bookmarkStart w:id="408" w:name="_Toc31724"/>
      <w:r/>
      <w:bookmarkStart w:id="409" w:name="_Toc14483"/>
      <w:r/>
      <w:bookmarkStart w:id="410" w:name="_Toc11201"/>
      <w:r/>
      <w:bookmarkStart w:id="411" w:name="_Toc6591"/>
      <w:r/>
      <w:bookmarkStart w:id="412" w:name="_Toc32593"/>
      <w:r/>
      <w:bookmarkStart w:id="413" w:name="_Toc6111"/>
      <w:r/>
      <w:bookmarkStart w:id="414" w:name="_Toc6552"/>
      <w:r/>
      <w:bookmarkStart w:id="415" w:name="_Toc19943"/>
      <w:r/>
      <w:bookmarkStart w:id="416" w:name="_Toc27742"/>
      <w:r/>
      <w:bookmarkStart w:id="417" w:name="_Toc32388"/>
      <w:r/>
      <w:bookmarkStart w:id="418" w:name="_Toc31082"/>
      <w:r/>
      <w:bookmarkStart w:id="419" w:name="_Toc15016"/>
      <w:r/>
      <w:bookmarkStart w:id="420" w:name="_Toc10040"/>
      <w:r/>
      <w:bookmarkStart w:id="421" w:name="_Toc4956"/>
      <w:r/>
      <w:bookmarkStart w:id="422" w:name="_Toc2922"/>
      <w:r/>
      <w:bookmarkStart w:id="423" w:name="_Toc15589"/>
      <w:r/>
      <w:bookmarkStart w:id="424" w:name="_Toc5518"/>
      <w:r/>
      <w:bookmarkStart w:id="425" w:name="_Toc9488"/>
      <w:r/>
      <w:r/>
    </w:p>
    <w:p>
      <w:pPr>
        <w:pStyle w:val="806"/>
        <w:ind w:left="818"/>
        <w:spacing w:before="70" w:line="312" w:lineRule="auto"/>
        <w:rPr>
          <w:rFonts w:hint="eastAsia" w:ascii="宋体" w:hAnsi="宋体" w:eastAsia="宋体" w:cs="宋体"/>
          <w:sz w:val="21"/>
          <w:szCs w:val="21"/>
        </w:rPr>
      </w:pPr>
      <w:r>
        <w:rPr>
          <w:rFonts w:hint="eastAsia" w:ascii="宋体" w:hAnsi="宋体" w:eastAsia="宋体" w:cs="宋体"/>
          <w:sz w:val="21"/>
          <w:szCs w:val="21"/>
        </w:rPr>
        <w:t xml:space="preserve">致:采购人</w:t>
      </w:r>
      <w:r/>
    </w:p>
    <w:p>
      <w:pPr>
        <w:pStyle w:val="806"/>
        <w:ind w:left="818" w:right="708" w:firstLine="420"/>
        <w:spacing w:before="139" w:line="312" w:lineRule="auto"/>
        <w:tabs>
          <w:tab w:val="left" w:pos="5227" w:leader="none"/>
          <w:tab w:val="left" w:pos="5716" w:leader="none"/>
          <w:tab w:val="left" w:pos="8061" w:leader="none"/>
          <w:tab w:val="left" w:pos="8668" w:leader="none"/>
        </w:tabs>
        <w:rPr>
          <w:rFonts w:hint="eastAsia" w:ascii="宋体" w:hAnsi="宋体" w:eastAsia="宋体" w:cs="宋体"/>
          <w:sz w:val="21"/>
          <w:szCs w:val="21"/>
        </w:rPr>
      </w:pPr>
      <w:r/>
      <w:bookmarkStart w:id="426" w:name="____根据贵方________________________________"/>
      <w:r/>
      <w:bookmarkEnd w:id="426"/>
      <w:r>
        <w:rPr>
          <w:rFonts w:hint="eastAsia" w:ascii="宋体" w:hAnsi="宋体" w:eastAsia="宋体" w:cs="宋体"/>
          <w:sz w:val="21"/>
          <w:szCs w:val="21"/>
        </w:rPr>
        <w:t xml:space="preserve">根据贵方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rPr>
        <w:t xml:space="preserve">（项目名称</w:t>
      </w:r>
      <w:r>
        <w:rPr>
          <w:rFonts w:hint="eastAsia" w:ascii="宋体" w:hAnsi="宋体" w:eastAsia="宋体" w:cs="宋体"/>
          <w:spacing w:val="-39"/>
          <w:sz w:val="21"/>
          <w:szCs w:val="21"/>
        </w:rPr>
        <w:t xml:space="preserve">）</w:t>
      </w:r>
      <w:r>
        <w:rPr>
          <w:rFonts w:hint="eastAsia" w:ascii="宋体" w:hAnsi="宋体" w:eastAsia="宋体" w:cs="宋体"/>
          <w:spacing w:val="-39"/>
          <w:sz w:val="21"/>
          <w:szCs w:val="21"/>
          <w:u w:val="single"/>
        </w:rPr>
        <w:t xml:space="preserve"> </w:t>
      </w:r>
      <w:r>
        <w:rPr>
          <w:rFonts w:hint="eastAsia" w:ascii="宋体" w:hAnsi="宋体" w:eastAsia="宋体" w:cs="宋体"/>
          <w:spacing w:val="-39"/>
          <w:sz w:val="21"/>
          <w:szCs w:val="21"/>
          <w:u w:val="single"/>
        </w:rPr>
        <w:tab/>
      </w:r>
      <w:r>
        <w:rPr>
          <w:rFonts w:hint="eastAsia" w:ascii="宋体" w:hAnsi="宋体" w:eastAsia="宋体" w:cs="宋体"/>
          <w:sz w:val="21"/>
          <w:szCs w:val="21"/>
        </w:rPr>
        <w:t xml:space="preserve">（项目编号</w:t>
      </w:r>
      <w:r>
        <w:rPr>
          <w:rFonts w:hint="eastAsia" w:ascii="宋体" w:hAnsi="宋体" w:eastAsia="宋体" w:cs="宋体"/>
          <w:spacing w:val="-39"/>
          <w:sz w:val="21"/>
          <w:szCs w:val="21"/>
        </w:rPr>
        <w:t xml:space="preserve">）</w:t>
      </w:r>
      <w:r>
        <w:rPr>
          <w:rFonts w:hint="eastAsia" w:ascii="宋体" w:hAnsi="宋体" w:eastAsia="宋体" w:cs="宋体"/>
          <w:sz w:val="21"/>
          <w:szCs w:val="21"/>
        </w:rPr>
        <w:t xml:space="preserve">投标邀请</w:t>
      </w:r>
      <w:r>
        <w:rPr>
          <w:rFonts w:hint="eastAsia" w:ascii="宋体" w:hAnsi="宋体" w:eastAsia="宋体" w:cs="宋体"/>
          <w:spacing w:val="-12"/>
          <w:sz w:val="21"/>
          <w:szCs w:val="21"/>
        </w:rPr>
        <w:t xml:space="preserve">, </w:t>
      </w:r>
      <w:r>
        <w:rPr>
          <w:rFonts w:hint="eastAsia" w:ascii="宋体" w:hAnsi="宋体" w:eastAsia="宋体" w:cs="宋体"/>
          <w:sz w:val="21"/>
          <w:szCs w:val="21"/>
        </w:rPr>
        <w:t xml:space="preserve">正式授权下述签字人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(姓名和职务)代表投标人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rPr>
        <w:t xml:space="preserve">（投标人名称</w:t>
      </w:r>
      <w:r>
        <w:rPr>
          <w:rFonts w:hint="eastAsia" w:ascii="宋体" w:hAnsi="宋体" w:eastAsia="宋体" w:cs="宋体"/>
          <w:spacing w:val="-11"/>
          <w:sz w:val="21"/>
          <w:szCs w:val="21"/>
        </w:rPr>
        <w:t xml:space="preserve">）, </w:t>
      </w:r>
      <w:r>
        <w:rPr>
          <w:rFonts w:hint="eastAsia" w:ascii="宋体" w:hAnsi="宋体" w:eastAsia="宋体" w:cs="宋体"/>
          <w:sz w:val="21"/>
          <w:szCs w:val="21"/>
        </w:rPr>
        <w:t xml:space="preserve">提交投标文件。</w:t>
      </w:r>
      <w:r/>
    </w:p>
    <w:p>
      <w:pPr>
        <w:pStyle w:val="806"/>
        <w:ind w:left="1238"/>
        <w:spacing w:line="312"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据此函,签字人兹宣布声明和承诺如下:</w:t>
      </w:r>
      <w:r/>
    </w:p>
    <w:p>
      <w:pPr>
        <w:ind w:left="818" w:right="799" w:firstLine="420"/>
        <w:jc w:val="left"/>
        <w:spacing w:before="139" w:line="312"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pStyle w:val="806"/>
        <w:ind w:left="818" w:right="809" w:firstLine="420"/>
        <w:spacing w:line="312" w:lineRule="auto"/>
        <w:tabs>
          <w:tab w:val="left" w:pos="2709" w:leader="none"/>
          <w:tab w:val="left" w:pos="6883" w:leader="none"/>
        </w:tabs>
        <w:rPr>
          <w:rFonts w:hint="eastAsia" w:ascii="宋体" w:hAnsi="宋体" w:eastAsia="宋体" w:cs="宋体"/>
          <w:spacing w:val="-8"/>
          <w:sz w:val="21"/>
          <w:szCs w:val="21"/>
        </w:rPr>
      </w:pPr>
      <w:r>
        <w:rPr>
          <w:rFonts w:hint="eastAsia" w:ascii="宋体" w:hAnsi="宋体" w:eastAsia="宋体" w:cs="宋体"/>
          <w:sz w:val="21"/>
          <w:szCs w:val="21"/>
        </w:rPr>
        <w:t xml:space="preserve">2</w:t>
      </w:r>
      <w:r>
        <w:rPr>
          <w:rFonts w:hint="eastAsia" w:ascii="宋体" w:hAnsi="宋体" w:eastAsia="宋体" w:cs="宋体"/>
          <w:spacing w:val="-10"/>
          <w:sz w:val="21"/>
          <w:szCs w:val="21"/>
        </w:rPr>
        <w:t xml:space="preserve">、</w:t>
      </w:r>
      <w:r>
        <w:rPr>
          <w:rFonts w:hint="eastAsia" w:ascii="宋体" w:hAnsi="宋体" w:eastAsia="宋体" w:cs="宋体"/>
          <w:sz w:val="21"/>
          <w:szCs w:val="21"/>
        </w:rPr>
        <w:t xml:space="preserve">按招标要求</w:t>
      </w:r>
      <w:r>
        <w:rPr>
          <w:rFonts w:hint="eastAsia" w:ascii="宋体" w:hAnsi="宋体" w:eastAsia="宋体" w:cs="宋体"/>
          <w:spacing w:val="-8"/>
          <w:sz w:val="21"/>
          <w:szCs w:val="21"/>
        </w:rPr>
        <w:t xml:space="preserve">,</w:t>
      </w:r>
      <w:r>
        <w:rPr>
          <w:rFonts w:hint="eastAsia" w:ascii="宋体" w:hAnsi="宋体" w:eastAsia="宋体" w:cs="宋体"/>
          <w:sz w:val="21"/>
          <w:szCs w:val="21"/>
        </w:rPr>
        <w:t xml:space="preserve">我们的投标总报价</w:t>
      </w:r>
      <w:r>
        <w:rPr>
          <w:rFonts w:hint="eastAsia" w:ascii="宋体" w:hAnsi="宋体" w:eastAsia="宋体" w:cs="宋体"/>
          <w:spacing w:val="-8"/>
          <w:sz w:val="21"/>
          <w:szCs w:val="21"/>
        </w:rPr>
        <w:t xml:space="preserve">为</w:t>
      </w:r>
      <w:r>
        <w:rPr>
          <w:rFonts w:hint="eastAsia" w:ascii="宋体" w:hAnsi="宋体" w:eastAsia="宋体" w:cs="宋体"/>
          <w:sz w:val="21"/>
          <w:szCs w:val="21"/>
        </w:rPr>
        <w:t xml:space="preserve">（人民币</w:t>
      </w:r>
      <w:r>
        <w:rPr>
          <w:rFonts w:hint="eastAsia" w:ascii="宋体" w:hAnsi="宋体" w:eastAsia="宋体" w:cs="宋体"/>
          <w:spacing w:val="-6"/>
          <w:sz w:val="21"/>
          <w:szCs w:val="21"/>
        </w:rPr>
        <w:t xml:space="preserve">）:</w:t>
      </w:r>
      <w:r>
        <w:rPr>
          <w:rFonts w:hint="eastAsia" w:ascii="宋体" w:hAnsi="宋体" w:eastAsia="宋体" w:cs="宋体"/>
          <w:spacing w:val="-6"/>
          <w:sz w:val="21"/>
          <w:szCs w:val="21"/>
          <w:u w:val="single"/>
        </w:rPr>
        <w:t xml:space="preserve"> </w:t>
      </w:r>
      <w:r>
        <w:rPr>
          <w:rFonts w:hint="eastAsia" w:ascii="宋体" w:hAnsi="宋体" w:eastAsia="宋体" w:cs="宋体"/>
          <w:spacing w:val="-6"/>
          <w:sz w:val="21"/>
          <w:szCs w:val="21"/>
          <w:u w:val="single"/>
        </w:rPr>
        <w:tab/>
      </w:r>
      <w:r>
        <w:rPr>
          <w:rFonts w:hint="eastAsia" w:ascii="宋体" w:hAnsi="宋体" w:eastAsia="宋体" w:cs="宋体"/>
          <w:spacing w:val="-6"/>
          <w:sz w:val="21"/>
          <w:szCs w:val="21"/>
          <w:u w:val="single"/>
        </w:rPr>
        <w:t xml:space="preserve">      </w:t>
      </w:r>
      <w:r>
        <w:rPr>
          <w:rFonts w:hint="eastAsia" w:ascii="宋体" w:hAnsi="宋体" w:eastAsia="宋体" w:cs="宋体"/>
          <w:spacing w:val="-6"/>
          <w:sz w:val="21"/>
          <w:szCs w:val="21"/>
        </w:rPr>
        <w:t xml:space="preserve">（大写:</w:t>
      </w:r>
      <w:r>
        <w:rPr>
          <w:rFonts w:hint="eastAsia" w:ascii="宋体" w:hAnsi="宋体" w:eastAsia="宋体" w:cs="宋体"/>
          <w:spacing w:val="-6"/>
          <w:sz w:val="21"/>
          <w:szCs w:val="21"/>
          <w:u w:val="single"/>
        </w:rPr>
        <w:t xml:space="preserve">             </w:t>
      </w:r>
      <w:r>
        <w:rPr>
          <w:rFonts w:hint="eastAsia" w:ascii="宋体" w:hAnsi="宋体" w:eastAsia="宋体" w:cs="宋体"/>
          <w:spacing w:val="-6"/>
          <w:sz w:val="21"/>
          <w:szCs w:val="21"/>
        </w:rPr>
        <w:t xml:space="preserve">）</w:t>
      </w:r>
      <w:r>
        <w:rPr>
          <w:rFonts w:hint="eastAsia" w:ascii="宋体" w:hAnsi="宋体" w:eastAsia="宋体" w:cs="宋体"/>
          <w:spacing w:val="-10"/>
          <w:sz w:val="21"/>
          <w:szCs w:val="21"/>
        </w:rPr>
        <w:t xml:space="preserve">。</w:t>
      </w:r>
      <w:r>
        <w:rPr>
          <w:rFonts w:hint="eastAsia" w:ascii="宋体" w:hAnsi="宋体" w:eastAsia="宋体" w:cs="宋体"/>
          <w:sz w:val="21"/>
          <w:szCs w:val="21"/>
        </w:rPr>
        <w:t xml:space="preserve">其中</w:t>
      </w:r>
      <w:r>
        <w:rPr>
          <w:rFonts w:hint="eastAsia" w:ascii="宋体" w:hAnsi="宋体" w:eastAsia="宋体" w:cs="宋体"/>
          <w:spacing w:val="-8"/>
          <w:sz w:val="21"/>
          <w:szCs w:val="21"/>
        </w:rPr>
        <w:t xml:space="preserve">,</w:t>
      </w:r>
      <w:r>
        <w:rPr>
          <w:rFonts w:hint="eastAsia" w:ascii="宋体" w:hAnsi="宋体" w:eastAsia="宋体" w:cs="宋体"/>
          <w:sz w:val="21"/>
          <w:szCs w:val="21"/>
        </w:rPr>
        <w:t xml:space="preserve">小型和微型企业</w:t>
      </w:r>
      <w:r>
        <w:rPr>
          <w:rFonts w:hint="eastAsia" w:ascii="宋体" w:hAnsi="宋体" w:eastAsia="宋体" w:cs="宋体"/>
          <w:spacing w:val="-12"/>
          <w:sz w:val="21"/>
          <w:szCs w:val="21"/>
        </w:rPr>
        <w:t xml:space="preserve">产</w:t>
      </w:r>
      <w:r>
        <w:rPr>
          <w:rFonts w:hint="eastAsia" w:ascii="宋体" w:hAnsi="宋体" w:eastAsia="宋体" w:cs="宋体"/>
          <w:sz w:val="21"/>
          <w:szCs w:val="21"/>
        </w:rPr>
        <w:t xml:space="preserve">品/服务为（人民币）: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pacing w:val="-10"/>
          <w:sz w:val="21"/>
          <w:szCs w:val="21"/>
        </w:rPr>
        <w:t xml:space="preserve">,</w:t>
      </w:r>
      <w:r>
        <w:rPr>
          <w:rFonts w:hint="eastAsia" w:ascii="宋体" w:hAnsi="宋体" w:eastAsia="宋体" w:cs="宋体"/>
          <w:sz w:val="21"/>
          <w:szCs w:val="21"/>
        </w:rPr>
        <w:t xml:space="preserve">分项价款</w:t>
      </w:r>
      <w:r>
        <w:rPr>
          <w:rFonts w:hint="eastAsia" w:ascii="宋体" w:hAnsi="宋体" w:eastAsia="宋体" w:cs="宋体"/>
          <w:spacing w:val="-8"/>
          <w:sz w:val="21"/>
          <w:szCs w:val="21"/>
        </w:rPr>
        <w:t xml:space="preserve">在</w:t>
      </w:r>
      <w:r>
        <w:rPr>
          <w:rFonts w:hint="eastAsia" w:ascii="宋体" w:hAnsi="宋体" w:eastAsia="宋体" w:cs="宋体"/>
          <w:sz w:val="21"/>
          <w:szCs w:val="21"/>
        </w:rPr>
        <w:t xml:space="preserve">《分项报价表</w:t>
      </w:r>
      <w:r>
        <w:rPr>
          <w:rFonts w:hint="eastAsia" w:ascii="宋体" w:hAnsi="宋体" w:eastAsia="宋体" w:cs="宋体"/>
          <w:spacing w:val="-10"/>
          <w:sz w:val="21"/>
          <w:szCs w:val="21"/>
        </w:rPr>
        <w:t xml:space="preserve">》</w:t>
      </w:r>
      <w:r>
        <w:rPr>
          <w:rFonts w:hint="eastAsia" w:ascii="宋体" w:hAnsi="宋体" w:eastAsia="宋体" w:cs="宋体"/>
          <w:sz w:val="21"/>
          <w:szCs w:val="21"/>
        </w:rPr>
        <w:t xml:space="preserve">中有明确规定</w:t>
      </w:r>
      <w:r>
        <w:rPr>
          <w:rFonts w:hint="eastAsia" w:ascii="宋体" w:hAnsi="宋体" w:eastAsia="宋体" w:cs="宋体"/>
          <w:spacing w:val="-8"/>
          <w:sz w:val="21"/>
          <w:szCs w:val="21"/>
        </w:rPr>
        <w:t xml:space="preserve">。</w:t>
      </w:r>
      <w:r/>
    </w:p>
    <w:p>
      <w:pPr>
        <w:pStyle w:val="806"/>
        <w:ind w:left="818" w:right="819" w:firstLine="420"/>
        <w:spacing w:line="312" w:lineRule="auto"/>
        <w:rPr>
          <w:rFonts w:hint="eastAsia" w:ascii="宋体" w:hAnsi="宋体" w:eastAsia="宋体" w:cs="宋体"/>
          <w:sz w:val="21"/>
          <w:szCs w:val="21"/>
        </w:rPr>
      </w:pPr>
      <w:r>
        <w:rPr>
          <w:rFonts w:hint="eastAsia" w:ascii="宋体" w:hAnsi="宋体" w:eastAsia="宋体" w:cs="宋体"/>
          <w:sz w:val="21"/>
          <w:szCs w:val="21"/>
        </w:rPr>
        <w:t xml:space="preserve">3、我们已详细审核全部招标文件及其有效补充文件,我们放弃对招标文件任何误解的权利,提交投标文件后,</w:t>
      </w:r>
      <w:r>
        <w:rPr>
          <w:rFonts w:hint="eastAsia" w:ascii="宋体" w:hAnsi="宋体" w:eastAsia="宋体" w:cs="宋体"/>
          <w:b/>
          <w:sz w:val="21"/>
          <w:szCs w:val="21"/>
        </w:rPr>
        <w:t xml:space="preserve">不对招标文件本身提出质疑</w:t>
      </w:r>
      <w:r>
        <w:rPr>
          <w:rFonts w:hint="eastAsia" w:ascii="宋体" w:hAnsi="宋体" w:eastAsia="宋体" w:cs="宋体"/>
          <w:sz w:val="21"/>
          <w:szCs w:val="21"/>
        </w:rPr>
        <w:t xml:space="preserve">。</w:t>
      </w:r>
      <w:r/>
    </w:p>
    <w:p>
      <w:pPr>
        <w:pStyle w:val="806"/>
        <w:ind w:left="1238"/>
        <w:spacing w:line="312" w:lineRule="auto"/>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4、我们同意从规定的开标日期起遵循本投标文件,并在规定的投标有效期期满之前均具有约束力。</w:t>
      </w:r>
      <w:r/>
    </w:p>
    <w:p>
      <w:pPr>
        <w:pStyle w:val="806"/>
        <w:ind w:left="818" w:right="819" w:firstLine="420"/>
        <w:spacing w:line="312" w:lineRule="auto"/>
        <w:rPr>
          <w:rFonts w:hint="eastAsia" w:ascii="宋体" w:hAnsi="宋体" w:eastAsia="宋体" w:cs="宋体"/>
          <w:sz w:val="21"/>
          <w:szCs w:val="21"/>
        </w:rPr>
      </w:pPr>
      <w:r>
        <w:rPr>
          <w:rFonts w:hint="eastAsia" w:ascii="宋体" w:hAnsi="宋体" w:eastAsia="宋体" w:cs="宋体"/>
          <w:sz w:val="21"/>
          <w:szCs w:val="21"/>
        </w:rPr>
        <w:t xml:space="preserve">5、一旦我方中标,我方将根据招标文件的规定严格履行合同,并保证于承诺的时间完成货物的启动/集成、调试等服务,交付采购人验收、使用。</w:t>
      </w:r>
      <w:r/>
    </w:p>
    <w:p>
      <w:pPr>
        <w:pStyle w:val="806"/>
        <w:ind w:left="818" w:right="710" w:firstLine="420"/>
        <w:spacing w:line="312"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pacing w:val="-7"/>
          <w:sz w:val="21"/>
          <w:szCs w:val="21"/>
        </w:rPr>
        <w:t xml:space="preserve">、我方决不提供虚假材料谋取中标、决不采取不正当手段诋毁、排挤其他供应商、决不与采购人、   </w:t>
      </w:r>
      <w:r>
        <w:rPr>
          <w:rFonts w:hint="eastAsia" w:ascii="宋体" w:hAnsi="宋体" w:eastAsia="宋体" w:cs="宋体"/>
          <w:spacing w:val="-11"/>
          <w:sz w:val="21"/>
          <w:szCs w:val="21"/>
        </w:rPr>
        <w:t xml:space="preserve">其它供应商或者 招标代理恶意串通、决不向采购人、 招标代理工作人员和评委进行商业贿赂、决不在</w:t>
      </w:r>
      <w:r>
        <w:rPr>
          <w:rFonts w:hint="eastAsia" w:ascii="宋体" w:hAnsi="宋体" w:eastAsia="宋体" w:cs="宋体"/>
          <w:spacing w:val="-14"/>
          <w:sz w:val="21"/>
          <w:szCs w:val="21"/>
        </w:rPr>
        <w:t xml:space="preserve">采购过程中与采购人进行协商谈判、决不拒绝有关部门监督检查或提供虚假情况,如有违反,无条件接受贵方及相关管理部门的处罚。</w:t>
      </w:r>
      <w:r/>
    </w:p>
    <w:p>
      <w:pPr>
        <w:pStyle w:val="806"/>
        <w:ind w:left="840" w:firstLine="398"/>
        <w:spacing w:line="312" w:lineRule="auto"/>
        <w:tabs>
          <w:tab w:val="left" w:pos="4649" w:leader="none"/>
        </w:tabs>
        <w:rPr>
          <w:rFonts w:hint="eastAsia" w:ascii="宋体" w:hAnsi="宋体" w:eastAsia="宋体" w:cs="宋体"/>
          <w:sz w:val="21"/>
          <w:szCs w:val="21"/>
        </w:rPr>
      </w:pPr>
      <w:r>
        <w:rPr>
          <w:rFonts w:hint="eastAsia" w:ascii="宋体" w:hAnsi="宋体" w:eastAsia="宋体" w:cs="宋体"/>
          <w:sz w:val="21"/>
          <w:szCs w:val="21"/>
        </w:rPr>
        <w:t xml:space="preserve">7、与本投标有关的正式联系方式为: </w:t>
      </w:r>
      <w:r/>
    </w:p>
    <w:p>
      <w:pPr>
        <w:pStyle w:val="806"/>
        <w:ind w:left="840" w:right="6336" w:firstLine="420"/>
        <w:spacing w:line="312" w:lineRule="auto"/>
        <w:tabs>
          <w:tab w:val="left" w:pos="4649" w:leader="none"/>
        </w:tabs>
        <w:rPr>
          <w:rFonts w:hint="eastAsia" w:ascii="宋体" w:hAnsi="宋体" w:eastAsia="宋体" w:cs="宋体"/>
          <w:sz w:val="21"/>
          <w:szCs w:val="21"/>
          <w:u w:val="single"/>
        </w:rPr>
      </w:pPr>
      <w:r>
        <w:rPr>
          <w:rFonts w:hint="eastAsia" w:ascii="宋体" w:hAnsi="宋体" w:eastAsia="宋体" w:cs="宋体"/>
          <w:sz w:val="21"/>
          <w:szCs w:val="21"/>
        </w:rPr>
        <w:t xml:space="preserve">地 </w:t>
      </w:r>
      <w:r>
        <w:rPr>
          <w:rFonts w:hint="eastAsia" w:ascii="宋体" w:hAnsi="宋体" w:eastAsia="宋体" w:cs="宋体"/>
          <w:spacing w:val="104"/>
          <w:sz w:val="21"/>
          <w:szCs w:val="21"/>
        </w:rPr>
        <w:t xml:space="preserve"> </w:t>
      </w:r>
      <w:r>
        <w:rPr>
          <w:rFonts w:hint="eastAsia" w:ascii="宋体" w:hAnsi="宋体" w:eastAsia="宋体" w:cs="宋体"/>
          <w:sz w:val="21"/>
          <w:szCs w:val="21"/>
        </w:rPr>
        <w:t xml:space="preserve">址:</w:t>
      </w:r>
      <w:r>
        <w:rPr>
          <w:rFonts w:hint="eastAsia" w:ascii="宋体" w:hAnsi="宋体" w:eastAsia="宋体" w:cs="宋体"/>
          <w:sz w:val="21"/>
          <w:szCs w:val="21"/>
          <w:u w:val="single"/>
        </w:rPr>
        <w:t xml:space="preserve">          </w:t>
      </w:r>
      <w:r/>
    </w:p>
    <w:p>
      <w:pPr>
        <w:pStyle w:val="806"/>
        <w:ind w:left="840" w:right="6336" w:firstLine="420"/>
        <w:spacing w:line="312" w:lineRule="auto"/>
        <w:tabs>
          <w:tab w:val="left" w:pos="4649" w:leader="none"/>
        </w:tabs>
        <w:rPr>
          <w:rFonts w:hint="eastAsia" w:ascii="宋体" w:hAnsi="宋体" w:eastAsia="宋体" w:cs="宋体"/>
          <w:sz w:val="21"/>
          <w:szCs w:val="21"/>
        </w:rPr>
      </w:pPr>
      <w:r>
        <w:rPr>
          <w:rFonts w:hint="eastAsia" w:ascii="宋体" w:hAnsi="宋体" w:eastAsia="宋体" w:cs="宋体"/>
          <w:sz w:val="21"/>
          <w:szCs w:val="21"/>
        </w:rPr>
        <w:t xml:space="preserve">电</w:t>
      </w:r>
      <w:r>
        <w:rPr>
          <w:rFonts w:hint="eastAsia" w:ascii="宋体" w:hAnsi="宋体" w:eastAsia="宋体" w:cs="宋体"/>
          <w:spacing w:val="104"/>
          <w:sz w:val="21"/>
          <w:szCs w:val="21"/>
        </w:rPr>
        <w:t xml:space="preserve"> </w:t>
      </w:r>
      <w:r>
        <w:rPr>
          <w:rFonts w:hint="eastAsia" w:ascii="宋体" w:hAnsi="宋体" w:eastAsia="宋体" w:cs="宋体"/>
          <w:sz w:val="21"/>
          <w:szCs w:val="21"/>
        </w:rPr>
        <w:t xml:space="preserve">话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p>
    <w:p>
      <w:pPr>
        <w:pStyle w:val="806"/>
        <w:ind w:left="840" w:right="5760" w:firstLine="398"/>
        <w:spacing w:line="312" w:lineRule="auto"/>
        <w:tabs>
          <w:tab w:val="left" w:pos="1867" w:leader="none"/>
          <w:tab w:val="left" w:pos="3023" w:leader="none"/>
          <w:tab w:val="left" w:pos="3652" w:leader="none"/>
          <w:tab w:val="left" w:pos="4283" w:leader="none"/>
          <w:tab w:val="left" w:pos="5175" w:leader="none"/>
          <w:tab w:val="left" w:pos="5278" w:leader="none"/>
        </w:tabs>
        <w:rPr>
          <w:rFonts w:hint="eastAsia" w:ascii="宋体" w:hAnsi="宋体" w:eastAsia="宋体" w:cs="宋体"/>
          <w:sz w:val="21"/>
          <w:szCs w:val="21"/>
          <w:u w:val="single"/>
        </w:rPr>
      </w:pPr>
      <w:r>
        <w:rPr>
          <w:rFonts w:hint="eastAsia" w:ascii="宋体" w:hAnsi="宋体" w:eastAsia="宋体" w:cs="宋体"/>
          <w:sz w:val="21"/>
          <w:szCs w:val="21"/>
        </w:rPr>
        <w:t xml:space="preserve">开户银行:</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r>
      <w:r/>
    </w:p>
    <w:p>
      <w:pPr>
        <w:pStyle w:val="806"/>
        <w:ind w:left="840" w:right="5760" w:firstLine="398"/>
        <w:spacing w:line="312" w:lineRule="auto"/>
        <w:tabs>
          <w:tab w:val="left" w:pos="1867" w:leader="none"/>
          <w:tab w:val="left" w:pos="3023" w:leader="none"/>
          <w:tab w:val="left" w:pos="3652" w:leader="none"/>
          <w:tab w:val="left" w:pos="4283" w:leader="none"/>
          <w:tab w:val="left" w:pos="5175" w:leader="none"/>
          <w:tab w:val="left" w:pos="5278" w:leader="none"/>
        </w:tabs>
        <w:rPr>
          <w:rFonts w:hint="eastAsia" w:ascii="宋体" w:hAnsi="宋体" w:eastAsia="宋体" w:cs="宋体"/>
          <w:sz w:val="21"/>
          <w:szCs w:val="21"/>
          <w:u w:val="single"/>
        </w:rPr>
      </w:pPr>
      <w:r>
        <w:rPr>
          <w:rFonts w:hint="eastAsia" w:ascii="宋体" w:hAnsi="宋体" w:eastAsia="宋体" w:cs="宋体"/>
          <w:sz w:val="21"/>
          <w:szCs w:val="21"/>
        </w:rPr>
        <w:t xml:space="preserve">银行账</w:t>
      </w:r>
      <w:r>
        <w:rPr>
          <w:rFonts w:hint="eastAsia" w:ascii="宋体" w:hAnsi="宋体" w:eastAsia="宋体" w:cs="宋体"/>
          <w:spacing w:val="-72"/>
          <w:sz w:val="21"/>
          <w:szCs w:val="21"/>
        </w:rPr>
        <w:t xml:space="preserve"> </w:t>
      </w:r>
      <w:r>
        <w:rPr>
          <w:rFonts w:hint="eastAsia" w:ascii="宋体" w:hAnsi="宋体" w:eastAsia="宋体" w:cs="宋体"/>
          <w:sz w:val="21"/>
          <w:szCs w:val="21"/>
        </w:rPr>
        <w:t xml:space="preserve">号:</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r>
      <w:r/>
    </w:p>
    <w:p>
      <w:pPr>
        <w:pStyle w:val="806"/>
        <w:ind w:left="840" w:right="5760" w:firstLine="398"/>
        <w:spacing w:line="312" w:lineRule="auto"/>
        <w:tabs>
          <w:tab w:val="left" w:pos="1867" w:leader="none"/>
          <w:tab w:val="left" w:pos="3023" w:leader="none"/>
          <w:tab w:val="left" w:pos="3652" w:leader="none"/>
          <w:tab w:val="left" w:pos="4283" w:leader="none"/>
          <w:tab w:val="left" w:pos="5175" w:leader="none"/>
          <w:tab w:val="left" w:pos="5278" w:leader="none"/>
        </w:tabs>
        <w:rPr>
          <w:rFonts w:hint="eastAsia" w:ascii="宋体" w:hAnsi="宋体" w:eastAsia="宋体" w:cs="宋体"/>
          <w:sz w:val="21"/>
          <w:szCs w:val="21"/>
          <w:u w:val="single"/>
        </w:rPr>
      </w:pPr>
      <w:r>
        <w:rPr>
          <w:rFonts w:hint="eastAsia" w:ascii="宋体" w:hAnsi="宋体" w:eastAsia="宋体" w:cs="宋体"/>
          <w:sz w:val="21"/>
          <w:szCs w:val="21"/>
        </w:rPr>
        <w:t xml:space="preserve">供应商</w:t>
      </w:r>
      <w:r>
        <w:rPr>
          <w:rFonts w:hint="eastAsia" w:ascii="宋体" w:hAnsi="宋体" w:eastAsia="宋体" w:cs="宋体"/>
          <w:spacing w:val="-72"/>
          <w:sz w:val="21"/>
          <w:szCs w:val="21"/>
        </w:rPr>
        <w:t xml:space="preserve"> </w:t>
      </w:r>
      <w:r>
        <w:rPr>
          <w:rFonts w:hint="eastAsia" w:ascii="宋体" w:hAnsi="宋体" w:eastAsia="宋体" w:cs="宋体"/>
          <w:sz w:val="21"/>
          <w:szCs w:val="21"/>
        </w:rPr>
        <w:t xml:space="preserve">授权代表姓名（签字）:</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pStyle w:val="806"/>
        <w:ind w:left="840" w:right="5760" w:firstLine="398"/>
        <w:spacing w:line="312" w:lineRule="auto"/>
        <w:tabs>
          <w:tab w:val="left" w:pos="1867" w:leader="none"/>
          <w:tab w:val="left" w:pos="3023" w:leader="none"/>
          <w:tab w:val="left" w:pos="3652" w:leader="none"/>
          <w:tab w:val="left" w:pos="4283" w:leader="none"/>
          <w:tab w:val="left" w:pos="5175" w:leader="none"/>
          <w:tab w:val="left" w:pos="5278" w:leader="none"/>
        </w:tabs>
        <w:rPr>
          <w:rFonts w:hint="eastAsia" w:ascii="宋体" w:hAnsi="宋体" w:eastAsia="宋体" w:cs="宋体"/>
          <w:sz w:val="21"/>
          <w:szCs w:val="21"/>
        </w:rPr>
      </w:pPr>
      <w:r>
        <w:rPr>
          <w:rFonts w:hint="eastAsia" w:ascii="宋体" w:hAnsi="宋体" w:eastAsia="宋体" w:cs="宋体"/>
          <w:sz w:val="21"/>
          <w:szCs w:val="21"/>
        </w:rPr>
        <w:t xml:space="preserve">供应商</w:t>
      </w:r>
      <w:r>
        <w:rPr>
          <w:rFonts w:hint="eastAsia" w:ascii="宋体" w:hAnsi="宋体" w:eastAsia="宋体" w:cs="宋体"/>
          <w:spacing w:val="-72"/>
          <w:sz w:val="21"/>
          <w:szCs w:val="21"/>
        </w:rPr>
        <w:t xml:space="preserve"> </w:t>
      </w:r>
      <w:r>
        <w:rPr>
          <w:rFonts w:hint="eastAsia" w:ascii="宋体" w:hAnsi="宋体" w:eastAsia="宋体" w:cs="宋体"/>
          <w:sz w:val="21"/>
          <w:szCs w:val="21"/>
        </w:rPr>
        <w:t xml:space="preserve">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（盖章）</w:t>
      </w:r>
      <w:r/>
    </w:p>
    <w:p>
      <w:pPr>
        <w:pStyle w:val="806"/>
        <w:ind w:left="840" w:right="5760" w:firstLine="420"/>
        <w:spacing w:line="312" w:lineRule="auto"/>
        <w:tabs>
          <w:tab w:val="left" w:pos="1867" w:leader="none"/>
          <w:tab w:val="left" w:pos="3023" w:leader="none"/>
          <w:tab w:val="left" w:pos="3652" w:leader="none"/>
          <w:tab w:val="left" w:pos="4283" w:leader="none"/>
          <w:tab w:val="left" w:pos="5175" w:leader="none"/>
          <w:tab w:val="left" w:pos="5278" w:leader="none"/>
        </w:tabs>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left="840"/>
        <w:rPr>
          <w:rFonts w:hint="eastAsia" w:ascii="宋体" w:hAnsi="宋体" w:cs="宋体"/>
          <w:sz w:val="24"/>
          <w:szCs w:val="24"/>
        </w:rPr>
      </w:pPr>
      <w:r>
        <w:rPr>
          <w:rFonts w:hint="eastAsia" w:ascii="宋体" w:hAnsi="宋体" w:cs="宋体"/>
          <w:sz w:val="24"/>
          <w:szCs w:val="24"/>
        </w:rPr>
        <w:br w:type="page" w:clear="all"/>
      </w:r>
      <w:r/>
    </w:p>
    <w:p>
      <w:pPr>
        <w:pStyle w:val="782"/>
        <w:rPr>
          <w:rFonts w:hint="eastAsia"/>
        </w:rPr>
      </w:pPr>
      <w:r/>
      <w:bookmarkStart w:id="427" w:name="_Toc636"/>
      <w:r>
        <w:rPr>
          <w:rFonts w:hint="eastAsia"/>
        </w:rPr>
        <w:t xml:space="preserve">二、</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rPr>
        <w:t xml:space="preserve">法定代表人授权委托书</w:t>
      </w:r>
      <w:bookmarkEnd w:id="427"/>
      <w:r/>
      <w:r/>
    </w:p>
    <w:p>
      <w:pPr>
        <w:ind w:left="210" w:firstLine="482"/>
        <w:jc w:val="center"/>
        <w:rPr>
          <w:rFonts w:hint="eastAsia" w:ascii="宋体" w:hAnsi="宋体" w:cs="宋体"/>
          <w:b/>
          <w:bCs/>
          <w:sz w:val="24"/>
          <w:szCs w:val="24"/>
        </w:rPr>
      </w:pPr>
      <w:r>
        <w:rPr>
          <w:rFonts w:hint="eastAsia" w:ascii="宋体" w:hAnsi="宋体" w:cs="宋体"/>
          <w:b/>
          <w:bCs/>
          <w:sz w:val="24"/>
          <w:szCs w:val="24"/>
        </w:rPr>
      </w:r>
      <w:r/>
    </w:p>
    <w:p>
      <w:pPr>
        <w:ind w:left="210" w:firstLine="482"/>
        <w:jc w:val="center"/>
        <w:spacing w:line="312" w:lineRule="auto"/>
        <w:rPr>
          <w:rFonts w:hint="eastAsia" w:ascii="宋体" w:hAnsi="宋体" w:cs="宋体"/>
          <w:b/>
          <w:bCs/>
          <w:szCs w:val="21"/>
        </w:rPr>
      </w:pPr>
      <w:r>
        <w:rPr>
          <w:rFonts w:hint="eastAsia" w:ascii="宋体" w:hAnsi="宋体" w:cs="宋体"/>
          <w:b/>
          <w:bCs/>
          <w:sz w:val="24"/>
          <w:szCs w:val="24"/>
        </w:rPr>
        <w:t xml:space="preserve">法定代表人授权委托书</w:t>
      </w:r>
      <w:r/>
    </w:p>
    <w:p>
      <w:pPr>
        <w:ind w:left="210"/>
        <w:spacing w:line="312" w:lineRule="auto"/>
        <w:rPr>
          <w:rFonts w:hint="eastAsia" w:ascii="宋体" w:hAnsi="宋体" w:cs="宋体"/>
          <w:szCs w:val="21"/>
        </w:rPr>
      </w:pPr>
      <w:r>
        <w:rPr>
          <w:rFonts w:hint="eastAsia" w:ascii="宋体" w:hAnsi="宋体" w:cs="宋体"/>
          <w:szCs w:val="21"/>
        </w:rPr>
        <w:t xml:space="preserve">（采购人）:</w:t>
      </w:r>
      <w:r/>
    </w:p>
    <w:p>
      <w:pPr>
        <w:ind w:left="210" w:firstLine="420"/>
        <w:spacing w:line="312" w:lineRule="auto"/>
        <w:rPr>
          <w:rFonts w:hint="eastAsia" w:ascii="宋体" w:hAnsi="宋体" w:cs="宋体"/>
          <w:szCs w:val="21"/>
        </w:rPr>
      </w:pPr>
      <w:r>
        <w:rPr>
          <w:rFonts w:hint="eastAsia" w:ascii="宋体" w:hAnsi="宋体" w:cs="宋体"/>
          <w:szCs w:val="21"/>
        </w:rPr>
        <w:t xml:space="preserve"> 本授权书声明:注册于</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rPr>
        <w:t xml:space="preserve">投标人住址</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（投标人名称）法定代表人</w:t>
      </w:r>
      <w:r>
        <w:rPr>
          <w:rFonts w:hint="eastAsia" w:ascii="宋体" w:hAnsi="宋体" w:cs="宋体"/>
          <w:szCs w:val="21"/>
          <w:u w:val="single"/>
        </w:rPr>
        <w:t xml:space="preserve">          </w:t>
      </w:r>
      <w:r>
        <w:rPr>
          <w:rFonts w:hint="eastAsia" w:ascii="宋体" w:hAnsi="宋体" w:cs="宋体"/>
          <w:szCs w:val="21"/>
        </w:rPr>
        <w:t xml:space="preserve">（法定代表人姓名、职务）代表本公司授权在下面签字的</w:t>
      </w:r>
      <w:r>
        <w:rPr>
          <w:rFonts w:hint="eastAsia" w:ascii="宋体" w:hAnsi="宋体" w:cs="宋体"/>
          <w:szCs w:val="21"/>
          <w:u w:val="single"/>
        </w:rPr>
        <w:t xml:space="preserve">         </w:t>
      </w:r>
      <w:r>
        <w:rPr>
          <w:rFonts w:hint="eastAsia" w:ascii="宋体" w:hAnsi="宋体" w:cs="宋体"/>
          <w:szCs w:val="21"/>
        </w:rPr>
        <w:t xml:space="preserve">（授权代表姓名、职务）为本公司的合法代理人,就贵方组织的项目编号:</w:t>
      </w:r>
      <w:r>
        <w:rPr>
          <w:rFonts w:hint="eastAsia" w:ascii="宋体" w:hAnsi="宋体" w:cs="宋体"/>
          <w:szCs w:val="21"/>
          <w:u w:val="single"/>
        </w:rPr>
        <w:t xml:space="preserve">         </w:t>
      </w: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（项目名称）</w:t>
      </w:r>
      <w:r>
        <w:rPr>
          <w:rFonts w:hint="eastAsia" w:ascii="宋体" w:hAnsi="宋体" w:cs="宋体"/>
          <w:szCs w:val="21"/>
        </w:rPr>
        <w:t xml:space="preserve">,以本公司名义处理一切与之有关的事务。</w:t>
      </w:r>
      <w:r/>
    </w:p>
    <w:p>
      <w:pPr>
        <w:ind w:left="210" w:firstLine="420"/>
        <w:spacing w:line="312" w:lineRule="auto"/>
        <w:rPr>
          <w:rFonts w:hint="eastAsia" w:ascii="宋体" w:hAnsi="宋体" w:cs="宋体"/>
          <w:szCs w:val="21"/>
        </w:rPr>
      </w:pPr>
      <w:r>
        <w:rPr>
          <w:rFonts w:hint="eastAsia" w:ascii="宋体" w:hAnsi="宋体" w:cs="宋体"/>
          <w:szCs w:val="21"/>
        </w:rPr>
        <w:t xml:space="preserve">本授权书于年月日签字生效,特此声明。</w:t>
      </w:r>
      <w:r/>
    </w:p>
    <w:p>
      <w:pPr>
        <w:ind w:left="210" w:firstLine="420"/>
        <w:spacing w:line="312" w:lineRule="auto"/>
        <w:rPr>
          <w:rFonts w:hint="eastAsia" w:ascii="宋体" w:hAnsi="宋体" w:cs="宋体"/>
          <w:szCs w:val="21"/>
        </w:rPr>
      </w:pPr>
      <w:r>
        <w:rPr>
          <w:rFonts w:hint="eastAsia" w:ascii="宋体" w:hAnsi="宋体" w:cs="宋体"/>
          <w:szCs w:val="21"/>
        </w:rPr>
      </w:r>
      <w:r/>
    </w:p>
    <w:p>
      <w:pPr>
        <w:ind w:left="210" w:firstLine="420"/>
        <w:jc w:val="center"/>
        <w:spacing w:line="312" w:lineRule="auto"/>
        <w:rPr>
          <w:rFonts w:hint="eastAsia" w:ascii="宋体" w:hAnsi="宋体" w:cs="宋体"/>
          <w:szCs w:val="21"/>
        </w:rPr>
      </w:pPr>
      <w:r>
        <w:rPr>
          <w:rFonts w:hint="eastAsia" w:ascii="宋体" w:hAnsi="宋体" w:cs="宋体"/>
          <w:szCs w:val="21"/>
        </w:rPr>
        <w:t xml:space="preserve">                                 法定代表人（或负责人）签字:</w:t>
      </w:r>
      <w:r/>
    </w:p>
    <w:p>
      <w:pPr>
        <w:ind w:left="210" w:right="840" w:firstLine="435"/>
        <w:jc w:val="center"/>
        <w:spacing w:line="312" w:lineRule="auto"/>
        <w:rPr>
          <w:rFonts w:hint="eastAsia" w:ascii="宋体" w:hAnsi="宋体" w:cs="宋体"/>
          <w:szCs w:val="21"/>
        </w:rPr>
      </w:pPr>
      <w:r>
        <w:rPr>
          <w:rFonts w:hint="eastAsia" w:ascii="宋体" w:hAnsi="宋体" w:cs="宋体"/>
          <w:szCs w:val="21"/>
        </w:rPr>
        <w:t xml:space="preserve">                          </w:t>
      </w:r>
      <w:r/>
    </w:p>
    <w:p>
      <w:pPr>
        <w:ind w:left="210" w:right="840" w:firstLine="435"/>
        <w:jc w:val="center"/>
        <w:spacing w:line="312" w:lineRule="auto"/>
        <w:rPr>
          <w:rFonts w:hint="eastAsia" w:ascii="宋体" w:hAnsi="宋体" w:cs="宋体"/>
          <w:szCs w:val="21"/>
        </w:rPr>
      </w:pPr>
      <w:r>
        <w:rPr>
          <w:rFonts w:hint="eastAsia" w:ascii="宋体" w:hAnsi="宋体" w:cs="宋体"/>
          <w:szCs w:val="21"/>
        </w:rPr>
        <w:t xml:space="preserve">                           被授权人签字:</w:t>
      </w:r>
      <w:r/>
    </w:p>
    <w:p>
      <w:pPr>
        <w:ind w:left="210" w:right="420" w:firstLine="435"/>
        <w:jc w:val="center"/>
        <w:spacing w:line="312" w:lineRule="auto"/>
        <w:rPr>
          <w:rFonts w:hint="eastAsia" w:ascii="宋体" w:hAnsi="宋体" w:cs="宋体"/>
          <w:szCs w:val="21"/>
        </w:rPr>
      </w:pPr>
      <w:r>
        <w:rPr>
          <w:rFonts w:hint="eastAsia" w:ascii="宋体" w:hAnsi="宋体" w:cs="宋体"/>
          <w:szCs w:val="21"/>
        </w:rPr>
        <w:t xml:space="preserve">                        </w:t>
      </w:r>
      <w:r/>
    </w:p>
    <w:p>
      <w:pPr>
        <w:ind w:left="210" w:right="420" w:firstLine="435"/>
        <w:jc w:val="center"/>
        <w:spacing w:line="312"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rPr>
        <w:t xml:space="preserve">（盖章）:</w:t>
      </w:r>
      <w:r/>
    </w:p>
    <w:p>
      <w:pPr>
        <w:ind w:left="210" w:firstLine="420"/>
        <w:jc w:val="center"/>
        <w:spacing w:line="312" w:lineRule="auto"/>
        <w:tabs>
          <w:tab w:val="left" w:pos="1440" w:leader="none"/>
        </w:tabs>
        <w:rPr>
          <w:rFonts w:hint="eastAsia" w:ascii="宋体" w:hAnsi="宋体" w:cs="宋体"/>
          <w:szCs w:val="21"/>
        </w:rPr>
      </w:pPr>
      <w:r>
        <w:rPr>
          <w:rFonts w:hint="eastAsia" w:ascii="宋体" w:hAnsi="宋体" w:cs="宋体"/>
          <w:szCs w:val="21"/>
        </w:rPr>
        <w:t xml:space="preserve">                     </w:t>
      </w:r>
      <w:r/>
    </w:p>
    <w:p>
      <w:pPr>
        <w:ind w:left="210" w:firstLine="420"/>
        <w:jc w:val="center"/>
        <w:spacing w:line="312" w:lineRule="auto"/>
        <w:tabs>
          <w:tab w:val="left" w:pos="1440" w:leader="none"/>
        </w:tabs>
        <w:rPr>
          <w:rFonts w:hint="eastAsia" w:ascii="宋体" w:hAnsi="宋体" w:cs="宋体"/>
          <w:szCs w:val="21"/>
        </w:rPr>
      </w:pPr>
      <w:r>
        <w:rPr>
          <w:rFonts w:hint="eastAsia" w:ascii="宋体" w:hAnsi="宋体" w:cs="宋体"/>
          <w:szCs w:val="21"/>
        </w:rPr>
        <w:t xml:space="preserve">                       日期: 年  月  日</w:t>
      </w:r>
      <w:r/>
    </w:p>
    <w:p>
      <w:pPr>
        <w:ind w:left="210" w:firstLine="480"/>
        <w:tabs>
          <w:tab w:val="left" w:pos="1440" w:leader="none"/>
        </w:tabs>
        <w:rPr>
          <w:rFonts w:hint="eastAsia" w:ascii="宋体" w:hAnsi="宋体" w:cs="宋体"/>
          <w:sz w:val="24"/>
          <w:szCs w:val="24"/>
        </w:rPr>
      </w:pPr>
      <w:r>
        <w:rPr>
          <w:rFonts w:hint="eastAsia" w:ascii="宋体" w:hAnsi="宋体" w:cs="宋体"/>
          <w:sz w:val="24"/>
          <w:szCs w:val="24"/>
        </w:rPr>
      </w:r>
      <w:r/>
    </w:p>
    <w:p>
      <w:pPr>
        <w:ind w:left="210"/>
        <w:jc w:val="left"/>
        <w:rPr>
          <w:rFonts w:hint="eastAsia" w:ascii="宋体" w:hAnsi="宋体" w:cs="宋体"/>
          <w:b/>
        </w:rPr>
      </w:pPr>
      <w:r/>
      <w:bookmarkStart w:id="428" w:name="_Toc419108455"/>
      <w:r/>
      <w:bookmarkStart w:id="429" w:name="_Toc450643057"/>
      <w:r/>
      <w:bookmarkEnd w:id="428"/>
      <w:bookmarkEnd w:id="429"/>
      <w:r/>
    </w:p>
    <w:p>
      <w:pPr>
        <w:ind w:left="210"/>
        <w:rPr>
          <w:rFonts w:hint="eastAsia" w:ascii="宋体" w:hAnsi="宋体" w:cs="宋体"/>
          <w:b/>
          <w:szCs w:val="21"/>
        </w:rPr>
      </w:pPr>
      <w:r/>
      <w:bookmarkStart w:id="430" w:name="_Toc15000"/>
      <w:r/>
      <w:bookmarkStart w:id="431" w:name="_Toc419108457"/>
      <w:r/>
      <w:bookmarkStart w:id="432" w:name="_Toc504141756"/>
      <w:r/>
      <w:bookmarkStart w:id="433" w:name="_Toc1547"/>
      <w:r/>
      <w:bookmarkStart w:id="434" w:name="_Toc32666"/>
      <w:r/>
      <w:bookmarkStart w:id="435" w:name="_Toc8063"/>
      <w:r/>
      <w:bookmarkStart w:id="436" w:name="_Toc450643065"/>
      <w:r/>
      <w:bookmarkStart w:id="437" w:name="_Toc30682"/>
      <w:r/>
      <w:bookmarkStart w:id="438" w:name="_Toc7036"/>
      <w:r/>
      <w:bookmarkStart w:id="439" w:name="_Toc459109599"/>
      <w:r/>
      <w:bookmarkStart w:id="440" w:name="_Toc18115"/>
      <w:r/>
      <w:r/>
    </w:p>
    <w:p>
      <w:pPr>
        <w:ind w:left="210"/>
        <w:rPr>
          <w:rFonts w:hint="eastAsia" w:ascii="宋体" w:hAnsi="宋体" w:cs="宋体"/>
          <w:b/>
          <w:szCs w:val="21"/>
        </w:rPr>
      </w:pPr>
      <w:r>
        <w:rPr>
          <w:rFonts w:hint="eastAsia" w:ascii="宋体" w:hAnsi="宋体" w:cs="宋体"/>
          <w:b/>
          <w:szCs w:val="21"/>
        </w:rPr>
      </w:r>
      <w:r/>
    </w:p>
    <w:p>
      <w:pPr>
        <w:ind w:left="210"/>
        <w:rPr>
          <w:rFonts w:hint="eastAsia" w:ascii="宋体" w:hAnsi="宋体" w:cs="宋体"/>
          <w:b/>
          <w:szCs w:val="21"/>
        </w:rPr>
      </w:pPr>
      <w:r>
        <w:rPr>
          <w:rFonts w:hint="eastAsia" w:ascii="宋体" w:hAnsi="宋体" w:cs="宋体"/>
          <w:b/>
          <w:szCs w:val="21"/>
        </w:rPr>
        <w:t xml:space="preserve">附:法定代表人及授权委托人身份证复印件。</w:t>
      </w:r>
      <w:r/>
    </w:p>
    <w:p>
      <w:pPr>
        <w:ind w:left="210"/>
        <w:rPr>
          <w:rFonts w:hint="eastAsia" w:ascii="宋体" w:hAnsi="宋体" w:cs="宋体"/>
          <w:b/>
          <w:szCs w:val="21"/>
        </w:rPr>
      </w:pPr>
      <w:r>
        <w:rPr>
          <w:rFonts w:hint="eastAsia" w:ascii="宋体" w:hAnsi="宋体" w:cs="宋体"/>
          <w:b/>
          <w:szCs w:val="21"/>
        </w:rPr>
      </w:r>
      <w:r/>
    </w:p>
    <w:p>
      <w:pPr>
        <w:ind w:left="210"/>
        <w:rPr>
          <w:rFonts w:hint="eastAsia" w:ascii="宋体" w:hAnsi="宋体" w:cs="宋体"/>
          <w:b/>
          <w:szCs w:val="21"/>
        </w:rPr>
      </w:pPr>
      <w:r>
        <w:rPr>
          <w:rFonts w:hint="eastAsia" w:ascii="宋体" w:hAnsi="宋体" w:cs="宋体"/>
          <w:b/>
          <w:szCs w:val="21"/>
        </w:rPr>
      </w:r>
      <w:r/>
    </w:p>
    <w:p>
      <w:pPr>
        <w:pStyle w:val="864"/>
        <w:ind w:left="210" w:firstLine="422"/>
        <w:rPr>
          <w:rFonts w:hint="eastAsia" w:ascii="宋体" w:hAnsi="宋体" w:cs="宋体"/>
          <w:b/>
          <w:szCs w:val="21"/>
        </w:rPr>
      </w:pPr>
      <w:r>
        <w:rPr>
          <w:rFonts w:hint="eastAsia" w:ascii="宋体" w:hAnsi="宋体" w:cs="宋体"/>
          <w:b/>
          <w:szCs w:val="21"/>
        </w:rPr>
      </w:r>
      <w:r/>
    </w:p>
    <w:p>
      <w:pPr>
        <w:ind w:left="210"/>
        <w:rPr>
          <w:rFonts w:hint="eastAsia" w:ascii="宋体" w:hAnsi="宋体" w:cs="宋体"/>
          <w:b/>
          <w:szCs w:val="21"/>
        </w:rPr>
      </w:pPr>
      <w:r>
        <w:rPr>
          <w:rFonts w:hint="eastAsia" w:ascii="宋体" w:hAnsi="宋体" w:cs="宋体"/>
          <w:b/>
          <w:szCs w:val="21"/>
        </w:rPr>
      </w:r>
      <w:r/>
    </w:p>
    <w:p>
      <w:pPr>
        <w:pStyle w:val="864"/>
        <w:ind w:left="210" w:firstLine="422"/>
        <w:rPr>
          <w:rFonts w:hint="eastAsia" w:ascii="宋体" w:hAnsi="宋体" w:cs="宋体"/>
          <w:b/>
          <w:szCs w:val="21"/>
        </w:rPr>
      </w:pPr>
      <w:r>
        <w:rPr>
          <w:rFonts w:hint="eastAsia" w:ascii="宋体" w:hAnsi="宋体" w:cs="宋体"/>
          <w:b/>
          <w:szCs w:val="21"/>
        </w:rPr>
      </w:r>
      <w:r/>
    </w:p>
    <w:p>
      <w:pPr>
        <w:ind w:left="210"/>
        <w:rPr>
          <w:rFonts w:hint="eastAsia" w:ascii="宋体" w:hAnsi="宋体" w:cs="宋体"/>
        </w:rPr>
      </w:pPr>
      <w:r>
        <w:rPr>
          <w:rFonts w:hint="eastAsia" w:ascii="宋体" w:hAnsi="宋体" w:cs="宋体"/>
        </w:rPr>
      </w:r>
      <w:r/>
    </w:p>
    <w:p>
      <w:pPr>
        <w:ind w:left="210"/>
        <w:rPr>
          <w:rFonts w:hint="eastAsia" w:ascii="宋体" w:hAnsi="宋体" w:cs="宋体"/>
        </w:rPr>
      </w:pPr>
      <w:r>
        <w:rPr>
          <w:rFonts w:hint="eastAsia" w:ascii="宋体" w:hAnsi="宋体" w:cs="宋体"/>
        </w:rPr>
      </w:r>
      <w:r/>
    </w:p>
    <w:p>
      <w:pPr>
        <w:ind w:left="210"/>
        <w:rPr>
          <w:rFonts w:hint="eastAsia" w:ascii="宋体" w:hAnsi="宋体" w:cs="宋体"/>
          <w:b/>
          <w:szCs w:val="21"/>
        </w:rPr>
      </w:pPr>
      <w:r>
        <w:rPr>
          <w:rFonts w:hint="eastAsia" w:ascii="宋体" w:hAnsi="宋体" w:cs="宋体"/>
          <w:b/>
          <w:szCs w:val="21"/>
        </w:rPr>
      </w:r>
      <w:r/>
    </w:p>
    <w:p>
      <w:pPr>
        <w:ind w:left="210"/>
        <w:rPr>
          <w:rFonts w:hint="eastAsia" w:ascii="宋体" w:hAnsi="宋体" w:cs="宋体"/>
          <w:b/>
          <w:bCs/>
          <w:sz w:val="24"/>
        </w:rPr>
      </w:pPr>
      <w:r/>
      <w:bookmarkStart w:id="441" w:name="_Toc18181"/>
      <w:r/>
      <w:bookmarkStart w:id="442" w:name="_Toc7933"/>
      <w:r/>
      <w:bookmarkStart w:id="443" w:name="_Toc23802"/>
      <w:r/>
      <w:bookmarkStart w:id="444" w:name="_Toc9100"/>
      <w:r/>
      <w:bookmarkStart w:id="445" w:name="_Toc11178"/>
      <w:r/>
      <w:bookmarkStart w:id="446" w:name="_Toc9933266"/>
      <w:r/>
      <w:bookmarkStart w:id="447" w:name="_Toc31391"/>
      <w:r/>
      <w:bookmarkStart w:id="448" w:name="_Toc6978"/>
      <w:r/>
      <w:bookmarkStart w:id="449" w:name="_Toc26546"/>
      <w:r/>
      <w:bookmarkStart w:id="450" w:name="_Toc20479"/>
      <w:r/>
      <w:bookmarkStart w:id="451" w:name="_Toc23151"/>
      <w:r/>
      <w:bookmarkStart w:id="452" w:name="_Toc40284985"/>
      <w:r/>
      <w:bookmarkStart w:id="453" w:name="_Toc20204"/>
      <w:r/>
      <w:bookmarkStart w:id="454" w:name="_Toc27192"/>
      <w:r/>
      <w:bookmarkStart w:id="455" w:name="_Toc26986"/>
      <w:r/>
      <w:bookmarkStart w:id="456" w:name="_Toc28762"/>
      <w:r/>
      <w:bookmarkStart w:id="457" w:name="_Toc25925"/>
      <w:r/>
      <w:bookmarkStart w:id="458" w:name="_Toc14229"/>
      <w:r/>
      <w:bookmarkStart w:id="459" w:name="_Toc30596"/>
      <w:r/>
      <w:bookmarkStart w:id="460" w:name="_Toc9620"/>
      <w:r/>
      <w:bookmarkStart w:id="461" w:name="_Toc10842"/>
      <w:r/>
      <w:bookmarkStart w:id="462" w:name="_Toc5322"/>
      <w:r/>
      <w:bookmarkStart w:id="463" w:name="_Toc23939"/>
      <w:r/>
      <w:bookmarkStart w:id="464" w:name="_Toc17907"/>
      <w:r/>
      <w:bookmarkStart w:id="465" w:name="_Toc5726"/>
      <w:r/>
      <w:bookmarkStart w:id="466" w:name="_Toc2563"/>
      <w:r/>
      <w:bookmarkStart w:id="467" w:name="_Toc18001"/>
      <w:r>
        <w:rPr>
          <w:rFonts w:hint="eastAsia" w:ascii="宋体" w:hAnsi="宋体" w:cs="宋体"/>
          <w:b/>
          <w:bCs/>
          <w:sz w:val="24"/>
        </w:rPr>
        <w:br w:type="page" w:clear="all"/>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p>
    <w:p>
      <w:pPr>
        <w:pStyle w:val="782"/>
        <w:numPr>
          <w:ilvl w:val="0"/>
          <w:numId w:val="7"/>
        </w:numPr>
        <w:spacing w:after="120" w:line="240" w:lineRule="auto"/>
        <w:rPr>
          <w:rFonts w:hint="eastAsia" w:cs="宋体"/>
          <w:sz w:val="24"/>
        </w:rPr>
      </w:pPr>
      <w:r/>
      <w:bookmarkStart w:id="468" w:name="_Toc9069"/>
      <w:r/>
      <w:bookmarkStart w:id="469" w:name="_Toc8683"/>
      <w:r/>
      <w:bookmarkStart w:id="470" w:name="_Toc3880"/>
      <w:r/>
      <w:bookmarkStart w:id="471" w:name="_Toc40284994"/>
      <w:r/>
      <w:bookmarkStart w:id="472" w:name="_Toc13243"/>
      <w:r/>
      <w:bookmarkStart w:id="473" w:name="_Toc30594"/>
      <w:r/>
      <w:bookmarkStart w:id="474" w:name="_Toc26197"/>
      <w:r/>
      <w:bookmarkStart w:id="475" w:name="_Toc11066"/>
      <w:r/>
      <w:bookmarkStart w:id="476" w:name="_Toc16502"/>
      <w:r/>
      <w:bookmarkStart w:id="477" w:name="_Toc8713"/>
      <w:r/>
      <w:bookmarkStart w:id="478" w:name="_Toc28763"/>
      <w:r/>
      <w:bookmarkStart w:id="479" w:name="_Toc11377"/>
      <w:r/>
      <w:bookmarkStart w:id="480" w:name="_Toc15281"/>
      <w:r/>
      <w:bookmarkStart w:id="481" w:name="_Toc15965"/>
      <w:r/>
      <w:bookmarkStart w:id="482" w:name="_Toc6884"/>
      <w:r/>
      <w:bookmarkStart w:id="483" w:name="_Toc21715"/>
      <w:r/>
      <w:bookmarkStart w:id="484" w:name="_Toc848"/>
      <w:r/>
      <w:bookmarkStart w:id="485" w:name="_Toc9933276"/>
      <w:r/>
      <w:bookmarkStart w:id="486" w:name="_Toc16660"/>
      <w:r/>
      <w:bookmarkStart w:id="487" w:name="_Toc28146"/>
      <w:r/>
      <w:bookmarkStart w:id="488" w:name="_Toc14437"/>
      <w:r/>
      <w:bookmarkStart w:id="489" w:name="_Toc15319"/>
      <w:r/>
      <w:bookmarkStart w:id="490" w:name="_Toc15848"/>
      <w:r/>
      <w:bookmarkStart w:id="491" w:name="_Toc23372"/>
      <w:r/>
      <w:bookmarkStart w:id="492" w:name="_Toc9528"/>
      <w:r/>
      <w:bookmarkStart w:id="493" w:name="_Toc4030"/>
      <w:r/>
      <w:bookmarkStart w:id="494" w:name="_Toc29498"/>
      <w:r/>
      <w:bookmarkStart w:id="495" w:name="_Toc29700"/>
      <w:r/>
      <w:bookmarkStart w:id="496" w:name="_Toc24834"/>
      <w:r/>
      <w:bookmarkStart w:id="497" w:name="_Toc13927"/>
      <w:r>
        <w:rPr>
          <w:rFonts w:hint="eastAsia" w:cs="宋体"/>
          <w:sz w:val="24"/>
        </w:rPr>
      </w:r>
      <w:r>
        <w:rPr>
          <w:rFonts w:ascii="SimSun" w:hAnsi="SimSun" w:eastAsia="SimSun" w:cs="SimSun"/>
          <w:color w:val="000000"/>
          <w:sz w:val="24"/>
        </w:rPr>
        <w:t xml:space="preserve">南京市政府采购供应商信用承诺书</w:t>
      </w:r>
      <w:r>
        <w:rPr>
          <w:rFonts w:hint="eastAsia" w:cs="宋体"/>
          <w:sz w:val="24"/>
        </w:rPr>
      </w:r>
      <w:bookmarkEnd w:id="468"/>
      <w:r/>
      <w:bookmarkEnd w:id="469"/>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210"/>
        <w:rPr>
          <w:rFonts w:hint="eastAsia" w:ascii="宋体" w:hAnsi="宋体" w:cs="宋体"/>
          <w:sz w:val="24"/>
        </w:rPr>
      </w:pPr>
      <w:r>
        <w:rPr>
          <w:rFonts w:hint="eastAsia" w:ascii="宋体" w:hAnsi="宋体" w:cs="宋体"/>
          <w:sz w:val="24"/>
        </w:rPr>
      </w:r>
      <w:r/>
    </w:p>
    <w:p>
      <w:pPr>
        <w:pStyle w:val="782"/>
        <w:spacing w:line="312" w:lineRule="auto"/>
        <w:rPr>
          <w:rFonts w:hint="eastAsia" w:cs="宋体"/>
          <w:sz w:val="24"/>
        </w:rPr>
      </w:pPr>
      <w:r/>
      <w:bookmarkStart w:id="524" w:name="_Toc4197"/>
      <w:r/>
      <w:bookmarkStart w:id="525" w:name="_Toc5282"/>
      <w:r>
        <w:rPr>
          <w:rFonts w:hint="eastAsia" w:cs="宋体"/>
          <w:sz w:val="24"/>
        </w:rPr>
        <w:t xml:space="preserve">四、第一章投标邀请中第二条第2点“满足《中华人民共和国政府采购法》第二十二条规定”（若未能按要求提供所列的证明材料或提供的材料为虚假或伪造的将作无效投标处理）</w:t>
      </w:r>
      <w:bookmarkEnd w:id="524"/>
      <w:r/>
      <w:bookmarkEnd w:id="525"/>
      <w:r/>
      <w:r/>
    </w:p>
    <w:p>
      <w:pPr>
        <w:ind w:firstLine="420"/>
        <w:spacing w:line="312" w:lineRule="auto"/>
      </w:pPr>
      <w:r>
        <w:rPr>
          <w:rFonts w:hint="eastAsia"/>
        </w:rPr>
        <w:t xml:space="preserve">（1）具有独立承担民事责任的能力（提供法人或者其他组织的营业执照，供应商为自然人的提供自然人的身份证）；</w:t>
      </w:r>
      <w:r/>
    </w:p>
    <w:p>
      <w:pPr>
        <w:ind w:firstLine="420"/>
        <w:spacing w:line="312" w:lineRule="auto"/>
      </w:pPr>
      <w:r/>
      <w:r/>
    </w:p>
    <w:p>
      <w:pPr>
        <w:ind w:firstLine="420"/>
        <w:spacing w:line="312" w:lineRule="auto"/>
      </w:pPr>
      <w:r>
        <w:rPr>
          <w:rFonts w:hint="eastAsia"/>
        </w:rPr>
        <w:t xml:space="preserve">（2）具有良好的商业信誉和健全的财务会计制度（提供参加本次采购活动前的会计报表）；</w:t>
      </w:r>
      <w:r/>
    </w:p>
    <w:p>
      <w:pPr>
        <w:ind w:firstLine="420"/>
        <w:spacing w:line="312" w:lineRule="auto"/>
      </w:pPr>
      <w:r/>
      <w:r/>
    </w:p>
    <w:p>
      <w:pPr>
        <w:ind w:firstLine="420"/>
        <w:spacing w:line="312" w:lineRule="auto"/>
      </w:pPr>
      <w:r>
        <w:rPr>
          <w:rFonts w:hint="eastAsia"/>
        </w:rPr>
        <w:t xml:space="preserve">（3）具有履行合同所必需的设备和专业技术能力（根据项目需求提供履行合同所必需的设备和专业技术能力的声明）；</w:t>
      </w:r>
      <w:r/>
    </w:p>
    <w:p>
      <w:pPr>
        <w:ind w:firstLine="420"/>
        <w:spacing w:line="312" w:lineRule="auto"/>
      </w:pPr>
      <w:r/>
      <w:r/>
    </w:p>
    <w:p>
      <w:pPr>
        <w:ind w:firstLine="420"/>
        <w:spacing w:line="312" w:lineRule="auto"/>
      </w:pPr>
      <w:r>
        <w:rPr>
          <w:rFonts w:hint="eastAsia"/>
        </w:rPr>
        <w:t xml:space="preserve">（4）有依法缴纳税收和社会保障资金的良好记录（提供参加本次政府采购活动前一年内（至少一个月）依法缴纳税收和社会保障资金的相关材料）；</w:t>
      </w:r>
      <w:r/>
    </w:p>
    <w:p>
      <w:pPr>
        <w:ind w:firstLine="420"/>
        <w:spacing w:line="312" w:lineRule="auto"/>
      </w:pPr>
      <w:r/>
      <w:r/>
    </w:p>
    <w:p>
      <w:pPr>
        <w:ind w:firstLine="420"/>
        <w:spacing w:line="312" w:lineRule="auto"/>
      </w:pPr>
      <w:r>
        <w:rPr>
          <w:rFonts w:hint="eastAsia"/>
        </w:rPr>
        <w:t xml:space="preserve">（5）参加政府采购活动前三年内，在经营活动中没有重大违法记录（提供参加本次政府采购活动前3年内在经营活动中没有重大违法记录的书面声明）（格式见后附件）；</w:t>
      </w:r>
      <w:r/>
    </w:p>
    <w:p>
      <w:pPr>
        <w:ind w:firstLine="420"/>
        <w:spacing w:line="312" w:lineRule="auto"/>
      </w:pPr>
      <w:r/>
      <w:r/>
    </w:p>
    <w:p>
      <w:pPr>
        <w:ind w:firstLine="420"/>
        <w:spacing w:line="312" w:lineRule="auto"/>
      </w:pPr>
      <w:r>
        <w:rPr>
          <w:rFonts w:hint="eastAsia"/>
        </w:rPr>
        <w:t xml:space="preserve">（6）法律、行政法规规定的其他条件：无。                </w:t>
      </w:r>
      <w:r/>
    </w:p>
    <w:p>
      <w:pPr>
        <w:pStyle w:val="782"/>
        <w:ind w:firstLine="422"/>
        <w:spacing w:line="312" w:lineRule="auto"/>
        <w:rPr>
          <w:rFonts w:hint="eastAsia" w:cs="宋体"/>
          <w:bCs/>
        </w:rPr>
      </w:pPr>
      <w:r/>
      <w:bookmarkStart w:id="526" w:name="_Toc5876"/>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6"/>
      <w:r/>
    </w:p>
    <w:p>
      <w:pPr>
        <w:rPr>
          <w:rFonts w:hint="eastAsia" w:ascii="宋体" w:hAnsi="宋体" w:cs="宋体"/>
          <w:b/>
          <w:sz w:val="24"/>
          <w:szCs w:val="24"/>
        </w:rPr>
      </w:pPr>
      <w:r>
        <w:rPr>
          <w:rFonts w:hint="eastAsia" w:ascii="宋体" w:hAnsi="宋体" w:cs="宋体"/>
          <w:b/>
          <w:sz w:val="24"/>
          <w:szCs w:val="24"/>
        </w:rPr>
      </w:r>
      <w:r/>
    </w:p>
    <w:p>
      <w:pPr>
        <w:ind w:left="210"/>
        <w:rPr>
          <w:rFonts w:hint="eastAsia" w:ascii="宋体" w:hAnsi="宋体" w:cs="宋体"/>
          <w:b/>
          <w:sz w:val="24"/>
          <w:szCs w:val="24"/>
        </w:rPr>
      </w:pPr>
      <w:r>
        <w:rPr>
          <w:rFonts w:hint="eastAsia" w:ascii="宋体" w:hAnsi="宋体" w:cs="宋体"/>
          <w:b/>
          <w:sz w:val="24"/>
          <w:szCs w:val="24"/>
        </w:rPr>
      </w:r>
      <w:r/>
    </w:p>
    <w:p>
      <w:pPr>
        <w:ind w:left="210"/>
        <w:rPr>
          <w:rFonts w:hint="eastAsia" w:ascii="宋体" w:hAnsi="宋体" w:cs="宋体"/>
          <w:sz w:val="24"/>
        </w:rPr>
      </w:pPr>
      <w:r/>
      <w:bookmarkStart w:id="527" w:name="_Toc32144"/>
      <w:r/>
      <w:bookmarkStart w:id="528" w:name="_Toc26893"/>
      <w:r/>
      <w:bookmarkStart w:id="529" w:name="_Toc20195"/>
      <w:r/>
      <w:bookmarkStart w:id="530" w:name="_Toc9933268"/>
      <w:r/>
      <w:bookmarkStart w:id="531" w:name="_Toc365"/>
      <w:r/>
      <w:bookmarkStart w:id="532" w:name="_Toc13931"/>
      <w:r/>
      <w:bookmarkStart w:id="533" w:name="_Toc11304"/>
      <w:r/>
      <w:bookmarkStart w:id="534" w:name="_Toc16920"/>
      <w:r/>
      <w:bookmarkStart w:id="535" w:name="_Toc2751"/>
      <w:r/>
      <w:bookmarkStart w:id="536" w:name="_Toc3780"/>
      <w:r/>
      <w:bookmarkStart w:id="537" w:name="_Toc17626"/>
      <w:r/>
      <w:bookmarkStart w:id="538" w:name="_Toc19203"/>
      <w:r/>
      <w:bookmarkStart w:id="539" w:name="_Toc1014"/>
      <w:r/>
      <w:bookmarkStart w:id="540" w:name="_Toc5906"/>
      <w:r/>
      <w:bookmarkStart w:id="541" w:name="_Toc12850"/>
      <w:r/>
      <w:bookmarkStart w:id="542" w:name="_Toc40284987"/>
      <w:r/>
      <w:bookmarkStart w:id="543" w:name="_Toc5904"/>
      <w:r/>
      <w:bookmarkStart w:id="544" w:name="_Toc14449"/>
      <w:r/>
      <w:bookmarkStart w:id="545" w:name="_Toc11864"/>
      <w:r/>
      <w:bookmarkStart w:id="546" w:name="_Toc12860"/>
      <w:r/>
      <w:bookmarkStart w:id="547" w:name="_Toc28668"/>
      <w:r/>
      <w:bookmarkStart w:id="548" w:name="_Toc14853"/>
      <w:r/>
      <w:bookmarkStart w:id="549" w:name="_Toc32101"/>
      <w:r/>
      <w:bookmarkStart w:id="550" w:name="_Toc29234"/>
      <w:r/>
      <w:bookmarkStart w:id="551" w:name="_Toc23883"/>
      <w:r/>
      <w:bookmarkStart w:id="552" w:name="_Toc31788"/>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p>
    <w:p>
      <w:pPr>
        <w:pStyle w:val="782"/>
        <w:ind w:left="210"/>
        <w:rPr>
          <w:rFonts w:hint="eastAsia" w:cs="宋体"/>
          <w:b w:val="0"/>
          <w:sz w:val="24"/>
        </w:rPr>
      </w:pPr>
      <w:r/>
      <w:bookmarkStart w:id="553" w:name="_Toc9933272"/>
      <w:r/>
      <w:bookmarkStart w:id="554" w:name="_Toc15600"/>
      <w:r/>
      <w:bookmarkStart w:id="555" w:name="_Toc20568"/>
      <w:r/>
      <w:bookmarkStart w:id="556" w:name="_Toc12484"/>
      <w:r/>
      <w:bookmarkStart w:id="557" w:name="_Toc19394"/>
      <w:r/>
      <w:bookmarkStart w:id="558" w:name="_Toc1351"/>
      <w:r/>
      <w:bookmarkStart w:id="559" w:name="_Toc29172"/>
      <w:r/>
      <w:bookmarkStart w:id="560" w:name="_Toc13640"/>
      <w:r/>
      <w:bookmarkStart w:id="561" w:name="_Toc22967"/>
      <w:r/>
      <w:bookmarkStart w:id="562" w:name="_Toc17866"/>
      <w:r/>
      <w:bookmarkStart w:id="563" w:name="_Toc4192"/>
      <w:r/>
      <w:bookmarkStart w:id="564" w:name="_Toc7699"/>
      <w:r/>
      <w:bookmarkStart w:id="565" w:name="_Toc7571"/>
      <w:r/>
      <w:bookmarkStart w:id="566" w:name="_Toc29671"/>
      <w:r/>
      <w:bookmarkStart w:id="567" w:name="_Toc20622"/>
      <w:r/>
      <w:bookmarkStart w:id="568" w:name="_Toc6437"/>
      <w:r/>
      <w:bookmarkStart w:id="569" w:name="_Toc31702"/>
      <w:r/>
      <w:bookmarkStart w:id="570" w:name="_Toc7488"/>
      <w:r/>
      <w:bookmarkStart w:id="571" w:name="_Toc21902"/>
      <w:r/>
      <w:bookmarkStart w:id="572" w:name="_Toc11397"/>
      <w:r/>
      <w:bookmarkStart w:id="573" w:name="_Toc28427"/>
      <w:r/>
      <w:bookmarkStart w:id="574" w:name="_Toc3733"/>
      <w:r/>
      <w:bookmarkStart w:id="575" w:name="_Toc11712"/>
      <w:r/>
      <w:bookmarkStart w:id="576" w:name="_Toc17701"/>
      <w:r/>
      <w:bookmarkStart w:id="577" w:name="_Toc15934"/>
      <w:r/>
      <w:bookmarkStart w:id="578" w:name="_Toc1354"/>
      <w:r/>
      <w:bookmarkStart w:id="579" w:name="_Toc10330"/>
      <w:r/>
      <w:bookmarkStart w:id="580" w:name="_Toc40284991"/>
      <w:r>
        <w:rPr>
          <w:rFonts w:hint="eastAsia" w:cs="宋体"/>
          <w:sz w:val="24"/>
        </w:rPr>
        <w:t xml:space="preserve">五、商务条款响应表</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ind w:left="210"/>
        <w:rPr>
          <w:rFonts w:hint="eastAsia" w:ascii="宋体" w:hAnsi="宋体" w:cs="宋体"/>
          <w:sz w:val="32"/>
          <w:szCs w:val="32"/>
        </w:rPr>
      </w:pPr>
      <w:r>
        <w:rPr>
          <w:rFonts w:hint="eastAsia" w:ascii="宋体" w:hAnsi="宋体" w:cs="宋体"/>
          <w:sz w:val="32"/>
          <w:szCs w:val="32"/>
        </w:rPr>
      </w:r>
      <w:r/>
    </w:p>
    <w:p>
      <w:pPr>
        <w:ind w:left="210"/>
        <w:jc w:val="center"/>
        <w:rPr>
          <w:rFonts w:hint="eastAsia" w:ascii="宋体" w:hAnsi="宋体" w:cs="宋体"/>
          <w:sz w:val="24"/>
          <w:szCs w:val="24"/>
        </w:rPr>
      </w:pPr>
      <w:r>
        <w:rPr>
          <w:rFonts w:hint="eastAsia" w:ascii="宋体" w:hAnsi="宋体" w:cs="宋体"/>
          <w:b/>
          <w:bCs/>
          <w:sz w:val="24"/>
          <w:szCs w:val="24"/>
          <w:lang w:val="zh-CN"/>
        </w:rPr>
        <w:t xml:space="preserve">商务条款响应</w:t>
      </w:r>
      <w:r>
        <w:rPr>
          <w:rFonts w:hint="eastAsia" w:ascii="宋体" w:hAnsi="宋体" w:cs="宋体"/>
          <w:b/>
          <w:bCs/>
          <w:sz w:val="24"/>
          <w:szCs w:val="24"/>
        </w:rPr>
        <w:t xml:space="preserve">偏离</w:t>
      </w:r>
      <w:r>
        <w:rPr>
          <w:rFonts w:hint="eastAsia" w:ascii="宋体" w:hAnsi="宋体" w:cs="宋体"/>
          <w:b/>
          <w:bCs/>
          <w:sz w:val="24"/>
          <w:szCs w:val="24"/>
          <w:lang w:val="zh-CN"/>
        </w:rPr>
        <w:t xml:space="preserve">表</w:t>
      </w:r>
      <w:r/>
    </w:p>
    <w:p>
      <w:pPr>
        <w:ind w:left="210"/>
        <w:rPr>
          <w:rFonts w:hint="eastAsia" w:ascii="宋体" w:hAnsi="宋体" w:cs="宋体"/>
          <w:szCs w:val="21"/>
        </w:rPr>
      </w:pPr>
      <w:r>
        <w:rPr>
          <w:rFonts w:hint="eastAsia" w:ascii="宋体" w:hAnsi="宋体" w:cs="宋体"/>
          <w:szCs w:val="21"/>
        </w:rPr>
        <w:t xml:space="preserve">项目编号:</w:t>
      </w:r>
      <w:r/>
    </w:p>
    <w:p>
      <w:pPr>
        <w:ind w:left="210"/>
        <w:rPr>
          <w:rFonts w:hint="eastAsia" w:ascii="宋体" w:hAnsi="宋体" w:cs="宋体"/>
          <w:szCs w:val="21"/>
        </w:rPr>
      </w:pPr>
      <w:r>
        <w:rPr>
          <w:rFonts w:hint="eastAsia" w:ascii="宋体" w:hAnsi="宋体" w:cs="宋体"/>
          <w:szCs w:val="21"/>
        </w:rPr>
        <w:t xml:space="preserve">项目名称:</w:t>
      </w:r>
      <w:r/>
    </w:p>
    <w:tbl>
      <w:tblPr>
        <w:tblStyle w:val="790"/>
        <w:tblW w:w="9148" w:type="dxa"/>
        <w:jc w:val="center"/>
        <w:tblLayout w:type="fixed"/>
        <w:tblCellMar>
          <w:left w:w="10" w:type="dxa"/>
          <w:top w:w="0" w:type="dxa"/>
          <w:right w:w="10" w:type="dxa"/>
          <w:bottom w:w="0" w:type="dxa"/>
        </w:tblCellMar>
        <w:tblLook w:val="04A0" w:firstRow="1" w:lastRow="0" w:firstColumn="1" w:lastColumn="0" w:noHBand="0" w:noVBand="1"/>
      </w:tblPr>
      <w:tblGrid>
        <w:gridCol w:w="758"/>
        <w:gridCol w:w="1237"/>
        <w:gridCol w:w="3083"/>
        <w:gridCol w:w="1336"/>
        <w:gridCol w:w="2734"/>
      </w:tblGrid>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项目</w:t>
            </w:r>
            <w:r/>
          </w:p>
        </w:tc>
        <w:tc>
          <w:tcPr>
            <w:tcBorders>
              <w:top w:val="single" w:color="auto" w:sz="6" w:space="0"/>
              <w:left w:val="single" w:color="auto" w:sz="6" w:space="0"/>
              <w:bottom w:val="single" w:color="auto" w:sz="6" w:space="0"/>
              <w:right w:val="single" w:color="auto" w:sz="6" w:space="0"/>
            </w:tcBorders>
            <w:tcW w:w="3083"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招标文件中的商务要求</w:t>
            </w:r>
            <w:r/>
          </w:p>
        </w:tc>
        <w:tc>
          <w:tcPr>
            <w:tcBorders>
              <w:top w:val="single" w:color="auto" w:sz="6" w:space="0"/>
              <w:left w:val="single" w:color="auto" w:sz="6" w:space="0"/>
              <w:bottom w:val="single" w:color="auto" w:sz="6" w:space="0"/>
              <w:right w:val="single" w:color="auto" w:sz="6" w:space="0"/>
            </w:tcBorders>
            <w:tcW w:w="133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偏离情况</w:t>
            </w:r>
            <w:r/>
          </w:p>
        </w:tc>
        <w:tc>
          <w:tcPr>
            <w:tcBorders>
              <w:top w:val="single" w:color="auto" w:sz="6" w:space="0"/>
              <w:left w:val="single" w:color="auto" w:sz="6" w:space="0"/>
              <w:bottom w:val="single" w:color="auto" w:sz="6" w:space="0"/>
              <w:right w:val="single" w:color="auto" w:sz="6" w:space="0"/>
            </w:tcBorders>
            <w:tcW w:w="273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支持材料页码或偏离说明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3083"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33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3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3083"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33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3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3083"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33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3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3083"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33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3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3083"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33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34"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r>
    </w:tbl>
    <w:p>
      <w:pPr>
        <w:ind w:left="210"/>
        <w:rPr>
          <w:rFonts w:hint="eastAsia" w:ascii="宋体" w:hAnsi="宋体" w:cs="宋体"/>
          <w:szCs w:val="21"/>
          <w:lang w:val="zh-CN"/>
        </w:rPr>
      </w:pPr>
      <w:r>
        <w:rPr>
          <w:rFonts w:hint="eastAsia" w:ascii="宋体" w:hAnsi="宋体" w:cs="宋体"/>
          <w:szCs w:val="21"/>
          <w:lang w:val="zh-CN"/>
        </w:rPr>
      </w:r>
      <w:r/>
    </w:p>
    <w:p>
      <w:pPr>
        <w:ind w:left="210" w:right="840"/>
        <w:jc w:val="center"/>
        <w:rPr>
          <w:rFonts w:hint="eastAsia" w:ascii="宋体" w:hAnsi="宋体" w:cs="宋体"/>
          <w:szCs w:val="21"/>
          <w:lang w:val="zh-CN"/>
        </w:rPr>
      </w:pPr>
      <w:r/>
      <w:bookmarkStart w:id="581" w:name="_Toc37921689"/>
      <w:r/>
      <w:bookmarkStart w:id="582" w:name="_Toc9933273"/>
      <w:r/>
      <w:r/>
    </w:p>
    <w:p>
      <w:pPr>
        <w:ind w:left="210" w:right="840"/>
        <w:rPr>
          <w:rFonts w:hint="eastAsia" w:ascii="宋体" w:hAnsi="宋体" w:cs="宋体"/>
          <w:szCs w:val="21"/>
          <w:lang w:val="zh-CN"/>
        </w:rPr>
      </w:pPr>
      <w:r>
        <w:rPr>
          <w:rFonts w:hint="eastAsia" w:ascii="宋体" w:hAnsi="宋体" w:cs="宋体"/>
          <w:szCs w:val="21"/>
          <w:lang w:val="zh-CN"/>
        </w:rPr>
        <w:t xml:space="preserve">注：1.供应商须根据第四章采购需求要求填写此表，作为响应文件的组成部分。</w:t>
      </w:r>
      <w:r/>
    </w:p>
    <w:p>
      <w:pPr>
        <w:ind w:left="210" w:right="840"/>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所有偏离情况均须在本表中列明，未在本偏离表中列明的偏离，将被视作供应商已完全接受招标文件的各项要求。但招标文件另有规定需提供具体证明材料的情况除外。</w:t>
      </w:r>
      <w:r/>
    </w:p>
    <w:p>
      <w:pPr>
        <w:ind w:left="210" w:right="840"/>
        <w:rPr>
          <w:rFonts w:hint="eastAsia" w:ascii="宋体" w:hAnsi="宋体" w:cs="宋体"/>
          <w:szCs w:val="21"/>
          <w:lang w:val="zh-CN"/>
        </w:rPr>
      </w:pPr>
      <w:r>
        <w:rPr>
          <w:rFonts w:hint="eastAsia" w:ascii="宋体" w:hAnsi="宋体" w:cs="宋体"/>
          <w:szCs w:val="21"/>
          <w:lang w:val="zh-CN"/>
        </w:rPr>
        <w:t xml:space="preserve">3.偏离包括正、负偏离，正偏离指供应商的响应高于招标文件要求，负偏离指供应商的响应低于招标文件要求。</w:t>
      </w:r>
      <w:r/>
    </w:p>
    <w:p>
      <w:pPr>
        <w:ind w:left="210" w:right="840"/>
        <w:jc w:val="center"/>
        <w:rPr>
          <w:rFonts w:hint="eastAsia" w:ascii="宋体" w:hAnsi="宋体" w:cs="宋体"/>
          <w:szCs w:val="21"/>
        </w:rPr>
      </w:pPr>
      <w:r>
        <w:rPr>
          <w:rFonts w:hint="eastAsia" w:ascii="宋体" w:hAnsi="宋体" w:cs="宋体"/>
          <w:szCs w:val="21"/>
        </w:rPr>
        <w:t xml:space="preserve">                                                        </w:t>
      </w:r>
      <w:r/>
    </w:p>
    <w:p>
      <w:pPr>
        <w:ind w:left="210" w:right="840"/>
        <w:jc w:val="center"/>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rPr>
        <w:t xml:space="preserve">（盖章）:</w:t>
      </w:r>
      <w:r/>
    </w:p>
    <w:p>
      <w:pPr>
        <w:ind w:left="210"/>
        <w:jc w:val="center"/>
        <w:rPr>
          <w:rFonts w:hint="eastAsia" w:ascii="宋体" w:hAnsi="宋体" w:cs="宋体"/>
          <w:szCs w:val="21"/>
        </w:rPr>
      </w:pPr>
      <w:r>
        <w:rPr>
          <w:rFonts w:hint="eastAsia" w:ascii="宋体" w:hAnsi="宋体" w:cs="宋体"/>
          <w:szCs w:val="21"/>
        </w:rPr>
        <w:t xml:space="preserve">                                                           </w:t>
      </w:r>
      <w:r/>
    </w:p>
    <w:p>
      <w:pPr>
        <w:ind w:left="210"/>
        <w:jc w:val="center"/>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授权代表签字: </w:t>
      </w:r>
      <w:r/>
    </w:p>
    <w:p>
      <w:pPr>
        <w:ind w:left="210"/>
        <w:jc w:val="right"/>
        <w:rPr>
          <w:rFonts w:hint="eastAsia" w:ascii="宋体" w:hAnsi="宋体" w:cs="宋体"/>
        </w:rPr>
      </w:pPr>
      <w:r>
        <w:rPr>
          <w:rFonts w:hint="eastAsia" w:ascii="宋体" w:hAnsi="宋体" w:cs="宋体"/>
        </w:rPr>
      </w:r>
      <w:r/>
    </w:p>
    <w:p>
      <w:pPr>
        <w:ind w:left="210"/>
        <w:jc w:val="center"/>
        <w:rPr>
          <w:rFonts w:hint="eastAsia" w:ascii="宋体" w:hAnsi="宋体" w:cs="宋体"/>
        </w:rPr>
      </w:pPr>
      <w:r>
        <w:rPr>
          <w:rFonts w:hint="eastAsia" w:ascii="宋体" w:hAnsi="宋体" w:cs="宋体"/>
        </w:rPr>
        <w:t xml:space="preserve">                                                       日期:  年  月  日</w:t>
      </w:r>
      <w:bookmarkEnd w:id="581"/>
      <w:r/>
      <w:bookmarkEnd w:id="582"/>
      <w:r/>
      <w:r/>
    </w:p>
    <w:p>
      <w:pPr>
        <w:ind w:left="210"/>
        <w:rPr>
          <w:rFonts w:hint="eastAsia" w:ascii="宋体" w:hAnsi="宋体" w:cs="宋体"/>
        </w:rPr>
      </w:pPr>
      <w:r>
        <w:rPr>
          <w:rFonts w:hint="eastAsia" w:ascii="宋体" w:hAnsi="宋体" w:cs="宋体"/>
        </w:rPr>
      </w:r>
      <w:r/>
    </w:p>
    <w:p>
      <w:pPr>
        <w:ind w:left="210"/>
        <w:rPr>
          <w:rFonts w:hint="eastAsia" w:ascii="宋体" w:hAnsi="宋体" w:cs="宋体"/>
          <w:sz w:val="24"/>
        </w:rPr>
      </w:pPr>
      <w:r/>
      <w:bookmarkStart w:id="583" w:name="_Toc9867"/>
      <w:r/>
      <w:bookmarkStart w:id="584" w:name="_Toc290"/>
      <w:r/>
      <w:bookmarkStart w:id="585" w:name="_Toc3498"/>
      <w:r/>
      <w:bookmarkStart w:id="586" w:name="_Toc9933274"/>
      <w:r/>
      <w:bookmarkStart w:id="587" w:name="_Toc26843"/>
      <w:r/>
      <w:bookmarkStart w:id="588" w:name="_Toc22273"/>
      <w:r/>
      <w:bookmarkStart w:id="589" w:name="_Toc9961"/>
      <w:r/>
      <w:bookmarkStart w:id="590" w:name="_Toc29867"/>
      <w:r/>
      <w:bookmarkStart w:id="591" w:name="_Toc40284992"/>
      <w:r/>
      <w:bookmarkStart w:id="592" w:name="_Toc19508"/>
      <w:r/>
      <w:r/>
    </w:p>
    <w:p>
      <w:pPr>
        <w:pStyle w:val="806"/>
        <w:spacing w:line="312" w:lineRule="auto"/>
        <w:rPr>
          <w:rFonts w:hint="eastAsia" w:ascii="宋体" w:hAnsi="宋体" w:eastAsia="宋体" w:cs="宋体"/>
          <w:sz w:val="21"/>
          <w:szCs w:val="21"/>
        </w:rPr>
      </w:pPr>
      <w:r/>
      <w:bookmarkStart w:id="593" w:name="_Toc4055"/>
      <w:r/>
      <w:bookmarkStart w:id="594" w:name="_Toc11683"/>
      <w:r/>
      <w:bookmarkStart w:id="595" w:name="_Toc608"/>
      <w:r/>
      <w:bookmarkStart w:id="596" w:name="_Toc25248"/>
      <w:r/>
      <w:bookmarkStart w:id="597" w:name="_Toc30036"/>
      <w:r/>
      <w:bookmarkStart w:id="598" w:name="_Toc7261"/>
      <w:r/>
      <w:bookmarkStart w:id="599" w:name="_Toc4774"/>
      <w:r/>
      <w:bookmarkStart w:id="600" w:name="_Toc30884"/>
      <w:r/>
      <w:bookmarkStart w:id="601" w:name="_Toc25132"/>
      <w:r/>
      <w:bookmarkStart w:id="602" w:name="_Toc6224"/>
      <w:r/>
      <w:bookmarkStart w:id="603" w:name="_Toc23024"/>
      <w:r/>
      <w:bookmarkStart w:id="604" w:name="_Toc2777"/>
      <w:r/>
      <w:bookmarkStart w:id="605" w:name="_Toc14600"/>
      <w:r/>
      <w:bookmarkStart w:id="606" w:name="_Toc4486"/>
      <w:r/>
      <w:bookmarkStart w:id="607" w:name="_Toc2114"/>
      <w:r/>
      <w:bookmarkStart w:id="608" w:name="_Toc27439"/>
      <w:r/>
      <w:r/>
    </w:p>
    <w:p>
      <w:pPr>
        <w:pStyle w:val="782"/>
        <w:ind w:left="210"/>
        <w:rPr>
          <w:rFonts w:hint="eastAsia" w:cs="宋体"/>
          <w:b w:val="0"/>
          <w:sz w:val="24"/>
        </w:rPr>
      </w:pPr>
      <w:r/>
      <w:bookmarkStart w:id="609" w:name="_Toc32085"/>
      <w:r/>
      <w:bookmarkStart w:id="610" w:name="_Toc9410"/>
      <w:r>
        <w:rPr>
          <w:rFonts w:hint="eastAsia" w:cs="宋体"/>
          <w:sz w:val="24"/>
        </w:rPr>
        <w:t xml:space="preserve">六、经营业绩及奖惩情况</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
    </w:p>
    <w:p>
      <w:pPr>
        <w:ind w:left="210"/>
        <w:jc w:val="center"/>
        <w:rPr>
          <w:rFonts w:hint="eastAsia" w:ascii="宋体" w:hAnsi="宋体" w:cs="宋体"/>
          <w:b/>
          <w:sz w:val="24"/>
          <w:szCs w:val="24"/>
          <w:lang w:val="zh-CN"/>
        </w:rPr>
      </w:pPr>
      <w:r>
        <w:rPr>
          <w:rFonts w:hint="eastAsia" w:ascii="宋体" w:hAnsi="宋体" w:cs="宋体"/>
          <w:b/>
          <w:sz w:val="24"/>
          <w:szCs w:val="24"/>
          <w:lang w:val="zh-CN"/>
        </w:rPr>
        <w:t xml:space="preserve">经营业绩情况一览表</w:t>
      </w:r>
      <w:r/>
    </w:p>
    <w:p>
      <w:pPr>
        <w:ind w:left="210"/>
        <w:jc w:val="center"/>
        <w:rPr>
          <w:rFonts w:hint="eastAsia" w:ascii="宋体" w:hAnsi="宋体" w:cs="宋体"/>
          <w:b/>
          <w:szCs w:val="21"/>
          <w:lang w:val="zh-CN"/>
        </w:rPr>
      </w:pPr>
      <w:r>
        <w:rPr>
          <w:rFonts w:hint="eastAsia" w:ascii="宋体" w:hAnsi="宋体" w:cs="宋体"/>
          <w:b/>
          <w:szCs w:val="21"/>
          <w:lang w:val="zh-CN"/>
        </w:rPr>
      </w:r>
      <w:r/>
    </w:p>
    <w:tbl>
      <w:tblPr>
        <w:tblStyle w:val="790"/>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val="false"/>
          </w:tcPr>
          <w:p>
            <w:pPr>
              <w:ind w:left="210"/>
              <w:jc w:val="center"/>
              <w:rPr>
                <w:rFonts w:hint="eastAsia" w:ascii="宋体" w:hAnsi="宋体" w:cs="宋体"/>
                <w:bCs/>
                <w:szCs w:val="21"/>
              </w:rPr>
            </w:pPr>
            <w:r>
              <w:rPr>
                <w:rFonts w:hint="eastAsia" w:ascii="宋体" w:hAnsi="宋体" w:cs="宋体"/>
                <w:bCs/>
                <w:szCs w:val="21"/>
              </w:rPr>
              <w:t xml:space="preserve">项目名称</w:t>
            </w:r>
            <w:r/>
          </w:p>
        </w:tc>
        <w:tc>
          <w:tcPr>
            <w:tcW w:w="2405" w:type="dxa"/>
            <w:textDirection w:val="lrTb"/>
            <w:noWrap w:val="false"/>
          </w:tcPr>
          <w:p>
            <w:pPr>
              <w:ind w:left="210"/>
              <w:jc w:val="center"/>
              <w:rPr>
                <w:rFonts w:hint="eastAsia" w:ascii="宋体" w:hAnsi="宋体" w:cs="宋体"/>
                <w:bCs/>
                <w:szCs w:val="21"/>
                <w:lang w:val="zh-CN"/>
              </w:rPr>
            </w:pPr>
            <w:r>
              <w:rPr>
                <w:rFonts w:hint="eastAsia" w:ascii="宋体" w:hAnsi="宋体" w:cs="宋体"/>
                <w:bCs/>
                <w:szCs w:val="21"/>
                <w:lang w:val="zh-CN"/>
              </w:rPr>
              <w:t xml:space="preserve">委托人</w:t>
            </w:r>
            <w:r/>
          </w:p>
        </w:tc>
        <w:tc>
          <w:tcPr>
            <w:tcW w:w="2405" w:type="dxa"/>
            <w:textDirection w:val="lrTb"/>
            <w:noWrap w:val="false"/>
          </w:tcPr>
          <w:p>
            <w:pPr>
              <w:ind w:left="210"/>
              <w:jc w:val="center"/>
              <w:rPr>
                <w:rFonts w:hint="eastAsia" w:ascii="宋体" w:hAnsi="宋体" w:cs="宋体"/>
                <w:bCs/>
                <w:szCs w:val="21"/>
                <w:lang w:val="zh-CN"/>
              </w:rPr>
            </w:pPr>
            <w:r>
              <w:rPr>
                <w:rFonts w:hint="eastAsia" w:ascii="宋体" w:hAnsi="宋体" w:cs="宋体"/>
                <w:bCs/>
                <w:szCs w:val="21"/>
                <w:lang w:val="zh-CN"/>
              </w:rPr>
              <w:t xml:space="preserve">合同金额</w:t>
            </w:r>
            <w:r/>
          </w:p>
        </w:tc>
        <w:tc>
          <w:tcPr>
            <w:tcW w:w="2405" w:type="dxa"/>
            <w:textDirection w:val="lrTb"/>
            <w:noWrap w:val="false"/>
          </w:tcPr>
          <w:p>
            <w:pPr>
              <w:ind w:left="210"/>
              <w:jc w:val="center"/>
              <w:rPr>
                <w:rFonts w:hint="eastAsia" w:ascii="宋体" w:hAnsi="宋体" w:cs="宋体"/>
                <w:bCs/>
                <w:szCs w:val="21"/>
                <w:lang w:val="zh-CN"/>
              </w:rPr>
            </w:pPr>
            <w:r>
              <w:rPr>
                <w:rFonts w:hint="eastAsia" w:ascii="宋体" w:hAnsi="宋体" w:cs="宋体"/>
                <w:bCs/>
                <w:szCs w:val="21"/>
                <w:lang w:val="zh-CN"/>
              </w:rPr>
              <w:t xml:space="preserve">合同签订时间</w:t>
            </w:r>
            <w:r/>
          </w:p>
        </w:tc>
      </w:tr>
      <w:tr>
        <w:trPr/>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r>
      <w:tr>
        <w:trPr/>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r>
      <w:tr>
        <w:trPr/>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r>
      <w:tr>
        <w:trPr/>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r>
      <w:tr>
        <w:trPr/>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r>
      <w:tr>
        <w:trPr/>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c>
          <w:tcPr>
            <w:tcW w:w="2405" w:type="dxa"/>
            <w:textDirection w:val="lrTb"/>
            <w:noWrap w:val="false"/>
          </w:tcPr>
          <w:p>
            <w:pPr>
              <w:ind w:left="210"/>
              <w:rPr>
                <w:rFonts w:hint="eastAsia" w:ascii="宋体" w:hAnsi="宋体" w:cs="宋体"/>
                <w:b/>
                <w:szCs w:val="21"/>
                <w:lang w:val="zh-CN"/>
              </w:rPr>
            </w:pPr>
            <w:r>
              <w:rPr>
                <w:rFonts w:hint="eastAsia" w:ascii="宋体" w:hAnsi="宋体" w:cs="宋体"/>
                <w:b/>
                <w:szCs w:val="21"/>
                <w:lang w:val="zh-CN"/>
              </w:rPr>
            </w:r>
            <w:r/>
          </w:p>
        </w:tc>
      </w:tr>
    </w:tbl>
    <w:p>
      <w:pPr>
        <w:ind w:left="210"/>
        <w:rPr>
          <w:rFonts w:hint="eastAsia" w:ascii="宋体" w:hAnsi="宋体" w:cs="宋体"/>
          <w:b/>
          <w:szCs w:val="21"/>
          <w:lang w:val="zh-CN"/>
        </w:rPr>
      </w:pPr>
      <w:r>
        <w:rPr>
          <w:rFonts w:hint="eastAsia" w:ascii="宋体" w:hAnsi="宋体" w:cs="宋体"/>
          <w:b/>
          <w:szCs w:val="21"/>
          <w:lang w:val="zh-CN"/>
        </w:rPr>
      </w:r>
      <w:r/>
    </w:p>
    <w:p>
      <w:pPr>
        <w:ind w:left="210"/>
        <w:rPr>
          <w:rFonts w:hint="eastAsia" w:ascii="宋体" w:hAnsi="宋体" w:cs="宋体"/>
          <w:b/>
          <w:szCs w:val="21"/>
          <w:lang w:val="zh-CN"/>
        </w:rPr>
      </w:pPr>
      <w:r>
        <w:rPr>
          <w:rFonts w:hint="eastAsia" w:ascii="宋体" w:hAnsi="宋体" w:cs="宋体"/>
          <w:b/>
          <w:szCs w:val="21"/>
          <w:lang w:val="zh-CN"/>
        </w:rPr>
        <w:t xml:space="preserve">说明:</w:t>
      </w:r>
      <w:r/>
    </w:p>
    <w:p>
      <w:pPr>
        <w:numPr>
          <w:ilvl w:val="0"/>
          <w:numId w:val="8"/>
        </w:numPr>
        <w:ind w:left="210"/>
        <w:rPr>
          <w:rFonts w:hint="eastAsia" w:ascii="宋体" w:hAnsi="宋体" w:cs="宋体"/>
          <w:b/>
          <w:szCs w:val="21"/>
        </w:rPr>
      </w:pPr>
      <w:r>
        <w:rPr>
          <w:rFonts w:hint="eastAsia" w:ascii="宋体" w:hAnsi="宋体" w:cs="宋体"/>
          <w:b/>
          <w:szCs w:val="21"/>
        </w:rPr>
        <w:t xml:space="preserve">请后附相关证明材料</w:t>
      </w:r>
      <w:r/>
    </w:p>
    <w:p>
      <w:pPr>
        <w:numPr>
          <w:ilvl w:val="0"/>
          <w:numId w:val="8"/>
        </w:numPr>
        <w:ind w:left="210"/>
        <w:rPr>
          <w:rFonts w:hint="eastAsia" w:ascii="宋体" w:hAnsi="宋体" w:cs="宋体"/>
          <w:b/>
          <w:szCs w:val="21"/>
        </w:rPr>
      </w:pPr>
      <w:r>
        <w:rPr>
          <w:rFonts w:hint="eastAsia" w:ascii="宋体" w:hAnsi="宋体" w:cs="宋体"/>
          <w:b/>
          <w:szCs w:val="21"/>
        </w:rPr>
        <w:t xml:space="preserve">如果行、列数不够,请自行增加。</w:t>
      </w:r>
      <w:r/>
    </w:p>
    <w:p>
      <w:pPr>
        <w:ind w:left="210"/>
        <w:rPr>
          <w:rFonts w:hint="eastAsia" w:ascii="宋体" w:hAnsi="宋体" w:cs="宋体"/>
          <w:b/>
          <w:szCs w:val="21"/>
        </w:rPr>
      </w:pPr>
      <w:r>
        <w:rPr>
          <w:rFonts w:hint="eastAsia" w:ascii="宋体" w:hAnsi="宋体" w:cs="宋体"/>
          <w:b/>
          <w:szCs w:val="21"/>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b/>
          <w:sz w:val="24"/>
          <w:szCs w:val="24"/>
        </w:rPr>
        <w:outlineLvl w:val="2"/>
      </w:pPr>
      <w:r/>
      <w:bookmarkStart w:id="611" w:name="_Toc16241"/>
      <w:r/>
      <w:bookmarkStart w:id="612" w:name="_Toc20788"/>
      <w:r/>
      <w:bookmarkStart w:id="613" w:name="_Toc24876"/>
      <w:r/>
      <w:bookmarkStart w:id="614" w:name="_Toc40284993"/>
      <w:r/>
      <w:bookmarkStart w:id="615" w:name="_Toc15707"/>
      <w:r/>
      <w:bookmarkStart w:id="616" w:name="_Toc8579"/>
      <w:r/>
      <w:bookmarkStart w:id="617" w:name="_Toc18785"/>
      <w:r/>
      <w:bookmarkStart w:id="618" w:name="_Toc4154"/>
      <w:r/>
      <w:bookmarkStart w:id="619" w:name="_Toc24903"/>
      <w:r/>
      <w:bookmarkStart w:id="620" w:name="_Toc27671"/>
      <w:r/>
      <w:bookmarkStart w:id="621" w:name="_Toc1947"/>
      <w:r/>
      <w:bookmarkStart w:id="622" w:name="_Toc18091"/>
      <w:r/>
      <w:bookmarkStart w:id="623" w:name="_Toc16911"/>
      <w:r/>
      <w:bookmarkStart w:id="624" w:name="_Toc26605"/>
      <w:r/>
      <w:bookmarkStart w:id="625" w:name="_Toc28847"/>
      <w:r/>
      <w:bookmarkStart w:id="626" w:name="_Toc9933275"/>
      <w:r/>
      <w:bookmarkStart w:id="627" w:name="_Toc13232"/>
      <w:r/>
      <w:bookmarkStart w:id="628" w:name="_Toc13331"/>
      <w:r/>
      <w:bookmarkStart w:id="629" w:name="_Toc22528"/>
      <w:r/>
      <w:bookmarkStart w:id="630" w:name="_Toc15860"/>
      <w:r/>
      <w:bookmarkStart w:id="631" w:name="_Toc24294"/>
      <w:r/>
      <w:bookmarkStart w:id="632" w:name="_Toc5111"/>
      <w:r/>
      <w:bookmarkStart w:id="633" w:name="_Toc9222"/>
      <w:r/>
      <w:bookmarkStart w:id="634" w:name="_Toc17329"/>
      <w:r/>
      <w:bookmarkStart w:id="635" w:name="_Toc25419"/>
      <w:r/>
      <w:bookmarkStart w:id="636" w:name="_Toc19663"/>
      <w:r/>
      <w:bookmarkStart w:id="637" w:name="_Toc17621"/>
      <w:r>
        <w:rPr>
          <w:rFonts w:hint="eastAsia" w:ascii="宋体" w:hAnsi="宋体" w:cs="宋体"/>
          <w:b/>
          <w:sz w:val="24"/>
          <w:szCs w:val="24"/>
        </w:rPr>
        <w:t xml:space="preserve">七、供应商认为需要提供的其他证明文件和商务资料</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pStyle w:val="807"/>
        <w:rPr>
          <w:rFonts w:hint="eastAsia" w:ascii="宋体" w:hAnsi="宋体" w:cs="宋体"/>
          <w:b/>
          <w:sz w:val="24"/>
          <w:szCs w:val="24"/>
        </w:rPr>
      </w:pPr>
      <w:r>
        <w:rPr>
          <w:rFonts w:hint="eastAsia" w:ascii="宋体" w:hAnsi="宋体" w:cs="宋体"/>
          <w:b/>
          <w:sz w:val="24"/>
          <w:szCs w:val="24"/>
        </w:rPr>
      </w:r>
      <w:r/>
    </w:p>
    <w:p>
      <w:pPr>
        <w:pStyle w:val="807"/>
        <w:rPr>
          <w:rFonts w:hint="eastAsia" w:ascii="宋体" w:hAnsi="宋体" w:cs="宋体"/>
          <w:b/>
          <w:sz w:val="24"/>
          <w:szCs w:val="24"/>
        </w:rPr>
      </w:pPr>
      <w:r>
        <w:rPr>
          <w:rFonts w:hint="eastAsia" w:ascii="宋体" w:hAnsi="宋体" w:cs="宋体"/>
          <w:b/>
          <w:sz w:val="24"/>
          <w:szCs w:val="24"/>
        </w:rPr>
      </w:r>
      <w:r/>
    </w:p>
    <w:p>
      <w:pPr>
        <w:pStyle w:val="807"/>
        <w:rPr>
          <w:rFonts w:hint="eastAsia" w:ascii="宋体" w:hAnsi="宋体" w:cs="宋体"/>
          <w:b/>
          <w:sz w:val="24"/>
          <w:szCs w:val="24"/>
        </w:rPr>
      </w:pPr>
      <w:r>
        <w:rPr>
          <w:rFonts w:hint="eastAsia" w:ascii="宋体" w:hAnsi="宋体" w:cs="宋体"/>
          <w:b/>
          <w:sz w:val="24"/>
          <w:szCs w:val="24"/>
        </w:rPr>
      </w:r>
      <w:r/>
    </w:p>
    <w:p>
      <w:pPr>
        <w:pStyle w:val="781"/>
        <w:rPr>
          <w:rFonts w:hint="eastAsia" w:cs="宋体"/>
          <w:szCs w:val="21"/>
        </w:rPr>
      </w:pPr>
      <w:r/>
      <w:bookmarkStart w:id="638" w:name="_Toc2586"/>
      <w:r>
        <w:rPr>
          <w:rFonts w:hint="eastAsia" w:cs="宋体"/>
          <w:sz w:val="24"/>
        </w:rPr>
        <w:t xml:space="preserve">价格部分</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638"/>
      <w:r/>
      <w:r/>
    </w:p>
    <w:p>
      <w:pPr>
        <w:ind w:left="210"/>
        <w:rPr>
          <w:rFonts w:hint="eastAsia" w:ascii="宋体" w:hAnsi="宋体" w:cs="宋体"/>
          <w:b/>
          <w:sz w:val="24"/>
          <w:szCs w:val="24"/>
        </w:rPr>
        <w:outlineLvl w:val="2"/>
      </w:pPr>
      <w:r/>
      <w:bookmarkStart w:id="639" w:name="_Toc9289"/>
      <w:r/>
      <w:bookmarkStart w:id="640" w:name="_Toc40284995"/>
      <w:r/>
      <w:bookmarkStart w:id="641" w:name="_Toc3700"/>
      <w:r/>
      <w:bookmarkStart w:id="642" w:name="_Toc17931"/>
      <w:r/>
      <w:bookmarkStart w:id="643" w:name="_Toc13333"/>
      <w:r/>
      <w:bookmarkStart w:id="644" w:name="_Toc21016"/>
      <w:r/>
      <w:bookmarkStart w:id="645" w:name="_Toc16266"/>
      <w:r/>
      <w:bookmarkStart w:id="646" w:name="_Toc20844"/>
      <w:r/>
      <w:bookmarkStart w:id="647" w:name="_Toc28877"/>
      <w:r/>
      <w:bookmarkStart w:id="648" w:name="_Toc32699"/>
      <w:r/>
      <w:bookmarkStart w:id="649" w:name="_Toc7045"/>
      <w:r/>
      <w:bookmarkStart w:id="650" w:name="_Toc18326"/>
      <w:r/>
      <w:bookmarkStart w:id="651" w:name="_Toc24456"/>
      <w:r/>
      <w:bookmarkStart w:id="652" w:name="_Toc22758"/>
      <w:r/>
      <w:bookmarkStart w:id="653" w:name="_Toc2875"/>
      <w:r/>
      <w:bookmarkStart w:id="654" w:name="_Toc1404"/>
      <w:r/>
      <w:bookmarkStart w:id="655" w:name="_Toc24740"/>
      <w:r/>
      <w:bookmarkStart w:id="656" w:name="_Toc3866"/>
      <w:r/>
      <w:bookmarkStart w:id="657" w:name="_Toc16220"/>
      <w:r/>
      <w:bookmarkStart w:id="658" w:name="_Toc927"/>
      <w:r/>
      <w:bookmarkStart w:id="659" w:name="_Toc27946"/>
      <w:r/>
      <w:bookmarkStart w:id="660" w:name="_Toc25991"/>
      <w:r/>
      <w:bookmarkStart w:id="661" w:name="_Toc32168"/>
      <w:r/>
      <w:bookmarkStart w:id="662" w:name="_Toc24300"/>
      <w:r/>
      <w:bookmarkStart w:id="663" w:name="_Toc16704"/>
      <w:r/>
      <w:bookmarkStart w:id="664" w:name="_Toc21873"/>
      <w:r>
        <w:rPr>
          <w:rFonts w:hint="eastAsia" w:ascii="宋体" w:hAnsi="宋体" w:cs="宋体"/>
          <w:b/>
          <w:sz w:val="24"/>
          <w:szCs w:val="24"/>
        </w:rPr>
        <w:t xml:space="preserve">一、</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rFonts w:hint="eastAsia" w:ascii="宋体" w:hAnsi="宋体" w:cs="宋体"/>
          <w:b/>
          <w:sz w:val="24"/>
          <w:szCs w:val="24"/>
        </w:rPr>
        <w:t xml:space="preserve">开标一览表</w:t>
      </w:r>
      <w:bookmarkEnd w:id="664"/>
      <w:r>
        <w:rPr>
          <w:rFonts w:hint="eastAsia" w:ascii="宋体" w:hAnsi="宋体" w:cs="宋体"/>
          <w:b/>
          <w:sz w:val="24"/>
          <w:szCs w:val="24"/>
        </w:rPr>
        <w:t xml:space="preserve">(格式系统生成)</w:t>
      </w:r>
      <w:r/>
    </w:p>
    <w:p>
      <w:pPr>
        <w:ind w:left="210" w:firstLine="241"/>
        <w:jc w:val="center"/>
        <w:spacing w:line="360" w:lineRule="auto"/>
        <w:rPr>
          <w:rFonts w:hint="eastAsia" w:ascii="宋体" w:hAnsi="宋体" w:cs="宋体"/>
          <w:b/>
          <w:sz w:val="24"/>
          <w:szCs w:val="24"/>
        </w:rPr>
      </w:pPr>
      <w:r>
        <w:rPr>
          <w:rFonts w:hint="eastAsia" w:ascii="宋体" w:hAnsi="宋体" w:cs="宋体"/>
          <w:b/>
          <w:sz w:val="24"/>
          <w:szCs w:val="24"/>
        </w:rPr>
        <w:t xml:space="preserve">开标一览表</w:t>
      </w:r>
      <w:r/>
    </w:p>
    <w:p>
      <w:pPr>
        <w:ind w:left="210" w:firstLine="420"/>
        <w:rPr>
          <w:rFonts w:hint="eastAsia" w:ascii="宋体" w:hAnsi="宋体" w:cs="宋体"/>
          <w:szCs w:val="21"/>
        </w:rPr>
      </w:pPr>
      <w:r>
        <w:rPr>
          <w:rFonts w:hint="eastAsia" w:ascii="宋体" w:hAnsi="宋体" w:cs="宋体"/>
          <w:szCs w:val="21"/>
        </w:rPr>
        <w:t xml:space="preserve">项目编号:</w:t>
      </w:r>
      <w:r/>
    </w:p>
    <w:p>
      <w:pPr>
        <w:ind w:left="210" w:firstLine="420"/>
        <w:rPr>
          <w:rFonts w:hint="eastAsia" w:ascii="宋体" w:hAnsi="宋体" w:cs="宋体"/>
          <w:szCs w:val="21"/>
        </w:rPr>
      </w:pPr>
      <w:r>
        <w:rPr>
          <w:rFonts w:hint="eastAsia" w:ascii="宋体" w:hAnsi="宋体" w:cs="宋体"/>
          <w:szCs w:val="21"/>
        </w:rPr>
      </w:r>
      <w:r/>
    </w:p>
    <w:p>
      <w:pPr>
        <w:ind w:left="210" w:firstLine="420"/>
        <w:rPr>
          <w:rFonts w:hint="eastAsia" w:ascii="宋体" w:hAnsi="宋体" w:cs="宋体"/>
          <w:szCs w:val="21"/>
          <w:lang w:val="zh-CN"/>
        </w:rPr>
      </w:pPr>
      <w:r>
        <w:rPr>
          <w:rFonts w:hint="eastAsia" w:ascii="宋体" w:hAnsi="宋体" w:cs="宋体"/>
          <w:szCs w:val="21"/>
        </w:rPr>
        <w:t xml:space="preserve">项目名称:</w:t>
      </w:r>
      <w:r/>
    </w:p>
    <w:p>
      <w:pPr>
        <w:rPr>
          <w:rFonts w:hint="eastAsia" w:ascii="宋体" w:hAnsi="宋体" w:cs="宋体"/>
          <w:szCs w:val="21"/>
          <w:lang w:val="zh-CN"/>
        </w:rPr>
      </w:pPr>
      <w:r>
        <w:rPr>
          <w:rFonts w:hint="eastAsia" w:ascii="宋体" w:hAnsi="宋体" w:cs="宋体"/>
          <w:szCs w:val="21"/>
          <w:lang w:val="zh-CN"/>
        </w:rPr>
      </w:r>
      <w:r/>
    </w:p>
    <w:tbl>
      <w:tblPr>
        <w:tblStyle w:val="790"/>
        <w:tblW w:w="928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07"/>
        <w:gridCol w:w="3120"/>
        <w:gridCol w:w="3156"/>
      </w:tblGrid>
      <w:tr>
        <w:trPr>
          <w:jc w:val="center"/>
          <w:trHeight w:val="652"/>
        </w:trPr>
        <w:tc>
          <w:tcPr>
            <w:tcW w:w="3007" w:type="dxa"/>
            <w:vAlign w:val="center"/>
            <w:textDirection w:val="lrTb"/>
            <w:noWrap w:val="false"/>
          </w:tcPr>
          <w:p>
            <w:pPr>
              <w:pStyle w:val="1090"/>
              <w:jc w:val="center"/>
              <w:tabs>
                <w:tab w:val="left" w:pos="3036" w:leader="none"/>
              </w:tabs>
              <w:rPr>
                <w:rFonts w:hint="eastAsia"/>
              </w:rPr>
            </w:pPr>
            <w:r>
              <w:rPr>
                <w:rFonts w:hint="eastAsia"/>
              </w:rPr>
              <w:t xml:space="preserve">名称</w:t>
            </w:r>
            <w:r/>
          </w:p>
        </w:tc>
        <w:tc>
          <w:tcPr>
            <w:tcW w:w="3120" w:type="dxa"/>
            <w:vAlign w:val="center"/>
            <w:textDirection w:val="lrTb"/>
            <w:noWrap w:val="false"/>
          </w:tcPr>
          <w:p>
            <w:pPr>
              <w:pStyle w:val="1090"/>
              <w:ind w:left="285"/>
              <w:jc w:val="center"/>
              <w:rPr>
                <w:rFonts w:hint="eastAsia"/>
              </w:rPr>
            </w:pPr>
            <w:r>
              <w:rPr>
                <w:rFonts w:hint="eastAsia"/>
              </w:rPr>
              <w:t xml:space="preserve">报价（元）</w:t>
            </w:r>
            <w:r/>
          </w:p>
        </w:tc>
        <w:tc>
          <w:tcPr>
            <w:tcW w:w="3156" w:type="dxa"/>
            <w:vAlign w:val="center"/>
            <w:textDirection w:val="lrTb"/>
            <w:noWrap w:val="false"/>
          </w:tcPr>
          <w:p>
            <w:pPr>
              <w:pStyle w:val="1090"/>
              <w:ind w:right="34"/>
              <w:rPr>
                <w:rFonts w:hint="eastAsia"/>
                <w:b/>
              </w:rPr>
            </w:pPr>
            <w:r>
              <w:rPr>
                <w:rFonts w:hint="eastAsia"/>
              </w:rPr>
              <w:t xml:space="preserve">其中,</w:t>
            </w:r>
            <w:r>
              <w:rPr>
                <w:rFonts w:hint="eastAsia"/>
                <w:b/>
              </w:rPr>
              <w:t xml:space="preserve">小、微型企业报价（元）</w:t>
            </w:r>
            <w:r/>
          </w:p>
        </w:tc>
      </w:tr>
      <w:tr>
        <w:trPr>
          <w:jc w:val="center"/>
          <w:trHeight w:val="621"/>
        </w:trPr>
        <w:tc>
          <w:tcPr>
            <w:tcW w:w="3007" w:type="dxa"/>
            <w:vAlign w:val="center"/>
            <w:textDirection w:val="lrTb"/>
            <w:noWrap w:val="false"/>
          </w:tcPr>
          <w:p>
            <w:pPr>
              <w:pStyle w:val="1090"/>
              <w:jc w:val="center"/>
              <w:rPr>
                <w:rFonts w:hint="eastAsia"/>
                <w:sz w:val="20"/>
                <w:lang w:val="en-US"/>
              </w:rPr>
            </w:pPr>
            <w:r>
              <w:rPr>
                <w:rFonts w:hint="eastAsia"/>
                <w:sz w:val="20"/>
                <w:lang w:val="en-US"/>
              </w:rPr>
            </w:r>
            <w:r/>
          </w:p>
        </w:tc>
        <w:tc>
          <w:tcPr>
            <w:tcW w:w="3120" w:type="dxa"/>
            <w:vAlign w:val="center"/>
            <w:textDirection w:val="lrTb"/>
            <w:noWrap w:val="false"/>
          </w:tcPr>
          <w:p>
            <w:pPr>
              <w:pStyle w:val="1090"/>
              <w:jc w:val="center"/>
              <w:rPr>
                <w:rFonts w:hint="eastAsia"/>
                <w:sz w:val="20"/>
              </w:rPr>
            </w:pPr>
            <w:r>
              <w:rPr>
                <w:rFonts w:hint="eastAsia"/>
                <w:sz w:val="20"/>
              </w:rPr>
            </w:r>
            <w:r/>
          </w:p>
        </w:tc>
        <w:tc>
          <w:tcPr>
            <w:tcW w:w="3156" w:type="dxa"/>
            <w:vAlign w:val="center"/>
            <w:textDirection w:val="lrTb"/>
            <w:noWrap w:val="false"/>
          </w:tcPr>
          <w:p>
            <w:pPr>
              <w:pStyle w:val="1090"/>
              <w:jc w:val="center"/>
              <w:rPr>
                <w:rFonts w:hint="eastAsia"/>
                <w:sz w:val="20"/>
              </w:rPr>
            </w:pPr>
            <w:r>
              <w:rPr>
                <w:rFonts w:hint="eastAsia"/>
                <w:sz w:val="20"/>
              </w:rPr>
            </w:r>
            <w:r/>
          </w:p>
        </w:tc>
      </w:tr>
      <w:tr>
        <w:trPr>
          <w:jc w:val="center"/>
          <w:trHeight w:val="576"/>
        </w:trPr>
        <w:tc>
          <w:tcPr>
            <w:tcW w:w="3007" w:type="dxa"/>
            <w:vAlign w:val="center"/>
            <w:textDirection w:val="lrTb"/>
            <w:noWrap w:val="false"/>
          </w:tcPr>
          <w:p>
            <w:pPr>
              <w:pStyle w:val="1090"/>
              <w:ind w:firstLine="210"/>
              <w:spacing w:before="84"/>
              <w:rPr>
                <w:rFonts w:hint="eastAsia"/>
              </w:rPr>
            </w:pPr>
            <w:r>
              <w:rPr>
                <w:rFonts w:hint="eastAsia"/>
              </w:rPr>
              <w:t xml:space="preserve">供应商是否属于小微型企业</w:t>
            </w:r>
            <w:r/>
          </w:p>
        </w:tc>
        <w:tc>
          <w:tcPr>
            <w:gridSpan w:val="2"/>
            <w:tcW w:w="6276" w:type="dxa"/>
            <w:vAlign w:val="center"/>
            <w:textDirection w:val="lrTb"/>
            <w:noWrap w:val="false"/>
          </w:tcPr>
          <w:p>
            <w:pPr>
              <w:pStyle w:val="1090"/>
              <w:ind w:left="108"/>
              <w:jc w:val="center"/>
              <w:spacing w:before="84"/>
              <w:tabs>
                <w:tab w:val="left" w:pos="1156" w:leader="none"/>
              </w:tabs>
              <w:rPr>
                <w:rFonts w:hint="eastAsia"/>
              </w:rPr>
            </w:pPr>
            <w:r>
              <w:rPr>
                <w:rFonts w:hint="eastAsia"/>
              </w:rPr>
              <w:t xml:space="preserve">是</w:t>
            </w:r>
            <w:r>
              <w:rPr>
                <w:rFonts w:hint="eastAsia"/>
              </w:rPr>
              <w:tab/>
            </w:r>
            <w:r>
              <w:rPr>
                <w:rFonts w:hint="eastAsia"/>
              </w:rPr>
              <w:t xml:space="preserve">否</w:t>
            </w:r>
            <w:r/>
          </w:p>
        </w:tc>
      </w:tr>
      <w:tr>
        <w:trPr>
          <w:jc w:val="center"/>
          <w:trHeight w:val="407"/>
        </w:trPr>
        <w:tc>
          <w:tcPr>
            <w:tcW w:w="3007" w:type="dxa"/>
            <w:vAlign w:val="center"/>
            <w:textDirection w:val="lrTb"/>
            <w:noWrap w:val="false"/>
          </w:tcPr>
          <w:p>
            <w:pPr>
              <w:pStyle w:val="1090"/>
              <w:ind w:right="1180"/>
              <w:jc w:val="right"/>
              <w:spacing w:line="269" w:lineRule="exact"/>
              <w:rPr>
                <w:rFonts w:hint="eastAsia"/>
              </w:rPr>
            </w:pPr>
            <w:r>
              <w:rPr>
                <w:rFonts w:hint="eastAsia"/>
                <w:lang w:val="en-US"/>
              </w:rPr>
              <w:t xml:space="preserve"> 合同履行</w:t>
            </w:r>
            <w:r>
              <w:rPr>
                <w:rFonts w:hint="eastAsia"/>
              </w:rPr>
              <w:t xml:space="preserve">期限</w:t>
            </w:r>
            <w:r/>
          </w:p>
        </w:tc>
        <w:tc>
          <w:tcPr>
            <w:gridSpan w:val="2"/>
            <w:tcW w:w="6276" w:type="dxa"/>
            <w:vAlign w:val="center"/>
            <w:textDirection w:val="lrTb"/>
            <w:noWrap w:val="false"/>
          </w:tcPr>
          <w:p>
            <w:pPr>
              <w:ind w:firstLine="420"/>
              <w:spacing w:line="312" w:lineRule="auto"/>
              <w:rPr>
                <w:rFonts w:hint="eastAsia" w:ascii="宋体" w:hAnsi="宋体" w:cs="宋体"/>
              </w:rPr>
            </w:pPr>
            <w:r>
              <w:rPr>
                <w:rFonts w:hint="eastAsia" w:ascii="宋体" w:hAnsi="宋体" w:cs="宋体"/>
              </w:rPr>
            </w:r>
            <w:r/>
          </w:p>
        </w:tc>
      </w:tr>
    </w:tbl>
    <w:p>
      <w:pPr>
        <w:ind w:left="210"/>
        <w:jc w:val="right"/>
        <w:rPr>
          <w:rFonts w:hint="eastAsia" w:ascii="宋体" w:hAnsi="宋体" w:cs="宋体"/>
          <w:szCs w:val="21"/>
          <w:lang w:val="zh-CN"/>
        </w:rPr>
      </w:pPr>
      <w:r>
        <w:rPr>
          <w:rFonts w:hint="eastAsia" w:ascii="宋体" w:hAnsi="宋体" w:cs="宋体"/>
          <w:szCs w:val="21"/>
          <w:lang w:val="zh-CN"/>
        </w:rPr>
      </w:r>
      <w:r/>
    </w:p>
    <w:p>
      <w:pPr>
        <w:ind w:left="210"/>
        <w:jc w:val="right"/>
        <w:rPr>
          <w:rFonts w:hint="eastAsia" w:ascii="宋体" w:hAnsi="宋体" w:cs="宋体"/>
          <w:szCs w:val="21"/>
          <w:lang w:val="zh-CN"/>
        </w:rPr>
      </w:pPr>
      <w:r>
        <w:rPr>
          <w:rFonts w:hint="eastAsia" w:ascii="宋体" w:hAnsi="宋体" w:cs="宋体"/>
          <w:szCs w:val="21"/>
          <w:lang w:val="zh-CN"/>
        </w:rPr>
        <w:t xml:space="preserve">供应商</w:t>
      </w:r>
      <w:r>
        <w:rPr>
          <w:rFonts w:hint="eastAsia" w:ascii="宋体" w:hAnsi="宋体" w:cs="宋体"/>
          <w:szCs w:val="21"/>
        </w:rPr>
        <w:t xml:space="preserve">（盖章）:</w:t>
      </w:r>
      <w:r/>
    </w:p>
    <w:p>
      <w:pPr>
        <w:ind w:left="210"/>
        <w:jc w:val="right"/>
        <w:rPr>
          <w:rFonts w:hint="eastAsia" w:ascii="宋体" w:hAnsi="宋体" w:cs="宋体"/>
          <w:szCs w:val="21"/>
          <w:lang w:val="zh-CN"/>
        </w:rPr>
      </w:pPr>
      <w:r>
        <w:rPr>
          <w:rFonts w:hint="eastAsia" w:ascii="宋体" w:hAnsi="宋体" w:cs="宋体"/>
          <w:szCs w:val="21"/>
          <w:lang w:val="zh-CN"/>
        </w:rPr>
      </w:r>
      <w:r/>
    </w:p>
    <w:p>
      <w:pPr>
        <w:ind w:left="210"/>
        <w:jc w:val="right"/>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日 期: 年 月</w:t>
      </w:r>
      <w:r>
        <w:rPr>
          <w:rFonts w:hint="eastAsia" w:ascii="宋体" w:hAnsi="宋体" w:cs="宋体"/>
          <w:szCs w:val="21"/>
        </w:rPr>
        <w:t xml:space="preserve"> </w:t>
      </w:r>
      <w:r>
        <w:rPr>
          <w:rFonts w:hint="eastAsia" w:ascii="宋体" w:hAnsi="宋体" w:cs="宋体"/>
          <w:szCs w:val="21"/>
          <w:lang w:val="zh-CN"/>
        </w:rPr>
        <w:t xml:space="preserve">日</w:t>
      </w:r>
      <w:r/>
    </w:p>
    <w:p>
      <w:pPr>
        <w:ind w:left="210" w:firstLine="420"/>
        <w:rPr>
          <w:rFonts w:hint="eastAsia" w:ascii="宋体" w:hAnsi="宋体" w:cs="宋体"/>
          <w:szCs w:val="21"/>
        </w:rPr>
      </w:pPr>
      <w:r>
        <w:rPr>
          <w:rFonts w:hint="eastAsia" w:ascii="宋体" w:hAnsi="宋体" w:cs="宋体"/>
          <w:szCs w:val="21"/>
        </w:rPr>
      </w:r>
      <w:r/>
    </w:p>
    <w:p>
      <w:pPr>
        <w:ind w:left="210" w:firstLine="420"/>
        <w:rPr>
          <w:rFonts w:hint="eastAsia" w:ascii="宋体" w:hAnsi="宋体" w:cs="宋体"/>
          <w:szCs w:val="21"/>
        </w:rPr>
      </w:pPr>
      <w:r>
        <w:rPr>
          <w:rFonts w:hint="eastAsia" w:ascii="宋体" w:hAnsi="宋体" w:cs="宋体"/>
          <w:szCs w:val="21"/>
        </w:rPr>
      </w:r>
      <w:r/>
    </w:p>
    <w:p>
      <w:pPr>
        <w:ind w:left="210" w:firstLine="420"/>
        <w:rPr>
          <w:rFonts w:hint="eastAsia" w:ascii="宋体" w:hAnsi="宋体" w:cs="宋体"/>
        </w:rPr>
      </w:pPr>
      <w:r>
        <w:rPr>
          <w:rFonts w:hint="eastAsia" w:ascii="宋体" w:hAnsi="宋体" w:cs="宋体"/>
          <w:szCs w:val="21"/>
        </w:rPr>
        <w:t xml:space="preserve">说明:</w:t>
      </w:r>
      <w:r>
        <w:rPr>
          <w:rFonts w:hint="eastAsia" w:ascii="宋体" w:hAnsi="宋体" w:cs="宋体"/>
        </w:rPr>
        <w:t xml:space="preserve">在“供应商是否属于小和微型企业”栏后“是”或“否”上打“√”。</w:t>
      </w:r>
      <w:r/>
    </w:p>
    <w:p>
      <w:pPr>
        <w:ind w:left="210"/>
        <w:rPr>
          <w:rFonts w:hint="eastAsia" w:ascii="宋体" w:hAnsi="宋体" w:cs="宋体"/>
          <w:b/>
          <w:sz w:val="24"/>
          <w:szCs w:val="24"/>
        </w:rPr>
      </w:pPr>
      <w:r/>
      <w:bookmarkStart w:id="665" w:name="_Toc7268"/>
      <w:r>
        <w:rPr>
          <w:rFonts w:hint="eastAsia" w:ascii="宋体" w:hAnsi="宋体" w:cs="宋体"/>
          <w:b/>
          <w:szCs w:val="21"/>
        </w:rPr>
        <w:br w:type="page" w:clear="all"/>
      </w:r>
      <w:bookmarkStart w:id="666" w:name="_Toc25078"/>
      <w:r/>
      <w:bookmarkStart w:id="667" w:name="_Toc569"/>
      <w:r/>
      <w:bookmarkStart w:id="668" w:name="_Toc9933277"/>
      <w:r/>
      <w:bookmarkStart w:id="669" w:name="_Toc19578"/>
      <w:r/>
      <w:bookmarkStart w:id="670" w:name="_Toc3646"/>
      <w:r/>
      <w:bookmarkStart w:id="671" w:name="_Toc5771"/>
      <w:r/>
      <w:r/>
    </w:p>
    <w:p>
      <w:pPr>
        <w:numPr>
          <w:ilvl w:val="0"/>
          <w:numId w:val="9"/>
        </w:numPr>
        <w:ind w:left="210"/>
        <w:rPr>
          <w:rFonts w:hint="eastAsia" w:ascii="宋体" w:hAnsi="宋体" w:cs="宋体"/>
        </w:rPr>
        <w:outlineLvl w:val="2"/>
      </w:pPr>
      <w:r/>
      <w:bookmarkStart w:id="672" w:name="_Toc31560"/>
      <w:r/>
      <w:bookmarkStart w:id="673" w:name="_Toc5234"/>
      <w:r/>
      <w:bookmarkStart w:id="674" w:name="_Toc5510"/>
      <w:r/>
      <w:bookmarkStart w:id="675" w:name="_Toc15809"/>
      <w:r/>
      <w:bookmarkStart w:id="676" w:name="_Toc17152"/>
      <w:r/>
      <w:bookmarkStart w:id="677" w:name="_Toc2318"/>
      <w:r/>
      <w:bookmarkStart w:id="678" w:name="_Toc21541"/>
      <w:r/>
      <w:bookmarkStart w:id="679" w:name="_Toc28379"/>
      <w:r/>
      <w:bookmarkStart w:id="680" w:name="_Toc32563"/>
      <w:r/>
      <w:bookmarkStart w:id="681" w:name="_Toc6914"/>
      <w:r/>
      <w:bookmarkStart w:id="682" w:name="_Toc21416"/>
      <w:r/>
      <w:bookmarkStart w:id="683" w:name="_Toc5782"/>
      <w:r/>
      <w:bookmarkStart w:id="684" w:name="_Toc4865"/>
      <w:r/>
      <w:bookmarkStart w:id="685" w:name="_Toc27556"/>
      <w:r/>
      <w:bookmarkStart w:id="686" w:name="_Toc1883"/>
      <w:r/>
      <w:bookmarkStart w:id="687" w:name="_Toc30413"/>
      <w:r/>
      <w:bookmarkStart w:id="688" w:name="_Toc14847"/>
      <w:r/>
      <w:bookmarkStart w:id="689" w:name="_Toc1399"/>
      <w:r/>
      <w:bookmarkStart w:id="690" w:name="_Toc23921"/>
      <w:r/>
      <w:bookmarkStart w:id="691" w:name="_Toc3245"/>
      <w:r/>
      <w:bookmarkStart w:id="692" w:name="_Toc20337"/>
      <w:r/>
      <w:bookmarkStart w:id="693" w:name="_Toc9236"/>
      <w:r/>
      <w:bookmarkStart w:id="694" w:name="_Toc29841"/>
      <w:r/>
      <w:bookmarkStart w:id="695" w:name="_Toc40284996"/>
      <w:r/>
      <w:bookmarkStart w:id="696" w:name="_Toc16567"/>
      <w:r/>
      <w:bookmarkStart w:id="697" w:name="_Toc4267"/>
      <w:r>
        <w:rPr>
          <w:rFonts w:hint="eastAsia" w:ascii="宋体" w:hAnsi="宋体" w:cs="宋体"/>
          <w:b/>
          <w:sz w:val="24"/>
          <w:szCs w:val="24"/>
        </w:rPr>
        <w:t xml:space="preserve">分项报价表</w:t>
      </w:r>
      <w:bookmarkEnd w:id="666"/>
      <w:r/>
      <w:bookmarkEnd w:id="667"/>
      <w:r/>
      <w:bookmarkEnd w:id="668"/>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
    </w:p>
    <w:p>
      <w:pPr>
        <w:ind w:left="210" w:firstLine="241"/>
        <w:jc w:val="center"/>
        <w:spacing w:line="360" w:lineRule="auto"/>
        <w:rPr>
          <w:rFonts w:hint="eastAsia" w:ascii="宋体" w:hAnsi="宋体" w:cs="宋体"/>
          <w:sz w:val="24"/>
          <w:szCs w:val="24"/>
        </w:rPr>
      </w:pPr>
      <w:r>
        <w:rPr>
          <w:rFonts w:hint="eastAsia" w:ascii="宋体" w:hAnsi="宋体" w:cs="宋体"/>
          <w:b/>
          <w:sz w:val="24"/>
          <w:szCs w:val="24"/>
        </w:rPr>
        <w:t xml:space="preserve">分项报价表（格式自拟）</w:t>
      </w:r>
      <w:r/>
    </w:p>
    <w:p>
      <w:pPr>
        <w:ind w:left="210"/>
        <w:jc w:val="right"/>
        <w:rPr>
          <w:rFonts w:hint="eastAsia" w:ascii="宋体" w:hAnsi="宋体" w:cs="宋体"/>
          <w:szCs w:val="21"/>
          <w:lang w:val="zh-CN"/>
        </w:rPr>
      </w:pPr>
      <w:r>
        <w:rPr>
          <w:rFonts w:hint="eastAsia" w:ascii="宋体" w:hAnsi="宋体" w:cs="宋体"/>
          <w:szCs w:val="21"/>
          <w:lang w:val="zh-CN"/>
        </w:rPr>
      </w:r>
      <w:r/>
    </w:p>
    <w:tbl>
      <w:tblPr>
        <w:tblStyle w:val="790"/>
        <w:tblW w:w="8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6"/>
        <w:gridCol w:w="1134"/>
        <w:gridCol w:w="1119"/>
        <w:gridCol w:w="1290"/>
        <w:gridCol w:w="1276"/>
        <w:gridCol w:w="836"/>
      </w:tblGrid>
      <w:tr>
        <w:trPr>
          <w:jc w:val="center"/>
        </w:trPr>
        <w:tc>
          <w:tcPr>
            <w:tcW w:w="1418"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货物名称</w:t>
            </w:r>
            <w:r/>
          </w:p>
        </w:tc>
        <w:tc>
          <w:tcPr>
            <w:tcW w:w="1276"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规格</w:t>
            </w:r>
            <w:r/>
          </w:p>
        </w:tc>
        <w:tc>
          <w:tcPr>
            <w:tcW w:w="1134"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单位</w:t>
            </w:r>
            <w:r/>
          </w:p>
        </w:tc>
        <w:tc>
          <w:tcPr>
            <w:tcW w:w="1119"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数量</w:t>
            </w:r>
            <w:r/>
          </w:p>
        </w:tc>
        <w:tc>
          <w:tcPr>
            <w:tcW w:w="1290"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单价（元）</w:t>
            </w:r>
            <w:r/>
          </w:p>
        </w:tc>
        <w:tc>
          <w:tcPr>
            <w:tcW w:w="1276"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总价（元）</w:t>
            </w:r>
            <w:r/>
          </w:p>
        </w:tc>
        <w:tc>
          <w:tcPr>
            <w:tcW w:w="836" w:type="dxa"/>
            <w:vAlign w:val="center"/>
            <w:textDirection w:val="lrTb"/>
            <w:noWrap w:val="false"/>
          </w:tcPr>
          <w:p>
            <w:pPr>
              <w:jc w:val="center"/>
              <w:spacing w:line="480" w:lineRule="exact"/>
              <w:rPr>
                <w:rFonts w:hint="eastAsia" w:ascii="宋体" w:hAnsi="宋体" w:cs="宋体"/>
                <w:b/>
                <w:sz w:val="24"/>
              </w:rPr>
            </w:pPr>
            <w:r>
              <w:rPr>
                <w:rFonts w:hint="eastAsia" w:ascii="宋体" w:hAnsi="宋体" w:cs="宋体"/>
                <w:b/>
                <w:sz w:val="24"/>
              </w:rPr>
              <w:t xml:space="preserve">备注</w:t>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r>
        <w:trPr>
          <w:jc w:val="center"/>
        </w:trPr>
        <w:tc>
          <w:tcPr>
            <w:tcW w:w="1418"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c>
          <w:tcPr>
            <w:tcW w:w="836" w:type="dxa"/>
            <w:vAlign w:val="center"/>
            <w:textDirection w:val="lrTb"/>
            <w:noWrap w:val="false"/>
          </w:tcPr>
          <w:p>
            <w:pPr>
              <w:jc w:val="left"/>
              <w:spacing w:line="480" w:lineRule="exact"/>
              <w:rPr>
                <w:rFonts w:hint="eastAsia" w:ascii="宋体" w:hAnsi="宋体" w:cs="宋体"/>
                <w:sz w:val="24"/>
              </w:rPr>
            </w:pPr>
            <w:r>
              <w:rPr>
                <w:rFonts w:hint="eastAsia" w:ascii="宋体" w:hAnsi="宋体" w:cs="宋体"/>
                <w:sz w:val="24"/>
              </w:rPr>
            </w:r>
            <w:r/>
          </w:p>
        </w:tc>
      </w:tr>
    </w:tbl>
    <w:p>
      <w:pPr>
        <w:ind w:left="210"/>
        <w:jc w:val="center"/>
        <w:rPr>
          <w:rFonts w:hint="eastAsia" w:ascii="宋体" w:hAnsi="宋体" w:cs="宋体"/>
          <w:szCs w:val="21"/>
        </w:rPr>
      </w:pPr>
      <w:r>
        <w:rPr>
          <w:rFonts w:hint="eastAsia" w:ascii="宋体" w:hAnsi="宋体" w:cs="宋体"/>
          <w:szCs w:val="21"/>
        </w:rPr>
        <w:t xml:space="preserve">                                                          </w:t>
      </w:r>
      <w:r/>
    </w:p>
    <w:p>
      <w:pPr>
        <w:ind w:left="210"/>
        <w:jc w:val="center"/>
        <w:rPr>
          <w:rFonts w:hint="eastAsia" w:ascii="宋体" w:hAnsi="宋体" w:cs="宋体"/>
          <w:szCs w:val="21"/>
        </w:rPr>
      </w:pPr>
      <w:r>
        <w:rPr>
          <w:rFonts w:hint="eastAsia" w:ascii="宋体" w:hAnsi="宋体" w:cs="宋体"/>
          <w:szCs w:val="21"/>
        </w:rPr>
      </w:r>
      <w:r/>
    </w:p>
    <w:p>
      <w:pPr>
        <w:ind w:left="210"/>
        <w:jc w:val="center"/>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rPr>
        <w:t xml:space="preserve">（盖章）:</w:t>
      </w:r>
      <w:r/>
    </w:p>
    <w:p>
      <w:pPr>
        <w:ind w:left="210"/>
        <w:jc w:val="right"/>
        <w:rPr>
          <w:rFonts w:hint="eastAsia" w:ascii="宋体" w:hAnsi="宋体" w:cs="宋体"/>
          <w:szCs w:val="21"/>
        </w:rPr>
      </w:pPr>
      <w:r>
        <w:rPr>
          <w:rFonts w:hint="eastAsia" w:ascii="宋体" w:hAnsi="宋体" w:cs="宋体"/>
          <w:szCs w:val="21"/>
        </w:rPr>
        <w:t xml:space="preserve">    </w:t>
      </w:r>
      <w:r/>
    </w:p>
    <w:p>
      <w:pPr>
        <w:ind w:left="210"/>
        <w:jc w:val="center"/>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日 期: 年 </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rPr>
          <w:rFonts w:hint="eastAsia" w:ascii="宋体" w:hAnsi="宋体" w:cs="宋体"/>
          <w:b/>
          <w:bCs/>
        </w:rPr>
      </w:pPr>
      <w:r>
        <w:rPr>
          <w:rFonts w:hint="eastAsia" w:ascii="宋体" w:hAnsi="宋体" w:cs="宋体"/>
          <w:b/>
          <w:bCs/>
        </w:rPr>
      </w:r>
      <w:r/>
    </w:p>
    <w:p>
      <w:pPr>
        <w:ind w:firstLine="422"/>
        <w:spacing w:after="120"/>
        <w:rPr>
          <w:rFonts w:hint="eastAsia" w:ascii="宋体" w:hAnsi="宋体" w:cs="宋体"/>
          <w:b/>
          <w:bCs/>
        </w:rPr>
      </w:pPr>
      <w:r>
        <w:rPr>
          <w:rFonts w:hint="eastAsia" w:ascii="宋体" w:hAnsi="宋体" w:cs="宋体"/>
          <w:b/>
          <w:bCs/>
        </w:rPr>
        <w:t xml:space="preserve">说明:如果行数不够,请自行增加。</w:t>
      </w:r>
      <w:r/>
    </w:p>
    <w:p>
      <w:pPr>
        <w:pStyle w:val="1093"/>
        <w:ind w:firstLine="422"/>
        <w:spacing w:after="120" w:line="312" w:lineRule="auto"/>
        <w:rPr>
          <w:rFonts w:hint="eastAsia" w:ascii="宋体" w:hAnsi="宋体" w:cs="宋体"/>
          <w:b/>
          <w:bCs/>
          <w:sz w:val="21"/>
          <w:szCs w:val="21"/>
        </w:rPr>
      </w:pPr>
      <w:r>
        <w:rPr>
          <w:rFonts w:hint="eastAsia" w:ascii="宋体" w:hAnsi="宋体" w:cs="宋体"/>
          <w:b/>
          <w:bCs/>
          <w:sz w:val="21"/>
          <w:szCs w:val="21"/>
        </w:rPr>
      </w:r>
      <w:bookmarkEnd w:id="665"/>
      <w:bookmarkEnd w:id="669"/>
      <w:bookmarkEnd w:id="670"/>
      <w:bookmarkEnd w:id="671"/>
      <w:r/>
    </w:p>
    <w:p>
      <w:pPr>
        <w:ind w:left="210"/>
        <w:jc w:val="left"/>
        <w:rPr>
          <w:rFonts w:hint="eastAsia" w:ascii="宋体" w:hAnsi="宋体" w:cs="宋体"/>
        </w:rPr>
        <w:outlineLvl w:val="1"/>
      </w:pPr>
      <w:r/>
      <w:bookmarkStart w:id="698" w:name="_Toc30282"/>
      <w:r/>
      <w:bookmarkStart w:id="699" w:name="_Toc31808"/>
      <w:r/>
      <w:bookmarkStart w:id="700" w:name="_Toc16003"/>
      <w:r/>
      <w:bookmarkStart w:id="701" w:name="_Toc2904"/>
      <w:r/>
      <w:bookmarkStart w:id="702" w:name="_Toc23013"/>
      <w:r/>
      <w:bookmarkStart w:id="703" w:name="_Toc1877"/>
      <w:r/>
      <w:bookmarkStart w:id="704" w:name="_Toc3892"/>
      <w:r/>
      <w:bookmarkStart w:id="705" w:name="_Toc27491"/>
      <w:r/>
      <w:bookmarkStart w:id="706" w:name="_Toc26258"/>
      <w:r/>
      <w:bookmarkStart w:id="707" w:name="_Toc4481"/>
      <w:r/>
      <w:bookmarkStart w:id="708" w:name="_Toc6554"/>
      <w:r/>
      <w:bookmarkStart w:id="709" w:name="_Toc17434"/>
      <w:r/>
      <w:bookmarkStart w:id="710" w:name="_Toc12666"/>
      <w:r/>
      <w:bookmarkStart w:id="711" w:name="_Toc26601"/>
      <w:r/>
      <w:bookmarkStart w:id="712" w:name="_Toc20189"/>
      <w:r/>
      <w:bookmarkStart w:id="713" w:name="_Toc19482"/>
      <w:r/>
      <w:bookmarkStart w:id="714" w:name="_Toc30347"/>
      <w:r/>
      <w:bookmarkStart w:id="715" w:name="_Toc477"/>
      <w:r/>
      <w:bookmarkStart w:id="716" w:name="_Toc8605"/>
      <w:r/>
      <w:bookmarkStart w:id="717" w:name="_Toc18988"/>
      <w:r/>
      <w:bookmarkStart w:id="718" w:name="_Toc40284997"/>
      <w:r/>
      <w:bookmarkStart w:id="719" w:name="_Toc13984"/>
      <w:r/>
      <w:bookmarkStart w:id="720" w:name="_Toc16852"/>
      <w:r/>
      <w:bookmarkStart w:id="721" w:name="_Toc21059"/>
      <w:r/>
      <w:bookmarkStart w:id="722" w:name="_Toc3522"/>
      <w:r/>
      <w:bookmarkStart w:id="723" w:name="_Toc22697"/>
      <w:r/>
      <w:bookmarkStart w:id="724" w:name="_Toc483"/>
      <w:r/>
      <w:bookmarkStart w:id="725" w:name="_Toc26496"/>
      <w:r>
        <w:rPr>
          <w:rFonts w:hint="eastAsia" w:ascii="宋体" w:hAnsi="宋体" w:cs="宋体"/>
          <w:b/>
          <w:sz w:val="24"/>
          <w:szCs w:val="24"/>
        </w:rPr>
        <w:t xml:space="preserve">技术部分</w:t>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
    </w:p>
    <w:p>
      <w:pPr>
        <w:ind w:left="210"/>
        <w:spacing w:line="360" w:lineRule="auto"/>
        <w:rPr>
          <w:rFonts w:hint="eastAsia" w:ascii="宋体" w:hAnsi="宋体" w:cs="宋体"/>
          <w:b/>
          <w:sz w:val="24"/>
          <w:szCs w:val="24"/>
        </w:rPr>
        <w:outlineLvl w:val="2"/>
      </w:pPr>
      <w:r/>
      <w:bookmarkStart w:id="726" w:name="_Toc13270"/>
      <w:r/>
      <w:bookmarkStart w:id="727" w:name="_Toc14078"/>
      <w:r/>
      <w:bookmarkStart w:id="728" w:name="_Toc30172"/>
      <w:r/>
      <w:bookmarkStart w:id="729" w:name="_Toc13924"/>
      <w:r/>
      <w:bookmarkStart w:id="730" w:name="_Toc5403"/>
      <w:r/>
      <w:bookmarkStart w:id="731" w:name="_Toc19441"/>
      <w:r/>
      <w:bookmarkStart w:id="732" w:name="_Toc606"/>
      <w:r/>
      <w:bookmarkStart w:id="733" w:name="_Toc27985"/>
      <w:r/>
      <w:bookmarkStart w:id="734" w:name="_Toc11510"/>
      <w:r/>
      <w:bookmarkStart w:id="735" w:name="_Toc16073"/>
      <w:r/>
      <w:bookmarkStart w:id="736" w:name="_Toc8903"/>
      <w:r/>
      <w:bookmarkStart w:id="737" w:name="_Toc30120"/>
      <w:r/>
      <w:bookmarkStart w:id="738" w:name="_Toc10729"/>
      <w:r/>
      <w:bookmarkStart w:id="739" w:name="_Toc32230"/>
      <w:r/>
      <w:bookmarkStart w:id="740" w:name="_Toc28001"/>
      <w:r/>
      <w:bookmarkStart w:id="741" w:name="_Toc40284999"/>
      <w:r/>
      <w:bookmarkStart w:id="742" w:name="_Toc31153"/>
      <w:r/>
      <w:bookmarkStart w:id="743" w:name="_Toc32547"/>
      <w:r/>
      <w:bookmarkStart w:id="744" w:name="_Toc32710"/>
      <w:r/>
      <w:bookmarkStart w:id="745" w:name="_Toc25085"/>
      <w:r/>
      <w:bookmarkStart w:id="746" w:name="_Toc6152"/>
      <w:r/>
      <w:bookmarkStart w:id="747" w:name="_Toc24427"/>
      <w:r/>
      <w:bookmarkStart w:id="748" w:name="_Toc21056"/>
      <w:r/>
      <w:bookmarkStart w:id="749" w:name="_Toc29767"/>
      <w:r/>
      <w:bookmarkStart w:id="750" w:name="_Toc24359"/>
      <w:r/>
      <w:bookmarkStart w:id="751" w:name="_Toc32642"/>
      <w:r>
        <w:rPr>
          <w:rFonts w:hint="eastAsia" w:ascii="宋体" w:hAnsi="宋体" w:cs="宋体"/>
          <w:b/>
          <w:sz w:val="24"/>
          <w:szCs w:val="24"/>
        </w:rPr>
        <w:t xml:space="preserve">一、</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rFonts w:hint="eastAsia" w:ascii="宋体" w:hAnsi="宋体" w:cs="宋体"/>
          <w:b/>
          <w:bCs/>
          <w:sz w:val="24"/>
          <w:szCs w:val="24"/>
        </w:rPr>
        <w:t xml:space="preserve">拟投入本项目人员汇总表</w:t>
      </w:r>
      <w:bookmarkEnd w:id="751"/>
      <w:r/>
      <w:r/>
    </w:p>
    <w:p>
      <w:pPr>
        <w:ind w:left="210" w:firstLine="241"/>
        <w:jc w:val="center"/>
        <w:spacing w:line="360" w:lineRule="auto"/>
        <w:rPr>
          <w:rFonts w:hint="eastAsia" w:ascii="宋体" w:hAnsi="宋体" w:cs="宋体"/>
          <w:b/>
          <w:bCs/>
          <w:sz w:val="24"/>
          <w:szCs w:val="24"/>
        </w:rPr>
      </w:pPr>
      <w:r>
        <w:rPr>
          <w:rFonts w:hint="eastAsia" w:ascii="宋体" w:hAnsi="宋体" w:cs="宋体"/>
          <w:b/>
          <w:bCs/>
          <w:sz w:val="24"/>
          <w:szCs w:val="24"/>
        </w:rPr>
        <w:t xml:space="preserve">拟投入本项目人员汇总表</w:t>
      </w:r>
      <w:r/>
    </w:p>
    <w:p>
      <w:pPr>
        <w:ind w:left="210" w:firstLine="630"/>
        <w:rPr>
          <w:rFonts w:hint="eastAsia" w:ascii="宋体" w:hAnsi="宋体" w:cs="宋体"/>
          <w:szCs w:val="21"/>
        </w:rPr>
      </w:pPr>
      <w:r>
        <w:rPr>
          <w:rFonts w:hint="eastAsia" w:ascii="宋体" w:hAnsi="宋体" w:cs="宋体"/>
          <w:szCs w:val="21"/>
        </w:rPr>
        <w:t xml:space="preserve">项目编号:</w:t>
      </w:r>
      <w:r/>
    </w:p>
    <w:p>
      <w:pPr>
        <w:ind w:left="210" w:firstLine="630"/>
        <w:rPr>
          <w:rFonts w:hint="eastAsia" w:ascii="宋体" w:hAnsi="宋体" w:cs="宋体"/>
          <w:szCs w:val="21"/>
          <w:lang w:val="zh-CN"/>
        </w:rPr>
      </w:pPr>
      <w:r>
        <w:rPr>
          <w:rFonts w:hint="eastAsia" w:ascii="宋体" w:hAnsi="宋体" w:cs="宋体"/>
          <w:szCs w:val="21"/>
        </w:rPr>
        <w:t xml:space="preserve">项目名称:</w:t>
      </w:r>
      <w:r/>
    </w:p>
    <w:tbl>
      <w:tblPr>
        <w:tblStyle w:val="790"/>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32"/>
        <w:gridCol w:w="1733"/>
        <w:gridCol w:w="1437"/>
        <w:gridCol w:w="1609"/>
        <w:gridCol w:w="2617"/>
      </w:tblGrid>
      <w:tr>
        <w:trPr>
          <w:jc w:val="center"/>
          <w:trHeight w:val="716"/>
        </w:trPr>
        <w:tc>
          <w:tcPr>
            <w:tcW w:w="1732" w:type="dxa"/>
            <w:vAlign w:val="center"/>
            <w:textDirection w:val="lrTb"/>
            <w:noWrap w:val="false"/>
          </w:tcPr>
          <w:p>
            <w:pPr>
              <w:pStyle w:val="1090"/>
              <w:ind w:left="210" w:firstLine="211"/>
              <w:spacing w:before="1"/>
              <w:rPr>
                <w:rFonts w:hint="eastAsia"/>
                <w:b/>
              </w:rPr>
            </w:pPr>
            <w:r>
              <w:rPr>
                <w:rFonts w:hint="eastAsia"/>
                <w:b/>
              </w:rPr>
              <w:t xml:space="preserve">人员类别</w:t>
            </w:r>
            <w:r/>
          </w:p>
        </w:tc>
        <w:tc>
          <w:tcPr>
            <w:tcW w:w="1733" w:type="dxa"/>
            <w:vAlign w:val="center"/>
            <w:textDirection w:val="lrTb"/>
            <w:noWrap w:val="false"/>
          </w:tcPr>
          <w:p>
            <w:pPr>
              <w:pStyle w:val="1090"/>
              <w:ind w:left="210" w:right="629"/>
              <w:jc w:val="center"/>
              <w:spacing w:before="1"/>
              <w:rPr>
                <w:rFonts w:hint="eastAsia"/>
              </w:rPr>
            </w:pPr>
            <w:r>
              <w:rPr>
                <w:rFonts w:hint="eastAsia"/>
                <w:lang w:val="en-US"/>
              </w:rPr>
              <w:t xml:space="preserve">  </w:t>
            </w:r>
            <w:r>
              <w:rPr>
                <w:rFonts w:hint="eastAsia"/>
              </w:rPr>
              <w:t xml:space="preserve">姓名</w:t>
            </w:r>
            <w:r/>
          </w:p>
        </w:tc>
        <w:tc>
          <w:tcPr>
            <w:tcW w:w="1437" w:type="dxa"/>
            <w:vAlign w:val="center"/>
            <w:textDirection w:val="lrTb"/>
            <w:noWrap w:val="false"/>
          </w:tcPr>
          <w:p>
            <w:pPr>
              <w:pStyle w:val="1090"/>
              <w:ind w:left="210" w:right="628"/>
              <w:jc w:val="center"/>
              <w:spacing w:before="1"/>
              <w:rPr>
                <w:rFonts w:hint="eastAsia"/>
              </w:rPr>
            </w:pPr>
            <w:r>
              <w:rPr>
                <w:rFonts w:hint="eastAsia"/>
                <w:lang w:val="en-US"/>
              </w:rPr>
              <w:t xml:space="preserve"> </w:t>
            </w:r>
            <w:r>
              <w:rPr>
                <w:rFonts w:hint="eastAsia"/>
              </w:rPr>
              <w:t xml:space="preserve">年龄</w:t>
            </w:r>
            <w:r/>
          </w:p>
        </w:tc>
        <w:tc>
          <w:tcPr>
            <w:tcW w:w="1609" w:type="dxa"/>
            <w:vAlign w:val="center"/>
            <w:textDirection w:val="lrTb"/>
            <w:noWrap w:val="false"/>
          </w:tcPr>
          <w:p>
            <w:pPr>
              <w:pStyle w:val="1090"/>
              <w:ind w:left="210" w:right="628"/>
              <w:jc w:val="center"/>
              <w:spacing w:before="1"/>
              <w:rPr>
                <w:rFonts w:hint="eastAsia"/>
              </w:rPr>
            </w:pPr>
            <w:r>
              <w:rPr>
                <w:rFonts w:hint="eastAsia"/>
              </w:rPr>
              <w:t xml:space="preserve">性别</w:t>
            </w:r>
            <w:r/>
          </w:p>
        </w:tc>
        <w:tc>
          <w:tcPr>
            <w:tcW w:w="2617" w:type="dxa"/>
            <w:vAlign w:val="center"/>
            <w:textDirection w:val="lrTb"/>
            <w:noWrap w:val="false"/>
          </w:tcPr>
          <w:p>
            <w:pPr>
              <w:pStyle w:val="1090"/>
              <w:ind w:right="143"/>
              <w:spacing w:line="364" w:lineRule="auto"/>
              <w:rPr>
                <w:rFonts w:hint="eastAsia"/>
              </w:rPr>
            </w:pPr>
            <w:r>
              <w:rPr>
                <w:rFonts w:hint="eastAsia"/>
              </w:rPr>
              <w:t xml:space="preserve">拟在本项目中承担分工</w:t>
            </w:r>
            <w:r/>
          </w:p>
        </w:tc>
      </w:tr>
      <w:tr>
        <w:trPr>
          <w:jc w:val="center"/>
          <w:trHeight w:val="508"/>
        </w:trPr>
        <w:tc>
          <w:tcPr>
            <w:tcW w:w="1732" w:type="dxa"/>
            <w:vAlign w:val="center"/>
            <w:textDirection w:val="lrTb"/>
            <w:noWrap w:val="false"/>
          </w:tcPr>
          <w:p>
            <w:pPr>
              <w:pStyle w:val="1090"/>
              <w:ind w:left="210"/>
              <w:jc w:val="center"/>
              <w:spacing w:before="174"/>
              <w:rPr>
                <w:rFonts w:hint="eastAsia"/>
              </w:rPr>
            </w:pPr>
            <w:r>
              <w:rPr>
                <w:rFonts w:hint="eastAsia"/>
              </w:rPr>
              <w:t xml:space="preserve">项目负责人</w:t>
            </w:r>
            <w:r/>
          </w:p>
        </w:tc>
        <w:tc>
          <w:tcPr>
            <w:tcW w:w="1733" w:type="dxa"/>
            <w:vAlign w:val="center"/>
            <w:textDirection w:val="lrTb"/>
            <w:noWrap w:val="false"/>
          </w:tcPr>
          <w:p>
            <w:pPr>
              <w:pStyle w:val="1090"/>
              <w:ind w:left="210"/>
              <w:jc w:val="center"/>
              <w:rPr>
                <w:rFonts w:hint="eastAsia"/>
                <w:sz w:val="20"/>
              </w:rPr>
            </w:pPr>
            <w:r>
              <w:rPr>
                <w:rFonts w:hint="eastAsia"/>
                <w:sz w:val="20"/>
              </w:rPr>
            </w:r>
            <w:r/>
          </w:p>
        </w:tc>
        <w:tc>
          <w:tcPr>
            <w:tcW w:w="1437" w:type="dxa"/>
            <w:vAlign w:val="center"/>
            <w:textDirection w:val="lrTb"/>
            <w:noWrap w:val="false"/>
          </w:tcPr>
          <w:p>
            <w:pPr>
              <w:pStyle w:val="1090"/>
              <w:ind w:left="210"/>
              <w:jc w:val="center"/>
              <w:rPr>
                <w:rFonts w:hint="eastAsia"/>
                <w:sz w:val="20"/>
              </w:rPr>
            </w:pPr>
            <w:r>
              <w:rPr>
                <w:rFonts w:hint="eastAsia"/>
                <w:sz w:val="20"/>
              </w:rPr>
            </w:r>
            <w:r/>
          </w:p>
        </w:tc>
        <w:tc>
          <w:tcPr>
            <w:tcW w:w="1609" w:type="dxa"/>
            <w:vAlign w:val="center"/>
            <w:textDirection w:val="lrTb"/>
            <w:noWrap w:val="false"/>
          </w:tcPr>
          <w:p>
            <w:pPr>
              <w:pStyle w:val="1090"/>
              <w:ind w:left="210"/>
              <w:jc w:val="center"/>
              <w:rPr>
                <w:rFonts w:hint="eastAsia"/>
                <w:sz w:val="20"/>
              </w:rPr>
            </w:pPr>
            <w:r>
              <w:rPr>
                <w:rFonts w:hint="eastAsia"/>
                <w:sz w:val="20"/>
              </w:rPr>
            </w:r>
            <w:r/>
          </w:p>
        </w:tc>
        <w:tc>
          <w:tcPr>
            <w:tcW w:w="2617" w:type="dxa"/>
            <w:vAlign w:val="center"/>
            <w:textDirection w:val="lrTb"/>
            <w:noWrap w:val="false"/>
          </w:tcPr>
          <w:p>
            <w:pPr>
              <w:pStyle w:val="1090"/>
              <w:ind w:left="210"/>
              <w:jc w:val="center"/>
              <w:rPr>
                <w:rFonts w:hint="eastAsia"/>
                <w:sz w:val="20"/>
              </w:rPr>
            </w:pPr>
            <w:r>
              <w:rPr>
                <w:rFonts w:hint="eastAsia"/>
                <w:sz w:val="20"/>
              </w:rPr>
            </w:r>
            <w:r/>
          </w:p>
        </w:tc>
      </w:tr>
      <w:tr>
        <w:trPr>
          <w:jc w:val="center"/>
          <w:trHeight w:val="557"/>
        </w:trPr>
        <w:tc>
          <w:tcPr>
            <w:tcW w:w="1732" w:type="dxa"/>
            <w:vAlign w:val="center"/>
            <w:textDirection w:val="lrTb"/>
            <w:noWrap w:val="false"/>
          </w:tcPr>
          <w:p>
            <w:pPr>
              <w:pStyle w:val="1090"/>
              <w:ind w:left="210"/>
              <w:jc w:val="center"/>
              <w:spacing w:before="175"/>
              <w:rPr>
                <w:rFonts w:hint="eastAsia"/>
              </w:rPr>
            </w:pPr>
            <w:r>
              <w:rPr>
                <w:rFonts w:hint="eastAsia"/>
              </w:rPr>
              <w:t xml:space="preserve">项目组其他人员</w:t>
            </w:r>
            <w:r/>
          </w:p>
        </w:tc>
        <w:tc>
          <w:tcPr>
            <w:tcW w:w="1733" w:type="dxa"/>
            <w:vAlign w:val="center"/>
            <w:textDirection w:val="lrTb"/>
            <w:noWrap w:val="false"/>
          </w:tcPr>
          <w:p>
            <w:pPr>
              <w:pStyle w:val="1090"/>
              <w:ind w:left="210"/>
              <w:jc w:val="center"/>
              <w:rPr>
                <w:rFonts w:hint="eastAsia"/>
                <w:sz w:val="20"/>
              </w:rPr>
            </w:pPr>
            <w:r>
              <w:rPr>
                <w:rFonts w:hint="eastAsia"/>
                <w:sz w:val="20"/>
              </w:rPr>
            </w:r>
            <w:r/>
          </w:p>
        </w:tc>
        <w:tc>
          <w:tcPr>
            <w:tcW w:w="1437" w:type="dxa"/>
            <w:vAlign w:val="center"/>
            <w:textDirection w:val="lrTb"/>
            <w:noWrap w:val="false"/>
          </w:tcPr>
          <w:p>
            <w:pPr>
              <w:pStyle w:val="1090"/>
              <w:ind w:left="210"/>
              <w:jc w:val="center"/>
              <w:rPr>
                <w:rFonts w:hint="eastAsia"/>
                <w:sz w:val="20"/>
              </w:rPr>
            </w:pPr>
            <w:r>
              <w:rPr>
                <w:rFonts w:hint="eastAsia"/>
                <w:sz w:val="20"/>
              </w:rPr>
            </w:r>
            <w:r/>
          </w:p>
        </w:tc>
        <w:tc>
          <w:tcPr>
            <w:tcW w:w="1609" w:type="dxa"/>
            <w:vAlign w:val="center"/>
            <w:textDirection w:val="lrTb"/>
            <w:noWrap w:val="false"/>
          </w:tcPr>
          <w:p>
            <w:pPr>
              <w:pStyle w:val="1090"/>
              <w:ind w:left="210"/>
              <w:jc w:val="center"/>
              <w:rPr>
                <w:rFonts w:hint="eastAsia"/>
                <w:sz w:val="20"/>
              </w:rPr>
            </w:pPr>
            <w:r>
              <w:rPr>
                <w:rFonts w:hint="eastAsia"/>
                <w:sz w:val="20"/>
              </w:rPr>
            </w:r>
            <w:r/>
          </w:p>
        </w:tc>
        <w:tc>
          <w:tcPr>
            <w:tcW w:w="2617" w:type="dxa"/>
            <w:vAlign w:val="center"/>
            <w:textDirection w:val="lrTb"/>
            <w:noWrap w:val="false"/>
          </w:tcPr>
          <w:p>
            <w:pPr>
              <w:pStyle w:val="1090"/>
              <w:ind w:left="210"/>
              <w:jc w:val="center"/>
              <w:rPr>
                <w:rFonts w:hint="eastAsia"/>
                <w:sz w:val="20"/>
              </w:rPr>
            </w:pPr>
            <w:r>
              <w:rPr>
                <w:rFonts w:hint="eastAsia"/>
                <w:sz w:val="20"/>
              </w:rPr>
            </w:r>
            <w:r/>
          </w:p>
        </w:tc>
      </w:tr>
      <w:tr>
        <w:trPr>
          <w:jc w:val="center"/>
          <w:trHeight w:val="512"/>
        </w:trPr>
        <w:tc>
          <w:tcPr>
            <w:tcW w:w="1732" w:type="dxa"/>
            <w:vAlign w:val="center"/>
            <w:textDirection w:val="lrTb"/>
            <w:noWrap w:val="false"/>
          </w:tcPr>
          <w:p>
            <w:pPr>
              <w:pStyle w:val="1090"/>
              <w:ind w:left="210"/>
              <w:jc w:val="center"/>
              <w:rPr>
                <w:rFonts w:hint="eastAsia"/>
              </w:rPr>
            </w:pPr>
            <w:r>
              <w:rPr>
                <w:rFonts w:hint="eastAsia"/>
              </w:rPr>
              <w:t xml:space="preserve">……</w:t>
            </w:r>
            <w:r/>
          </w:p>
        </w:tc>
        <w:tc>
          <w:tcPr>
            <w:tcW w:w="1733" w:type="dxa"/>
            <w:vAlign w:val="center"/>
            <w:textDirection w:val="lrTb"/>
            <w:noWrap w:val="false"/>
          </w:tcPr>
          <w:p>
            <w:pPr>
              <w:pStyle w:val="1090"/>
              <w:ind w:left="210"/>
              <w:jc w:val="center"/>
              <w:rPr>
                <w:rFonts w:hint="eastAsia"/>
                <w:sz w:val="20"/>
              </w:rPr>
            </w:pPr>
            <w:r>
              <w:rPr>
                <w:rFonts w:hint="eastAsia"/>
                <w:sz w:val="20"/>
              </w:rPr>
            </w:r>
            <w:r/>
          </w:p>
        </w:tc>
        <w:tc>
          <w:tcPr>
            <w:tcW w:w="1437" w:type="dxa"/>
            <w:vAlign w:val="center"/>
            <w:textDirection w:val="lrTb"/>
            <w:noWrap w:val="false"/>
          </w:tcPr>
          <w:p>
            <w:pPr>
              <w:pStyle w:val="1090"/>
              <w:ind w:left="210"/>
              <w:jc w:val="center"/>
              <w:rPr>
                <w:rFonts w:hint="eastAsia"/>
                <w:sz w:val="20"/>
              </w:rPr>
            </w:pPr>
            <w:r>
              <w:rPr>
                <w:rFonts w:hint="eastAsia"/>
                <w:sz w:val="20"/>
              </w:rPr>
            </w:r>
            <w:r/>
          </w:p>
        </w:tc>
        <w:tc>
          <w:tcPr>
            <w:tcW w:w="1609" w:type="dxa"/>
            <w:vAlign w:val="center"/>
            <w:textDirection w:val="lrTb"/>
            <w:noWrap w:val="false"/>
          </w:tcPr>
          <w:p>
            <w:pPr>
              <w:pStyle w:val="1090"/>
              <w:ind w:left="210"/>
              <w:jc w:val="center"/>
              <w:rPr>
                <w:rFonts w:hint="eastAsia"/>
                <w:sz w:val="20"/>
              </w:rPr>
            </w:pPr>
            <w:r>
              <w:rPr>
                <w:rFonts w:hint="eastAsia"/>
                <w:sz w:val="20"/>
              </w:rPr>
            </w:r>
            <w:r/>
          </w:p>
        </w:tc>
        <w:tc>
          <w:tcPr>
            <w:tcW w:w="2617" w:type="dxa"/>
            <w:vAlign w:val="center"/>
            <w:textDirection w:val="lrTb"/>
            <w:noWrap w:val="false"/>
          </w:tcPr>
          <w:p>
            <w:pPr>
              <w:pStyle w:val="1090"/>
              <w:ind w:left="210"/>
              <w:jc w:val="center"/>
              <w:rPr>
                <w:rFonts w:hint="eastAsia"/>
                <w:sz w:val="20"/>
              </w:rPr>
            </w:pPr>
            <w:r>
              <w:rPr>
                <w:rFonts w:hint="eastAsia"/>
                <w:sz w:val="20"/>
              </w:rPr>
            </w:r>
            <w:r/>
          </w:p>
        </w:tc>
      </w:tr>
    </w:tbl>
    <w:p>
      <w:pPr>
        <w:ind w:left="210"/>
        <w:jc w:val="left"/>
        <w:tabs>
          <w:tab w:val="left" w:pos="205" w:leader="none"/>
        </w:tabs>
        <w:rPr>
          <w:rFonts w:hint="eastAsia" w:ascii="宋体" w:hAnsi="宋体" w:cs="宋体"/>
          <w:szCs w:val="21"/>
          <w:lang w:val="zh-CN"/>
        </w:rPr>
      </w:pPr>
      <w:r>
        <w:rPr>
          <w:rFonts w:hint="eastAsia" w:ascii="宋体" w:hAnsi="宋体" w:cs="宋体"/>
          <w:szCs w:val="21"/>
          <w:lang w:val="zh-CN"/>
        </w:rPr>
      </w:r>
      <w:r/>
    </w:p>
    <w:p>
      <w:pPr>
        <w:ind w:left="210"/>
        <w:jc w:val="right"/>
        <w:rPr>
          <w:rFonts w:hint="eastAsia" w:ascii="宋体" w:hAnsi="宋体" w:cs="宋体"/>
          <w:szCs w:val="21"/>
          <w:lang w:val="zh-CN"/>
        </w:rPr>
      </w:pPr>
      <w:r>
        <w:rPr>
          <w:rFonts w:hint="eastAsia" w:ascii="宋体" w:hAnsi="宋体" w:cs="宋体"/>
          <w:szCs w:val="21"/>
          <w:lang w:val="zh-CN"/>
        </w:rPr>
      </w:r>
      <w:r/>
    </w:p>
    <w:p>
      <w:pPr>
        <w:ind w:left="210" w:right="840"/>
        <w:jc w:val="center"/>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rPr>
        <w:t xml:space="preserve">（盖章）:</w:t>
      </w:r>
      <w:r/>
    </w:p>
    <w:p>
      <w:pPr>
        <w:ind w:left="210"/>
        <w:jc w:val="center"/>
        <w:rPr>
          <w:rFonts w:hint="eastAsia" w:ascii="宋体" w:hAnsi="宋体" w:cs="宋体"/>
          <w:szCs w:val="21"/>
          <w:lang w:val="zh-CN"/>
        </w:rPr>
      </w:pPr>
      <w:r>
        <w:rPr>
          <w:rFonts w:hint="eastAsia" w:ascii="宋体" w:hAnsi="宋体" w:cs="宋体"/>
          <w:szCs w:val="21"/>
          <w:lang w:val="zh-CN"/>
        </w:rPr>
      </w:r>
      <w:r/>
    </w:p>
    <w:p>
      <w:pPr>
        <w:ind w:left="210"/>
        <w:jc w:val="center"/>
      </w:pPr>
      <w:r>
        <w:rPr>
          <w:rFonts w:hint="eastAsia" w:ascii="宋体" w:hAnsi="宋体" w:cs="宋体"/>
          <w:szCs w:val="21"/>
        </w:rPr>
        <w:t xml:space="preserve">                                                     </w:t>
      </w: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ind w:left="210"/>
        <w:spacing w:line="360" w:lineRule="auto"/>
        <w:rPr>
          <w:rFonts w:hint="eastAsia" w:ascii="宋体" w:hAnsi="宋体" w:cs="宋体"/>
          <w:b/>
          <w:sz w:val="24"/>
          <w:szCs w:val="24"/>
        </w:rPr>
        <w:outlineLvl w:val="2"/>
      </w:pPr>
      <w:r/>
      <w:bookmarkStart w:id="752" w:name="_Toc17135"/>
      <w:r>
        <w:rPr>
          <w:rFonts w:hint="eastAsia" w:ascii="宋体" w:hAnsi="宋体" w:cs="宋体"/>
          <w:b/>
          <w:sz w:val="24"/>
          <w:szCs w:val="24"/>
        </w:rPr>
        <w:t xml:space="preserve">二、技术参数响应及偏离表</w:t>
      </w:r>
      <w:bookmarkEnd w:id="752"/>
      <w:r/>
      <w:r/>
    </w:p>
    <w:tbl>
      <w:tblPr>
        <w:tblStyle w:val="790"/>
        <w:tblW w:w="9670"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010"/>
        <w:gridCol w:w="2880"/>
        <w:gridCol w:w="2330"/>
        <w:gridCol w:w="1730"/>
      </w:tblGrid>
      <w:tr>
        <w:trPr>
          <w:jc w:val="center"/>
          <w:trHeight w:val="485"/>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Next/>
              <w:spacing w:line="360" w:lineRule="auto"/>
              <w:rPr>
                <w:rFonts w:hint="eastAsia" w:ascii="宋体" w:hAnsi="宋体" w:cs="宋体"/>
                <w:b/>
                <w:bCs/>
                <w:szCs w:val="21"/>
              </w:rPr>
            </w:pPr>
            <w:r>
              <w:rPr>
                <w:rFonts w:hint="eastAsia" w:ascii="宋体" w:hAnsi="宋体" w:cs="宋体"/>
                <w:b/>
                <w:bCs/>
                <w:szCs w:val="21"/>
              </w:rPr>
              <w:t xml:space="preserve">序号</w:t>
            </w:r>
            <w:r/>
          </w:p>
        </w:tc>
        <w:tc>
          <w:tcPr>
            <w:tcBorders>
              <w:top w:val="single" w:color="auto" w:sz="6" w:space="0"/>
              <w:left w:val="single" w:color="auto" w:sz="6" w:space="0"/>
              <w:bottom w:val="single" w:color="auto" w:sz="6" w:space="0"/>
              <w:right w:val="single" w:color="auto" w:sz="6" w:space="0"/>
            </w:tcBorders>
            <w:tcW w:w="2010" w:type="dxa"/>
            <w:vAlign w:val="center"/>
            <w:textDirection w:val="lrTb"/>
            <w:noWrap w:val="false"/>
          </w:tcPr>
          <w:p>
            <w:pPr>
              <w:jc w:val="center"/>
              <w:keepNext/>
              <w:spacing w:line="360" w:lineRule="auto"/>
              <w:rPr>
                <w:rFonts w:hint="eastAsia" w:ascii="宋体" w:hAnsi="宋体" w:cs="宋体"/>
                <w:b/>
                <w:bCs/>
                <w:szCs w:val="21"/>
                <w:lang w:val="zh-CN"/>
              </w:rPr>
            </w:pPr>
            <w:r>
              <w:rPr>
                <w:rFonts w:hint="eastAsia" w:ascii="宋体" w:hAnsi="宋体" w:cs="宋体"/>
                <w:b/>
                <w:bCs/>
                <w:szCs w:val="21"/>
                <w:lang w:val="zh-CN"/>
              </w:rPr>
              <w:t xml:space="preserve">设备名称</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keepNext/>
              <w:spacing w:line="360" w:lineRule="auto"/>
              <w:rPr>
                <w:rFonts w:hint="eastAsia" w:ascii="宋体" w:hAnsi="宋体" w:cs="宋体"/>
                <w:b/>
                <w:bCs/>
                <w:szCs w:val="21"/>
                <w:lang w:val="zh-CN"/>
              </w:rPr>
            </w:pPr>
            <w:r>
              <w:rPr>
                <w:rFonts w:hint="eastAsia" w:ascii="宋体" w:hAnsi="宋体" w:cs="宋体"/>
                <w:b/>
                <w:bCs/>
                <w:szCs w:val="21"/>
                <w:lang w:val="zh-CN"/>
              </w:rPr>
              <w:t xml:space="preserve">采购文件要求的技术参数</w:t>
            </w:r>
            <w:r/>
          </w:p>
        </w:tc>
        <w:tc>
          <w:tcPr>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jc w:val="center"/>
              <w:keepNext/>
              <w:spacing w:line="360" w:lineRule="auto"/>
              <w:rPr>
                <w:rFonts w:hint="eastAsia" w:ascii="宋体" w:hAnsi="宋体" w:cs="宋体"/>
                <w:b/>
                <w:bCs/>
                <w:szCs w:val="21"/>
                <w:lang w:val="zh-CN"/>
              </w:rPr>
            </w:pPr>
            <w:r>
              <w:rPr>
                <w:rFonts w:hint="eastAsia" w:ascii="宋体" w:hAnsi="宋体" w:cs="宋体"/>
                <w:b/>
                <w:bCs/>
                <w:szCs w:val="21"/>
                <w:lang w:val="zh-CN"/>
              </w:rPr>
              <w:t xml:space="preserve">投标文件的技术参数</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keepNext/>
              <w:spacing w:line="360" w:lineRule="auto"/>
              <w:rPr>
                <w:rFonts w:hint="eastAsia" w:ascii="宋体" w:hAnsi="宋体" w:cs="宋体"/>
                <w:b/>
                <w:bCs/>
                <w:szCs w:val="21"/>
              </w:rPr>
            </w:pPr>
            <w:r>
              <w:rPr>
                <w:rFonts w:hint="eastAsia" w:ascii="宋体" w:hAnsi="宋体" w:cs="宋体"/>
                <w:b/>
                <w:bCs/>
                <w:szCs w:val="21"/>
              </w:rPr>
              <w:t xml:space="preserve">偏离描述</w:t>
            </w:r>
            <w:r/>
          </w:p>
        </w:tc>
      </w:tr>
      <w:tr>
        <w:trPr>
          <w:jc w:val="center"/>
          <w:trHeight w:val="511"/>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1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8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33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r>
      <w:tr>
        <w:trPr>
          <w:jc w:val="center"/>
          <w:trHeight w:val="460"/>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1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8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33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r>
      <w:tr>
        <w:trPr>
          <w:jc w:val="center"/>
          <w:trHeight w:val="435"/>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1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8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33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r>
      <w:tr>
        <w:trPr>
          <w:jc w:val="center"/>
          <w:trHeight w:val="460"/>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1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8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33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r>
    </w:tbl>
    <w:p>
      <w:pPr>
        <w:widowControl/>
        <w:rPr>
          <w:rFonts w:hint="eastAsia" w:ascii="宋体" w:hAnsi="宋体" w:cs="宋体"/>
          <w:szCs w:val="21"/>
        </w:rPr>
      </w:pPr>
      <w:r>
        <w:rPr>
          <w:rFonts w:hint="eastAsia" w:ascii="宋体" w:hAnsi="宋体" w:cs="宋体"/>
          <w:szCs w:val="21"/>
        </w:rPr>
      </w:r>
      <w:r/>
    </w:p>
    <w:p>
      <w:pPr>
        <w:pStyle w:val="806"/>
        <w:ind w:firstLine="200"/>
        <w:jc w:val="right"/>
        <w:rPr>
          <w:rFonts w:hint="eastAsia" w:ascii="宋体" w:hAnsi="宋体" w:eastAsia="宋体" w:cs="宋体"/>
          <w:sz w:val="21"/>
          <w:szCs w:val="21"/>
        </w:rPr>
      </w:pPr>
      <w:r>
        <w:rPr>
          <w:rFonts w:hint="eastAsia" w:ascii="宋体" w:hAnsi="宋体" w:eastAsia="宋体" w:cs="宋体"/>
          <w:sz w:val="21"/>
          <w:szCs w:val="21"/>
        </w:rPr>
      </w:r>
      <w:r/>
    </w:p>
    <w:p>
      <w:pPr>
        <w:pStyle w:val="806"/>
        <w:ind w:firstLine="200"/>
        <w:jc w:val="center"/>
        <w:rPr>
          <w:rFonts w:hint="eastAsia" w:ascii="宋体" w:hAnsi="宋体" w:eastAsia="宋体" w:cs="宋体"/>
          <w:sz w:val="21"/>
          <w:szCs w:val="21"/>
        </w:rPr>
      </w:pPr>
      <w:r>
        <w:rPr>
          <w:rFonts w:hint="eastAsia" w:ascii="宋体" w:hAnsi="宋体" w:eastAsia="宋体" w:cs="宋体"/>
          <w:sz w:val="21"/>
          <w:szCs w:val="21"/>
        </w:rPr>
        <w:t xml:space="preserve">                                                               供应商（盖章）</w:t>
      </w:r>
      <w:r/>
    </w:p>
    <w:p>
      <w:pPr>
        <w:pStyle w:val="806"/>
        <w:rPr>
          <w:rFonts w:hint="eastAsia" w:ascii="宋体" w:hAnsi="宋体" w:eastAsia="宋体" w:cs="宋体"/>
          <w:sz w:val="21"/>
          <w:szCs w:val="21"/>
        </w:rPr>
      </w:pPr>
      <w:r>
        <w:rPr>
          <w:rFonts w:hint="eastAsia" w:ascii="宋体" w:hAnsi="宋体" w:eastAsia="宋体" w:cs="宋体"/>
          <w:sz w:val="21"/>
          <w:szCs w:val="21"/>
        </w:rPr>
      </w:r>
      <w:r/>
    </w:p>
    <w:p>
      <w:pPr>
        <w:pStyle w:val="806"/>
        <w:ind w:firstLine="200"/>
        <w:jc w:val="center"/>
        <w:rPr>
          <w:rFonts w:hint="eastAsia" w:ascii="宋体" w:hAnsi="宋体" w:eastAsia="宋体" w:cs="宋体"/>
          <w:sz w:val="21"/>
          <w:szCs w:val="21"/>
        </w:rPr>
      </w:pPr>
      <w:r>
        <w:rPr>
          <w:rFonts w:hint="eastAsia" w:ascii="宋体" w:hAnsi="宋体" w:eastAsia="宋体" w:cs="宋体"/>
          <w:sz w:val="21"/>
          <w:szCs w:val="21"/>
        </w:rPr>
        <w:t xml:space="preserve">                                                                    日期：  年   月   日</w:t>
      </w:r>
      <w:r/>
    </w:p>
    <w:p>
      <w:pPr>
        <w:spacing w:line="360" w:lineRule="auto"/>
        <w:rPr>
          <w:rFonts w:hint="eastAsia" w:ascii="宋体" w:hAnsi="宋体" w:cs="宋体"/>
          <w:szCs w:val="21"/>
        </w:rPr>
      </w:pPr>
      <w:r>
        <w:rPr>
          <w:rFonts w:hint="eastAsia" w:ascii="宋体" w:hAnsi="宋体" w:cs="宋体"/>
          <w:szCs w:val="21"/>
        </w:rPr>
      </w:r>
      <w:r/>
    </w:p>
    <w:p>
      <w:pPr>
        <w:ind w:left="210" w:firstLine="420"/>
        <w:rPr>
          <w:rFonts w:hint="eastAsia" w:ascii="宋体" w:hAnsi="宋体" w:cs="宋体"/>
          <w:szCs w:val="21"/>
        </w:rPr>
      </w:pPr>
      <w:r>
        <w:rPr>
          <w:rFonts w:hint="eastAsia" w:ascii="宋体" w:hAnsi="宋体" w:cs="宋体"/>
          <w:szCs w:val="21"/>
        </w:rPr>
        <w:t xml:space="preserve">注：1、</w:t>
      </w:r>
      <w:r>
        <w:rPr>
          <w:rFonts w:hint="eastAsia" w:ascii="宋体" w:hAnsi="宋体" w:cs="宋体"/>
          <w:szCs w:val="21"/>
          <w:lang w:val="zh-CN"/>
        </w:rPr>
        <w:t xml:space="preserve">请各位投标人按照以上表格形式逐项应答配置要求内容，在</w:t>
      </w:r>
      <w:r>
        <w:rPr>
          <w:rFonts w:hint="eastAsia" w:ascii="宋体" w:hAnsi="宋体" w:cs="宋体"/>
          <w:szCs w:val="21"/>
        </w:rPr>
        <w:t xml:space="preserve">偏离值一栏内如实填写“无偏离、正偏离或负偏离”。 </w:t>
      </w:r>
      <w:r/>
    </w:p>
    <w:p>
      <w:pPr>
        <w:ind w:firstLine="1050"/>
        <w:rPr>
          <w:rFonts w:hint="eastAsia" w:ascii="宋体" w:hAnsi="宋体" w:cs="宋体"/>
          <w:szCs w:val="21"/>
        </w:rPr>
      </w:pPr>
      <w:r>
        <w:rPr>
          <w:rFonts w:hint="eastAsia" w:ascii="宋体" w:hAnsi="宋体" w:cs="宋体"/>
          <w:szCs w:val="21"/>
        </w:rPr>
        <w:t xml:space="preserve">2、行数不够自行添加。</w:t>
      </w:r>
      <w:r/>
    </w:p>
    <w:p>
      <w:pPr>
        <w:ind w:firstLine="1050"/>
        <w:rPr>
          <w:rFonts w:hint="eastAsia" w:ascii="宋体" w:hAnsi="宋体" w:cs="宋体"/>
          <w:szCs w:val="21"/>
        </w:rPr>
      </w:pPr>
      <w:r>
        <w:rPr>
          <w:rFonts w:hint="eastAsia" w:ascii="宋体" w:hAnsi="宋体" w:cs="宋体"/>
          <w:szCs w:val="21"/>
        </w:rPr>
        <w:t xml:space="preserve">3、所有偏离情况均须在本表中列明，未在本偏离表中列明的偏离，将被视作供应商已完全接受招标文件的各项要求。但招标文件另有规定需提供具体证明材料的情况除外。</w:t>
      </w:r>
      <w:r/>
    </w:p>
    <w:p>
      <w:r/>
      <w:bookmarkStart w:id="753" w:name="_Toc19606"/>
      <w:r/>
      <w:bookmarkStart w:id="754" w:name="_Toc16105"/>
      <w:r/>
      <w:bookmarkStart w:id="755" w:name="_Toc17075"/>
      <w:r/>
      <w:bookmarkStart w:id="756" w:name="_Toc14785"/>
      <w:r/>
      <w:bookmarkStart w:id="757" w:name="_Toc29426"/>
      <w:r/>
      <w:bookmarkStart w:id="758" w:name="_Toc21617"/>
      <w:r/>
      <w:bookmarkStart w:id="759" w:name="_Toc3402"/>
      <w:r/>
      <w:bookmarkStart w:id="760" w:name="_Toc1593"/>
      <w:r/>
      <w:bookmarkStart w:id="761" w:name="_Toc28876"/>
      <w:r/>
      <w:bookmarkStart w:id="762" w:name="_Toc18273"/>
      <w:r/>
      <w:bookmarkStart w:id="763" w:name="_Toc30803"/>
      <w:r/>
      <w:bookmarkStart w:id="764" w:name="_Toc5270"/>
      <w:r/>
      <w:bookmarkStart w:id="765" w:name="_Toc30716"/>
      <w:r/>
      <w:bookmarkStart w:id="766" w:name="_Toc17436"/>
      <w:r/>
      <w:bookmarkStart w:id="767" w:name="_Toc12806"/>
      <w:r/>
      <w:bookmarkStart w:id="768" w:name="_Toc20031"/>
      <w:r/>
      <w:bookmarkStart w:id="769" w:name="_Toc15246"/>
      <w:r/>
      <w:bookmarkStart w:id="770" w:name="_Toc40285000"/>
      <w:r/>
      <w:bookmarkStart w:id="771" w:name="_Toc30561"/>
      <w:r/>
      <w:bookmarkStart w:id="772" w:name="_Toc8618"/>
      <w:r/>
      <w:bookmarkStart w:id="773" w:name="_Toc26903"/>
      <w:r/>
      <w:bookmarkStart w:id="774" w:name="_Toc7430"/>
      <w:r/>
      <w:bookmarkStart w:id="775" w:name="_Toc19750"/>
      <w:r/>
      <w:bookmarkStart w:id="776" w:name="_Toc5596"/>
      <w:r/>
      <w:bookmarkStart w:id="777" w:name="_Toc7894"/>
      <w:r/>
      <w:r/>
    </w:p>
    <w:p>
      <w:r/>
      <w:r/>
    </w:p>
    <w:p>
      <w:pPr>
        <w:ind w:left="210"/>
        <w:rPr>
          <w:rFonts w:hint="eastAsia" w:ascii="宋体" w:hAnsi="宋体" w:cs="宋体"/>
          <w:b/>
          <w:sz w:val="24"/>
          <w:szCs w:val="24"/>
        </w:rPr>
        <w:outlineLvl w:val="2"/>
      </w:pPr>
      <w:r/>
      <w:bookmarkStart w:id="778" w:name="_Toc4922"/>
      <w:r>
        <w:rPr>
          <w:rFonts w:hint="eastAsia" w:ascii="宋体" w:hAnsi="宋体" w:cs="宋体"/>
          <w:b/>
          <w:sz w:val="24"/>
          <w:szCs w:val="24"/>
        </w:rPr>
        <w:t xml:space="preserve">三、质量保证及服务承诺</w:t>
      </w:r>
      <w:bookmarkEnd w:id="753"/>
      <w:r/>
      <w:bookmarkEnd w:id="754"/>
      <w:r/>
      <w:bookmarkEnd w:id="755"/>
      <w:r/>
      <w:bookmarkEnd w:id="756"/>
      <w:r/>
      <w:bookmarkEnd w:id="757"/>
      <w:r/>
      <w:bookmarkEnd w:id="758"/>
      <w:r/>
      <w:bookmarkEnd w:id="778"/>
      <w:r/>
      <w:r/>
    </w:p>
    <w:p>
      <w:pPr>
        <w:ind w:left="210"/>
        <w:jc w:val="center"/>
        <w:spacing w:line="460" w:lineRule="exact"/>
        <w:rPr>
          <w:rFonts w:hint="eastAsia" w:ascii="宋体" w:hAnsi="宋体" w:cs="宋体"/>
          <w:b/>
          <w:bCs/>
          <w:sz w:val="24"/>
          <w:szCs w:val="24"/>
          <w:lang w:val="zh-CN"/>
        </w:rPr>
      </w:pPr>
      <w:r>
        <w:rPr>
          <w:rFonts w:hint="eastAsia" w:ascii="宋体" w:hAnsi="宋体" w:cs="宋体"/>
          <w:b/>
          <w:bCs/>
          <w:sz w:val="24"/>
          <w:szCs w:val="24"/>
          <w:lang w:val="zh-CN"/>
        </w:rPr>
        <w:t xml:space="preserve">质量保证及服务承诺</w:t>
      </w:r>
      <w:r/>
    </w:p>
    <w:p>
      <w:pPr>
        <w:ind w:left="210"/>
        <w:jc w:val="center"/>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我公司就项目编号为</w:t>
      </w:r>
      <w:r>
        <w:rPr>
          <w:rFonts w:hint="eastAsia" w:ascii="宋体" w:hAnsi="宋体" w:cs="宋体"/>
          <w:szCs w:val="21"/>
        </w:rPr>
        <w:t xml:space="preserve">“</w:t>
      </w:r>
      <w:r>
        <w:rPr>
          <w:rFonts w:hint="eastAsia" w:ascii="宋体" w:hAnsi="宋体" w:cs="宋体"/>
          <w:szCs w:val="21"/>
          <w:u w:val="single"/>
        </w:rPr>
        <w:t xml:space="preserve">    （项目编号）  </w:t>
      </w:r>
      <w:r>
        <w:rPr>
          <w:rFonts w:hint="eastAsia" w:ascii="宋体" w:hAnsi="宋体" w:cs="宋体"/>
          <w:szCs w:val="21"/>
        </w:rPr>
        <w:t xml:space="preserve">”</w:t>
      </w:r>
      <w:r>
        <w:rPr>
          <w:rFonts w:hint="eastAsia" w:ascii="宋体" w:hAnsi="宋体" w:cs="宋体"/>
          <w:szCs w:val="21"/>
          <w:lang w:val="zh-CN"/>
        </w:rPr>
        <w:t xml:space="preserve">的</w:t>
      </w:r>
      <w:r>
        <w:rPr>
          <w:rFonts w:hint="eastAsia" w:ascii="宋体" w:hAnsi="宋体" w:cs="宋体"/>
          <w:szCs w:val="21"/>
          <w:u w:val="single"/>
          <w:lang w:val="zh-CN"/>
        </w:rPr>
        <w:t xml:space="preserve">（项目名称） </w:t>
      </w:r>
      <w:r>
        <w:rPr>
          <w:rFonts w:hint="eastAsia" w:ascii="宋体" w:hAnsi="宋体" w:cs="宋体"/>
          <w:szCs w:val="21"/>
          <w:lang w:val="zh-CN"/>
        </w:rPr>
        <w:t xml:space="preserve">采购项目质量保证及服务承诺如下:</w:t>
      </w:r>
      <w:r/>
    </w:p>
    <w:p>
      <w:pPr>
        <w:rPr>
          <w:rFonts w:hint="eastAsia" w:ascii="宋体" w:hAnsi="宋体" w:cs="宋体"/>
          <w:szCs w:val="21"/>
          <w:lang w:val="zh-CN"/>
        </w:rPr>
      </w:pPr>
      <w:r>
        <w:rPr>
          <w:rFonts w:hint="eastAsia" w:ascii="宋体" w:hAnsi="宋体" w:cs="宋体"/>
          <w:szCs w:val="21"/>
          <w:lang w:val="zh-CN"/>
        </w:rPr>
      </w:r>
      <w:r/>
    </w:p>
    <w:p>
      <w:pPr>
        <w:ind w:left="210" w:firstLine="360"/>
        <w:jc w:val="center"/>
        <w:rPr>
          <w:rFonts w:hint="eastAsia" w:ascii="宋体" w:hAnsi="宋体" w:cs="宋体"/>
          <w:szCs w:val="21"/>
          <w:lang w:val="zh-CN"/>
        </w:rPr>
      </w:pPr>
      <w:r>
        <w:rPr>
          <w:rFonts w:hint="eastAsia" w:ascii="宋体" w:hAnsi="宋体" w:cs="宋体"/>
          <w:szCs w:val="21"/>
          <w:lang w:val="zh-CN"/>
        </w:rPr>
        <w:t xml:space="preserve">（供应商自拟）</w:t>
      </w:r>
      <w:r/>
    </w:p>
    <w:p>
      <w:pPr>
        <w:rPr>
          <w:rFonts w:hint="eastAsia" w:ascii="宋体" w:hAnsi="宋体" w:cs="宋体"/>
          <w:szCs w:val="21"/>
          <w:lang w:val="zh-CN"/>
        </w:rPr>
      </w:pPr>
      <w:r>
        <w:rPr>
          <w:rFonts w:hint="eastAsia" w:ascii="宋体" w:hAnsi="宋体" w:cs="宋体"/>
          <w:szCs w:val="21"/>
          <w:lang w:val="zh-CN"/>
        </w:rPr>
      </w:r>
      <w:r/>
    </w:p>
    <w:p>
      <w:pPr>
        <w:ind w:left="210"/>
        <w:jc w:val="right"/>
        <w:rPr>
          <w:rFonts w:hint="eastAsia" w:ascii="宋体" w:hAnsi="宋体" w:cs="宋体"/>
          <w:szCs w:val="21"/>
          <w:lang w:val="zh-CN"/>
        </w:rPr>
      </w:pPr>
      <w:r>
        <w:rPr>
          <w:rFonts w:hint="eastAsia" w:ascii="宋体" w:hAnsi="宋体" w:cs="宋体"/>
          <w:szCs w:val="21"/>
          <w:lang w:val="zh-CN"/>
        </w:rPr>
        <w:t xml:space="preserve"> 供应商</w:t>
      </w:r>
      <w:r>
        <w:rPr>
          <w:rFonts w:hint="eastAsia" w:ascii="宋体" w:hAnsi="宋体" w:cs="宋体"/>
          <w:szCs w:val="21"/>
        </w:rPr>
        <w:t xml:space="preserve">（盖章）:</w:t>
      </w:r>
      <w:r/>
    </w:p>
    <w:p>
      <w:pPr>
        <w:ind w:left="210"/>
        <w:jc w:val="right"/>
        <w:rPr>
          <w:rFonts w:hint="eastAsia" w:ascii="宋体" w:hAnsi="宋体" w:cs="宋体"/>
          <w:szCs w:val="21"/>
          <w:lang w:val="zh-CN"/>
        </w:rPr>
      </w:pPr>
      <w:r>
        <w:rPr>
          <w:rFonts w:hint="eastAsia" w:ascii="宋体" w:hAnsi="宋体" w:cs="宋体"/>
          <w:szCs w:val="21"/>
          <w:lang w:val="zh-CN"/>
        </w:rPr>
      </w:r>
      <w:r/>
    </w:p>
    <w:p>
      <w:pPr>
        <w:ind w:left="210"/>
        <w:jc w:val="right"/>
        <w:rPr>
          <w:rFonts w:hint="eastAsia" w:ascii="宋体" w:hAnsi="宋体" w:cs="宋体"/>
        </w:rPr>
      </w:pPr>
      <w:r>
        <w:rPr>
          <w:rFonts w:hint="eastAsia" w:ascii="宋体" w:hAnsi="宋体" w:cs="宋体"/>
          <w:szCs w:val="21"/>
          <w:lang w:val="zh-CN"/>
        </w:rPr>
        <w:t xml:space="preserve">日 期: 年 月</w:t>
      </w:r>
      <w:r>
        <w:rPr>
          <w:rFonts w:hint="eastAsia" w:ascii="宋体" w:hAnsi="宋体" w:cs="宋体"/>
          <w:szCs w:val="21"/>
        </w:rPr>
        <w:t xml:space="preserve"> </w:t>
      </w:r>
      <w:r>
        <w:rPr>
          <w:rFonts w:hint="eastAsia" w:ascii="宋体" w:hAnsi="宋体" w:cs="宋体"/>
          <w:szCs w:val="21"/>
          <w:lang w:val="zh-CN"/>
        </w:rPr>
        <w:t xml:space="preserve">日</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Start w:id="779" w:name="_Toc24831"/>
      <w:r/>
      <w:bookmarkStart w:id="780" w:name="_Toc13920"/>
      <w:r/>
      <w:bookmarkStart w:id="781" w:name="_Toc30462"/>
      <w:r/>
      <w:bookmarkStart w:id="782" w:name="_Toc15692"/>
      <w:r/>
      <w:bookmarkStart w:id="783" w:name="_Toc4932"/>
      <w:r/>
      <w:bookmarkStart w:id="784" w:name="_Toc8160"/>
      <w:r/>
      <w:bookmarkStart w:id="785" w:name="_Toc9092"/>
      <w:r/>
      <w:bookmarkStart w:id="786" w:name="_Toc9933279"/>
      <w:r/>
      <w:bookmarkStart w:id="787" w:name="_Toc25169"/>
      <w:r/>
      <w:bookmarkStart w:id="788" w:name="_Toc25888"/>
      <w:r/>
      <w:bookmarkStart w:id="789" w:name="_Toc7562"/>
      <w:r/>
      <w:bookmarkStart w:id="790" w:name="_Toc1002"/>
      <w:r/>
      <w:bookmarkStart w:id="791" w:name="_Toc12408"/>
      <w:r/>
      <w:bookmarkStart w:id="792" w:name="_Toc18395"/>
      <w:r/>
      <w:bookmarkStart w:id="793" w:name="_Toc14959"/>
      <w:r/>
      <w:bookmarkStart w:id="794" w:name="_Toc27030"/>
      <w:r/>
      <w:bookmarkStart w:id="795" w:name="_Toc37925882"/>
      <w:r/>
      <w:bookmarkStart w:id="796" w:name="_Toc22773"/>
      <w:r/>
      <w:bookmarkStart w:id="797" w:name="_Toc24522"/>
      <w:r/>
      <w:bookmarkStart w:id="798" w:name="_Toc27486"/>
      <w:r/>
      <w:bookmarkStart w:id="799" w:name="_Toc1143"/>
      <w:r/>
      <w:bookmarkStart w:id="800" w:name="_Toc40285002"/>
      <w:r/>
      <w:bookmarkStart w:id="801" w:name="_Toc438"/>
      <w:r/>
      <w:bookmarkStart w:id="802" w:name="_Toc940"/>
      <w:r/>
      <w:bookmarkStart w:id="803" w:name="_Toc14541"/>
      <w:r/>
      <w:bookmarkStart w:id="804" w:name="_Toc1378"/>
      <w:r/>
      <w:bookmarkStart w:id="805" w:name="_Toc9277"/>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b/>
          <w:sz w:val="24"/>
          <w:szCs w:val="24"/>
        </w:rPr>
      </w:pPr>
      <w:r/>
      <w:bookmarkStart w:id="806" w:name="_Toc14164"/>
      <w:r>
        <w:rPr>
          <w:rFonts w:hint="eastAsia" w:ascii="宋体" w:hAnsi="宋体" w:cs="宋体"/>
          <w:b/>
          <w:sz w:val="24"/>
          <w:szCs w:val="24"/>
        </w:rPr>
        <w:br w:type="page" w:clear="all"/>
      </w:r>
      <w:r/>
    </w:p>
    <w:p>
      <w:pPr>
        <w:rPr>
          <w:rFonts w:hint="eastAsia" w:ascii="宋体" w:hAnsi="宋体" w:cs="宋体"/>
          <w:b/>
          <w:sz w:val="24"/>
          <w:szCs w:val="24"/>
        </w:rPr>
        <w:outlineLvl w:val="2"/>
      </w:pPr>
      <w:r>
        <w:rPr>
          <w:rFonts w:hint="eastAsia" w:ascii="宋体" w:hAnsi="宋体" w:cs="宋体"/>
          <w:b/>
          <w:sz w:val="24"/>
          <w:szCs w:val="24"/>
        </w:rPr>
        <w:t xml:space="preserve">四、供应商认为需要提供的其他技术文件或资料</w:t>
      </w:r>
      <w:bookmarkEnd w:id="806"/>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r/>
      <w:r/>
    </w:p>
    <w:p>
      <w:pPr>
        <w:rPr>
          <w:rFonts w:hint="eastAsia" w:ascii="宋体" w:hAnsi="宋体" w:cs="宋体"/>
        </w:rPr>
      </w:pPr>
      <w:r>
        <w:rPr>
          <w:rFonts w:hint="eastAsia" w:ascii="宋体" w:hAnsi="宋体" w:cs="宋体"/>
        </w:rPr>
      </w:r>
      <w:r/>
    </w:p>
    <w:p>
      <w:pPr>
        <w:pStyle w:val="782"/>
        <w:rPr>
          <w:rFonts w:hint="eastAsia" w:cs="宋体"/>
          <w:sz w:val="24"/>
          <w:szCs w:val="24"/>
        </w:rPr>
      </w:pPr>
      <w:r/>
      <w:bookmarkStart w:id="807" w:name="_Toc7683"/>
      <w:r>
        <w:rPr>
          <w:rFonts w:hint="eastAsia" w:cs="宋体"/>
          <w:sz w:val="24"/>
          <w:szCs w:val="24"/>
        </w:rPr>
        <w:t xml:space="preserve">附件一、中小企业声明函格式</w:t>
      </w:r>
      <w:bookmarkEnd w:id="807"/>
      <w:r/>
      <w:r/>
    </w:p>
    <w:p>
      <w:pPr>
        <w:ind w:left="210"/>
        <w:jc w:val="center"/>
        <w:spacing w:line="360" w:lineRule="auto"/>
        <w:rPr>
          <w:rFonts w:hint="eastAsia" w:ascii="宋体" w:hAnsi="宋体" w:cs="宋体"/>
          <w:b/>
          <w:bCs/>
          <w:sz w:val="24"/>
          <w:szCs w:val="24"/>
        </w:rPr>
      </w:pPr>
      <w:r>
        <w:rPr>
          <w:rFonts w:hint="eastAsia" w:ascii="宋体" w:hAnsi="宋体" w:cs="宋体"/>
          <w:b/>
          <w:bCs/>
          <w:sz w:val="24"/>
          <w:szCs w:val="24"/>
        </w:rPr>
        <w:t xml:space="preserve">中小企业声明函</w:t>
      </w:r>
      <w:r/>
    </w:p>
    <w:p>
      <w:pPr>
        <w:pStyle w:val="806"/>
        <w:ind w:firstLine="420"/>
        <w:spacing w:line="312" w:lineRule="auto"/>
        <w:rPr>
          <w:rFonts w:hint="eastAsia" w:ascii="宋体" w:hAnsi="宋体" w:eastAsia="宋体" w:cs="宋体"/>
          <w:sz w:val="21"/>
          <w:szCs w:val="21"/>
        </w:rPr>
      </w:pPr>
      <w:r>
        <w:rPr>
          <w:rFonts w:hint="eastAsia" w:ascii="宋体" w:hAnsi="宋体" w:eastAsia="宋体" w:cs="宋体"/>
          <w:spacing w:val="-14"/>
          <w:sz w:val="21"/>
          <w:szCs w:val="21"/>
        </w:rPr>
        <w:t xml:space="preserve">本公司</w:t>
      </w:r>
      <w:r>
        <w:rPr>
          <w:rFonts w:hint="eastAsia" w:ascii="宋体" w:hAnsi="宋体" w:eastAsia="宋体" w:cs="宋体"/>
          <w:sz w:val="21"/>
          <w:szCs w:val="21"/>
        </w:rPr>
        <w:t xml:space="preserve">（联合体）</w:t>
      </w:r>
      <w:r>
        <w:rPr>
          <w:rFonts w:hint="eastAsia" w:ascii="宋体" w:hAnsi="宋体" w:eastAsia="宋体" w:cs="宋体"/>
          <w:spacing w:val="-16"/>
          <w:sz w:val="21"/>
          <w:szCs w:val="21"/>
        </w:rPr>
        <w:t xml:space="preserve"> 郑重声明, 根据《政府采购促进中小企业发展管理办法》</w:t>
      </w:r>
      <w:r>
        <w:rPr>
          <w:rFonts w:hint="eastAsia" w:ascii="宋体" w:hAnsi="宋体" w:eastAsia="宋体" w:cs="宋体"/>
          <w:sz w:val="21"/>
          <w:szCs w:val="21"/>
        </w:rPr>
        <w:t xml:space="preserve">（财库﹝2020﹞46</w:t>
      </w:r>
      <w:r>
        <w:rPr>
          <w:rFonts w:hint="eastAsia" w:ascii="宋体" w:hAnsi="宋体" w:eastAsia="宋体" w:cs="宋体"/>
          <w:spacing w:val="-6"/>
          <w:sz w:val="21"/>
          <w:szCs w:val="21"/>
        </w:rPr>
        <w:t xml:space="preserve"> 号</w:t>
      </w:r>
      <w:r>
        <w:rPr>
          <w:rFonts w:hint="eastAsia" w:ascii="宋体" w:hAnsi="宋体" w:eastAsia="宋体" w:cs="宋体"/>
          <w:sz w:val="21"/>
          <w:szCs w:val="21"/>
        </w:rPr>
        <w:t xml:space="preserve">） 的规定,本公司（</w:t>
      </w:r>
      <w:r>
        <w:rPr>
          <w:rFonts w:hint="eastAsia" w:ascii="宋体" w:hAnsi="宋体" w:eastAsia="宋体" w:cs="宋体"/>
          <w:spacing w:val="1"/>
          <w:sz w:val="21"/>
          <w:szCs w:val="21"/>
        </w:rPr>
        <w:t xml:space="preserve">联合体</w:t>
      </w:r>
      <w:r>
        <w:rPr>
          <w:rFonts w:hint="eastAsia" w:ascii="宋体" w:hAnsi="宋体" w:eastAsia="宋体" w:cs="宋体"/>
          <w:sz w:val="21"/>
          <w:szCs w:val="21"/>
        </w:rPr>
        <w:t xml:space="preserve">）参加</w:t>
      </w:r>
      <w:r>
        <w:rPr>
          <w:rFonts w:hint="eastAsia" w:ascii="宋体" w:hAnsi="宋体" w:eastAsia="宋体" w:cs="宋体"/>
          <w:sz w:val="21"/>
          <w:szCs w:val="21"/>
          <w:u w:val="single"/>
        </w:rPr>
        <w:t xml:space="preserve">（单位名称）</w:t>
      </w:r>
      <w:r>
        <w:rPr>
          <w:rFonts w:hint="eastAsia" w:ascii="宋体" w:hAnsi="宋体" w:eastAsia="宋体" w:cs="宋体"/>
          <w:spacing w:val="6"/>
          <w:sz w:val="21"/>
          <w:szCs w:val="21"/>
        </w:rPr>
        <w:t xml:space="preserve"> 的</w:t>
      </w:r>
      <w:r>
        <w:rPr>
          <w:rFonts w:hint="eastAsia" w:ascii="宋体" w:hAnsi="宋体" w:eastAsia="宋体" w:cs="宋体"/>
          <w:sz w:val="21"/>
          <w:szCs w:val="21"/>
          <w:u w:val="single"/>
        </w:rPr>
        <w:t xml:space="preserve">（项目名称）</w:t>
      </w:r>
      <w:r>
        <w:rPr>
          <w:rFonts w:hint="eastAsia" w:ascii="宋体" w:hAnsi="宋体" w:eastAsia="宋体" w:cs="宋体"/>
          <w:spacing w:val="11"/>
          <w:sz w:val="21"/>
          <w:szCs w:val="21"/>
          <w:u w:val="single"/>
        </w:rPr>
        <w:t xml:space="preserve"> </w:t>
      </w:r>
      <w:r>
        <w:rPr>
          <w:rFonts w:hint="eastAsia" w:ascii="宋体" w:hAnsi="宋体" w:eastAsia="宋体" w:cs="宋体"/>
          <w:sz w:val="21"/>
          <w:szCs w:val="21"/>
        </w:rPr>
        <w:t xml:space="preserve">采购活动,提供的货物全部由符合政策要求的中小企业制造。相关企业（含联合体中的中小企业、 签订分包意向协议的中小企业）的具体情况如下:</w:t>
      </w:r>
      <w:r/>
    </w:p>
    <w:p>
      <w:pPr>
        <w:ind w:firstLine="420"/>
        <w:spacing w:line="312" w:lineRule="auto"/>
        <w:rPr>
          <w:rFonts w:hint="eastAsia" w:ascii="宋体" w:hAnsi="宋体" w:cs="宋体"/>
        </w:rPr>
      </w:pPr>
      <w:r>
        <w:rPr>
          <w:rFonts w:hint="eastAsia" w:ascii="宋体" w:hAnsi="宋体" w:cs="宋体"/>
        </w:rPr>
        <w:t xml:space="preserve">1.</w:t>
      </w:r>
      <w:r>
        <w:rPr>
          <w:rFonts w:hint="eastAsia" w:ascii="宋体" w:hAnsi="宋体" w:cs="宋体"/>
          <w:u w:val="single"/>
        </w:rPr>
        <w:t xml:space="preserve"> （标的名称） </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万元,属于</w:t>
      </w:r>
      <w:r>
        <w:rPr>
          <w:rFonts w:hint="eastAsia" w:ascii="宋体" w:hAnsi="宋体" w:cs="宋体"/>
          <w:u w:val="single"/>
        </w:rPr>
        <w:t xml:space="preserve">（中型企业、 小型企业、 微型企业）</w:t>
      </w:r>
      <w:r>
        <w:rPr>
          <w:rFonts w:hint="eastAsia" w:ascii="宋体" w:hAnsi="宋体" w:cs="宋体"/>
        </w:rPr>
        <w:t xml:space="preserve">;</w:t>
      </w:r>
      <w:r/>
    </w:p>
    <w:p>
      <w:pPr>
        <w:ind w:firstLine="420"/>
        <w:spacing w:line="312" w:lineRule="auto"/>
        <w:rPr>
          <w:rFonts w:hint="eastAsia" w:ascii="宋体" w:hAnsi="宋体" w:cs="宋体"/>
        </w:rPr>
      </w:pPr>
      <w:r>
        <w:rPr>
          <w:rFonts w:hint="eastAsia" w:ascii="宋体" w:hAnsi="宋体" w:cs="宋体"/>
        </w:rPr>
        <w:t xml:space="preserve">2.</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万元,属于</w:t>
      </w:r>
      <w:r>
        <w:rPr>
          <w:rFonts w:hint="eastAsia" w:ascii="宋体" w:hAnsi="宋体" w:cs="宋体"/>
          <w:u w:val="single"/>
        </w:rPr>
        <w:t xml:space="preserve">（中型企业、 小型企业、 微型企业）</w:t>
      </w:r>
      <w:r>
        <w:rPr>
          <w:rFonts w:hint="eastAsia" w:ascii="宋体" w:hAnsi="宋体" w:cs="宋体"/>
        </w:rPr>
        <w:t xml:space="preserve">;</w:t>
      </w:r>
      <w:r/>
    </w:p>
    <w:p>
      <w:pPr>
        <w:ind w:firstLine="420"/>
        <w:spacing w:line="312" w:lineRule="auto"/>
        <w:rPr>
          <w:rFonts w:hint="eastAsia" w:ascii="宋体" w:hAnsi="宋体" w:cs="宋体"/>
        </w:rPr>
      </w:pPr>
      <w:r>
        <w:rPr>
          <w:rFonts w:hint="eastAsia" w:ascii="宋体" w:hAnsi="宋体" w:cs="宋体"/>
        </w:rPr>
        <w:t xml:space="preserve">……</w:t>
      </w:r>
      <w:r/>
    </w:p>
    <w:p>
      <w:pPr>
        <w:ind w:firstLine="420"/>
        <w:spacing w:line="312" w:lineRule="auto"/>
        <w:rPr>
          <w:rFonts w:hint="eastAsia" w:ascii="宋体" w:hAnsi="宋体" w:cs="宋体"/>
          <w:szCs w:val="21"/>
        </w:rPr>
      </w:pPr>
      <w:r>
        <w:rPr>
          <w:rFonts w:hint="eastAsia" w:ascii="宋体" w:hAnsi="宋体" w:cs="宋体"/>
        </w:rPr>
        <w:t xml:space="preserve">以上企业,不属于大企业的分支机构,不存在控</w:t>
      </w:r>
      <w:r>
        <w:rPr>
          <w:rFonts w:hint="eastAsia" w:ascii="宋体" w:hAnsi="宋体" w:cs="宋体"/>
          <w:szCs w:val="21"/>
        </w:rPr>
        <w:t xml:space="preserve">股股东为大企业的情形,也不存在与大企业的负责人为同一人的情形。</w:t>
      </w:r>
      <w:r/>
    </w:p>
    <w:p>
      <w:pPr>
        <w:pStyle w:val="806"/>
        <w:spacing w:line="312"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pStyle w:val="806"/>
        <w:ind w:firstLine="420"/>
        <w:spacing w:line="312" w:lineRule="auto"/>
        <w:rPr>
          <w:rFonts w:hint="eastAsia" w:ascii="宋体" w:hAnsi="宋体" w:eastAsia="宋体" w:cs="宋体"/>
          <w:b/>
          <w:bCs/>
          <w:sz w:val="21"/>
          <w:szCs w:val="21"/>
        </w:rPr>
      </w:pPr>
      <w:r>
        <w:rPr>
          <w:rFonts w:hint="eastAsia" w:ascii="宋体" w:hAnsi="宋体" w:eastAsia="宋体" w:cs="宋体"/>
          <w:b/>
          <w:bCs/>
          <w:spacing w:val="-2"/>
          <w:sz w:val="21"/>
          <w:szCs w:val="21"/>
        </w:rPr>
        <w:t xml:space="preserve">注:</w:t>
      </w:r>
      <w:r>
        <w:rPr>
          <w:rFonts w:hint="eastAsia" w:ascii="宋体" w:hAnsi="宋体" w:eastAsia="宋体" w:cs="宋体"/>
          <w:b/>
          <w:bCs/>
          <w:spacing w:val="-4"/>
          <w:sz w:val="21"/>
          <w:szCs w:val="21"/>
        </w:rPr>
        <w:t xml:space="preserve">1</w:t>
      </w:r>
      <w:r>
        <w:rPr>
          <w:rFonts w:hint="eastAsia" w:ascii="宋体" w:hAnsi="宋体" w:eastAsia="宋体" w:cs="宋体"/>
          <w:b/>
          <w:bCs/>
          <w:spacing w:val="-7"/>
          <w:sz w:val="21"/>
          <w:szCs w:val="21"/>
        </w:rPr>
        <w:t xml:space="preserve">、从业人员、营业收入、资产总额填报上一年度数据,无上一年度数据的新成立企业可不填报。</w:t>
      </w:r>
      <w:r/>
    </w:p>
    <w:p>
      <w:pPr>
        <w:pStyle w:val="806"/>
        <w:ind w:firstLine="843"/>
        <w:spacing w:line="312" w:lineRule="auto"/>
        <w:rPr>
          <w:rFonts w:hint="eastAsia" w:ascii="宋体" w:hAnsi="宋体" w:eastAsia="宋体" w:cs="宋体"/>
          <w:b/>
          <w:bCs/>
          <w:sz w:val="21"/>
          <w:szCs w:val="21"/>
        </w:rPr>
      </w:pPr>
      <w:r>
        <w:rPr>
          <w:rFonts w:hint="eastAsia" w:ascii="宋体" w:hAnsi="宋体" w:eastAsia="宋体" w:cs="宋体"/>
          <w:b/>
          <w:bCs/>
          <w:sz w:val="21"/>
          <w:szCs w:val="21"/>
        </w:rPr>
        <w:t xml:space="preserve">2、在货物采购项目中,供应商提供的货物既有中小企业制造货物,也有大型企业制造货物的,不</w:t>
      </w:r>
      <w:r>
        <w:rPr>
          <w:rFonts w:hint="eastAsia" w:ascii="宋体" w:hAnsi="宋体" w:eastAsia="宋体" w:cs="宋体"/>
          <w:b/>
          <w:bCs/>
          <w:spacing w:val="-5"/>
          <w:sz w:val="21"/>
          <w:szCs w:val="21"/>
        </w:rPr>
        <w:t xml:space="preserve">享受本项目规定的中小企业扶持政策。中标、成交供应商的《中小企业声明函》将随中标、成交公告进</w:t>
      </w:r>
      <w:r>
        <w:rPr>
          <w:rFonts w:hint="eastAsia" w:ascii="宋体" w:hAnsi="宋体" w:eastAsia="宋体" w:cs="宋体"/>
          <w:b/>
          <w:bCs/>
          <w:spacing w:val="-8"/>
          <w:sz w:val="21"/>
          <w:szCs w:val="21"/>
        </w:rPr>
        <w:t xml:space="preserve">行公示。供应商按照本办法规定提供声明函内容不实的,属于提供虚假材料谋取中标、成交,依照《中</w:t>
      </w:r>
      <w:r>
        <w:rPr>
          <w:rFonts w:hint="eastAsia" w:ascii="宋体" w:hAnsi="宋体" w:eastAsia="宋体" w:cs="宋体"/>
          <w:b/>
          <w:bCs/>
          <w:spacing w:val="-8"/>
          <w:sz w:val="21"/>
          <w:szCs w:val="21"/>
        </w:rPr>
        <w:t xml:space="preserve">华人民共和国政府采购法》等国家有关规定追究相应责任。</w:t>
      </w:r>
      <w:r/>
    </w:p>
    <w:p>
      <w:pPr>
        <w:ind w:firstLine="6720"/>
        <w:spacing w:line="360" w:lineRule="auto"/>
        <w:rPr>
          <w:rFonts w:hint="eastAsia" w:ascii="宋体" w:hAnsi="宋体" w:cs="宋体"/>
          <w:szCs w:val="21"/>
        </w:rPr>
      </w:pPr>
      <w:r>
        <w:rPr>
          <w:rFonts w:hint="eastAsia" w:ascii="宋体" w:hAnsi="宋体" w:cs="宋体"/>
          <w:szCs w:val="21"/>
        </w:rPr>
      </w:r>
      <w:r/>
    </w:p>
    <w:p>
      <w:pPr>
        <w:ind w:firstLine="6510"/>
        <w:spacing w:line="360" w:lineRule="auto"/>
        <w:rPr>
          <w:rFonts w:hint="eastAsia" w:ascii="宋体" w:hAnsi="宋体" w:cs="宋体"/>
        </w:rPr>
      </w:pPr>
      <w:r>
        <w:rPr>
          <w:rFonts w:hint="eastAsia" w:ascii="宋体" w:hAnsi="宋体" w:cs="宋体"/>
          <w:szCs w:val="21"/>
        </w:rPr>
        <w:t xml:space="preserve">供应商</w:t>
      </w:r>
      <w:r>
        <w:rPr>
          <w:rFonts w:hint="eastAsia" w:ascii="宋体" w:hAnsi="宋体" w:cs="宋体"/>
        </w:rPr>
        <w:t xml:space="preserve">（盖章）:</w:t>
      </w:r>
      <w:r/>
    </w:p>
    <w:p>
      <w:pPr>
        <w:rPr>
          <w:rFonts w:hint="eastAsia" w:ascii="宋体" w:hAnsi="宋体" w:cs="宋体"/>
        </w:rPr>
      </w:pPr>
      <w:r>
        <w:rPr>
          <w:rFonts w:hint="eastAsia" w:ascii="宋体" w:hAnsi="宋体" w:cs="宋体"/>
        </w:rPr>
        <w:t xml:space="preserve"> </w:t>
      </w:r>
      <w:r/>
    </w:p>
    <w:p>
      <w:pPr>
        <w:ind w:firstLine="6510"/>
        <w:spacing w:line="360" w:lineRule="auto"/>
        <w:rPr>
          <w:rFonts w:hint="eastAsia" w:ascii="宋体" w:hAnsi="宋体" w:cs="宋体"/>
          <w:szCs w:val="21"/>
          <w:lang w:val="zh-CN"/>
        </w:rPr>
      </w:pPr>
      <w:r>
        <w:rPr>
          <w:rFonts w:hint="eastAsia" w:ascii="宋体" w:hAnsi="宋体" w:cs="宋体"/>
          <w:szCs w:val="21"/>
          <w:lang w:val="zh-CN"/>
        </w:rPr>
        <w:t xml:space="preserve">日 期: 年 </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hint="eastAsia" w:ascii="宋体" w:hAnsi="宋体" w:cs="宋体"/>
          <w:b/>
          <w:bCs/>
        </w:rPr>
      </w:pPr>
      <w:r>
        <w:rPr>
          <w:rFonts w:hint="eastAsia" w:ascii="宋体" w:hAnsi="宋体" w:cs="宋体"/>
          <w:b/>
          <w:bCs/>
        </w:rPr>
        <w:t xml:space="preserve">说明:从业人员、营业收入、资产总额填报上一年度数据,无上一年度数据的新成立企业可不填报。</w:t>
      </w:r>
      <w:r/>
    </w:p>
    <w:p>
      <w:pPr>
        <w:rPr>
          <w:rFonts w:hint="eastAsia" w:ascii="宋体" w:hAnsi="宋体" w:cs="宋体"/>
        </w:rPr>
        <w:sectPr>
          <w:footerReference w:type="default" r:id="rId15"/>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cs="宋体"/>
        </w:rPr>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p>
    <w:p>
      <w:pPr>
        <w:pStyle w:val="782"/>
        <w:ind w:firstLine="241"/>
        <w:rPr>
          <w:rFonts w:hint="eastAsia" w:cs="宋体"/>
          <w:sz w:val="24"/>
          <w:szCs w:val="24"/>
        </w:rPr>
      </w:pPr>
      <w:r/>
      <w:bookmarkStart w:id="808" w:name="_Toc31537"/>
      <w:r/>
      <w:bookmarkStart w:id="809" w:name="_Toc9933281"/>
      <w:r/>
      <w:bookmarkStart w:id="810" w:name="_Toc21823"/>
      <w:r/>
      <w:bookmarkStart w:id="811" w:name="_Toc7031"/>
      <w:r/>
      <w:bookmarkStart w:id="812" w:name="_Toc37925884"/>
      <w:r/>
      <w:bookmarkStart w:id="813" w:name="_Toc28307"/>
      <w:r/>
      <w:bookmarkStart w:id="814" w:name="_Toc24546"/>
      <w:r/>
      <w:bookmarkStart w:id="815" w:name="_Toc19691"/>
      <w:r/>
      <w:bookmarkStart w:id="816" w:name="_Toc9095"/>
      <w:r/>
      <w:bookmarkStart w:id="817" w:name="_Toc17952"/>
      <w:r/>
      <w:bookmarkStart w:id="818" w:name="_Toc26226"/>
      <w:r/>
      <w:bookmarkStart w:id="819" w:name="_Toc32431"/>
      <w:r/>
      <w:bookmarkStart w:id="820" w:name="_Toc14601"/>
      <w:r/>
      <w:bookmarkStart w:id="821" w:name="_Toc29277"/>
      <w:r/>
      <w:bookmarkStart w:id="822" w:name="_Toc9012"/>
      <w:r/>
      <w:bookmarkStart w:id="823" w:name="_Toc25802"/>
      <w:r/>
      <w:bookmarkStart w:id="824" w:name="_Toc20412"/>
      <w:r/>
      <w:bookmarkStart w:id="825" w:name="_Toc2620"/>
      <w:r/>
      <w:bookmarkStart w:id="826" w:name="_Toc31247"/>
      <w:r/>
      <w:bookmarkStart w:id="827" w:name="_Toc24296"/>
      <w:r/>
      <w:bookmarkStart w:id="828" w:name="_Toc11325"/>
      <w:r/>
      <w:bookmarkStart w:id="829" w:name="_Toc10789"/>
      <w:r/>
      <w:bookmarkStart w:id="830" w:name="_Toc40285004"/>
      <w:r/>
      <w:bookmarkStart w:id="831" w:name="_Toc10707"/>
      <w:r/>
      <w:bookmarkStart w:id="832" w:name="_Toc28828"/>
      <w:r/>
      <w:bookmarkStart w:id="833" w:name="_Toc11065"/>
      <w:r/>
      <w:bookmarkStart w:id="834" w:name="_Toc2124"/>
      <w:r/>
      <w:bookmarkStart w:id="835" w:name="_Toc12890"/>
      <w:r/>
      <w:bookmarkStart w:id="836" w:name="_Toc4721"/>
      <w:r/>
      <w:bookmarkStart w:id="837" w:name="_Toc499"/>
      <w:r/>
      <w:bookmarkStart w:id="838" w:name="_Toc18248"/>
      <w:r/>
      <w:bookmarkStart w:id="839" w:name="_Toc13962"/>
      <w:r>
        <w:rPr>
          <w:rFonts w:hint="eastAsia" w:cs="宋体"/>
          <w:sz w:val="24"/>
          <w:szCs w:val="24"/>
        </w:rPr>
        <w:t xml:space="preserve">附件二、残疾人福利性单位声明函（如有）</w:t>
      </w:r>
      <w:bookmarkEnd w:id="808"/>
      <w:r/>
      <w:r/>
    </w:p>
    <w:p>
      <w:pPr>
        <w:ind w:left="210"/>
        <w:jc w:val="center"/>
        <w:spacing w:line="360" w:lineRule="auto"/>
        <w:rPr>
          <w:rFonts w:hint="eastAsia" w:ascii="宋体" w:hAnsi="宋体" w:cs="宋体"/>
          <w:b/>
          <w:sz w:val="24"/>
          <w:szCs w:val="24"/>
        </w:rPr>
      </w:pPr>
      <w:r>
        <w:rPr>
          <w:rFonts w:hint="eastAsia" w:ascii="宋体" w:hAnsi="宋体" w:cs="宋体"/>
          <w:b/>
          <w:sz w:val="24"/>
          <w:szCs w:val="24"/>
        </w:rPr>
      </w:r>
      <w:r/>
    </w:p>
    <w:p>
      <w:pPr>
        <w:ind w:left="210"/>
        <w:jc w:val="center"/>
        <w:spacing w:line="360" w:lineRule="auto"/>
        <w:rPr>
          <w:rFonts w:hint="eastAsia" w:ascii="宋体" w:hAnsi="宋体" w:cs="宋体"/>
          <w:b/>
          <w:sz w:val="24"/>
          <w:szCs w:val="24"/>
        </w:rPr>
      </w:pPr>
      <w:r>
        <w:rPr>
          <w:rFonts w:hint="eastAsia" w:ascii="宋体" w:hAnsi="宋体" w:cs="宋体"/>
          <w:b/>
          <w:sz w:val="24"/>
          <w:szCs w:val="24"/>
        </w:rPr>
        <w:t xml:space="preserve">残疾人福利性单位声明函</w:t>
      </w:r>
      <w:r>
        <w:rPr>
          <w:rFonts w:hint="eastAsia" w:ascii="宋体" w:hAnsi="宋体" w:cs="宋体"/>
          <w:b/>
          <w:bCs/>
          <w:sz w:val="24"/>
          <w:szCs w:val="24"/>
        </w:rPr>
        <w:t xml:space="preserve">（如有）</w:t>
      </w:r>
      <w:r/>
    </w:p>
    <w:p>
      <w:pPr>
        <w:ind w:firstLine="420"/>
        <w:spacing w:line="312" w:lineRule="auto"/>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 号））的规定,本单位为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（符合 不符合）</w:t>
      </w:r>
      <w:r>
        <w:rPr>
          <w:rFonts w:hint="eastAsia" w:ascii="宋体" w:hAnsi="宋体" w:cs="宋体"/>
        </w:rPr>
        <w:t xml:space="preserve">条件的残疾人福利性单位,且本单位参加</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单位的</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项目采购活动提供本单位制造的货物（由本单位承担工程提供服务）,或者提供其他残疾人福利性单位制造的货物（不包括使用非残疾人福利性   单位注册商标的货物）。</w:t>
      </w:r>
      <w:r/>
    </w:p>
    <w:p>
      <w:pPr>
        <w:ind w:firstLine="420"/>
        <w:spacing w:line="312"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spacing w:line="360" w:lineRule="auto"/>
        <w:rPr>
          <w:rFonts w:hint="eastAsia" w:ascii="宋体" w:hAnsi="宋体" w:cs="宋体"/>
        </w:rPr>
      </w:pPr>
      <w:r>
        <w:rPr>
          <w:rFonts w:hint="eastAsia" w:ascii="宋体" w:hAnsi="宋体" w:cs="宋体"/>
        </w:rPr>
      </w:r>
      <w:r/>
    </w:p>
    <w:p>
      <w:pPr>
        <w:ind w:left="210" w:firstLine="420"/>
        <w:jc w:val="center"/>
        <w:spacing w:line="360" w:lineRule="auto"/>
        <w:rPr>
          <w:rFonts w:hint="eastAsia" w:ascii="宋体" w:hAnsi="宋体" w:cs="宋体"/>
        </w:rPr>
      </w:pPr>
      <w:r>
        <w:rPr>
          <w:rFonts w:hint="eastAsia" w:ascii="宋体" w:hAnsi="宋体" w:cs="宋体"/>
          <w:szCs w:val="21"/>
        </w:rPr>
        <w:t xml:space="preserve">                                       供应商</w:t>
      </w:r>
      <w:r>
        <w:rPr>
          <w:rFonts w:hint="eastAsia" w:ascii="宋体" w:hAnsi="宋体" w:cs="宋体"/>
        </w:rPr>
        <w:t xml:space="preserve">（盖章）:</w:t>
      </w:r>
      <w:r/>
    </w:p>
    <w:p>
      <w:pPr>
        <w:ind w:left="210" w:firstLine="420"/>
        <w:jc w:val="center"/>
        <w:spacing w:line="360" w:lineRule="auto"/>
        <w:rPr>
          <w:rFonts w:hint="eastAsia" w:ascii="宋体" w:hAnsi="宋体" w:cs="宋体"/>
          <w:szCs w:val="21"/>
        </w:rPr>
      </w:pPr>
      <w:r>
        <w:rPr>
          <w:rFonts w:hint="eastAsia" w:ascii="宋体" w:hAnsi="宋体" w:cs="宋体"/>
        </w:rPr>
        <w:t xml:space="preserve">                             </w:t>
      </w:r>
      <w:bookmarkEnd w:id="805"/>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cs="宋体"/>
        </w:rPr>
        <w:t xml:space="preserve">          </w:t>
      </w:r>
      <w:r>
        <w:rPr>
          <w:rFonts w:hint="eastAsia" w:ascii="宋体" w:hAnsi="宋体" w:cs="宋体"/>
          <w:szCs w:val="21"/>
        </w:rPr>
        <w:t xml:space="preserve"> </w:t>
      </w:r>
      <w:r>
        <w:rPr>
          <w:rFonts w:hint="eastAsia" w:ascii="宋体" w:hAnsi="宋体" w:cs="宋体"/>
          <w:szCs w:val="21"/>
          <w:lang w:val="zh-CN"/>
        </w:rPr>
        <w:t xml:space="preserve">日 期: 年 </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pStyle w:val="806"/>
        <w:ind w:left="210" w:right="105"/>
        <w:rPr>
          <w:rFonts w:hint="eastAsia" w:ascii="宋体" w:hAnsi="宋体" w:eastAsia="宋体" w:cs="宋体"/>
          <w:szCs w:val="21"/>
        </w:rPr>
      </w:pPr>
      <w:r>
        <w:rPr>
          <w:rFonts w:hint="eastAsia" w:ascii="宋体" w:hAnsi="宋体" w:eastAsia="宋体" w:cs="宋体"/>
          <w:szCs w:val="21"/>
        </w:rPr>
      </w:r>
      <w:r/>
    </w:p>
    <w:p>
      <w:pPr>
        <w:rPr>
          <w:rFonts w:hint="eastAsia" w:ascii="宋体" w:hAnsi="宋体" w:cs="宋体"/>
          <w:b/>
          <w:sz w:val="32"/>
          <w:szCs w:val="32"/>
        </w:rPr>
      </w:pPr>
      <w:r/>
      <w:bookmarkStart w:id="840" w:name="OLE_LINK14"/>
      <w:r/>
      <w:bookmarkStart w:id="841" w:name="OLE_LINK13"/>
      <w:r/>
      <w:r/>
    </w:p>
    <w:p>
      <w:pPr>
        <w:pStyle w:val="782"/>
        <w:ind w:firstLine="241"/>
        <w:rPr>
          <w:rFonts w:hint="eastAsia" w:cs="宋体"/>
          <w:sz w:val="24"/>
          <w:szCs w:val="24"/>
        </w:rPr>
      </w:pPr>
      <w:r/>
      <w:bookmarkStart w:id="842" w:name="_Toc20841"/>
      <w:r/>
      <w:bookmarkStart w:id="843" w:name="_Toc8256"/>
      <w:r/>
      <w:bookmarkStart w:id="844" w:name="_Toc18505"/>
      <w:r/>
      <w:bookmarkStart w:id="845" w:name="_Toc32365"/>
      <w:r/>
      <w:bookmarkStart w:id="846" w:name="_Toc13007"/>
      <w:r/>
      <w:bookmarkStart w:id="847" w:name="_Toc15002"/>
      <w:r>
        <w:rPr>
          <w:rFonts w:hint="eastAsia" w:cs="宋体"/>
          <w:sz w:val="24"/>
          <w:szCs w:val="24"/>
        </w:rPr>
        <w:t xml:space="preserve">附件三、无重大违法记录声明格式</w:t>
      </w:r>
      <w:bookmarkEnd w:id="842"/>
      <w:r/>
      <w:r/>
    </w:p>
    <w:p>
      <w:pPr>
        <w:ind w:left="210"/>
        <w:jc w:val="center"/>
        <w:rPr>
          <w:rFonts w:hint="eastAsia" w:ascii="宋体" w:hAnsi="宋体" w:cs="宋体"/>
          <w:b/>
          <w:bCs/>
          <w:sz w:val="32"/>
          <w:szCs w:val="32"/>
          <w:lang w:val="zh-CN"/>
        </w:rPr>
      </w:pPr>
      <w:r>
        <w:rPr>
          <w:rFonts w:hint="eastAsia" w:ascii="宋体" w:hAnsi="宋体" w:cs="宋体"/>
          <w:b/>
          <w:bCs/>
          <w:sz w:val="32"/>
          <w:szCs w:val="32"/>
          <w:lang w:val="zh-CN"/>
        </w:rPr>
      </w:r>
      <w:r/>
    </w:p>
    <w:p>
      <w:pPr>
        <w:ind w:left="210"/>
        <w:jc w:val="center"/>
        <w:rPr>
          <w:rFonts w:hint="eastAsia" w:ascii="宋体" w:hAnsi="宋体" w:cs="宋体"/>
          <w:sz w:val="24"/>
          <w:szCs w:val="24"/>
        </w:rPr>
      </w:pPr>
      <w:r>
        <w:rPr>
          <w:rFonts w:hint="eastAsia" w:ascii="宋体" w:hAnsi="宋体" w:cs="宋体"/>
          <w:b/>
          <w:bCs/>
          <w:sz w:val="24"/>
          <w:szCs w:val="24"/>
          <w:lang w:val="zh-CN"/>
        </w:rPr>
        <w:t xml:space="preserve">无重大违法记录声明</w:t>
      </w:r>
      <w:r/>
    </w:p>
    <w:p>
      <w:pPr>
        <w:ind w:left="210"/>
        <w:spacing w:line="360" w:lineRule="auto"/>
        <w:rPr>
          <w:rFonts w:hint="eastAsia" w:ascii="宋体" w:hAnsi="宋体" w:cs="宋体"/>
          <w:spacing w:val="6"/>
          <w:szCs w:val="21"/>
        </w:rPr>
      </w:pPr>
      <w:r>
        <w:rPr>
          <w:rFonts w:hint="eastAsia" w:ascii="宋体" w:hAnsi="宋体" w:cs="宋体"/>
          <w:spacing w:val="6"/>
          <w:szCs w:val="21"/>
        </w:rPr>
        <w:t xml:space="preserve">（采购人）:</w:t>
      </w:r>
      <w:r/>
    </w:p>
    <w:p>
      <w:pPr>
        <w:ind w:left="210"/>
        <w:spacing w:line="360" w:lineRule="auto"/>
        <w:rPr>
          <w:rFonts w:hint="eastAsia" w:ascii="宋体" w:hAnsi="宋体" w:cs="宋体"/>
          <w:spacing w:val="6"/>
          <w:szCs w:val="21"/>
        </w:rPr>
      </w:pPr>
      <w:r>
        <w:rPr>
          <w:rFonts w:hint="eastAsia" w:ascii="宋体" w:hAnsi="宋体" w:cs="宋体"/>
          <w:spacing w:val="6"/>
          <w:szCs w:val="21"/>
        </w:rPr>
        <w:t xml:space="preserve"> 我单位（供应商名称）郑重声明:</w:t>
      </w:r>
      <w:r/>
    </w:p>
    <w:p>
      <w:pPr>
        <w:ind w:left="210"/>
        <w:spacing w:line="360" w:lineRule="auto"/>
        <w:rPr>
          <w:rFonts w:hint="eastAsia" w:ascii="宋体" w:hAnsi="宋体" w:cs="宋体"/>
          <w:spacing w:val="6"/>
          <w:szCs w:val="21"/>
        </w:rPr>
      </w:pPr>
      <w:r>
        <w:rPr>
          <w:rFonts w:hint="eastAsia" w:ascii="宋体" w:hAnsi="宋体" w:cs="宋体"/>
          <w:spacing w:val="6"/>
          <w:szCs w:val="21"/>
        </w:rPr>
        <w:t xml:space="preserve"> 参加政府采购活动前3年内在经营活动中（在下划线上如实填写:</w:t>
      </w:r>
      <w:r>
        <w:rPr>
          <w:rFonts w:hint="eastAsia" w:ascii="宋体" w:hAnsi="宋体" w:cs="宋体"/>
          <w:spacing w:val="6"/>
          <w:szCs w:val="21"/>
          <w:u w:val="single"/>
        </w:rPr>
        <w:t xml:space="preserve">有或没有</w:t>
      </w:r>
      <w:r>
        <w:rPr>
          <w:rFonts w:hint="eastAsia" w:ascii="宋体" w:hAnsi="宋体" w:cs="宋体"/>
          <w:spacing w:val="6"/>
          <w:szCs w:val="21"/>
        </w:rPr>
        <w:t xml:space="preserve">）重大违法记录。</w:t>
      </w:r>
      <w:r/>
    </w:p>
    <w:p>
      <w:pPr>
        <w:ind w:left="210"/>
        <w:spacing w:line="360" w:lineRule="auto"/>
        <w:rPr>
          <w:rFonts w:hint="eastAsia" w:ascii="宋体" w:hAnsi="宋体" w:cs="宋体"/>
          <w:spacing w:val="6"/>
          <w:szCs w:val="21"/>
        </w:rPr>
      </w:pPr>
      <w:r>
        <w:rPr>
          <w:rFonts w:hint="eastAsia" w:ascii="宋体" w:hAnsi="宋体" w:cs="宋体"/>
          <w:spacing w:val="6"/>
          <w:szCs w:val="21"/>
        </w:rPr>
        <w:t xml:space="preserve"> （说明:政府采购法第二十二条第一款第五项所称重大违法记录,是指供应商因违法经营受到刑事处罚或者责令停产停业、吊销许可证或者执照、较大数额罚款等行政处罚。）</w:t>
      </w:r>
      <w:r/>
    </w:p>
    <w:p>
      <w:pPr>
        <w:ind w:left="210"/>
        <w:jc w:val="right"/>
        <w:rPr>
          <w:rFonts w:hint="eastAsia" w:ascii="宋体" w:hAnsi="宋体" w:cs="宋体"/>
          <w:szCs w:val="21"/>
          <w:lang w:val="zh-CN"/>
        </w:rPr>
      </w:pPr>
      <w:r>
        <w:rPr>
          <w:rFonts w:hint="eastAsia" w:ascii="宋体" w:hAnsi="宋体" w:cs="宋体"/>
          <w:szCs w:val="21"/>
          <w:lang w:val="zh-CN"/>
        </w:rPr>
        <w:t xml:space="preserve">供应商</w:t>
      </w:r>
      <w:r>
        <w:rPr>
          <w:rFonts w:hint="eastAsia" w:ascii="宋体" w:hAnsi="宋体" w:cs="宋体"/>
          <w:szCs w:val="21"/>
        </w:rPr>
        <w:t xml:space="preserve">（盖章）:</w:t>
      </w:r>
      <w:r/>
    </w:p>
    <w:p>
      <w:pPr>
        <w:ind w:left="210"/>
        <w:jc w:val="center"/>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 </w:t>
      </w:r>
      <w:r/>
    </w:p>
    <w:p>
      <w:pPr>
        <w:ind w:left="210"/>
        <w:jc w:val="right"/>
        <w:rPr>
          <w:rFonts w:hint="eastAsia" w:ascii="宋体" w:hAnsi="宋体" w:cs="宋体"/>
          <w:szCs w:val="21"/>
          <w:lang w:val="zh-CN"/>
        </w:rPr>
      </w:pPr>
      <w:r>
        <w:rPr>
          <w:rFonts w:hint="eastAsia" w:ascii="宋体" w:hAnsi="宋体" w:cs="宋体"/>
          <w:szCs w:val="21"/>
          <w:lang w:val="zh-CN"/>
        </w:rPr>
        <w:t xml:space="preserve">日 期: 年 月</w:t>
      </w:r>
      <w:r>
        <w:rPr>
          <w:rFonts w:hint="eastAsia" w:ascii="宋体" w:hAnsi="宋体" w:cs="宋体"/>
          <w:szCs w:val="21"/>
        </w:rPr>
        <w:t xml:space="preserve"> </w:t>
      </w:r>
      <w:r>
        <w:rPr>
          <w:rFonts w:hint="eastAsia" w:ascii="宋体" w:hAnsi="宋体" w:cs="宋体"/>
          <w:szCs w:val="21"/>
          <w:lang w:val="zh-CN"/>
        </w:rPr>
        <w:t xml:space="preserve">日</w:t>
      </w:r>
      <w:bookmarkEnd w:id="430"/>
      <w:bookmarkEnd w:id="431"/>
      <w:bookmarkEnd w:id="432"/>
      <w:bookmarkEnd w:id="433"/>
      <w:bookmarkEnd w:id="434"/>
      <w:bookmarkEnd w:id="435"/>
      <w:bookmarkEnd w:id="436"/>
      <w:bookmarkEnd w:id="437"/>
      <w:bookmarkEnd w:id="438"/>
      <w:bookmarkEnd w:id="439"/>
      <w:bookmarkEnd w:id="440"/>
      <w:bookmarkEnd w:id="467"/>
      <w:bookmarkEnd w:id="840"/>
      <w:bookmarkEnd w:id="841"/>
      <w:bookmarkEnd w:id="843"/>
      <w:bookmarkEnd w:id="844"/>
      <w:bookmarkEnd w:id="845"/>
      <w:bookmarkEnd w:id="846"/>
      <w:bookmarkEnd w:id="847"/>
      <w:r/>
    </w:p>
    <w:p>
      <w:pPr>
        <w:ind w:left="210"/>
        <w:rPr>
          <w:rFonts w:hint="eastAsia" w:ascii="宋体" w:hAnsi="宋体" w:cs="宋体"/>
        </w:rPr>
      </w:pPr>
      <w:r>
        <w:rPr>
          <w:rFonts w:hint="eastAsia" w:ascii="宋体" w:hAnsi="宋体" w:cs="宋体"/>
        </w:rPr>
      </w:r>
      <w:r/>
    </w:p>
    <w:p>
      <w:pPr>
        <w:pStyle w:val="782"/>
        <w:ind w:firstLine="241"/>
        <w:rPr>
          <w:rFonts w:hint="eastAsia" w:cs="宋体"/>
          <w:sz w:val="24"/>
          <w:szCs w:val="24"/>
        </w:rPr>
      </w:pPr>
      <w:r/>
      <w:bookmarkStart w:id="848" w:name="_Toc24871"/>
      <w:r>
        <w:rPr>
          <w:rFonts w:hint="eastAsia" w:cs="宋体"/>
          <w:sz w:val="24"/>
          <w:szCs w:val="24"/>
        </w:rPr>
        <w:t xml:space="preserve">附件四、属于监狱企业的证明文件（如有）</w:t>
      </w:r>
      <w:bookmarkEnd w:id="848"/>
      <w:r/>
      <w:r/>
    </w:p>
    <w:p>
      <w:pPr>
        <w:pStyle w:val="806"/>
        <w:ind w:left="210" w:right="105"/>
        <w:rPr>
          <w:rFonts w:hint="eastAsia" w:ascii="宋体" w:hAnsi="宋体" w:eastAsia="宋体" w:cs="宋体"/>
          <w:szCs w:val="21"/>
        </w:rPr>
      </w:pPr>
      <w:r>
        <w:rPr>
          <w:rFonts w:hint="eastAsia" w:ascii="宋体" w:hAnsi="宋体" w:eastAsia="宋体" w:cs="宋体"/>
          <w:szCs w:val="21"/>
        </w:rPr>
      </w:r>
      <w:r/>
    </w:p>
    <w:p>
      <w:pPr>
        <w:ind w:left="210"/>
        <w:jc w:val="center"/>
        <w:rPr>
          <w:rFonts w:hint="eastAsia" w:ascii="宋体" w:hAnsi="宋体" w:cs="宋体"/>
          <w:b/>
          <w:bCs/>
        </w:rPr>
      </w:pPr>
      <w:r>
        <w:rPr>
          <w:rFonts w:hint="eastAsia" w:ascii="宋体" w:hAnsi="宋体" w:cs="宋体"/>
          <w:b/>
          <w:bCs/>
        </w:rPr>
      </w:r>
      <w:r/>
    </w:p>
    <w:p>
      <w:pPr>
        <w:ind w:left="210"/>
        <w:jc w:val="center"/>
        <w:rPr>
          <w:rFonts w:hint="eastAsia" w:ascii="宋体" w:hAnsi="宋体" w:cs="宋体"/>
          <w:b/>
          <w:bCs/>
        </w:rPr>
      </w:pPr>
      <w:r>
        <w:rPr>
          <w:rFonts w:hint="eastAsia" w:ascii="宋体" w:hAnsi="宋体" w:cs="宋体"/>
          <w:b/>
          <w:bCs/>
        </w:rPr>
        <w:t xml:space="preserve">属于监狱企业的证明文件</w:t>
      </w:r>
      <w:r>
        <w:rPr>
          <w:rFonts w:hint="eastAsia" w:ascii="宋体" w:hAnsi="宋体" w:cs="宋体"/>
          <w:b/>
          <w:sz w:val="24"/>
          <w:szCs w:val="24"/>
        </w:rPr>
        <w:t xml:space="preserve">（如有）</w:t>
      </w:r>
      <w:r/>
    </w:p>
    <w:p>
      <w:pPr>
        <w:ind w:left="210"/>
        <w:rPr>
          <w:rFonts w:hint="eastAsia" w:ascii="宋体" w:hAnsi="宋体" w:cs="宋体"/>
        </w:rPr>
      </w:pPr>
      <w:r>
        <w:rPr>
          <w:rFonts w:hint="eastAsia" w:ascii="宋体" w:hAnsi="宋体" w:cs="宋体"/>
        </w:rPr>
      </w:r>
      <w:r/>
    </w:p>
    <w:p>
      <w:pPr>
        <w:ind w:left="210" w:firstLine="420"/>
        <w:rPr>
          <w:rFonts w:hint="eastAsia" w:ascii="宋体" w:hAnsi="宋体" w:cs="宋体"/>
        </w:rPr>
      </w:pPr>
      <w:r/>
      <w:bookmarkStart w:id="849" w:name="（提供由省级以上监狱管理局、戒毒管理局含新疆生产建设兵团出具的属于监狱企业的"/>
      <w:r/>
      <w:bookmarkEnd w:id="849"/>
      <w:r>
        <w:rPr>
          <w:rFonts w:hint="eastAsia" w:ascii="宋体" w:hAnsi="宋体" w:cs="宋体"/>
        </w:rPr>
        <w:t xml:space="preserve">（提供由省级以上监狱管理局、戒毒管理局含新疆生产建设兵团出具的属于监狱企业的证明文件）</w:t>
      </w:r>
      <w:r/>
    </w:p>
    <w:p>
      <w:pPr>
        <w:ind w:left="210"/>
        <w:rPr>
          <w:rFonts w:hint="eastAsia" w:ascii="宋体" w:hAnsi="宋体" w:cs="宋体"/>
        </w:rPr>
      </w:pPr>
      <w:r>
        <w:rPr>
          <w:rFonts w:hint="eastAsia" w:ascii="宋体" w:hAnsi="宋体" w:cs="宋体"/>
        </w:rPr>
      </w:r>
      <w:r/>
    </w:p>
    <w:p>
      <w:pPr>
        <w:ind w:left="210"/>
        <w:rPr>
          <w:rFonts w:hint="eastAsia" w:ascii="宋体" w:hAnsi="宋体" w:cs="宋体"/>
        </w:rPr>
      </w:pPr>
      <w:r>
        <w:rPr>
          <w:rFonts w:hint="eastAsia" w:ascii="宋体" w:hAnsi="宋体" w:cs="宋体"/>
        </w:rPr>
      </w:r>
      <w:r/>
    </w:p>
    <w:p>
      <w:pPr>
        <w:ind w:left="210" w:firstLine="6720"/>
        <w:rPr>
          <w:rFonts w:hint="eastAsia" w:ascii="宋体" w:hAnsi="宋体" w:cs="宋体"/>
        </w:rPr>
      </w:pPr>
      <w:r>
        <w:rPr>
          <w:rFonts w:hint="eastAsia" w:ascii="宋体" w:hAnsi="宋体" w:cs="宋体"/>
        </w:rPr>
        <w:t xml:space="preserve">供应商名称（盖章）: </w:t>
      </w:r>
      <w:r/>
    </w:p>
    <w:p>
      <w:pPr>
        <w:ind w:left="210" w:firstLine="6720"/>
        <w:rPr>
          <w:rFonts w:hint="eastAsia" w:ascii="宋体" w:hAnsi="宋体" w:cs="宋体"/>
        </w:rPr>
      </w:pPr>
      <w:r>
        <w:rPr>
          <w:rFonts w:hint="eastAsia" w:ascii="宋体" w:hAnsi="宋体" w:cs="宋体"/>
        </w:rPr>
      </w:r>
      <w:r/>
    </w:p>
    <w:p>
      <w:pPr>
        <w:ind w:left="210"/>
        <w:rPr>
          <w:rFonts w:hint="eastAsia" w:ascii="宋体" w:hAnsi="宋体" w:cs="宋体"/>
        </w:rPr>
      </w:pPr>
      <w:r>
        <w:rPr>
          <w:rFonts w:hint="eastAsia" w:ascii="宋体" w:hAnsi="宋体" w:cs="宋体"/>
          <w:szCs w:val="21"/>
        </w:rPr>
        <w:t xml:space="preserve">                                                                </w:t>
      </w:r>
      <w:r>
        <w:rPr>
          <w:rFonts w:hint="eastAsia" w:ascii="宋体" w:hAnsi="宋体" w:cs="宋体"/>
          <w:szCs w:val="21"/>
          <w:lang w:val="zh-CN"/>
        </w:rPr>
        <w:t xml:space="preserve">日 期: 年 </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r/>
      <w:r/>
    </w:p>
    <w:p>
      <w:r/>
      <w:r/>
    </w:p>
    <w:p>
      <w:pPr>
        <w:pStyle w:val="782"/>
        <w:rPr>
          <w:rFonts w:hint="eastAsia"/>
          <w:sz w:val="24"/>
          <w:szCs w:val="24"/>
        </w:rPr>
      </w:pPr>
      <w:r/>
      <w:bookmarkStart w:id="850" w:name="_Toc10153"/>
      <w:r>
        <w:rPr>
          <w:rFonts w:hint="eastAsia"/>
          <w:sz w:val="24"/>
          <w:szCs w:val="24"/>
        </w:rPr>
        <w:t xml:space="preserve">附件五、节能产品认证文件</w:t>
      </w:r>
      <w:bookmarkEnd w:id="850"/>
      <w:r/>
      <w:r/>
    </w:p>
    <w:p>
      <w:pPr>
        <w:ind w:firstLine="1680"/>
      </w:pPr>
      <w:r/>
      <w:r/>
    </w:p>
    <w:p>
      <w:pPr>
        <w:ind w:firstLine="3600"/>
        <w:rPr>
          <w:sz w:val="24"/>
          <w:szCs w:val="24"/>
        </w:rPr>
      </w:pPr>
      <w:r>
        <w:rPr>
          <w:sz w:val="24"/>
          <w:szCs w:val="24"/>
        </w:rPr>
        <w:t xml:space="preserve">节能产品认证文件</w:t>
      </w:r>
      <w:r/>
    </w:p>
    <w:p>
      <w:pPr>
        <w:ind w:left="987" w:firstLine="242"/>
        <w:spacing w:before="302" w:line="219" w:lineRule="auto"/>
        <w:rPr>
          <w:rFonts w:hint="eastAsia" w:ascii="宋体" w:hAnsi="宋体" w:cs="宋体"/>
          <w:sz w:val="24"/>
          <w:szCs w:val="24"/>
        </w:rPr>
      </w:pPr>
      <w:r>
        <w:rPr>
          <w:rFonts w:ascii="宋体" w:hAnsi="宋体" w:cs="宋体"/>
          <w:spacing w:val="1"/>
          <w:sz w:val="24"/>
          <w:szCs w:val="24"/>
        </w:rPr>
        <w:t xml:space="preserve">(提供产品在《节能产品政府采购清单》中相应的页面)</w:t>
      </w:r>
      <w:r/>
    </w:p>
    <w:p>
      <w:pPr>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782"/>
        <w:rPr>
          <w:rFonts w:hint="eastAsia"/>
          <w:sz w:val="24"/>
          <w:szCs w:val="24"/>
        </w:rPr>
      </w:pPr>
      <w:r/>
      <w:bookmarkStart w:id="851" w:name="_Toc11294"/>
      <w:r>
        <w:rPr>
          <w:rFonts w:hint="eastAsia"/>
          <w:sz w:val="24"/>
          <w:szCs w:val="24"/>
        </w:rPr>
        <w:t xml:space="preserve">附件六、环境标志产品认证文件</w:t>
      </w:r>
      <w:bookmarkEnd w:id="851"/>
      <w:r/>
      <w:r/>
    </w:p>
    <w:p>
      <w:pPr>
        <w:pStyle w:val="863"/>
        <w:rPr>
          <w:rFonts w:hint="eastAsia" w:ascii="宋体" w:hAnsi="宋体" w:cs="宋体"/>
        </w:rPr>
      </w:pPr>
      <w:r>
        <w:rPr>
          <w:rFonts w:hint="eastAsia" w:ascii="宋体" w:hAnsi="宋体" w:cs="宋体"/>
        </w:rPr>
      </w:r>
      <w:r/>
    </w:p>
    <w:p>
      <w:pPr>
        <w:ind w:firstLine="3600"/>
        <w:spacing w:line="360" w:lineRule="auto"/>
        <w:rPr>
          <w:sz w:val="24"/>
          <w:szCs w:val="24"/>
        </w:rPr>
      </w:pPr>
      <w:r>
        <w:rPr>
          <w:rFonts w:hint="eastAsia"/>
          <w:sz w:val="24"/>
          <w:szCs w:val="24"/>
        </w:rPr>
        <w:t xml:space="preserve">环境标志产品认证文件</w:t>
      </w:r>
      <w:r/>
    </w:p>
    <w:p>
      <w:pPr>
        <w:ind w:firstLine="1200"/>
        <w:spacing w:line="360" w:lineRule="auto"/>
        <w:rPr>
          <w:sz w:val="24"/>
          <w:szCs w:val="24"/>
        </w:rPr>
      </w:pPr>
      <w:r>
        <w:rPr>
          <w:sz w:val="24"/>
          <w:szCs w:val="24"/>
        </w:rPr>
        <w:t xml:space="preserve">(提供产品在《环境标志产品政府采购清单》中相应的页面)</w:t>
      </w:r>
      <w:r/>
    </w:p>
    <w:p>
      <w:r>
        <w:br w:type="page" w:clear="all"/>
      </w:r>
      <w:r/>
    </w:p>
    <w:p>
      <w:pPr>
        <w:spacing w:line="360" w:lineRule="auto"/>
        <w:rPr>
          <w:rFonts w:ascii="Arial" w:hAnsi="Arial" w:cs="Arial"/>
          <w:b/>
        </w:rPr>
      </w:pPr>
      <w:r>
        <w:rPr>
          <w:rFonts w:ascii="Arial" w:hAnsi="Arial" w:cs="Arial"/>
          <w:b/>
        </w:rPr>
        <w:t xml:space="preserve">附件</w:t>
      </w:r>
      <w:r>
        <w:rPr>
          <w:rFonts w:hint="eastAsia" w:ascii="Arial" w:hAnsi="Arial" w:cs="Arial"/>
          <w:b/>
        </w:rPr>
        <w:t xml:space="preserve">七</w:t>
      </w:r>
      <w:r>
        <w:rPr>
          <w:rFonts w:ascii="Arial" w:hAnsi="Arial" w:cs="Arial"/>
          <w:b/>
        </w:rPr>
        <w:t xml:space="preserve">、具备履行合同所必需的设备和专业技术能力的声明格式及证明材料</w:t>
      </w:r>
      <w:r/>
    </w:p>
    <w:p>
      <w:pPr>
        <w:jc w:val="center"/>
        <w:spacing w:line="240" w:lineRule="atLeast"/>
        <w:rPr>
          <w:rFonts w:ascii="Arial" w:hAnsi="Arial" w:eastAsia="黑体" w:cs="Arial"/>
          <w:sz w:val="28"/>
          <w:szCs w:val="36"/>
        </w:rPr>
      </w:pPr>
      <w:r>
        <w:rPr>
          <w:rFonts w:ascii="Arial" w:hAnsi="Arial" w:eastAsia="黑体" w:cs="Arial"/>
          <w:sz w:val="28"/>
          <w:szCs w:val="36"/>
        </w:rPr>
        <w:t xml:space="preserve"> </w:t>
      </w:r>
      <w:r/>
    </w:p>
    <w:p>
      <w:pPr>
        <w:jc w:val="center"/>
        <w:spacing w:line="240" w:lineRule="atLeast"/>
        <w:rPr>
          <w:rFonts w:ascii="Arial" w:hAnsi="Arial" w:eastAsia="黑体" w:cs="Arial"/>
          <w:sz w:val="28"/>
          <w:szCs w:val="36"/>
        </w:rPr>
      </w:pPr>
      <w:r>
        <w:rPr>
          <w:rFonts w:ascii="Arial" w:hAnsi="Arial" w:eastAsia="黑体" w:cs="Arial"/>
          <w:sz w:val="28"/>
          <w:szCs w:val="36"/>
        </w:rPr>
        <w:t xml:space="preserve"> 具备履行合同所必需的设备和专业技术能力的声明格式</w:t>
      </w:r>
      <w:r/>
    </w:p>
    <w:p>
      <w:pPr>
        <w:ind w:left="210"/>
        <w:spacing w:line="360" w:lineRule="auto"/>
        <w:rPr>
          <w:rFonts w:hint="eastAsia" w:ascii="宋体" w:hAnsi="宋体" w:cs="宋体"/>
          <w:spacing w:val="6"/>
          <w:szCs w:val="21"/>
        </w:rPr>
      </w:pPr>
      <w:r>
        <w:rPr>
          <w:rFonts w:hint="eastAsia" w:ascii="宋体" w:hAnsi="宋体" w:cs="宋体"/>
          <w:spacing w:val="6"/>
          <w:szCs w:val="21"/>
        </w:rPr>
        <w:t xml:space="preserve">（采购人）:</w:t>
      </w:r>
      <w:r/>
    </w:p>
    <w:p>
      <w:pPr>
        <w:ind w:firstLine="492"/>
        <w:spacing w:line="480" w:lineRule="exact"/>
        <w:rPr>
          <w:rFonts w:hint="eastAsia"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我单位</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（供应商名称）郑重声明：我公司具备履行本项采购合同所必需的设备和专业技术能力，为履行本项采购合同我单位具备如下主要设备和主要专业技术能力：</w:t>
      </w:r>
      <w:r/>
    </w:p>
    <w:p>
      <w:pPr>
        <w:ind w:firstLine="492"/>
        <w:spacing w:line="480" w:lineRule="exact"/>
        <w:rPr>
          <w:rFonts w:hint="eastAsia"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主要设备有：</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若有 )</w:t>
      </w:r>
      <w:r/>
    </w:p>
    <w:p>
      <w:pPr>
        <w:ind w:firstLine="492"/>
        <w:spacing w:line="480" w:lineRule="exact"/>
        <w:rPr>
          <w:rFonts w:hint="eastAsia"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主要专业技术能力有：</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 若有 )</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p>
      <w:pPr>
        <w:ind w:firstLine="5832"/>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Cs w:val="21"/>
        </w:rPr>
        <w:t xml:space="preserve">       声明人：（公章）</w:t>
      </w:r>
      <w:r/>
    </w:p>
    <w:p>
      <w:pPr>
        <w:jc w:val="right"/>
        <w:spacing w:line="480" w:lineRule="exact"/>
        <w:rPr>
          <w:rFonts w:hint="eastAsia"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lang w:val="zh-CN"/>
        </w:rPr>
        <w:t xml:space="preserve">日期：</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 xml:space="preserve">年</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 xml:space="preserve">月</w:t>
      </w:r>
      <w:r/>
    </w:p>
    <w:p>
      <w:pPr>
        <w:ind w:firstLine="492"/>
        <w:jc w:val="right"/>
        <w:spacing w:line="480" w:lineRule="exact"/>
        <w:rPr>
          <w:rFonts w:hint="eastAsia"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其他证明材料及文件：（如果投标人认为需要提供的话）</w:t>
      </w:r>
      <w:r/>
    </w:p>
    <w:p>
      <w:pPr>
        <w:rPr>
          <w:rFonts w:ascii="Arial" w:hAnsi="Arial" w:cs="Arial"/>
          <w:b/>
          <w:szCs w:val="21"/>
        </w:rPr>
      </w:pPr>
      <w:r>
        <w:rPr>
          <w:rFonts w:hint="eastAsia" w:ascii="Arial" w:hAnsi="Arial" w:cs="Arial"/>
          <w:b/>
          <w:szCs w:val="21"/>
        </w:rPr>
        <w:br w:type="page" w:clear="all"/>
      </w:r>
      <w:r/>
    </w:p>
    <w:p>
      <w:pPr>
        <w:rPr>
          <w:rFonts w:ascii="Arial" w:hAnsi="Arial" w:cs="Arial"/>
          <w:b/>
          <w:szCs w:val="21"/>
        </w:rPr>
      </w:pPr>
      <w:r>
        <w:rPr>
          <w:rFonts w:hint="eastAsia" w:ascii="Arial" w:hAnsi="Arial" w:cs="Arial"/>
          <w:b/>
          <w:szCs w:val="21"/>
        </w:rPr>
        <w:t xml:space="preserve">附件八、关于符合本国产品标准的声明函</w:t>
      </w:r>
      <w:r/>
    </w:p>
    <w:p>
      <w:r/>
      <w:r/>
    </w:p>
    <w:p>
      <w:pPr>
        <w:jc w:val="center"/>
        <w:spacing w:line="360" w:lineRule="auto"/>
        <w:rPr>
          <w:rFonts w:ascii="Arial" w:hAnsi="Arial" w:cs="Arial"/>
          <w:b/>
          <w:bCs/>
          <w:sz w:val="28"/>
        </w:rPr>
      </w:pPr>
      <w:r>
        <w:rPr>
          <w:rFonts w:hint="eastAsia" w:ascii="Arial" w:hAnsi="Arial" w:cs="Arial"/>
          <w:b/>
          <w:bCs/>
          <w:sz w:val="28"/>
        </w:rPr>
        <w:t xml:space="preserve">关于符合本国产品标准的声明函</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1.</w:t>
      </w:r>
      <w:r>
        <w:rPr>
          <w:rStyle w:val="1237"/>
          <w:rFonts w:hint="eastAsia" w:asciiTheme="minorEastAsia" w:hAnsiTheme="minorEastAsia" w:eastAsiaTheme="minorEastAsia" w:cstheme="minorEastAsia"/>
          <w:color w:val="000000"/>
          <w:szCs w:val="21"/>
          <w:u w:val="single"/>
          <w:shd w:val="clear" w:color="auto" w:fill="ffffff"/>
        </w:rPr>
        <w:t xml:space="preserve">（产品名称1）</w:t>
      </w:r>
      <w:r>
        <w:rPr>
          <w:rStyle w:val="1237"/>
          <w:rFonts w:hint="eastAsia" w:asciiTheme="minorEastAsia" w:hAnsiTheme="minorEastAsia" w:eastAsiaTheme="minorEastAsia" w:cstheme="minorEastAsia"/>
          <w:color w:val="000000"/>
          <w:szCs w:val="21"/>
          <w:shd w:val="clear" w:color="auto" w:fill="ffffff"/>
          <w:vertAlign w:val="superscript"/>
        </w:rPr>
        <w:t xml:space="preserve">1</w:t>
      </w:r>
      <w:r>
        <w:rPr>
          <w:rFonts w:hint="eastAsia" w:asciiTheme="minorEastAsia" w:hAnsiTheme="minorEastAsia" w:eastAsiaTheme="minorEastAsia" w:cstheme="minorEastAsia"/>
          <w:color w:val="000000"/>
          <w:sz w:val="21"/>
          <w:szCs w:val="21"/>
          <w:shd w:val="clear" w:color="auto" w:fill="ffffff"/>
        </w:rPr>
        <w:t xml:space="preserve">，</w:t>
      </w:r>
      <w:r>
        <w:rPr>
          <w:rFonts w:hint="eastAsia" w:asciiTheme="minorEastAsia" w:hAnsiTheme="minorEastAsia" w:eastAsiaTheme="minorEastAsia" w:cstheme="minorEastAsia"/>
          <w:color w:val="000000"/>
          <w:sz w:val="21"/>
          <w:szCs w:val="21"/>
          <w:u w:val="single"/>
          <w:shd w:val="clear" w:color="auto" w:fill="ffffff"/>
        </w:rPr>
        <w:t xml:space="preserve">生产厂为</w:t>
      </w:r>
      <w:r>
        <w:rPr>
          <w:rStyle w:val="1237"/>
          <w:rFonts w:hint="eastAsia" w:asciiTheme="minorEastAsia" w:hAnsiTheme="minorEastAsia" w:eastAsiaTheme="minorEastAsia" w:cstheme="minorEastAsia"/>
          <w:color w:val="000000"/>
          <w:szCs w:val="21"/>
          <w:u w:val="single"/>
          <w:shd w:val="clear" w:color="auto" w:fill="ffffff"/>
        </w:rPr>
        <w:t xml:space="preserve">（厂名）</w:t>
      </w:r>
      <w:r>
        <w:rPr>
          <w:rStyle w:val="1237"/>
          <w:rFonts w:hint="eastAsia" w:asciiTheme="minorEastAsia" w:hAnsiTheme="minorEastAsia" w:eastAsiaTheme="minorEastAsia" w:cstheme="minorEastAsia"/>
          <w:color w:val="000000"/>
          <w:szCs w:val="21"/>
          <w:shd w:val="clear" w:color="auto" w:fill="ffffff"/>
          <w:vertAlign w:val="superscript"/>
        </w:rPr>
        <w:t xml:space="preserve">2</w:t>
      </w:r>
      <w:r>
        <w:rPr>
          <w:rFonts w:hint="eastAsia" w:asciiTheme="minorEastAsia" w:hAnsiTheme="minorEastAsia" w:eastAsiaTheme="minorEastAsia" w:cstheme="minorEastAsia"/>
          <w:color w:val="000000"/>
          <w:sz w:val="21"/>
          <w:szCs w:val="21"/>
          <w:shd w:val="clear" w:color="auto" w:fill="ffffff"/>
        </w:rPr>
        <w:t xml:space="preserve">，厂址为</w:t>
      </w:r>
      <w:r>
        <w:rPr>
          <w:rStyle w:val="1237"/>
          <w:rFonts w:hint="eastAsia" w:asciiTheme="minorEastAsia" w:hAnsiTheme="minorEastAsia" w:eastAsiaTheme="minorEastAsia" w:cstheme="minorEastAsia"/>
          <w:color w:val="000000"/>
          <w:szCs w:val="21"/>
          <w:u w:val="single"/>
          <w:shd w:val="clear" w:color="auto" w:fill="ffffff"/>
        </w:rPr>
        <w:t xml:space="preserve">（生产厂址）</w:t>
      </w:r>
      <w:r>
        <w:rPr>
          <w:rFonts w:hint="eastAsia" w:asciiTheme="minorEastAsia" w:hAnsiTheme="minorEastAsia" w:eastAsiaTheme="minorEastAsia" w:cstheme="minorEastAsia"/>
          <w:color w:val="000000"/>
          <w:sz w:val="21"/>
          <w:szCs w:val="21"/>
          <w:shd w:val="clear" w:color="auto" w:fill="ffffff"/>
        </w:rPr>
        <w:t xml:space="preserve">。</w:t>
      </w:r>
      <w:r>
        <w:rPr>
          <w:rStyle w:val="1237"/>
          <w:rFonts w:hint="eastAsia" w:asciiTheme="minorEastAsia" w:hAnsiTheme="minorEastAsia" w:eastAsiaTheme="minorEastAsia" w:cstheme="minorEastAsia"/>
          <w:strike/>
          <w:color w:val="000000"/>
          <w:szCs w:val="21"/>
          <w:u w:val="single"/>
          <w:shd w:val="clear" w:color="auto" w:fill="ffffff"/>
        </w:rPr>
        <w:t xml:space="preserve">（产品名称1）</w:t>
      </w:r>
      <w:r>
        <w:rPr>
          <w:rFonts w:hint="eastAsia" w:asciiTheme="minorEastAsia" w:hAnsiTheme="minorEastAsia" w:eastAsiaTheme="minorEastAsia" w:cstheme="minorEastAsia"/>
          <w:strike/>
          <w:color w:val="000000"/>
          <w:sz w:val="21"/>
          <w:szCs w:val="21"/>
          <w:shd w:val="clear" w:color="auto" w:fill="ffffff"/>
        </w:rPr>
        <w:t xml:space="preserve">的中国境内生产的组件成本占比≥</w:t>
      </w:r>
      <w:r>
        <w:rPr>
          <w:rStyle w:val="1237"/>
          <w:rFonts w:hint="eastAsia" w:asciiTheme="minorEastAsia" w:hAnsiTheme="minorEastAsia" w:eastAsiaTheme="minorEastAsia" w:cstheme="minorEastAsia"/>
          <w:strike/>
          <w:color w:val="000000"/>
          <w:szCs w:val="21"/>
          <w:u w:val="single"/>
          <w:shd w:val="clear" w:color="auto" w:fill="ffffff"/>
        </w:rPr>
        <w:t xml:space="preserve">（规定比例）</w:t>
      </w:r>
      <w:r>
        <w:rPr>
          <w:rStyle w:val="1237"/>
          <w:rFonts w:hint="eastAsia" w:asciiTheme="minorEastAsia" w:hAnsiTheme="minorEastAsia" w:eastAsiaTheme="minorEastAsia" w:cstheme="minorEastAsia"/>
          <w:color w:val="000000"/>
          <w:szCs w:val="21"/>
          <w:shd w:val="clear" w:color="auto" w:fill="ffffff"/>
          <w:vertAlign w:val="superscript"/>
        </w:rPr>
        <w:t xml:space="preserve">3</w:t>
      </w:r>
      <w:r>
        <w:rPr>
          <w:rFonts w:hint="eastAsia" w:asciiTheme="minorEastAsia" w:hAnsiTheme="minorEastAsia" w:eastAsiaTheme="minorEastAsia" w:cstheme="minorEastAsia"/>
          <w:strike/>
          <w:color w:val="000000"/>
          <w:sz w:val="21"/>
          <w:szCs w:val="21"/>
          <w:shd w:val="clear" w:color="auto" w:fill="ffffff"/>
        </w:rPr>
        <w:t xml:space="preserve">。</w:t>
      </w:r>
      <w:r>
        <w:rPr>
          <w:rStyle w:val="1237"/>
          <w:rFonts w:hint="eastAsia" w:asciiTheme="minorEastAsia" w:hAnsiTheme="minorEastAsia" w:eastAsiaTheme="minorEastAsia" w:cstheme="minorEastAsia"/>
          <w:strike/>
          <w:color w:val="000000"/>
          <w:szCs w:val="21"/>
          <w:u w:val="single"/>
          <w:shd w:val="clear" w:color="auto" w:fill="ffffff"/>
        </w:rPr>
        <w:t xml:space="preserve">（产品名称1）</w:t>
      </w:r>
      <w:r>
        <w:rPr>
          <w:rFonts w:hint="eastAsia" w:asciiTheme="minorEastAsia" w:hAnsiTheme="minorEastAsia" w:eastAsiaTheme="minorEastAsia" w:cstheme="minorEastAsia"/>
          <w:strike/>
          <w:color w:val="000000"/>
          <w:sz w:val="21"/>
          <w:szCs w:val="21"/>
          <w:shd w:val="clear" w:color="auto" w:fill="ffffff"/>
        </w:rPr>
        <w:t xml:space="preserve">的</w:t>
      </w:r>
      <w:r>
        <w:rPr>
          <w:rStyle w:val="1237"/>
          <w:rFonts w:hint="eastAsia" w:asciiTheme="minorEastAsia" w:hAnsiTheme="minorEastAsia" w:eastAsiaTheme="minorEastAsia" w:cstheme="minorEastAsia"/>
          <w:strike/>
          <w:color w:val="000000"/>
          <w:szCs w:val="21"/>
          <w:u w:val="single"/>
          <w:shd w:val="clear" w:color="auto" w:fill="ffffff"/>
        </w:rPr>
        <w:t xml:space="preserve">（关键组件）</w:t>
      </w:r>
      <w:r>
        <w:rPr>
          <w:rStyle w:val="1237"/>
          <w:rFonts w:hint="eastAsia" w:asciiTheme="minorEastAsia" w:hAnsiTheme="minorEastAsia" w:eastAsiaTheme="minorEastAsia" w:cstheme="minorEastAsia"/>
          <w:color w:val="000000"/>
          <w:szCs w:val="21"/>
          <w:shd w:val="clear" w:color="auto" w:fill="ffffff"/>
          <w:vertAlign w:val="superscript"/>
        </w:rPr>
        <w:t xml:space="preserve">4</w:t>
      </w:r>
      <w:r>
        <w:rPr>
          <w:rFonts w:hint="eastAsia" w:asciiTheme="minorEastAsia" w:hAnsiTheme="minorEastAsia" w:eastAsiaTheme="minorEastAsia" w:cstheme="minorEastAsia"/>
          <w:strike/>
          <w:color w:val="000000"/>
          <w:sz w:val="21"/>
          <w:szCs w:val="21"/>
          <w:shd w:val="clear" w:color="auto" w:fill="ffffff"/>
        </w:rPr>
        <w:t xml:space="preserve">在中国境内生产。</w:t>
      </w:r>
      <w:r>
        <w:rPr>
          <w:rStyle w:val="1237"/>
          <w:rFonts w:hint="eastAsia" w:asciiTheme="minorEastAsia" w:hAnsiTheme="minorEastAsia" w:eastAsiaTheme="minorEastAsia" w:cstheme="minorEastAsia"/>
          <w:strike/>
          <w:color w:val="000000"/>
          <w:szCs w:val="21"/>
          <w:u w:val="single"/>
          <w:shd w:val="clear" w:color="auto" w:fill="ffffff"/>
        </w:rPr>
        <w:t xml:space="preserve">（产品名称1）</w:t>
      </w:r>
      <w:r>
        <w:rPr>
          <w:rFonts w:hint="eastAsia" w:asciiTheme="minorEastAsia" w:hAnsiTheme="minorEastAsia" w:eastAsiaTheme="minorEastAsia" w:cstheme="minorEastAsia"/>
          <w:strike/>
          <w:color w:val="000000"/>
          <w:sz w:val="21"/>
          <w:szCs w:val="21"/>
          <w:shd w:val="clear" w:color="auto" w:fill="ffffff"/>
        </w:rPr>
        <w:t xml:space="preserve">的</w:t>
      </w:r>
      <w:r>
        <w:rPr>
          <w:rStyle w:val="1237"/>
          <w:rFonts w:hint="eastAsia" w:asciiTheme="minorEastAsia" w:hAnsiTheme="minorEastAsia" w:eastAsiaTheme="minorEastAsia" w:cstheme="minorEastAsia"/>
          <w:strike/>
          <w:color w:val="000000"/>
          <w:szCs w:val="21"/>
          <w:u w:val="single"/>
          <w:shd w:val="clear" w:color="auto" w:fill="ffffff"/>
        </w:rPr>
        <w:t xml:space="preserve">（关键工序）</w:t>
      </w:r>
      <w:r>
        <w:rPr>
          <w:rStyle w:val="1237"/>
          <w:rFonts w:hint="eastAsia" w:asciiTheme="minorEastAsia" w:hAnsiTheme="minorEastAsia" w:eastAsiaTheme="minorEastAsia" w:cstheme="minorEastAsia"/>
          <w:color w:val="000000"/>
          <w:szCs w:val="21"/>
          <w:shd w:val="clear" w:color="auto" w:fill="ffffff"/>
          <w:vertAlign w:val="superscript"/>
        </w:rPr>
        <w:t xml:space="preserve">5</w:t>
      </w:r>
      <w:r>
        <w:rPr>
          <w:rFonts w:hint="eastAsia" w:asciiTheme="minorEastAsia" w:hAnsiTheme="minorEastAsia" w:eastAsiaTheme="minorEastAsia" w:cstheme="minorEastAsia"/>
          <w:strike/>
          <w:color w:val="000000"/>
          <w:sz w:val="21"/>
          <w:szCs w:val="21"/>
          <w:shd w:val="clear" w:color="auto" w:fill="ffffff"/>
        </w:rPr>
        <w:t xml:space="preserve">在中国境内完成。</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strike/>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2.</w:t>
      </w:r>
      <w:r>
        <w:rPr>
          <w:rStyle w:val="1237"/>
          <w:rFonts w:hint="eastAsia" w:asciiTheme="minorEastAsia" w:hAnsiTheme="minorEastAsia" w:eastAsiaTheme="minorEastAsia" w:cstheme="minorEastAsia"/>
          <w:color w:val="000000"/>
          <w:szCs w:val="21"/>
          <w:u w:val="single"/>
          <w:shd w:val="clear" w:color="auto" w:fill="ffffff"/>
        </w:rPr>
        <w:t xml:space="preserve">（产品名称2）</w:t>
      </w:r>
      <w:r>
        <w:rPr>
          <w:rFonts w:hint="eastAsia" w:asciiTheme="minorEastAsia" w:hAnsiTheme="minorEastAsia" w:eastAsiaTheme="minorEastAsia" w:cstheme="minorEastAsia"/>
          <w:color w:val="000000"/>
          <w:sz w:val="21"/>
          <w:szCs w:val="21"/>
          <w:shd w:val="clear" w:color="auto" w:fill="ffffff"/>
        </w:rPr>
        <w:t xml:space="preserve">，生产厂为</w:t>
      </w:r>
      <w:r>
        <w:rPr>
          <w:rStyle w:val="1237"/>
          <w:rFonts w:hint="eastAsia" w:asciiTheme="minorEastAsia" w:hAnsiTheme="minorEastAsia" w:eastAsiaTheme="minorEastAsia" w:cstheme="minorEastAsia"/>
          <w:color w:val="000000"/>
          <w:szCs w:val="21"/>
          <w:u w:val="single"/>
          <w:shd w:val="clear" w:color="auto" w:fill="ffffff"/>
        </w:rPr>
        <w:t xml:space="preserve">（厂名）</w:t>
      </w:r>
      <w:r>
        <w:rPr>
          <w:rFonts w:hint="eastAsia" w:asciiTheme="minorEastAsia" w:hAnsiTheme="minorEastAsia" w:eastAsiaTheme="minorEastAsia" w:cstheme="minorEastAsia"/>
          <w:color w:val="000000"/>
          <w:sz w:val="21"/>
          <w:szCs w:val="21"/>
          <w:shd w:val="clear" w:color="auto" w:fill="ffffff"/>
        </w:rPr>
        <w:t xml:space="preserve">，厂址为</w:t>
      </w:r>
      <w:r>
        <w:rPr>
          <w:rStyle w:val="1237"/>
          <w:rFonts w:hint="eastAsia" w:asciiTheme="minorEastAsia" w:hAnsiTheme="minorEastAsia" w:eastAsiaTheme="minorEastAsia" w:cstheme="minorEastAsia"/>
          <w:color w:val="000000"/>
          <w:szCs w:val="21"/>
          <w:u w:val="single"/>
          <w:shd w:val="clear" w:color="auto" w:fill="ffffff"/>
        </w:rPr>
        <w:t xml:space="preserve">（生产厂址）</w:t>
      </w:r>
      <w:r>
        <w:rPr>
          <w:rFonts w:hint="eastAsia" w:asciiTheme="minorEastAsia" w:hAnsiTheme="minorEastAsia" w:eastAsiaTheme="minorEastAsia" w:cstheme="minorEastAsia"/>
          <w:color w:val="000000"/>
          <w:sz w:val="21"/>
          <w:szCs w:val="21"/>
          <w:shd w:val="clear" w:color="auto" w:fill="ffffff"/>
        </w:rPr>
        <w:t xml:space="preserve">。</w:t>
      </w:r>
      <w:r>
        <w:rPr>
          <w:rStyle w:val="1237"/>
          <w:rFonts w:hint="eastAsia" w:asciiTheme="minorEastAsia" w:hAnsiTheme="minorEastAsia" w:eastAsiaTheme="minorEastAsia" w:cstheme="minorEastAsia"/>
          <w:strike/>
          <w:color w:val="000000"/>
          <w:szCs w:val="21"/>
          <w:u w:val="single"/>
          <w:shd w:val="clear" w:color="auto" w:fill="ffffff"/>
        </w:rPr>
        <w:t xml:space="preserve">（产品名称2）</w:t>
      </w:r>
      <w:r>
        <w:rPr>
          <w:rFonts w:hint="eastAsia" w:asciiTheme="minorEastAsia" w:hAnsiTheme="minorEastAsia" w:eastAsiaTheme="minorEastAsia" w:cstheme="minorEastAsia"/>
          <w:strike/>
          <w:color w:val="000000"/>
          <w:sz w:val="21"/>
          <w:szCs w:val="21"/>
          <w:shd w:val="clear" w:color="auto" w:fill="ffffff"/>
        </w:rPr>
        <w:t xml:space="preserve">的中国境内生产的组件成本占比≥</w:t>
      </w:r>
      <w:r>
        <w:rPr>
          <w:rStyle w:val="1237"/>
          <w:rFonts w:hint="eastAsia" w:asciiTheme="minorEastAsia" w:hAnsiTheme="minorEastAsia" w:eastAsiaTheme="minorEastAsia" w:cstheme="minorEastAsia"/>
          <w:strike/>
          <w:color w:val="000000"/>
          <w:szCs w:val="21"/>
          <w:u w:val="single"/>
          <w:shd w:val="clear" w:color="auto" w:fill="ffffff"/>
        </w:rPr>
        <w:t xml:space="preserve">（规定比例）</w:t>
      </w:r>
      <w:r>
        <w:rPr>
          <w:rFonts w:hint="eastAsia" w:asciiTheme="minorEastAsia" w:hAnsiTheme="minorEastAsia" w:eastAsiaTheme="minorEastAsia" w:cstheme="minorEastAsia"/>
          <w:strike/>
          <w:color w:val="000000"/>
          <w:sz w:val="21"/>
          <w:szCs w:val="21"/>
          <w:shd w:val="clear" w:color="auto" w:fill="ffffff"/>
        </w:rPr>
        <w:t xml:space="preserve">。</w:t>
      </w:r>
      <w:r>
        <w:rPr>
          <w:rStyle w:val="1237"/>
          <w:rFonts w:hint="eastAsia" w:asciiTheme="minorEastAsia" w:hAnsiTheme="minorEastAsia" w:eastAsiaTheme="minorEastAsia" w:cstheme="minorEastAsia"/>
          <w:strike/>
          <w:color w:val="000000"/>
          <w:szCs w:val="21"/>
          <w:u w:val="single"/>
          <w:shd w:val="clear" w:color="auto" w:fill="ffffff"/>
        </w:rPr>
        <w:t xml:space="preserve">（产品名称2）</w:t>
      </w:r>
      <w:r>
        <w:rPr>
          <w:rFonts w:hint="eastAsia" w:asciiTheme="minorEastAsia" w:hAnsiTheme="minorEastAsia" w:eastAsiaTheme="minorEastAsia" w:cstheme="minorEastAsia"/>
          <w:strike/>
          <w:color w:val="000000"/>
          <w:sz w:val="21"/>
          <w:szCs w:val="21"/>
          <w:shd w:val="clear" w:color="auto" w:fill="ffffff"/>
        </w:rPr>
        <w:t xml:space="preserve">的</w:t>
      </w:r>
      <w:r>
        <w:rPr>
          <w:rStyle w:val="1237"/>
          <w:rFonts w:hint="eastAsia" w:asciiTheme="minorEastAsia" w:hAnsiTheme="minorEastAsia" w:eastAsiaTheme="minorEastAsia" w:cstheme="minorEastAsia"/>
          <w:strike/>
          <w:color w:val="000000"/>
          <w:szCs w:val="21"/>
          <w:u w:val="single"/>
          <w:shd w:val="clear" w:color="auto" w:fill="ffffff"/>
        </w:rPr>
        <w:t xml:space="preserve">（关键组件）</w:t>
      </w:r>
      <w:r>
        <w:rPr>
          <w:rFonts w:hint="eastAsia" w:asciiTheme="minorEastAsia" w:hAnsiTheme="minorEastAsia" w:eastAsiaTheme="minorEastAsia" w:cstheme="minorEastAsia"/>
          <w:strike/>
          <w:color w:val="000000"/>
          <w:sz w:val="21"/>
          <w:szCs w:val="21"/>
          <w:shd w:val="clear" w:color="auto" w:fill="ffffff"/>
        </w:rPr>
        <w:t xml:space="preserve">在中国境内生产。</w:t>
      </w:r>
      <w:r>
        <w:rPr>
          <w:rStyle w:val="1237"/>
          <w:rFonts w:hint="eastAsia" w:asciiTheme="minorEastAsia" w:hAnsiTheme="minorEastAsia" w:eastAsiaTheme="minorEastAsia" w:cstheme="minorEastAsia"/>
          <w:strike/>
          <w:color w:val="000000"/>
          <w:szCs w:val="21"/>
          <w:u w:val="single"/>
          <w:shd w:val="clear" w:color="auto" w:fill="ffffff"/>
        </w:rPr>
        <w:t xml:space="preserve">（产品名称2）</w:t>
      </w:r>
      <w:r>
        <w:rPr>
          <w:rFonts w:hint="eastAsia" w:asciiTheme="minorEastAsia" w:hAnsiTheme="minorEastAsia" w:eastAsiaTheme="minorEastAsia" w:cstheme="minorEastAsia"/>
          <w:strike/>
          <w:color w:val="000000"/>
          <w:sz w:val="21"/>
          <w:szCs w:val="21"/>
          <w:shd w:val="clear" w:color="auto" w:fill="ffffff"/>
        </w:rPr>
        <w:t xml:space="preserve">的</w:t>
      </w:r>
      <w:r>
        <w:rPr>
          <w:rStyle w:val="1237"/>
          <w:rFonts w:hint="eastAsia" w:asciiTheme="minorEastAsia" w:hAnsiTheme="minorEastAsia" w:eastAsiaTheme="minorEastAsia" w:cstheme="minorEastAsia"/>
          <w:strike/>
          <w:color w:val="000000"/>
          <w:szCs w:val="21"/>
          <w:u w:val="single"/>
          <w:shd w:val="clear" w:color="auto" w:fill="ffffff"/>
        </w:rPr>
        <w:t xml:space="preserve">（关键工序）</w:t>
      </w:r>
      <w:r>
        <w:rPr>
          <w:rFonts w:hint="eastAsia" w:asciiTheme="minorEastAsia" w:hAnsiTheme="minorEastAsia" w:eastAsiaTheme="minorEastAsia" w:cstheme="minorEastAsia"/>
          <w:strike/>
          <w:color w:val="000000"/>
          <w:sz w:val="21"/>
          <w:szCs w:val="21"/>
          <w:shd w:val="clear" w:color="auto" w:fill="ffffff"/>
        </w:rPr>
        <w:t xml:space="preserve">在中国境内完成。</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000000"/>
          <w:sz w:val="21"/>
          <w:szCs w:val="21"/>
          <w:u w:val="single"/>
          <w:shd w:val="clear" w:color="auto" w:fill="ffffff"/>
        </w:rPr>
        <w:t xml:space="preserve">   </w:t>
      </w:r>
      <w:r>
        <w:rPr>
          <w:rFonts w:hint="eastAsia" w:asciiTheme="minorEastAsia" w:hAnsiTheme="minorEastAsia" w:eastAsiaTheme="minorEastAsia" w:cstheme="minorEastAsia"/>
          <w:color w:val="000000"/>
          <w:sz w:val="21"/>
          <w:szCs w:val="21"/>
          <w:shd w:val="clear" w:color="auto" w:fill="ffffff"/>
        </w:rPr>
        <w:t xml:space="preserve">%。</w:t>
      </w:r>
      <w:r>
        <w:rPr>
          <w:rStyle w:val="1237"/>
          <w:rFonts w:hint="eastAsia" w:asciiTheme="minorEastAsia" w:hAnsiTheme="minorEastAsia" w:eastAsiaTheme="minorEastAsia" w:cstheme="minorEastAsia"/>
          <w:szCs w:val="21"/>
          <w:vertAlign w:val="superscript"/>
        </w:rPr>
        <w:t xml:space="preserve">6</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本公司（单位）对上述声明内容的真实性负责。如有虚假，愿承担相应法律责任。</w:t>
      </w:r>
      <w:r/>
    </w:p>
    <w:p>
      <w:pPr>
        <w:pStyle w:val="1236"/>
        <w:jc w:val="right"/>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公司（单位）名称（盖章）：　        </w:t>
      </w:r>
      <w:r/>
    </w:p>
    <w:p>
      <w:pPr>
        <w:pStyle w:val="1236"/>
        <w:jc w:val="right"/>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日期：　     年　  月　  日         </w:t>
      </w:r>
      <w:r/>
    </w:p>
    <w:p>
      <w:pPr>
        <w:pStyle w:val="1236"/>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__________________</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1.产品如有型号，请在“产品名称”栏一并填写。</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2.生产厂名与厂址应与生产厂营业执照载明的相关信息保持一致。</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b/>
          <w:bCs/>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1"/>
          <w:szCs w:val="21"/>
          <w:shd w:val="clear" w:color="auto" w:fill="ffffff"/>
        </w:rPr>
        <w:t xml:space="preserve">3.该产品的中国境内生产的组件成本占比相关要求实施前，“规定比例”栏可不填。</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b/>
          <w:bCs/>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1"/>
          <w:szCs w:val="21"/>
          <w:shd w:val="clear" w:color="auto" w:fill="ffffff"/>
        </w:rPr>
        <w:t xml:space="preserve">4.该产品的关键组件要求实施前，“关键组件”栏可不填。</w:t>
      </w:r>
      <w:r/>
    </w:p>
    <w:p>
      <w:pPr>
        <w:pStyle w:val="1236"/>
        <w:ind w:firstLine="420"/>
        <w:spacing w:before="24" w:beforeAutospacing="0" w:after="24" w:afterAutospacing="0" w:line="360" w:lineRule="auto"/>
        <w:shd w:val="clear" w:color="auto" w:fill="ffffff"/>
        <w:rPr>
          <w:rFonts w:hint="eastAsia" w:asciiTheme="minorEastAsia" w:hAnsiTheme="minorEastAsia" w:eastAsiaTheme="minorEastAsia" w:cstheme="minorEastAsia"/>
          <w:b/>
          <w:bCs/>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1"/>
          <w:szCs w:val="21"/>
          <w:shd w:val="clear" w:color="auto" w:fill="ffffff"/>
        </w:rPr>
        <w:t xml:space="preserve">5.该产品的关键工序要求实施前，“关键工序”栏可不填。</w:t>
      </w:r>
      <w:r/>
    </w:p>
    <w:p>
      <w:pPr>
        <w:pStyle w:val="1236"/>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36"/>
        <w:spacing w:before="30" w:beforeAutospacing="0" w:after="30" w:afterAutospacing="0" w:line="360" w:lineRule="auto"/>
      </w:pPr>
      <w:r/>
      <w:r/>
    </w:p>
    <w:sectPr>
      <w:headerReference w:type="default" r:id="rId10"/>
      <w:footerReference w:type="default" r:id="rId16"/>
      <w:footnotePr/>
      <w:endnotePr/>
      <w:type w:val="nextPage"/>
      <w:pgSz w:w="11906" w:h="16838" w:orient="portrait"/>
      <w:pgMar w:top="1418" w:right="102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ZLe">
    <w:panose1 w:val="020B0503020202020204"/>
  </w:font>
  <w:font w:name="7BKN_gb2312">
    <w:panose1 w:val="020B0503020202020204"/>
  </w:font>
  <w:font w:name="Garamond">
    <w:panose1 w:val="02020404030301010803"/>
  </w:font>
  <w:font w:name="SimSun">
    <w:panose1 w:val="02010600030101010101"/>
  </w:font>
  <w:font w:name="Georgia">
    <w:panose1 w:val="02040502050405020303"/>
  </w:font>
  <w:font w:name="Helvetica">
    <w:panose1 w:val="020B0604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ˎ̥">
    <w:panose1 w:val="020B05030202020202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Lucida Sans Unicode">
    <w:panose1 w:val="020B0602030504020204"/>
  </w:font>
  <w:font w:name="幼圆">
    <w:panose1 w:val="02010509060101010101"/>
  </w:font>
  <w:font w:name="黑体">
    <w:panose1 w:val="02010609060101010101"/>
  </w:font>
  <w:font w:name="Arial">
    <w:panose1 w:val="020B0604020202020204"/>
  </w:font>
  <w:font w:name="HYDaHeiJ">
    <w:panose1 w:val="020B0503020202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1</w:t>
    </w:r>
    <w:r>
      <w:fldChar w:fldCharType="end"/>
    </w:r>
    <w:r/>
  </w:p>
  <w:p>
    <w:pPr>
      <w:pStyle w:val="8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- 26 -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- 26 -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- 56 -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- 56 -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right"/>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4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02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6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89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9"/>
      <w:isLgl w:val="false"/>
      <w:suff w:val="tab"/>
      <w:lvlText w:val="%1"/>
      <w:lvlJc w:val="left"/>
      <w:pPr>
        <w:ind w:left="567" w:hanging="567"/>
        <w:tabs>
          <w:tab w:val="left" w:pos="567" w:leader="none"/>
        </w:tabs>
      </w:pPr>
      <w:rPr>
        <w:rFonts w:hint="eastAsia"/>
      </w:rPr>
    </w:lvl>
    <w:lvl w:ilvl="1">
      <w:start w:val="1"/>
      <w:numFmt w:val="decimal"/>
      <w:pStyle w:val="966"/>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8">
    <w:multiLevelType w:val="hybridMultilevel"/>
    <w:lvl w:ilvl="0">
      <w:start w:val="1"/>
      <w:numFmt w:val="decimal"/>
      <w:isLgl w:val="false"/>
      <w:suff w:val="nothing"/>
      <w:lvlText w:val="%1　"/>
      <w:lvlJc w:val="left"/>
      <w:pPr>
        <w:ind w:left="425" w:firstLine="0"/>
      </w:pPr>
      <w:rPr>
        <w:rFonts w:hint="default" w:ascii="Arial" w:hAnsi="Arial" w:eastAsia="黑体"/>
        <w:b w:val="0"/>
        <w:i w:val="0"/>
        <w:sz w:val="24"/>
      </w:rPr>
    </w:lvl>
    <w:lvl w:ilvl="1">
      <w:start w:val="1"/>
      <w:numFmt w:val="decimal"/>
      <w:isLgl w:val="false"/>
      <w:suff w:val="nothing"/>
      <w:lvlText w:val="%1.%2　"/>
      <w:lvlJc w:val="left"/>
      <w:pPr>
        <w:ind w:left="0" w:firstLine="0"/>
      </w:pPr>
      <w:rPr>
        <w:rFonts w:hint="default" w:ascii="Arial" w:hAnsi="Arial" w:eastAsia="黑体"/>
        <w:b w:val="0"/>
        <w:i w:val="0"/>
        <w:sz w:val="24"/>
      </w:rPr>
    </w:lvl>
    <w:lvl w:ilvl="2">
      <w:start w:val="1"/>
      <w:numFmt w:val="decimal"/>
      <w:isLgl w:val="false"/>
      <w:suff w:val="nothing"/>
      <w:lvlText w:val="%1.%2.%3　"/>
      <w:lvlJc w:val="left"/>
      <w:pPr>
        <w:ind w:left="850" w:firstLine="0"/>
      </w:pPr>
      <w:rPr>
        <w:rFonts w:hint="default" w:ascii="Times New Roman" w:hAnsi="Times New Roman" w:eastAsia="宋体"/>
        <w:b w:val="0"/>
        <w:i w:val="0"/>
        <w:sz w:val="24"/>
      </w:rPr>
    </w:lvl>
    <w:lvl w:ilvl="3">
      <w:start w:val="1"/>
      <w:numFmt w:val="decimal"/>
      <w:isLgl w:val="false"/>
      <w:suff w:val="nothing"/>
      <w:lvlText w:val="%1.%2.%3.%4　"/>
      <w:lvlJc w:val="left"/>
      <w:pPr>
        <w:ind w:left="0" w:firstLine="0"/>
      </w:pPr>
      <w:rPr>
        <w:rFonts w:hint="default" w:ascii="Times New Roman" w:hAnsi="Times New Roman" w:eastAsia="宋体"/>
        <w:b w:val="0"/>
        <w:i w:val="0"/>
        <w:sz w:val="24"/>
      </w:rPr>
    </w:lvl>
    <w:lvl w:ilvl="4">
      <w:start w:val="1"/>
      <w:numFmt w:val="decimal"/>
      <w:isLgl w:val="false"/>
      <w:suff w:val="nothing"/>
      <w:lvlText w:val="%1.%2.%3.%4.%5　"/>
      <w:lvlJc w:val="left"/>
      <w:pPr>
        <w:ind w:left="0" w:firstLine="0"/>
      </w:pPr>
      <w:rPr>
        <w:rFonts w:hint="default" w:ascii="Times New Roman" w:hAnsi="Times New Roman" w:eastAsia="宋体"/>
        <w:b w:val="0"/>
        <w:i w:val="0"/>
        <w:sz w:val="24"/>
      </w:rPr>
    </w:lvl>
    <w:lvl w:ilvl="5">
      <w:start w:val="1"/>
      <w:numFmt w:val="decimal"/>
      <w:isLgl w:val="false"/>
      <w:suff w:val="nothing"/>
      <w:lvlText w:val="%1.%2.%3.%4.%5.%6　"/>
      <w:lvlJc w:val="left"/>
      <w:pPr>
        <w:ind w:left="0" w:firstLine="0"/>
      </w:pPr>
      <w:rPr>
        <w:rFonts w:hint="default" w:ascii="Times New Roman" w:hAnsi="Times New Roman" w:eastAsia="宋体"/>
        <w:b w:val="0"/>
        <w:i w:val="0"/>
        <w:sz w:val="24"/>
      </w:rPr>
    </w:lvl>
    <w:lvl w:ilvl="6">
      <w:start w:val="1"/>
      <w:numFmt w:val="decimal"/>
      <w:isLgl w:val="false"/>
      <w:suff w:val="nothing"/>
      <w:lvlText w:val="%1.%2.%3.%4.%5.%6.%7　"/>
      <w:lvlJc w:val="left"/>
      <w:pPr>
        <w:ind w:left="426" w:firstLine="0"/>
      </w:pPr>
      <w:rPr>
        <w:rFonts w:hint="default" w:ascii="Times New Roman" w:hAnsi="Times New Roman" w:eastAsia="宋体"/>
        <w:b w:val="0"/>
        <w:i w:val="0"/>
        <w:sz w:val="24"/>
      </w:rPr>
    </w:lvl>
    <w:lvl w:ilvl="7">
      <w:start w:val="1"/>
      <w:numFmt w:val="decimal"/>
      <w:pStyle w:val="1092"/>
      <w:isLgl w:val="false"/>
      <w:suff w:val="nothing"/>
      <w:lvlText w:val="%8、"/>
      <w:lvlJc w:val="left"/>
      <w:pPr>
        <w:ind w:left="851" w:hanging="851"/>
      </w:pPr>
      <w:rPr>
        <w:rFonts w:ascii="Times New Roman" w:hAnsi="Times New Roman" w:eastAsia="宋体" w:cs="Times New Roman"/>
        <w:b w:val="0"/>
        <w:i w:val="0"/>
        <w:sz w:val="24"/>
        <w:lang w:val="en-US"/>
      </w:rPr>
    </w:lvl>
    <w:lvl w:ilvl="8">
      <w:start w:val="1"/>
      <w:numFmt w:val="decimal"/>
      <w:isLgl w:val="false"/>
      <w:suff w:val="nothing"/>
      <w:lvlText w:val="%9、"/>
      <w:lvlJc w:val="left"/>
      <w:pPr>
        <w:ind w:left="1094" w:hanging="1094"/>
      </w:pPr>
      <w:rPr>
        <w:rFonts w:ascii="Times New Roman" w:hAnsi="Times New Roman" w:eastAsia="宋体" w:cs="Times New Roman"/>
        <w:b w:val="0"/>
        <w:i w:val="0"/>
        <w:sz w:val="24"/>
      </w:rPr>
    </w:lvl>
  </w:abstractNum>
  <w:num w:numId="1">
    <w:abstractNumId w:val="6"/>
  </w:num>
  <w:num w:numId="2">
    <w:abstractNumId w:val="7"/>
  </w:num>
  <w:num w:numId="3">
    <w:abstractNumId w:val="4"/>
  </w:num>
  <w:num w:numId="4">
    <w:abstractNumId w:val="5"/>
  </w:num>
  <w:num w:numId="5">
    <w:abstractNumId w:val="8"/>
  </w:num>
  <w:num w:numId="6">
    <w:abstractNumId w:val="1"/>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9"/>
    <w:link w:val="780"/>
    <w:uiPriority w:val="9"/>
    <w:rPr>
      <w:rFonts w:ascii="Arial" w:hAnsi="Arial" w:eastAsia="Arial" w:cs="Arial"/>
      <w:sz w:val="40"/>
      <w:szCs w:val="40"/>
    </w:rPr>
  </w:style>
  <w:style w:type="character" w:styleId="15">
    <w:name w:val="Heading 2 Char"/>
    <w:basedOn w:val="789"/>
    <w:link w:val="781"/>
    <w:uiPriority w:val="9"/>
    <w:rPr>
      <w:rFonts w:ascii="Arial" w:hAnsi="Arial" w:eastAsia="Arial" w:cs="Arial"/>
      <w:sz w:val="34"/>
    </w:rPr>
  </w:style>
  <w:style w:type="character" w:styleId="17">
    <w:name w:val="Heading 3 Char"/>
    <w:basedOn w:val="789"/>
    <w:link w:val="782"/>
    <w:uiPriority w:val="9"/>
    <w:rPr>
      <w:rFonts w:ascii="Arial" w:hAnsi="Arial" w:eastAsia="Arial" w:cs="Arial"/>
      <w:sz w:val="30"/>
      <w:szCs w:val="30"/>
    </w:rPr>
  </w:style>
  <w:style w:type="character" w:styleId="19">
    <w:name w:val="Heading 4 Char"/>
    <w:basedOn w:val="789"/>
    <w:link w:val="783"/>
    <w:uiPriority w:val="9"/>
    <w:rPr>
      <w:rFonts w:ascii="Arial" w:hAnsi="Arial" w:eastAsia="Arial" w:cs="Arial"/>
      <w:b/>
      <w:bCs/>
      <w:sz w:val="26"/>
      <w:szCs w:val="26"/>
    </w:rPr>
  </w:style>
  <w:style w:type="character" w:styleId="21">
    <w:name w:val="Heading 5 Char"/>
    <w:basedOn w:val="789"/>
    <w:link w:val="784"/>
    <w:uiPriority w:val="9"/>
    <w:rPr>
      <w:rFonts w:ascii="Arial" w:hAnsi="Arial" w:eastAsia="Arial" w:cs="Arial"/>
      <w:b/>
      <w:bCs/>
      <w:sz w:val="24"/>
      <w:szCs w:val="24"/>
    </w:rPr>
  </w:style>
  <w:style w:type="character" w:styleId="23">
    <w:name w:val="Heading 6 Char"/>
    <w:basedOn w:val="789"/>
    <w:link w:val="785"/>
    <w:uiPriority w:val="9"/>
    <w:rPr>
      <w:rFonts w:ascii="Arial" w:hAnsi="Arial" w:eastAsia="Arial" w:cs="Arial"/>
      <w:b/>
      <w:bCs/>
      <w:sz w:val="22"/>
      <w:szCs w:val="22"/>
    </w:rPr>
  </w:style>
  <w:style w:type="character" w:styleId="25">
    <w:name w:val="Heading 7 Char"/>
    <w:basedOn w:val="789"/>
    <w:link w:val="786"/>
    <w:uiPriority w:val="9"/>
    <w:rPr>
      <w:rFonts w:ascii="Arial" w:hAnsi="Arial" w:eastAsia="Arial" w:cs="Arial"/>
      <w:b/>
      <w:bCs/>
      <w:i/>
      <w:iCs/>
      <w:sz w:val="22"/>
      <w:szCs w:val="22"/>
    </w:rPr>
  </w:style>
  <w:style w:type="character" w:styleId="27">
    <w:name w:val="Heading 8 Char"/>
    <w:basedOn w:val="789"/>
    <w:link w:val="787"/>
    <w:uiPriority w:val="9"/>
    <w:rPr>
      <w:rFonts w:ascii="Arial" w:hAnsi="Arial" w:eastAsia="Arial" w:cs="Arial"/>
      <w:i/>
      <w:iCs/>
      <w:sz w:val="22"/>
      <w:szCs w:val="22"/>
    </w:rPr>
  </w:style>
  <w:style w:type="character" w:styleId="29">
    <w:name w:val="Heading 9 Char"/>
    <w:basedOn w:val="789"/>
    <w:link w:val="788"/>
    <w:uiPriority w:val="9"/>
    <w:rPr>
      <w:rFonts w:ascii="Arial" w:hAnsi="Arial" w:eastAsia="Arial" w:cs="Arial"/>
      <w:i/>
      <w:iCs/>
      <w:sz w:val="21"/>
      <w:szCs w:val="21"/>
    </w:rPr>
  </w:style>
  <w:style w:type="paragraph" w:styleId="30">
    <w:name w:val="List Paragraph"/>
    <w:basedOn w:val="779"/>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89"/>
    <w:link w:val="838"/>
    <w:uiPriority w:val="10"/>
    <w:rPr>
      <w:sz w:val="48"/>
      <w:szCs w:val="48"/>
    </w:rPr>
  </w:style>
  <w:style w:type="character" w:styleId="36">
    <w:name w:val="Subtitle Char"/>
    <w:basedOn w:val="789"/>
    <w:link w:val="825"/>
    <w:uiPriority w:val="11"/>
    <w:rPr>
      <w:sz w:val="24"/>
      <w:szCs w:val="24"/>
    </w:rPr>
  </w:style>
  <w:style w:type="paragraph" w:styleId="37">
    <w:name w:val="Quote"/>
    <w:basedOn w:val="779"/>
    <w:next w:val="779"/>
    <w:link w:val="38"/>
    <w:uiPriority w:val="29"/>
    <w:qFormat/>
    <w:pPr>
      <w:ind w:left="720" w:right="720"/>
    </w:pPr>
    <w:rPr>
      <w:i/>
    </w:rPr>
  </w:style>
  <w:style w:type="character" w:styleId="38">
    <w:name w:val="Quote Char"/>
    <w:link w:val="37"/>
    <w:uiPriority w:val="29"/>
    <w:rPr>
      <w:i/>
    </w:rPr>
  </w:style>
  <w:style w:type="paragraph" w:styleId="39">
    <w:name w:val="Intense Quote"/>
    <w:basedOn w:val="779"/>
    <w:next w:val="7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9"/>
    <w:link w:val="819"/>
    <w:uiPriority w:val="99"/>
  </w:style>
  <w:style w:type="character" w:styleId="44">
    <w:name w:val="Footer Char"/>
    <w:basedOn w:val="789"/>
    <w:link w:val="818"/>
    <w:uiPriority w:val="99"/>
  </w:style>
  <w:style w:type="paragraph" w:styleId="45">
    <w:name w:val="Caption"/>
    <w:basedOn w:val="779"/>
    <w:next w:val="779"/>
    <w:uiPriority w:val="35"/>
    <w:semiHidden/>
    <w:unhideWhenUsed/>
    <w:qFormat/>
    <w:pPr>
      <w:spacing w:line="276" w:lineRule="auto"/>
    </w:pPr>
    <w:rPr>
      <w:b/>
      <w:bCs/>
      <w:color w:val="4f81bd" w:themeColor="accent1"/>
      <w:sz w:val="18"/>
      <w:szCs w:val="18"/>
    </w:rPr>
  </w:style>
  <w:style w:type="character" w:styleId="46">
    <w:name w:val="Caption Char"/>
    <w:basedOn w:val="45"/>
    <w:link w:val="818"/>
    <w:uiPriority w:val="99"/>
  </w:style>
  <w:style w:type="table" w:styleId="48">
    <w:name w:val="Table Grid Light"/>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6"/>
    <w:uiPriority w:val="99"/>
    <w:rPr>
      <w:sz w:val="18"/>
    </w:rPr>
  </w:style>
  <w:style w:type="character" w:styleId="178">
    <w:name w:val="Endnote Text Char"/>
    <w:link w:val="816"/>
    <w:uiPriority w:val="99"/>
    <w:rPr>
      <w:sz w:val="20"/>
    </w:rPr>
  </w:style>
  <w:style w:type="paragraph" w:styleId="189">
    <w:name w:val="TOC Heading"/>
    <w:uiPriority w:val="39"/>
    <w:unhideWhenUsed/>
  </w:style>
  <w:style w:type="paragraph" w:styleId="779" w:default="1">
    <w:name w:val="Normal"/>
    <w:next w:val="791"/>
    <w:uiPriority w:val="0"/>
    <w:qFormat/>
    <w:pPr>
      <w:jc w:val="both"/>
      <w:widowControl w:val="off"/>
    </w:pPr>
    <w:rPr>
      <w:rFonts w:ascii="Times New Roman" w:hAnsi="Times New Roman" w:eastAsia="宋体" w:cs="Times New Roman"/>
      <w:sz w:val="21"/>
      <w:lang w:val="en-US" w:eastAsia="zh-CN" w:bidi="ar-SA"/>
    </w:rPr>
  </w:style>
  <w:style w:type="paragraph" w:styleId="780">
    <w:name w:val="Heading 1"/>
    <w:basedOn w:val="779"/>
    <w:next w:val="779"/>
    <w:link w:val="1098"/>
    <w:uiPriority w:val="9"/>
    <w:qFormat/>
    <w:pPr>
      <w:ind w:firstLine="2890"/>
      <w:jc w:val="left"/>
      <w:keepNext/>
      <w:tabs>
        <w:tab w:val="left" w:pos="1440" w:leader="none"/>
        <w:tab w:val="left" w:pos="5670" w:leader="none"/>
      </w:tabs>
      <w:outlineLvl w:val="0"/>
    </w:pPr>
    <w:rPr>
      <w:rFonts w:ascii="黑体" w:hAnsi="黑体"/>
      <w:b/>
      <w:sz w:val="36"/>
      <w:szCs w:val="28"/>
    </w:rPr>
  </w:style>
  <w:style w:type="paragraph" w:styleId="781">
    <w:name w:val="Heading 2"/>
    <w:basedOn w:val="779"/>
    <w:next w:val="794"/>
    <w:link w:val="1099"/>
    <w:uiPriority w:val="9"/>
    <w:qFormat/>
    <w:pPr>
      <w:jc w:val="left"/>
      <w:keepLines/>
      <w:keepNext/>
      <w:spacing w:before="120" w:after="120"/>
      <w:outlineLvl w:val="1"/>
    </w:pPr>
    <w:rPr>
      <w:rFonts w:ascii="宋体" w:hAnsi="宋体"/>
      <w:b/>
      <w:szCs w:val="24"/>
    </w:rPr>
  </w:style>
  <w:style w:type="paragraph" w:styleId="782">
    <w:name w:val="Heading 3"/>
    <w:basedOn w:val="779"/>
    <w:next w:val="779"/>
    <w:link w:val="1135"/>
    <w:uiPriority w:val="9"/>
    <w:qFormat/>
    <w:pPr>
      <w:keepLines/>
      <w:keepNext/>
      <w:spacing w:line="390" w:lineRule="atLeast"/>
      <w:shd w:val="clear" w:color="auto" w:fill="ffffff"/>
      <w:outlineLvl w:val="2"/>
    </w:pPr>
    <w:rPr>
      <w:rFonts w:ascii="宋体" w:hAnsi="宋体"/>
      <w:b/>
      <w:szCs w:val="21"/>
    </w:rPr>
  </w:style>
  <w:style w:type="paragraph" w:styleId="783">
    <w:name w:val="Heading 4"/>
    <w:basedOn w:val="779"/>
    <w:next w:val="794"/>
    <w:link w:val="1101"/>
    <w:uiPriority w:val="9"/>
    <w:qFormat/>
    <w:pPr>
      <w:keepLines/>
      <w:keepNext/>
      <w:spacing w:before="120" w:after="120"/>
      <w:outlineLvl w:val="3"/>
    </w:pPr>
    <w:rPr>
      <w:rFonts w:ascii="Arial" w:hAnsi="Arial" w:eastAsia="黑体"/>
      <w:b/>
      <w:sz w:val="28"/>
    </w:rPr>
  </w:style>
  <w:style w:type="paragraph" w:styleId="784">
    <w:name w:val="Heading 5"/>
    <w:basedOn w:val="779"/>
    <w:next w:val="794"/>
    <w:link w:val="1102"/>
    <w:uiPriority w:val="9"/>
    <w:qFormat/>
    <w:pPr>
      <w:keepNext/>
      <w:outlineLvl w:val="4"/>
    </w:pPr>
    <w:rPr>
      <w:rFonts w:ascii="黑体" w:eastAsia="黑体"/>
      <w:b/>
      <w:color w:val="000000"/>
      <w:sz w:val="28"/>
    </w:rPr>
  </w:style>
  <w:style w:type="paragraph" w:styleId="785">
    <w:name w:val="Heading 6"/>
    <w:basedOn w:val="779"/>
    <w:next w:val="779"/>
    <w:link w:val="1103"/>
    <w:uiPriority w:val="9"/>
    <w:qFormat/>
    <w:pPr>
      <w:keepLines/>
      <w:keepNext/>
      <w:spacing w:before="240" w:after="64" w:line="320" w:lineRule="auto"/>
      <w:outlineLvl w:val="5"/>
    </w:pPr>
    <w:rPr>
      <w:rFonts w:ascii="Arial" w:hAnsi="Arial" w:eastAsia="黑体"/>
      <w:b/>
      <w:bCs/>
      <w:sz w:val="24"/>
      <w:szCs w:val="24"/>
    </w:rPr>
  </w:style>
  <w:style w:type="paragraph" w:styleId="786">
    <w:name w:val="Heading 7"/>
    <w:basedOn w:val="779"/>
    <w:next w:val="779"/>
    <w:link w:val="1104"/>
    <w:uiPriority w:val="9"/>
    <w:qFormat/>
    <w:pPr>
      <w:keepLines/>
      <w:keepNext/>
      <w:spacing w:before="240" w:after="64" w:line="320" w:lineRule="auto"/>
      <w:outlineLvl w:val="6"/>
    </w:pPr>
    <w:rPr>
      <w:b/>
      <w:bCs/>
      <w:sz w:val="24"/>
      <w:szCs w:val="24"/>
    </w:rPr>
  </w:style>
  <w:style w:type="paragraph" w:styleId="787">
    <w:name w:val="Heading 8"/>
    <w:basedOn w:val="779"/>
    <w:next w:val="779"/>
    <w:link w:val="1105"/>
    <w:uiPriority w:val="0"/>
    <w:qFormat/>
    <w:pPr>
      <w:keepLines/>
      <w:keepNext/>
      <w:spacing w:before="240" w:after="64" w:line="320" w:lineRule="auto"/>
      <w:outlineLvl w:val="7"/>
    </w:pPr>
    <w:rPr>
      <w:rFonts w:ascii="Arial" w:hAnsi="Arial" w:eastAsia="黑体"/>
      <w:sz w:val="24"/>
      <w:szCs w:val="24"/>
    </w:rPr>
  </w:style>
  <w:style w:type="paragraph" w:styleId="788">
    <w:name w:val="Heading 9"/>
    <w:basedOn w:val="779"/>
    <w:next w:val="779"/>
    <w:link w:val="1106"/>
    <w:uiPriority w:val="0"/>
    <w:qFormat/>
    <w:pPr>
      <w:keepLines/>
      <w:keepNext/>
      <w:spacing w:before="240" w:after="64" w:line="320" w:lineRule="auto"/>
      <w:outlineLvl w:val="8"/>
    </w:pPr>
    <w:rPr>
      <w:rFonts w:ascii="Arial" w:hAnsi="Arial" w:eastAsia="黑体"/>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customStyle="1">
    <w:name w:val="正文首行缩进 21"/>
    <w:basedOn w:val="792"/>
    <w:next w:val="779"/>
    <w:uiPriority w:val="0"/>
    <w:qFormat/>
    <w:rPr>
      <w:rFonts w:hAnsi="Calibri"/>
      <w:szCs w:val="22"/>
      <w:u w:val="single"/>
    </w:rPr>
  </w:style>
  <w:style w:type="paragraph" w:styleId="792" w:customStyle="1">
    <w:name w:val="正文文本缩进11"/>
    <w:basedOn w:val="779"/>
    <w:next w:val="793"/>
    <w:uiPriority w:val="0"/>
    <w:unhideWhenUsed/>
    <w:qFormat/>
    <w:pPr>
      <w:ind w:left="420"/>
      <w:spacing w:after="120"/>
    </w:pPr>
  </w:style>
  <w:style w:type="paragraph" w:styleId="793" w:customStyle="1">
    <w:name w:val="寄信人地址1"/>
    <w:basedOn w:val="779"/>
    <w:uiPriority w:val="0"/>
    <w:qFormat/>
    <w:rPr>
      <w:rFonts w:ascii="Arial" w:hAnsi="Arial" w:cs="宋体"/>
    </w:rPr>
  </w:style>
  <w:style w:type="paragraph" w:styleId="794">
    <w:name w:val="Normal Indent"/>
    <w:basedOn w:val="779"/>
    <w:uiPriority w:val="0"/>
    <w:qFormat/>
    <w:pPr>
      <w:ind w:firstLine="420"/>
    </w:pPr>
  </w:style>
  <w:style w:type="paragraph" w:styleId="795">
    <w:name w:val="List 3"/>
    <w:basedOn w:val="779"/>
    <w:uiPriority w:val="0"/>
    <w:qFormat/>
    <w:pPr>
      <w:ind w:left="1260" w:hanging="420"/>
    </w:pPr>
  </w:style>
  <w:style w:type="paragraph" w:styleId="796">
    <w:name w:val="toc 7"/>
    <w:basedOn w:val="779"/>
    <w:next w:val="779"/>
    <w:uiPriority w:val="0"/>
    <w:semiHidden/>
    <w:qFormat/>
    <w:pPr>
      <w:ind w:left="1260"/>
      <w:jc w:val="left"/>
    </w:pPr>
    <w:rPr>
      <w:sz w:val="18"/>
    </w:rPr>
  </w:style>
  <w:style w:type="paragraph" w:styleId="797">
    <w:name w:val="List Number 2"/>
    <w:basedOn w:val="779"/>
    <w:uiPriority w:val="0"/>
    <w:qFormat/>
    <w:pPr>
      <w:ind w:left="1440" w:hanging="1440"/>
      <w:spacing w:line="360" w:lineRule="auto"/>
      <w:tabs>
        <w:tab w:val="left" w:pos="1440" w:leader="none"/>
      </w:tabs>
    </w:pPr>
    <w:rPr>
      <w:sz w:val="24"/>
      <w:szCs w:val="24"/>
    </w:rPr>
  </w:style>
  <w:style w:type="paragraph" w:styleId="798">
    <w:name w:val="index 8"/>
    <w:basedOn w:val="779"/>
    <w:next w:val="779"/>
    <w:uiPriority w:val="0"/>
    <w:semiHidden/>
    <w:qFormat/>
    <w:pPr>
      <w:ind w:left="2940"/>
    </w:pPr>
  </w:style>
  <w:style w:type="paragraph" w:styleId="799">
    <w:name w:val="List Number"/>
    <w:basedOn w:val="779"/>
    <w:uiPriority w:val="0"/>
    <w:qFormat/>
    <w:pPr>
      <w:ind w:left="2952" w:hanging="432"/>
      <w:tabs>
        <w:tab w:val="left" w:pos="2952" w:leader="none"/>
      </w:tabs>
    </w:pPr>
    <w:rPr>
      <w:szCs w:val="24"/>
    </w:rPr>
  </w:style>
  <w:style w:type="paragraph" w:styleId="800">
    <w:name w:val="index 5"/>
    <w:basedOn w:val="779"/>
    <w:next w:val="779"/>
    <w:uiPriority w:val="0"/>
    <w:semiHidden/>
    <w:qFormat/>
    <w:pPr>
      <w:ind w:left="1680"/>
    </w:pPr>
  </w:style>
  <w:style w:type="paragraph" w:styleId="801">
    <w:name w:val="Document Map"/>
    <w:basedOn w:val="779"/>
    <w:link w:val="1206"/>
    <w:uiPriority w:val="0"/>
    <w:semiHidden/>
    <w:qFormat/>
    <w:pPr>
      <w:shd w:val="clear" w:color="auto" w:fill="000080"/>
    </w:pPr>
    <w:rPr>
      <w:rFonts w:ascii="Calibri" w:hAnsi="Calibri" w:cs="黑体"/>
      <w:szCs w:val="22"/>
    </w:rPr>
  </w:style>
  <w:style w:type="paragraph" w:styleId="802">
    <w:name w:val="annotation text"/>
    <w:basedOn w:val="779"/>
    <w:link w:val="1192"/>
    <w:uiPriority w:val="99"/>
    <w:qFormat/>
    <w:pPr>
      <w:jc w:val="left"/>
    </w:pPr>
    <w:rPr>
      <w:rFonts w:ascii="Calibri" w:hAnsi="Calibri" w:cs="黑体"/>
      <w:szCs w:val="22"/>
    </w:rPr>
  </w:style>
  <w:style w:type="paragraph" w:styleId="803">
    <w:name w:val="index 6"/>
    <w:basedOn w:val="779"/>
    <w:next w:val="779"/>
    <w:uiPriority w:val="0"/>
    <w:semiHidden/>
    <w:qFormat/>
    <w:pPr>
      <w:ind w:left="2100"/>
    </w:pPr>
  </w:style>
  <w:style w:type="paragraph" w:styleId="804">
    <w:name w:val="Salutation"/>
    <w:basedOn w:val="779"/>
    <w:next w:val="779"/>
    <w:link w:val="1191"/>
    <w:uiPriority w:val="0"/>
    <w:qFormat/>
    <w:rPr>
      <w:rFonts w:ascii="仿宋_GB2312" w:eastAsia="仿宋_GB2312"/>
      <w:sz w:val="28"/>
    </w:rPr>
  </w:style>
  <w:style w:type="paragraph" w:styleId="805">
    <w:name w:val="Body Text 3"/>
    <w:basedOn w:val="779"/>
    <w:link w:val="1210"/>
    <w:uiPriority w:val="0"/>
    <w:qFormat/>
    <w:rPr>
      <w:rFonts w:ascii="仿宋_GB2312" w:hAnsi="Arial" w:eastAsia="仿宋_GB2312"/>
      <w:sz w:val="32"/>
    </w:rPr>
  </w:style>
  <w:style w:type="paragraph" w:styleId="806">
    <w:name w:val="Body Text"/>
    <w:basedOn w:val="779"/>
    <w:link w:val="1201"/>
    <w:uiPriority w:val="0"/>
    <w:qFormat/>
    <w:rPr>
      <w:rFonts w:ascii="楷体_GB2312" w:hAnsi="Arial" w:eastAsia="楷体_GB2312"/>
      <w:sz w:val="28"/>
    </w:rPr>
  </w:style>
  <w:style w:type="paragraph" w:styleId="807">
    <w:name w:val="Body Text Indent"/>
    <w:basedOn w:val="779"/>
    <w:link w:val="1208"/>
    <w:uiPriority w:val="0"/>
    <w:qFormat/>
    <w:pPr>
      <w:ind w:firstLine="645"/>
    </w:pPr>
    <w:rPr>
      <w:rFonts w:ascii="楷体_GB2312" w:hAnsi="Calibri" w:eastAsia="楷体_GB2312" w:cs="黑体"/>
      <w:sz w:val="32"/>
      <w:szCs w:val="22"/>
    </w:rPr>
  </w:style>
  <w:style w:type="paragraph" w:styleId="808">
    <w:name w:val="index 4"/>
    <w:basedOn w:val="779"/>
    <w:next w:val="779"/>
    <w:uiPriority w:val="0"/>
    <w:semiHidden/>
    <w:qFormat/>
    <w:pPr>
      <w:ind w:left="1260"/>
    </w:pPr>
  </w:style>
  <w:style w:type="paragraph" w:styleId="809">
    <w:name w:val="toc 5"/>
    <w:basedOn w:val="779"/>
    <w:next w:val="779"/>
    <w:uiPriority w:val="0"/>
    <w:semiHidden/>
    <w:qFormat/>
    <w:pPr>
      <w:ind w:left="840"/>
      <w:jc w:val="left"/>
    </w:pPr>
    <w:rPr>
      <w:sz w:val="18"/>
    </w:rPr>
  </w:style>
  <w:style w:type="paragraph" w:styleId="810">
    <w:name w:val="toc 3"/>
    <w:basedOn w:val="779"/>
    <w:next w:val="779"/>
    <w:uiPriority w:val="0"/>
    <w:semiHidden/>
    <w:qFormat/>
    <w:pPr>
      <w:ind w:left="420"/>
      <w:jc w:val="left"/>
    </w:pPr>
    <w:rPr>
      <w:i/>
      <w:sz w:val="20"/>
    </w:rPr>
  </w:style>
  <w:style w:type="paragraph" w:styleId="811">
    <w:name w:val="Plain Text"/>
    <w:basedOn w:val="779"/>
    <w:link w:val="1197"/>
    <w:uiPriority w:val="0"/>
    <w:qFormat/>
    <w:rPr>
      <w:rFonts w:ascii="宋体" w:hAnsi="Courier New" w:cs="黑体"/>
      <w:szCs w:val="22"/>
    </w:rPr>
  </w:style>
  <w:style w:type="paragraph" w:styleId="812">
    <w:name w:val="toc 8"/>
    <w:basedOn w:val="779"/>
    <w:next w:val="779"/>
    <w:uiPriority w:val="0"/>
    <w:semiHidden/>
    <w:qFormat/>
    <w:pPr>
      <w:ind w:left="1470"/>
      <w:jc w:val="left"/>
    </w:pPr>
    <w:rPr>
      <w:sz w:val="18"/>
    </w:rPr>
  </w:style>
  <w:style w:type="paragraph" w:styleId="813">
    <w:name w:val="index 3"/>
    <w:basedOn w:val="779"/>
    <w:next w:val="779"/>
    <w:uiPriority w:val="0"/>
    <w:semiHidden/>
    <w:qFormat/>
    <w:pPr>
      <w:ind w:left="840"/>
    </w:pPr>
  </w:style>
  <w:style w:type="paragraph" w:styleId="814">
    <w:name w:val="Date"/>
    <w:basedOn w:val="779"/>
    <w:next w:val="779"/>
    <w:link w:val="1196"/>
    <w:uiPriority w:val="0"/>
    <w:qFormat/>
    <w:pPr>
      <w:ind w:left="100"/>
    </w:pPr>
    <w:rPr>
      <w:sz w:val="28"/>
    </w:rPr>
  </w:style>
  <w:style w:type="paragraph" w:styleId="815">
    <w:name w:val="Body Text Indent 2"/>
    <w:basedOn w:val="779"/>
    <w:link w:val="1199"/>
    <w:uiPriority w:val="0"/>
    <w:qFormat/>
    <w:pPr>
      <w:ind w:left="630" w:firstLine="645"/>
    </w:pPr>
    <w:rPr>
      <w:rFonts w:ascii="Arial" w:hAnsi="Arial" w:eastAsia="仿宋_GB2312" w:cs="黑体"/>
      <w:sz w:val="32"/>
      <w:szCs w:val="22"/>
    </w:rPr>
  </w:style>
  <w:style w:type="paragraph" w:styleId="816">
    <w:name w:val="endnote text"/>
    <w:basedOn w:val="779"/>
    <w:link w:val="1203"/>
    <w:uiPriority w:val="0"/>
    <w:qFormat/>
    <w:pPr>
      <w:jc w:val="left"/>
    </w:pPr>
    <w:rPr>
      <w:sz w:val="20"/>
      <w:szCs w:val="24"/>
    </w:rPr>
  </w:style>
  <w:style w:type="paragraph" w:styleId="817">
    <w:name w:val="Balloon Text"/>
    <w:basedOn w:val="779"/>
    <w:link w:val="1205"/>
    <w:uiPriority w:val="99"/>
    <w:semiHidden/>
    <w:qFormat/>
    <w:rPr>
      <w:sz w:val="18"/>
      <w:szCs w:val="18"/>
    </w:rPr>
  </w:style>
  <w:style w:type="paragraph" w:styleId="818">
    <w:name w:val="Footer"/>
    <w:basedOn w:val="779"/>
    <w:link w:val="1097"/>
    <w:uiPriority w:val="99"/>
    <w:unhideWhenUsed/>
    <w:qFormat/>
    <w:pPr>
      <w:jc w:val="left"/>
      <w:tabs>
        <w:tab w:val="center" w:pos="4153" w:leader="none"/>
        <w:tab w:val="right" w:pos="8306" w:leader="none"/>
      </w:tabs>
    </w:pPr>
    <w:rPr>
      <w:sz w:val="18"/>
      <w:szCs w:val="18"/>
    </w:rPr>
  </w:style>
  <w:style w:type="paragraph" w:styleId="819">
    <w:name w:val="Header"/>
    <w:basedOn w:val="779"/>
    <w:link w:val="10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0">
    <w:name w:val="Signature"/>
    <w:basedOn w:val="779"/>
    <w:link w:val="1195"/>
    <w:uiPriority w:val="0"/>
    <w:qFormat/>
    <w:pPr>
      <w:jc w:val="center"/>
      <w:spacing w:after="600" w:line="312" w:lineRule="atLeast"/>
    </w:pPr>
    <w:rPr>
      <w:rFonts w:eastAsia="仿宋_GB2312"/>
      <w:sz w:val="24"/>
    </w:rPr>
  </w:style>
  <w:style w:type="paragraph" w:styleId="821">
    <w:name w:val="toc 1"/>
    <w:basedOn w:val="779"/>
    <w:next w:val="779"/>
    <w:uiPriority w:val="39"/>
    <w:qFormat/>
    <w:pPr>
      <w:jc w:val="left"/>
      <w:spacing w:before="120" w:after="120"/>
    </w:pPr>
    <w:rPr>
      <w:b/>
      <w:caps/>
      <w:sz w:val="20"/>
    </w:rPr>
  </w:style>
  <w:style w:type="paragraph" w:styleId="822">
    <w:name w:val="toc 4"/>
    <w:basedOn w:val="779"/>
    <w:next w:val="779"/>
    <w:uiPriority w:val="0"/>
    <w:semiHidden/>
    <w:qFormat/>
    <w:pPr>
      <w:ind w:left="630"/>
      <w:jc w:val="left"/>
    </w:pPr>
    <w:rPr>
      <w:sz w:val="18"/>
    </w:rPr>
  </w:style>
  <w:style w:type="paragraph" w:styleId="823">
    <w:name w:val="index heading"/>
    <w:basedOn w:val="779"/>
    <w:next w:val="824"/>
    <w:uiPriority w:val="0"/>
    <w:semiHidden/>
    <w:qFormat/>
  </w:style>
  <w:style w:type="paragraph" w:styleId="824">
    <w:name w:val="index 1"/>
    <w:basedOn w:val="779"/>
    <w:next w:val="779"/>
    <w:uiPriority w:val="0"/>
    <w:unhideWhenUsed/>
    <w:qFormat/>
  </w:style>
  <w:style w:type="paragraph" w:styleId="825">
    <w:name w:val="Subtitle"/>
    <w:basedOn w:val="779"/>
    <w:next w:val="779"/>
    <w:link w:val="1202"/>
    <w:uiPriority w:val="0"/>
    <w:qFormat/>
    <w:pPr>
      <w:jc w:val="left"/>
      <w:spacing w:after="600" w:line="276" w:lineRule="auto"/>
      <w:widowControl/>
    </w:pPr>
    <w:rPr>
      <w:rFonts w:ascii="Cambria" w:hAnsi="Cambria"/>
      <w:i/>
      <w:iCs/>
      <w:spacing w:val="13"/>
      <w:sz w:val="24"/>
      <w:szCs w:val="24"/>
      <w:lang w:eastAsia="en-US" w:bidi="en-US"/>
    </w:rPr>
  </w:style>
  <w:style w:type="paragraph" w:styleId="826">
    <w:name w:val="footnote text"/>
    <w:basedOn w:val="779"/>
    <w:link w:val="1194"/>
    <w:uiPriority w:val="0"/>
    <w:qFormat/>
    <w:pPr>
      <w:jc w:val="left"/>
    </w:pPr>
    <w:rPr>
      <w:sz w:val="18"/>
      <w:szCs w:val="18"/>
    </w:rPr>
  </w:style>
  <w:style w:type="paragraph" w:styleId="827">
    <w:name w:val="toc 6"/>
    <w:basedOn w:val="779"/>
    <w:next w:val="779"/>
    <w:uiPriority w:val="0"/>
    <w:semiHidden/>
    <w:qFormat/>
    <w:pPr>
      <w:ind w:left="1050"/>
      <w:jc w:val="left"/>
    </w:pPr>
    <w:rPr>
      <w:sz w:val="18"/>
    </w:rPr>
  </w:style>
  <w:style w:type="paragraph" w:styleId="828">
    <w:name w:val="Body Text Indent 3"/>
    <w:basedOn w:val="779"/>
    <w:link w:val="1204"/>
    <w:uiPriority w:val="0"/>
    <w:qFormat/>
    <w:pPr>
      <w:ind w:left="645" w:firstLine="645"/>
    </w:pPr>
    <w:rPr>
      <w:rFonts w:ascii="Arial" w:hAnsi="Arial" w:eastAsia="仿宋_GB2312" w:cs="黑体"/>
      <w:color w:val="ffff00"/>
      <w:sz w:val="32"/>
      <w:szCs w:val="22"/>
    </w:rPr>
  </w:style>
  <w:style w:type="paragraph" w:styleId="829">
    <w:name w:val="index 7"/>
    <w:basedOn w:val="779"/>
    <w:next w:val="779"/>
    <w:uiPriority w:val="0"/>
    <w:semiHidden/>
    <w:qFormat/>
    <w:pPr>
      <w:ind w:left="2520"/>
    </w:pPr>
  </w:style>
  <w:style w:type="paragraph" w:styleId="830">
    <w:name w:val="index 9"/>
    <w:basedOn w:val="779"/>
    <w:next w:val="779"/>
    <w:uiPriority w:val="0"/>
    <w:semiHidden/>
    <w:qFormat/>
    <w:pPr>
      <w:ind w:left="3360"/>
    </w:pPr>
  </w:style>
  <w:style w:type="paragraph" w:styleId="831">
    <w:name w:val="table of figures"/>
    <w:basedOn w:val="779"/>
    <w:next w:val="779"/>
    <w:uiPriority w:val="0"/>
    <w:semiHidden/>
    <w:qFormat/>
    <w:pPr>
      <w:ind w:left="840" w:hanging="420"/>
    </w:pPr>
  </w:style>
  <w:style w:type="paragraph" w:styleId="832">
    <w:name w:val="toc 2"/>
    <w:basedOn w:val="779"/>
    <w:next w:val="779"/>
    <w:uiPriority w:val="39"/>
    <w:qFormat/>
    <w:pPr>
      <w:ind w:left="210"/>
      <w:jc w:val="left"/>
    </w:pPr>
    <w:rPr>
      <w:smallCaps/>
      <w:sz w:val="20"/>
    </w:rPr>
  </w:style>
  <w:style w:type="paragraph" w:styleId="833">
    <w:name w:val="toc 9"/>
    <w:basedOn w:val="779"/>
    <w:next w:val="779"/>
    <w:uiPriority w:val="0"/>
    <w:semiHidden/>
    <w:qFormat/>
    <w:pPr>
      <w:ind w:left="1680"/>
      <w:jc w:val="left"/>
    </w:pPr>
    <w:rPr>
      <w:sz w:val="18"/>
    </w:rPr>
  </w:style>
  <w:style w:type="paragraph" w:styleId="834">
    <w:name w:val="Body Text 2"/>
    <w:basedOn w:val="779"/>
    <w:link w:val="1198"/>
    <w:uiPriority w:val="0"/>
    <w:qFormat/>
    <w:pPr>
      <w:jc w:val="center"/>
      <w:widowControl/>
    </w:pPr>
    <w:rPr>
      <w:rFonts w:ascii="楷体_GB2312" w:eastAsia="楷体_GB2312"/>
      <w:sz w:val="28"/>
    </w:rPr>
  </w:style>
  <w:style w:type="paragraph" w:styleId="835">
    <w:name w:val="HTML Preformatted"/>
    <w:basedOn w:val="779"/>
    <w:link w:val="11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Cs w:val="22"/>
    </w:rPr>
  </w:style>
  <w:style w:type="paragraph" w:styleId="836">
    <w:name w:val="Normal (Web)"/>
    <w:basedOn w:val="779"/>
    <w:uiPriority w:val="0"/>
    <w:qFormat/>
    <w:pPr>
      <w:jc w:val="left"/>
      <w:spacing w:before="100" w:beforeAutospacing="1" w:after="100" w:afterAutospacing="1"/>
      <w:widowControl/>
    </w:pPr>
    <w:rPr>
      <w:rFonts w:ascii="Arial" w:hAnsi="Arial" w:eastAsia="Arial Unicode MS" w:cs="Arial"/>
      <w:sz w:val="24"/>
      <w:szCs w:val="24"/>
    </w:rPr>
  </w:style>
  <w:style w:type="paragraph" w:styleId="837">
    <w:name w:val="index 2"/>
    <w:basedOn w:val="779"/>
    <w:next w:val="779"/>
    <w:uiPriority w:val="0"/>
    <w:semiHidden/>
    <w:qFormat/>
    <w:pPr>
      <w:ind w:left="420"/>
    </w:pPr>
  </w:style>
  <w:style w:type="paragraph" w:styleId="838">
    <w:name w:val="Title"/>
    <w:basedOn w:val="779"/>
    <w:link w:val="1200"/>
    <w:uiPriority w:val="0"/>
    <w:qFormat/>
    <w:pPr>
      <w:jc w:val="center"/>
      <w:spacing w:line="420" w:lineRule="exact"/>
      <w:widowControl/>
    </w:pPr>
    <w:rPr>
      <w:rFonts w:ascii="Calibri" w:hAnsi="Calibri" w:eastAsia="黑体" w:cs="黑体"/>
      <w:b/>
      <w:sz w:val="28"/>
      <w:szCs w:val="22"/>
    </w:rPr>
  </w:style>
  <w:style w:type="paragraph" w:styleId="839">
    <w:name w:val="annotation subject"/>
    <w:basedOn w:val="802"/>
    <w:next w:val="802"/>
    <w:link w:val="1207"/>
    <w:uiPriority w:val="99"/>
    <w:semiHidden/>
    <w:qFormat/>
    <w:rPr>
      <w:b/>
      <w:bCs/>
    </w:rPr>
  </w:style>
  <w:style w:type="paragraph" w:styleId="840">
    <w:name w:val="Body Text First Indent"/>
    <w:basedOn w:val="806"/>
    <w:link w:val="1209"/>
    <w:uiPriority w:val="0"/>
    <w:qFormat/>
    <w:pPr>
      <w:ind w:firstLine="420"/>
      <w:spacing w:after="120"/>
    </w:pPr>
    <w:rPr>
      <w:rFonts w:ascii="Times New Roman" w:hAnsi="Times New Roman" w:eastAsia="宋体"/>
      <w:sz w:val="21"/>
      <w:szCs w:val="24"/>
    </w:rPr>
  </w:style>
  <w:style w:type="paragraph" w:styleId="841">
    <w:name w:val="Body Text First Indent 2"/>
    <w:basedOn w:val="807"/>
    <w:link w:val="1231"/>
    <w:uiPriority w:val="0"/>
    <w:qFormat/>
    <w:pPr>
      <w:ind w:left="420" w:firstLine="420"/>
    </w:pPr>
    <w:rPr>
      <w:rFonts w:ascii="Times New Roman" w:hAnsi="Times New Roman" w:eastAsia="仿宋_GB2312" w:cs="Times New Roman"/>
      <w:szCs w:val="24"/>
    </w:rPr>
  </w:style>
  <w:style w:type="table" w:styleId="842">
    <w:name w:val="Table Grid"/>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uiPriority w:val="22"/>
    <w:qFormat/>
    <w:rPr>
      <w:b/>
      <w:bCs/>
    </w:rPr>
  </w:style>
  <w:style w:type="character" w:styleId="844">
    <w:name w:val="endnote reference"/>
    <w:uiPriority w:val="0"/>
    <w:qFormat/>
    <w:rPr>
      <w:vertAlign w:val="superscript"/>
    </w:rPr>
  </w:style>
  <w:style w:type="character" w:styleId="845">
    <w:name w:val="page number"/>
    <w:basedOn w:val="789"/>
    <w:uiPriority w:val="0"/>
    <w:qFormat/>
  </w:style>
  <w:style w:type="character" w:styleId="846">
    <w:name w:val="FollowedHyperlink"/>
    <w:basedOn w:val="789"/>
    <w:uiPriority w:val="0"/>
    <w:qFormat/>
    <w:rPr>
      <w:color w:val="0076be"/>
      <w:u w:val="none"/>
    </w:rPr>
  </w:style>
  <w:style w:type="character" w:styleId="847">
    <w:name w:val="Emphasis"/>
    <w:uiPriority w:val="0"/>
    <w:qFormat/>
    <w:rPr>
      <w:b/>
      <w:bCs/>
      <w:i/>
      <w:iCs/>
      <w:spacing w:val="10"/>
      <w:shd w:val="clear" w:color="auto" w:fill="auto"/>
    </w:rPr>
  </w:style>
  <w:style w:type="character" w:styleId="848">
    <w:name w:val="line number"/>
    <w:basedOn w:val="789"/>
    <w:uiPriority w:val="0"/>
    <w:qFormat/>
  </w:style>
  <w:style w:type="character" w:styleId="849">
    <w:name w:val="HTML Definition"/>
    <w:basedOn w:val="789"/>
    <w:uiPriority w:val="0"/>
    <w:qFormat/>
  </w:style>
  <w:style w:type="character" w:styleId="850">
    <w:name w:val="HTML Typewriter"/>
    <w:uiPriority w:val="0"/>
    <w:qFormat/>
    <w:rPr>
      <w:rFonts w:ascii="宋体" w:hAnsi="宋体" w:eastAsia="宋体" w:cs="宋体"/>
      <w:sz w:val="24"/>
      <w:szCs w:val="24"/>
    </w:rPr>
  </w:style>
  <w:style w:type="character" w:styleId="851">
    <w:name w:val="HTML Acronym"/>
    <w:basedOn w:val="789"/>
    <w:uiPriority w:val="0"/>
    <w:qFormat/>
  </w:style>
  <w:style w:type="character" w:styleId="852">
    <w:name w:val="HTML Variable"/>
    <w:basedOn w:val="789"/>
    <w:uiPriority w:val="0"/>
    <w:qFormat/>
  </w:style>
  <w:style w:type="character" w:styleId="853">
    <w:name w:val="Hyperlink"/>
    <w:basedOn w:val="789"/>
    <w:uiPriority w:val="99"/>
    <w:qFormat/>
    <w:rPr>
      <w:color w:val="0076be"/>
      <w:u w:val="none"/>
    </w:rPr>
  </w:style>
  <w:style w:type="character" w:styleId="854">
    <w:name w:val="HTML Code"/>
    <w:basedOn w:val="789"/>
    <w:uiPriority w:val="0"/>
    <w:qFormat/>
    <w:rPr>
      <w:rFonts w:ascii="Courier New" w:hAnsi="Courier New"/>
      <w:sz w:val="20"/>
    </w:rPr>
  </w:style>
  <w:style w:type="character" w:styleId="855">
    <w:name w:val="annotation reference"/>
    <w:uiPriority w:val="99"/>
    <w:qFormat/>
    <w:rPr>
      <w:sz w:val="21"/>
    </w:rPr>
  </w:style>
  <w:style w:type="character" w:styleId="856">
    <w:name w:val="HTML Cite"/>
    <w:basedOn w:val="789"/>
    <w:uiPriority w:val="0"/>
    <w:qFormat/>
  </w:style>
  <w:style w:type="character" w:styleId="857">
    <w:name w:val="footnote reference"/>
    <w:uiPriority w:val="0"/>
    <w:qFormat/>
    <w:rPr>
      <w:vertAlign w:val="superscript"/>
    </w:rPr>
  </w:style>
  <w:style w:type="character" w:styleId="858">
    <w:name w:val="HTML Sample"/>
    <w:uiPriority w:val="0"/>
    <w:qFormat/>
    <w:rPr>
      <w:rFonts w:ascii="Courier New" w:hAnsi="宋体" w:eastAsia="宋体" w:cs="Courier New"/>
    </w:rPr>
  </w:style>
  <w:style w:type="paragraph" w:styleId="859" w:customStyle="1">
    <w:name w:val="正文首行缩进 2111"/>
    <w:basedOn w:val="860"/>
    <w:next w:val="779"/>
    <w:uiPriority w:val="0"/>
    <w:qFormat/>
    <w:pPr>
      <w:ind w:left="0" w:firstLine="420"/>
      <w:spacing w:after="0" w:line="360" w:lineRule="auto"/>
    </w:pPr>
    <w:rPr>
      <w:rFonts w:ascii="宋体" w:hAnsi="宋体"/>
    </w:rPr>
  </w:style>
  <w:style w:type="paragraph" w:styleId="860" w:customStyle="1">
    <w:name w:val="正文文本缩进12"/>
    <w:basedOn w:val="779"/>
    <w:next w:val="861"/>
    <w:uiPriority w:val="0"/>
    <w:unhideWhenUsed/>
    <w:qFormat/>
    <w:pPr>
      <w:ind w:left="420"/>
      <w:spacing w:after="120"/>
    </w:pPr>
  </w:style>
  <w:style w:type="paragraph" w:styleId="861" w:customStyle="1">
    <w:name w:val="寄信人地址11"/>
    <w:basedOn w:val="779"/>
    <w:uiPriority w:val="0"/>
    <w:qFormat/>
    <w:rPr>
      <w:rFonts w:ascii="Arial" w:hAnsi="Arial" w:cs="宋体"/>
    </w:rPr>
  </w:style>
  <w:style w:type="paragraph" w:styleId="862" w:customStyle="1">
    <w:name w:val="首行缩进"/>
    <w:basedOn w:val="779"/>
    <w:uiPriority w:val="0"/>
    <w:qFormat/>
    <w:pPr>
      <w:ind w:firstLine="480"/>
    </w:pPr>
    <w:rPr>
      <w:rFonts w:ascii="Calibri" w:hAnsi="Calibri"/>
      <w:lang w:val="zh-CN"/>
    </w:rPr>
  </w:style>
  <w:style w:type="paragraph" w:styleId="863" w:customStyle="1">
    <w:name w:val="toc 9"/>
    <w:basedOn w:val="779"/>
    <w:next w:val="779"/>
    <w:uiPriority w:val="0"/>
    <w:qFormat/>
    <w:pPr>
      <w:ind w:left="1680"/>
      <w:jc w:val="left"/>
    </w:pPr>
    <w:rPr>
      <w:sz w:val="18"/>
    </w:rPr>
  </w:style>
  <w:style w:type="paragraph" w:styleId="864" w:customStyle="1">
    <w:name w:val="列表段落1"/>
    <w:basedOn w:val="779"/>
    <w:next w:val="779"/>
    <w:uiPriority w:val="34"/>
    <w:qFormat/>
    <w:pPr>
      <w:ind w:firstLine="420"/>
    </w:pPr>
    <w:rPr>
      <w:szCs w:val="24"/>
    </w:rPr>
  </w:style>
  <w:style w:type="paragraph" w:styleId="865" w:customStyle="1">
    <w:name w:val="列出段落1"/>
    <w:basedOn w:val="779"/>
    <w:uiPriority w:val="0"/>
    <w:qFormat/>
    <w:pPr>
      <w:contextualSpacing/>
      <w:ind w:left="720"/>
      <w:jc w:val="left"/>
      <w:widowControl/>
    </w:pPr>
    <w:rPr>
      <w:rFonts w:ascii="Arial" w:hAnsi="Arial" w:eastAsia="黑体"/>
      <w:sz w:val="24"/>
      <w:szCs w:val="24"/>
      <w:lang w:eastAsia="en-US"/>
    </w:rPr>
  </w:style>
  <w:style w:type="paragraph" w:styleId="866" w:customStyle="1">
    <w:name w:val="引用1"/>
    <w:basedOn w:val="779"/>
    <w:next w:val="779"/>
    <w:link w:val="1211"/>
    <w:uiPriority w:val="0"/>
    <w:qFormat/>
    <w:pPr>
      <w:ind w:left="360" w:right="360"/>
      <w:jc w:val="left"/>
      <w:spacing w:before="200" w:line="276" w:lineRule="auto"/>
      <w:widowControl/>
    </w:pPr>
    <w:rPr>
      <w:rFonts w:ascii="Calibri" w:hAnsi="Calibri" w:cs="黑体"/>
      <w:i/>
      <w:iCs/>
      <w:sz w:val="22"/>
      <w:szCs w:val="22"/>
      <w:lang w:eastAsia="en-US" w:bidi="en-US"/>
    </w:rPr>
  </w:style>
  <w:style w:type="paragraph" w:styleId="867" w:customStyle="1">
    <w:name w:val="正文缩进1"/>
    <w:basedOn w:val="779"/>
    <w:link w:val="1133"/>
    <w:uiPriority w:val="0"/>
    <w:qFormat/>
    <w:pPr>
      <w:ind w:firstLine="420"/>
    </w:pPr>
    <w:rPr>
      <w:rFonts w:ascii="Calibri" w:hAnsi="Calibri" w:cs="黑体"/>
      <w:szCs w:val="22"/>
    </w:rPr>
  </w:style>
  <w:style w:type="paragraph" w:styleId="868" w:customStyle="1">
    <w:name w:val="新图表正文"/>
    <w:link w:val="1142"/>
    <w:uiPriority w:val="0"/>
    <w:qFormat/>
    <w:pPr>
      <w:jc w:val="both"/>
    </w:pPr>
    <w:rPr>
      <w:rFonts w:ascii="宋体" w:hAnsi="宋体" w:eastAsia="宋体" w:cs="黑体"/>
      <w:sz w:val="18"/>
      <w:szCs w:val="21"/>
      <w:lang w:val="en-US" w:eastAsia="zh-CN" w:bidi="ar-SA"/>
    </w:rPr>
  </w:style>
  <w:style w:type="paragraph" w:styleId="869" w:customStyle="1">
    <w:name w:val="明显引用1"/>
    <w:basedOn w:val="779"/>
    <w:next w:val="779"/>
    <w:link w:val="1212"/>
    <w:uiPriority w:val="0"/>
    <w:qFormat/>
    <w:pPr>
      <w:ind w:left="1008" w:right="1152"/>
      <w:spacing w:before="200" w:after="280" w:line="276" w:lineRule="auto"/>
      <w:widowControl/>
      <w:pBdr>
        <w:bottom w:val="single" w:color="auto" w:sz="4" w:space="1"/>
      </w:pBdr>
    </w:pPr>
    <w:rPr>
      <w:rFonts w:ascii="Calibri" w:hAnsi="Calibri" w:cs="黑体"/>
      <w:b/>
      <w:bCs/>
      <w:i/>
      <w:iCs/>
      <w:sz w:val="22"/>
      <w:szCs w:val="22"/>
      <w:lang w:eastAsia="en-US" w:bidi="en-US"/>
    </w:rPr>
  </w:style>
  <w:style w:type="paragraph" w:styleId="870" w:customStyle="1">
    <w:name w:val="表格抬头"/>
    <w:basedOn w:val="779"/>
    <w:link w:val="1158"/>
    <w:uiPriority w:val="0"/>
    <w:qFormat/>
    <w:pPr>
      <w:jc w:val="center"/>
    </w:pPr>
    <w:rPr>
      <w:rFonts w:ascii="黑体" w:hAnsi="Calibri" w:eastAsia="黑体" w:cs="黑体"/>
      <w:b/>
      <w:szCs w:val="22"/>
    </w:rPr>
  </w:style>
  <w:style w:type="paragraph" w:styleId="871" w:customStyle="1">
    <w:name w:val="无间隔1"/>
    <w:link w:val="1167"/>
    <w:uiPriority w:val="0"/>
    <w:qFormat/>
    <w:pPr>
      <w:jc w:val="both"/>
      <w:widowControl w:val="off"/>
    </w:pPr>
    <w:rPr>
      <w:rFonts w:ascii="Calibri" w:hAnsi="Calibri" w:eastAsia="微软雅黑" w:cs="黑体"/>
      <w:sz w:val="24"/>
      <w:szCs w:val="22"/>
      <w:lang w:val="en-US" w:eastAsia="zh-CN" w:bidi="ar-SA"/>
    </w:rPr>
  </w:style>
  <w:style w:type="paragraph" w:styleId="872" w:customStyle="1">
    <w:name w:val="样式 首行缩进:  2 字符"/>
    <w:basedOn w:val="779"/>
    <w:link w:val="1181"/>
    <w:uiPriority w:val="0"/>
    <w:qFormat/>
    <w:pPr>
      <w:ind w:firstLine="480"/>
      <w:spacing w:line="360" w:lineRule="auto"/>
    </w:pPr>
    <w:rPr>
      <w:rFonts w:ascii="Calibri" w:hAnsi="Calibri" w:cs="宋体"/>
      <w:sz w:val="24"/>
      <w:szCs w:val="22"/>
    </w:rPr>
  </w:style>
  <w:style w:type="paragraph" w:styleId="873" w:customStyle="1">
    <w:name w:val="font13"/>
    <w:basedOn w:val="779"/>
    <w:uiPriority w:val="0"/>
    <w:qFormat/>
    <w:pPr>
      <w:jc w:val="left"/>
      <w:spacing w:before="100" w:beforeAutospacing="1" w:after="100" w:afterAutospacing="1"/>
      <w:widowControl/>
    </w:pPr>
    <w:rPr>
      <w:i/>
      <w:iCs/>
      <w:sz w:val="36"/>
      <w:szCs w:val="36"/>
    </w:rPr>
  </w:style>
  <w:style w:type="paragraph" w:styleId="874" w:customStyle="1">
    <w:name w:val="样式2"/>
    <w:basedOn w:val="779"/>
    <w:uiPriority w:val="0"/>
    <w:qFormat/>
    <w:pPr>
      <w:ind w:left="200"/>
      <w:spacing w:line="360" w:lineRule="auto"/>
    </w:pPr>
    <w:rPr>
      <w:rFonts w:ascii="宋体" w:hAnsi="宋体"/>
      <w:b/>
      <w:sz w:val="24"/>
      <w:szCs w:val="24"/>
    </w:rPr>
  </w:style>
  <w:style w:type="paragraph" w:styleId="875" w:customStyle="1">
    <w:name w:val="样式 段后: 0.25 行"/>
    <w:basedOn w:val="779"/>
    <w:uiPriority w:val="0"/>
    <w:qFormat/>
    <w:pPr>
      <w:ind w:firstLine="420"/>
      <w:jc w:val="left"/>
      <w:spacing w:line="300" w:lineRule="auto"/>
      <w:widowControl/>
    </w:pPr>
    <w:rPr>
      <w:rFonts w:ascii="Arial" w:hAnsi="Arial" w:cs="宋体"/>
      <w:sz w:val="22"/>
      <w:lang w:eastAsia="en-US" w:bidi="en-US"/>
    </w:rPr>
  </w:style>
  <w:style w:type="paragraph" w:styleId="876" w:customStyle="1">
    <w:name w:val="标题5，章节第五层"/>
    <w:basedOn w:val="779"/>
    <w:next w:val="779"/>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877" w:customStyle="1">
    <w:name w:val="xl38"/>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878" w:customStyle="1">
    <w:name w:val="Char1"/>
    <w:basedOn w:val="779"/>
    <w:uiPriority w:val="0"/>
    <w:qFormat/>
    <w:rPr>
      <w:rFonts w:ascii="仿宋_GB2312" w:hAnsi="宋体" w:eastAsia="仿宋_GB2312" w:cs="宋体"/>
      <w:b/>
      <w:sz w:val="32"/>
      <w:szCs w:val="32"/>
    </w:rPr>
  </w:style>
  <w:style w:type="paragraph" w:styleId="87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80" w:customStyle="1">
    <w:name w:val="xl61"/>
    <w:basedOn w:val="7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881" w:customStyle="1">
    <w:name w:val="正文 + 宋体"/>
    <w:basedOn w:val="779"/>
    <w:uiPriority w:val="0"/>
    <w:qFormat/>
    <w:pPr>
      <w:ind w:firstLine="420"/>
      <w:spacing w:line="360" w:lineRule="auto"/>
    </w:pPr>
    <w:rPr>
      <w:szCs w:val="24"/>
    </w:rPr>
  </w:style>
  <w:style w:type="paragraph" w:styleId="882" w:customStyle="1">
    <w:name w:val="Char Char1 Char"/>
    <w:basedOn w:val="779"/>
    <w:uiPriority w:val="0"/>
    <w:qFormat/>
    <w:pPr>
      <w:jc w:val="left"/>
      <w:spacing w:after="160" w:line="240" w:lineRule="exact"/>
      <w:widowControl/>
    </w:pPr>
    <w:rPr>
      <w:rFonts w:ascii="Verdana" w:hAnsi="Verdana"/>
      <w:sz w:val="20"/>
      <w:lang w:eastAsia="en-US"/>
    </w:rPr>
  </w:style>
  <w:style w:type="paragraph" w:styleId="883" w:customStyle="1">
    <w:name w:val="样式 样式 标题 3H3sect1.2.3BOD 0Heading 3 - oldh3l3CTLevel 3 Head... +..."/>
    <w:basedOn w:val="779"/>
    <w:uiPriority w:val="0"/>
    <w:qFormat/>
    <w:pPr>
      <w:jc w:val="left"/>
      <w:keepLines/>
      <w:keepNext/>
      <w:outlineLvl w:val="2"/>
    </w:pPr>
    <w:rPr>
      <w:rFonts w:cs="宋体"/>
      <w:b/>
      <w:bCs/>
      <w:sz w:val="24"/>
    </w:rPr>
  </w:style>
  <w:style w:type="paragraph" w:styleId="884" w:customStyle="1">
    <w:name w:val="content_lineheight"/>
    <w:basedOn w:val="779"/>
    <w:uiPriority w:val="0"/>
    <w:qFormat/>
    <w:pPr>
      <w:jc w:val="left"/>
      <w:spacing w:before="100" w:beforeAutospacing="1" w:after="100" w:afterAutospacing="1"/>
      <w:widowControl/>
    </w:pPr>
    <w:rPr>
      <w:rFonts w:ascii="宋体" w:hAnsi="宋体"/>
      <w:sz w:val="24"/>
      <w:szCs w:val="24"/>
    </w:rPr>
  </w:style>
  <w:style w:type="paragraph" w:styleId="885" w:customStyle="1">
    <w:name w:val="Body Text 21"/>
    <w:basedOn w:val="779"/>
    <w:uiPriority w:val="0"/>
    <w:qFormat/>
    <w:pPr>
      <w:ind w:left="720" w:hanging="720"/>
      <w:widowControl/>
    </w:pPr>
    <w:rPr>
      <w:sz w:val="24"/>
    </w:rPr>
  </w:style>
  <w:style w:type="paragraph" w:styleId="886" w:customStyle="1">
    <w:name w:val="Char Char Char Char Char Char Char Char"/>
    <w:basedOn w:val="779"/>
    <w:uiPriority w:val="0"/>
    <w:qFormat/>
    <w:rPr>
      <w:rFonts w:ascii="Tahoma" w:hAnsi="Tahoma"/>
      <w:sz w:val="24"/>
    </w:rPr>
  </w:style>
  <w:style w:type="paragraph" w:styleId="887" w:customStyle="1">
    <w:name w:val="font5"/>
    <w:basedOn w:val="779"/>
    <w:uiPriority w:val="0"/>
    <w:qFormat/>
    <w:pPr>
      <w:jc w:val="left"/>
      <w:spacing w:before="100" w:beforeAutospacing="1" w:after="100" w:afterAutospacing="1"/>
      <w:widowControl/>
    </w:pPr>
    <w:rPr>
      <w:rFonts w:ascii="宋体" w:hAnsi="宋体" w:cs="宋体"/>
      <w:sz w:val="18"/>
      <w:szCs w:val="18"/>
    </w:rPr>
  </w:style>
  <w:style w:type="paragraph" w:styleId="888" w:customStyle="1">
    <w:name w:val="font14"/>
    <w:basedOn w:val="779"/>
    <w:uiPriority w:val="0"/>
    <w:qFormat/>
    <w:pPr>
      <w:jc w:val="left"/>
      <w:spacing w:before="100" w:beforeAutospacing="1" w:after="100" w:afterAutospacing="1"/>
      <w:widowControl/>
    </w:pPr>
    <w:rPr>
      <w:sz w:val="36"/>
      <w:szCs w:val="36"/>
    </w:rPr>
  </w:style>
  <w:style w:type="paragraph" w:styleId="889" w:customStyle="1">
    <w:name w:val="段落"/>
    <w:basedOn w:val="779"/>
    <w:uiPriority w:val="0"/>
    <w:qFormat/>
    <w:pPr>
      <w:ind w:firstLine="480"/>
      <w:spacing w:line="460" w:lineRule="exact"/>
    </w:pPr>
    <w:rPr>
      <w:sz w:val="24"/>
    </w:rPr>
  </w:style>
  <w:style w:type="paragraph" w:styleId="890" w:customStyle="1">
    <w:name w:val="正文文本 New New"/>
    <w:basedOn w:val="779"/>
    <w:uiPriority w:val="0"/>
    <w:qFormat/>
    <w:pPr>
      <w:ind w:firstLine="200"/>
      <w:spacing w:before="60" w:after="60" w:line="360" w:lineRule="auto"/>
      <w:widowControl/>
    </w:pPr>
    <w:rPr>
      <w:rFonts w:eastAsia="华文楷体"/>
      <w:sz w:val="24"/>
      <w:szCs w:val="24"/>
    </w:rPr>
  </w:style>
  <w:style w:type="paragraph" w:styleId="891" w:customStyle="1">
    <w:name w:val="Char Char"/>
    <w:basedOn w:val="779"/>
    <w:uiPriority w:val="0"/>
    <w:qFormat/>
    <w:rPr>
      <w:rFonts w:ascii="Tahoma" w:hAnsi="Tahoma"/>
      <w:sz w:val="24"/>
    </w:rPr>
  </w:style>
  <w:style w:type="paragraph" w:styleId="892" w:customStyle="1">
    <w:name w:val="Pa6"/>
    <w:basedOn w:val="779"/>
    <w:next w:val="779"/>
    <w:uiPriority w:val="0"/>
    <w:qFormat/>
    <w:pPr>
      <w:jc w:val="left"/>
      <w:spacing w:line="241" w:lineRule="atLeast"/>
    </w:pPr>
    <w:rPr>
      <w:rFonts w:ascii="HYDaHeiJ" w:eastAsia="HYDaHeiJ"/>
      <w:sz w:val="24"/>
      <w:szCs w:val="24"/>
    </w:rPr>
  </w:style>
  <w:style w:type="paragraph" w:styleId="893" w:customStyle="1">
    <w:name w:val="Bullets L1"/>
    <w:basedOn w:val="779"/>
    <w:uiPriority w:val="0"/>
    <w:qFormat/>
    <w:pPr>
      <w:numPr>
        <w:ilvl w:val="0"/>
        <w:numId w:val="1"/>
      </w:numPr>
      <w:jc w:val="left"/>
      <w:spacing w:before="60" w:after="60"/>
      <w:widowControl/>
    </w:pPr>
    <w:rPr>
      <w:rFonts w:ascii="Arial" w:hAnsi="Arial"/>
      <w:sz w:val="20"/>
    </w:rPr>
  </w:style>
  <w:style w:type="paragraph" w:styleId="894" w:customStyle="1">
    <w:name w:val="中等深浅网格 1 - 强调文字颜色 21"/>
    <w:basedOn w:val="779"/>
    <w:uiPriority w:val="0"/>
    <w:qFormat/>
    <w:pPr>
      <w:ind w:firstLine="420"/>
    </w:pPr>
    <w:rPr>
      <w:rFonts w:ascii="Calibri" w:hAnsi="Calibri"/>
      <w:szCs w:val="22"/>
    </w:rPr>
  </w:style>
  <w:style w:type="paragraph" w:styleId="895" w:customStyle="1">
    <w:name w:val="7"/>
    <w:basedOn w:val="779"/>
    <w:next w:val="836"/>
    <w:uiPriority w:val="0"/>
    <w:qFormat/>
    <w:pPr>
      <w:jc w:val="left"/>
      <w:spacing w:before="100" w:beforeAutospacing="1" w:after="100" w:afterAutospacing="1"/>
      <w:widowControl/>
    </w:pPr>
    <w:rPr>
      <w:rFonts w:ascii="宋体" w:hAnsi="宋体"/>
      <w:sz w:val="24"/>
    </w:rPr>
  </w:style>
  <w:style w:type="paragraph" w:styleId="896" w:customStyle="1">
    <w:name w:val="xl51"/>
    <w:basedOn w:val="7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897" w:customStyle="1">
    <w:name w:val="Char"/>
    <w:basedOn w:val="779"/>
    <w:uiPriority w:val="0"/>
    <w:semiHidden/>
    <w:qFormat/>
    <w:rPr>
      <w:rFonts w:ascii="Tahoma" w:hAnsi="Tahoma" w:cs="仿宋_GB2312"/>
      <w:sz w:val="24"/>
      <w:szCs w:val="28"/>
    </w:rPr>
  </w:style>
  <w:style w:type="paragraph" w:styleId="898" w:customStyle="1">
    <w:name w:val="xl60"/>
    <w:basedOn w:val="7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899" w:customStyle="1">
    <w:name w:val="符号与编号"/>
    <w:basedOn w:val="779"/>
    <w:uiPriority w:val="0"/>
    <w:qFormat/>
    <w:pPr>
      <w:ind w:left="900" w:hanging="420"/>
      <w:spacing w:line="400" w:lineRule="atLeast"/>
      <w:tabs>
        <w:tab w:val="left" w:pos="900" w:leader="none"/>
      </w:tabs>
    </w:pPr>
    <w:rPr>
      <w:sz w:val="24"/>
      <w:szCs w:val="24"/>
    </w:rPr>
  </w:style>
  <w:style w:type="paragraph" w:styleId="900" w:customStyle="1">
    <w:name w:val="纯文本1"/>
    <w:basedOn w:val="779"/>
    <w:uiPriority w:val="0"/>
    <w:qFormat/>
    <w:rPr>
      <w:rFonts w:ascii="宋体" w:hAnsi="宋体" w:eastAsia="楷体_GB2312" w:cs="宋体"/>
      <w:sz w:val="28"/>
    </w:rPr>
  </w:style>
  <w:style w:type="paragraph" w:styleId="901" w:customStyle="1">
    <w:name w:val="Char Char Char Char Char Char"/>
    <w:basedOn w:val="779"/>
    <w:uiPriority w:val="0"/>
    <w:qFormat/>
    <w:rPr>
      <w:rFonts w:ascii="Tahoma" w:hAnsi="Tahoma" w:cs="Tahoma"/>
      <w:sz w:val="24"/>
    </w:rPr>
  </w:style>
  <w:style w:type="paragraph" w:styleId="902" w:customStyle="1">
    <w:name w:val="Char2"/>
    <w:basedOn w:val="779"/>
    <w:uiPriority w:val="0"/>
    <w:qFormat/>
    <w:pPr>
      <w:spacing w:line="360" w:lineRule="auto"/>
    </w:pPr>
    <w:rPr>
      <w:rFonts w:ascii="Tahoma" w:hAnsi="Tahoma"/>
      <w:sz w:val="24"/>
    </w:rPr>
  </w:style>
  <w:style w:type="paragraph" w:styleId="903" w:customStyle="1">
    <w:name w:val="公文正文"/>
    <w:basedOn w:val="807"/>
    <w:uiPriority w:val="0"/>
    <w:qFormat/>
    <w:pPr>
      <w:ind w:firstLine="200"/>
    </w:pPr>
    <w:rPr>
      <w:rFonts w:ascii="仿宋_GB2312" w:hAnsi="宋体" w:eastAsia="仿宋_GB2312"/>
      <w:sz w:val="28"/>
      <w:szCs w:val="24"/>
    </w:rPr>
  </w:style>
  <w:style w:type="paragraph" w:styleId="904" w:customStyle="1">
    <w:name w:val="Char Char Char"/>
    <w:basedOn w:val="779"/>
    <w:uiPriority w:val="0"/>
    <w:qFormat/>
    <w:rPr>
      <w:rFonts w:ascii="Tahoma" w:hAnsi="Tahoma"/>
      <w:sz w:val="24"/>
    </w:rPr>
  </w:style>
  <w:style w:type="paragraph" w:styleId="905" w:customStyle="1">
    <w:name w:val="样式 样式 首行缩进:  2 字符 + 行距: 1.5 倍行距"/>
    <w:basedOn w:val="779"/>
    <w:uiPriority w:val="0"/>
    <w:qFormat/>
    <w:pPr>
      <w:ind w:firstLine="470"/>
      <w:spacing w:line="360" w:lineRule="auto"/>
    </w:pPr>
    <w:rPr>
      <w:sz w:val="24"/>
    </w:rPr>
  </w:style>
  <w:style w:type="paragraph" w:styleId="906" w:customStyle="1">
    <w:name w:val="xl49"/>
    <w:basedOn w:val="779"/>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907" w:customStyle="1">
    <w:name w:val="正文2"/>
    <w:basedOn w:val="779"/>
    <w:uiPriority w:val="0"/>
    <w:qFormat/>
    <w:pPr>
      <w:ind w:firstLine="510"/>
      <w:spacing w:before="156" w:line="360" w:lineRule="auto"/>
    </w:pPr>
    <w:rPr>
      <w:sz w:val="24"/>
    </w:rPr>
  </w:style>
  <w:style w:type="paragraph" w:styleId="908" w:customStyle="1">
    <w:name w:val="正文缩进2字符"/>
    <w:basedOn w:val="779"/>
    <w:uiPriority w:val="0"/>
    <w:qFormat/>
    <w:pPr>
      <w:ind w:firstLine="200"/>
      <w:spacing w:line="300" w:lineRule="auto"/>
    </w:pPr>
    <w:rPr>
      <w:rFonts w:ascii="仿宋_GB2312" w:eastAsia="仿宋_GB2312"/>
      <w:sz w:val="32"/>
      <w:szCs w:val="32"/>
    </w:rPr>
  </w:style>
  <w:style w:type="paragraph" w:styleId="909" w:customStyle="1">
    <w:name w:val="样式1"/>
    <w:basedOn w:val="779"/>
    <w:uiPriority w:val="0"/>
    <w:qFormat/>
    <w:pPr>
      <w:ind w:firstLine="480"/>
      <w:spacing w:line="300" w:lineRule="auto"/>
    </w:pPr>
    <w:rPr>
      <w:sz w:val="24"/>
      <w:szCs w:val="24"/>
    </w:rPr>
  </w:style>
  <w:style w:type="paragraph" w:styleId="910" w:customStyle="1">
    <w:name w:val="xl52"/>
    <w:basedOn w:val="7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911" w:customStyle="1">
    <w:name w:val="Char Char Char Char Char Char Char Char Char Char Char"/>
    <w:basedOn w:val="779"/>
    <w:uiPriority w:val="0"/>
    <w:qFormat/>
    <w:rPr>
      <w:rFonts w:ascii="Tahoma" w:hAnsi="Tahoma"/>
      <w:sz w:val="24"/>
    </w:rPr>
  </w:style>
  <w:style w:type="paragraph" w:styleId="912" w:customStyle="1">
    <w:name w:val="方案正文"/>
    <w:basedOn w:val="779"/>
    <w:uiPriority w:val="0"/>
    <w:qFormat/>
    <w:pPr>
      <w:ind w:firstLine="359"/>
      <w:jc w:val="left"/>
      <w:spacing w:before="156" w:line="360" w:lineRule="auto"/>
    </w:pPr>
    <w:rPr>
      <w:rFonts w:ascii="Arial" w:hAnsi="Arial" w:cs="宋体"/>
      <w:sz w:val="24"/>
      <w:szCs w:val="21"/>
    </w:rPr>
  </w:style>
  <w:style w:type="paragraph" w:styleId="913" w:customStyle="1">
    <w:name w:val="font8"/>
    <w:basedOn w:val="779"/>
    <w:uiPriority w:val="0"/>
    <w:qFormat/>
    <w:pPr>
      <w:jc w:val="left"/>
      <w:spacing w:before="100" w:beforeAutospacing="1" w:after="100" w:afterAutospacing="1"/>
      <w:widowControl/>
    </w:pPr>
    <w:rPr>
      <w:rFonts w:ascii="宋体" w:hAnsi="宋体" w:cs="宋体"/>
      <w:b/>
      <w:bCs/>
      <w:i/>
      <w:iCs/>
      <w:sz w:val="20"/>
    </w:rPr>
  </w:style>
  <w:style w:type="paragraph" w:styleId="914" w:customStyle="1">
    <w:name w:val="zw"/>
    <w:basedOn w:val="779"/>
    <w:uiPriority w:val="0"/>
    <w:qFormat/>
    <w:pPr>
      <w:ind w:firstLine="480"/>
      <w:jc w:val="left"/>
      <w:spacing w:line="360" w:lineRule="auto"/>
      <w:widowControl/>
    </w:pPr>
    <w:rPr>
      <w:rFonts w:ascii="宋体" w:hAnsi="宋体"/>
      <w:bCs/>
      <w:sz w:val="24"/>
    </w:rPr>
  </w:style>
  <w:style w:type="paragraph" w:styleId="915" w:customStyle="1">
    <w:name w:val="xl45"/>
    <w:basedOn w:val="77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916" w:customStyle="1">
    <w:name w:val="Test2"/>
    <w:basedOn w:val="781"/>
    <w:uiPriority w:val="0"/>
    <w:qFormat/>
    <w:pPr>
      <w:jc w:val="center"/>
      <w:spacing w:line="480" w:lineRule="exact"/>
      <w:widowControl/>
    </w:pPr>
    <w:rPr>
      <w:rFonts w:ascii="黑体" w:hAnsi="Arial" w:eastAsia="黑体"/>
      <w:bCs/>
      <w:sz w:val="24"/>
    </w:rPr>
  </w:style>
  <w:style w:type="paragraph" w:styleId="917" w:customStyle="1">
    <w:name w:val="xl53"/>
    <w:basedOn w:val="7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18" w:customStyle="1">
    <w:name w:val="xl6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919" w:customStyle="1">
    <w:name w:val="丁华标题1"/>
    <w:basedOn w:val="780"/>
    <w:next w:val="920"/>
    <w:uiPriority w:val="0"/>
    <w:qFormat/>
    <w:pPr>
      <w:numPr>
        <w:ilvl w:val="0"/>
        <w:numId w:val="2"/>
      </w:numPr>
      <w:ind w:firstLine="0"/>
      <w:keepLines/>
      <w:spacing w:line="578" w:lineRule="auto"/>
      <w:tabs>
        <w:tab w:val="clear" w:pos="1440" w:leader="none"/>
        <w:tab w:val="clear" w:pos="5670" w:leader="none"/>
      </w:tabs>
    </w:pPr>
    <w:rPr>
      <w:rFonts w:ascii="Times New Roman"/>
      <w:b w:val="0"/>
      <w:sz w:val="32"/>
      <w:szCs w:val="20"/>
    </w:rPr>
  </w:style>
  <w:style w:type="paragraph" w:styleId="920" w:customStyle="1">
    <w:name w:val="丁华正文"/>
    <w:basedOn w:val="828"/>
    <w:uiPriority w:val="0"/>
    <w:qFormat/>
    <w:pPr>
      <w:ind w:left="0" w:firstLine="510"/>
      <w:spacing w:line="360" w:lineRule="auto"/>
    </w:pPr>
    <w:rPr>
      <w:rFonts w:ascii="Times New Roman" w:hAnsi="Times New Roman" w:eastAsia="宋体"/>
      <w:color w:val="auto"/>
      <w:sz w:val="24"/>
      <w:szCs w:val="16"/>
    </w:rPr>
  </w:style>
  <w:style w:type="paragraph" w:styleId="921" w:customStyle="1">
    <w:name w:val="xl48"/>
    <w:basedOn w:val="77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922" w:customStyle="1">
    <w:name w:val="条1"/>
    <w:basedOn w:val="779"/>
    <w:uiPriority w:val="0"/>
    <w:qFormat/>
    <w:pPr>
      <w:ind w:left="780" w:hanging="360"/>
      <w:spacing w:before="156" w:line="360" w:lineRule="auto"/>
      <w:tabs>
        <w:tab w:val="left" w:pos="780" w:leader="none"/>
      </w:tabs>
    </w:pPr>
    <w:rPr>
      <w:rFonts w:eastAsia="黑体"/>
      <w:sz w:val="24"/>
    </w:rPr>
  </w:style>
  <w:style w:type="paragraph" w:styleId="923" w:customStyle="1">
    <w:name w:val="xl40"/>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24" w:customStyle="1">
    <w:name w:val="Char Char1 Char Char Char Char Char Char Char"/>
    <w:basedOn w:val="779"/>
    <w:uiPriority w:val="0"/>
    <w:qFormat/>
    <w:rPr>
      <w:rFonts w:ascii="Tahoma" w:hAnsi="Tahoma" w:cs="Tahoma"/>
      <w:sz w:val="24"/>
    </w:rPr>
  </w:style>
  <w:style w:type="paragraph" w:styleId="925" w:customStyle="1">
    <w:name w:val="font9"/>
    <w:basedOn w:val="779"/>
    <w:uiPriority w:val="0"/>
    <w:qFormat/>
    <w:pPr>
      <w:jc w:val="left"/>
      <w:spacing w:before="100" w:beforeAutospacing="1" w:after="100" w:afterAutospacing="1"/>
      <w:widowControl/>
    </w:pPr>
    <w:rPr>
      <w:b/>
      <w:bCs/>
      <w:sz w:val="20"/>
    </w:rPr>
  </w:style>
  <w:style w:type="paragraph" w:styleId="926" w:customStyle="1">
    <w:name w:val="flNote"/>
    <w:basedOn w:val="779"/>
    <w:uiPriority w:val="0"/>
    <w:qFormat/>
    <w:pPr>
      <w:jc w:val="center"/>
      <w:spacing w:before="567" w:line="360" w:lineRule="atLeast"/>
    </w:pPr>
    <w:rPr>
      <w:rFonts w:eastAsia="黑体"/>
      <w:b/>
      <w:sz w:val="24"/>
    </w:rPr>
  </w:style>
  <w:style w:type="paragraph" w:styleId="927" w:customStyle="1">
    <w:name w:val="Char Char1"/>
    <w:basedOn w:val="779"/>
    <w:uiPriority w:val="0"/>
    <w:qFormat/>
    <w:rPr>
      <w:rFonts w:ascii="Tahoma" w:hAnsi="Tahoma"/>
      <w:sz w:val="24"/>
    </w:rPr>
  </w:style>
  <w:style w:type="paragraph" w:styleId="928" w:customStyle="1">
    <w:name w:val="默认段落字体 Para Char Char Char Char Char Char Char Char Char1 Char Char Char Char Char Char Char"/>
    <w:basedOn w:val="801"/>
    <w:uiPriority w:val="0"/>
    <w:qFormat/>
  </w:style>
  <w:style w:type="paragraph" w:styleId="929" w:customStyle="1">
    <w:name w:val="马刚标题1"/>
    <w:basedOn w:val="780"/>
    <w:next w:val="779"/>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930" w:customStyle="1">
    <w:name w:val="Char Char Char Char Char Char Char"/>
    <w:basedOn w:val="779"/>
    <w:uiPriority w:val="0"/>
    <w:qFormat/>
    <w:rPr>
      <w:rFonts w:ascii="Tahoma" w:hAnsi="Tahoma"/>
      <w:sz w:val="24"/>
    </w:rPr>
  </w:style>
  <w:style w:type="paragraph" w:styleId="931" w:customStyle="1">
    <w:name w:val="符号与编号 Char Char"/>
    <w:basedOn w:val="779"/>
    <w:uiPriority w:val="0"/>
    <w:qFormat/>
    <w:pPr>
      <w:ind w:left="839" w:hanging="419"/>
      <w:spacing w:line="400" w:lineRule="atLeast"/>
      <w:tabs>
        <w:tab w:val="left" w:pos="840" w:leader="none"/>
      </w:tabs>
    </w:pPr>
    <w:rPr>
      <w:sz w:val="24"/>
      <w:szCs w:val="24"/>
    </w:rPr>
  </w:style>
  <w:style w:type="paragraph" w:styleId="932" w:customStyle="1">
    <w:name w:val="xl41"/>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33" w:customStyle="1">
    <w:name w:val="普通文字"/>
    <w:basedOn w:val="779"/>
    <w:next w:val="779"/>
    <w:uiPriority w:val="0"/>
    <w:qFormat/>
    <w:rPr>
      <w:rFonts w:ascii="宋体" w:hAnsi="宋体" w:cs="宋体"/>
      <w:sz w:val="24"/>
    </w:rPr>
  </w:style>
  <w:style w:type="paragraph" w:styleId="934" w:customStyle="1">
    <w:name w:val="我的正文"/>
    <w:basedOn w:val="779"/>
    <w:uiPriority w:val="0"/>
    <w:qFormat/>
    <w:pPr>
      <w:ind w:firstLine="420"/>
      <w:jc w:val="left"/>
      <w:spacing w:line="360" w:lineRule="auto"/>
      <w:widowControl/>
    </w:pPr>
    <w:rPr>
      <w:rFonts w:ascii="宋体" w:hAnsi="宋体" w:cs="宋体"/>
      <w:szCs w:val="21"/>
    </w:rPr>
  </w:style>
  <w:style w:type="paragraph" w:styleId="935" w:customStyle="1">
    <w:name w:val="列出段落2"/>
    <w:basedOn w:val="779"/>
    <w:uiPriority w:val="0"/>
    <w:qFormat/>
    <w:pPr>
      <w:ind w:left="720"/>
      <w:jc w:val="left"/>
      <w:widowControl/>
    </w:pPr>
    <w:rPr>
      <w:rFonts w:ascii="Arial" w:hAnsi="Arial" w:eastAsia="黑体" w:cs="Arial"/>
      <w:sz w:val="24"/>
      <w:szCs w:val="24"/>
      <w:lang w:eastAsia="en-US"/>
    </w:rPr>
  </w:style>
  <w:style w:type="paragraph" w:styleId="936" w:customStyle="1">
    <w:name w:val="Char1 Char Char Char"/>
    <w:basedOn w:val="779"/>
    <w:uiPriority w:val="0"/>
    <w:qFormat/>
    <w:rPr>
      <w:rFonts w:ascii="Tahoma" w:hAnsi="Tahoma"/>
      <w:sz w:val="24"/>
    </w:rPr>
  </w:style>
  <w:style w:type="paragraph" w:styleId="937" w:customStyle="1">
    <w:name w:val="华宇段落1 Char"/>
    <w:basedOn w:val="779"/>
    <w:uiPriority w:val="0"/>
    <w:qFormat/>
    <w:pPr>
      <w:ind w:firstLine="200"/>
      <w:spacing w:line="360" w:lineRule="auto"/>
    </w:pPr>
    <w:rPr>
      <w:bCs/>
      <w:sz w:val="24"/>
      <w:szCs w:val="24"/>
    </w:rPr>
  </w:style>
  <w:style w:type="paragraph" w:styleId="938" w:customStyle="1">
    <w:name w:val="项目符号：一级"/>
    <w:basedOn w:val="939"/>
    <w:next w:val="939"/>
    <w:uiPriority w:val="0"/>
    <w:qFormat/>
    <w:pPr>
      <w:ind w:right="-134"/>
    </w:pPr>
    <w:rPr>
      <w:bCs w:val="0"/>
    </w:rPr>
  </w:style>
  <w:style w:type="paragraph" w:styleId="939" w:customStyle="1">
    <w:name w:val="正文格式"/>
    <w:basedOn w:val="779"/>
    <w:uiPriority w:val="0"/>
    <w:qFormat/>
    <w:pPr>
      <w:ind w:left="178" w:right="44" w:hanging="178"/>
      <w:jc w:val="left"/>
      <w:spacing w:line="360" w:lineRule="auto"/>
      <w:widowControl/>
    </w:pPr>
    <w:rPr>
      <w:rFonts w:ascii="宋体" w:hAnsi="宋体"/>
      <w:bCs/>
      <w:szCs w:val="21"/>
    </w:rPr>
  </w:style>
  <w:style w:type="paragraph" w:styleId="940" w:customStyle="1">
    <w:name w:val="Char1 Char Char Char1"/>
    <w:basedOn w:val="779"/>
    <w:uiPriority w:val="0"/>
    <w:qFormat/>
    <w:rPr>
      <w:rFonts w:ascii="Tahoma" w:hAnsi="Tahoma" w:cs="Tahoma"/>
      <w:sz w:val="24"/>
    </w:rPr>
  </w:style>
  <w:style w:type="paragraph" w:styleId="941" w:customStyle="1">
    <w:name w:val="xl25"/>
    <w:basedOn w:val="779"/>
    <w:uiPriority w:val="0"/>
    <w:qFormat/>
    <w:pPr>
      <w:jc w:val="center"/>
      <w:spacing w:before="100" w:beforeAutospacing="1" w:after="100" w:afterAutospacing="1"/>
      <w:widowControl/>
      <w:pBdr>
        <w:right w:val="single" w:color="auto" w:sz="4" w:space="0"/>
      </w:pBdr>
    </w:pPr>
    <w:rPr>
      <w:szCs w:val="21"/>
    </w:rPr>
  </w:style>
  <w:style w:type="paragraph" w:styleId="942" w:customStyle="1">
    <w:name w:val="正文 首行缩进:  2 字符 Char"/>
    <w:basedOn w:val="779"/>
    <w:uiPriority w:val="0"/>
    <w:qFormat/>
    <w:pPr>
      <w:ind w:firstLine="480"/>
      <w:spacing w:line="360" w:lineRule="auto"/>
    </w:pPr>
    <w:rPr>
      <w:rFonts w:cs="宋体"/>
      <w:sz w:val="24"/>
    </w:rPr>
  </w:style>
  <w:style w:type="paragraph" w:styleId="943" w:customStyle="1">
    <w:name w:val="小四 段落 宋体 Char"/>
    <w:basedOn w:val="799"/>
    <w:uiPriority w:val="0"/>
    <w:qFormat/>
    <w:pPr>
      <w:ind w:left="0" w:right="-33" w:firstLine="600"/>
      <w:jc w:val="left"/>
      <w:tabs>
        <w:tab w:val="clear" w:pos="2952" w:leader="none"/>
      </w:tabs>
    </w:pPr>
    <w:rPr>
      <w:rFonts w:ascii="仿宋_GB2312" w:eastAsia="仿宋_GB2312"/>
      <w:sz w:val="30"/>
      <w:szCs w:val="30"/>
    </w:rPr>
  </w:style>
  <w:style w:type="paragraph" w:styleId="944" w:customStyle="1">
    <w:name w:val="样式 加点正文 + 段前: 0.5 行 段后: 0.5 行1"/>
    <w:basedOn w:val="779"/>
    <w:uiPriority w:val="0"/>
    <w:qFormat/>
    <w:pPr>
      <w:numPr>
        <w:ilvl w:val="0"/>
        <w:numId w:val="3"/>
      </w:numPr>
      <w:ind w:left="1268"/>
      <w:spacing w:line="300" w:lineRule="auto"/>
      <w:tabs>
        <w:tab w:val="left" w:pos="1268" w:leader="none"/>
      </w:tabs>
    </w:pPr>
    <w:rPr>
      <w:sz w:val="24"/>
    </w:rPr>
  </w:style>
  <w:style w:type="paragraph" w:styleId="945" w:customStyle="1">
    <w:name w:val="正文 + Arial Char"/>
    <w:basedOn w:val="779"/>
    <w:uiPriority w:val="0"/>
    <w:qFormat/>
    <w:pPr>
      <w:ind w:left="315" w:hanging="315"/>
      <w:spacing w:line="300" w:lineRule="auto"/>
      <w:widowControl/>
      <w:tabs>
        <w:tab w:val="left" w:pos="315" w:leader="none"/>
      </w:tabs>
    </w:pPr>
    <w:rPr>
      <w:rFonts w:ascii="Arial" w:hAnsi="Arial" w:cs="Arial"/>
      <w:b/>
      <w:color w:val="000000"/>
    </w:rPr>
  </w:style>
  <w:style w:type="paragraph" w:styleId="946" w:customStyle="1">
    <w:name w:val="xl2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47" w:customStyle="1">
    <w:name w:val="小四 段落 宋体 Char Char"/>
    <w:basedOn w:val="779"/>
    <w:uiPriority w:val="0"/>
    <w:qFormat/>
    <w:pPr>
      <w:ind w:firstLine="480"/>
      <w:spacing w:line="360" w:lineRule="auto"/>
    </w:pPr>
    <w:rPr>
      <w:rFonts w:ascii="宋体" w:hAnsi="宋体"/>
      <w:sz w:val="24"/>
      <w:szCs w:val="24"/>
    </w:rPr>
  </w:style>
  <w:style w:type="paragraph" w:styleId="948" w:customStyle="1">
    <w:name w:val="1"/>
    <w:basedOn w:val="779"/>
    <w:next w:val="834"/>
    <w:uiPriority w:val="0"/>
    <w:qFormat/>
    <w:pPr>
      <w:spacing w:line="360" w:lineRule="auto"/>
    </w:pPr>
    <w:rPr>
      <w:rFonts w:eastAsia="仿宋_GB2312"/>
      <w:sz w:val="24"/>
      <w:szCs w:val="24"/>
    </w:rPr>
  </w:style>
  <w:style w:type="paragraph" w:styleId="949" w:customStyle="1">
    <w:name w:val="大标题"/>
    <w:basedOn w:val="779"/>
    <w:next w:val="779"/>
    <w:uiPriority w:val="0"/>
    <w:qFormat/>
    <w:pPr>
      <w:ind w:hanging="420"/>
      <w:pageBreakBefore/>
      <w:spacing w:line="360" w:lineRule="auto"/>
      <w:tabs>
        <w:tab w:val="left" w:pos="420" w:leader="none"/>
      </w:tabs>
      <w:outlineLvl w:val="0"/>
    </w:pPr>
    <w:rPr>
      <w:b/>
      <w:iCs/>
      <w:sz w:val="44"/>
      <w:szCs w:val="24"/>
    </w:rPr>
  </w:style>
  <w:style w:type="paragraph" w:styleId="950" w:customStyle="1">
    <w:name w:val="Char Char Char Char Char"/>
    <w:basedOn w:val="779"/>
    <w:uiPriority w:val="0"/>
    <w:qFormat/>
    <w:rPr>
      <w:rFonts w:ascii="Tahoma" w:hAnsi="Tahoma"/>
      <w:sz w:val="24"/>
    </w:rPr>
  </w:style>
  <w:style w:type="paragraph" w:styleId="951" w:customStyle="1">
    <w:name w:val="项目符号，一级"/>
    <w:basedOn w:val="939"/>
    <w:next w:val="939"/>
    <w:uiPriority w:val="0"/>
    <w:qFormat/>
    <w:pPr>
      <w:ind w:left="376" w:firstLine="0"/>
      <w:spacing w:line="240" w:lineRule="atLeast"/>
      <w:tabs>
        <w:tab w:val="left" w:pos="1320" w:leader="none"/>
      </w:tabs>
    </w:pPr>
    <w:rPr>
      <w:bCs w:val="0"/>
      <w:color w:val="000000"/>
      <w:szCs w:val="24"/>
    </w:rPr>
  </w:style>
  <w:style w:type="paragraph" w:styleId="952" w:customStyle="1">
    <w:name w:val="tableau"/>
    <w:basedOn w:val="779"/>
    <w:uiPriority w:val="0"/>
    <w:qFormat/>
    <w:pPr>
      <w:jc w:val="center"/>
      <w:spacing w:before="20" w:after="20"/>
      <w:widowControl/>
    </w:pPr>
    <w:rPr>
      <w:rFonts w:ascii="Arial" w:hAnsi="Arial"/>
      <w:sz w:val="16"/>
      <w:lang w:eastAsia="en-US"/>
    </w:rPr>
  </w:style>
  <w:style w:type="paragraph" w:styleId="953" w:customStyle="1">
    <w:name w:val="Char11"/>
    <w:basedOn w:val="779"/>
    <w:uiPriority w:val="0"/>
    <w:qFormat/>
    <w:pPr>
      <w:jc w:val="left"/>
      <w:spacing w:after="160" w:line="240" w:lineRule="exact"/>
      <w:widowControl/>
    </w:pPr>
    <w:rPr>
      <w:rFonts w:ascii="Verdana" w:hAnsi="Verdana" w:eastAsia="仿宋_GB2312"/>
      <w:sz w:val="24"/>
      <w:lang w:eastAsia="en-US"/>
    </w:rPr>
  </w:style>
  <w:style w:type="paragraph" w:styleId="954" w:customStyle="1">
    <w:name w:val="xl35"/>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955" w:customStyle="1">
    <w:name w:val="表头_5"/>
    <w:basedOn w:val="779"/>
    <w:uiPriority w:val="0"/>
    <w:qFormat/>
    <w:pPr>
      <w:spacing w:line="360" w:lineRule="auto"/>
    </w:pPr>
    <w:rPr>
      <w:b/>
      <w:bCs/>
      <w:sz w:val="28"/>
      <w:szCs w:val="21"/>
    </w:rPr>
  </w:style>
  <w:style w:type="paragraph" w:styleId="956" w:customStyle="1">
    <w:name w:val="Char Char Char Char Char Char Char Char Char Char Char Char Char Char Char Char Char Char Char Char Char Char Char"/>
    <w:basedOn w:val="779"/>
    <w:uiPriority w:val="0"/>
    <w:qFormat/>
    <w:rPr>
      <w:rFonts w:ascii="Tahoma" w:hAnsi="Tahoma"/>
      <w:sz w:val="24"/>
    </w:rPr>
  </w:style>
  <w:style w:type="paragraph" w:styleId="957" w:customStyle="1">
    <w:name w:val="样式 标题 2第一章 标题 2Heading 2 HiddenHeading 2 CCBSheading 2H2h2..."/>
    <w:basedOn w:val="781"/>
    <w:uiPriority w:val="0"/>
    <w:qFormat/>
    <w:pPr>
      <w:ind w:left="360" w:hanging="360"/>
      <w:jc w:val="center"/>
      <w:tabs>
        <w:tab w:val="left" w:pos="360" w:leader="none"/>
      </w:tabs>
    </w:pPr>
    <w:rPr>
      <w:rFonts w:ascii="黑体" w:hAnsi="Times New Roman" w:eastAsia="黑体" w:cs="宋体"/>
      <w:b w:val="0"/>
      <w:sz w:val="32"/>
      <w:szCs w:val="20"/>
    </w:rPr>
  </w:style>
  <w:style w:type="paragraph" w:styleId="958" w:customStyle="1">
    <w:name w:val="xl47"/>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59" w:customStyle="1">
    <w:name w:val="a"/>
    <w:basedOn w:val="779"/>
    <w:uiPriority w:val="0"/>
    <w:qFormat/>
    <w:pPr>
      <w:spacing w:before="100" w:beforeAutospacing="1" w:after="100" w:afterAutospacing="1"/>
      <w:widowControl/>
    </w:pPr>
    <w:rPr>
      <w:rFonts w:ascii="宋体" w:hAnsi="宋体" w:cs="宋体"/>
      <w:sz w:val="24"/>
      <w:szCs w:val="24"/>
    </w:rPr>
  </w:style>
  <w:style w:type="paragraph" w:styleId="960" w:customStyle="1">
    <w:name w:val="标题2，章节第二层"/>
    <w:basedOn w:val="779"/>
    <w:next w:val="939"/>
    <w:uiPriority w:val="0"/>
    <w:qFormat/>
    <w:pPr>
      <w:numPr>
        <w:ilvl w:val="4"/>
        <w:numId w:val="4"/>
      </w:numPr>
      <w:ind w:left="992" w:hanging="567"/>
      <w:spacing w:line="300" w:lineRule="auto"/>
      <w:tabs>
        <w:tab w:val="left" w:pos="397" w:leader="none"/>
        <w:tab w:val="left" w:pos="630" w:leader="none"/>
        <w:tab w:val="left" w:pos="992" w:leader="none"/>
      </w:tabs>
      <w:outlineLvl w:val="1"/>
    </w:pPr>
    <w:rPr>
      <w:rFonts w:ascii="Arial" w:hAnsi="Arial" w:eastAsia="黑体"/>
      <w:sz w:val="32"/>
      <w:szCs w:val="24"/>
    </w:rPr>
  </w:style>
  <w:style w:type="paragraph" w:styleId="961" w:customStyle="1">
    <w:name w:val="flName"/>
    <w:basedOn w:val="926"/>
    <w:uiPriority w:val="0"/>
    <w:qFormat/>
    <w:pPr>
      <w:spacing w:before="0" w:line="113" w:lineRule="atLeast"/>
    </w:pPr>
  </w:style>
  <w:style w:type="paragraph" w:styleId="962" w:customStyle="1">
    <w:name w:val="xl3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63" w:customStyle="1">
    <w:name w:val="Char Char1 Char1"/>
    <w:basedOn w:val="779"/>
    <w:uiPriority w:val="0"/>
    <w:qFormat/>
    <w:pPr>
      <w:jc w:val="left"/>
      <w:spacing w:after="160" w:line="240" w:lineRule="exact"/>
      <w:widowControl/>
    </w:pPr>
    <w:rPr>
      <w:rFonts w:ascii="Verdana" w:hAnsi="Verdana"/>
      <w:sz w:val="20"/>
      <w:lang w:eastAsia="en-US"/>
    </w:rPr>
  </w:style>
  <w:style w:type="paragraph" w:styleId="96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65" w:customStyle="1">
    <w:name w:val="丁华标题3"/>
    <w:basedOn w:val="966"/>
    <w:next w:val="920"/>
    <w:uiPriority w:val="0"/>
    <w:qFormat/>
    <w:pPr>
      <w:numPr>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966" w:customStyle="1">
    <w:name w:val="丁华标题2"/>
    <w:basedOn w:val="781"/>
    <w:next w:val="920"/>
    <w:uiPriority w:val="0"/>
    <w:qFormat/>
    <w:pPr>
      <w:numPr>
        <w:ilvl w:val="1"/>
        <w:numId w:val="2"/>
      </w:numPr>
      <w:spacing w:line="415" w:lineRule="auto"/>
      <w:tabs>
        <w:tab w:val="left" w:pos="567" w:leader="none"/>
      </w:tabs>
    </w:pPr>
    <w:rPr>
      <w:rFonts w:ascii="Arial" w:hAnsi="Arial" w:eastAsia="黑体"/>
      <w:b w:val="0"/>
      <w:sz w:val="28"/>
      <w:szCs w:val="20"/>
    </w:rPr>
  </w:style>
  <w:style w:type="paragraph" w:styleId="967" w:customStyle="1">
    <w:name w:val="xl62"/>
    <w:basedOn w:val="7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68" w:customStyle="1">
    <w:name w:val="font11"/>
    <w:basedOn w:val="779"/>
    <w:uiPriority w:val="0"/>
    <w:qFormat/>
    <w:pPr>
      <w:jc w:val="left"/>
      <w:spacing w:before="100" w:beforeAutospacing="1" w:after="100" w:afterAutospacing="1"/>
      <w:widowControl/>
    </w:pPr>
    <w:rPr>
      <w:b/>
      <w:bCs/>
      <w:sz w:val="18"/>
      <w:szCs w:val="18"/>
    </w:rPr>
  </w:style>
  <w:style w:type="paragraph" w:styleId="969" w:customStyle="1">
    <w:name w:val="font6"/>
    <w:basedOn w:val="779"/>
    <w:uiPriority w:val="0"/>
    <w:qFormat/>
    <w:pPr>
      <w:jc w:val="left"/>
      <w:spacing w:before="100" w:beforeAutospacing="1" w:after="100" w:afterAutospacing="1"/>
      <w:widowControl/>
    </w:pPr>
    <w:rPr>
      <w:rFonts w:ascii="宋体" w:hAnsi="宋体" w:cs="宋体"/>
      <w:b/>
      <w:bCs/>
      <w:sz w:val="20"/>
    </w:rPr>
  </w:style>
  <w:style w:type="paragraph" w:styleId="970" w:customStyle="1">
    <w:name w:val="greytypebeni"/>
    <w:basedOn w:val="779"/>
    <w:uiPriority w:val="0"/>
    <w:qFormat/>
    <w:pPr>
      <w:jc w:val="left"/>
      <w:widowControl/>
    </w:pPr>
    <w:rPr>
      <w:rFonts w:ascii="宋体" w:hAnsi="宋体" w:cs="宋体"/>
      <w:sz w:val="24"/>
      <w:szCs w:val="24"/>
    </w:rPr>
  </w:style>
  <w:style w:type="paragraph" w:styleId="971" w:customStyle="1">
    <w:name w:val="项目符号，二级"/>
    <w:basedOn w:val="939"/>
    <w:next w:val="93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972" w:customStyle="1">
    <w:name w:val="默认段落字体 Para Char"/>
    <w:basedOn w:val="779"/>
    <w:uiPriority w:val="0"/>
    <w:qFormat/>
    <w:rPr>
      <w:sz w:val="24"/>
      <w:szCs w:val="24"/>
    </w:rPr>
  </w:style>
  <w:style w:type="paragraph" w:styleId="973" w:customStyle="1">
    <w:name w:val="Char Char Char Char Char Char Char Char Char Char Char1"/>
    <w:basedOn w:val="779"/>
    <w:uiPriority w:val="0"/>
    <w:qFormat/>
    <w:rPr>
      <w:rFonts w:ascii="Tahoma" w:hAnsi="Tahoma" w:cs="Tahoma"/>
      <w:sz w:val="24"/>
    </w:rPr>
  </w:style>
  <w:style w:type="paragraph" w:styleId="974" w:customStyle="1">
    <w:name w:val="正文文本 21"/>
    <w:basedOn w:val="779"/>
    <w:uiPriority w:val="0"/>
    <w:qFormat/>
    <w:pPr>
      <w:ind w:left="720" w:hanging="720"/>
      <w:widowControl/>
    </w:pPr>
    <w:rPr>
      <w:sz w:val="24"/>
    </w:rPr>
  </w:style>
  <w:style w:type="paragraph" w:styleId="975" w:customStyle="1">
    <w:name w:val="Char Char Char Char Char Char Char Char Char Char Char Char Char"/>
    <w:basedOn w:val="779"/>
    <w:uiPriority w:val="0"/>
    <w:qFormat/>
    <w:pPr>
      <w:jc w:val="left"/>
      <w:spacing w:after="160" w:line="240" w:lineRule="exact"/>
      <w:widowControl/>
    </w:pPr>
    <w:rPr>
      <w:szCs w:val="24"/>
    </w:rPr>
  </w:style>
  <w:style w:type="paragraph" w:styleId="976" w:customStyle="1">
    <w:name w:val="马刚标题4"/>
    <w:basedOn w:val="977"/>
    <w:next w:val="779"/>
    <w:uiPriority w:val="0"/>
    <w:qFormat/>
    <w:pPr>
      <w:spacing w:before="100" w:after="40"/>
      <w:tabs>
        <w:tab w:val="left" w:pos="567" w:leader="none"/>
        <w:tab w:val="left" w:pos="735" w:leader="none"/>
        <w:tab w:val="left" w:pos="1050" w:leader="none"/>
      </w:tabs>
      <w:outlineLvl w:val="3"/>
    </w:pPr>
    <w:rPr>
      <w:b w:val="0"/>
    </w:rPr>
  </w:style>
  <w:style w:type="paragraph" w:styleId="977" w:customStyle="1">
    <w:name w:val="马刚标题3"/>
    <w:basedOn w:val="779"/>
    <w:next w:val="77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978" w:customStyle="1">
    <w:name w:val="标题6"/>
    <w:basedOn w:val="784"/>
    <w:uiPriority w:val="0"/>
    <w:qFormat/>
    <w:pPr>
      <w:ind w:left="420" w:hanging="420"/>
      <w:keepLines/>
      <w:tabs>
        <w:tab w:val="left" w:pos="420" w:leader="none"/>
      </w:tabs>
    </w:pPr>
    <w:rPr>
      <w:rFonts w:ascii="Times New Roman"/>
      <w:b w:val="0"/>
      <w:bCs/>
      <w:color w:val="auto"/>
      <w:sz w:val="24"/>
      <w:szCs w:val="28"/>
    </w:rPr>
  </w:style>
  <w:style w:type="paragraph" w:styleId="979" w:customStyle="1">
    <w:name w:val="表格"/>
    <w:basedOn w:val="779"/>
    <w:uiPriority w:val="0"/>
    <w:qFormat/>
    <w:pPr>
      <w:ind w:firstLine="21"/>
    </w:pPr>
    <w:rPr>
      <w:rFonts w:ascii="宋体" w:hAnsi="宋体" w:cs="宋体"/>
      <w:sz w:val="20"/>
    </w:rPr>
  </w:style>
  <w:style w:type="paragraph" w:styleId="980" w:customStyle="1">
    <w:name w:val="正文 居中"/>
    <w:basedOn w:val="779"/>
    <w:uiPriority w:val="0"/>
    <w:qFormat/>
    <w:pPr>
      <w:jc w:val="center"/>
      <w:spacing w:line="360" w:lineRule="auto"/>
    </w:pPr>
    <w:rPr>
      <w:sz w:val="24"/>
    </w:rPr>
  </w:style>
  <w:style w:type="paragraph" w:styleId="981" w:customStyle="1">
    <w:name w:val="xl59"/>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982" w:customStyle="1">
    <w:name w:val="font7"/>
    <w:basedOn w:val="779"/>
    <w:uiPriority w:val="0"/>
    <w:qFormat/>
    <w:pPr>
      <w:jc w:val="left"/>
      <w:spacing w:before="100" w:beforeAutospacing="1" w:after="100" w:afterAutospacing="1"/>
      <w:widowControl/>
    </w:pPr>
    <w:rPr>
      <w:rFonts w:hint="eastAsia" w:ascii="宋体" w:hAnsi="宋体"/>
      <w:b/>
      <w:bCs/>
      <w:sz w:val="24"/>
      <w:szCs w:val="24"/>
    </w:rPr>
  </w:style>
  <w:style w:type="paragraph" w:styleId="983" w:customStyle="1">
    <w:name w:val="标题3"/>
    <w:basedOn w:val="782"/>
    <w:uiPriority w:val="0"/>
    <w:qFormat/>
    <w:pPr>
      <w:spacing w:line="360" w:lineRule="auto"/>
    </w:pPr>
    <w:rPr>
      <w:rFonts w:eastAsia="仿宋_GB2312"/>
      <w:b w:val="0"/>
      <w:bCs/>
      <w:sz w:val="30"/>
      <w:szCs w:val="32"/>
    </w:rPr>
  </w:style>
  <w:style w:type="paragraph" w:styleId="984" w:customStyle="1">
    <w:name w:val="标题1，章节第一层"/>
    <w:basedOn w:val="939"/>
    <w:next w:val="939"/>
    <w:uiPriority w:val="0"/>
    <w:qFormat/>
    <w:pPr>
      <w:ind w:left="482"/>
      <w:tabs>
        <w:tab w:val="left" w:pos="693" w:leader="none"/>
      </w:tabs>
      <w:outlineLvl w:val="0"/>
    </w:pPr>
    <w:rPr>
      <w:color w:val="000000"/>
      <w:sz w:val="24"/>
      <w:szCs w:val="24"/>
    </w:rPr>
  </w:style>
  <w:style w:type="paragraph" w:styleId="985" w:customStyle="1">
    <w:name w:val="表蕊"/>
    <w:basedOn w:val="779"/>
    <w:uiPriority w:val="0"/>
    <w:qFormat/>
    <w:pPr>
      <w:jc w:val="left"/>
      <w:spacing w:line="320" w:lineRule="atLeast"/>
    </w:pPr>
    <w:rPr>
      <w:rFonts w:eastAsia="楷体_GB2312"/>
      <w:spacing w:val="-10"/>
    </w:rPr>
  </w:style>
  <w:style w:type="paragraph" w:styleId="986" w:customStyle="1">
    <w:name w:val="Char Char Char Char Char Char Char Char Char"/>
    <w:basedOn w:val="779"/>
    <w:uiPriority w:val="0"/>
    <w:qFormat/>
    <w:pPr>
      <w:ind w:left="200" w:hanging="200"/>
      <w:tabs>
        <w:tab w:val="left" w:pos="360" w:leader="none"/>
      </w:tabs>
    </w:pPr>
    <w:rPr>
      <w:sz w:val="24"/>
      <w:szCs w:val="24"/>
    </w:rPr>
  </w:style>
  <w:style w:type="paragraph" w:styleId="987" w:customStyle="1">
    <w:name w:val="表格内容"/>
    <w:basedOn w:val="779"/>
    <w:uiPriority w:val="0"/>
    <w:qFormat/>
    <w:pPr>
      <w:jc w:val="center"/>
      <w:spacing w:before="60" w:line="300" w:lineRule="auto"/>
      <w:widowControl/>
    </w:pPr>
  </w:style>
  <w:style w:type="paragraph" w:styleId="988" w:customStyle="1">
    <w:name w:val="符号与编号 Char"/>
    <w:basedOn w:val="779"/>
    <w:uiPriority w:val="0"/>
    <w:qFormat/>
    <w:pPr>
      <w:ind w:left="720"/>
      <w:spacing w:line="400" w:lineRule="atLeast"/>
      <w:tabs>
        <w:tab w:val="left" w:pos="720" w:leader="none"/>
      </w:tabs>
    </w:pPr>
    <w:rPr>
      <w:sz w:val="24"/>
      <w:szCs w:val="24"/>
    </w:rPr>
  </w:style>
  <w:style w:type="paragraph" w:styleId="989" w:customStyle="1">
    <w:name w:val="font12"/>
    <w:basedOn w:val="779"/>
    <w:uiPriority w:val="0"/>
    <w:qFormat/>
    <w:pPr>
      <w:jc w:val="left"/>
      <w:spacing w:before="100" w:beforeAutospacing="1" w:after="100" w:afterAutospacing="1"/>
      <w:widowControl/>
    </w:pPr>
    <w:rPr>
      <w:rFonts w:ascii="宋体" w:hAnsi="宋体" w:cs="宋体"/>
      <w:sz w:val="36"/>
      <w:szCs w:val="36"/>
    </w:rPr>
  </w:style>
  <w:style w:type="paragraph" w:styleId="990" w:customStyle="1">
    <w:name w:val="xl28"/>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91" w:customStyle="1">
    <w:name w:val="样式 样式 首行缩进:  0.74 厘米 行距: 1.5 倍行距 + 段后: 0.5 行"/>
    <w:basedOn w:val="779"/>
    <w:uiPriority w:val="0"/>
    <w:qFormat/>
    <w:pPr>
      <w:ind w:firstLine="420"/>
      <w:spacing w:line="360" w:lineRule="auto"/>
    </w:pPr>
    <w:rPr>
      <w:rFonts w:ascii="楷体_GB2312" w:eastAsia="楷体_GB2312"/>
      <w:bCs/>
      <w:sz w:val="24"/>
    </w:rPr>
  </w:style>
  <w:style w:type="paragraph" w:styleId="992" w:customStyle="1">
    <w:name w:val="部分1"/>
    <w:basedOn w:val="779"/>
    <w:uiPriority w:val="0"/>
    <w:qFormat/>
    <w:pPr>
      <w:jc w:val="center"/>
      <w:keepNext/>
      <w:pageBreakBefore/>
      <w:spacing w:line="360" w:lineRule="auto"/>
      <w:tabs>
        <w:tab w:val="left" w:pos="360" w:leader="none"/>
      </w:tabs>
      <w:outlineLvl w:val="0"/>
    </w:pPr>
    <w:rPr>
      <w:rFonts w:eastAsia="黑体"/>
      <w:b/>
      <w:sz w:val="36"/>
    </w:rPr>
  </w:style>
  <w:style w:type="paragraph" w:styleId="993" w:customStyle="1">
    <w:name w:val="样式4 Char"/>
    <w:basedOn w:val="779"/>
    <w:uiPriority w:val="0"/>
    <w:qFormat/>
    <w:pPr>
      <w:ind w:firstLine="480"/>
      <w:jc w:val="left"/>
      <w:spacing w:line="360" w:lineRule="auto"/>
      <w:widowControl/>
    </w:pPr>
    <w:rPr>
      <w:rFonts w:cs="宋体"/>
      <w:color w:val="000000"/>
      <w:sz w:val="24"/>
      <w:szCs w:val="24"/>
    </w:rPr>
  </w:style>
  <w:style w:type="paragraph" w:styleId="994" w:customStyle="1">
    <w:name w:val="Char Char Char Char Char Char Char Char Char1"/>
    <w:basedOn w:val="779"/>
    <w:uiPriority w:val="0"/>
    <w:qFormat/>
    <w:pPr>
      <w:ind w:left="360" w:hanging="360"/>
      <w:tabs>
        <w:tab w:val="left" w:pos="360" w:leader="none"/>
      </w:tabs>
    </w:pPr>
    <w:rPr>
      <w:sz w:val="24"/>
      <w:szCs w:val="24"/>
    </w:rPr>
  </w:style>
  <w:style w:type="paragraph" w:styleId="995" w:customStyle="1">
    <w:name w:val="小四 段落 宋体 Char Char Char Char"/>
    <w:basedOn w:val="779"/>
    <w:uiPriority w:val="0"/>
    <w:qFormat/>
    <w:pPr>
      <w:ind w:right="-33" w:firstLine="480"/>
      <w:jc w:val="left"/>
      <w:spacing w:line="360" w:lineRule="auto"/>
    </w:pPr>
    <w:rPr>
      <w:sz w:val="24"/>
      <w:szCs w:val="24"/>
    </w:rPr>
  </w:style>
  <w:style w:type="paragraph" w:styleId="996" w:customStyle="1">
    <w:name w:val="xl3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997" w:customStyle="1">
    <w:name w:val="font10"/>
    <w:basedOn w:val="779"/>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998" w:customStyle="1">
    <w:name w:val="Char Char Char Char Char Char Char Char Char Char Char Char Char Char"/>
    <w:basedOn w:val="779"/>
    <w:uiPriority w:val="0"/>
    <w:qFormat/>
    <w:rPr>
      <w:rFonts w:ascii="Tahoma" w:hAnsi="Tahoma" w:cs="Tahoma"/>
      <w:sz w:val="24"/>
    </w:rPr>
  </w:style>
  <w:style w:type="paragraph" w:styleId="999" w:customStyle="1">
    <w:name w:val="样式"/>
    <w:basedOn w:val="779"/>
    <w:uiPriority w:val="0"/>
    <w:qFormat/>
    <w:pPr>
      <w:spacing w:before="120" w:after="120" w:line="360" w:lineRule="auto"/>
    </w:pPr>
    <w:rPr>
      <w:rFonts w:ascii="宋体"/>
      <w:sz w:val="24"/>
    </w:rPr>
  </w:style>
  <w:style w:type="paragraph" w:styleId="1000" w:customStyle="1">
    <w:name w:val="xl46"/>
    <w:basedOn w:val="77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01" w:customStyle="1">
    <w:name w:val="样式 标题 3H3sect1.2.3BOD 0Heading 3 - oldh3l3CTLevel 3 Head..."/>
    <w:basedOn w:val="782"/>
    <w:uiPriority w:val="0"/>
    <w:qFormat/>
    <w:pPr>
      <w:jc w:val="left"/>
    </w:pPr>
    <w:rPr>
      <w:rFonts w:cs="宋体"/>
      <w:bCs/>
      <w:sz w:val="30"/>
    </w:rPr>
  </w:style>
  <w:style w:type="paragraph" w:styleId="1002" w:customStyle="1">
    <w:name w:val="flType"/>
    <w:basedOn w:val="961"/>
    <w:uiPriority w:val="0"/>
    <w:qFormat/>
    <w:pPr>
      <w:spacing w:after="284"/>
    </w:pPr>
    <w:rPr>
      <w:rFonts w:eastAsia="宋体"/>
      <w:b w:val="0"/>
    </w:rPr>
  </w:style>
  <w:style w:type="paragraph" w:styleId="1003" w:customStyle="1">
    <w:name w:val="样式3"/>
    <w:basedOn w:val="779"/>
    <w:next w:val="779"/>
    <w:uiPriority w:val="0"/>
    <w:qFormat/>
    <w:pPr>
      <w:spacing w:line="360" w:lineRule="auto"/>
    </w:pPr>
  </w:style>
  <w:style w:type="paragraph" w:styleId="1004" w:customStyle="1">
    <w:name w:val="xl58"/>
    <w:basedOn w:val="779"/>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05" w:customStyle="1">
    <w:name w:val="列表内容"/>
    <w:basedOn w:val="779"/>
    <w:next w:val="779"/>
    <w:uiPriority w:val="0"/>
    <w:qFormat/>
    <w:pPr>
      <w:ind w:left="840" w:hanging="420"/>
      <w:jc w:val="left"/>
      <w:widowControl/>
      <w:tabs>
        <w:tab w:val="left" w:pos="840" w:leader="none"/>
      </w:tabs>
    </w:pPr>
    <w:rPr>
      <w:sz w:val="18"/>
      <w:szCs w:val="24"/>
    </w:rPr>
  </w:style>
  <w:style w:type="paragraph" w:styleId="1006" w:customStyle="1">
    <w:name w:val="插图"/>
    <w:basedOn w:val="779"/>
    <w:uiPriority w:val="0"/>
    <w:qFormat/>
    <w:pPr>
      <w:jc w:val="center"/>
      <w:tabs>
        <w:tab w:val="left" w:pos="1620" w:leader="none"/>
      </w:tabs>
    </w:pPr>
    <w:rPr>
      <w:bCs/>
      <w:color w:val="000000"/>
      <w:szCs w:val="22"/>
    </w:rPr>
  </w:style>
  <w:style w:type="paragraph" w:styleId="1007" w:customStyle="1">
    <w:name w:val="章标题"/>
    <w:next w:val="1008"/>
    <w:uiPriority w:val="0"/>
    <w:qFormat/>
    <w:pPr>
      <w:jc w:val="both"/>
      <w:outlineLvl w:val="1"/>
    </w:pPr>
    <w:rPr>
      <w:rFonts w:ascii="Times New Roman" w:hAnsi="Times New Roman" w:eastAsia="黑体" w:cs="Times New Roman"/>
      <w:sz w:val="21"/>
      <w:lang w:val="en-US" w:eastAsia="zh-CN" w:bidi="ar-SA"/>
    </w:rPr>
  </w:style>
  <w:style w:type="paragraph" w:styleId="1008" w:customStyle="1">
    <w:name w:val="段"/>
    <w:uiPriority w:val="0"/>
    <w:qFormat/>
    <w:pPr>
      <w:ind w:firstLine="200"/>
      <w:jc w:val="both"/>
    </w:pPr>
    <w:rPr>
      <w:rFonts w:ascii="宋体" w:hAnsi="Times New Roman" w:eastAsia="宋体" w:cs="Times New Roman"/>
      <w:sz w:val="21"/>
      <w:lang w:val="en-US" w:eastAsia="zh-CN" w:bidi="ar-SA"/>
    </w:rPr>
  </w:style>
  <w:style w:type="paragraph" w:styleId="1009" w:customStyle="1">
    <w:name w:val="xl3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10" w:customStyle="1">
    <w:name w:val="Normal1"/>
    <w:basedOn w:val="779"/>
    <w:uiPriority w:val="0"/>
    <w:qFormat/>
    <w:rPr>
      <w:rFonts w:ascii="Calibri" w:hAnsi="Calibri" w:eastAsia="Calibri" w:cs="宋体"/>
      <w:lang w:val="zh-CN"/>
    </w:rPr>
  </w:style>
  <w:style w:type="paragraph" w:styleId="1011" w:customStyle="1">
    <w:name w:val="标题3，章节第三层"/>
    <w:basedOn w:val="779"/>
    <w:next w:val="939"/>
    <w:uiPriority w:val="0"/>
    <w:qFormat/>
    <w:pPr>
      <w:spacing w:before="78" w:line="300" w:lineRule="auto"/>
      <w:outlineLvl w:val="2"/>
    </w:pPr>
    <w:rPr>
      <w:rFonts w:ascii="Arial" w:hAnsi="Arial" w:eastAsia="华文细黑"/>
      <w:sz w:val="30"/>
      <w:szCs w:val="24"/>
    </w:rPr>
  </w:style>
  <w:style w:type="paragraph" w:styleId="1012" w:customStyle="1">
    <w:name w:val="_Style 42"/>
    <w:basedOn w:val="779"/>
    <w:next w:val="806"/>
    <w:uiPriority w:val="0"/>
    <w:qFormat/>
    <w:rPr>
      <w:rFonts w:ascii="楷体_GB2312" w:hAnsi="Arial" w:eastAsia="楷体_GB2312"/>
      <w:sz w:val="28"/>
    </w:rPr>
  </w:style>
  <w:style w:type="paragraph" w:styleId="1013" w:customStyle="1">
    <w:name w:val="p0"/>
    <w:basedOn w:val="779"/>
    <w:uiPriority w:val="0"/>
    <w:qFormat/>
    <w:pPr>
      <w:jc w:val="left"/>
      <w:spacing w:before="100" w:beforeAutospacing="1" w:after="100" w:afterAutospacing="1"/>
      <w:widowControl/>
    </w:pPr>
    <w:rPr>
      <w:rFonts w:ascii="宋体" w:hAnsi="宋体" w:cs="宋体"/>
      <w:sz w:val="24"/>
      <w:szCs w:val="24"/>
    </w:rPr>
  </w:style>
  <w:style w:type="paragraph" w:styleId="1014" w:customStyle="1">
    <w:name w:val="样式 段后: 0.5 行 左  0.75 字符"/>
    <w:basedOn w:val="779"/>
    <w:uiPriority w:val="0"/>
    <w:qFormat/>
    <w:pPr>
      <w:ind w:firstLine="420"/>
      <w:spacing w:line="360" w:lineRule="auto"/>
      <w:widowControl/>
    </w:pPr>
    <w:rPr>
      <w:rFonts w:hAnsi="Arial" w:cs="Arial"/>
      <w:szCs w:val="21"/>
    </w:rPr>
  </w:style>
  <w:style w:type="paragraph" w:styleId="1015" w:customStyle="1">
    <w:name w:val="retrait3"/>
    <w:basedOn w:val="779"/>
    <w:uiPriority w:val="0"/>
    <w:qFormat/>
    <w:pPr>
      <w:ind w:left="851"/>
      <w:jc w:val="left"/>
      <w:spacing w:before="20" w:after="20"/>
      <w:widowControl/>
    </w:pPr>
    <w:rPr>
      <w:rFonts w:ascii="Arial" w:hAnsi="Arial"/>
      <w:sz w:val="24"/>
    </w:rPr>
  </w:style>
  <w:style w:type="paragraph" w:styleId="1016" w:customStyle="1">
    <w:name w:val="xl56"/>
    <w:basedOn w:val="7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17" w:customStyle="1">
    <w:name w:val="xl3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18" w:customStyle="1">
    <w:name w:val="xl44"/>
    <w:basedOn w:val="7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19" w:customStyle="1">
    <w:name w:val="标题 4宋体"/>
    <w:basedOn w:val="783"/>
    <w:uiPriority w:val="0"/>
    <w:qFormat/>
    <w:pPr>
      <w:jc w:val="left"/>
      <w:spacing w:before="0" w:after="0" w:line="360" w:lineRule="auto"/>
    </w:pPr>
    <w:rPr>
      <w:rFonts w:ascii="宋体" w:hAnsi="宋体" w:eastAsia="宋体"/>
      <w:bCs/>
      <w:color w:val="000000"/>
      <w:sz w:val="24"/>
    </w:rPr>
  </w:style>
  <w:style w:type="paragraph" w:styleId="1020" w:customStyle="1">
    <w:name w:val="Char Char1 Char Char Char Char1 Char Char Char Char Char Char"/>
    <w:basedOn w:val="779"/>
    <w:uiPriority w:val="0"/>
    <w:qFormat/>
    <w:rPr>
      <w:rFonts w:ascii="Tahoma" w:hAnsi="Tahoma"/>
      <w:sz w:val="24"/>
    </w:rPr>
  </w:style>
  <w:style w:type="paragraph" w:styleId="1021" w:customStyle="1">
    <w:name w:val="正文1"/>
    <w:basedOn w:val="779"/>
    <w:next w:val="779"/>
    <w:uiPriority w:val="0"/>
    <w:qFormat/>
    <w:pPr>
      <w:ind w:firstLine="510"/>
      <w:spacing w:before="156" w:line="360" w:lineRule="auto"/>
    </w:pPr>
    <w:rPr>
      <w:sz w:val="24"/>
    </w:rPr>
  </w:style>
  <w:style w:type="paragraph" w:styleId="1022" w:customStyle="1">
    <w:name w:val="一级标题"/>
    <w:basedOn w:val="779"/>
    <w:uiPriority w:val="0"/>
    <w:qFormat/>
    <w:pPr>
      <w:ind w:left="900" w:hanging="420"/>
      <w:spacing w:line="360" w:lineRule="auto"/>
      <w:tabs>
        <w:tab w:val="left" w:pos="903" w:leader="none"/>
      </w:tabs>
    </w:pPr>
    <w:rPr>
      <w:rFonts w:ascii="Arial" w:hAnsi="Arial" w:cs="Arial"/>
      <w:sz w:val="24"/>
    </w:rPr>
  </w:style>
  <w:style w:type="paragraph" w:styleId="1023" w:customStyle="1">
    <w:name w:val="正文文本 22"/>
    <w:basedOn w:val="779"/>
    <w:uiPriority w:val="0"/>
    <w:qFormat/>
    <w:pPr>
      <w:ind w:left="720" w:hanging="720"/>
      <w:widowControl/>
    </w:pPr>
    <w:rPr>
      <w:sz w:val="24"/>
    </w:rPr>
  </w:style>
  <w:style w:type="paragraph" w:styleId="1024"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025" w:customStyle="1">
    <w:name w:val="Char Char1 Char Char Char Char"/>
    <w:basedOn w:val="801"/>
    <w:uiPriority w:val="0"/>
    <w:qFormat/>
    <w:pPr>
      <w:ind w:left="357"/>
      <w:jc w:val="left"/>
      <w:spacing w:line="436" w:lineRule="exact"/>
      <w:outlineLvl w:val="3"/>
    </w:pPr>
    <w:rPr>
      <w:rFonts w:ascii="Tahoma" w:hAnsi="Tahoma" w:cs="Tahoma"/>
      <w:b/>
      <w:sz w:val="24"/>
      <w:szCs w:val="24"/>
    </w:rPr>
  </w:style>
  <w:style w:type="paragraph" w:styleId="1026" w:customStyle="1">
    <w:name w:val="Char Char Char Char Char1"/>
    <w:basedOn w:val="779"/>
    <w:uiPriority w:val="0"/>
    <w:qFormat/>
    <w:rPr>
      <w:rFonts w:ascii="Tahoma" w:hAnsi="Tahoma" w:cs="Tahoma"/>
      <w:sz w:val="24"/>
    </w:rPr>
  </w:style>
  <w:style w:type="paragraph" w:styleId="1027" w:customStyle="1">
    <w:name w:val="Pa5"/>
    <w:basedOn w:val="779"/>
    <w:next w:val="779"/>
    <w:uiPriority w:val="0"/>
    <w:qFormat/>
    <w:pPr>
      <w:jc w:val="left"/>
      <w:spacing w:line="241" w:lineRule="atLeast"/>
    </w:pPr>
    <w:rPr>
      <w:rFonts w:ascii="HYDaHeiJ" w:eastAsia="HYDaHeiJ"/>
      <w:sz w:val="24"/>
      <w:szCs w:val="24"/>
    </w:rPr>
  </w:style>
  <w:style w:type="paragraph" w:styleId="1028" w:customStyle="1">
    <w:name w:val="论文正文"/>
    <w:basedOn w:val="815"/>
    <w:uiPriority w:val="0"/>
    <w:qFormat/>
    <w:pPr>
      <w:ind w:left="0" w:firstLine="200"/>
      <w:jc w:val="left"/>
      <w:spacing w:line="360" w:lineRule="auto"/>
    </w:pPr>
    <w:rPr>
      <w:rFonts w:ascii="Times New Roman" w:hAnsi="Times New Roman"/>
      <w:sz w:val="28"/>
      <w:szCs w:val="24"/>
    </w:rPr>
  </w:style>
  <w:style w:type="paragraph" w:styleId="1029" w:customStyle="1">
    <w:name w:val="xl32"/>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0" w:customStyle="1">
    <w:name w:val="Char Char Char1"/>
    <w:basedOn w:val="801"/>
    <w:uiPriority w:val="0"/>
    <w:qFormat/>
    <w:pPr>
      <w:spacing w:line="436" w:lineRule="exact"/>
    </w:pPr>
    <w:rPr>
      <w:szCs w:val="24"/>
    </w:rPr>
  </w:style>
  <w:style w:type="paragraph" w:styleId="1031" w:customStyle="1">
    <w:name w:val="正文--表格内正文"/>
    <w:basedOn w:val="779"/>
    <w:uiPriority w:val="0"/>
    <w:qFormat/>
    <w:pPr>
      <w:jc w:val="center"/>
      <w:spacing w:line="0" w:lineRule="atLeast"/>
    </w:pPr>
    <w:rPr>
      <w:rFonts w:ascii="宋体" w:hAnsi="宋体"/>
      <w:color w:val="000000"/>
      <w:sz w:val="24"/>
      <w:szCs w:val="24"/>
    </w:rPr>
  </w:style>
  <w:style w:type="paragraph" w:styleId="1032" w:customStyle="1">
    <w:name w:val="Char Char Char Char"/>
    <w:basedOn w:val="779"/>
    <w:uiPriority w:val="0"/>
    <w:qFormat/>
    <w:pPr>
      <w:jc w:val="center"/>
      <w:spacing w:after="160" w:line="240" w:lineRule="exact"/>
      <w:widowControl/>
    </w:pPr>
    <w:rPr>
      <w:rFonts w:ascii="黑体" w:hAnsi="Verdana" w:eastAsia="黑体"/>
      <w:sz w:val="32"/>
      <w:szCs w:val="32"/>
      <w:lang w:eastAsia="en-US"/>
    </w:rPr>
  </w:style>
  <w:style w:type="paragraph" w:styleId="1033" w:customStyle="1">
    <w:name w:val="xl54"/>
    <w:basedOn w:val="7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34" w:customStyle="1">
    <w:name w:val="公文标题 2"/>
    <w:basedOn w:val="779"/>
    <w:next w:val="903"/>
    <w:uiPriority w:val="0"/>
    <w:qFormat/>
    <w:pPr>
      <w:outlineLvl w:val="1"/>
    </w:pPr>
    <w:rPr>
      <w:rFonts w:ascii="仿宋_GB2312" w:hAnsi="宋体" w:eastAsia="仿宋_GB2312"/>
      <w:sz w:val="28"/>
      <w:szCs w:val="24"/>
    </w:rPr>
  </w:style>
  <w:style w:type="paragraph" w:styleId="1035" w:customStyle="1">
    <w:name w:val="Table Text Char"/>
    <w:uiPriority w:val="0"/>
    <w:qFormat/>
    <w:pPr>
      <w:spacing w:before="80" w:after="80"/>
    </w:pPr>
    <w:rPr>
      <w:rFonts w:ascii="Arial" w:hAnsi="Arial" w:eastAsia="宋体" w:cs="Arial"/>
      <w:sz w:val="18"/>
      <w:szCs w:val="28"/>
      <w:lang w:val="en-US" w:eastAsia="zh-CN" w:bidi="ar-SA"/>
    </w:rPr>
  </w:style>
  <w:style w:type="paragraph" w:styleId="1036" w:customStyle="1">
    <w:name w:val="Char2 Char Char Char Char Char Char1"/>
    <w:basedOn w:val="779"/>
    <w:uiPriority w:val="0"/>
    <w:qFormat/>
    <w:pPr>
      <w:ind w:hanging="425"/>
      <w:keepNext/>
      <w:spacing w:before="80" w:after="80"/>
      <w:widowControl/>
      <w:tabs>
        <w:tab w:val="left" w:pos="425" w:leader="none"/>
      </w:tabs>
    </w:pPr>
    <w:rPr>
      <w:rFonts w:ascii="Arial" w:hAnsi="Arial" w:cs="Arial"/>
      <w:sz w:val="20"/>
    </w:rPr>
  </w:style>
  <w:style w:type="paragraph" w:styleId="1037" w:customStyle="1">
    <w:name w:val="Char Char Char Char Char Char Char Char Char Char Char Char Char1"/>
    <w:basedOn w:val="801"/>
    <w:uiPriority w:val="0"/>
    <w:qFormat/>
    <w:rPr>
      <w:rFonts w:ascii="Tahoma" w:hAnsi="Tahoma"/>
      <w:sz w:val="24"/>
      <w:szCs w:val="24"/>
    </w:rPr>
  </w:style>
  <w:style w:type="paragraph" w:styleId="1038" w:customStyle="1">
    <w:name w:val="xl3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39" w:customStyle="1">
    <w:name w:val="正文表标题"/>
    <w:next w:val="100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40" w:customStyle="1">
    <w:name w:val="正文 首行缩进:  2 字符 Char Char"/>
    <w:basedOn w:val="779"/>
    <w:uiPriority w:val="0"/>
    <w:qFormat/>
    <w:pPr>
      <w:ind w:firstLine="480"/>
      <w:spacing w:line="360" w:lineRule="auto"/>
    </w:pPr>
    <w:rPr>
      <w:rFonts w:ascii="楷体_GB2312" w:eastAsia="楷体_GB2312"/>
      <w:bCs/>
      <w:sz w:val="24"/>
      <w:szCs w:val="24"/>
    </w:rPr>
  </w:style>
  <w:style w:type="paragraph" w:styleId="1041" w:customStyle="1">
    <w:name w:val="正文lzq"/>
    <w:basedOn w:val="779"/>
    <w:uiPriority w:val="0"/>
    <w:qFormat/>
    <w:pPr>
      <w:ind w:firstLine="480"/>
      <w:spacing w:line="360" w:lineRule="auto"/>
    </w:pPr>
    <w:rPr>
      <w:sz w:val="24"/>
    </w:rPr>
  </w:style>
  <w:style w:type="paragraph" w:styleId="1042" w:customStyle="1">
    <w:name w:val="表格文字"/>
    <w:basedOn w:val="779"/>
    <w:uiPriority w:val="0"/>
    <w:qFormat/>
    <w:pPr>
      <w:ind w:firstLine="200"/>
      <w:jc w:val="left"/>
      <w:spacing w:line="360" w:lineRule="auto"/>
    </w:pPr>
    <w:rPr>
      <w:rFonts w:ascii="Arial" w:hAnsi="Arial"/>
      <w:sz w:val="24"/>
    </w:rPr>
  </w:style>
  <w:style w:type="paragraph" w:styleId="1043" w:customStyle="1">
    <w:name w:val="xl39"/>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4" w:customStyle="1">
    <w:name w:val="表格1"/>
    <w:basedOn w:val="779"/>
    <w:uiPriority w:val="0"/>
    <w:qFormat/>
    <w:rPr>
      <w:rFonts w:ascii="宋体"/>
      <w:szCs w:val="21"/>
    </w:rPr>
  </w:style>
  <w:style w:type="paragraph" w:styleId="1045" w:customStyle="1">
    <w:name w:val="文档正文"/>
    <w:basedOn w:val="779"/>
    <w:uiPriority w:val="0"/>
    <w:qFormat/>
    <w:pPr>
      <w:spacing w:line="360" w:lineRule="auto"/>
    </w:pPr>
    <w:rPr>
      <w:rFonts w:ascii="宋体" w:hAnsi="宋体"/>
      <w:b/>
      <w:bCs/>
      <w:szCs w:val="24"/>
    </w:rPr>
  </w:style>
  <w:style w:type="paragraph" w:styleId="1046" w:customStyle="1">
    <w:name w:val="Default Text"/>
    <w:basedOn w:val="779"/>
    <w:uiPriority w:val="0"/>
    <w:qFormat/>
    <w:pPr>
      <w:jc w:val="left"/>
      <w:widowControl/>
    </w:pPr>
    <w:rPr>
      <w:sz w:val="24"/>
      <w:lang w:eastAsia="en-US"/>
    </w:rPr>
  </w:style>
  <w:style w:type="paragraph" w:styleId="1047" w:customStyle="1">
    <w:name w:val="xl29"/>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8" w:customStyle="1">
    <w:name w:val="xl27"/>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9" w:customStyle="1">
    <w:name w:val="xl50"/>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50" w:customStyle="1">
    <w:name w:val="a0"/>
    <w:basedOn w:val="779"/>
    <w:uiPriority w:val="0"/>
    <w:qFormat/>
    <w:pPr>
      <w:spacing w:before="100" w:beforeAutospacing="1" w:after="100" w:afterAutospacing="1"/>
      <w:widowControl/>
    </w:pPr>
    <w:rPr>
      <w:rFonts w:ascii="宋体" w:hAnsi="宋体" w:cs="宋体"/>
      <w:sz w:val="24"/>
      <w:szCs w:val="24"/>
    </w:rPr>
  </w:style>
  <w:style w:type="paragraph" w:styleId="1051" w:customStyle="1">
    <w:name w:val="标题4，章节第四层"/>
    <w:basedOn w:val="779"/>
    <w:next w:val="779"/>
    <w:uiPriority w:val="0"/>
    <w:qFormat/>
    <w:pPr>
      <w:spacing w:line="360" w:lineRule="auto"/>
      <w:tabs>
        <w:tab w:val="left" w:pos="0" w:leader="none"/>
      </w:tabs>
      <w:outlineLvl w:val="3"/>
    </w:pPr>
    <w:rPr>
      <w:rFonts w:ascii="宋体" w:hAnsi="宋体"/>
      <w:b/>
      <w:sz w:val="24"/>
      <w:szCs w:val="24"/>
    </w:rPr>
  </w:style>
  <w:style w:type="paragraph" w:styleId="1052" w:customStyle="1">
    <w:name w:val="正文文本缩进1"/>
    <w:basedOn w:val="779"/>
    <w:uiPriority w:val="0"/>
    <w:qFormat/>
    <w:pPr>
      <w:ind w:left="420"/>
      <w:spacing w:after="120"/>
    </w:pPr>
    <w:rPr>
      <w:szCs w:val="24"/>
    </w:rPr>
  </w:style>
  <w:style w:type="paragraph" w:styleId="1053" w:customStyle="1">
    <w:name w:val="标准文本"/>
    <w:basedOn w:val="779"/>
    <w:uiPriority w:val="0"/>
    <w:qFormat/>
    <w:pPr>
      <w:ind w:firstLine="480"/>
      <w:spacing w:line="360" w:lineRule="auto"/>
    </w:pPr>
    <w:rPr>
      <w:rFonts w:cs="宋体"/>
      <w:sz w:val="24"/>
      <w:szCs w:val="24"/>
    </w:rPr>
  </w:style>
  <w:style w:type="paragraph" w:styleId="1054" w:customStyle="1">
    <w:name w:val="Char Char Char Char Char Char Char Char Char Char Char1 Char Char Char1"/>
    <w:basedOn w:val="779"/>
    <w:uiPriority w:val="0"/>
    <w:semiHidden/>
    <w:qFormat/>
    <w:pPr>
      <w:ind w:firstLine="200"/>
      <w:jc w:val="left"/>
    </w:pPr>
    <w:rPr>
      <w:rFonts w:ascii="Tahoma" w:hAnsi="Tahoma"/>
      <w:sz w:val="24"/>
      <w:szCs w:val="24"/>
    </w:rPr>
  </w:style>
  <w:style w:type="paragraph" w:styleId="1055" w:customStyle="1">
    <w:name w:val="Char Char Char Char Char Char Char Char1"/>
    <w:basedOn w:val="779"/>
    <w:uiPriority w:val="0"/>
    <w:qFormat/>
    <w:rPr>
      <w:rFonts w:ascii="Tahoma" w:hAnsi="Tahoma" w:cs="Tahoma"/>
      <w:sz w:val="24"/>
    </w:rPr>
  </w:style>
  <w:style w:type="paragraph" w:styleId="105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57" w:customStyle="1">
    <w:name w:val="xl43"/>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58" w:customStyle="1">
    <w:name w:val="xl55"/>
    <w:basedOn w:val="7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59" w:customStyle="1">
    <w:name w:val="Char Char Char Char Char Char Char Char Char Char Char Char Char Char Char Char Char Char Char Char Char Char Char1"/>
    <w:basedOn w:val="779"/>
    <w:uiPriority w:val="0"/>
    <w:qFormat/>
    <w:rPr>
      <w:rFonts w:ascii="Tahoma" w:hAnsi="Tahoma" w:cs="Tahoma"/>
      <w:sz w:val="24"/>
    </w:rPr>
  </w:style>
  <w:style w:type="paragraph" w:styleId="1060" w:customStyle="1">
    <w:name w:val="Char Char Char Char Char Char Char Char Char Char Char Char Char Char Char Char Char Char Char Char Char"/>
    <w:basedOn w:val="779"/>
    <w:uiPriority w:val="0"/>
    <w:qFormat/>
    <w:rPr>
      <w:rFonts w:ascii="Tahoma" w:hAnsi="Tahoma" w:cs="Tahoma"/>
      <w:sz w:val="24"/>
    </w:rPr>
  </w:style>
  <w:style w:type="paragraph" w:styleId="1061" w:customStyle="1">
    <w:name w:val="二级条标题"/>
    <w:basedOn w:val="779"/>
    <w:next w:val="1008"/>
    <w:uiPriority w:val="0"/>
    <w:qFormat/>
    <w:pPr>
      <w:ind w:hanging="420"/>
      <w:widowControl/>
      <w:tabs>
        <w:tab w:val="left" w:pos="2240" w:leader="none"/>
      </w:tabs>
      <w:outlineLvl w:val="3"/>
    </w:pPr>
    <w:rPr>
      <w:rFonts w:eastAsia="黑体"/>
    </w:rPr>
  </w:style>
  <w:style w:type="paragraph" w:styleId="1062" w:customStyle="1">
    <w:name w:val="Char Char Char Char Char Char Char Char Char Char Char Char Char Char1"/>
    <w:basedOn w:val="779"/>
    <w:uiPriority w:val="0"/>
    <w:qFormat/>
    <w:rPr>
      <w:rFonts w:ascii="Tahoma" w:hAnsi="Tahoma"/>
      <w:sz w:val="24"/>
    </w:rPr>
  </w:style>
  <w:style w:type="paragraph" w:styleId="1063" w:customStyle="1">
    <w:name w:val="Char Char Char Char Char Char Char1"/>
    <w:basedOn w:val="779"/>
    <w:uiPriority w:val="0"/>
    <w:qFormat/>
    <w:pPr>
      <w:jc w:val="left"/>
    </w:pPr>
    <w:rPr>
      <w:rFonts w:ascii="Tahoma" w:hAnsi="Tahoma"/>
      <w:sz w:val="24"/>
    </w:rPr>
  </w:style>
  <w:style w:type="paragraph" w:styleId="1064" w:customStyle="1">
    <w:name w:val="xl2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5" w:customStyle="1">
    <w:name w:val="xl34"/>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6" w:customStyle="1">
    <w:name w:val="Char Char3"/>
    <w:basedOn w:val="779"/>
    <w:uiPriority w:val="0"/>
    <w:qFormat/>
    <w:rPr>
      <w:rFonts w:ascii="Tahoma" w:hAnsi="Tahoma" w:cs="Tahoma"/>
      <w:sz w:val="24"/>
    </w:rPr>
  </w:style>
  <w:style w:type="paragraph" w:styleId="1067" w:customStyle="1">
    <w:name w:val="正文3"/>
    <w:basedOn w:val="779"/>
    <w:uiPriority w:val="0"/>
    <w:qFormat/>
    <w:rPr>
      <w:rFonts w:ascii="Calibri" w:hAnsi="Calibri" w:eastAsia="Calibri" w:cs="宋体"/>
      <w:lang w:val="zh-CN"/>
    </w:rPr>
  </w:style>
  <w:style w:type="paragraph" w:styleId="106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6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70" w:customStyle="1">
    <w:name w:val="Char Char Char Char1"/>
    <w:basedOn w:val="801"/>
    <w:uiPriority w:val="0"/>
    <w:qFormat/>
    <w:pPr>
      <w:spacing w:line="360" w:lineRule="auto"/>
    </w:pPr>
    <w:rPr>
      <w:rFonts w:ascii="Tahoma" w:hAnsi="Tahoma"/>
      <w:sz w:val="24"/>
      <w:szCs w:val="24"/>
    </w:rPr>
  </w:style>
  <w:style w:type="paragraph" w:styleId="1071" w:customStyle="1">
    <w:name w:val="表格内文字"/>
    <w:basedOn w:val="779"/>
    <w:uiPriority w:val="0"/>
    <w:qFormat/>
    <w:pPr>
      <w:spacing w:line="300" w:lineRule="atLeast"/>
    </w:pPr>
    <w:rPr>
      <w:sz w:val="18"/>
      <w:szCs w:val="24"/>
    </w:rPr>
  </w:style>
  <w:style w:type="paragraph" w:styleId="107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3" w:customStyle="1">
    <w:name w:val="默认段落字体 Para Char Char Char Char Char Char Char"/>
    <w:basedOn w:val="779"/>
    <w:uiPriority w:val="0"/>
    <w:qFormat/>
  </w:style>
  <w:style w:type="paragraph" w:styleId="1074" w:customStyle="1">
    <w:name w:val="Char Char Char Char Char Char Char Char Char Char Char Char Char Char Char Char Char Char Char Char Char1"/>
    <w:basedOn w:val="779"/>
    <w:uiPriority w:val="0"/>
    <w:qFormat/>
    <w:rPr>
      <w:rFonts w:ascii="Tahoma" w:hAnsi="Tahoma"/>
      <w:sz w:val="24"/>
    </w:rPr>
  </w:style>
  <w:style w:type="paragraph" w:styleId="1075" w:customStyle="1">
    <w:name w:val="小四 段落 宋体"/>
    <w:basedOn w:val="799"/>
    <w:uiPriority w:val="0"/>
    <w:qFormat/>
    <w:pPr>
      <w:ind w:left="113" w:right="113" w:firstLine="425"/>
      <w:jc w:val="left"/>
      <w:spacing w:line="360" w:lineRule="auto"/>
      <w:tabs>
        <w:tab w:val="clear" w:pos="2952" w:leader="none"/>
      </w:tabs>
    </w:pPr>
    <w:rPr>
      <w:sz w:val="24"/>
    </w:rPr>
  </w:style>
  <w:style w:type="paragraph" w:styleId="1076" w:customStyle="1">
    <w:name w:val="列出段落3"/>
    <w:basedOn w:val="779"/>
    <w:uiPriority w:val="0"/>
    <w:qFormat/>
    <w:pPr>
      <w:contextualSpacing/>
      <w:ind w:left="720"/>
      <w:jc w:val="left"/>
      <w:widowControl/>
    </w:pPr>
    <w:rPr>
      <w:rFonts w:ascii="Arial" w:hAnsi="Arial" w:eastAsia="黑体"/>
      <w:sz w:val="24"/>
      <w:szCs w:val="24"/>
      <w:lang w:eastAsia="en-US"/>
    </w:rPr>
  </w:style>
  <w:style w:type="paragraph" w:styleId="1077" w:customStyle="1">
    <w:name w:val="标准小四"/>
    <w:basedOn w:val="779"/>
    <w:uiPriority w:val="0"/>
    <w:qFormat/>
    <w:pPr>
      <w:ind w:firstLine="480"/>
      <w:spacing w:line="360" w:lineRule="auto"/>
    </w:pPr>
    <w:rPr>
      <w:rFonts w:ascii="Arial" w:hAnsi="Arial"/>
      <w:sz w:val="24"/>
      <w:szCs w:val="21"/>
    </w:rPr>
  </w:style>
  <w:style w:type="paragraph" w:styleId="1078" w:customStyle="1">
    <w:name w:val="小四 段落 宋体 Char Char Char"/>
    <w:basedOn w:val="799"/>
    <w:uiPriority w:val="0"/>
    <w:qFormat/>
    <w:pPr>
      <w:ind w:left="0" w:right="-33" w:firstLine="545"/>
      <w:jc w:val="left"/>
      <w:spacing w:line="360" w:lineRule="auto"/>
      <w:tabs>
        <w:tab w:val="clear" w:pos="2952" w:leader="none"/>
      </w:tabs>
    </w:pPr>
    <w:rPr>
      <w:sz w:val="24"/>
    </w:rPr>
  </w:style>
  <w:style w:type="paragraph" w:styleId="1079" w:customStyle="1">
    <w:name w:val="Char Char11"/>
    <w:basedOn w:val="779"/>
    <w:uiPriority w:val="0"/>
    <w:qFormat/>
    <w:rPr>
      <w:rFonts w:ascii="Tahoma" w:hAnsi="Tahoma" w:cs="Tahoma"/>
      <w:sz w:val="24"/>
    </w:rPr>
  </w:style>
  <w:style w:type="paragraph" w:styleId="1080" w:customStyle="1">
    <w:name w:val="xl42"/>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1" w:customStyle="1">
    <w:name w:val="Char Char Char Char Char Char Char1 Char"/>
    <w:basedOn w:val="779"/>
    <w:uiPriority w:val="0"/>
    <w:qFormat/>
    <w:rPr>
      <w:rFonts w:ascii="Tahoma" w:hAnsi="Tahoma" w:cs="Tahoma"/>
      <w:sz w:val="24"/>
    </w:rPr>
  </w:style>
  <w:style w:type="paragraph" w:styleId="1082" w:customStyle="1">
    <w:name w:val="xl57"/>
    <w:basedOn w:val="77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83" w:customStyle="1">
    <w:name w:val="修订1"/>
    <w:uiPriority w:val="0"/>
    <w:semiHidden/>
    <w:qFormat/>
    <w:rPr>
      <w:rFonts w:ascii="Times New Roman" w:hAnsi="Times New Roman" w:eastAsia="宋体" w:cs="Times New Roman"/>
      <w:sz w:val="21"/>
      <w:szCs w:val="24"/>
      <w:lang w:val="en-US" w:eastAsia="zh-CN" w:bidi="ar-SA"/>
    </w:rPr>
  </w:style>
  <w:style w:type="paragraph" w:styleId="1084"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085" w:customStyle="1">
    <w:name w:val="正文 New New New New New"/>
    <w:uiPriority w:val="0"/>
    <w:qFormat/>
    <w:pPr>
      <w:jc w:val="both"/>
      <w:widowControl w:val="off"/>
    </w:pPr>
    <w:rPr>
      <w:rFonts w:ascii="宋体" w:hAnsi="Times New Roman" w:eastAsia="宋体" w:cs="Times New Roman"/>
      <w:sz w:val="21"/>
      <w:lang w:val="en-US" w:eastAsia="zh-CN" w:bidi="ar-SA"/>
    </w:rPr>
  </w:style>
  <w:style w:type="paragraph" w:styleId="1086" w:customStyle="1">
    <w:name w:val="目录 1 New"/>
    <w:basedOn w:val="1085"/>
    <w:next w:val="1085"/>
    <w:uiPriority w:val="0"/>
    <w:qFormat/>
    <w:pPr>
      <w:ind w:firstLine="412"/>
      <w:jc w:val="center"/>
    </w:pPr>
    <w:rPr>
      <w:rFonts w:hAnsi="宋体"/>
      <w:bCs/>
      <w:szCs w:val="21"/>
    </w:rPr>
  </w:style>
  <w:style w:type="paragraph" w:styleId="1087" w:customStyle="1">
    <w:name w:val="修订2"/>
    <w:hidden/>
    <w:uiPriority w:val="99"/>
    <w:unhideWhenUsed/>
    <w:qFormat/>
    <w:rPr>
      <w:rFonts w:ascii="Times New Roman" w:hAnsi="Times New Roman" w:eastAsia="宋体" w:cs="Times New Roman"/>
      <w:sz w:val="21"/>
      <w:lang w:val="en-US" w:eastAsia="zh-CN" w:bidi="ar-SA"/>
    </w:rPr>
  </w:style>
  <w:style w:type="paragraph" w:styleId="1088" w:customStyle="1">
    <w:name w:val="修订3"/>
    <w:hidden/>
    <w:uiPriority w:val="99"/>
    <w:unhideWhenUsed/>
    <w:qFormat/>
    <w:rPr>
      <w:rFonts w:ascii="Times New Roman" w:hAnsi="Times New Roman" w:eastAsia="宋体" w:cs="Times New Roman"/>
      <w:sz w:val="21"/>
      <w:lang w:val="en-US" w:eastAsia="zh-CN" w:bidi="ar-SA"/>
    </w:rPr>
  </w:style>
  <w:style w:type="paragraph" w:styleId="1089" w:customStyle="1">
    <w:name w:val="Body text1"/>
    <w:basedOn w:val="779"/>
    <w:link w:val="1215"/>
    <w:uiPriority w:val="0"/>
    <w:qFormat/>
    <w:pPr>
      <w:spacing w:before="720" w:after="420" w:line="0" w:lineRule="atLeast"/>
      <w:shd w:val="clear" w:color="auto" w:fill="ffffff"/>
    </w:pPr>
    <w:rPr>
      <w:rFonts w:ascii="黑体" w:hAnsi="黑体" w:eastAsia="黑体" w:cs="黑体"/>
      <w:sz w:val="20"/>
    </w:rPr>
  </w:style>
  <w:style w:type="paragraph" w:styleId="1090" w:customStyle="1">
    <w:name w:val="Table Paragraph"/>
    <w:basedOn w:val="779"/>
    <w:uiPriority w:val="1"/>
    <w:qFormat/>
    <w:rPr>
      <w:rFonts w:ascii="宋体" w:hAnsi="宋体" w:cs="宋体"/>
      <w:lang w:val="zh-CN" w:bidi="zh-CN"/>
    </w:rPr>
  </w:style>
  <w:style w:type="paragraph" w:styleId="1091" w:customStyle="1">
    <w:name w:val="并列项-n)"/>
    <w:basedOn w:val="1092"/>
    <w:uiPriority w:val="0"/>
    <w:qFormat/>
    <w:pPr>
      <w:numPr>
        <w:numId w:val="0"/>
      </w:numPr>
    </w:pPr>
  </w:style>
  <w:style w:type="paragraph" w:styleId="1092" w:customStyle="1">
    <w:name w:val="并列项-a)"/>
    <w:basedOn w:val="779"/>
    <w:uiPriority w:val="0"/>
    <w:qFormat/>
    <w:pPr>
      <w:numPr>
        <w:ilvl w:val="7"/>
        <w:numId w:val="5"/>
      </w:numPr>
      <w:spacing w:line="360" w:lineRule="auto"/>
    </w:pPr>
    <w:rPr>
      <w:sz w:val="24"/>
    </w:rPr>
  </w:style>
  <w:style w:type="paragraph" w:styleId="1093" w:customStyle="1">
    <w:name w:val="标准正文格式"/>
    <w:basedOn w:val="779"/>
    <w:uiPriority w:val="0"/>
    <w:qFormat/>
    <w:pPr>
      <w:ind w:firstLine="560"/>
    </w:pPr>
    <w:rPr>
      <w:sz w:val="24"/>
    </w:rPr>
  </w:style>
  <w:style w:type="paragraph" w:styleId="1094" w:customStyle="1">
    <w:name w:val="标题 21"/>
    <w:basedOn w:val="779"/>
    <w:next w:val="779"/>
    <w:uiPriority w:val="0"/>
    <w:qFormat/>
    <w:pPr>
      <w:jc w:val="center"/>
      <w:keepLines/>
      <w:keepNext/>
      <w:spacing w:before="260" w:after="260" w:line="416" w:lineRule="auto"/>
      <w:outlineLvl w:val="1"/>
    </w:pPr>
    <w:rPr>
      <w:rFonts w:ascii="Arial" w:hAnsi="Arial" w:eastAsia="幼圆"/>
      <w:b/>
      <w:bCs/>
      <w:sz w:val="44"/>
      <w:szCs w:val="44"/>
    </w:rPr>
  </w:style>
  <w:style w:type="paragraph" w:styleId="1095" w:customStyle="1">
    <w:name w:val="正文文本首行缩进1"/>
    <w:uiPriority w:val="99"/>
    <w:qFormat/>
    <w:pPr>
      <w:ind w:firstLine="420"/>
    </w:pPr>
    <w:rPr>
      <w:rFonts w:ascii="Times New Roman" w:hAnsi="Times New Roman" w:eastAsia="宋体" w:cs="Times New Roman"/>
      <w:lang w:val="en-US" w:eastAsia="zh-CN" w:bidi="ar-SA"/>
    </w:rPr>
  </w:style>
  <w:style w:type="character" w:styleId="1096" w:customStyle="1">
    <w:name w:val="页眉 字符"/>
    <w:basedOn w:val="789"/>
    <w:link w:val="819"/>
    <w:uiPriority w:val="99"/>
    <w:qFormat/>
    <w:rPr>
      <w:sz w:val="18"/>
      <w:szCs w:val="18"/>
    </w:rPr>
  </w:style>
  <w:style w:type="character" w:styleId="1097" w:customStyle="1">
    <w:name w:val="页脚 字符"/>
    <w:basedOn w:val="789"/>
    <w:link w:val="818"/>
    <w:uiPriority w:val="99"/>
    <w:qFormat/>
    <w:rPr>
      <w:sz w:val="18"/>
      <w:szCs w:val="18"/>
    </w:rPr>
  </w:style>
  <w:style w:type="character" w:styleId="1098" w:customStyle="1">
    <w:name w:val="标题 1 字符"/>
    <w:basedOn w:val="789"/>
    <w:link w:val="780"/>
    <w:uiPriority w:val="9"/>
    <w:qFormat/>
    <w:rPr>
      <w:rFonts w:ascii="黑体" w:hAnsi="黑体" w:eastAsia="宋体" w:cs="Times New Roman"/>
      <w:b/>
      <w:sz w:val="36"/>
      <w:szCs w:val="28"/>
    </w:rPr>
  </w:style>
  <w:style w:type="character" w:styleId="1099" w:customStyle="1">
    <w:name w:val="标题 2 字符"/>
    <w:basedOn w:val="789"/>
    <w:link w:val="781"/>
    <w:uiPriority w:val="9"/>
    <w:qFormat/>
    <w:rPr>
      <w:rFonts w:ascii="宋体" w:hAnsi="宋体" w:eastAsia="宋体" w:cs="Times New Roman"/>
      <w:b/>
      <w:szCs w:val="24"/>
    </w:rPr>
  </w:style>
  <w:style w:type="character" w:styleId="1100" w:customStyle="1">
    <w:name w:val="标题 3 Char"/>
    <w:basedOn w:val="789"/>
    <w:uiPriority w:val="9"/>
    <w:qFormat/>
    <w:rPr>
      <w:rFonts w:ascii="Times New Roman" w:hAnsi="Times New Roman" w:eastAsia="宋体" w:cs="Times New Roman"/>
      <w:b/>
      <w:bCs/>
      <w:sz w:val="32"/>
      <w:szCs w:val="32"/>
    </w:rPr>
  </w:style>
  <w:style w:type="character" w:styleId="1101" w:customStyle="1">
    <w:name w:val="标题 4 字符"/>
    <w:basedOn w:val="789"/>
    <w:link w:val="783"/>
    <w:uiPriority w:val="9"/>
    <w:qFormat/>
    <w:rPr>
      <w:rFonts w:ascii="Arial" w:hAnsi="Arial" w:eastAsia="黑体" w:cs="Times New Roman"/>
      <w:b/>
      <w:sz w:val="28"/>
      <w:szCs w:val="20"/>
    </w:rPr>
  </w:style>
  <w:style w:type="character" w:styleId="1102" w:customStyle="1">
    <w:name w:val="标题 5 字符"/>
    <w:basedOn w:val="789"/>
    <w:link w:val="784"/>
    <w:uiPriority w:val="9"/>
    <w:qFormat/>
    <w:rPr>
      <w:rFonts w:ascii="黑体" w:hAnsi="Times New Roman" w:eastAsia="黑体" w:cs="Times New Roman"/>
      <w:b/>
      <w:color w:val="000000"/>
      <w:sz w:val="28"/>
      <w:szCs w:val="20"/>
    </w:rPr>
  </w:style>
  <w:style w:type="character" w:styleId="1103" w:customStyle="1">
    <w:name w:val="标题 6 字符"/>
    <w:basedOn w:val="789"/>
    <w:link w:val="785"/>
    <w:uiPriority w:val="9"/>
    <w:qFormat/>
    <w:rPr>
      <w:rFonts w:ascii="Arial" w:hAnsi="Arial" w:eastAsia="黑体" w:cs="Times New Roman"/>
      <w:b/>
      <w:bCs/>
      <w:sz w:val="24"/>
      <w:szCs w:val="24"/>
    </w:rPr>
  </w:style>
  <w:style w:type="character" w:styleId="1104" w:customStyle="1">
    <w:name w:val="标题 7 字符"/>
    <w:basedOn w:val="789"/>
    <w:link w:val="786"/>
    <w:uiPriority w:val="9"/>
    <w:qFormat/>
    <w:rPr>
      <w:rFonts w:ascii="Times New Roman" w:hAnsi="Times New Roman" w:eastAsia="宋体" w:cs="Times New Roman"/>
      <w:b/>
      <w:bCs/>
      <w:sz w:val="24"/>
      <w:szCs w:val="24"/>
    </w:rPr>
  </w:style>
  <w:style w:type="character" w:styleId="1105" w:customStyle="1">
    <w:name w:val="标题 8 字符"/>
    <w:basedOn w:val="789"/>
    <w:link w:val="787"/>
    <w:uiPriority w:val="0"/>
    <w:qFormat/>
    <w:rPr>
      <w:rFonts w:ascii="Arial" w:hAnsi="Arial" w:eastAsia="黑体" w:cs="Times New Roman"/>
      <w:sz w:val="24"/>
      <w:szCs w:val="24"/>
    </w:rPr>
  </w:style>
  <w:style w:type="character" w:styleId="1106" w:customStyle="1">
    <w:name w:val="标题 9 字符"/>
    <w:basedOn w:val="789"/>
    <w:link w:val="788"/>
    <w:uiPriority w:val="0"/>
    <w:qFormat/>
    <w:rPr>
      <w:rFonts w:ascii="Arial" w:hAnsi="Arial" w:eastAsia="黑体" w:cs="Times New Roman"/>
      <w:szCs w:val="21"/>
    </w:rPr>
  </w:style>
  <w:style w:type="character" w:styleId="1107" w:customStyle="1">
    <w:name w:val="标准小四 Char Char"/>
    <w:uiPriority w:val="0"/>
    <w:qFormat/>
    <w:rPr>
      <w:rFonts w:ascii="Arial" w:hAnsi="Arial" w:eastAsia="宋体"/>
      <w:sz w:val="24"/>
      <w:szCs w:val="21"/>
      <w:lang w:val="en-US" w:eastAsia="zh-CN" w:bidi="ar-SA"/>
    </w:rPr>
  </w:style>
  <w:style w:type="character" w:styleId="1108" w:customStyle="1">
    <w:name w:val="l-over"/>
    <w:basedOn w:val="789"/>
    <w:uiPriority w:val="0"/>
    <w:qFormat/>
  </w:style>
  <w:style w:type="character" w:styleId="1109" w:customStyle="1">
    <w:name w:val="Title1 Char"/>
    <w:uiPriority w:val="0"/>
    <w:qFormat/>
    <w:rPr>
      <w:rFonts w:eastAsia="宋体"/>
      <w:b/>
      <w:bCs/>
      <w:sz w:val="44"/>
      <w:szCs w:val="44"/>
      <w:lang w:val="en-US" w:eastAsia="zh-CN" w:bidi="ar-SA"/>
    </w:rPr>
  </w:style>
  <w:style w:type="character" w:styleId="1110" w:customStyle="1">
    <w:name w:val="文档结构图 Char"/>
    <w:uiPriority w:val="0"/>
    <w:semiHidden/>
    <w:qFormat/>
    <w:rPr>
      <w:rFonts w:eastAsia="宋体"/>
      <w:shd w:val="clear" w:color="auto" w:fill="000080"/>
    </w:rPr>
  </w:style>
  <w:style w:type="character" w:styleId="1111" w:customStyle="1">
    <w:name w:val="纯文本 Char Char Char1"/>
    <w:uiPriority w:val="0"/>
    <w:qFormat/>
    <w:rPr>
      <w:rFonts w:ascii="宋体" w:hAnsi="Courier New" w:eastAsia="宋体"/>
      <w:sz w:val="21"/>
      <w:szCs w:val="21"/>
      <w:lang w:val="en-US" w:eastAsia="zh-CN" w:bidi="ar-SA"/>
    </w:rPr>
  </w:style>
  <w:style w:type="character" w:styleId="1112" w:customStyle="1">
    <w:name w:val="正文 + 宋体 Char"/>
    <w:uiPriority w:val="0"/>
    <w:qFormat/>
    <w:rPr>
      <w:rFonts w:eastAsia="宋体"/>
      <w:sz w:val="21"/>
      <w:szCs w:val="24"/>
      <w:lang w:val="en-US" w:eastAsia="zh-CN" w:bidi="ar-SA"/>
    </w:rPr>
  </w:style>
  <w:style w:type="character" w:styleId="1113" w:customStyle="1">
    <w:name w:val="标题 3 Char Char"/>
    <w:uiPriority w:val="0"/>
    <w:qFormat/>
    <w:rPr>
      <w:rFonts w:eastAsia="仿宋_GB2312"/>
      <w:b/>
      <w:bCs/>
      <w:sz w:val="28"/>
      <w:szCs w:val="32"/>
      <w:lang w:val="en-US" w:eastAsia="zh-CN" w:bidi="ar-SA"/>
    </w:rPr>
  </w:style>
  <w:style w:type="character" w:styleId="1114" w:customStyle="1">
    <w:name w:val="concon"/>
    <w:uiPriority w:val="0"/>
    <w:qFormat/>
  </w:style>
  <w:style w:type="character" w:styleId="1115" w:customStyle="1">
    <w:name w:val="para_small"/>
    <w:basedOn w:val="789"/>
    <w:uiPriority w:val="0"/>
    <w:qFormat/>
  </w:style>
  <w:style w:type="character" w:styleId="1116" w:customStyle="1">
    <w:name w:val="明显强调1"/>
    <w:uiPriority w:val="0"/>
    <w:qFormat/>
    <w:rPr>
      <w:b/>
      <w:bCs/>
    </w:rPr>
  </w:style>
  <w:style w:type="character" w:styleId="1117" w:customStyle="1">
    <w:name w:val="标准文本 Char Char"/>
    <w:uiPriority w:val="0"/>
    <w:qFormat/>
    <w:rPr>
      <w:rFonts w:eastAsia="宋体" w:cs="宋体"/>
      <w:sz w:val="24"/>
      <w:szCs w:val="24"/>
      <w:lang w:val="en-US" w:eastAsia="zh-CN" w:bidi="ar-SA"/>
    </w:rPr>
  </w:style>
  <w:style w:type="character" w:styleId="1118" w:customStyle="1">
    <w:name w:val="Char Char23"/>
    <w:uiPriority w:val="0"/>
    <w:qFormat/>
    <w:rPr>
      <w:rFonts w:ascii="Arial" w:hAnsi="Arial" w:eastAsia="黑体"/>
      <w:b/>
      <w:bCs/>
      <w:sz w:val="24"/>
      <w:szCs w:val="24"/>
    </w:rPr>
  </w:style>
  <w:style w:type="character" w:styleId="1119" w:customStyle="1">
    <w:name w:val="小四 段落 宋体 Char Char Char Char Char Char"/>
    <w:uiPriority w:val="0"/>
    <w:qFormat/>
    <w:rPr>
      <w:rFonts w:eastAsia="宋体"/>
      <w:sz w:val="24"/>
      <w:szCs w:val="24"/>
      <w:lang w:val="en-US" w:eastAsia="zh-CN" w:bidi="ar-SA"/>
    </w:rPr>
  </w:style>
  <w:style w:type="character" w:styleId="1120" w:customStyle="1">
    <w:name w:val="title_emph1"/>
    <w:uiPriority w:val="0"/>
    <w:qFormat/>
    <w:rPr>
      <w:rFonts w:ascii="Arial" w:cs="Arial"/>
      <w:b/>
      <w:bCs/>
      <w:sz w:val="18"/>
      <w:szCs w:val="18"/>
    </w:rPr>
  </w:style>
  <w:style w:type="character" w:styleId="1121" w:customStyle="1">
    <w:name w:val="l-open"/>
    <w:basedOn w:val="789"/>
    <w:uiPriority w:val="0"/>
    <w:qFormat/>
  </w:style>
  <w:style w:type="character" w:styleId="1122" w:customStyle="1">
    <w:name w:val="style131"/>
    <w:uiPriority w:val="0"/>
    <w:qFormat/>
    <w:rPr>
      <w:rFonts w:cs="Times New Roman"/>
      <w:sz w:val="18"/>
      <w:szCs w:val="18"/>
    </w:rPr>
  </w:style>
  <w:style w:type="character" w:styleId="1123" w:customStyle="1">
    <w:name w:val="normalfont1"/>
    <w:uiPriority w:val="0"/>
    <w:qFormat/>
    <w:rPr>
      <w:rFonts w:hint="default" w:ascii="ˎ̥" w:hAnsi="ˎ̥"/>
      <w:sz w:val="18"/>
      <w:szCs w:val="18"/>
      <w:u w:val="none"/>
    </w:rPr>
  </w:style>
  <w:style w:type="character" w:styleId="1124" w:customStyle="1">
    <w:name w:val="标题 Char1"/>
    <w:uiPriority w:val="0"/>
    <w:qFormat/>
    <w:rPr>
      <w:rFonts w:ascii="Cambria" w:eastAsia="宋体" w:cs="Times New Roman"/>
      <w:b/>
      <w:bCs/>
      <w:sz w:val="32"/>
      <w:szCs w:val="32"/>
    </w:rPr>
  </w:style>
  <w:style w:type="character" w:styleId="1125" w:customStyle="1">
    <w:name w:val="引用 Char"/>
    <w:uiPriority w:val="0"/>
    <w:qFormat/>
    <w:rPr>
      <w:rFonts w:ascii="Calibri" w:hAnsi="Calibri" w:eastAsia="宋体"/>
      <w:i/>
      <w:iCs/>
      <w:sz w:val="22"/>
      <w:lang w:eastAsia="en-US" w:bidi="en-US"/>
    </w:rPr>
  </w:style>
  <w:style w:type="character" w:styleId="1126" w:customStyle="1">
    <w:name w:val="标题 Char"/>
    <w:uiPriority w:val="0"/>
    <w:qFormat/>
    <w:rPr>
      <w:rFonts w:eastAsia="黑体"/>
      <w:b/>
      <w:sz w:val="28"/>
    </w:rPr>
  </w:style>
  <w:style w:type="character" w:styleId="1127" w:customStyle="1">
    <w:name w:val="小四 段落 宋体 Char Char Char Char Char Char Char Char"/>
    <w:uiPriority w:val="0"/>
    <w:qFormat/>
    <w:rPr>
      <w:rFonts w:eastAsia="宋体"/>
      <w:sz w:val="24"/>
      <w:szCs w:val="24"/>
      <w:lang w:val="en-US" w:eastAsia="zh-CN" w:bidi="ar-SA"/>
    </w:rPr>
  </w:style>
  <w:style w:type="character" w:styleId="1128" w:customStyle="1">
    <w:name w:val="Char Char21"/>
    <w:uiPriority w:val="0"/>
    <w:qFormat/>
    <w:rPr>
      <w:rFonts w:ascii="Arial" w:hAnsi="Arial" w:eastAsia="黑体"/>
      <w:sz w:val="24"/>
      <w:szCs w:val="24"/>
    </w:rPr>
  </w:style>
  <w:style w:type="character" w:styleId="1129" w:customStyle="1">
    <w:name w:val="style13"/>
    <w:uiPriority w:val="0"/>
    <w:qFormat/>
    <w:rPr>
      <w:sz w:val="18"/>
      <w:szCs w:val="18"/>
    </w:rPr>
  </w:style>
  <w:style w:type="character" w:styleId="1130" w:customStyle="1">
    <w:name w:val="apple-converted-space"/>
    <w:basedOn w:val="789"/>
    <w:uiPriority w:val="0"/>
    <w:qFormat/>
  </w:style>
  <w:style w:type="character" w:styleId="1131" w:customStyle="1">
    <w:name w:val="不明显强调1"/>
    <w:uiPriority w:val="0"/>
    <w:qFormat/>
    <w:rPr>
      <w:i/>
      <w:iCs/>
    </w:rPr>
  </w:style>
  <w:style w:type="character" w:styleId="1132" w:customStyle="1">
    <w:name w:val="正文文本缩进 Char"/>
    <w:uiPriority w:val="0"/>
    <w:qFormat/>
    <w:rPr>
      <w:rFonts w:ascii="楷体_GB2312" w:eastAsia="楷体_GB2312"/>
      <w:sz w:val="32"/>
    </w:rPr>
  </w:style>
  <w:style w:type="character" w:styleId="1133" w:customStyle="1">
    <w:name w:val="正文缩进 Char1"/>
    <w:link w:val="867"/>
    <w:uiPriority w:val="0"/>
    <w:qFormat/>
    <w:rPr>
      <w:rFonts w:eastAsia="宋体"/>
    </w:rPr>
  </w:style>
  <w:style w:type="character" w:styleId="1134" w:customStyle="1">
    <w:name w:val="纯文本 Char"/>
    <w:uiPriority w:val="0"/>
    <w:qFormat/>
    <w:rPr>
      <w:rFonts w:ascii="宋体" w:hAnsi="Courier New" w:eastAsia="宋体"/>
    </w:rPr>
  </w:style>
  <w:style w:type="character" w:styleId="1135" w:customStyle="1">
    <w:name w:val="标题 3 字符"/>
    <w:link w:val="782"/>
    <w:uiPriority w:val="0"/>
    <w:qFormat/>
    <w:rPr>
      <w:rFonts w:ascii="宋体" w:hAnsi="宋体" w:eastAsia="宋体" w:cs="Times New Roman"/>
      <w:b/>
      <w:szCs w:val="21"/>
      <w:shd w:val="clear" w:color="auto" w:fill="ffffff"/>
    </w:rPr>
  </w:style>
  <w:style w:type="character" w:styleId="1136" w:customStyle="1">
    <w:name w:val="A2"/>
    <w:uiPriority w:val="0"/>
    <w:qFormat/>
    <w:rPr>
      <w:rFonts w:cs="Helvetica"/>
      <w:color w:val="000000"/>
      <w:sz w:val="18"/>
      <w:szCs w:val="18"/>
    </w:rPr>
  </w:style>
  <w:style w:type="character" w:styleId="1137" w:customStyle="1">
    <w:name w:val="t1"/>
    <w:uiPriority w:val="0"/>
    <w:qFormat/>
  </w:style>
  <w:style w:type="character" w:styleId="1138" w:customStyle="1">
    <w:name w:val="正文文本缩进 2 Char"/>
    <w:uiPriority w:val="0"/>
    <w:qFormat/>
    <w:rPr>
      <w:rFonts w:ascii="Arial" w:hAnsi="Arial" w:eastAsia="仿宋_GB2312"/>
      <w:sz w:val="32"/>
    </w:rPr>
  </w:style>
  <w:style w:type="character" w:styleId="1139" w:customStyle="1">
    <w:name w:val="样式 首行缩进:  2 字符 Char"/>
    <w:uiPriority w:val="0"/>
    <w:qFormat/>
    <w:rPr>
      <w:rFonts w:eastAsia="宋体" w:cs="宋体"/>
      <w:sz w:val="24"/>
      <w:lang w:val="en-US" w:eastAsia="zh-CN" w:bidi="ar-SA"/>
    </w:rPr>
  </w:style>
  <w:style w:type="character" w:styleId="1140" w:customStyle="1">
    <w:name w:val="ih151"/>
    <w:uiPriority w:val="0"/>
    <w:qFormat/>
    <w:rPr>
      <w:color w:val="666666"/>
      <w:sz w:val="18"/>
      <w:szCs w:val="18"/>
      <w:u w:val="none"/>
    </w:rPr>
  </w:style>
  <w:style w:type="character" w:styleId="1141" w:customStyle="1">
    <w:name w:val="point_normal1"/>
    <w:uiPriority w:val="0"/>
    <w:qFormat/>
    <w:rPr>
      <w:rFonts w:hint="default" w:ascii="Arial" w:hAnsi="Arial" w:cs="Arial"/>
      <w:sz w:val="18"/>
      <w:szCs w:val="18"/>
    </w:rPr>
  </w:style>
  <w:style w:type="character" w:styleId="1142" w:customStyle="1">
    <w:name w:val="新图表正文 Char Char"/>
    <w:link w:val="868"/>
    <w:uiPriority w:val="0"/>
    <w:qFormat/>
    <w:rPr>
      <w:rFonts w:ascii="宋体" w:hAnsi="宋体"/>
      <w:sz w:val="18"/>
      <w:szCs w:val="21"/>
    </w:rPr>
  </w:style>
  <w:style w:type="character" w:styleId="1143" w:customStyle="1">
    <w:name w:val="正文文本缩进 3 Char"/>
    <w:uiPriority w:val="0"/>
    <w:qFormat/>
    <w:rPr>
      <w:rFonts w:ascii="Arial" w:hAnsi="Arial" w:eastAsia="仿宋_GB2312"/>
      <w:color w:val="ffff00"/>
      <w:sz w:val="32"/>
    </w:rPr>
  </w:style>
  <w:style w:type="character" w:styleId="1144" w:customStyle="1">
    <w:name w:val="批注文字 Char"/>
    <w:uiPriority w:val="0"/>
    <w:qFormat/>
    <w:rPr>
      <w:rFonts w:eastAsia="宋体"/>
    </w:rPr>
  </w:style>
  <w:style w:type="character" w:styleId="1145" w:customStyle="1">
    <w:name w:val="批注主题 Char"/>
    <w:uiPriority w:val="99"/>
    <w:semiHidden/>
    <w:qFormat/>
    <w:rPr>
      <w:rFonts w:eastAsia="宋体"/>
      <w:b/>
      <w:bCs/>
    </w:rPr>
  </w:style>
  <w:style w:type="character" w:styleId="1146" w:customStyle="1">
    <w:name w:val="小四 段落 宋体 Char1"/>
    <w:uiPriority w:val="0"/>
    <w:qFormat/>
    <w:rPr>
      <w:rFonts w:eastAsia="宋体"/>
      <w:sz w:val="24"/>
      <w:szCs w:val="24"/>
      <w:lang w:val="en-US" w:eastAsia="zh-CN" w:bidi="ar-SA"/>
    </w:rPr>
  </w:style>
  <w:style w:type="character" w:styleId="1147" w:customStyle="1">
    <w:name w:val="param-value"/>
    <w:basedOn w:val="789"/>
    <w:uiPriority w:val="0"/>
    <w:qFormat/>
  </w:style>
  <w:style w:type="character" w:styleId="1148" w:customStyle="1">
    <w:name w:val="已访问的超链接1"/>
    <w:uiPriority w:val="0"/>
    <w:qFormat/>
    <w:rPr>
      <w:color w:val="auto"/>
      <w:u w:val="none"/>
    </w:rPr>
  </w:style>
  <w:style w:type="character" w:styleId="1149" w:customStyle="1">
    <w:name w:val="HTML 预设格式 Char"/>
    <w:uiPriority w:val="0"/>
    <w:qFormat/>
    <w:rPr>
      <w:rFonts w:ascii="黑体" w:hAnsi="Courier New" w:eastAsia="黑体" w:cs="Courier New"/>
    </w:rPr>
  </w:style>
  <w:style w:type="character" w:styleId="1150" w:customStyle="1">
    <w:name w:val="Char Char17"/>
    <w:uiPriority w:val="0"/>
    <w:qFormat/>
    <w:rPr>
      <w:rFonts w:ascii="宋体" w:hAnsi="Courier New"/>
      <w:sz w:val="21"/>
      <w:szCs w:val="21"/>
    </w:rPr>
  </w:style>
  <w:style w:type="character" w:styleId="1151" w:customStyle="1">
    <w:name w:val="l-selected"/>
    <w:basedOn w:val="789"/>
    <w:uiPriority w:val="0"/>
    <w:qFormat/>
    <w:rPr>
      <w:color w:val="355686"/>
      <w:shd w:val="clear" w:color="auto" w:fill="ffffff"/>
    </w:rPr>
  </w:style>
  <w:style w:type="character" w:styleId="1152" w:customStyle="1">
    <w:name w:val="小四 段落 宋体 Char Char Char Char1"/>
    <w:uiPriority w:val="0"/>
    <w:qFormat/>
    <w:rPr>
      <w:rFonts w:eastAsia="宋体"/>
      <w:sz w:val="24"/>
      <w:szCs w:val="24"/>
      <w:lang w:val="en-US" w:eastAsia="zh-CN" w:bidi="ar-SA"/>
    </w:rPr>
  </w:style>
  <w:style w:type="character" w:styleId="1153" w:customStyle="1">
    <w:name w:val="Char Char27"/>
    <w:uiPriority w:val="0"/>
    <w:qFormat/>
    <w:rPr>
      <w:b/>
      <w:bCs/>
      <w:sz w:val="44"/>
      <w:szCs w:val="44"/>
    </w:rPr>
  </w:style>
  <w:style w:type="character" w:styleId="1154" w:customStyle="1">
    <w:name w:val="content_lineheight1"/>
    <w:basedOn w:val="789"/>
    <w:uiPriority w:val="0"/>
    <w:qFormat/>
  </w:style>
  <w:style w:type="character" w:styleId="1155" w:customStyle="1">
    <w:name w:val="华宇段落1 Char Char Char"/>
    <w:uiPriority w:val="0"/>
    <w:qFormat/>
    <w:rPr>
      <w:rFonts w:eastAsia="宋体"/>
      <w:bCs/>
      <w:sz w:val="24"/>
      <w:szCs w:val="24"/>
      <w:lang w:val="en-US" w:eastAsia="zh-CN" w:bidi="ar-SA"/>
    </w:rPr>
  </w:style>
  <w:style w:type="character" w:styleId="1156" w:customStyle="1">
    <w:name w:val="明显引用 Char"/>
    <w:uiPriority w:val="0"/>
    <w:qFormat/>
    <w:rPr>
      <w:rFonts w:ascii="Calibri" w:hAnsi="Calibri" w:eastAsia="宋体"/>
      <w:b/>
      <w:bCs/>
      <w:i/>
      <w:iCs/>
      <w:sz w:val="22"/>
      <w:lang w:eastAsia="en-US" w:bidi="en-US"/>
    </w:rPr>
  </w:style>
  <w:style w:type="character" w:styleId="1157" w:customStyle="1">
    <w:name w:val="Char Char26"/>
    <w:uiPriority w:val="0"/>
    <w:qFormat/>
    <w:rPr>
      <w:b/>
      <w:bCs/>
      <w:sz w:val="32"/>
      <w:szCs w:val="32"/>
    </w:rPr>
  </w:style>
  <w:style w:type="character" w:styleId="1158" w:customStyle="1">
    <w:name w:val="表格抬头 Char"/>
    <w:link w:val="870"/>
    <w:uiPriority w:val="0"/>
    <w:qFormat/>
    <w:rPr>
      <w:rFonts w:ascii="黑体" w:eastAsia="黑体"/>
      <w:b/>
    </w:rPr>
  </w:style>
  <w:style w:type="character" w:styleId="1159" w:customStyle="1">
    <w:name w:val="Char Char28"/>
    <w:uiPriority w:val="0"/>
    <w:qFormat/>
    <w:rPr>
      <w:rFonts w:ascii="Arial" w:hAnsi="Arial" w:eastAsia="黑体" w:cs="Arial"/>
      <w:b/>
      <w:bCs/>
      <w:sz w:val="32"/>
      <w:szCs w:val="32"/>
    </w:rPr>
  </w:style>
  <w:style w:type="character" w:styleId="1160" w:customStyle="1">
    <w:name w:val="样式 非加粗"/>
    <w:uiPriority w:val="0"/>
    <w:qFormat/>
    <w:rPr>
      <w:rFonts w:eastAsia="宋体"/>
      <w:sz w:val="28"/>
    </w:rPr>
  </w:style>
  <w:style w:type="character" w:styleId="1161" w:customStyle="1">
    <w:name w:val="Char Char24"/>
    <w:uiPriority w:val="0"/>
    <w:qFormat/>
    <w:rPr>
      <w:b/>
      <w:bCs/>
      <w:sz w:val="28"/>
      <w:szCs w:val="28"/>
    </w:rPr>
  </w:style>
  <w:style w:type="character" w:styleId="1162" w:customStyle="1">
    <w:name w:val="书籍标题1"/>
    <w:uiPriority w:val="0"/>
    <w:qFormat/>
    <w:rPr>
      <w:i/>
      <w:iCs/>
      <w:smallCaps/>
      <w:spacing w:val="5"/>
    </w:rPr>
  </w:style>
  <w:style w:type="character" w:styleId="1163" w:customStyle="1">
    <w:name w:val="小四 段落 宋体 Char Char Char1"/>
    <w:uiPriority w:val="0"/>
    <w:qFormat/>
    <w:rPr>
      <w:rFonts w:ascii="宋体" w:hAnsi="宋体" w:eastAsia="宋体"/>
      <w:sz w:val="24"/>
      <w:szCs w:val="24"/>
      <w:lang w:val="en-US" w:eastAsia="zh-CN" w:bidi="ar-SA"/>
    </w:rPr>
  </w:style>
  <w:style w:type="character" w:styleId="116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65" w:customStyle="1">
    <w:name w:val="h Char Char"/>
    <w:uiPriority w:val="0"/>
    <w:qFormat/>
    <w:rPr>
      <w:rFonts w:eastAsia="宋体"/>
      <w:sz w:val="18"/>
      <w:szCs w:val="18"/>
      <w:lang w:val="en-US" w:eastAsia="zh-CN" w:bidi="ar-SA"/>
    </w:rPr>
  </w:style>
  <w:style w:type="character" w:styleId="1166" w:customStyle="1">
    <w:name w:val="特点 Char1"/>
    <w:uiPriority w:val="0"/>
    <w:qFormat/>
    <w:rPr>
      <w:rFonts w:eastAsia="宋体"/>
      <w:sz w:val="21"/>
      <w:lang w:val="en-US" w:eastAsia="zh-CN" w:bidi="ar-SA"/>
    </w:rPr>
  </w:style>
  <w:style w:type="character" w:styleId="1167" w:customStyle="1">
    <w:name w:val="无间隔 字符"/>
    <w:link w:val="871"/>
    <w:uiPriority w:val="0"/>
    <w:qFormat/>
    <w:rPr>
      <w:rFonts w:ascii="Calibri" w:hAnsi="Calibri" w:eastAsia="微软雅黑"/>
      <w:sz w:val="24"/>
    </w:rPr>
  </w:style>
  <w:style w:type="character" w:styleId="1168" w:customStyle="1">
    <w:name w:val="明显参考1"/>
    <w:uiPriority w:val="0"/>
    <w:qFormat/>
    <w:rPr>
      <w:smallCaps/>
      <w:spacing w:val="5"/>
      <w:u w:val="single"/>
    </w:rPr>
  </w:style>
  <w:style w:type="character" w:styleId="1169" w:customStyle="1">
    <w:name w:val="textcontents"/>
    <w:basedOn w:val="789"/>
    <w:uiPriority w:val="0"/>
    <w:qFormat/>
  </w:style>
  <w:style w:type="character" w:styleId="1170" w:customStyle="1">
    <w:name w:val="纯文本 Char Char Char"/>
    <w:uiPriority w:val="0"/>
    <w:qFormat/>
    <w:rPr>
      <w:rFonts w:ascii="宋体" w:hAnsi="Courier New" w:eastAsia="宋体"/>
      <w:sz w:val="21"/>
      <w:szCs w:val="21"/>
      <w:lang w:val="en-US" w:eastAsia="zh-CN" w:bidi="ar-SA"/>
    </w:rPr>
  </w:style>
  <w:style w:type="character" w:styleId="1171" w:customStyle="1">
    <w:name w:val="listbenefit"/>
    <w:uiPriority w:val="0"/>
    <w:qFormat/>
  </w:style>
  <w:style w:type="character" w:styleId="1172" w:customStyle="1">
    <w:name w:val="样式 宋体 小四"/>
    <w:uiPriority w:val="0"/>
    <w:qFormat/>
    <w:rPr>
      <w:rFonts w:ascii="宋体" w:hAnsi="宋体"/>
      <w:sz w:val="24"/>
    </w:rPr>
  </w:style>
  <w:style w:type="character" w:styleId="1173" w:customStyle="1">
    <w:name w:val="content"/>
    <w:basedOn w:val="789"/>
    <w:uiPriority w:val="0"/>
    <w:qFormat/>
  </w:style>
  <w:style w:type="character" w:styleId="1174" w:customStyle="1">
    <w:name w:val="标准小四 Char"/>
    <w:uiPriority w:val="0"/>
    <w:qFormat/>
    <w:rPr>
      <w:rFonts w:ascii="Arial" w:hAnsi="Arial" w:eastAsia="宋体"/>
      <w:sz w:val="24"/>
      <w:szCs w:val="21"/>
      <w:lang w:val="en-US" w:eastAsia="zh-CN" w:bidi="ar-SA"/>
    </w:rPr>
  </w:style>
  <w:style w:type="character" w:styleId="1175" w:customStyle="1">
    <w:name w:val="不明显参考1"/>
    <w:uiPriority w:val="0"/>
    <w:qFormat/>
    <w:rPr>
      <w:smallCaps/>
    </w:rPr>
  </w:style>
  <w:style w:type="character" w:styleId="1176" w:customStyle="1">
    <w:name w:val="纯文本 Char1"/>
    <w:uiPriority w:val="0"/>
    <w:qFormat/>
    <w:rPr>
      <w:rFonts w:ascii="宋体" w:hAnsi="Courier New" w:cs="Courier New"/>
      <w:sz w:val="21"/>
      <w:szCs w:val="21"/>
    </w:rPr>
  </w:style>
  <w:style w:type="character" w:styleId="1177" w:customStyle="1">
    <w:name w:val="Char Char25"/>
    <w:uiPriority w:val="0"/>
    <w:qFormat/>
    <w:rPr>
      <w:rFonts w:ascii="Arial" w:hAnsi="Arial" w:eastAsia="黑体"/>
      <w:b/>
      <w:sz w:val="28"/>
    </w:rPr>
  </w:style>
  <w:style w:type="character" w:styleId="1178" w:customStyle="1">
    <w:name w:val="Char Char29"/>
    <w:uiPriority w:val="0"/>
    <w:qFormat/>
    <w:rPr>
      <w:rFonts w:ascii="Times New Roman" w:hAnsi="Times New Roman" w:eastAsia="宋体" w:cs="Times New Roman"/>
      <w:b/>
      <w:bCs/>
      <w:sz w:val="44"/>
      <w:szCs w:val="44"/>
    </w:rPr>
  </w:style>
  <w:style w:type="character" w:styleId="1179" w:customStyle="1">
    <w:name w:val="Char Char2"/>
    <w:uiPriority w:val="0"/>
    <w:qFormat/>
    <w:rPr>
      <w:rFonts w:ascii="宋体" w:hAnsi="Courier New" w:eastAsia="宋体"/>
      <w:sz w:val="21"/>
      <w:szCs w:val="21"/>
      <w:lang w:val="en-US" w:eastAsia="zh-CN" w:bidi="ar-SA"/>
    </w:rPr>
  </w:style>
  <w:style w:type="character" w:styleId="1180" w:customStyle="1">
    <w:name w:val="Char Char22"/>
    <w:uiPriority w:val="0"/>
    <w:qFormat/>
    <w:rPr>
      <w:b/>
      <w:bCs/>
      <w:sz w:val="24"/>
      <w:szCs w:val="24"/>
    </w:rPr>
  </w:style>
  <w:style w:type="character" w:styleId="1181" w:customStyle="1">
    <w:name w:val="样式 首行缩进:  2 字符 Char Char"/>
    <w:link w:val="872"/>
    <w:uiPriority w:val="0"/>
    <w:qFormat/>
    <w:rPr>
      <w:rFonts w:eastAsia="宋体" w:cs="宋体"/>
      <w:sz w:val="24"/>
    </w:rPr>
  </w:style>
  <w:style w:type="character" w:styleId="1182" w:customStyle="1">
    <w:name w:val="subtitle1"/>
    <w:uiPriority w:val="0"/>
    <w:qFormat/>
    <w:rPr>
      <w:rFonts w:hint="default" w:ascii="Georgia" w:hAnsi="Georgia"/>
      <w:b/>
      <w:bCs/>
      <w:color w:val="666666"/>
      <w:sz w:val="18"/>
      <w:szCs w:val="18"/>
    </w:rPr>
  </w:style>
  <w:style w:type="character" w:styleId="1183" w:customStyle="1">
    <w:name w:val="3zw"/>
    <w:basedOn w:val="789"/>
    <w:uiPriority w:val="0"/>
    <w:qFormat/>
  </w:style>
  <w:style w:type="character" w:styleId="1184" w:customStyle="1">
    <w:name w:val="标准文本 Char"/>
    <w:uiPriority w:val="0"/>
    <w:qFormat/>
    <w:rPr>
      <w:rFonts w:eastAsia="宋体" w:cs="宋体"/>
      <w:sz w:val="24"/>
      <w:szCs w:val="24"/>
      <w:lang w:val="en-US" w:eastAsia="zh-CN" w:bidi="ar-SA"/>
    </w:rPr>
  </w:style>
  <w:style w:type="character" w:styleId="1185" w:customStyle="1">
    <w:name w:val="小四 段落 宋体 Char Char Char Char Char"/>
    <w:uiPriority w:val="0"/>
    <w:qFormat/>
    <w:rPr>
      <w:rFonts w:eastAsia="宋体"/>
      <w:sz w:val="24"/>
      <w:szCs w:val="24"/>
      <w:lang w:val="en-US" w:eastAsia="zh-CN" w:bidi="ar-SA"/>
    </w:rPr>
  </w:style>
  <w:style w:type="character" w:styleId="1186" w:customStyle="1">
    <w:name w:val="普通文字1 Char"/>
    <w:uiPriority w:val="0"/>
    <w:qFormat/>
    <w:rPr>
      <w:rFonts w:ascii="宋体" w:eastAsia="宋体"/>
      <w:sz w:val="21"/>
      <w:szCs w:val="21"/>
      <w:lang w:val="en-US" w:eastAsia="zh-CN" w:bidi="ar-SA"/>
    </w:rPr>
  </w:style>
  <w:style w:type="character" w:styleId="1187" w:customStyle="1">
    <w:name w:val="纯文本 Char Char"/>
    <w:uiPriority w:val="0"/>
    <w:qFormat/>
    <w:rPr>
      <w:rFonts w:ascii="宋体" w:hAnsi="Courier New" w:eastAsia="宋体"/>
      <w:sz w:val="21"/>
      <w:szCs w:val="21"/>
      <w:lang w:val="en-US" w:eastAsia="zh-CN" w:bidi="ar-SA"/>
    </w:rPr>
  </w:style>
  <w:style w:type="character" w:styleId="1188" w:customStyle="1">
    <w:name w:val="华宇段落1 Char Char"/>
    <w:uiPriority w:val="0"/>
    <w:qFormat/>
    <w:rPr>
      <w:rFonts w:eastAsia="宋体"/>
      <w:bCs/>
      <w:sz w:val="24"/>
      <w:szCs w:val="24"/>
      <w:lang w:val="en-US" w:eastAsia="zh-CN" w:bidi="ar-SA"/>
    </w:rPr>
  </w:style>
  <w:style w:type="character" w:styleId="1189" w:customStyle="1">
    <w:name w:val="Char Char20"/>
    <w:uiPriority w:val="0"/>
    <w:qFormat/>
    <w:rPr>
      <w:rFonts w:ascii="Arial" w:hAnsi="Arial" w:eastAsia="黑体"/>
      <w:sz w:val="21"/>
      <w:szCs w:val="21"/>
    </w:rPr>
  </w:style>
  <w:style w:type="character" w:styleId="1190" w:customStyle="1">
    <w:name w:val="case31"/>
    <w:uiPriority w:val="0"/>
    <w:qFormat/>
    <w:rPr>
      <w:sz w:val="21"/>
      <w:szCs w:val="21"/>
    </w:rPr>
  </w:style>
  <w:style w:type="character" w:styleId="1191" w:customStyle="1">
    <w:name w:val="称呼 字符"/>
    <w:basedOn w:val="789"/>
    <w:link w:val="804"/>
    <w:uiPriority w:val="0"/>
    <w:qFormat/>
    <w:rPr>
      <w:rFonts w:ascii="仿宋_GB2312" w:hAnsi="Times New Roman" w:eastAsia="仿宋_GB2312" w:cs="Times New Roman"/>
      <w:sz w:val="28"/>
      <w:szCs w:val="20"/>
    </w:rPr>
  </w:style>
  <w:style w:type="character" w:styleId="1192" w:customStyle="1">
    <w:name w:val="批注文字 字符"/>
    <w:basedOn w:val="789"/>
    <w:link w:val="802"/>
    <w:uiPriority w:val="99"/>
    <w:semiHidden/>
    <w:qFormat/>
    <w:rPr>
      <w:rFonts w:ascii="Times New Roman" w:hAnsi="Times New Roman" w:eastAsia="宋体" w:cs="Times New Roman"/>
      <w:szCs w:val="20"/>
    </w:rPr>
  </w:style>
  <w:style w:type="character" w:styleId="1193" w:customStyle="1">
    <w:name w:val="HTML 预设格式 字符"/>
    <w:basedOn w:val="789"/>
    <w:link w:val="835"/>
    <w:uiPriority w:val="99"/>
    <w:semiHidden/>
    <w:qFormat/>
    <w:rPr>
      <w:rFonts w:ascii="Courier New" w:hAnsi="Courier New" w:eastAsia="宋体" w:cs="Courier New"/>
      <w:sz w:val="20"/>
      <w:szCs w:val="20"/>
    </w:rPr>
  </w:style>
  <w:style w:type="character" w:styleId="1194" w:customStyle="1">
    <w:name w:val="脚注文本 字符"/>
    <w:basedOn w:val="789"/>
    <w:link w:val="826"/>
    <w:uiPriority w:val="0"/>
    <w:qFormat/>
    <w:rPr>
      <w:rFonts w:ascii="Times New Roman" w:hAnsi="Times New Roman" w:eastAsia="宋体" w:cs="Times New Roman"/>
      <w:sz w:val="18"/>
      <w:szCs w:val="18"/>
    </w:rPr>
  </w:style>
  <w:style w:type="character" w:styleId="1195" w:customStyle="1">
    <w:name w:val="签名 字符"/>
    <w:basedOn w:val="789"/>
    <w:link w:val="820"/>
    <w:uiPriority w:val="0"/>
    <w:qFormat/>
    <w:rPr>
      <w:rFonts w:ascii="Times New Roman" w:hAnsi="Times New Roman" w:eastAsia="仿宋_GB2312" w:cs="Times New Roman"/>
      <w:sz w:val="24"/>
      <w:szCs w:val="20"/>
    </w:rPr>
  </w:style>
  <w:style w:type="character" w:styleId="1196" w:customStyle="1">
    <w:name w:val="日期 字符"/>
    <w:basedOn w:val="789"/>
    <w:link w:val="814"/>
    <w:uiPriority w:val="0"/>
    <w:qFormat/>
    <w:rPr>
      <w:rFonts w:ascii="Times New Roman" w:hAnsi="Times New Roman" w:eastAsia="宋体" w:cs="Times New Roman"/>
      <w:sz w:val="28"/>
      <w:szCs w:val="20"/>
    </w:rPr>
  </w:style>
  <w:style w:type="character" w:styleId="1197" w:customStyle="1">
    <w:name w:val="纯文本 字符"/>
    <w:basedOn w:val="789"/>
    <w:link w:val="811"/>
    <w:uiPriority w:val="99"/>
    <w:semiHidden/>
    <w:qFormat/>
    <w:rPr>
      <w:rFonts w:ascii="宋体" w:hAnsi="Courier New" w:eastAsia="宋体" w:cs="Courier New"/>
      <w:szCs w:val="21"/>
    </w:rPr>
  </w:style>
  <w:style w:type="character" w:styleId="1198" w:customStyle="1">
    <w:name w:val="正文文本 2 字符"/>
    <w:basedOn w:val="789"/>
    <w:link w:val="834"/>
    <w:uiPriority w:val="0"/>
    <w:qFormat/>
    <w:rPr>
      <w:rFonts w:ascii="楷体_GB2312" w:hAnsi="Times New Roman" w:eastAsia="楷体_GB2312" w:cs="Times New Roman"/>
      <w:sz w:val="28"/>
      <w:szCs w:val="20"/>
    </w:rPr>
  </w:style>
  <w:style w:type="character" w:styleId="1199" w:customStyle="1">
    <w:name w:val="正文文本缩进 2 字符"/>
    <w:basedOn w:val="789"/>
    <w:link w:val="815"/>
    <w:uiPriority w:val="99"/>
    <w:semiHidden/>
    <w:qFormat/>
    <w:rPr>
      <w:rFonts w:ascii="Times New Roman" w:hAnsi="Times New Roman" w:eastAsia="宋体" w:cs="Times New Roman"/>
      <w:szCs w:val="20"/>
    </w:rPr>
  </w:style>
  <w:style w:type="character" w:styleId="1200" w:customStyle="1">
    <w:name w:val="标题 字符"/>
    <w:basedOn w:val="789"/>
    <w:link w:val="838"/>
    <w:uiPriority w:val="10"/>
    <w:qFormat/>
    <w:rPr>
      <w:rFonts w:ascii="Cambria" w:hAnsi="Cambria" w:eastAsia="宋体" w:cs="黑体"/>
      <w:b/>
      <w:bCs/>
      <w:sz w:val="32"/>
      <w:szCs w:val="32"/>
    </w:rPr>
  </w:style>
  <w:style w:type="character" w:styleId="1201" w:customStyle="1">
    <w:name w:val="正文文本 字符"/>
    <w:basedOn w:val="789"/>
    <w:link w:val="806"/>
    <w:uiPriority w:val="0"/>
    <w:qFormat/>
    <w:rPr>
      <w:rFonts w:ascii="楷体_GB2312" w:hAnsi="Arial" w:eastAsia="楷体_GB2312" w:cs="Times New Roman"/>
      <w:sz w:val="28"/>
      <w:szCs w:val="20"/>
    </w:rPr>
  </w:style>
  <w:style w:type="character" w:styleId="1202" w:customStyle="1">
    <w:name w:val="副标题 字符"/>
    <w:basedOn w:val="789"/>
    <w:link w:val="825"/>
    <w:uiPriority w:val="0"/>
    <w:qFormat/>
    <w:rPr>
      <w:rFonts w:ascii="Cambria" w:hAnsi="Cambria" w:eastAsia="宋体" w:cs="Times New Roman"/>
      <w:i/>
      <w:iCs/>
      <w:spacing w:val="13"/>
      <w:sz w:val="24"/>
      <w:szCs w:val="24"/>
      <w:lang w:eastAsia="en-US" w:bidi="en-US"/>
    </w:rPr>
  </w:style>
  <w:style w:type="character" w:styleId="1203" w:customStyle="1">
    <w:name w:val="尾注文本 字符"/>
    <w:basedOn w:val="789"/>
    <w:link w:val="816"/>
    <w:uiPriority w:val="0"/>
    <w:qFormat/>
    <w:rPr>
      <w:rFonts w:ascii="Times New Roman" w:hAnsi="Times New Roman" w:eastAsia="宋体" w:cs="Times New Roman"/>
      <w:sz w:val="20"/>
      <w:szCs w:val="24"/>
    </w:rPr>
  </w:style>
  <w:style w:type="character" w:styleId="1204" w:customStyle="1">
    <w:name w:val="正文文本缩进 3 字符"/>
    <w:basedOn w:val="789"/>
    <w:link w:val="828"/>
    <w:uiPriority w:val="99"/>
    <w:semiHidden/>
    <w:qFormat/>
    <w:rPr>
      <w:rFonts w:ascii="Times New Roman" w:hAnsi="Times New Roman" w:eastAsia="宋体" w:cs="Times New Roman"/>
      <w:sz w:val="16"/>
      <w:szCs w:val="16"/>
    </w:rPr>
  </w:style>
  <w:style w:type="character" w:styleId="1205" w:customStyle="1">
    <w:name w:val="批注框文本 字符"/>
    <w:basedOn w:val="789"/>
    <w:link w:val="817"/>
    <w:uiPriority w:val="99"/>
    <w:semiHidden/>
    <w:qFormat/>
    <w:rPr>
      <w:rFonts w:ascii="Times New Roman" w:hAnsi="Times New Roman" w:eastAsia="宋体" w:cs="Times New Roman"/>
      <w:sz w:val="18"/>
      <w:szCs w:val="18"/>
    </w:rPr>
  </w:style>
  <w:style w:type="character" w:styleId="1206" w:customStyle="1">
    <w:name w:val="文档结构图 字符"/>
    <w:basedOn w:val="789"/>
    <w:link w:val="801"/>
    <w:uiPriority w:val="99"/>
    <w:semiHidden/>
    <w:qFormat/>
    <w:rPr>
      <w:rFonts w:ascii="宋体" w:hAnsi="Times New Roman" w:eastAsia="宋体" w:cs="Times New Roman"/>
      <w:sz w:val="18"/>
      <w:szCs w:val="18"/>
    </w:rPr>
  </w:style>
  <w:style w:type="character" w:styleId="1207" w:customStyle="1">
    <w:name w:val="批注主题 字符"/>
    <w:basedOn w:val="1192"/>
    <w:link w:val="839"/>
    <w:uiPriority w:val="99"/>
    <w:semiHidden/>
    <w:qFormat/>
    <w:rPr>
      <w:rFonts w:ascii="Times New Roman" w:hAnsi="Times New Roman" w:eastAsia="宋体" w:cs="Times New Roman"/>
      <w:b/>
      <w:bCs/>
      <w:szCs w:val="20"/>
    </w:rPr>
  </w:style>
  <w:style w:type="character" w:styleId="1208" w:customStyle="1">
    <w:name w:val="正文文本缩进 字符"/>
    <w:basedOn w:val="789"/>
    <w:link w:val="807"/>
    <w:uiPriority w:val="99"/>
    <w:semiHidden/>
    <w:qFormat/>
    <w:rPr>
      <w:rFonts w:ascii="Times New Roman" w:hAnsi="Times New Roman" w:eastAsia="宋体" w:cs="Times New Roman"/>
      <w:szCs w:val="20"/>
    </w:rPr>
  </w:style>
  <w:style w:type="character" w:styleId="1209" w:customStyle="1">
    <w:name w:val="正文文本首行缩进 字符"/>
    <w:basedOn w:val="1201"/>
    <w:link w:val="840"/>
    <w:uiPriority w:val="0"/>
    <w:qFormat/>
    <w:rPr>
      <w:rFonts w:ascii="Times New Roman" w:hAnsi="Times New Roman" w:eastAsia="宋体" w:cs="Times New Roman"/>
      <w:sz w:val="28"/>
      <w:szCs w:val="24"/>
    </w:rPr>
  </w:style>
  <w:style w:type="character" w:styleId="1210" w:customStyle="1">
    <w:name w:val="正文文本 3 字符"/>
    <w:basedOn w:val="789"/>
    <w:link w:val="805"/>
    <w:uiPriority w:val="0"/>
    <w:qFormat/>
    <w:rPr>
      <w:rFonts w:ascii="仿宋_GB2312" w:hAnsi="Arial" w:eastAsia="仿宋_GB2312" w:cs="Times New Roman"/>
      <w:sz w:val="32"/>
      <w:szCs w:val="20"/>
    </w:rPr>
  </w:style>
  <w:style w:type="character" w:styleId="1211" w:customStyle="1">
    <w:name w:val="引用 字符"/>
    <w:basedOn w:val="789"/>
    <w:link w:val="866"/>
    <w:uiPriority w:val="29"/>
    <w:qFormat/>
    <w:rPr>
      <w:rFonts w:ascii="Times New Roman" w:hAnsi="Times New Roman" w:eastAsia="宋体" w:cs="Times New Roman"/>
      <w:i/>
      <w:iCs/>
      <w:color w:val="000000"/>
      <w:szCs w:val="20"/>
    </w:rPr>
  </w:style>
  <w:style w:type="character" w:styleId="1212" w:customStyle="1">
    <w:name w:val="明显引用 字符"/>
    <w:basedOn w:val="789"/>
    <w:link w:val="869"/>
    <w:uiPriority w:val="30"/>
    <w:qFormat/>
    <w:rPr>
      <w:rFonts w:ascii="Times New Roman" w:hAnsi="Times New Roman" w:eastAsia="宋体" w:cs="Times New Roman"/>
      <w:b/>
      <w:bCs/>
      <w:i/>
      <w:iCs/>
      <w:color w:val="4f81bd"/>
      <w:szCs w:val="20"/>
    </w:rPr>
  </w:style>
  <w:style w:type="character" w:styleId="1213" w:customStyle="1">
    <w:name w:val="font01"/>
    <w:basedOn w:val="789"/>
    <w:uiPriority w:val="0"/>
    <w:qFormat/>
    <w:rPr>
      <w:rFonts w:hint="eastAsia" w:ascii="宋体" w:hAnsi="宋体" w:eastAsia="宋体" w:cs="宋体"/>
      <w:color w:val="000000"/>
      <w:sz w:val="22"/>
      <w:szCs w:val="22"/>
      <w:u w:val="none"/>
    </w:rPr>
  </w:style>
  <w:style w:type="character" w:styleId="1214" w:customStyle="1">
    <w:name w:val="正文文本1"/>
    <w:basedOn w:val="1215"/>
    <w:uiPriority w:val="0"/>
    <w:qFormat/>
    <w:rPr>
      <w:rFonts w:ascii="黑体" w:hAnsi="黑体" w:eastAsia="黑体" w:cs="黑体"/>
      <w:color w:val="000000"/>
      <w:spacing w:val="0"/>
      <w:position w:val="0"/>
      <w:sz w:val="20"/>
      <w:szCs w:val="20"/>
      <w:u w:val="none"/>
      <w:lang w:val="zh-TW"/>
    </w:rPr>
  </w:style>
  <w:style w:type="character" w:styleId="1215" w:customStyle="1">
    <w:name w:val="Body text_"/>
    <w:basedOn w:val="789"/>
    <w:link w:val="1089"/>
    <w:uiPriority w:val="0"/>
    <w:qFormat/>
    <w:rPr>
      <w:rFonts w:ascii="黑体" w:hAnsi="黑体" w:eastAsia="黑体" w:cs="黑体"/>
      <w:sz w:val="20"/>
      <w:szCs w:val="20"/>
      <w:u w:val="none"/>
    </w:rPr>
  </w:style>
  <w:style w:type="character" w:styleId="1216" w:customStyle="1">
    <w:name w:val="Body text + Garamond"/>
    <w:basedOn w:val="1215"/>
    <w:uiPriority w:val="0"/>
    <w:qFormat/>
    <w:rPr>
      <w:rFonts w:ascii="Garamond" w:hAnsi="Garamond" w:eastAsia="Garamond" w:cs="Garamond"/>
      <w:b/>
      <w:bCs/>
      <w:color w:val="000000"/>
      <w:spacing w:val="20"/>
      <w:position w:val="0"/>
      <w:sz w:val="21"/>
      <w:szCs w:val="21"/>
      <w:u w:val="none"/>
      <w:lang w:val="en-US"/>
    </w:rPr>
  </w:style>
  <w:style w:type="character" w:styleId="1217" w:customStyle="1">
    <w:name w:val="Body text + Lucida Sans Unicode"/>
    <w:basedOn w:val="1215"/>
    <w:uiPriority w:val="0"/>
    <w:qFormat/>
    <w:rPr>
      <w:rFonts w:ascii="Lucida Sans Unicode" w:hAnsi="Lucida Sans Unicode" w:eastAsia="Lucida Sans Unicode" w:cs="Lucida Sans Unicode"/>
      <w:color w:val="000000"/>
      <w:spacing w:val="0"/>
      <w:position w:val="0"/>
      <w:sz w:val="8"/>
      <w:szCs w:val="8"/>
      <w:u w:val="none"/>
      <w:lang w:val="zh-CN"/>
    </w:rPr>
  </w:style>
  <w:style w:type="character" w:styleId="1218" w:customStyle="1">
    <w:name w:val="Body text + Garamond1"/>
    <w:basedOn w:val="1215"/>
    <w:uiPriority w:val="0"/>
    <w:qFormat/>
    <w:rPr>
      <w:rFonts w:ascii="Garamond" w:hAnsi="Garamond" w:eastAsia="Garamond" w:cs="Garamond"/>
      <w:color w:val="000000"/>
      <w:spacing w:val="0"/>
      <w:position w:val="0"/>
      <w:sz w:val="8"/>
      <w:szCs w:val="8"/>
      <w:u w:val="none"/>
      <w:lang w:val="en-US"/>
    </w:rPr>
  </w:style>
  <w:style w:type="character" w:styleId="1219" w:customStyle="1">
    <w:name w:val="Body text + Garamond2"/>
    <w:basedOn w:val="1215"/>
    <w:uiPriority w:val="0"/>
    <w:qFormat/>
    <w:rPr>
      <w:rFonts w:ascii="Garamond" w:hAnsi="Garamond" w:eastAsia="Garamond" w:cs="Garamond"/>
      <w:color w:val="000000"/>
      <w:spacing w:val="0"/>
      <w:position w:val="0"/>
      <w:sz w:val="20"/>
      <w:szCs w:val="20"/>
      <w:u w:val="none"/>
      <w:lang w:val="zh-CN"/>
    </w:rPr>
  </w:style>
  <w:style w:type="character" w:styleId="1220" w:customStyle="1">
    <w:name w:val="font51"/>
    <w:basedOn w:val="789"/>
    <w:uiPriority w:val="0"/>
    <w:qFormat/>
    <w:rPr>
      <w:rFonts w:hint="eastAsia" w:ascii="宋体" w:hAnsi="宋体" w:eastAsia="宋体" w:cs="宋体"/>
      <w:color w:val="000000"/>
      <w:sz w:val="21"/>
      <w:szCs w:val="21"/>
      <w:u w:val="none"/>
    </w:rPr>
  </w:style>
  <w:style w:type="character" w:styleId="1221" w:customStyle="1">
    <w:name w:val="1page sec3 Char2"/>
    <w:uiPriority w:val="0"/>
    <w:qFormat/>
    <w:rPr>
      <w:rFonts w:ascii="Times New Roman" w:hAnsi="Times New Roman" w:eastAsia="宋体" w:cs="Times New Roman"/>
      <w:sz w:val="18"/>
      <w:szCs w:val="18"/>
      <w:lang w:val="en-US" w:eastAsia="zh-CN" w:bidi="ar-SA"/>
    </w:rPr>
  </w:style>
  <w:style w:type="character" w:styleId="1222" w:customStyle="1">
    <w:name w:val="rvts34"/>
    <w:basedOn w:val="789"/>
    <w:uiPriority w:val="0"/>
    <w:qFormat/>
    <w:rPr>
      <w:rFonts w:hint="default" w:ascii="7BKN_gb2312" w:hAnsi="7BKN_gb2312" w:eastAsia="宋体" w:cs="Times New Roman"/>
      <w:sz w:val="30"/>
      <w:szCs w:val="30"/>
    </w:rPr>
  </w:style>
  <w:style w:type="character" w:styleId="1223" w:customStyle="1">
    <w:name w:val="rvts38"/>
    <w:basedOn w:val="789"/>
    <w:uiPriority w:val="0"/>
    <w:qFormat/>
    <w:rPr>
      <w:rFonts w:hint="default" w:ascii="Times New Roman" w:hAnsi="Times New Roman" w:eastAsia="宋体" w:cs="Times New Roman"/>
      <w:sz w:val="30"/>
      <w:szCs w:val="30"/>
      <w:u w:val="single"/>
    </w:rPr>
  </w:style>
  <w:style w:type="character" w:styleId="1224" w:customStyle="1">
    <w:name w:val="rvts35"/>
    <w:basedOn w:val="789"/>
    <w:uiPriority w:val="0"/>
    <w:qFormat/>
    <w:rPr>
      <w:rFonts w:hint="default" w:ascii="7BKN_gb2312" w:hAnsi="7BKN_gb2312" w:eastAsia="宋体" w:cs="Times New Roman"/>
      <w:sz w:val="30"/>
      <w:szCs w:val="30"/>
      <w:u w:val="single"/>
    </w:rPr>
  </w:style>
  <w:style w:type="character" w:styleId="1225" w:customStyle="1">
    <w:name w:val="rvts40"/>
    <w:basedOn w:val="789"/>
    <w:uiPriority w:val="0"/>
    <w:qFormat/>
    <w:rPr>
      <w:rFonts w:hint="default" w:ascii=":ZLe" w:hAnsi=":ZLe" w:eastAsia="宋体" w:cs="Times New Roman"/>
      <w:sz w:val="30"/>
      <w:szCs w:val="30"/>
    </w:rPr>
  </w:style>
  <w:style w:type="character" w:styleId="1226" w:customStyle="1">
    <w:name w:val="font81"/>
    <w:basedOn w:val="789"/>
    <w:uiPriority w:val="0"/>
    <w:qFormat/>
    <w:rPr>
      <w:rFonts w:hint="default" w:ascii="Calibri" w:hAnsi="Calibri" w:cs="Calibri"/>
      <w:color w:val="000000"/>
      <w:sz w:val="21"/>
      <w:szCs w:val="21"/>
      <w:u w:val="none"/>
    </w:rPr>
  </w:style>
  <w:style w:type="character" w:styleId="1227" w:customStyle="1">
    <w:name w:val="font61"/>
    <w:basedOn w:val="789"/>
    <w:uiPriority w:val="0"/>
    <w:qFormat/>
    <w:rPr>
      <w:rFonts w:hint="eastAsia" w:ascii="宋体" w:hAnsi="宋体" w:eastAsia="宋体" w:cs="宋体"/>
      <w:color w:val="000000"/>
      <w:sz w:val="21"/>
      <w:szCs w:val="21"/>
      <w:u w:val="none"/>
    </w:rPr>
  </w:style>
  <w:style w:type="character" w:styleId="1228" w:customStyle="1">
    <w:name w:val="font101"/>
    <w:basedOn w:val="789"/>
    <w:uiPriority w:val="0"/>
    <w:qFormat/>
    <w:rPr>
      <w:rFonts w:ascii="Calibri" w:hAnsi="Calibri" w:cs="Calibri"/>
      <w:color w:val="000000"/>
      <w:sz w:val="21"/>
      <w:szCs w:val="21"/>
      <w:u w:val="none"/>
    </w:rPr>
  </w:style>
  <w:style w:type="character" w:styleId="1229" w:customStyle="1">
    <w:name w:val="font21"/>
    <w:basedOn w:val="789"/>
    <w:uiPriority w:val="0"/>
    <w:qFormat/>
    <w:rPr>
      <w:rFonts w:hint="eastAsia" w:ascii="宋体" w:hAnsi="宋体" w:eastAsia="宋体" w:cs="宋体"/>
      <w:color w:val="333333"/>
      <w:sz w:val="22"/>
      <w:szCs w:val="22"/>
      <w:u w:val="none"/>
    </w:rPr>
  </w:style>
  <w:style w:type="character" w:styleId="1230" w:customStyle="1">
    <w:name w:val="NormalCharacter"/>
    <w:uiPriority w:val="0"/>
    <w:semiHidden/>
    <w:qFormat/>
  </w:style>
  <w:style w:type="character" w:styleId="1231" w:customStyle="1">
    <w:name w:val="正文文本首行缩进 2 字符"/>
    <w:basedOn w:val="1208"/>
    <w:link w:val="841"/>
    <w:uiPriority w:val="0"/>
    <w:qFormat/>
    <w:rPr>
      <w:rFonts w:ascii="Times New Roman" w:hAnsi="Times New Roman" w:eastAsia="仿宋_GB2312" w:cs="Times New Roman"/>
      <w:sz w:val="32"/>
      <w:szCs w:val="24"/>
    </w:rPr>
  </w:style>
  <w:style w:type="character" w:styleId="1232" w:customStyle="1">
    <w:name w:val="font31"/>
    <w:basedOn w:val="1233"/>
    <w:uiPriority w:val="0"/>
    <w:qFormat/>
    <w:rPr>
      <w:rFonts w:ascii="Times New Roman" w:hAnsi="Times New Roman" w:eastAsia="宋体" w:cs="Times New Roman"/>
      <w:sz w:val="21"/>
      <w:lang w:val="en-US" w:eastAsia="zh-CN" w:bidi="ar-SA"/>
    </w:rPr>
  </w:style>
  <w:style w:type="character" w:styleId="1233" w:customStyle="1">
    <w:name w:val="默认段落字体1"/>
    <w:uiPriority w:val="1"/>
    <w:unhideWhenUsed/>
    <w:qFormat/>
  </w:style>
  <w:style w:type="paragraph" w:styleId="1234" w:customStyle="1">
    <w:name w:val="标题 31"/>
    <w:basedOn w:val="779"/>
    <w:next w:val="867"/>
    <w:uiPriority w:val="0"/>
    <w:qFormat/>
    <w:pPr>
      <w:keepLines/>
      <w:keepNext/>
      <w:spacing w:before="260" w:after="260" w:line="416" w:lineRule="auto"/>
      <w:outlineLvl w:val="2"/>
    </w:pPr>
    <w:rPr>
      <w:b/>
      <w:bCs/>
      <w:sz w:val="32"/>
      <w:szCs w:val="32"/>
    </w:rPr>
  </w:style>
  <w:style w:type="paragraph" w:styleId="1235" w:customStyle="1">
    <w:name w:val="BodyText"/>
    <w:basedOn w:val="779"/>
    <w:uiPriority w:val="0"/>
    <w:qFormat/>
    <w:pPr>
      <w:spacing w:line="60" w:lineRule="auto"/>
    </w:pPr>
    <w:rPr>
      <w:rFonts w:ascii="仿宋_GB2312" w:hAnsi="Calibri" w:eastAsia="仿宋_GB2312"/>
      <w:sz w:val="32"/>
      <w:szCs w:val="24"/>
    </w:rPr>
  </w:style>
  <w:style w:type="paragraph" w:styleId="1236" w:customStyle="1">
    <w:name w:val="普通(网站)1"/>
    <w:basedOn w:val="779"/>
    <w:uiPriority w:val="99"/>
    <w:qFormat/>
    <w:pPr>
      <w:jc w:val="left"/>
      <w:spacing w:before="100" w:beforeAutospacing="1" w:after="100" w:afterAutospacing="1"/>
      <w:widowControl/>
    </w:pPr>
    <w:rPr>
      <w:rFonts w:ascii="宋体" w:hAnsi="宋体" w:cs="宋体"/>
      <w:sz w:val="24"/>
      <w:szCs w:val="24"/>
    </w:rPr>
  </w:style>
  <w:style w:type="character" w:styleId="1237" w:customStyle="1">
    <w:name w:val="强调1"/>
    <w:uiPriority w:val="0"/>
    <w:qFormat/>
    <w:rPr>
      <w:rFonts w:ascii="Times New Roman" w:hAnsi="Times New Roman" w:eastAsia="宋体" w:cs="Times New Roman"/>
      <w:sz w:val="21"/>
      <w:lang w:val="en-US" w:eastAsia="zh-CN" w:bidi="ar-SA"/>
    </w:rPr>
  </w:style>
  <w:style w:type="numbering" w:styleId="15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F8C80C-9592-43B6-9D49-3CF3D62F568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User</dc:creator>
  <cp:lastModifiedBy>齐萌</cp:lastModifiedBy>
  <cp:revision>5</cp:revision>
  <dcterms:created xsi:type="dcterms:W3CDTF">2023-06-01T18:44:00Z</dcterms:created>
  <dcterms:modified xsi:type="dcterms:W3CDTF">2026-08-10T05:50:18Z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041E3D8469B34675838AEF82B40FED45_13</vt:lpwstr>
  </property>
  <property fmtid="{D5CDD505-2E9C-101B-9397-08002B2CF9AE}" pid="4" name="KSOTemplateDocerSaveRecord">
    <vt:lpwstr>eyJoZGlkIjoiODliMTRiYjg3OGFlMDVjMzBkYjMyMWY2NGQ3N2I0MjkiLCJ1c2VySWQiOiIxMDI2NzE0MjIyIn0=</vt:lpwstr>
  </property>
</Properties>
</file>