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right"/>
        <w:spacing w:line="360" w:lineRule="auto"/>
        <w:shd w:val="clear" w:color="auto"/>
        <w:rPr>
          <w:rFonts w:ascii="宋体" w:hAnsi="宋体"/>
          <w:color w:val="auto"/>
          <w:sz w:val="36"/>
          <w:highlight w:val="none"/>
        </w:rPr>
      </w:pPr>
      <w:r>
        <w:rPr>
          <w:rFonts w:ascii="宋体" w:hAnsi="宋体"/>
          <w:color w:val="auto"/>
          <w:sz w:val="36"/>
          <w:highlight w:val="none"/>
        </w:rPr>
      </w:r>
      <w:r/>
    </w:p>
    <w:p>
      <w:pPr>
        <w:jc w:val="right"/>
        <w:spacing w:line="360" w:lineRule="auto"/>
        <w:shd w:val="clear" w:color="auto"/>
        <w:rPr>
          <w:rFonts w:hint="eastAsia" w:ascii="宋体" w:hAnsi="宋体" w:eastAsia="宋体"/>
          <w:color w:val="auto"/>
          <w:sz w:val="36"/>
          <w:highlight w:val="none"/>
          <w:lang w:eastAsia="zh-CN"/>
        </w:rPr>
      </w:pPr>
      <w:r>
        <w:rPr>
          <w:rFonts w:hint="eastAsia" w:ascii="宋体" w:hAnsi="宋体"/>
          <w:color w:val="auto"/>
          <w:sz w:val="36"/>
          <w:highlight w:val="none"/>
        </w:rPr>
        <w:t xml:space="preserve">编号：</w:t>
      </w:r>
      <w:r>
        <w:rPr>
          <w:rFonts w:hint="eastAsia" w:ascii="宋体" w:hAnsi="宋体"/>
          <w:color w:val="auto"/>
          <w:sz w:val="36"/>
          <w:highlight w:val="none"/>
          <w:lang w:eastAsia="zh-CN"/>
        </w:rPr>
        <w:t xml:space="preserve">JSZC-321000-HCZX-G2026-0030</w:t>
      </w:r>
      <w:r/>
    </w:p>
    <w:p>
      <w:pPr>
        <w:spacing w:line="360" w:lineRule="auto"/>
        <w:shd w:val="clear" w:color="auto"/>
        <w:rPr>
          <w:rFonts w:ascii="宋体" w:hAnsi="宋体"/>
          <w:color w:val="auto"/>
          <w:sz w:val="36"/>
          <w:highlight w:val="none"/>
        </w:rPr>
      </w:pPr>
      <w:r>
        <w:rPr>
          <w:rFonts w:ascii="宋体" w:hAnsi="宋体"/>
          <w:color w:val="auto"/>
          <w:sz w:val="36"/>
          <w:highlight w:val="none"/>
        </w:rPr>
      </w:r>
      <w:r/>
    </w:p>
    <w:p>
      <w:pPr>
        <w:jc w:val="center"/>
        <w:spacing w:line="360" w:lineRule="auto"/>
        <w:shd w:val="clear" w:color="auto"/>
        <w:rPr>
          <w:rFonts w:hint="eastAsia" w:ascii="宋体" w:hAnsi="宋体"/>
          <w:color w:val="auto"/>
          <w:sz w:val="36"/>
          <w:highlight w:val="none"/>
          <w:lang w:eastAsia="zh-CN"/>
        </w:rPr>
      </w:pPr>
      <w:r>
        <w:rPr>
          <w:rFonts w:hint="eastAsia" w:ascii="宋体" w:hAnsi="宋体"/>
          <w:color w:val="auto"/>
          <w:sz w:val="36"/>
          <w:highlight w:val="none"/>
          <w:lang w:eastAsia="zh-CN"/>
        </w:rPr>
        <w:t xml:space="preserve">扬州市警务技能训练基地办公教学生活家具</w:t>
      </w:r>
      <w:r/>
    </w:p>
    <w:p>
      <w:pPr>
        <w:jc w:val="center"/>
        <w:spacing w:line="360" w:lineRule="auto"/>
        <w:shd w:val="clear" w:color="auto"/>
        <w:rPr>
          <w:rFonts w:hint="eastAsia" w:ascii="宋体" w:hAnsi="宋体"/>
          <w:color w:val="auto"/>
          <w:sz w:val="36"/>
          <w:highlight w:val="none"/>
        </w:rPr>
      </w:pPr>
      <w:r>
        <w:rPr>
          <w:rFonts w:hint="eastAsia" w:ascii="宋体" w:hAnsi="宋体"/>
          <w:color w:val="auto"/>
          <w:sz w:val="36"/>
          <w:highlight w:val="none"/>
          <w:lang w:eastAsia="zh-CN"/>
        </w:rPr>
        <w:t xml:space="preserve">集中采购安装</w:t>
      </w:r>
      <w:r>
        <w:rPr>
          <w:rFonts w:hint="eastAsia" w:ascii="宋体" w:hAnsi="宋体"/>
          <w:color w:val="auto"/>
          <w:sz w:val="36"/>
          <w:highlight w:val="none"/>
        </w:rPr>
        <w:t xml:space="preserve">项目</w:t>
      </w:r>
      <w:bookmarkStart w:id="86" w:name="_GoBack"/>
      <w:r/>
      <w:bookmarkEnd w:id="86"/>
      <w:r/>
      <w:r/>
    </w:p>
    <w:p>
      <w:pPr>
        <w:jc w:val="center"/>
        <w:spacing w:line="360" w:lineRule="auto"/>
        <w:shd w:val="clear" w:color="auto"/>
        <w:rPr>
          <w:rFonts w:ascii="宋体" w:hAnsi="宋体"/>
          <w:color w:val="auto"/>
          <w:sz w:val="36"/>
          <w:highlight w:val="none"/>
        </w:rPr>
      </w:pPr>
      <w:r>
        <w:rPr>
          <w:rFonts w:hint="eastAsia" w:ascii="宋体" w:hAnsi="宋体"/>
          <w:color w:val="auto"/>
          <w:sz w:val="36"/>
          <w:highlight w:val="none"/>
        </w:rPr>
        <w:t xml:space="preserve">公开招标文件</w:t>
      </w:r>
      <w:r/>
    </w:p>
    <w:p>
      <w:pPr>
        <w:jc w:val="center"/>
        <w:spacing w:line="360" w:lineRule="auto"/>
        <w:shd w:val="clear" w:color="auto"/>
        <w:rPr>
          <w:rFonts w:ascii="宋体" w:hAnsi="宋体"/>
          <w:color w:val="auto"/>
          <w:sz w:val="36"/>
          <w:highlight w:val="none"/>
        </w:rPr>
      </w:pPr>
      <w:r>
        <w:rPr>
          <w:rFonts w:ascii="宋体" w:hAnsi="宋体"/>
          <w:color w:val="auto"/>
          <w:sz w:val="36"/>
          <w:highlight w:val="none"/>
        </w:rPr>
      </w:r>
      <w:r/>
    </w:p>
    <w:p>
      <w:pPr>
        <w:jc w:val="center"/>
        <w:spacing w:line="360" w:lineRule="auto"/>
        <w:shd w:val="clear" w:color="auto"/>
        <w:rPr>
          <w:rFonts w:ascii="宋体" w:hAnsi="宋体"/>
          <w:color w:val="auto"/>
          <w:sz w:val="36"/>
          <w:highlight w:val="none"/>
        </w:rPr>
      </w:pPr>
      <w:r>
        <w:rPr>
          <w:rStyle w:val="919"/>
          <w:color w:val="auto"/>
          <w:highlight w:val="none"/>
        </w:rPr>
        <mc:AlternateContent>
          <mc:Choice Requires="wpg">
            <w:drawing>
              <wp:inline xmlns:wp="http://schemas.openxmlformats.org/drawingml/2006/wordprocessingDrawing" distT="0" distB="0" distL="0" distR="0">
                <wp:extent cx="5086350" cy="3819525"/>
                <wp:effectExtent l="0" t="0" r="0" b="9525"/>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r/>
                      </pic:nvPicPr>
                      <pic:blipFill>
                        <a:blip r:embed="rId14"/>
                        <a:stretch/>
                      </pic:blipFill>
                      <pic:spPr bwMode="auto">
                        <a:xfrm>
                          <a:off x="0" y="0"/>
                          <a:ext cx="5086350" cy="38195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400.5pt;height:300.8pt;mso-wrap-distance-left:0.0pt;mso-wrap-distance-top:0.0pt;mso-wrap-distance-right:0.0pt;mso-wrap-distance-bottom:0.0pt;" stroked="f">
                <v:path textboxrect="0,0,0,0"/>
                <v:imagedata r:id="rId14" o:title=""/>
              </v:shape>
            </w:pict>
          </mc:Fallback>
        </mc:AlternateContent>
      </w:r>
      <w:r/>
    </w:p>
    <w:p>
      <w:pPr>
        <w:shd w:val="clear" w:color="auto"/>
        <w:rPr>
          <w:color w:val="auto"/>
          <w:highlight w:val="none"/>
        </w:rPr>
      </w:pPr>
      <w:r>
        <w:rPr>
          <w:color w:val="auto"/>
          <w:highlight w:val="none"/>
        </w:rPr>
      </w:r>
      <w:r/>
    </w:p>
    <w:p>
      <w:pPr>
        <w:pStyle w:val="735"/>
        <w:shd w:val="clear" w:color="auto"/>
        <w:rPr>
          <w:color w:val="auto"/>
          <w:highlight w:val="none"/>
        </w:rPr>
      </w:pPr>
      <w:r>
        <w:rPr>
          <w:color w:val="auto"/>
          <w:highlight w:val="none"/>
        </w:rPr>
      </w:r>
      <w:r/>
    </w:p>
    <w:p>
      <w:pPr>
        <w:jc w:val="center"/>
        <w:spacing w:line="360" w:lineRule="auto"/>
        <w:shd w:val="clear" w:color="auto"/>
        <w:rPr>
          <w:rFonts w:ascii="宋体" w:hAnsi="宋体"/>
          <w:color w:val="auto"/>
          <w:sz w:val="36"/>
          <w:highlight w:val="none"/>
        </w:rPr>
      </w:pPr>
      <w:r>
        <w:rPr>
          <w:rFonts w:hint="eastAsia" w:ascii="宋体" w:hAnsi="宋体"/>
          <w:color w:val="auto"/>
          <w:sz w:val="36"/>
          <w:highlight w:val="none"/>
        </w:rPr>
        <w:t xml:space="preserve">江苏汇诚投资咨询管理有限公司</w:t>
      </w:r>
      <w:r/>
    </w:p>
    <w:p>
      <w:pPr>
        <w:jc w:val="center"/>
        <w:spacing w:line="360" w:lineRule="auto"/>
        <w:shd w:val="clear" w:color="auto"/>
        <w:rPr>
          <w:rFonts w:ascii="宋体" w:hAnsi="宋体"/>
          <w:color w:val="auto"/>
          <w:sz w:val="36"/>
          <w:highlight w:val="none"/>
        </w:rPr>
      </w:pPr>
      <w:r>
        <w:rPr>
          <w:rFonts w:hint="eastAsia" w:ascii="宋体" w:hAnsi="宋体"/>
          <w:color w:val="auto"/>
          <w:sz w:val="36"/>
          <w:highlight w:val="none"/>
        </w:rPr>
        <w:t xml:space="preserve">2026年</w:t>
      </w:r>
      <w:r>
        <w:rPr>
          <w:rFonts w:hint="eastAsia" w:ascii="宋体" w:hAnsi="宋体"/>
          <w:color w:val="auto"/>
          <w:sz w:val="36"/>
          <w:highlight w:val="none"/>
          <w:lang w:val="en-US" w:eastAsia="zh-CN"/>
        </w:rPr>
        <w:t xml:space="preserve">9</w:t>
      </w:r>
      <w:r>
        <w:rPr>
          <w:rFonts w:hint="eastAsia" w:ascii="宋体" w:hAnsi="宋体"/>
          <w:color w:val="auto"/>
          <w:sz w:val="36"/>
          <w:highlight w:val="none"/>
        </w:rPr>
        <w:t xml:space="preserve">月</w:t>
      </w:r>
      <w:r>
        <w:rPr>
          <w:rFonts w:hint="eastAsia" w:ascii="宋体" w:hAnsi="宋体"/>
          <w:color w:val="auto"/>
          <w:sz w:val="36"/>
          <w:highlight w:val="none"/>
          <w:lang w:val="en-US" w:eastAsia="zh-CN"/>
        </w:rPr>
        <w:t xml:space="preserve">7</w:t>
      </w:r>
      <w:r>
        <w:rPr>
          <w:rFonts w:hint="eastAsia" w:ascii="宋体" w:hAnsi="宋体"/>
          <w:color w:val="auto"/>
          <w:sz w:val="36"/>
          <w:highlight w:val="none"/>
        </w:rPr>
        <w:t xml:space="preserve">日</w:t>
      </w:r>
      <w:r/>
    </w:p>
    <w:p>
      <w:pPr>
        <w:spacing w:line="360" w:lineRule="auto"/>
        <w:shd w:val="clear" w:color="auto"/>
        <w:rPr>
          <w:color w:val="auto"/>
          <w:highlight w:val="none"/>
        </w:rPr>
      </w:pPr>
      <w:r>
        <w:rPr>
          <w:color w:val="auto"/>
          <w:highlight w:val="none"/>
        </w:rPr>
        <w:br w:type="page" w:clear="all"/>
      </w:r>
      <w:r/>
    </w:p>
    <w:p>
      <w:pPr>
        <w:jc w:val="center"/>
        <w:spacing w:line="360" w:lineRule="auto"/>
        <w:shd w:val="clear" w:color="auto"/>
        <w:rPr>
          <w:rFonts w:ascii="宋体" w:hAnsi="宋体"/>
          <w:color w:val="auto"/>
          <w:sz w:val="32"/>
          <w:highlight w:val="none"/>
        </w:rPr>
      </w:pPr>
      <w:r>
        <w:rPr>
          <w:rFonts w:hint="eastAsia" w:ascii="宋体" w:hAnsi="宋体"/>
          <w:color w:val="auto"/>
          <w:sz w:val="32"/>
          <w:highlight w:val="none"/>
        </w:rPr>
        <w:t xml:space="preserve">目 录</w:t>
      </w:r>
      <w:r/>
    </w:p>
    <w:p>
      <w:pPr>
        <w:pStyle w:val="747"/>
        <w:spacing w:line="480" w:lineRule="auto"/>
        <w:shd w:val="clear" w:color="auto"/>
        <w:tabs>
          <w:tab w:val="right" w:pos="8296" w:leader="dot"/>
        </w:tabs>
        <w:rPr>
          <w:rFonts w:asciiTheme="minorHAnsi" w:hAnsiTheme="minorHAnsi" w:eastAsiaTheme="minorEastAsia" w:cstheme="minorBidi"/>
          <w:color w:val="auto"/>
          <w:highlight w:val="none"/>
        </w:rPr>
      </w:pPr>
      <w:r>
        <w:rPr>
          <w:rFonts w:hint="eastAsia" w:ascii="宋体" w:hAnsi="宋体"/>
          <w:color w:val="auto"/>
          <w:sz w:val="28"/>
          <w:highlight w:val="none"/>
        </w:rPr>
        <w:fldChar w:fldCharType="begin"/>
      </w:r>
      <w:r>
        <w:rPr>
          <w:rFonts w:hint="eastAsia" w:ascii="宋体" w:hAnsi="宋体"/>
          <w:color w:val="auto"/>
          <w:sz w:val="28"/>
          <w:highlight w:val="none"/>
        </w:rPr>
        <w:instrText xml:space="preserve"> TOC \o "1-3" \f </w:instrText>
      </w:r>
      <w:r>
        <w:rPr>
          <w:rFonts w:hint="eastAsia" w:ascii="宋体" w:hAnsi="宋体"/>
          <w:color w:val="auto"/>
          <w:sz w:val="28"/>
          <w:highlight w:val="none"/>
        </w:rPr>
        <w:fldChar w:fldCharType="separate"/>
      </w:r>
      <w:r>
        <w:rPr>
          <w:rFonts w:hint="eastAsia" w:ascii="宋体" w:hAnsi="宋体"/>
          <w:color w:val="auto"/>
          <w:highlight w:val="none"/>
        </w:rPr>
        <w:t xml:space="preserve">第一章</w:t>
      </w:r>
      <w:r>
        <w:rPr>
          <w:rFonts w:ascii="宋体" w:hAnsi="宋体"/>
          <w:color w:val="auto"/>
          <w:highlight w:val="none"/>
        </w:rPr>
        <w:t xml:space="preserve"> </w:t>
      </w:r>
      <w:r>
        <w:rPr>
          <w:rFonts w:hint="eastAsia" w:ascii="宋体" w:hAnsi="宋体"/>
          <w:color w:val="auto"/>
          <w:highlight w:val="none"/>
          <w:lang w:eastAsia="zh-CN"/>
        </w:rPr>
        <w:t xml:space="preserve">扬州市警务技能训练基地办公教学生活家具集中采购安装</w:t>
      </w:r>
      <w:r>
        <w:rPr>
          <w:rFonts w:hint="eastAsia" w:ascii="宋体" w:hAnsi="宋体"/>
          <w:color w:val="auto"/>
          <w:highlight w:val="none"/>
        </w:rPr>
        <w:t xml:space="preserve">项目公开招标公告</w:t>
      </w:r>
      <w:r>
        <w:rPr>
          <w:color w:val="auto"/>
          <w:highlight w:val="none"/>
        </w:rPr>
        <w:tab/>
      </w:r>
      <w:r>
        <w:rPr>
          <w:color w:val="auto"/>
          <w:highlight w:val="none"/>
        </w:rPr>
        <w:fldChar w:fldCharType="begin"/>
      </w:r>
      <w:r>
        <w:rPr>
          <w:color w:val="auto"/>
          <w:highlight w:val="none"/>
        </w:rPr>
        <w:instrText xml:space="preserve"> PAGEREF _Toc191970189 \h </w:instrText>
      </w:r>
      <w:r>
        <w:rPr>
          <w:color w:val="auto"/>
          <w:highlight w:val="none"/>
        </w:rPr>
        <w:fldChar w:fldCharType="separate"/>
      </w:r>
      <w:r>
        <w:rPr>
          <w:color w:val="auto"/>
          <w:highlight w:val="none"/>
        </w:rPr>
        <w:t xml:space="preserve">3</w:t>
      </w:r>
      <w:r>
        <w:rPr>
          <w:color w:val="auto"/>
          <w:highlight w:val="none"/>
        </w:rPr>
        <w:fldChar w:fldCharType="end"/>
      </w:r>
      <w:r/>
    </w:p>
    <w:p>
      <w:pPr>
        <w:pStyle w:val="747"/>
        <w:spacing w:line="480" w:lineRule="auto"/>
        <w:shd w:val="clear" w:color="auto"/>
        <w:tabs>
          <w:tab w:val="right" w:pos="8296" w:leader="dot"/>
        </w:tabs>
        <w:rPr>
          <w:rFonts w:asciiTheme="minorHAnsi" w:hAnsiTheme="minorHAnsi" w:eastAsiaTheme="minorEastAsia" w:cstheme="minorBidi"/>
          <w:color w:val="auto"/>
          <w:highlight w:val="none"/>
        </w:rPr>
      </w:pPr>
      <w:r>
        <w:rPr>
          <w:rFonts w:hint="eastAsia" w:ascii="宋体" w:hAnsi="宋体"/>
          <w:color w:val="auto"/>
          <w:highlight w:val="none"/>
        </w:rPr>
        <w:t xml:space="preserve">第二章</w:t>
      </w:r>
      <w:r>
        <w:rPr>
          <w:rFonts w:ascii="宋体" w:hAnsi="宋体"/>
          <w:color w:val="auto"/>
          <w:highlight w:val="none"/>
        </w:rPr>
        <w:t xml:space="preserve"> </w:t>
      </w:r>
      <w:r>
        <w:rPr>
          <w:rFonts w:hint="eastAsia" w:ascii="宋体" w:hAnsi="宋体"/>
          <w:color w:val="auto"/>
          <w:highlight w:val="none"/>
        </w:rPr>
        <w:t xml:space="preserve">投标人须知</w:t>
      </w:r>
      <w:r>
        <w:rPr>
          <w:color w:val="auto"/>
          <w:highlight w:val="none"/>
        </w:rPr>
        <w:tab/>
      </w:r>
      <w:r>
        <w:rPr>
          <w:color w:val="auto"/>
          <w:highlight w:val="none"/>
        </w:rPr>
        <w:fldChar w:fldCharType="begin"/>
      </w:r>
      <w:r>
        <w:rPr>
          <w:color w:val="auto"/>
          <w:highlight w:val="none"/>
        </w:rPr>
        <w:instrText xml:space="preserve"> PAGEREF _Toc191970190 \h </w:instrText>
      </w:r>
      <w:r>
        <w:rPr>
          <w:color w:val="auto"/>
          <w:highlight w:val="none"/>
        </w:rPr>
        <w:fldChar w:fldCharType="separate"/>
      </w:r>
      <w:r>
        <w:rPr>
          <w:color w:val="auto"/>
          <w:highlight w:val="none"/>
        </w:rPr>
        <w:t xml:space="preserve">7</w:t>
      </w:r>
      <w:r>
        <w:rPr>
          <w:color w:val="auto"/>
          <w:highlight w:val="none"/>
        </w:rPr>
        <w:fldChar w:fldCharType="end"/>
      </w:r>
      <w:r/>
    </w:p>
    <w:p>
      <w:pPr>
        <w:pStyle w:val="747"/>
        <w:spacing w:line="480" w:lineRule="auto"/>
        <w:shd w:val="clear" w:color="auto"/>
        <w:tabs>
          <w:tab w:val="right" w:pos="8296" w:leader="dot"/>
        </w:tabs>
        <w:rPr>
          <w:rFonts w:asciiTheme="minorHAnsi" w:hAnsiTheme="minorHAnsi" w:eastAsiaTheme="minorEastAsia" w:cstheme="minorBidi"/>
          <w:color w:val="auto"/>
          <w:highlight w:val="none"/>
        </w:rPr>
      </w:pPr>
      <w:r>
        <w:rPr>
          <w:rFonts w:hint="eastAsia" w:ascii="宋体" w:hAnsi="宋体"/>
          <w:color w:val="auto"/>
          <w:highlight w:val="none"/>
        </w:rPr>
        <w:t xml:space="preserve">第三章</w:t>
      </w:r>
      <w:r>
        <w:rPr>
          <w:rFonts w:ascii="宋体" w:hAnsi="宋体"/>
          <w:color w:val="auto"/>
          <w:highlight w:val="none"/>
        </w:rPr>
        <w:t xml:space="preserve"> </w:t>
      </w:r>
      <w:r>
        <w:rPr>
          <w:rFonts w:hint="eastAsia" w:ascii="宋体" w:hAnsi="宋体"/>
          <w:color w:val="auto"/>
          <w:highlight w:val="none"/>
        </w:rPr>
        <w:t xml:space="preserve">合同条款及格式</w:t>
      </w:r>
      <w:r>
        <w:rPr>
          <w:color w:val="auto"/>
          <w:highlight w:val="none"/>
        </w:rPr>
        <w:tab/>
      </w:r>
      <w:r>
        <w:rPr>
          <w:color w:val="auto"/>
          <w:highlight w:val="none"/>
        </w:rPr>
        <w:fldChar w:fldCharType="begin"/>
      </w:r>
      <w:r>
        <w:rPr>
          <w:color w:val="auto"/>
          <w:highlight w:val="none"/>
        </w:rPr>
        <w:instrText xml:space="preserve"> PAGEREF _Toc191970191 \h </w:instrText>
      </w:r>
      <w:r>
        <w:rPr>
          <w:color w:val="auto"/>
          <w:highlight w:val="none"/>
        </w:rPr>
        <w:fldChar w:fldCharType="separate"/>
      </w:r>
      <w:r>
        <w:rPr>
          <w:color w:val="auto"/>
          <w:highlight w:val="none"/>
        </w:rPr>
        <w:t xml:space="preserve">1</w:t>
      </w:r>
      <w:r>
        <w:rPr>
          <w:rFonts w:hint="eastAsia"/>
          <w:color w:val="auto"/>
          <w:highlight w:val="none"/>
          <w:lang w:val="en-US" w:eastAsia="zh-CN"/>
        </w:rPr>
        <w:t xml:space="preserve">9</w:t>
      </w:r>
      <w:r>
        <w:rPr>
          <w:color w:val="auto"/>
          <w:highlight w:val="none"/>
        </w:rPr>
        <w:fldChar w:fldCharType="end"/>
      </w:r>
      <w:r/>
    </w:p>
    <w:p>
      <w:pPr>
        <w:pStyle w:val="747"/>
        <w:spacing w:line="480" w:lineRule="auto"/>
        <w:shd w:val="clear" w:color="auto"/>
        <w:tabs>
          <w:tab w:val="right" w:pos="8296" w:leader="dot"/>
        </w:tabs>
        <w:rPr>
          <w:rFonts w:asciiTheme="minorHAnsi" w:hAnsiTheme="minorHAnsi" w:eastAsiaTheme="minorEastAsia" w:cstheme="minorBidi"/>
          <w:color w:val="auto"/>
          <w:highlight w:val="none"/>
        </w:rPr>
      </w:pPr>
      <w:r>
        <w:rPr>
          <w:rFonts w:hint="eastAsia" w:ascii="宋体" w:hAnsi="宋体"/>
          <w:color w:val="auto"/>
          <w:highlight w:val="none"/>
        </w:rPr>
        <w:t xml:space="preserve">第四章 项目需求</w:t>
      </w:r>
      <w:r>
        <w:rPr>
          <w:color w:val="auto"/>
          <w:highlight w:val="none"/>
        </w:rPr>
        <w:tab/>
      </w:r>
      <w:r>
        <w:rPr>
          <w:color w:val="auto"/>
          <w:highlight w:val="none"/>
        </w:rPr>
        <w:fldChar w:fldCharType="begin"/>
      </w:r>
      <w:r>
        <w:rPr>
          <w:color w:val="auto"/>
          <w:highlight w:val="none"/>
        </w:rPr>
        <w:instrText xml:space="preserve"> PAGEREF _Toc191970192 \h </w:instrText>
      </w:r>
      <w:r>
        <w:rPr>
          <w:color w:val="auto"/>
          <w:highlight w:val="none"/>
        </w:rPr>
        <w:fldChar w:fldCharType="separate"/>
      </w:r>
      <w:r>
        <w:rPr>
          <w:color w:val="auto"/>
          <w:highlight w:val="none"/>
        </w:rPr>
        <w:t xml:space="preserve">2</w:t>
      </w:r>
      <w:r>
        <w:rPr>
          <w:rFonts w:hint="eastAsia"/>
          <w:color w:val="auto"/>
          <w:highlight w:val="none"/>
          <w:lang w:val="en-US" w:eastAsia="zh-CN"/>
        </w:rPr>
        <w:t xml:space="preserve">4</w:t>
      </w:r>
      <w:r>
        <w:rPr>
          <w:color w:val="auto"/>
          <w:highlight w:val="none"/>
        </w:rPr>
        <w:fldChar w:fldCharType="end"/>
      </w:r>
      <w:r/>
    </w:p>
    <w:p>
      <w:pPr>
        <w:pStyle w:val="747"/>
        <w:spacing w:line="480" w:lineRule="auto"/>
        <w:shd w:val="clear" w:color="auto"/>
        <w:tabs>
          <w:tab w:val="right" w:pos="8296" w:leader="dot"/>
        </w:tabs>
        <w:rPr>
          <w:rFonts w:hint="default"/>
          <w:color w:val="auto"/>
          <w:highlight w:val="none"/>
          <w:lang w:val="en-US" w:eastAsia="zh-CN"/>
        </w:rPr>
      </w:pPr>
      <w:r>
        <w:rPr>
          <w:rFonts w:hint="eastAsia" w:ascii="宋体" w:hAnsi="宋体"/>
          <w:color w:val="auto"/>
          <w:highlight w:val="none"/>
        </w:rPr>
        <w:t xml:space="preserve">第五章</w:t>
      </w:r>
      <w:r>
        <w:rPr>
          <w:rFonts w:ascii="宋体" w:hAnsi="宋体"/>
          <w:color w:val="auto"/>
          <w:highlight w:val="none"/>
        </w:rPr>
        <w:t xml:space="preserve"> </w:t>
      </w:r>
      <w:r>
        <w:rPr>
          <w:rFonts w:hint="eastAsia" w:ascii="宋体" w:hAnsi="宋体"/>
          <w:color w:val="auto"/>
          <w:highlight w:val="none"/>
        </w:rPr>
        <w:t xml:space="preserve">评标方法及评标标准</w:t>
      </w:r>
      <w:r>
        <w:rPr>
          <w:color w:val="auto"/>
          <w:highlight w:val="none"/>
        </w:rPr>
        <w:tab/>
      </w:r>
      <w:r>
        <w:rPr>
          <w:rFonts w:hint="eastAsia"/>
          <w:color w:val="auto"/>
          <w:highlight w:val="none"/>
          <w:lang w:val="en-US" w:eastAsia="zh-CN"/>
        </w:rPr>
        <w:t xml:space="preserve">248</w:t>
      </w:r>
      <w:r/>
    </w:p>
    <w:p>
      <w:pPr>
        <w:pStyle w:val="747"/>
        <w:spacing w:line="480" w:lineRule="auto"/>
        <w:shd w:val="clear" w:color="auto"/>
        <w:tabs>
          <w:tab w:val="right" w:pos="8296" w:leader="dot"/>
        </w:tabs>
        <w:rPr>
          <w:rFonts w:hint="default" w:eastAsia="宋体" w:asciiTheme="minorHAnsi" w:hAnsiTheme="minorHAnsi" w:cstheme="minorBidi"/>
          <w:color w:val="auto"/>
          <w:highlight w:val="none"/>
          <w:lang w:val="en-US" w:eastAsia="zh-CN"/>
        </w:rPr>
      </w:pPr>
      <w:r>
        <w:rPr>
          <w:rFonts w:hint="eastAsia" w:ascii="宋体" w:hAnsi="宋体"/>
          <w:color w:val="auto"/>
          <w:highlight w:val="none"/>
        </w:rPr>
        <w:t xml:space="preserve">第六章</w:t>
      </w:r>
      <w:r>
        <w:rPr>
          <w:rFonts w:ascii="宋体" w:hAnsi="宋体"/>
          <w:color w:val="auto"/>
          <w:highlight w:val="none"/>
        </w:rPr>
        <w:t xml:space="preserve"> </w:t>
      </w:r>
      <w:r>
        <w:rPr>
          <w:rFonts w:hint="eastAsia" w:ascii="宋体" w:hAnsi="宋体"/>
          <w:color w:val="auto"/>
          <w:highlight w:val="none"/>
        </w:rPr>
        <w:t xml:space="preserve">投标文件格式</w:t>
      </w:r>
      <w:r>
        <w:rPr>
          <w:color w:val="auto"/>
          <w:highlight w:val="none"/>
        </w:rPr>
        <w:tab/>
      </w:r>
      <w:r>
        <w:rPr>
          <w:rFonts w:hint="eastAsia"/>
          <w:color w:val="auto"/>
          <w:highlight w:val="none"/>
          <w:lang w:val="en-US" w:eastAsia="zh-CN"/>
        </w:rPr>
        <w:t xml:space="preserve">263</w:t>
      </w:r>
      <w:r/>
    </w:p>
    <w:p>
      <w:pPr>
        <w:spacing w:line="480" w:lineRule="auto"/>
        <w:shd w:val="clear" w:color="auto"/>
        <w:rPr>
          <w:rFonts w:ascii="宋体" w:hAnsi="宋体"/>
          <w:color w:val="auto"/>
          <w:sz w:val="28"/>
          <w:highlight w:val="none"/>
        </w:rPr>
      </w:pPr>
      <w:r>
        <w:rPr>
          <w:rFonts w:hint="eastAsia" w:ascii="宋体" w:hAnsi="宋体"/>
          <w:color w:val="auto"/>
          <w:sz w:val="28"/>
          <w:highlight w:val="none"/>
        </w:rPr>
        <w:fldChar w:fldCharType="end"/>
      </w:r>
      <w:r/>
    </w:p>
    <w:p>
      <w:pPr>
        <w:spacing w:line="360" w:lineRule="auto"/>
        <w:shd w:val="clear" w:color="auto"/>
        <w:rPr>
          <w:rFonts w:hint="eastAsia" w:eastAsia="宋体"/>
          <w:color w:val="auto"/>
          <w:highlight w:val="none"/>
          <w:lang w:val="en-US" w:eastAsia="zh-CN"/>
        </w:rPr>
      </w:pPr>
      <w:r>
        <w:rPr>
          <w:rFonts w:hint="eastAsia" w:ascii="宋体" w:hAnsi="宋体"/>
          <w:color w:val="auto"/>
          <w:sz w:val="28"/>
          <w:highlight w:val="none"/>
        </w:rPr>
        <w:br w:type="page" w:clear="all"/>
      </w:r>
      <w:r/>
    </w:p>
    <w:p>
      <w:pPr>
        <w:pStyle w:val="718"/>
        <w:jc w:val="center"/>
        <w:spacing w:line="360" w:lineRule="auto"/>
        <w:shd w:val="clear" w:color="auto"/>
        <w:rPr>
          <w:rFonts w:ascii="宋体" w:hAnsi="宋体"/>
          <w:color w:val="auto"/>
          <w:szCs w:val="36"/>
          <w:highlight w:val="none"/>
        </w:rPr>
      </w:pPr>
      <w:r/>
      <w:bookmarkStart w:id="0" w:name="_Toc191970189"/>
      <w:r/>
      <w:bookmarkStart w:id="1" w:name="_Toc55204177"/>
      <w:r>
        <w:rPr>
          <w:rFonts w:hint="eastAsia" w:ascii="宋体" w:hAnsi="宋体"/>
          <w:color w:val="auto"/>
          <w:szCs w:val="36"/>
          <w:highlight w:val="none"/>
        </w:rPr>
        <w:t xml:space="preserve">第一章 </w:t>
      </w:r>
      <w:r>
        <w:rPr>
          <w:rFonts w:hint="eastAsia" w:ascii="宋体" w:hAnsi="宋体"/>
          <w:color w:val="auto"/>
          <w:szCs w:val="36"/>
          <w:highlight w:val="none"/>
          <w:lang w:eastAsia="zh-CN"/>
        </w:rPr>
        <w:t xml:space="preserve">扬州市警务技能训练基地办公教学生活家具集中采购安装</w:t>
      </w:r>
      <w:r>
        <w:rPr>
          <w:rFonts w:hint="eastAsia" w:ascii="宋体" w:hAnsi="宋体"/>
          <w:color w:val="auto"/>
          <w:szCs w:val="36"/>
          <w:highlight w:val="none"/>
        </w:rPr>
        <w:t xml:space="preserve">项目公开招标公告</w:t>
      </w:r>
      <w:bookmarkEnd w:id="0"/>
      <w:r/>
      <w:bookmarkEnd w:id="1"/>
      <w:r/>
      <w:r/>
    </w:p>
    <w:p>
      <w:pPr>
        <w:ind w:firstLine="420"/>
        <w:keepLines w:val="0"/>
        <w:keepNext w:val="0"/>
        <w:pageBreakBefore w:val="0"/>
        <w:spacing w:line="440" w:lineRule="exact"/>
        <w:shd w:val="clear" w:color="auto"/>
        <w:widowControl w:val="off"/>
        <w:tabs>
          <w:tab w:val="left" w:pos="266"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受</w:t>
      </w:r>
      <w:r>
        <w:rPr>
          <w:rFonts w:hint="eastAsia" w:ascii="宋体" w:hAnsi="宋体" w:eastAsia="宋体" w:cs="宋体"/>
          <w:color w:val="auto"/>
          <w:sz w:val="21"/>
          <w:szCs w:val="21"/>
          <w:highlight w:val="none"/>
          <w:lang w:eastAsia="zh-CN"/>
        </w:rPr>
        <w:t xml:space="preserve">扬州市公安局</w:t>
      </w:r>
      <w:r>
        <w:rPr>
          <w:rFonts w:hint="eastAsia" w:ascii="宋体" w:hAnsi="宋体" w:eastAsia="宋体" w:cs="宋体"/>
          <w:color w:val="auto"/>
          <w:sz w:val="21"/>
          <w:szCs w:val="21"/>
          <w:highlight w:val="none"/>
        </w:rPr>
        <w:t xml:space="preserve">的委托，江苏汇诚投资咨询管理有限公司就</w:t>
      </w:r>
      <w:r>
        <w:rPr>
          <w:rFonts w:hint="eastAsia" w:ascii="宋体" w:hAnsi="宋体" w:cs="宋体"/>
          <w:color w:val="auto"/>
          <w:sz w:val="21"/>
          <w:szCs w:val="21"/>
          <w:highlight w:val="none"/>
          <w:lang w:eastAsia="zh-CN"/>
        </w:rPr>
        <w:t xml:space="preserve">扬州市警务技能训练基地办公教学生活家具集中采购安装</w:t>
      </w:r>
      <w:r>
        <w:rPr>
          <w:rFonts w:hint="eastAsia" w:ascii="宋体" w:hAnsi="宋体" w:cs="宋体"/>
          <w:color w:val="auto"/>
          <w:sz w:val="21"/>
          <w:szCs w:val="21"/>
          <w:highlight w:val="none"/>
          <w:lang w:val="en-US" w:eastAsia="zh-CN"/>
        </w:rPr>
        <w:t xml:space="preserve">项目</w:t>
      </w:r>
      <w:r>
        <w:rPr>
          <w:rFonts w:hint="eastAsia" w:ascii="宋体" w:hAnsi="宋体" w:eastAsia="宋体" w:cs="宋体"/>
          <w:color w:val="auto"/>
          <w:sz w:val="21"/>
          <w:szCs w:val="21"/>
          <w:highlight w:val="none"/>
        </w:rPr>
        <w:t xml:space="preserve">进行公开招标采购，欢迎符合条件的供应商投标。</w:t>
      </w:r>
      <w:r/>
    </w:p>
    <w:p>
      <w:pPr>
        <w:ind w:firstLine="422"/>
        <w:keepLines w:val="0"/>
        <w:keepNext w:val="0"/>
        <w:pageBreakBefore w:val="0"/>
        <w:spacing w:line="440" w:lineRule="exact"/>
        <w:shd w:val="clear" w:color="auto"/>
        <w:widowControl w:val="off"/>
        <w:rPr>
          <w:rFonts w:hint="eastAsia" w:ascii="宋体" w:hAnsi="宋体" w:eastAsia="宋体" w:cs="宋体"/>
          <w:b/>
          <w:bCs/>
          <w:color w:val="auto"/>
          <w:sz w:val="21"/>
          <w:szCs w:val="21"/>
          <w:highlight w:val="none"/>
        </w:rPr>
        <w:pBdr>
          <w:top w:val="single" w:color="auto" w:sz="4" w:space="1"/>
          <w:left w:val="single" w:color="auto" w:sz="4" w:space="4"/>
          <w:bottom w:val="single" w:color="auto" w:sz="4" w:space="1"/>
          <w:right w:val="single" w:color="auto" w:sz="4" w:space="4"/>
        </w:pBdr>
      </w:pPr>
      <w:r>
        <w:rPr>
          <w:rFonts w:hint="eastAsia" w:ascii="宋体" w:hAnsi="宋体" w:eastAsia="宋体" w:cs="宋体"/>
          <w:b/>
          <w:bCs/>
          <w:color w:val="auto"/>
          <w:sz w:val="21"/>
          <w:szCs w:val="21"/>
          <w:highlight w:val="none"/>
        </w:rPr>
        <w:t xml:space="preserve">项目概况</w:t>
      </w:r>
      <w:r/>
    </w:p>
    <w:p>
      <w:pPr>
        <w:ind w:firstLine="420"/>
        <w:keepLines w:val="0"/>
        <w:keepNext w:val="0"/>
        <w:pageBreakBefore w:val="0"/>
        <w:spacing w:line="440" w:lineRule="exact"/>
        <w:shd w:val="clear" w:color="auto"/>
        <w:widowControl w:val="off"/>
        <w:rPr>
          <w:rFonts w:hint="eastAsia" w:ascii="宋体" w:hAnsi="宋体" w:eastAsia="宋体" w:cs="宋体"/>
          <w:color w:val="auto"/>
          <w:sz w:val="21"/>
          <w:szCs w:val="21"/>
          <w:highlight w:val="none"/>
        </w:rPr>
        <w:pBdr>
          <w:top w:val="single" w:color="auto" w:sz="4" w:space="1"/>
          <w:left w:val="single" w:color="auto" w:sz="4" w:space="4"/>
          <w:bottom w:val="single" w:color="auto" w:sz="4" w:space="1"/>
          <w:right w:val="single" w:color="auto" w:sz="4" w:space="4"/>
        </w:pBdr>
      </w:pPr>
      <w:r>
        <w:rPr>
          <w:rFonts w:hint="eastAsia" w:ascii="宋体" w:hAnsi="宋体" w:eastAsia="宋体" w:cs="宋体"/>
          <w:color w:val="auto"/>
          <w:sz w:val="21"/>
          <w:szCs w:val="21"/>
          <w:highlight w:val="none"/>
          <w:u w:val="single"/>
          <w:lang w:eastAsia="zh-CN"/>
        </w:rPr>
        <w:t xml:space="preserve">扬州市警务技能训练基地办公教学生活家具集中采购安装</w:t>
      </w:r>
      <w:r>
        <w:rPr>
          <w:rFonts w:hint="eastAsia" w:ascii="宋体" w:hAnsi="宋体" w:eastAsia="宋体" w:cs="宋体"/>
          <w:color w:val="auto"/>
          <w:sz w:val="21"/>
          <w:szCs w:val="21"/>
          <w:highlight w:val="none"/>
        </w:rPr>
        <w:t xml:space="preserve">招标项目的潜在投标人可在</w:t>
      </w:r>
      <w:r>
        <w:rPr>
          <w:rFonts w:hint="eastAsia" w:ascii="宋体" w:hAnsi="宋体" w:eastAsia="宋体" w:cs="宋体"/>
          <w:color w:val="auto"/>
          <w:sz w:val="21"/>
          <w:szCs w:val="21"/>
          <w:highlight w:val="none"/>
          <w:u w:val="single"/>
        </w:rPr>
        <w:t xml:space="preserve">“扬州市政府采购网</w:t>
      </w:r>
      <w:r>
        <w:rPr>
          <w:rFonts w:hint="eastAsia" w:ascii="宋体" w:hAnsi="宋体" w:cs="宋体"/>
          <w:color w:val="auto"/>
          <w:sz w:val="21"/>
          <w:szCs w:val="21"/>
          <w:highlight w:val="none"/>
          <w:u w:val="single"/>
          <w:lang w:eastAsia="zh-CN"/>
        </w:rPr>
        <w:t xml:space="preserve">”“</w:t>
      </w:r>
      <w:r>
        <w:rPr>
          <w:rFonts w:hint="eastAsia" w:ascii="宋体" w:hAnsi="宋体" w:eastAsia="宋体" w:cs="宋体"/>
          <w:color w:val="auto"/>
          <w:sz w:val="21"/>
          <w:szCs w:val="21"/>
          <w:highlight w:val="none"/>
          <w:u w:val="single"/>
        </w:rPr>
        <w:t xml:space="preserve">江苏省政府采购网”自行免费下载</w:t>
      </w:r>
      <w:r>
        <w:rPr>
          <w:rFonts w:hint="eastAsia" w:ascii="宋体" w:hAnsi="宋体" w:eastAsia="宋体" w:cs="宋体"/>
          <w:color w:val="auto"/>
          <w:sz w:val="21"/>
          <w:szCs w:val="21"/>
          <w:highlight w:val="none"/>
        </w:rPr>
        <w:t xml:space="preserve">招标文件，并于</w:t>
      </w:r>
      <w:r>
        <w:rPr>
          <w:rFonts w:hint="eastAsia" w:ascii="宋体" w:hAnsi="宋体" w:eastAsia="宋体" w:cs="宋体"/>
          <w:bCs/>
          <w:color w:val="auto"/>
          <w:sz w:val="21"/>
          <w:szCs w:val="21"/>
          <w:highlight w:val="none"/>
          <w:u w:val="single"/>
        </w:rPr>
        <w:t xml:space="preserve">2026年</w:t>
      </w:r>
      <w:r>
        <w:rPr>
          <w:rFonts w:hint="eastAsia" w:ascii="宋体" w:hAnsi="宋体" w:eastAsia="宋体" w:cs="宋体"/>
          <w:bCs/>
          <w:color w:val="auto"/>
          <w:sz w:val="21"/>
          <w:szCs w:val="21"/>
          <w:highlight w:val="none"/>
          <w:u w:val="single"/>
          <w:lang w:val="en-US" w:eastAsia="zh-CN"/>
        </w:rPr>
        <w:t xml:space="preserve">9</w:t>
      </w:r>
      <w:r>
        <w:rPr>
          <w:rFonts w:hint="eastAsia" w:ascii="宋体" w:hAnsi="宋体" w:eastAsia="宋体" w:cs="宋体"/>
          <w:bCs/>
          <w:color w:val="auto"/>
          <w:sz w:val="21"/>
          <w:szCs w:val="21"/>
          <w:highlight w:val="none"/>
          <w:u w:val="single"/>
        </w:rPr>
        <w:t xml:space="preserve">月</w:t>
      </w:r>
      <w:r>
        <w:rPr>
          <w:rFonts w:hint="eastAsia" w:ascii="宋体" w:hAnsi="宋体" w:eastAsia="宋体" w:cs="宋体"/>
          <w:bCs/>
          <w:color w:val="auto"/>
          <w:sz w:val="21"/>
          <w:szCs w:val="21"/>
          <w:highlight w:val="none"/>
          <w:u w:val="single"/>
          <w:lang w:val="en-US" w:eastAsia="zh-CN"/>
        </w:rPr>
        <w:t xml:space="preserve">  </w:t>
      </w:r>
      <w:r>
        <w:rPr>
          <w:rFonts w:hint="eastAsia" w:ascii="宋体" w:hAnsi="宋体" w:cs="宋体"/>
          <w:bCs/>
          <w:color w:val="auto"/>
          <w:sz w:val="21"/>
          <w:szCs w:val="21"/>
          <w:highlight w:val="none"/>
          <w:u w:val="single"/>
          <w:lang w:val="en-US" w:eastAsia="zh-CN"/>
        </w:rPr>
        <w:t xml:space="preserve">29</w:t>
      </w:r>
      <w:r>
        <w:rPr>
          <w:rFonts w:hint="eastAsia" w:ascii="宋体" w:hAnsi="宋体" w:eastAsia="宋体" w:cs="宋体"/>
          <w:bCs/>
          <w:color w:val="auto"/>
          <w:sz w:val="21"/>
          <w:szCs w:val="21"/>
          <w:highlight w:val="none"/>
          <w:u w:val="single"/>
        </w:rPr>
        <w:t xml:space="preserve">日09点30分</w:t>
      </w:r>
      <w:r>
        <w:rPr>
          <w:rFonts w:hint="eastAsia" w:ascii="宋体" w:hAnsi="宋体" w:eastAsia="宋体" w:cs="宋体"/>
          <w:bCs/>
          <w:color w:val="auto"/>
          <w:sz w:val="21"/>
          <w:szCs w:val="21"/>
          <w:highlight w:val="none"/>
        </w:rPr>
        <w:t xml:space="preserve">（北京时间）前递交投标文件</w:t>
      </w:r>
      <w:r>
        <w:rPr>
          <w:rFonts w:hint="eastAsia" w:ascii="宋体" w:hAnsi="宋体" w:eastAsia="宋体" w:cs="宋体"/>
          <w:color w:val="auto"/>
          <w:sz w:val="21"/>
          <w:szCs w:val="21"/>
          <w:highlight w:val="none"/>
        </w:rPr>
        <w:t xml:space="preserve">。</w:t>
      </w:r>
      <w:r/>
    </w:p>
    <w:p>
      <w:pPr>
        <w:ind w:firstLine="422"/>
        <w:keepLines w:val="0"/>
        <w:keepNext w:val="0"/>
        <w:pageBreakBefore w:val="0"/>
        <w:spacing w:line="440" w:lineRule="exact"/>
        <w:shd w:val="clear" w:color="auto"/>
        <w:widowControl w:val="off"/>
        <w:tabs>
          <w:tab w:val="left" w:pos="266" w:leader="none"/>
        </w:tabs>
        <w:rPr>
          <w:rFonts w:hint="eastAsia" w:ascii="宋体" w:hAnsi="宋体" w:eastAsia="宋体" w:cs="宋体"/>
          <w:b/>
          <w:bCs/>
          <w:color w:val="auto"/>
          <w:sz w:val="21"/>
          <w:szCs w:val="21"/>
          <w:highlight w:val="none"/>
        </w:rPr>
      </w:pPr>
      <w:r/>
      <w:bookmarkStart w:id="2" w:name="_Toc28359079"/>
      <w:r/>
      <w:bookmarkStart w:id="3" w:name="_Toc38985263"/>
      <w:r/>
      <w:bookmarkStart w:id="4" w:name="_Toc35393790"/>
      <w:r/>
      <w:bookmarkStart w:id="5" w:name="_Toc28359002"/>
      <w:r/>
      <w:bookmarkStart w:id="6" w:name="_Toc35393621"/>
      <w:r/>
      <w:bookmarkStart w:id="7" w:name="_Hlk24379207"/>
      <w:r>
        <w:rPr>
          <w:rFonts w:hint="eastAsia" w:ascii="宋体" w:hAnsi="宋体" w:eastAsia="宋体" w:cs="宋体"/>
          <w:b/>
          <w:bCs/>
          <w:color w:val="auto"/>
          <w:sz w:val="21"/>
          <w:szCs w:val="21"/>
          <w:highlight w:val="none"/>
        </w:rPr>
        <w:t xml:space="preserve">一、项目基本情况</w:t>
      </w:r>
      <w:bookmarkEnd w:id="2"/>
      <w:r/>
      <w:bookmarkEnd w:id="3"/>
      <w:r/>
      <w:bookmarkEnd w:id="4"/>
      <w:r/>
      <w:bookmarkEnd w:id="5"/>
      <w:r/>
      <w:bookmarkEnd w:id="6"/>
      <w:r/>
      <w:r/>
    </w:p>
    <w:p>
      <w:pPr>
        <w:ind w:firstLine="420"/>
        <w:keepLines w:val="0"/>
        <w:keepNext w:val="0"/>
        <w:pageBreakBefore w:val="0"/>
        <w:spacing w:line="440" w:lineRule="exact"/>
        <w:shd w:val="clear" w:color="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1.项目编号：</w:t>
      </w:r>
      <w:r>
        <w:rPr>
          <w:rFonts w:hint="eastAsia" w:ascii="宋体" w:hAnsi="宋体" w:cs="宋体"/>
          <w:color w:val="auto"/>
          <w:sz w:val="21"/>
          <w:szCs w:val="21"/>
          <w:highlight w:val="none"/>
          <w:lang w:eastAsia="zh-CN"/>
        </w:rPr>
        <w:t xml:space="preserve">JSZC-321000-HCZX-G2026-0030</w:t>
      </w:r>
      <w:r/>
    </w:p>
    <w:p>
      <w:pPr>
        <w:ind w:firstLine="420"/>
        <w:keepLines w:val="0"/>
        <w:keepNext w:val="0"/>
        <w:pageBreakBefore w:val="0"/>
        <w:spacing w:line="440" w:lineRule="exact"/>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2.项目名称：</w:t>
      </w:r>
      <w:bookmarkEnd w:id="7"/>
      <w:r>
        <w:rPr>
          <w:rFonts w:hint="eastAsia" w:ascii="宋体" w:hAnsi="宋体" w:eastAsia="宋体" w:cs="宋体"/>
          <w:color w:val="auto"/>
          <w:sz w:val="21"/>
          <w:szCs w:val="21"/>
          <w:highlight w:val="none"/>
          <w:lang w:eastAsia="zh-CN"/>
        </w:rPr>
        <w:t xml:space="preserve">扬州市警务技能训练基地办公教学生活家具集中采购安装</w:t>
      </w:r>
      <w:r/>
    </w:p>
    <w:p>
      <w:pPr>
        <w:ind w:firstLine="420"/>
        <w:keepLines w:val="0"/>
        <w:keepNext w:val="0"/>
        <w:pageBreakBefore w:val="0"/>
        <w:spacing w:line="440" w:lineRule="exact"/>
        <w:shd w:val="clear" w:color="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3.预算金额：</w:t>
      </w:r>
      <w:r>
        <w:rPr>
          <w:rFonts w:hint="eastAsia" w:ascii="宋体" w:hAnsi="宋体" w:eastAsia="宋体" w:cs="宋体"/>
          <w:color w:val="auto"/>
          <w:sz w:val="21"/>
          <w:szCs w:val="21"/>
          <w:highlight w:val="none"/>
          <w:lang w:val="en-US" w:eastAsia="zh-CN"/>
        </w:rPr>
        <w:t xml:space="preserve">共计</w:t>
      </w:r>
      <w:r>
        <w:rPr>
          <w:rFonts w:hint="eastAsia" w:ascii="宋体" w:hAnsi="宋体" w:eastAsia="宋体" w:cs="宋体"/>
          <w:color w:val="auto"/>
          <w:sz w:val="21"/>
          <w:szCs w:val="21"/>
          <w:highlight w:val="none"/>
          <w:lang w:val="en-US" w:eastAsia="zh-CN"/>
        </w:rPr>
        <w:t xml:space="preserve">450</w:t>
      </w:r>
      <w:r>
        <w:rPr>
          <w:rFonts w:hint="eastAsia" w:ascii="宋体" w:hAnsi="宋体" w:cs="宋体"/>
          <w:color w:val="auto"/>
          <w:sz w:val="21"/>
          <w:szCs w:val="21"/>
          <w:highlight w:val="none"/>
          <w:lang w:val="en-US" w:eastAsia="zh-CN"/>
        </w:rPr>
        <w:t xml:space="preserve">.43</w:t>
      </w:r>
      <w:r>
        <w:rPr>
          <w:rFonts w:hint="eastAsia" w:ascii="宋体" w:hAnsi="宋体" w:eastAsia="宋体" w:cs="宋体"/>
          <w:color w:val="auto"/>
          <w:sz w:val="21"/>
          <w:szCs w:val="21"/>
          <w:highlight w:val="none"/>
        </w:rPr>
        <w:t xml:space="preserve">万元</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其中</w:t>
      </w:r>
      <w:r/>
    </w:p>
    <w:tbl>
      <w:tblPr>
        <w:tblStyle w:val="728"/>
        <w:tblW w:w="4687" w:type="pct"/>
        <w:tblInd w:w="53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151"/>
        <w:gridCol w:w="3419"/>
        <w:gridCol w:w="3419"/>
      </w:tblGrid>
      <w:tr>
        <w:trPr/>
        <w:tc>
          <w:tcPr>
            <w:tcW w:w="720" w:type="pct"/>
            <w:vAlign w:val="center"/>
            <w:textDirection w:val="lrTb"/>
            <w:noWrap w:val="false"/>
          </w:tcPr>
          <w:p>
            <w:pPr>
              <w:jc w:val="both"/>
              <w:keepLines w:val="0"/>
              <w:keepNext w:val="0"/>
              <w:pageBreakBefore w:val="0"/>
              <w:spacing w:line="440" w:lineRule="exact"/>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采购包号</w:t>
            </w:r>
            <w:r/>
          </w:p>
        </w:tc>
        <w:tc>
          <w:tcPr>
            <w:tcW w:w="2139" w:type="pct"/>
            <w:vAlign w:val="center"/>
            <w:textDirection w:val="lrTb"/>
            <w:noWrap w:val="false"/>
          </w:tcPr>
          <w:p>
            <w:pPr>
              <w:ind w:firstLine="420"/>
              <w:jc w:val="center"/>
              <w:keepLines w:val="0"/>
              <w:keepNext w:val="0"/>
              <w:pageBreakBefore w:val="0"/>
              <w:spacing w:line="440" w:lineRule="exact"/>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采购标的</w:t>
            </w:r>
            <w:r/>
          </w:p>
        </w:tc>
        <w:tc>
          <w:tcPr>
            <w:tcW w:w="2139" w:type="pct"/>
            <w:vAlign w:val="center"/>
            <w:textDirection w:val="lrTb"/>
            <w:noWrap w:val="false"/>
          </w:tcPr>
          <w:p>
            <w:pPr>
              <w:ind w:firstLine="420"/>
              <w:jc w:val="center"/>
              <w:keepLines w:val="0"/>
              <w:keepNext w:val="0"/>
              <w:pageBreakBefore w:val="0"/>
              <w:spacing w:line="440" w:lineRule="exact"/>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预算金额（人民币：万元）</w:t>
            </w:r>
            <w:r/>
          </w:p>
        </w:tc>
      </w:tr>
      <w:tr>
        <w:trPr/>
        <w:tc>
          <w:tcPr>
            <w:tcW w:w="720" w:type="pct"/>
            <w:vAlign w:val="center"/>
            <w:textDirection w:val="lrTb"/>
            <w:noWrap w:val="false"/>
          </w:tcPr>
          <w:p>
            <w:pPr>
              <w:ind w:firstLine="420"/>
              <w:jc w:val="left"/>
              <w:keepLines w:val="0"/>
              <w:keepNext w:val="0"/>
              <w:pageBreakBefore w:val="0"/>
              <w:spacing w:line="440" w:lineRule="exact"/>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W w:w="3419" w:type="dxa"/>
            <w:vAlign w:val="center"/>
            <w:textDirection w:val="lrTb"/>
            <w:noWrap w:val="false"/>
          </w:tcPr>
          <w:p>
            <w:pPr>
              <w:ind w:firstLine="420"/>
              <w:jc w:val="center"/>
              <w:keepLines w:val="0"/>
              <w:keepNext w:val="0"/>
              <w:pageBreakBefore w:val="0"/>
              <w:spacing w:line="440" w:lineRule="exact"/>
              <w:shd w:val="clear" w:color="auto"/>
              <w:widowControl w:val="off"/>
              <w:tabs>
                <w:tab w:val="left" w:pos="2020" w:leader="none"/>
              </w:tabs>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办公家具</w:t>
            </w:r>
            <w:r/>
          </w:p>
        </w:tc>
        <w:tc>
          <w:tcPr>
            <w:tcW w:w="2139" w:type="pct"/>
            <w:vAlign w:val="center"/>
            <w:textDirection w:val="lrTb"/>
            <w:noWrap w:val="false"/>
          </w:tcPr>
          <w:p>
            <w:pPr>
              <w:ind w:firstLine="420"/>
              <w:jc w:val="center"/>
              <w:keepLines w:val="0"/>
              <w:keepNext w:val="0"/>
              <w:pageBreakBefore w:val="0"/>
              <w:spacing w:line="440" w:lineRule="exact"/>
              <w:shd w:val="clear" w:color="auto"/>
              <w:widowControl w:val="off"/>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214.1</w:t>
            </w:r>
            <w:r>
              <w:rPr>
                <w:rFonts w:hint="eastAsia" w:ascii="宋体" w:hAnsi="宋体" w:cs="宋体"/>
                <w:color w:val="auto"/>
                <w:sz w:val="21"/>
                <w:szCs w:val="21"/>
                <w:highlight w:val="none"/>
                <w:lang w:val="en-US" w:eastAsia="zh-CN"/>
              </w:rPr>
              <w:t xml:space="preserve">2</w:t>
            </w:r>
            <w:r/>
          </w:p>
        </w:tc>
      </w:tr>
      <w:tr>
        <w:trPr/>
        <w:tc>
          <w:tcPr>
            <w:tcW w:w="720" w:type="pct"/>
            <w:vAlign w:val="center"/>
            <w:textDirection w:val="lrTb"/>
            <w:noWrap w:val="false"/>
          </w:tcPr>
          <w:p>
            <w:pPr>
              <w:ind w:firstLine="420"/>
              <w:jc w:val="left"/>
              <w:keepLines w:val="0"/>
              <w:keepNext w:val="0"/>
              <w:pageBreakBefore w:val="0"/>
              <w:spacing w:line="440" w:lineRule="exact"/>
              <w:shd w:val="clear" w:color="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w:t>
            </w:r>
            <w:r/>
          </w:p>
        </w:tc>
        <w:tc>
          <w:tcPr>
            <w:tcW w:w="3419" w:type="dxa"/>
            <w:vAlign w:val="center"/>
            <w:textDirection w:val="lrTb"/>
            <w:noWrap w:val="false"/>
          </w:tcPr>
          <w:p>
            <w:pPr>
              <w:ind w:firstLine="420"/>
              <w:jc w:val="center"/>
              <w:keepLines w:val="0"/>
              <w:keepNext w:val="0"/>
              <w:pageBreakBefore w:val="0"/>
              <w:spacing w:line="440" w:lineRule="exact"/>
              <w:shd w:val="clear" w:color="auto"/>
              <w:widowControl w:val="off"/>
              <w:tabs>
                <w:tab w:val="left" w:pos="2020" w:leader="none"/>
              </w:tabs>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宿舍家具</w:t>
            </w:r>
            <w:r/>
          </w:p>
        </w:tc>
        <w:tc>
          <w:tcPr>
            <w:tcW w:w="2139" w:type="pct"/>
            <w:vAlign w:val="center"/>
            <w:textDirection w:val="lrTb"/>
            <w:noWrap w:val="false"/>
          </w:tcPr>
          <w:p>
            <w:pPr>
              <w:ind w:firstLine="420"/>
              <w:jc w:val="center"/>
              <w:keepLines w:val="0"/>
              <w:keepNext w:val="0"/>
              <w:pageBreakBefore w:val="0"/>
              <w:spacing w:line="440" w:lineRule="exact"/>
              <w:shd w:val="clear" w:color="auto"/>
              <w:widowControl w:val="off"/>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213.</w:t>
            </w:r>
            <w:r>
              <w:rPr>
                <w:rFonts w:hint="eastAsia" w:ascii="宋体" w:hAnsi="宋体" w:cs="宋体"/>
                <w:color w:val="auto"/>
                <w:sz w:val="21"/>
                <w:szCs w:val="21"/>
                <w:highlight w:val="none"/>
                <w:lang w:val="en-US" w:eastAsia="zh-CN"/>
              </w:rPr>
              <w:t xml:space="preserve">65</w:t>
            </w:r>
            <w:r/>
          </w:p>
        </w:tc>
      </w:tr>
      <w:tr>
        <w:trPr/>
        <w:tc>
          <w:tcPr>
            <w:tcW w:w="720" w:type="pct"/>
            <w:vAlign w:val="center"/>
            <w:textDirection w:val="lrTb"/>
            <w:noWrap w:val="false"/>
          </w:tcPr>
          <w:p>
            <w:pPr>
              <w:ind w:firstLine="420"/>
              <w:jc w:val="left"/>
              <w:keepLines w:val="0"/>
              <w:keepNext w:val="0"/>
              <w:pageBreakBefore w:val="0"/>
              <w:spacing w:line="440" w:lineRule="exact"/>
              <w:shd w:val="clear" w:color="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w:t>
            </w:r>
            <w:r/>
          </w:p>
        </w:tc>
        <w:tc>
          <w:tcPr>
            <w:tcW w:w="2139" w:type="pct"/>
            <w:vAlign w:val="center"/>
            <w:textDirection w:val="lrTb"/>
            <w:noWrap w:val="false"/>
          </w:tcPr>
          <w:p>
            <w:pPr>
              <w:ind w:firstLine="420"/>
              <w:jc w:val="center"/>
              <w:keepLines w:val="0"/>
              <w:keepNext w:val="0"/>
              <w:pageBreakBefore w:val="0"/>
              <w:spacing w:line="440" w:lineRule="exact"/>
              <w:shd w:val="clear" w:color="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体育看台</w:t>
            </w:r>
            <w:r/>
          </w:p>
        </w:tc>
        <w:tc>
          <w:tcPr>
            <w:tcW w:w="2139" w:type="pct"/>
            <w:vAlign w:val="center"/>
            <w:textDirection w:val="lrTb"/>
            <w:noWrap w:val="false"/>
          </w:tcPr>
          <w:p>
            <w:pPr>
              <w:ind w:firstLine="420"/>
              <w:jc w:val="center"/>
              <w:keepLines w:val="0"/>
              <w:keepNext w:val="0"/>
              <w:pageBreakBefore w:val="0"/>
              <w:spacing w:line="440" w:lineRule="exact"/>
              <w:shd w:val="clear" w:color="auto"/>
              <w:widowControl w:val="off"/>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22.66</w:t>
            </w:r>
            <w:r/>
          </w:p>
        </w:tc>
      </w:tr>
    </w:tbl>
    <w:p>
      <w:pPr>
        <w:ind w:firstLine="420"/>
        <w:keepLines w:val="0"/>
        <w:keepNext w:val="0"/>
        <w:pageBreakBefore w:val="0"/>
        <w:spacing w:line="440" w:lineRule="exact"/>
        <w:shd w:val="clear" w:color="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eastAsia="zh-CN"/>
        </w:rPr>
        <w:t xml:space="preserve">供应商可选择投其中任何一包投标，也可多包兼投</w:t>
      </w:r>
      <w:r>
        <w:rPr>
          <w:rFonts w:hint="eastAsia" w:ascii="宋体" w:hAnsi="宋体" w:eastAsia="宋体" w:cs="宋体"/>
          <w:color w:val="auto"/>
          <w:sz w:val="21"/>
          <w:szCs w:val="21"/>
          <w:highlight w:val="none"/>
          <w:lang w:val="en-US" w:eastAsia="zh-CN"/>
        </w:rPr>
        <w:t xml:space="preserve">兼中</w:t>
      </w:r>
      <w:r>
        <w:rPr>
          <w:rFonts w:hint="eastAsia" w:ascii="宋体" w:hAnsi="宋体" w:eastAsia="宋体" w:cs="宋体"/>
          <w:color w:val="auto"/>
          <w:sz w:val="21"/>
          <w:szCs w:val="21"/>
          <w:highlight w:val="none"/>
          <w:lang w:eastAsia="zh-CN"/>
        </w:rPr>
        <w:t xml:space="preserve">，开标顺序为一包至</w:t>
      </w:r>
      <w:r>
        <w:rPr>
          <w:rFonts w:hint="eastAsia" w:ascii="宋体" w:hAnsi="宋体" w:eastAsia="宋体" w:cs="宋体"/>
          <w:color w:val="auto"/>
          <w:sz w:val="21"/>
          <w:szCs w:val="21"/>
          <w:highlight w:val="none"/>
          <w:lang w:val="en-US" w:eastAsia="zh-CN"/>
        </w:rPr>
        <w:t xml:space="preserve">三</w:t>
      </w:r>
      <w:r>
        <w:rPr>
          <w:rFonts w:hint="eastAsia" w:ascii="宋体" w:hAnsi="宋体" w:eastAsia="宋体" w:cs="宋体"/>
          <w:color w:val="auto"/>
          <w:sz w:val="21"/>
          <w:szCs w:val="21"/>
          <w:highlight w:val="none"/>
          <w:lang w:eastAsia="zh-CN"/>
        </w:rPr>
        <w:t xml:space="preserve">包。</w:t>
      </w:r>
      <w:r/>
    </w:p>
    <w:p>
      <w:pPr>
        <w:numPr>
          <w:ilvl w:val="0"/>
          <w:numId w:val="0"/>
        </w:numPr>
        <w:ind w:firstLine="420"/>
        <w:keepLines w:val="0"/>
        <w:keepNext w:val="0"/>
        <w:pageBreakBefore w:val="0"/>
        <w:spacing w:line="440" w:lineRule="exact"/>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4.本项目设置采购最高投标限价，采购最高投标限价同预算，最后投标报价超过采购最高投标限价的为无效报价，按照无效响应处理。</w:t>
      </w:r>
      <w:r/>
    </w:p>
    <w:p>
      <w:pPr>
        <w:ind w:firstLine="420"/>
        <w:keepLines w:val="0"/>
        <w:keepNext w:val="0"/>
        <w:pageBreakBefore w:val="0"/>
        <w:spacing w:line="440" w:lineRule="exact"/>
        <w:shd w:val="clear" w:color="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5.采购需求：具体详见招标文件第四章。</w:t>
      </w:r>
      <w:r/>
    </w:p>
    <w:p>
      <w:pPr>
        <w:ind w:firstLine="420"/>
        <w:keepLines w:val="0"/>
        <w:keepNext w:val="0"/>
        <w:pageBreakBefore w:val="0"/>
        <w:spacing w:line="440" w:lineRule="exact"/>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6.合同履行期限：见招标文件第四章</w:t>
      </w:r>
      <w:r/>
    </w:p>
    <w:p>
      <w:pPr>
        <w:ind w:firstLine="420"/>
        <w:keepLines w:val="0"/>
        <w:keepNext w:val="0"/>
        <w:pageBreakBefore w:val="0"/>
        <w:spacing w:line="440" w:lineRule="exact"/>
        <w:shd w:val="clear" w:color="auto"/>
        <w:widowControl w:val="off"/>
        <w:rPr>
          <w:rFonts w:hint="eastAsia" w:ascii="宋体" w:hAnsi="宋体" w:eastAsia="宋体" w:cs="宋体"/>
          <w:color w:val="auto"/>
          <w:sz w:val="21"/>
          <w:szCs w:val="21"/>
          <w:highlight w:val="none"/>
        </w:rPr>
      </w:pPr>
      <w:r/>
      <w:bookmarkStart w:id="8" w:name="_Toc28359080"/>
      <w:r/>
      <w:bookmarkStart w:id="9" w:name="_Toc35393791"/>
      <w:r/>
      <w:bookmarkStart w:id="10" w:name="_Toc35393622"/>
      <w:r/>
      <w:bookmarkStart w:id="11" w:name="_Toc28359003"/>
      <w:r/>
      <w:bookmarkStart w:id="12" w:name="_Toc38985264"/>
      <w:r>
        <w:rPr>
          <w:rFonts w:hint="eastAsia" w:ascii="宋体" w:hAnsi="宋体" w:eastAsia="宋体" w:cs="宋体"/>
          <w:color w:val="auto"/>
          <w:sz w:val="21"/>
          <w:szCs w:val="21"/>
          <w:highlight w:val="none"/>
        </w:rPr>
        <w:t xml:space="preserve">7.本项目不接受联合体投标。</w:t>
      </w:r>
      <w:r/>
    </w:p>
    <w:p>
      <w:pPr>
        <w:ind w:firstLine="422"/>
        <w:keepLines w:val="0"/>
        <w:keepNext w:val="0"/>
        <w:pageBreakBefore w:val="0"/>
        <w:spacing w:line="440" w:lineRule="exact"/>
        <w:shd w:val="clear" w:color="auto"/>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8.本项目不接受进口产品投标。</w:t>
      </w:r>
      <w:r/>
    </w:p>
    <w:p>
      <w:pPr>
        <w:ind w:firstLine="422"/>
        <w:keepLines w:val="0"/>
        <w:keepNext w:val="0"/>
        <w:pageBreakBefore w:val="0"/>
        <w:spacing w:line="440" w:lineRule="exact"/>
        <w:shd w:val="clear" w:color="auto"/>
        <w:tabs>
          <w:tab w:val="left" w:pos="266" w:leader="none"/>
        </w:tabs>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二、申请人的资格要求：</w:t>
      </w:r>
      <w:bookmarkEnd w:id="8"/>
      <w:r/>
      <w:bookmarkEnd w:id="9"/>
      <w:r/>
      <w:bookmarkEnd w:id="10"/>
      <w:r/>
      <w:bookmarkEnd w:id="11"/>
      <w:r/>
      <w:bookmarkEnd w:id="12"/>
      <w:r/>
      <w:r/>
    </w:p>
    <w:p>
      <w:pPr>
        <w:ind w:firstLine="420"/>
        <w:keepLines w:val="0"/>
        <w:keepNext w:val="0"/>
        <w:pageBreakBefore w:val="0"/>
        <w:spacing w:line="440" w:lineRule="exact"/>
        <w:shd w:val="clear" w:color="auto"/>
        <w:widowControl w:val="off"/>
        <w:rPr>
          <w:rFonts w:hint="eastAsia" w:ascii="宋体" w:hAnsi="宋体" w:eastAsia="宋体" w:cs="宋体"/>
          <w:color w:val="auto"/>
          <w:sz w:val="21"/>
          <w:szCs w:val="21"/>
          <w:highlight w:val="none"/>
        </w:rPr>
      </w:pPr>
      <w:r/>
      <w:bookmarkStart w:id="13" w:name="_Toc28359081"/>
      <w:r/>
      <w:bookmarkStart w:id="14" w:name="_Toc35393792"/>
      <w:r/>
      <w:bookmarkStart w:id="15" w:name="_Toc35393623"/>
      <w:r/>
      <w:bookmarkStart w:id="16" w:name="_Toc38985265"/>
      <w:r/>
      <w:bookmarkStart w:id="17" w:name="_Toc28359004"/>
      <w:r>
        <w:rPr>
          <w:rFonts w:hint="eastAsia" w:ascii="宋体" w:hAnsi="宋体" w:eastAsia="宋体" w:cs="宋体"/>
          <w:color w:val="auto"/>
          <w:sz w:val="21"/>
          <w:szCs w:val="21"/>
          <w:highlight w:val="none"/>
        </w:rPr>
        <w:t xml:space="preserve">1.满足《中华人民共和国政府采购法》第二十二条规定，并提供下列材料：</w:t>
      </w:r>
      <w:r/>
    </w:p>
    <w:p>
      <w:pPr>
        <w:ind w:firstLine="420"/>
        <w:keepLines w:val="0"/>
        <w:keepNext w:val="0"/>
        <w:pageBreakBefore w:val="0"/>
        <w:spacing w:line="440" w:lineRule="exact"/>
        <w:shd w:val="clear" w:color="auto"/>
        <w:widowControl w:val="off"/>
        <w:rPr>
          <w:rFonts w:hint="eastAsia" w:ascii="宋体" w:hAnsi="宋体" w:eastAsia="宋体" w:cs="宋体"/>
          <w:i/>
          <w:iCs/>
          <w:color w:val="auto"/>
          <w:sz w:val="21"/>
          <w:szCs w:val="21"/>
          <w:highlight w:val="none"/>
          <w:u w:val="single"/>
        </w:rPr>
      </w:pPr>
      <w:r>
        <w:rPr>
          <w:rFonts w:hint="eastAsia" w:ascii="宋体" w:hAnsi="宋体" w:eastAsia="宋体" w:cs="宋体"/>
          <w:i/>
          <w:iCs/>
          <w:color w:val="auto"/>
          <w:sz w:val="21"/>
          <w:szCs w:val="21"/>
          <w:highlight w:val="none"/>
          <w:u w:val="single"/>
        </w:rPr>
        <w:t xml:space="preserve">1.1法人或者其他组织的营业执照等证明文件</w:t>
      </w:r>
      <w:r>
        <w:rPr>
          <w:rFonts w:hint="eastAsia" w:ascii="宋体" w:hAnsi="宋体" w:cs="宋体"/>
          <w:i/>
          <w:iCs/>
          <w:color w:val="auto"/>
          <w:sz w:val="21"/>
          <w:szCs w:val="21"/>
          <w:highlight w:val="none"/>
          <w:u w:val="single"/>
          <w:lang w:eastAsia="zh-CN"/>
        </w:rPr>
        <w:t xml:space="preserve">；</w:t>
      </w:r>
      <w:r>
        <w:rPr>
          <w:rFonts w:hint="eastAsia" w:ascii="宋体" w:hAnsi="宋体" w:eastAsia="宋体" w:cs="宋体"/>
          <w:i/>
          <w:iCs/>
          <w:color w:val="auto"/>
          <w:sz w:val="21"/>
          <w:szCs w:val="21"/>
          <w:highlight w:val="none"/>
          <w:u w:val="single"/>
        </w:rPr>
        <w:t xml:space="preserve">自然人的身份证明</w:t>
      </w:r>
      <w:r/>
    </w:p>
    <w:p>
      <w:pPr>
        <w:ind w:firstLine="420"/>
        <w:keepLines w:val="0"/>
        <w:keepNext w:val="0"/>
        <w:pageBreakBefore w:val="0"/>
        <w:spacing w:line="440" w:lineRule="exact"/>
        <w:shd w:val="clear" w:color="auto"/>
        <w:widowControl w:val="off"/>
        <w:rPr>
          <w:rFonts w:hint="eastAsia" w:ascii="宋体" w:hAnsi="宋体" w:eastAsia="宋体" w:cs="宋体"/>
          <w:b/>
          <w:bCs/>
          <w:i/>
          <w:iCs/>
          <w:color w:val="auto"/>
          <w:sz w:val="21"/>
          <w:szCs w:val="21"/>
          <w:highlight w:val="none"/>
          <w:u w:val="single"/>
        </w:rPr>
      </w:pPr>
      <w:r>
        <w:rPr>
          <w:rFonts w:hint="eastAsia" w:ascii="宋体" w:hAnsi="宋体" w:eastAsia="宋体" w:cs="宋体"/>
          <w:i/>
          <w:iCs/>
          <w:color w:val="auto"/>
          <w:sz w:val="21"/>
          <w:szCs w:val="21"/>
          <w:highlight w:val="none"/>
          <w:u w:val="single"/>
        </w:rPr>
        <w:t xml:space="preserve">1.2 依法缴纳税收和社会保障资金的相关材料</w:t>
      </w:r>
      <w:r>
        <w:rPr>
          <w:rFonts w:hint="eastAsia" w:ascii="宋体" w:hAnsi="宋体" w:eastAsia="宋体" w:cs="宋体"/>
          <w:b/>
          <w:bCs/>
          <w:i/>
          <w:iCs/>
          <w:color w:val="auto"/>
          <w:sz w:val="21"/>
          <w:szCs w:val="21"/>
          <w:highlight w:val="none"/>
          <w:u w:val="single"/>
        </w:rPr>
        <w:t xml:space="preserve">（提供提交投标文件截止时间前一年内至少一个月依法缴纳税收及缴纳社会保障资金的证明材料</w:t>
      </w:r>
      <w:r>
        <w:rPr>
          <w:rFonts w:hint="eastAsia" w:ascii="宋体" w:hAnsi="宋体" w:cs="宋体"/>
          <w:b/>
          <w:bCs/>
          <w:i/>
          <w:iCs/>
          <w:color w:val="auto"/>
          <w:sz w:val="21"/>
          <w:szCs w:val="21"/>
          <w:highlight w:val="none"/>
          <w:u w:val="single"/>
          <w:lang w:eastAsia="zh-CN"/>
        </w:rPr>
        <w:t xml:space="preserve">；</w:t>
      </w:r>
      <w:r>
        <w:rPr>
          <w:rFonts w:hint="eastAsia" w:ascii="宋体" w:hAnsi="宋体" w:eastAsia="宋体" w:cs="宋体"/>
          <w:b/>
          <w:bCs/>
          <w:i/>
          <w:iCs/>
          <w:color w:val="auto"/>
          <w:sz w:val="21"/>
          <w:szCs w:val="21"/>
          <w:highlight w:val="none"/>
          <w:u w:val="single"/>
        </w:rPr>
        <w:t xml:space="preserve">供应商依法享受缓缴、免缴税收、社会保障资金的</w:t>
      </w:r>
      <w:r>
        <w:rPr>
          <w:rFonts w:hint="eastAsia" w:ascii="宋体" w:hAnsi="宋体" w:cs="宋体"/>
          <w:b/>
          <w:bCs/>
          <w:i/>
          <w:iCs/>
          <w:color w:val="auto"/>
          <w:sz w:val="21"/>
          <w:szCs w:val="21"/>
          <w:highlight w:val="none"/>
          <w:u w:val="single"/>
          <w:lang w:eastAsia="zh-CN"/>
        </w:rPr>
        <w:t xml:space="preserve">，提供</w:t>
      </w:r>
      <w:r>
        <w:rPr>
          <w:rFonts w:hint="eastAsia" w:ascii="宋体" w:hAnsi="宋体" w:eastAsia="宋体" w:cs="宋体"/>
          <w:b/>
          <w:bCs/>
          <w:i/>
          <w:iCs/>
          <w:color w:val="auto"/>
          <w:sz w:val="21"/>
          <w:szCs w:val="21"/>
          <w:highlight w:val="none"/>
          <w:u w:val="single"/>
        </w:rPr>
        <w:t xml:space="preserve">证明材料）</w:t>
      </w:r>
      <w:r/>
    </w:p>
    <w:p>
      <w:pPr>
        <w:ind w:firstLine="420"/>
        <w:keepLines w:val="0"/>
        <w:keepNext w:val="0"/>
        <w:pageBreakBefore w:val="0"/>
        <w:spacing w:line="440" w:lineRule="exact"/>
        <w:shd w:val="clear" w:color="auto"/>
        <w:widowControl w:val="off"/>
        <w:rPr>
          <w:rFonts w:hint="eastAsia" w:ascii="宋体" w:hAnsi="宋体" w:eastAsia="宋体" w:cs="宋体"/>
          <w:b/>
          <w:bCs/>
          <w:i/>
          <w:iCs/>
          <w:color w:val="auto"/>
          <w:sz w:val="21"/>
          <w:szCs w:val="21"/>
          <w:highlight w:val="none"/>
          <w:u w:val="single"/>
        </w:rPr>
      </w:pPr>
      <w:r>
        <w:rPr>
          <w:rFonts w:hint="eastAsia" w:ascii="宋体" w:hAnsi="宋体" w:eastAsia="宋体" w:cs="宋体"/>
          <w:i/>
          <w:iCs/>
          <w:color w:val="auto"/>
          <w:sz w:val="21"/>
          <w:szCs w:val="21"/>
          <w:highlight w:val="none"/>
          <w:u w:val="single"/>
        </w:rPr>
        <w:t xml:space="preserve">1.3 上一年度的财务状况报告</w:t>
      </w:r>
      <w:r>
        <w:rPr>
          <w:rFonts w:hint="eastAsia" w:ascii="宋体" w:hAnsi="宋体" w:eastAsia="宋体" w:cs="宋体"/>
          <w:b/>
          <w:bCs/>
          <w:i/>
          <w:iCs/>
          <w:color w:val="auto"/>
          <w:sz w:val="21"/>
          <w:szCs w:val="21"/>
          <w:highlight w:val="none"/>
          <w:u w:val="single"/>
        </w:rPr>
        <w:t xml:space="preserve">（成立不满一年不需提供）</w:t>
      </w:r>
      <w:r/>
    </w:p>
    <w:p>
      <w:pPr>
        <w:ind w:firstLine="420"/>
        <w:keepLines w:val="0"/>
        <w:keepNext w:val="0"/>
        <w:pageBreakBefore w:val="0"/>
        <w:spacing w:line="440" w:lineRule="exact"/>
        <w:shd w:val="clear" w:color="auto"/>
        <w:widowControl w:val="off"/>
        <w:rPr>
          <w:rFonts w:hint="eastAsia" w:ascii="宋体" w:hAnsi="宋体" w:eastAsia="宋体" w:cs="宋体"/>
          <w:i/>
          <w:iCs/>
          <w:color w:val="auto"/>
          <w:sz w:val="21"/>
          <w:szCs w:val="21"/>
          <w:highlight w:val="none"/>
          <w:u w:val="single"/>
        </w:rPr>
      </w:pPr>
      <w:r>
        <w:rPr>
          <w:rFonts w:hint="eastAsia" w:ascii="宋体" w:hAnsi="宋体" w:eastAsia="宋体" w:cs="宋体"/>
          <w:i/>
          <w:iCs/>
          <w:color w:val="auto"/>
          <w:sz w:val="21"/>
          <w:szCs w:val="21"/>
          <w:highlight w:val="none"/>
          <w:u w:val="single"/>
        </w:rPr>
        <w:t xml:space="preserve">1.4 具备履行合同所必需的设备和专业技术能力的证明材料</w:t>
      </w:r>
      <w:r/>
    </w:p>
    <w:p>
      <w:pPr>
        <w:ind w:firstLine="420"/>
        <w:keepLines w:val="0"/>
        <w:keepNext w:val="0"/>
        <w:pageBreakBefore w:val="0"/>
        <w:spacing w:line="440" w:lineRule="exact"/>
        <w:shd w:val="clear" w:color="auto"/>
        <w:widowControl w:val="off"/>
        <w:rPr>
          <w:rFonts w:hint="eastAsia" w:ascii="宋体" w:hAnsi="宋体" w:eastAsia="宋体" w:cs="宋体"/>
          <w:i/>
          <w:iCs/>
          <w:color w:val="auto"/>
          <w:sz w:val="21"/>
          <w:szCs w:val="21"/>
          <w:highlight w:val="none"/>
          <w:u w:val="single"/>
        </w:rPr>
      </w:pPr>
      <w:r>
        <w:rPr>
          <w:rFonts w:hint="eastAsia" w:ascii="宋体" w:hAnsi="宋体" w:eastAsia="宋体" w:cs="宋体"/>
          <w:i/>
          <w:iCs/>
          <w:color w:val="auto"/>
          <w:sz w:val="21"/>
          <w:szCs w:val="21"/>
          <w:highlight w:val="none"/>
          <w:u w:val="single"/>
        </w:rPr>
        <w:t xml:space="preserve">1.5 参加本次政府采购活动前3年内在经营活动中没有重大违法记录的书面声明</w:t>
      </w:r>
      <w:r/>
    </w:p>
    <w:p>
      <w:pPr>
        <w:ind w:firstLine="420"/>
        <w:keepLines w:val="0"/>
        <w:keepNext w:val="0"/>
        <w:pageBreakBefore w:val="0"/>
        <w:spacing w:line="440" w:lineRule="exact"/>
        <w:shd w:val="clear" w:color="auto"/>
        <w:widowControl w:val="off"/>
        <w:rPr>
          <w:rFonts w:hint="eastAsia" w:ascii="宋体" w:hAnsi="宋体" w:eastAsia="宋体" w:cs="宋体"/>
          <w:b/>
          <w:bCs/>
          <w:i/>
          <w:iCs/>
          <w:color w:val="auto"/>
          <w:sz w:val="21"/>
          <w:szCs w:val="21"/>
          <w:highlight w:val="none"/>
          <w:u w:val="single"/>
        </w:rPr>
      </w:pPr>
      <w:r>
        <w:rPr>
          <w:rFonts w:hint="eastAsia" w:ascii="宋体" w:hAnsi="宋体" w:eastAsia="宋体" w:cs="宋体"/>
          <w:i/>
          <w:iCs/>
          <w:color w:val="auto"/>
          <w:sz w:val="21"/>
          <w:szCs w:val="21"/>
          <w:highlight w:val="none"/>
          <w:u w:val="single"/>
        </w:rPr>
        <w:t xml:space="preserve">1.6未被“信用中国”网站（www.creditchina.gov.cn）、“中国政府采购网”</w:t>
      </w:r>
      <w:r>
        <w:rPr>
          <w:rFonts w:hint="eastAsia" w:ascii="宋体" w:hAnsi="宋体" w:cs="宋体"/>
          <w:i/>
          <w:iCs/>
          <w:color w:val="auto"/>
          <w:sz w:val="21"/>
          <w:szCs w:val="21"/>
          <w:highlight w:val="none"/>
          <w:u w:val="single"/>
          <w:lang w:eastAsia="zh-CN"/>
        </w:rPr>
        <w:t xml:space="preserve">（</w:t>
      </w:r>
      <w:r>
        <w:rPr>
          <w:rFonts w:hint="eastAsia" w:ascii="宋体" w:hAnsi="宋体" w:eastAsia="宋体" w:cs="宋体"/>
          <w:i/>
          <w:iCs/>
          <w:color w:val="auto"/>
          <w:sz w:val="21"/>
          <w:szCs w:val="21"/>
          <w:highlight w:val="none"/>
          <w:u w:val="single"/>
        </w:rPr>
        <w:t xml:space="preserve">www.ccgp.gov.cn</w:t>
      </w:r>
      <w:r>
        <w:rPr>
          <w:rFonts w:hint="eastAsia" w:ascii="宋体" w:hAnsi="宋体" w:cs="宋体"/>
          <w:i/>
          <w:iCs/>
          <w:color w:val="auto"/>
          <w:sz w:val="21"/>
          <w:szCs w:val="21"/>
          <w:highlight w:val="none"/>
          <w:u w:val="single"/>
          <w:lang w:eastAsia="zh-CN"/>
        </w:rPr>
        <w:t xml:space="preserve">）</w:t>
      </w:r>
      <w:r>
        <w:rPr>
          <w:rFonts w:hint="eastAsia" w:ascii="宋体" w:hAnsi="宋体" w:eastAsia="宋体" w:cs="宋体"/>
          <w:i/>
          <w:iCs/>
          <w:color w:val="auto"/>
          <w:sz w:val="21"/>
          <w:szCs w:val="21"/>
          <w:highlight w:val="none"/>
          <w:u w:val="single"/>
        </w:rPr>
        <w:t xml:space="preserve">列入失信被执行人、重大税收违法案件当事人名单、政府采购严重违法失信行为记录名单及其他不符合《中华人民共和国政府采购法》第二十二条规定条件的信用记录。</w:t>
      </w:r>
      <w:r>
        <w:rPr>
          <w:rFonts w:hint="eastAsia" w:ascii="宋体" w:hAnsi="宋体" w:eastAsia="宋体" w:cs="宋体"/>
          <w:b/>
          <w:bCs/>
          <w:i/>
          <w:iCs/>
          <w:color w:val="auto"/>
          <w:sz w:val="21"/>
          <w:szCs w:val="21"/>
          <w:highlight w:val="none"/>
          <w:u w:val="single"/>
        </w:rPr>
        <w:t xml:space="preserve">（投标文件中无需提供证明材料）</w:t>
      </w:r>
      <w:r/>
    </w:p>
    <w:p>
      <w:pPr>
        <w:ind w:firstLine="420"/>
        <w:keepLines w:val="0"/>
        <w:keepNext w:val="0"/>
        <w:pageBreakBefore w:val="0"/>
        <w:spacing w:line="440" w:lineRule="exact"/>
        <w:shd w:val="clear" w:color="auto"/>
        <w:widowControl w:val="off"/>
        <w:rPr>
          <w:rFonts w:hint="eastAsia" w:ascii="宋体" w:hAnsi="宋体" w:eastAsia="宋体" w:cs="宋体"/>
          <w:i/>
          <w:iCs/>
          <w:color w:val="auto"/>
          <w:sz w:val="21"/>
          <w:szCs w:val="21"/>
          <w:highlight w:val="none"/>
          <w:u w:val="single"/>
        </w:rPr>
      </w:pPr>
      <w:r>
        <w:rPr>
          <w:rFonts w:hint="eastAsia" w:ascii="宋体" w:hAnsi="宋体" w:eastAsia="宋体" w:cs="宋体"/>
          <w:i/>
          <w:iCs/>
          <w:color w:val="auto"/>
          <w:sz w:val="21"/>
          <w:szCs w:val="21"/>
          <w:highlight w:val="none"/>
          <w:u w:val="single"/>
        </w:rPr>
        <w:t xml:space="preserve">1.7供应商信用承诺函</w:t>
      </w:r>
      <w:r/>
    </w:p>
    <w:p>
      <w:pPr>
        <w:ind w:firstLine="420"/>
        <w:keepLines w:val="0"/>
        <w:keepNext w:val="0"/>
        <w:pageBreakBefore w:val="0"/>
        <w:spacing w:line="440" w:lineRule="exact"/>
        <w:shd w:val="clear" w:color="auto"/>
        <w:widowControl w:val="off"/>
        <w:rPr>
          <w:rFonts w:hint="eastAsia" w:ascii="宋体" w:hAnsi="宋体" w:eastAsia="宋体" w:cs="宋体"/>
          <w:i/>
          <w:iCs/>
          <w:color w:val="auto"/>
          <w:sz w:val="21"/>
          <w:szCs w:val="21"/>
          <w:highlight w:val="none"/>
          <w:u w:val="single"/>
        </w:rPr>
      </w:pPr>
      <w:r>
        <w:rPr>
          <w:rFonts w:hint="eastAsia" w:ascii="宋体" w:hAnsi="宋体" w:eastAsia="宋体" w:cs="宋体"/>
          <w:i w:val="0"/>
          <w:iCs w:val="0"/>
          <w:color w:val="auto"/>
          <w:sz w:val="21"/>
          <w:szCs w:val="21"/>
          <w:highlight w:val="none"/>
          <w:u w:val="none"/>
          <w:lang w:val="en-US" w:eastAsia="zh-CN"/>
        </w:rPr>
        <w:t xml:space="preserve">2.</w:t>
      </w:r>
      <w:r>
        <w:rPr>
          <w:rFonts w:hint="eastAsia" w:ascii="宋体" w:hAnsi="宋体" w:eastAsia="宋体" w:cs="宋体"/>
          <w:color w:val="auto"/>
          <w:sz w:val="21"/>
          <w:szCs w:val="21"/>
          <w:highlight w:val="none"/>
        </w:rPr>
        <w:t xml:space="preserve">落实政府采购政策需满足的资格要求：</w:t>
      </w:r>
      <w:r>
        <w:rPr>
          <w:rFonts w:hint="eastAsia" w:ascii="宋体" w:hAnsi="宋体" w:eastAsia="宋体" w:cs="宋体"/>
          <w:i/>
          <w:iCs/>
          <w:color w:val="auto"/>
          <w:sz w:val="21"/>
          <w:szCs w:val="21"/>
          <w:highlight w:val="none"/>
          <w:u w:val="single"/>
        </w:rPr>
        <w:t xml:space="preserve">本项目专门面向中小微型企业采购。</w:t>
      </w:r>
      <w:r>
        <w:rPr>
          <w:rFonts w:hint="eastAsia" w:ascii="宋体" w:hAnsi="宋体" w:eastAsia="宋体" w:cs="宋体"/>
          <w:i/>
          <w:iCs/>
          <w:color w:val="auto"/>
          <w:sz w:val="21"/>
          <w:szCs w:val="21"/>
          <w:highlight w:val="none"/>
          <w:u w:val="single"/>
        </w:rPr>
        <w:t xml:space="preserve">残疾人福利性单位、监狱和戒毒企业（简称监狱企业）视同小型、微型企业。供应商按要求填写并提供《中小微企业声明函》或《残疾人福利性单位声明函》，或提供由省级以上监狱管理局、戒毒管理局</w:t>
      </w:r>
      <w:r>
        <w:rPr>
          <w:rFonts w:hint="eastAsia" w:ascii="宋体" w:hAnsi="宋体" w:cs="宋体"/>
          <w:i/>
          <w:iCs/>
          <w:color w:val="auto"/>
          <w:sz w:val="21"/>
          <w:szCs w:val="21"/>
          <w:highlight w:val="none"/>
          <w:u w:val="single"/>
          <w:lang w:eastAsia="zh-CN"/>
        </w:rPr>
        <w:t xml:space="preserve">（</w:t>
      </w:r>
      <w:r>
        <w:rPr>
          <w:rFonts w:hint="eastAsia" w:ascii="宋体" w:hAnsi="宋体" w:eastAsia="宋体" w:cs="宋体"/>
          <w:i/>
          <w:iCs/>
          <w:color w:val="auto"/>
          <w:sz w:val="21"/>
          <w:szCs w:val="21"/>
          <w:highlight w:val="none"/>
          <w:u w:val="single"/>
        </w:rPr>
        <w:t xml:space="preserve">含新疆生产建设兵团</w:t>
      </w:r>
      <w:r>
        <w:rPr>
          <w:rFonts w:hint="eastAsia" w:ascii="宋体" w:hAnsi="宋体" w:cs="宋体"/>
          <w:i/>
          <w:iCs/>
          <w:color w:val="auto"/>
          <w:sz w:val="21"/>
          <w:szCs w:val="21"/>
          <w:highlight w:val="none"/>
          <w:u w:val="single"/>
          <w:lang w:eastAsia="zh-CN"/>
        </w:rPr>
        <w:t xml:space="preserve">）</w:t>
      </w:r>
      <w:r>
        <w:rPr>
          <w:rFonts w:hint="eastAsia" w:ascii="宋体" w:hAnsi="宋体" w:eastAsia="宋体" w:cs="宋体"/>
          <w:i/>
          <w:iCs/>
          <w:color w:val="auto"/>
          <w:sz w:val="21"/>
          <w:szCs w:val="21"/>
          <w:highlight w:val="none"/>
          <w:u w:val="single"/>
        </w:rPr>
        <w:t xml:space="preserve">出具的属于监狱企业的证明文件。</w:t>
      </w:r>
      <w:r/>
    </w:p>
    <w:p>
      <w:pPr>
        <w:numPr>
          <w:ilvl w:val="0"/>
          <w:numId w:val="0"/>
        </w:numPr>
        <w:ind w:firstLine="420"/>
        <w:keepLines w:val="0"/>
        <w:keepNext w:val="0"/>
        <w:pageBreakBefore w:val="0"/>
        <w:spacing w:line="440" w:lineRule="exact"/>
        <w:shd w:val="clear" w:color="auto"/>
        <w:widowControl w:val="off"/>
        <w:rPr>
          <w:rFonts w:hint="eastAsia" w:ascii="宋体" w:hAnsi="宋体" w:eastAsia="宋体" w:cs="宋体"/>
          <w:b/>
          <w:bCs/>
          <w:i/>
          <w:iCs/>
          <w:color w:val="auto"/>
          <w:sz w:val="21"/>
          <w:szCs w:val="21"/>
          <w:highlight w:val="none"/>
          <w:u w:val="single"/>
        </w:rPr>
      </w:pPr>
      <w:r>
        <w:rPr>
          <w:rFonts w:hint="eastAsia" w:ascii="宋体" w:hAnsi="宋体" w:eastAsia="宋体" w:cs="宋体"/>
          <w:color w:val="auto"/>
          <w:sz w:val="21"/>
          <w:szCs w:val="21"/>
          <w:highlight w:val="none"/>
        </w:rPr>
        <w:t xml:space="preserve">3.本项目的特定资格要求：</w:t>
      </w:r>
      <w:r>
        <w:rPr>
          <w:rFonts w:hint="eastAsia" w:ascii="宋体" w:hAnsi="宋体" w:eastAsia="宋体" w:cs="宋体"/>
          <w:i/>
          <w:iCs/>
          <w:color w:val="auto"/>
          <w:sz w:val="21"/>
          <w:szCs w:val="21"/>
          <w:highlight w:val="none"/>
          <w:u w:val="single"/>
        </w:rPr>
        <w:t xml:space="preserve">无</w:t>
      </w:r>
      <w:r/>
    </w:p>
    <w:p>
      <w:pPr>
        <w:ind w:firstLine="422"/>
        <w:keepLines w:val="0"/>
        <w:keepNext w:val="0"/>
        <w:pageBreakBefore w:val="0"/>
        <w:spacing w:line="440" w:lineRule="exact"/>
        <w:shd w:val="clear" w:color="auto"/>
        <w:tabs>
          <w:tab w:val="left" w:pos="266" w:leader="none"/>
        </w:tabs>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三、获取招标文件</w:t>
      </w:r>
      <w:bookmarkEnd w:id="13"/>
      <w:r/>
      <w:bookmarkEnd w:id="14"/>
      <w:r/>
      <w:bookmarkEnd w:id="15"/>
      <w:r/>
      <w:bookmarkEnd w:id="16"/>
      <w:r/>
      <w:bookmarkEnd w:id="17"/>
      <w:r/>
      <w:r/>
    </w:p>
    <w:p>
      <w:pPr>
        <w:ind w:firstLine="420"/>
        <w:keepLines w:val="0"/>
        <w:keepNext w:val="0"/>
        <w:pageBreakBefore w:val="0"/>
        <w:spacing w:line="440" w:lineRule="exact"/>
        <w:shd w:val="clear" w:color="auto"/>
        <w:rPr>
          <w:rFonts w:hint="eastAsia" w:ascii="宋体" w:hAnsi="宋体" w:eastAsia="宋体" w:cs="宋体"/>
          <w:color w:val="auto"/>
          <w:sz w:val="21"/>
          <w:szCs w:val="21"/>
          <w:highlight w:val="none"/>
        </w:rPr>
      </w:pPr>
      <w:r/>
      <w:bookmarkStart w:id="18" w:name="_Toc28359005"/>
      <w:r/>
      <w:bookmarkStart w:id="19" w:name="_Toc28359082"/>
      <w:r/>
      <w:bookmarkStart w:id="20" w:name="_Toc35393624"/>
      <w:r/>
      <w:bookmarkStart w:id="21" w:name="_Toc38985266"/>
      <w:r/>
      <w:bookmarkStart w:id="22" w:name="_Toc35393793"/>
      <w:r>
        <w:rPr>
          <w:rFonts w:hint="eastAsia" w:ascii="宋体" w:hAnsi="宋体" w:eastAsia="宋体" w:cs="宋体"/>
          <w:color w:val="auto"/>
          <w:sz w:val="21"/>
          <w:szCs w:val="21"/>
          <w:highlight w:val="none"/>
        </w:rPr>
        <w:t xml:space="preserve">1.时间：自招标文件公告发布之日起5个工作日。5个工作日后仍可下载招标文件，但不作为供应商权益受到损害的证明材料和依据。</w:t>
      </w:r>
      <w:r/>
    </w:p>
    <w:p>
      <w:pPr>
        <w:ind w:firstLine="422"/>
        <w:keepLines w:val="0"/>
        <w:keepNext w:val="0"/>
        <w:pageBreakBefore w:val="0"/>
        <w:spacing w:line="440" w:lineRule="exact"/>
        <w:shd w:val="clear" w:color="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2.获取方式：本项目采用网上注册登记方式。</w:t>
      </w:r>
      <w:r/>
    </w:p>
    <w:p>
      <w:pPr>
        <w:ind w:firstLine="422"/>
        <w:keepLines w:val="0"/>
        <w:keepNext w:val="0"/>
        <w:pageBreakBefore w:val="0"/>
        <w:spacing w:line="440" w:lineRule="exact"/>
        <w:shd w:val="clear" w:color="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3.潜在投标人访问政府采购管理交易系统（苏采云）的网络地址和方法：</w:t>
      </w:r>
      <w:r/>
    </w:p>
    <w:p>
      <w:pPr>
        <w:ind w:firstLine="422"/>
        <w:keepLines w:val="0"/>
        <w:keepNext w:val="0"/>
        <w:pageBreakBefore w:val="0"/>
        <w:spacing w:line="440" w:lineRule="exact"/>
        <w:shd w:val="clear" w:color="auto"/>
        <w:tabs>
          <w:tab w:val="left" w:pos="266" w:leader="none"/>
        </w:tabs>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（1）潜在供应商访问政府采购管理交易系统（苏采云）的方法：“苏采云”系统用户注册</w:t>
      </w:r>
      <w:r>
        <w:rPr>
          <w:rFonts w:hint="eastAsia" w:ascii="宋体" w:hAnsi="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rPr>
        <w:t xml:space="preserve">获取“CA数字证书”</w:t>
      </w:r>
      <w:r>
        <w:rPr>
          <w:rFonts w:hint="eastAsia" w:ascii="宋体" w:hAnsi="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rPr>
        <w:t xml:space="preserve">CA绑定与登录</w:t>
      </w:r>
      <w:r>
        <w:rPr>
          <w:rFonts w:hint="eastAsia" w:ascii="宋体" w:hAnsi="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rPr>
        <w:t xml:space="preserve">网上报名</w:t>
      </w:r>
      <w:r>
        <w:rPr>
          <w:rFonts w:hint="eastAsia" w:ascii="宋体" w:hAnsi="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rPr>
        <w:t xml:space="preserve">下载采购文件（后缀名为</w:t>
      </w:r>
      <w:r>
        <w:rPr>
          <w:rFonts w:hint="eastAsia" w:ascii="宋体" w:hAnsi="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rPr>
        <w:t xml:space="preserve">kedt”）</w:t>
      </w:r>
      <w:r>
        <w:rPr>
          <w:rFonts w:hint="eastAsia" w:ascii="宋体" w:hAnsi="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rPr>
        <w:t xml:space="preserve">将后缀名为</w:t>
      </w:r>
      <w:r>
        <w:rPr>
          <w:rFonts w:hint="eastAsia" w:ascii="宋体" w:hAnsi="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rPr>
        <w:t xml:space="preserve">kedt”的采购文件导入政府采购客户端工具</w:t>
      </w:r>
      <w:r>
        <w:rPr>
          <w:rFonts w:hint="eastAsia" w:ascii="宋体" w:hAnsi="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rPr>
        <w:t xml:space="preserve">制作投标文件</w:t>
      </w:r>
      <w:r>
        <w:rPr>
          <w:rFonts w:hint="eastAsia" w:ascii="宋体" w:hAnsi="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rPr>
        <w:t xml:space="preserve">导出加密的投标文件（后缀名为zip）</w:t>
      </w:r>
      <w:r>
        <w:rPr>
          <w:rFonts w:hint="eastAsia" w:ascii="宋体" w:hAnsi="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rPr>
        <w:t xml:space="preserve">通过“苏采云”系统上传投标文件。</w:t>
      </w:r>
      <w:r/>
    </w:p>
    <w:p>
      <w:pPr>
        <w:ind w:firstLine="422"/>
        <w:keepLines w:val="0"/>
        <w:keepNext w:val="0"/>
        <w:pageBreakBefore w:val="0"/>
        <w:spacing w:line="440" w:lineRule="exact"/>
        <w:shd w:val="clear" w:color="auto"/>
        <w:tabs>
          <w:tab w:val="left" w:pos="266" w:leader="none"/>
        </w:tabs>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（2）“CA数字证书”的获取：供应商需办理CA锁，“苏采云”系统目前仅支持“苏采云”系统下的政务CA，省内各地区办理的“苏采云”系统下的政务CA全省通用。</w:t>
      </w:r>
      <w:r/>
    </w:p>
    <w:p>
      <w:pPr>
        <w:ind w:firstLine="422"/>
        <w:keepLines w:val="0"/>
        <w:keepNext w:val="0"/>
        <w:pageBreakBefore w:val="0"/>
        <w:spacing w:line="440" w:lineRule="exact"/>
        <w:shd w:val="clear" w:color="auto"/>
        <w:tabs>
          <w:tab w:val="left" w:pos="266" w:leader="none"/>
        </w:tabs>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（3）“CA数字证书”的办理材料以及供应商操作手册详见：http://zfcg.yangzhou.gov.cn/zfcg/xzzx/202309/4d7de1f7865f4a2894fc22bc452f94d8.shtml。</w:t>
      </w:r>
      <w:r/>
    </w:p>
    <w:p>
      <w:pPr>
        <w:ind w:firstLine="422"/>
        <w:keepLines w:val="0"/>
        <w:keepNext w:val="0"/>
        <w:pageBreakBefore w:val="0"/>
        <w:spacing w:line="440" w:lineRule="exact"/>
        <w:shd w:val="clear" w:color="auto"/>
        <w:tabs>
          <w:tab w:val="left" w:pos="266" w:leader="none"/>
        </w:tabs>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（4）潜在供应商访问“苏采云”系统的网络地址和方法：“苏采云”系统的网址：http://jszfcg.jsczt.cn/。</w:t>
      </w:r>
      <w:r/>
    </w:p>
    <w:p>
      <w:pPr>
        <w:ind w:firstLine="422"/>
        <w:keepLines w:val="0"/>
        <w:keepNext w:val="0"/>
        <w:pageBreakBefore w:val="0"/>
        <w:spacing w:line="440" w:lineRule="exact"/>
        <w:shd w:val="clear" w:color="auto"/>
        <w:tabs>
          <w:tab w:val="left" w:pos="266" w:leader="none"/>
        </w:tabs>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（5）采购文件（后缀名为</w:t>
      </w:r>
      <w:r>
        <w:rPr>
          <w:rFonts w:hint="eastAsia" w:ascii="宋体" w:hAnsi="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rPr>
        <w:t xml:space="preserve">kedt”）、供应商操作手册及政府采购客户端工具也可通过“苏采云”系统</w:t>
      </w:r>
      <w:r>
        <w:rPr>
          <w:rFonts w:hint="eastAsia" w:ascii="宋体" w:hAnsi="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rPr>
        <w:t xml:space="preserve">已报名项目</w:t>
      </w:r>
      <w:r>
        <w:rPr>
          <w:rFonts w:hint="eastAsia" w:ascii="宋体" w:hAnsi="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rPr>
        <w:t xml:space="preserve">报名详情页面内相应链接进行下载。</w:t>
      </w:r>
      <w:r/>
    </w:p>
    <w:p>
      <w:pPr>
        <w:ind w:firstLine="422"/>
        <w:keepLines w:val="0"/>
        <w:keepNext w:val="0"/>
        <w:pageBreakBefore w:val="0"/>
        <w:spacing w:line="440" w:lineRule="exact"/>
        <w:shd w:val="clear" w:color="auto"/>
        <w:tabs>
          <w:tab w:val="left" w:pos="266" w:leader="none"/>
        </w:tabs>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（6）招标代理机构（采购代理机构）将数据电文形式的采购文件加载至“苏采云”系统，供潜在供应商下载或者查阅。     </w:t>
      </w:r>
      <w:r/>
    </w:p>
    <w:p>
      <w:pPr>
        <w:ind w:firstLine="422"/>
        <w:keepLines w:val="0"/>
        <w:keepNext w:val="0"/>
        <w:pageBreakBefore w:val="0"/>
        <w:spacing w:line="440" w:lineRule="exact"/>
        <w:shd w:val="clear" w:color="auto"/>
        <w:tabs>
          <w:tab w:val="left" w:pos="266" w:leader="none"/>
        </w:tabs>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（7）苏采云系统使用谷歌浏览器参与不见面开标。</w:t>
      </w:r>
      <w:r/>
    </w:p>
    <w:p>
      <w:pPr>
        <w:ind w:firstLine="422"/>
        <w:keepLines w:val="0"/>
        <w:keepNext w:val="0"/>
        <w:pageBreakBefore w:val="0"/>
        <w:spacing w:line="440" w:lineRule="exact"/>
        <w:shd w:val="clear" w:color="auto"/>
        <w:tabs>
          <w:tab w:val="left" w:pos="266" w:leader="none"/>
        </w:tabs>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四、提交投标文件</w:t>
      </w:r>
      <w:bookmarkEnd w:id="18"/>
      <w:r/>
      <w:bookmarkEnd w:id="19"/>
      <w:r>
        <w:rPr>
          <w:rFonts w:hint="eastAsia" w:ascii="宋体" w:hAnsi="宋体" w:eastAsia="宋体" w:cs="宋体"/>
          <w:b/>
          <w:bCs/>
          <w:color w:val="auto"/>
          <w:sz w:val="21"/>
          <w:szCs w:val="21"/>
          <w:highlight w:val="none"/>
        </w:rPr>
        <w:t xml:space="preserve">截止时间、开标时间和地点</w:t>
      </w:r>
      <w:bookmarkEnd w:id="20"/>
      <w:r/>
      <w:bookmarkEnd w:id="21"/>
      <w:r/>
      <w:bookmarkEnd w:id="22"/>
      <w:r/>
      <w:r/>
    </w:p>
    <w:p>
      <w:pPr>
        <w:ind w:firstLine="420"/>
        <w:keepLines w:val="0"/>
        <w:keepNext w:val="0"/>
        <w:pageBreakBefore w:val="0"/>
        <w:spacing w:line="440" w:lineRule="exact"/>
        <w:shd w:val="clear" w:color="auto"/>
        <w:rPr>
          <w:rFonts w:hint="eastAsia" w:ascii="宋体" w:hAnsi="宋体" w:eastAsia="宋体" w:cs="宋体"/>
          <w:bCs/>
          <w:color w:val="auto"/>
          <w:sz w:val="21"/>
          <w:szCs w:val="21"/>
          <w:highlight w:val="none"/>
          <w:u w:val="single"/>
        </w:rPr>
      </w:pPr>
      <w:r>
        <w:rPr>
          <w:rFonts w:hint="eastAsia" w:ascii="宋体" w:hAnsi="宋体" w:eastAsia="宋体" w:cs="宋体"/>
          <w:color w:val="auto"/>
          <w:sz w:val="21"/>
          <w:szCs w:val="21"/>
          <w:highlight w:val="none"/>
        </w:rPr>
        <w:t xml:space="preserve">1.时间：</w:t>
      </w:r>
      <w:r>
        <w:rPr>
          <w:rFonts w:hint="eastAsia" w:ascii="宋体" w:hAnsi="宋体" w:eastAsia="宋体" w:cs="宋体"/>
          <w:bCs/>
          <w:color w:val="auto"/>
          <w:sz w:val="21"/>
          <w:szCs w:val="21"/>
          <w:highlight w:val="none"/>
          <w:u w:val="single"/>
        </w:rPr>
        <w:t xml:space="preserve">2026年</w:t>
      </w:r>
      <w:r>
        <w:rPr>
          <w:rFonts w:hint="eastAsia" w:ascii="宋体" w:hAnsi="宋体" w:eastAsia="宋体" w:cs="宋体"/>
          <w:bCs/>
          <w:color w:val="auto"/>
          <w:sz w:val="21"/>
          <w:szCs w:val="21"/>
          <w:highlight w:val="none"/>
          <w:u w:val="single"/>
          <w:lang w:val="en-US" w:eastAsia="zh-CN"/>
        </w:rPr>
        <w:t xml:space="preserve">9</w:t>
      </w:r>
      <w:r>
        <w:rPr>
          <w:rFonts w:hint="eastAsia" w:ascii="宋体" w:hAnsi="宋体" w:eastAsia="宋体" w:cs="宋体"/>
          <w:bCs/>
          <w:color w:val="auto"/>
          <w:sz w:val="21"/>
          <w:szCs w:val="21"/>
          <w:highlight w:val="none"/>
          <w:u w:val="single"/>
        </w:rPr>
        <w:t xml:space="preserve">月</w:t>
      </w:r>
      <w:r>
        <w:rPr>
          <w:rFonts w:hint="eastAsia" w:ascii="宋体" w:hAnsi="宋体" w:cs="宋体"/>
          <w:bCs/>
          <w:color w:val="auto"/>
          <w:sz w:val="21"/>
          <w:szCs w:val="21"/>
          <w:highlight w:val="none"/>
          <w:u w:val="single"/>
          <w:lang w:val="en-US" w:eastAsia="zh-CN"/>
        </w:rPr>
        <w:t xml:space="preserve">29</w:t>
      </w:r>
      <w:r>
        <w:rPr>
          <w:rFonts w:hint="eastAsia" w:ascii="宋体" w:hAnsi="宋体" w:eastAsia="宋体" w:cs="宋体"/>
          <w:bCs/>
          <w:color w:val="auto"/>
          <w:sz w:val="21"/>
          <w:szCs w:val="21"/>
          <w:highlight w:val="none"/>
          <w:u w:val="single"/>
        </w:rPr>
        <w:t xml:space="preserve">日09点30分</w:t>
      </w:r>
      <w:r>
        <w:rPr>
          <w:rFonts w:hint="eastAsia" w:ascii="宋体" w:hAnsi="宋体" w:eastAsia="宋体" w:cs="宋体"/>
          <w:bCs/>
          <w:color w:val="auto"/>
          <w:sz w:val="21"/>
          <w:szCs w:val="21"/>
          <w:highlight w:val="none"/>
        </w:rPr>
        <w:t xml:space="preserve">（北京时间）</w:t>
      </w:r>
      <w:r/>
    </w:p>
    <w:p>
      <w:pPr>
        <w:ind w:firstLine="420"/>
        <w:keepLines w:val="0"/>
        <w:keepNext w:val="0"/>
        <w:pageBreakBefore w:val="0"/>
        <w:spacing w:line="440" w:lineRule="exact"/>
        <w:shd w:val="clear" w:color="auto"/>
        <w:rPr>
          <w:rFonts w:hint="eastAsia" w:ascii="宋体" w:hAnsi="宋体" w:eastAsia="宋体" w:cs="宋体"/>
          <w:bCs/>
          <w:color w:val="auto"/>
          <w:sz w:val="21"/>
          <w:szCs w:val="21"/>
          <w:highlight w:val="none"/>
          <w:u w:val="single"/>
        </w:rPr>
      </w:pPr>
      <w:r>
        <w:rPr>
          <w:rFonts w:hint="eastAsia" w:ascii="宋体" w:hAnsi="宋体" w:eastAsia="宋体" w:cs="宋体"/>
          <w:color w:val="auto"/>
          <w:sz w:val="21"/>
          <w:szCs w:val="21"/>
          <w:highlight w:val="none"/>
        </w:rPr>
        <w:t xml:space="preserve">2.开标地点：</w:t>
      </w:r>
      <w:r>
        <w:rPr>
          <w:rFonts w:hint="eastAsia" w:ascii="宋体" w:hAnsi="宋体" w:eastAsia="宋体" w:cs="宋体"/>
          <w:b/>
          <w:color w:val="auto"/>
          <w:sz w:val="21"/>
          <w:szCs w:val="21"/>
          <w:highlight w:val="none"/>
        </w:rPr>
        <w:t xml:space="preserve">“苏采云”系统（网址：http://jszfcg.jsczt.cn/）“开标大厅”</w:t>
      </w:r>
      <w:r/>
    </w:p>
    <w:p>
      <w:pPr>
        <w:ind w:firstLine="422"/>
        <w:keepLines w:val="0"/>
        <w:keepNext w:val="0"/>
        <w:pageBreakBefore w:val="0"/>
        <w:spacing w:line="440" w:lineRule="exact"/>
        <w:shd w:val="clear" w:color="auto"/>
        <w:tabs>
          <w:tab w:val="left" w:pos="266" w:leader="none"/>
        </w:tabs>
        <w:rPr>
          <w:rFonts w:hint="eastAsia" w:ascii="宋体" w:hAnsi="宋体" w:eastAsia="宋体" w:cs="宋体"/>
          <w:b/>
          <w:bCs/>
          <w:color w:val="auto"/>
          <w:sz w:val="21"/>
          <w:szCs w:val="21"/>
          <w:highlight w:val="none"/>
        </w:rPr>
      </w:pPr>
      <w:r/>
      <w:bookmarkStart w:id="23" w:name="_Toc35393794"/>
      <w:r/>
      <w:bookmarkStart w:id="24" w:name="_Toc38985267"/>
      <w:r/>
      <w:bookmarkStart w:id="25" w:name="_Toc28359084"/>
      <w:r/>
      <w:bookmarkStart w:id="26" w:name="_Toc28359007"/>
      <w:r/>
      <w:bookmarkStart w:id="27" w:name="_Toc35393625"/>
      <w:r>
        <w:rPr>
          <w:rFonts w:hint="eastAsia" w:ascii="宋体" w:hAnsi="宋体" w:eastAsia="宋体" w:cs="宋体"/>
          <w:b/>
          <w:bCs/>
          <w:color w:val="auto"/>
          <w:sz w:val="21"/>
          <w:szCs w:val="21"/>
          <w:highlight w:val="none"/>
        </w:rPr>
        <w:t xml:space="preserve">五、公告期限</w:t>
      </w:r>
      <w:bookmarkEnd w:id="23"/>
      <w:r/>
      <w:bookmarkEnd w:id="24"/>
      <w:r/>
      <w:bookmarkEnd w:id="25"/>
      <w:r/>
      <w:bookmarkEnd w:id="26"/>
      <w:r/>
      <w:bookmarkEnd w:id="27"/>
      <w:r/>
      <w:r/>
    </w:p>
    <w:p>
      <w:pPr>
        <w:ind w:firstLine="420"/>
        <w:keepLines w:val="0"/>
        <w:keepNext w:val="0"/>
        <w:pageBreakBefore w:val="0"/>
        <w:spacing w:line="440" w:lineRule="exact"/>
        <w:shd w:val="clear" w:color="auto"/>
        <w:rPr>
          <w:rFonts w:hint="eastAsia" w:ascii="宋体" w:hAnsi="宋体" w:eastAsia="宋体" w:cs="宋体"/>
          <w:color w:val="auto"/>
          <w:sz w:val="21"/>
          <w:szCs w:val="21"/>
          <w:highlight w:val="none"/>
        </w:rPr>
      </w:pPr>
      <w:r/>
      <w:bookmarkStart w:id="28" w:name="_Toc35393626"/>
      <w:r/>
      <w:bookmarkStart w:id="29" w:name="_Toc35393795"/>
      <w:r/>
      <w:bookmarkStart w:id="30" w:name="_Toc38985268"/>
      <w:r>
        <w:rPr>
          <w:rFonts w:hint="eastAsia" w:ascii="宋体" w:hAnsi="宋体" w:eastAsia="宋体" w:cs="宋体"/>
          <w:color w:val="auto"/>
          <w:sz w:val="21"/>
          <w:szCs w:val="21"/>
          <w:highlight w:val="none"/>
        </w:rPr>
        <w:t xml:space="preserve">招标公告及招标文件公告期限为自本公告发布之日起5个工作日。</w:t>
      </w:r>
      <w:r/>
    </w:p>
    <w:p>
      <w:pPr>
        <w:ind w:firstLine="422"/>
        <w:keepLines w:val="0"/>
        <w:keepNext w:val="0"/>
        <w:pageBreakBefore w:val="0"/>
        <w:spacing w:line="440" w:lineRule="exact"/>
        <w:shd w:val="clear" w:color="auto"/>
        <w:tabs>
          <w:tab w:val="left" w:pos="266" w:leader="none"/>
        </w:tabs>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六、其他补充事宜</w:t>
      </w:r>
      <w:bookmarkEnd w:id="28"/>
      <w:r/>
      <w:bookmarkEnd w:id="29"/>
      <w:r/>
      <w:bookmarkEnd w:id="30"/>
      <w:r/>
      <w:r/>
    </w:p>
    <w:p>
      <w:pPr>
        <w:ind w:firstLine="420"/>
        <w:keepLines w:val="0"/>
        <w:keepNext w:val="0"/>
        <w:pageBreakBefore w:val="0"/>
        <w:spacing w:line="440" w:lineRule="exact"/>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无</w:t>
      </w:r>
      <w:r/>
    </w:p>
    <w:p>
      <w:pPr>
        <w:ind w:firstLine="422"/>
        <w:keepLines w:val="0"/>
        <w:keepNext w:val="0"/>
        <w:pageBreakBefore w:val="0"/>
        <w:spacing w:line="440" w:lineRule="exact"/>
        <w:shd w:val="clear" w:color="auto"/>
        <w:tabs>
          <w:tab w:val="left" w:pos="266" w:leader="none"/>
        </w:tabs>
        <w:rPr>
          <w:rFonts w:hint="eastAsia" w:ascii="宋体" w:hAnsi="宋体" w:eastAsia="宋体" w:cs="宋体"/>
          <w:b/>
          <w:bCs/>
          <w:color w:val="auto"/>
          <w:sz w:val="21"/>
          <w:szCs w:val="21"/>
          <w:highlight w:val="none"/>
        </w:rPr>
      </w:pPr>
      <w:r/>
      <w:bookmarkStart w:id="31" w:name="_Toc35393796"/>
      <w:r/>
      <w:bookmarkStart w:id="32" w:name="_Toc35393627"/>
      <w:r/>
      <w:bookmarkStart w:id="33" w:name="_Toc38985269"/>
      <w:r/>
      <w:bookmarkStart w:id="34" w:name="_Toc28359008"/>
      <w:r/>
      <w:bookmarkStart w:id="35" w:name="_Toc28359085"/>
      <w:r>
        <w:rPr>
          <w:rFonts w:hint="eastAsia" w:ascii="宋体" w:hAnsi="宋体" w:eastAsia="宋体" w:cs="宋体"/>
          <w:b/>
          <w:bCs/>
          <w:color w:val="auto"/>
          <w:sz w:val="21"/>
          <w:szCs w:val="21"/>
          <w:highlight w:val="none"/>
        </w:rPr>
        <w:t xml:space="preserve">七、本次招标联系方式</w:t>
      </w:r>
      <w:bookmarkEnd w:id="31"/>
      <w:r/>
      <w:bookmarkEnd w:id="32"/>
      <w:r/>
      <w:bookmarkEnd w:id="33"/>
      <w:r/>
      <w:bookmarkEnd w:id="34"/>
      <w:r/>
      <w:bookmarkEnd w:id="35"/>
      <w:r/>
      <w:r/>
    </w:p>
    <w:p>
      <w:pPr>
        <w:ind w:firstLine="420"/>
        <w:jc w:val="left"/>
        <w:keepLines w:val="0"/>
        <w:keepNext w:val="0"/>
        <w:pageBreakBefore w:val="0"/>
        <w:spacing w:line="440" w:lineRule="exact"/>
        <w:shd w:val="clear" w:color="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1.采购人信息</w:t>
      </w:r>
      <w:r/>
    </w:p>
    <w:p>
      <w:pPr>
        <w:ind w:firstLine="420"/>
        <w:keepLines w:val="0"/>
        <w:keepNext w:val="0"/>
        <w:pageBreakBefore w:val="0"/>
        <w:spacing w:line="440" w:lineRule="exact"/>
        <w:shd w:val="clear" w:color="auto"/>
        <w:rPr>
          <w:rFonts w:hint="eastAsia" w:ascii="宋体" w:hAnsi="宋体" w:eastAsia="宋体" w:cs="宋体"/>
          <w:color w:val="auto"/>
          <w:sz w:val="21"/>
          <w:szCs w:val="21"/>
          <w:highlight w:val="none"/>
          <w:lang w:eastAsia="zh-CN"/>
        </w:rPr>
      </w:pPr>
      <w:r/>
      <w:bookmarkStart w:id="36" w:name="_Toc28359009"/>
      <w:r/>
      <w:bookmarkStart w:id="37" w:name="_Toc28359086"/>
      <w:r>
        <w:rPr>
          <w:rFonts w:hint="eastAsia" w:ascii="宋体" w:hAnsi="宋体" w:eastAsia="宋体" w:cs="宋体"/>
          <w:color w:val="auto"/>
          <w:sz w:val="21"/>
          <w:szCs w:val="21"/>
          <w:highlight w:val="none"/>
        </w:rPr>
        <w:t xml:space="preserve">名    称：</w:t>
      </w:r>
      <w:r>
        <w:rPr>
          <w:rFonts w:hint="eastAsia" w:ascii="宋体" w:hAnsi="宋体" w:eastAsia="宋体" w:cs="宋体"/>
          <w:color w:val="auto"/>
          <w:sz w:val="21"/>
          <w:szCs w:val="21"/>
          <w:highlight w:val="none"/>
          <w:lang w:eastAsia="zh-CN"/>
        </w:rPr>
        <w:t xml:space="preserve">扬州市公安局</w:t>
      </w:r>
      <w:r/>
    </w:p>
    <w:p>
      <w:pPr>
        <w:ind w:firstLine="420"/>
        <w:jc w:val="left"/>
        <w:keepLines w:val="0"/>
        <w:keepNext w:val="0"/>
        <w:pageBreakBefore w:val="0"/>
        <w:spacing w:line="440" w:lineRule="exact"/>
        <w:shd w:val="clear" w:color="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地    址：</w:t>
      </w:r>
      <w:r>
        <w:rPr>
          <w:rFonts w:hint="eastAsia" w:ascii="宋体" w:hAnsi="宋体" w:cs="宋体"/>
          <w:color w:val="auto"/>
          <w:sz w:val="21"/>
          <w:szCs w:val="21"/>
          <w:highlight w:val="none"/>
          <w:shd w:val="clear" w:color="auto" w:fill="ffffff"/>
          <w:lang w:val="en-US" w:eastAsia="zh-CN"/>
        </w:rPr>
        <w:t xml:space="preserve">扬州市</w:t>
      </w:r>
      <w:r>
        <w:rPr>
          <w:rFonts w:hint="eastAsia" w:ascii="宋体" w:hAnsi="宋体" w:eastAsia="宋体" w:cs="宋体"/>
          <w:color w:val="auto"/>
          <w:sz w:val="21"/>
          <w:szCs w:val="21"/>
          <w:highlight w:val="none"/>
          <w:shd w:val="clear" w:color="auto" w:fill="ffffff"/>
          <w:lang w:val="en-US" w:eastAsia="zh-CN"/>
        </w:rPr>
        <w:t xml:space="preserve">仪征市月塘镇</w:t>
      </w:r>
      <w:r/>
    </w:p>
    <w:p>
      <w:pPr>
        <w:ind w:firstLine="420"/>
        <w:jc w:val="left"/>
        <w:keepLines w:val="0"/>
        <w:keepNext w:val="0"/>
        <w:pageBreakBefore w:val="0"/>
        <w:spacing w:line="440" w:lineRule="exact"/>
        <w:shd w:val="clear" w:color="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联 系 人：</w:t>
      </w:r>
      <w:r>
        <w:rPr>
          <w:rFonts w:hint="eastAsia" w:ascii="宋体" w:hAnsi="宋体" w:eastAsia="宋体" w:cs="宋体"/>
          <w:color w:val="auto"/>
          <w:sz w:val="21"/>
          <w:szCs w:val="21"/>
          <w:highlight w:val="none"/>
          <w:lang w:val="en-US" w:eastAsia="zh-CN"/>
        </w:rPr>
        <w:t xml:space="preserve">王主任</w:t>
      </w:r>
      <w:r/>
    </w:p>
    <w:p>
      <w:pPr>
        <w:ind w:firstLine="420"/>
        <w:jc w:val="left"/>
        <w:keepLines w:val="0"/>
        <w:keepNext w:val="0"/>
        <w:pageBreakBefore w:val="0"/>
        <w:spacing w:line="440" w:lineRule="exact"/>
        <w:shd w:val="clear" w:color="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联系方式：</w:t>
      </w:r>
      <w:r>
        <w:rPr>
          <w:rFonts w:hint="eastAsia" w:ascii="宋体" w:hAnsi="宋体" w:eastAsia="宋体" w:cs="宋体"/>
          <w:color w:val="auto"/>
          <w:sz w:val="21"/>
          <w:szCs w:val="21"/>
          <w:highlight w:val="none"/>
          <w:shd w:val="clear" w:color="auto" w:fill="ffffff"/>
        </w:rPr>
        <w:t xml:space="preserve">0514-</w:t>
      </w:r>
      <w:r>
        <w:rPr>
          <w:rFonts w:hint="eastAsia" w:ascii="宋体" w:hAnsi="宋体" w:cs="宋体"/>
          <w:color w:val="auto"/>
          <w:sz w:val="21"/>
          <w:szCs w:val="21"/>
          <w:highlight w:val="none"/>
          <w:shd w:val="clear" w:color="auto" w:fill="ffffff"/>
          <w:lang w:val="en-US" w:eastAsia="zh-CN"/>
        </w:rPr>
        <w:t xml:space="preserve">87907659</w:t>
      </w:r>
      <w:r>
        <w:rPr>
          <w:rFonts w:hint="eastAsia" w:ascii="宋体" w:hAnsi="宋体" w:eastAsia="宋体" w:cs="宋体"/>
          <w:color w:val="auto"/>
          <w:sz w:val="21"/>
          <w:szCs w:val="21"/>
          <w:highlight w:val="none"/>
          <w:shd w:val="clear" w:color="auto" w:fill="ffffff"/>
          <w:lang w:val="en-US" w:eastAsia="zh-CN"/>
        </w:rPr>
        <w:t xml:space="preserve"> </w:t>
      </w:r>
      <w:r/>
    </w:p>
    <w:p>
      <w:pPr>
        <w:ind w:firstLine="420"/>
        <w:jc w:val="left"/>
        <w:keepLines w:val="0"/>
        <w:keepNext w:val="0"/>
        <w:pageBreakBefore w:val="0"/>
        <w:spacing w:line="440" w:lineRule="exact"/>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2.代理机构信息</w:t>
      </w:r>
      <w:bookmarkEnd w:id="36"/>
      <w:r/>
      <w:bookmarkEnd w:id="37"/>
      <w:r/>
      <w:r/>
    </w:p>
    <w:p>
      <w:pPr>
        <w:ind w:firstLine="420"/>
        <w:jc w:val="left"/>
        <w:keepLines w:val="0"/>
        <w:keepNext w:val="0"/>
        <w:pageBreakBefore w:val="0"/>
        <w:spacing w:line="440" w:lineRule="exact"/>
        <w:shd w:val="clear" w:color="auto"/>
        <w:rPr>
          <w:rFonts w:hint="eastAsia" w:ascii="宋体" w:hAnsi="宋体" w:eastAsia="宋体" w:cs="宋体"/>
          <w:color w:val="auto"/>
          <w:sz w:val="21"/>
          <w:szCs w:val="21"/>
          <w:highlight w:val="none"/>
        </w:rPr>
      </w:pPr>
      <w:r/>
      <w:bookmarkStart w:id="38" w:name="_Toc28359010"/>
      <w:r/>
      <w:bookmarkStart w:id="39" w:name="_Toc28359087"/>
      <w:r>
        <w:rPr>
          <w:rFonts w:hint="eastAsia" w:ascii="宋体" w:hAnsi="宋体" w:eastAsia="宋体" w:cs="宋体"/>
          <w:color w:val="auto"/>
          <w:sz w:val="21"/>
          <w:szCs w:val="21"/>
          <w:highlight w:val="none"/>
        </w:rPr>
        <w:t xml:space="preserve">名    称：江苏汇诚投资咨询管理有限公司</w:t>
      </w:r>
      <w:r/>
    </w:p>
    <w:p>
      <w:pPr>
        <w:ind w:firstLine="420"/>
        <w:keepLines w:val="0"/>
        <w:keepNext w:val="0"/>
        <w:pageBreakBefore w:val="0"/>
        <w:spacing w:line="440" w:lineRule="exact"/>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地　  址：扬州市邗江北路68号3楼</w:t>
      </w:r>
      <w:r/>
    </w:p>
    <w:p>
      <w:pPr>
        <w:ind w:firstLine="420"/>
        <w:keepLines w:val="0"/>
        <w:keepNext w:val="0"/>
        <w:pageBreakBefore w:val="0"/>
        <w:spacing w:line="440" w:lineRule="exact"/>
        <w:shd w:val="clear" w:color="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联 系 人：</w:t>
      </w:r>
      <w:r>
        <w:rPr>
          <w:rFonts w:hint="eastAsia" w:ascii="宋体" w:hAnsi="宋体" w:cs="宋体"/>
          <w:color w:val="auto"/>
          <w:sz w:val="21"/>
          <w:szCs w:val="21"/>
          <w:highlight w:val="none"/>
          <w:lang w:val="en-US" w:eastAsia="zh-CN"/>
        </w:rPr>
        <w:t xml:space="preserve">祁迅、</w:t>
      </w:r>
      <w:r>
        <w:rPr>
          <w:rFonts w:hint="eastAsia" w:ascii="宋体" w:hAnsi="宋体" w:eastAsia="宋体" w:cs="宋体"/>
          <w:color w:val="auto"/>
          <w:sz w:val="21"/>
          <w:szCs w:val="21"/>
          <w:highlight w:val="none"/>
          <w:lang w:eastAsia="zh-CN"/>
        </w:rPr>
        <w:t xml:space="preserve">唐磊</w:t>
      </w:r>
      <w:r/>
    </w:p>
    <w:p>
      <w:pPr>
        <w:ind w:firstLine="420"/>
        <w:keepLines w:val="0"/>
        <w:keepNext w:val="0"/>
        <w:pageBreakBefore w:val="0"/>
        <w:spacing w:line="440" w:lineRule="exact"/>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联系方式：0514-89787281</w:t>
      </w:r>
      <w:r/>
    </w:p>
    <w:p>
      <w:pPr>
        <w:numPr>
          <w:ilvl w:val="0"/>
          <w:numId w:val="2"/>
        </w:numPr>
        <w:ind w:firstLine="422"/>
        <w:keepLines w:val="0"/>
        <w:keepNext w:val="0"/>
        <w:pageBreakBefore w:val="0"/>
        <w:spacing w:line="440" w:lineRule="exact"/>
        <w:shd w:val="clear" w:color="auto"/>
        <w:widowControl w:val="off"/>
        <w:tabs>
          <w:tab w:val="left" w:pos="266" w:leader="none"/>
        </w:tabs>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落实好政府采购履约资金扶持政策及其他相关政策</w:t>
      </w:r>
      <w:r/>
    </w:p>
    <w:p>
      <w:pPr>
        <w:numPr>
          <w:ilvl w:val="0"/>
          <w:numId w:val="3"/>
        </w:numPr>
        <w:ind w:firstLine="422"/>
        <w:keepLines w:val="0"/>
        <w:keepNext w:val="0"/>
        <w:pageBreakBefore w:val="0"/>
        <w:spacing w:line="440" w:lineRule="exact"/>
        <w:shd w:val="clear" w:color="auto"/>
        <w:tabs>
          <w:tab w:val="left" w:pos="266" w:leader="none"/>
        </w:tabs>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中标供应商可凭政府采购合同办理融资贷款，详见江苏政府采购网“政采贷”专栏。</w:t>
      </w:r>
      <w:r/>
    </w:p>
    <w:p>
      <w:pPr>
        <w:numPr>
          <w:ilvl w:val="0"/>
          <w:numId w:val="3"/>
        </w:numPr>
        <w:ind w:firstLine="422"/>
        <w:keepLines w:val="0"/>
        <w:keepNext w:val="0"/>
        <w:pageBreakBefore w:val="0"/>
        <w:spacing w:line="440" w:lineRule="exact"/>
        <w:shd w:val="clear" w:color="auto"/>
        <w:tabs>
          <w:tab w:val="left" w:pos="266" w:leader="none"/>
        </w:tabs>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为提升政府采购供应商的融资可得性，解决中小企业融资难问题，中国人民银行、市财政局、市公共资源交易中心推出了政府采购线上应收账款融资模式。各供应商如果有融资需求，可以凭借政府采购中标（成交）通知书或政府采购合同，通过中国人民银行征信中心“中征应收账款融资服务平台（https://www.crcrfsp.com）”向参与政府采购融资业务的金融机构申请线上融资，相关事宜可向市人民银行咨询，联系电话：0514-87936653。</w:t>
      </w:r>
      <w:r/>
    </w:p>
    <w:p>
      <w:pPr>
        <w:numPr>
          <w:ilvl w:val="0"/>
          <w:numId w:val="3"/>
        </w:numPr>
        <w:ind w:firstLine="422"/>
        <w:keepLines w:val="0"/>
        <w:keepNext w:val="0"/>
        <w:pageBreakBefore w:val="0"/>
        <w:spacing w:line="440" w:lineRule="exact"/>
        <w:shd w:val="clear" w:color="auto"/>
        <w:tabs>
          <w:tab w:val="left" w:pos="266" w:leader="none"/>
        </w:tabs>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w:t>
      </w:r>
      <w:r>
        <w:rPr>
          <w:rFonts w:hint="eastAsia" w:ascii="宋体" w:hAnsi="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rPr>
        <w:t xml:space="preserve">由国家确定的认证机构出具的、处于有效期之内的节能产品、环境标志产品认证证书</w:t>
      </w:r>
      <w:r>
        <w:rPr>
          <w:rFonts w:hint="eastAsia" w:ascii="宋体" w:hAnsi="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rPr>
        <w:t xml:space="preserve">。节能产品、环境标志产品品目清单以递交响应文件截止时已正式公布的最近一期信息为准，如属政府强制采购产品未提供认证</w:t>
      </w:r>
      <w:r>
        <w:rPr>
          <w:rFonts w:hint="eastAsia" w:ascii="宋体" w:hAnsi="宋体" w:cs="宋体"/>
          <w:b/>
          <w:bCs/>
          <w:color w:val="auto"/>
          <w:sz w:val="21"/>
          <w:szCs w:val="21"/>
          <w:highlight w:val="none"/>
          <w:lang w:eastAsia="zh-CN"/>
        </w:rPr>
        <w:t xml:space="preserve">证书</w:t>
      </w:r>
      <w:r>
        <w:rPr>
          <w:rFonts w:hint="eastAsia" w:ascii="宋体" w:hAnsi="宋体" w:eastAsia="宋体" w:cs="宋体"/>
          <w:b/>
          <w:bCs/>
          <w:color w:val="auto"/>
          <w:sz w:val="21"/>
          <w:szCs w:val="21"/>
          <w:highlight w:val="none"/>
        </w:rPr>
        <w:t xml:space="preserve">或认证证书提供不全的</w:t>
      </w:r>
      <w:r>
        <w:rPr>
          <w:rFonts w:hint="eastAsia" w:ascii="宋体" w:hAnsi="宋体" w:cs="宋体"/>
          <w:b/>
          <w:bCs/>
          <w:color w:val="auto"/>
          <w:sz w:val="21"/>
          <w:szCs w:val="21"/>
          <w:highlight w:val="none"/>
          <w:lang w:eastAsia="zh-CN"/>
        </w:rPr>
        <w:t xml:space="preserve">，将</w:t>
      </w:r>
      <w:r>
        <w:rPr>
          <w:rFonts w:hint="eastAsia" w:ascii="宋体" w:hAnsi="宋体" w:eastAsia="宋体" w:cs="宋体"/>
          <w:b/>
          <w:bCs/>
          <w:color w:val="auto"/>
          <w:sz w:val="21"/>
          <w:szCs w:val="21"/>
          <w:highlight w:val="none"/>
        </w:rPr>
        <w:t xml:space="preserve">视为未实质性响应采购要求。其他条件相同情况下，应当优先采购节能产品、环境标志产品。</w:t>
      </w:r>
      <w:r/>
    </w:p>
    <w:p>
      <w:pPr>
        <w:numPr>
          <w:ilvl w:val="0"/>
          <w:numId w:val="3"/>
        </w:numPr>
        <w:ind w:firstLine="422"/>
        <w:keepLines w:val="0"/>
        <w:keepNext w:val="0"/>
        <w:pageBreakBefore w:val="0"/>
        <w:spacing w:line="440" w:lineRule="exact"/>
        <w:shd w:val="clear" w:color="auto"/>
        <w:tabs>
          <w:tab w:val="left" w:pos="266" w:leader="none"/>
        </w:tabs>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供应商对于投标产品的包装应按照“财办库〔2020〕123号《关于印发</w:t>
      </w:r>
      <w:r>
        <w:rPr>
          <w:rFonts w:hint="eastAsia" w:ascii="宋体" w:hAnsi="宋体" w:cs="宋体"/>
          <w:b/>
          <w:bCs/>
          <w:color w:val="auto"/>
          <w:sz w:val="21"/>
          <w:szCs w:val="21"/>
          <w:highlight w:val="none"/>
          <w:lang w:val="en-US" w:eastAsia="zh-CN"/>
        </w:rPr>
        <w:t xml:space="preserve">〈</w:t>
      </w:r>
      <w:r>
        <w:rPr>
          <w:rFonts w:hint="eastAsia" w:ascii="宋体" w:hAnsi="宋体" w:eastAsia="宋体" w:cs="宋体"/>
          <w:b/>
          <w:bCs/>
          <w:color w:val="auto"/>
          <w:sz w:val="21"/>
          <w:szCs w:val="21"/>
          <w:highlight w:val="none"/>
        </w:rPr>
        <w:t xml:space="preserve">商品包装政府采购需求标准（试行）</w:t>
      </w:r>
      <w:r>
        <w:rPr>
          <w:rFonts w:hint="eastAsia" w:ascii="宋体" w:hAnsi="宋体" w:cs="宋体"/>
          <w:b/>
          <w:bCs/>
          <w:color w:val="auto"/>
          <w:sz w:val="21"/>
          <w:szCs w:val="21"/>
          <w:highlight w:val="none"/>
          <w:lang w:val="en-US" w:eastAsia="zh-CN"/>
        </w:rPr>
        <w:t xml:space="preserve">〉〈</w:t>
      </w:r>
      <w:r>
        <w:rPr>
          <w:rFonts w:hint="eastAsia" w:ascii="宋体" w:hAnsi="宋体" w:eastAsia="宋体" w:cs="宋体"/>
          <w:b/>
          <w:bCs/>
          <w:color w:val="auto"/>
          <w:sz w:val="21"/>
          <w:szCs w:val="21"/>
          <w:highlight w:val="none"/>
        </w:rPr>
        <w:t xml:space="preserve">快递包装政府采购需求标准（试行）</w:t>
      </w:r>
      <w:r>
        <w:rPr>
          <w:rFonts w:hint="eastAsia" w:ascii="宋体" w:hAnsi="宋体" w:cs="宋体"/>
          <w:b/>
          <w:bCs/>
          <w:color w:val="auto"/>
          <w:sz w:val="21"/>
          <w:szCs w:val="21"/>
          <w:highlight w:val="none"/>
          <w:lang w:val="en-US" w:eastAsia="zh-CN"/>
        </w:rPr>
        <w:t xml:space="preserve">〉</w:t>
      </w:r>
      <w:r>
        <w:rPr>
          <w:rFonts w:hint="eastAsia" w:ascii="宋体" w:hAnsi="宋体" w:eastAsia="宋体" w:cs="宋体"/>
          <w:b/>
          <w:bCs/>
          <w:color w:val="auto"/>
          <w:sz w:val="21"/>
          <w:szCs w:val="21"/>
          <w:highlight w:val="none"/>
        </w:rPr>
        <w:t xml:space="preserve">的通知》”执行。</w:t>
      </w:r>
      <w:bookmarkEnd w:id="38"/>
      <w:r/>
      <w:bookmarkEnd w:id="39"/>
      <w:r/>
      <w:r/>
    </w:p>
    <w:p>
      <w:pPr>
        <w:ind w:firstLine="422"/>
        <w:keepLines w:val="0"/>
        <w:keepNext w:val="0"/>
        <w:pageBreakBefore w:val="0"/>
        <w:spacing w:line="440" w:lineRule="exact"/>
        <w:shd w:val="clear" w:color="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九、其他</w:t>
      </w:r>
      <w:r/>
    </w:p>
    <w:p>
      <w:pPr>
        <w:ind w:firstLine="422"/>
        <w:jc w:val="left"/>
        <w:keepLines w:val="0"/>
        <w:keepNext w:val="0"/>
        <w:pageBreakBefore w:val="0"/>
        <w:spacing w:line="440" w:lineRule="exact"/>
        <w:shd w:val="clear" w:color="auto"/>
        <w:widowControl/>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1.本次采购采用“政府采购管理交易系统（苏采云）”，招标、投标、评标和中标结果发布全程电子化，开标方式为不见面开标。供应商应当按照《“苏采云”系统供应商操作手册》参加投标活动。如供应商未按要求操作，由此所产生的风险由供应商自行承担。</w:t>
      </w:r>
      <w:r/>
    </w:p>
    <w:p>
      <w:pPr>
        <w:ind w:firstLine="422"/>
        <w:jc w:val="left"/>
        <w:keepLines w:val="0"/>
        <w:keepNext w:val="0"/>
        <w:pageBreakBefore w:val="0"/>
        <w:spacing w:line="440" w:lineRule="exact"/>
        <w:shd w:val="clear" w:color="auto"/>
        <w:widowControl/>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2.供应商如确定</w:t>
      </w:r>
      <w:r>
        <w:rPr>
          <w:rFonts w:hint="eastAsia" w:ascii="宋体" w:hAnsi="宋体" w:eastAsia="宋体" w:cs="宋体"/>
          <w:b/>
          <w:color w:val="auto"/>
          <w:sz w:val="21"/>
          <w:szCs w:val="21"/>
          <w:highlight w:val="none"/>
        </w:rPr>
        <w:t xml:space="preserve">参加</w:t>
      </w:r>
      <w:r>
        <w:rPr>
          <w:rFonts w:hint="eastAsia" w:ascii="宋体" w:hAnsi="宋体" w:cs="宋体"/>
          <w:b/>
          <w:color w:val="auto"/>
          <w:sz w:val="21"/>
          <w:szCs w:val="21"/>
          <w:highlight w:val="none"/>
          <w:lang w:val="en-US" w:eastAsia="zh-CN"/>
        </w:rPr>
        <w:t xml:space="preserve">投标</w:t>
      </w:r>
      <w:r>
        <w:rPr>
          <w:rFonts w:hint="eastAsia" w:ascii="宋体" w:hAnsi="宋体" w:eastAsia="宋体" w:cs="宋体"/>
          <w:b/>
          <w:color w:val="auto"/>
          <w:sz w:val="21"/>
          <w:szCs w:val="21"/>
          <w:highlight w:val="none"/>
        </w:rPr>
        <w:t xml:space="preserve">，可自行下载采购文件及有关资料，按照《操作手册》进行注册，领取CA和办理电子签章，并按《操作手册》要求制作、上传电子投标文件，技术支持联系方式：13813140731。</w:t>
      </w:r>
      <w:r/>
    </w:p>
    <w:p>
      <w:pPr>
        <w:ind w:firstLine="422"/>
        <w:jc w:val="left"/>
        <w:keepLines w:val="0"/>
        <w:keepNext w:val="0"/>
        <w:pageBreakBefore w:val="0"/>
        <w:spacing w:line="440" w:lineRule="exact"/>
        <w:shd w:val="clear" w:color="auto"/>
        <w:widowControl/>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3.请供应商使用已经安装过苏采云系统控件的电脑参加开标，登录谷歌浏览器进入开标大厅，需要同时准备好耳麦和摄像设备。因供应商网络与电源不稳定、未按要求配置上述设备、上述设备发生故障等自身原因，导致开标评标失败的，供应商自行承担其后果。</w:t>
      </w:r>
      <w:r/>
    </w:p>
    <w:p>
      <w:pPr>
        <w:ind w:firstLine="422"/>
        <w:jc w:val="left"/>
        <w:keepLines w:val="0"/>
        <w:keepNext w:val="0"/>
        <w:pageBreakBefore w:val="0"/>
        <w:spacing w:line="440" w:lineRule="exact"/>
        <w:shd w:val="clear" w:color="auto"/>
        <w:widowControl/>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4.潜在供应商对采购文件项目需求部分的询问、质疑请向采购人提出，由采购人负责答复。</w:t>
      </w:r>
      <w:r/>
    </w:p>
    <w:p>
      <w:pPr>
        <w:ind w:firstLine="420"/>
        <w:keepLines w:val="0"/>
        <w:keepNext w:val="0"/>
        <w:pageBreakBefore w:val="0"/>
        <w:spacing w:line="440" w:lineRule="exact"/>
        <w:shd w:val="clear" w:color="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5.如在开标时间发生系统崩溃等不可预见的情况，造成开评标活动无法正常进行的，将延迟开评标，具体开评标时间另行通知。</w:t>
      </w:r>
      <w:r/>
    </w:p>
    <w:p>
      <w:pPr>
        <w:ind w:firstLine="420"/>
        <w:keepLines w:val="0"/>
        <w:keepNext w:val="0"/>
        <w:pageBreakBefore w:val="0"/>
        <w:spacing w:line="440" w:lineRule="exact"/>
        <w:shd w:val="clear" w:color="auto"/>
        <w:rPr>
          <w:rFonts w:hint="eastAsia" w:ascii="宋体" w:hAnsi="宋体" w:eastAsia="宋体" w:cs="宋体"/>
          <w:bCs/>
          <w:color w:val="auto"/>
          <w:sz w:val="21"/>
          <w:szCs w:val="21"/>
          <w:highlight w:val="none"/>
        </w:rPr>
      </w:pPr>
      <w:r>
        <w:rPr>
          <w:rFonts w:hint="eastAsia" w:ascii="宋体" w:hAnsi="宋体" w:eastAsia="宋体" w:cs="宋体"/>
          <w:color w:val="auto"/>
          <w:sz w:val="21"/>
          <w:szCs w:val="21"/>
          <w:highlight w:val="none"/>
        </w:rPr>
        <w:t xml:space="preserve">6.本次招标不收取投标保证金。</w:t>
      </w:r>
      <w:r/>
    </w:p>
    <w:p>
      <w:pPr>
        <w:ind w:firstLine="420"/>
        <w:keepLines w:val="0"/>
        <w:keepNext w:val="0"/>
        <w:pageBreakBefore w:val="0"/>
        <w:spacing w:line="440" w:lineRule="exact"/>
        <w:shd w:val="clear" w:color="auto"/>
        <w:rPr>
          <w:rFonts w:hint="eastAsia" w:ascii="宋体" w:hAnsi="宋体" w:eastAsia="宋体" w:cs="宋体"/>
          <w:bCs/>
          <w:color w:val="auto"/>
          <w:sz w:val="21"/>
          <w:szCs w:val="21"/>
          <w:highlight w:val="none"/>
        </w:rPr>
      </w:pPr>
      <w:r>
        <w:rPr>
          <w:rFonts w:hint="eastAsia" w:ascii="宋体" w:hAnsi="宋体" w:eastAsia="宋体" w:cs="宋体"/>
          <w:color w:val="auto"/>
          <w:sz w:val="21"/>
          <w:szCs w:val="21"/>
          <w:highlight w:val="none"/>
        </w:rPr>
        <w:t xml:space="preserve">7.</w:t>
      </w:r>
      <w:r>
        <w:rPr>
          <w:rFonts w:hint="eastAsia" w:ascii="宋体" w:hAnsi="宋体" w:eastAsia="宋体" w:cs="宋体"/>
          <w:bCs/>
          <w:color w:val="auto"/>
          <w:sz w:val="21"/>
          <w:szCs w:val="21"/>
          <w:highlight w:val="none"/>
        </w:rPr>
        <w:t xml:space="preserve">有关本次招标的事项若存在变动或修改，敬请及时关注“扬州市政府采购网</w:t>
      </w:r>
      <w:r>
        <w:rPr>
          <w:rFonts w:hint="eastAsia" w:ascii="宋体" w:hAnsi="宋体" w:cs="宋体"/>
          <w:bCs/>
          <w:color w:val="auto"/>
          <w:sz w:val="21"/>
          <w:szCs w:val="21"/>
          <w:highlight w:val="none"/>
          <w:lang w:eastAsia="zh-CN"/>
        </w:rPr>
        <w:t xml:space="preserve">”“</w:t>
      </w:r>
      <w:r>
        <w:rPr>
          <w:rFonts w:hint="eastAsia" w:ascii="宋体" w:hAnsi="宋体" w:eastAsia="宋体" w:cs="宋体"/>
          <w:bCs/>
          <w:color w:val="auto"/>
          <w:sz w:val="21"/>
          <w:szCs w:val="21"/>
          <w:highlight w:val="none"/>
        </w:rPr>
        <w:t xml:space="preserve">江苏省政府采购网”发布的信息。</w:t>
      </w:r>
      <w:r/>
    </w:p>
    <w:p>
      <w:pPr>
        <w:ind w:firstLine="422"/>
        <w:keepLines w:val="0"/>
        <w:keepNext w:val="0"/>
        <w:pageBreakBefore w:val="0"/>
        <w:spacing w:line="440" w:lineRule="exact"/>
        <w:shd w:val="clear" w:color="auto"/>
        <w:rPr>
          <w:rFonts w:hint="eastAsia" w:ascii="宋体" w:hAnsi="宋体" w:eastAsia="宋体" w:cs="宋体"/>
          <w:b/>
          <w:i/>
          <w:iCs/>
          <w:color w:val="auto"/>
          <w:sz w:val="21"/>
          <w:szCs w:val="21"/>
          <w:highlight w:val="none"/>
          <w:u w:val="single"/>
        </w:rPr>
      </w:pPr>
      <w:r>
        <w:rPr>
          <w:rFonts w:hint="eastAsia" w:ascii="宋体" w:hAnsi="宋体" w:eastAsia="宋体" w:cs="宋体"/>
          <w:b/>
          <w:i/>
          <w:iCs/>
          <w:color w:val="auto"/>
          <w:sz w:val="21"/>
          <w:szCs w:val="21"/>
          <w:highlight w:val="none"/>
          <w:u w:val="single"/>
        </w:rPr>
        <w:t xml:space="preserve">8.本项目招标文件中所有斜体下划线部分为实质性条款，如不满足，则为无效投标。</w:t>
      </w:r>
      <w:r/>
    </w:p>
    <w:p>
      <w:pPr>
        <w:spacing w:line="360" w:lineRule="auto"/>
        <w:shd w:val="clear" w:color="auto"/>
        <w:rPr>
          <w:color w:val="auto"/>
          <w:highlight w:val="none"/>
        </w:rPr>
      </w:pPr>
      <w:r>
        <w:rPr>
          <w:color w:val="auto"/>
          <w:highlight w:val="none"/>
        </w:rPr>
        <w:br w:type="page" w:clear="all"/>
      </w:r>
      <w:r/>
    </w:p>
    <w:p>
      <w:pPr>
        <w:pStyle w:val="718"/>
        <w:jc w:val="center"/>
        <w:spacing w:line="360" w:lineRule="auto"/>
        <w:shd w:val="clear" w:color="auto"/>
        <w:rPr>
          <w:rFonts w:ascii="宋体" w:hAnsi="宋体"/>
          <w:color w:val="auto"/>
          <w:szCs w:val="36"/>
          <w:highlight w:val="none"/>
        </w:rPr>
      </w:pPr>
      <w:r/>
      <w:bookmarkStart w:id="40" w:name="_Toc191970190"/>
      <w:r/>
      <w:bookmarkStart w:id="41" w:name="_Toc55204178"/>
      <w:r>
        <w:rPr>
          <w:rFonts w:hint="eastAsia" w:ascii="宋体" w:hAnsi="宋体"/>
          <w:color w:val="auto"/>
          <w:szCs w:val="36"/>
          <w:highlight w:val="none"/>
        </w:rPr>
        <w:t xml:space="preserve">第二章 投标人须知</w:t>
      </w:r>
      <w:bookmarkEnd w:id="40"/>
      <w:r/>
      <w:bookmarkEnd w:id="41"/>
      <w:r/>
      <w:r/>
    </w:p>
    <w:p>
      <w:pPr>
        <w:ind w:firstLine="422"/>
        <w:keepLines w:val="0"/>
        <w:keepNext w:val="0"/>
        <w:pageBreakBefore w:val="0"/>
        <w:spacing w:line="440" w:lineRule="exact"/>
        <w:shd w:val="clear" w:color="auto"/>
        <w:widowControl w:val="off"/>
        <w:rPr>
          <w:rFonts w:hint="eastAsia" w:ascii="宋体" w:hAnsi="宋体" w:eastAsia="宋体" w:cs="宋体"/>
          <w:b/>
          <w:color w:val="auto"/>
          <w:sz w:val="21"/>
          <w:szCs w:val="21"/>
          <w:highlight w:val="none"/>
        </w:rPr>
      </w:pPr>
      <w:r>
        <w:rPr>
          <w:rFonts w:hint="eastAsia" w:ascii="宋体" w:hAnsi="宋体" w:cs="宋体"/>
          <w:b/>
          <w:color w:val="auto"/>
          <w:sz w:val="21"/>
          <w:szCs w:val="21"/>
          <w:highlight w:val="none"/>
          <w:lang w:eastAsia="zh-CN"/>
        </w:rPr>
        <w:t xml:space="preserve">1.</w:t>
      </w:r>
      <w:r>
        <w:rPr>
          <w:rFonts w:hint="eastAsia" w:ascii="宋体" w:hAnsi="宋体" w:eastAsia="宋体" w:cs="宋体"/>
          <w:b/>
          <w:color w:val="auto"/>
          <w:sz w:val="21"/>
          <w:szCs w:val="21"/>
          <w:highlight w:val="none"/>
        </w:rPr>
        <w:t xml:space="preserve">招标方式</w:t>
      </w:r>
      <w:r/>
    </w:p>
    <w:p>
      <w:pPr>
        <w:ind w:firstLine="420"/>
        <w:keepLines w:val="0"/>
        <w:keepNext w:val="0"/>
        <w:pageBreakBefore w:val="0"/>
        <w:spacing w:line="440" w:lineRule="exact"/>
        <w:shd w:val="clear" w:color="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1.1 本次招标采取公开招标方式，本招标文件仅适用于</w:t>
      </w:r>
      <w:r>
        <w:rPr>
          <w:rFonts w:hint="eastAsia" w:ascii="宋体" w:hAnsi="宋体" w:cs="宋体"/>
          <w:bCs/>
          <w:color w:val="auto"/>
          <w:sz w:val="21"/>
          <w:szCs w:val="21"/>
          <w:highlight w:val="none"/>
          <w:lang w:eastAsia="zh-CN"/>
        </w:rPr>
        <w:t xml:space="preserve">JSZC-321000-HCZX-G2026-0030</w:t>
      </w:r>
      <w:r>
        <w:rPr>
          <w:rFonts w:hint="eastAsia" w:ascii="宋体" w:hAnsi="宋体" w:eastAsia="宋体" w:cs="宋体"/>
          <w:bCs/>
          <w:color w:val="auto"/>
          <w:sz w:val="21"/>
          <w:szCs w:val="21"/>
          <w:highlight w:val="none"/>
        </w:rPr>
        <w:t xml:space="preserve">号项目。</w:t>
      </w:r>
      <w:r/>
    </w:p>
    <w:p>
      <w:pPr>
        <w:ind w:firstLine="422"/>
        <w:keepLines w:val="0"/>
        <w:keepNext w:val="0"/>
        <w:pageBreakBefore w:val="0"/>
        <w:spacing w:line="440" w:lineRule="exact"/>
        <w:shd w:val="clear" w:color="auto"/>
        <w:widowControl w:val="off"/>
        <w:rPr>
          <w:rFonts w:hint="eastAsia" w:ascii="宋体" w:hAnsi="宋体" w:eastAsia="宋体" w:cs="宋体"/>
          <w:b/>
          <w:color w:val="auto"/>
          <w:sz w:val="21"/>
          <w:szCs w:val="21"/>
          <w:highlight w:val="none"/>
        </w:rPr>
      </w:pPr>
      <w:r>
        <w:rPr>
          <w:rFonts w:hint="eastAsia" w:ascii="宋体" w:hAnsi="宋体" w:cs="宋体"/>
          <w:b/>
          <w:color w:val="auto"/>
          <w:sz w:val="21"/>
          <w:szCs w:val="21"/>
          <w:highlight w:val="none"/>
          <w:lang w:eastAsia="zh-CN"/>
        </w:rPr>
        <w:t xml:space="preserve">2.</w:t>
      </w:r>
      <w:r>
        <w:rPr>
          <w:rFonts w:hint="eastAsia" w:ascii="宋体" w:hAnsi="宋体" w:eastAsia="宋体" w:cs="宋体"/>
          <w:b/>
          <w:color w:val="auto"/>
          <w:sz w:val="21"/>
          <w:szCs w:val="21"/>
          <w:highlight w:val="none"/>
        </w:rPr>
        <w:t xml:space="preserve">投标人</w:t>
      </w:r>
      <w:r/>
    </w:p>
    <w:p>
      <w:pPr>
        <w:ind w:firstLine="420"/>
        <w:keepLines w:val="0"/>
        <w:keepNext w:val="0"/>
        <w:pageBreakBefore w:val="0"/>
        <w:spacing w:line="440" w:lineRule="exact"/>
        <w:shd w:val="clear" w:color="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2.1 本招标文件中“供应商”，即“投标人”，是指参加投标竞争，并符合招标文件规定资格条件的法人、其他组织或者自然人。</w:t>
      </w:r>
      <w:r/>
    </w:p>
    <w:p>
      <w:pPr>
        <w:ind w:firstLine="420"/>
        <w:keepLines w:val="0"/>
        <w:keepNext w:val="0"/>
        <w:pageBreakBefore w:val="0"/>
        <w:spacing w:line="440" w:lineRule="exact"/>
        <w:shd w:val="clear" w:color="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2.2</w:t>
      </w:r>
      <w:r>
        <w:rPr>
          <w:rFonts w:hint="eastAsia" w:ascii="宋体" w:hAnsi="宋体" w:cs="宋体"/>
          <w:bCs/>
          <w:color w:val="auto"/>
          <w:sz w:val="21"/>
          <w:szCs w:val="21"/>
          <w:highlight w:val="none"/>
          <w:lang w:eastAsia="zh-CN"/>
        </w:rPr>
        <w:t xml:space="preserve"> 合格</w:t>
      </w:r>
      <w:r>
        <w:rPr>
          <w:rFonts w:hint="eastAsia" w:ascii="宋体" w:hAnsi="宋体" w:eastAsia="宋体" w:cs="宋体"/>
          <w:bCs/>
          <w:color w:val="auto"/>
          <w:sz w:val="21"/>
          <w:szCs w:val="21"/>
          <w:highlight w:val="none"/>
        </w:rPr>
        <w:t xml:space="preserve">的投标人</w:t>
      </w:r>
      <w:r/>
    </w:p>
    <w:p>
      <w:pPr>
        <w:ind w:firstLine="420"/>
        <w:keepLines w:val="0"/>
        <w:keepNext w:val="0"/>
        <w:pageBreakBefore w:val="0"/>
        <w:spacing w:line="440" w:lineRule="exact"/>
        <w:shd w:val="clear" w:color="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2.2.1 满足招标公告中供应商的资格条件</w:t>
      </w:r>
      <w:r>
        <w:rPr>
          <w:rFonts w:hint="eastAsia" w:ascii="宋体" w:hAnsi="宋体" w:cs="宋体"/>
          <w:bCs/>
          <w:color w:val="auto"/>
          <w:sz w:val="21"/>
          <w:szCs w:val="21"/>
          <w:highlight w:val="none"/>
          <w:lang w:eastAsia="zh-CN"/>
        </w:rPr>
        <w:t xml:space="preserve">要求</w:t>
      </w:r>
      <w:r>
        <w:rPr>
          <w:rFonts w:hint="eastAsia" w:ascii="宋体" w:hAnsi="宋体" w:eastAsia="宋体" w:cs="宋体"/>
          <w:bCs/>
          <w:color w:val="auto"/>
          <w:sz w:val="21"/>
          <w:szCs w:val="21"/>
          <w:highlight w:val="none"/>
        </w:rPr>
        <w:t xml:space="preserve">。</w:t>
      </w:r>
      <w:r/>
    </w:p>
    <w:p>
      <w:pPr>
        <w:ind w:firstLine="420"/>
        <w:keepLines w:val="0"/>
        <w:keepNext w:val="0"/>
        <w:pageBreakBefore w:val="0"/>
        <w:spacing w:line="440" w:lineRule="exact"/>
        <w:shd w:val="clear" w:color="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2.2.2 满足本文件实质性条款的规定。</w:t>
      </w:r>
      <w:r/>
    </w:p>
    <w:p>
      <w:pPr>
        <w:ind w:firstLine="422"/>
        <w:keepLines w:val="0"/>
        <w:keepNext w:val="0"/>
        <w:pageBreakBefore w:val="0"/>
        <w:spacing w:line="440" w:lineRule="exact"/>
        <w:shd w:val="clear" w:color="auto"/>
        <w:widowControl w:val="off"/>
        <w:rPr>
          <w:rFonts w:hint="eastAsia" w:ascii="宋体" w:hAnsi="宋体" w:eastAsia="宋体" w:cs="宋体"/>
          <w:b/>
          <w:color w:val="auto"/>
          <w:sz w:val="21"/>
          <w:szCs w:val="21"/>
          <w:highlight w:val="none"/>
        </w:rPr>
      </w:pPr>
      <w:r>
        <w:rPr>
          <w:rFonts w:hint="eastAsia" w:ascii="宋体" w:hAnsi="宋体" w:cs="宋体"/>
          <w:b/>
          <w:color w:val="auto"/>
          <w:sz w:val="21"/>
          <w:szCs w:val="21"/>
          <w:highlight w:val="none"/>
          <w:lang w:eastAsia="zh-CN"/>
        </w:rPr>
        <w:t xml:space="preserve">3.</w:t>
      </w:r>
      <w:r>
        <w:rPr>
          <w:rFonts w:hint="eastAsia" w:ascii="宋体" w:hAnsi="宋体" w:eastAsia="宋体" w:cs="宋体"/>
          <w:b/>
          <w:color w:val="auto"/>
          <w:sz w:val="21"/>
          <w:szCs w:val="21"/>
          <w:highlight w:val="none"/>
        </w:rPr>
        <w:t xml:space="preserve">适用法律</w:t>
      </w:r>
      <w:r/>
    </w:p>
    <w:p>
      <w:pPr>
        <w:ind w:firstLine="420"/>
        <w:keepLines w:val="0"/>
        <w:keepNext w:val="0"/>
        <w:pageBreakBefore w:val="0"/>
        <w:spacing w:line="440" w:lineRule="exact"/>
        <w:shd w:val="clear" w:color="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3.1 本次招标及由此产生的合同受中华人民共和国有关的法律法规制约和保护。</w:t>
      </w:r>
      <w:r/>
    </w:p>
    <w:p>
      <w:pPr>
        <w:ind w:right="0" w:firstLine="422"/>
        <w:keepLines w:val="0"/>
        <w:keepNext w:val="0"/>
        <w:pageBreakBefore w:val="0"/>
        <w:spacing w:line="440" w:lineRule="exact"/>
        <w:shd w:val="clear" w:color="auto"/>
        <w:widowControl w:val="off"/>
        <w:rPr>
          <w:rFonts w:hint="eastAsia" w:ascii="宋体" w:hAnsi="宋体" w:eastAsia="宋体" w:cs="宋体"/>
          <w:b/>
          <w:color w:val="auto"/>
          <w:sz w:val="21"/>
          <w:szCs w:val="21"/>
          <w:highlight w:val="none"/>
        </w:rPr>
      </w:pPr>
      <w:r>
        <w:rPr>
          <w:rFonts w:hint="eastAsia" w:ascii="宋体" w:hAnsi="宋体" w:cs="宋体"/>
          <w:b/>
          <w:color w:val="auto"/>
          <w:sz w:val="21"/>
          <w:szCs w:val="21"/>
          <w:highlight w:val="none"/>
          <w:lang w:eastAsia="zh-CN"/>
        </w:rPr>
        <w:t xml:space="preserve">4.</w:t>
      </w:r>
      <w:r>
        <w:rPr>
          <w:rFonts w:hint="eastAsia" w:ascii="宋体" w:hAnsi="宋体" w:eastAsia="宋体" w:cs="宋体"/>
          <w:b/>
          <w:color w:val="auto"/>
          <w:sz w:val="21"/>
          <w:szCs w:val="21"/>
          <w:highlight w:val="none"/>
        </w:rPr>
        <w:t xml:space="preserve">投标费用</w:t>
      </w:r>
      <w:r/>
    </w:p>
    <w:p>
      <w:pPr>
        <w:ind w:right="0" w:firstLine="420"/>
        <w:keepLines w:val="0"/>
        <w:keepNext w:val="0"/>
        <w:pageBreakBefore w:val="0"/>
        <w:spacing w:line="440" w:lineRule="exact"/>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4.1 投标人应自行承担所有与参加投标有关的费用，无论投标过程中的做法和结果</w:t>
      </w:r>
      <w:r>
        <w:rPr>
          <w:rFonts w:hint="eastAsia" w:ascii="宋体" w:hAnsi="宋体" w:cs="宋体"/>
          <w:color w:val="auto"/>
          <w:sz w:val="21"/>
          <w:szCs w:val="21"/>
          <w:highlight w:val="none"/>
          <w:lang w:eastAsia="zh-CN"/>
        </w:rPr>
        <w:t xml:space="preserve">如何</w:t>
      </w:r>
      <w:r>
        <w:rPr>
          <w:rFonts w:hint="eastAsia" w:ascii="宋体" w:hAnsi="宋体" w:eastAsia="宋体" w:cs="宋体"/>
          <w:color w:val="auto"/>
          <w:sz w:val="21"/>
          <w:szCs w:val="21"/>
          <w:highlight w:val="none"/>
        </w:rPr>
        <w:t xml:space="preserve">，代理机构在任何情况下均无义务和责任承担这些费用。 </w:t>
      </w:r>
      <w:r/>
    </w:p>
    <w:p>
      <w:pPr>
        <w:ind w:firstLine="420"/>
        <w:jc w:val="left"/>
        <w:keepLines w:val="0"/>
        <w:keepNext w:val="0"/>
        <w:pageBreakBefore w:val="0"/>
        <w:spacing w:line="440" w:lineRule="exact"/>
        <w:shd w:val="clear" w:color="auto"/>
        <w:widowControl w:val="off"/>
        <w:rPr>
          <w:rFonts w:hint="eastAsia" w:ascii="宋体" w:hAnsi="宋体" w:eastAsia="宋体" w:cs="宋体"/>
          <w:b/>
          <w:bCs/>
          <w:color w:val="auto"/>
          <w:sz w:val="21"/>
          <w:szCs w:val="21"/>
          <w:highlight w:val="none"/>
        </w:rPr>
      </w:pPr>
      <w:r>
        <w:rPr>
          <w:rFonts w:hint="eastAsia" w:ascii="宋体" w:hAnsi="宋体" w:eastAsia="宋体" w:cs="宋体"/>
          <w:color w:val="auto"/>
          <w:sz w:val="21"/>
          <w:szCs w:val="21"/>
          <w:highlight w:val="none"/>
        </w:rPr>
        <w:t xml:space="preserve">4.2</w:t>
      </w:r>
      <w:r>
        <w:rPr>
          <w:rFonts w:hint="eastAsia" w:ascii="宋体" w:hAnsi="宋体" w:eastAsia="宋体" w:cs="宋体"/>
          <w:b/>
          <w:bCs/>
          <w:color w:val="auto"/>
          <w:sz w:val="21"/>
          <w:szCs w:val="21"/>
          <w:highlight w:val="none"/>
        </w:rPr>
        <w:t xml:space="preserve">本次</w:t>
      </w:r>
      <w:r>
        <w:rPr>
          <w:rFonts w:hint="eastAsia" w:ascii="宋体" w:hAnsi="宋体" w:eastAsia="宋体" w:cs="宋体"/>
          <w:b/>
          <w:bCs/>
          <w:color w:val="auto"/>
          <w:sz w:val="21"/>
          <w:szCs w:val="21"/>
          <w:highlight w:val="none"/>
          <w:lang w:val="en-US" w:eastAsia="zh-CN"/>
        </w:rPr>
        <w:t xml:space="preserve">采购</w:t>
      </w:r>
      <w:r>
        <w:rPr>
          <w:rFonts w:hint="eastAsia" w:ascii="宋体" w:hAnsi="宋体" w:eastAsia="宋体" w:cs="宋体"/>
          <w:b/>
          <w:bCs/>
          <w:color w:val="auto"/>
          <w:sz w:val="21"/>
          <w:szCs w:val="21"/>
          <w:highlight w:val="none"/>
        </w:rPr>
        <w:t xml:space="preserve">由</w:t>
      </w:r>
      <w:r>
        <w:rPr>
          <w:rFonts w:hint="eastAsia" w:ascii="宋体" w:hAnsi="宋体" w:eastAsia="宋体" w:cs="宋体"/>
          <w:b/>
          <w:bCs/>
          <w:color w:val="auto"/>
          <w:sz w:val="21"/>
          <w:szCs w:val="21"/>
          <w:highlight w:val="none"/>
          <w:lang w:val="en-US" w:eastAsia="zh-CN"/>
        </w:rPr>
        <w:t xml:space="preserve">中标</w:t>
      </w:r>
      <w:r>
        <w:rPr>
          <w:rFonts w:hint="eastAsia" w:ascii="宋体" w:hAnsi="宋体" w:eastAsia="宋体" w:cs="宋体"/>
          <w:b/>
          <w:bCs/>
          <w:color w:val="auto"/>
          <w:sz w:val="21"/>
          <w:szCs w:val="21"/>
          <w:highlight w:val="none"/>
        </w:rPr>
        <w:t xml:space="preserve">供应商在领取</w:t>
      </w:r>
      <w:r>
        <w:rPr>
          <w:rFonts w:hint="eastAsia" w:ascii="宋体" w:hAnsi="宋体" w:eastAsia="宋体" w:cs="宋体"/>
          <w:b/>
          <w:bCs/>
          <w:color w:val="auto"/>
          <w:sz w:val="21"/>
          <w:szCs w:val="21"/>
          <w:highlight w:val="none"/>
          <w:lang w:val="en-US" w:eastAsia="zh-CN"/>
        </w:rPr>
        <w:t xml:space="preserve">中标</w:t>
      </w:r>
      <w:r>
        <w:rPr>
          <w:rFonts w:hint="eastAsia" w:ascii="宋体" w:hAnsi="宋体" w:eastAsia="宋体" w:cs="宋体"/>
          <w:b/>
          <w:bCs/>
          <w:color w:val="auto"/>
          <w:sz w:val="21"/>
          <w:szCs w:val="21"/>
          <w:highlight w:val="none"/>
        </w:rPr>
        <w:t xml:space="preserve">通知书前根据国家计委印发的《招标代理服务收费管理暂行办法》</w:t>
      </w:r>
      <w:r>
        <w:rPr>
          <w:rFonts w:hint="eastAsia" w:ascii="宋体" w:hAnsi="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rPr>
        <w:t xml:space="preserve">计价格</w:t>
      </w:r>
      <w:r>
        <w:rPr>
          <w:rFonts w:hint="eastAsia" w:ascii="宋体" w:hAnsi="宋体" w:cs="宋体"/>
          <w:b/>
          <w:bCs/>
          <w:color w:val="auto"/>
          <w:sz w:val="21"/>
          <w:szCs w:val="21"/>
          <w:highlight w:val="none"/>
          <w:lang w:eastAsia="zh-CN"/>
        </w:rPr>
        <w:t xml:space="preserve">〔2002〕1980号</w:t>
      </w:r>
      <w:r>
        <w:rPr>
          <w:rFonts w:hint="eastAsia" w:ascii="宋体" w:hAnsi="宋体" w:eastAsia="宋体" w:cs="宋体"/>
          <w:b/>
          <w:bCs/>
          <w:color w:val="auto"/>
          <w:sz w:val="21"/>
          <w:szCs w:val="21"/>
          <w:highlight w:val="none"/>
        </w:rPr>
        <w:t xml:space="preserve">文</w:t>
      </w:r>
      <w:r>
        <w:rPr>
          <w:rFonts w:hint="eastAsia" w:ascii="宋体" w:hAnsi="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rPr>
        <w:t xml:space="preserve">和发改价格</w:t>
      </w:r>
      <w:r>
        <w:rPr>
          <w:rFonts w:hint="eastAsia" w:ascii="宋体" w:hAnsi="宋体" w:cs="宋体"/>
          <w:b/>
          <w:bCs/>
          <w:color w:val="auto"/>
          <w:sz w:val="21"/>
          <w:szCs w:val="21"/>
          <w:highlight w:val="none"/>
          <w:lang w:eastAsia="zh-CN"/>
        </w:rPr>
        <w:t xml:space="preserve">〔2011〕534号</w:t>
      </w:r>
      <w:r>
        <w:rPr>
          <w:rFonts w:hint="eastAsia" w:ascii="宋体" w:hAnsi="宋体" w:eastAsia="宋体" w:cs="宋体"/>
          <w:b/>
          <w:bCs/>
          <w:color w:val="auto"/>
          <w:sz w:val="21"/>
          <w:szCs w:val="21"/>
          <w:highlight w:val="none"/>
        </w:rPr>
        <w:t xml:space="preserve">文标准计取</w:t>
      </w:r>
      <w:r>
        <w:rPr>
          <w:rFonts w:hint="eastAsia" w:ascii="宋体" w:hAnsi="宋体" w:cs="宋体"/>
          <w:b/>
          <w:bCs/>
          <w:color w:val="auto"/>
          <w:sz w:val="21"/>
          <w:szCs w:val="21"/>
          <w:highlight w:val="none"/>
          <w:lang w:eastAsia="zh-CN"/>
        </w:rPr>
        <w:t xml:space="preserve">一次性支付</w:t>
      </w:r>
      <w:r>
        <w:rPr>
          <w:rFonts w:hint="eastAsia" w:ascii="宋体" w:hAnsi="宋体" w:eastAsia="宋体" w:cs="宋体"/>
          <w:b/>
          <w:bCs/>
          <w:color w:val="auto"/>
          <w:sz w:val="21"/>
          <w:szCs w:val="21"/>
          <w:highlight w:val="none"/>
        </w:rPr>
        <w:t xml:space="preserve">代理机构代理服务费。</w:t>
      </w:r>
      <w:r/>
    </w:p>
    <w:p>
      <w:pPr>
        <w:ind w:right="0" w:firstLine="420"/>
        <w:keepLines w:val="0"/>
        <w:keepNext w:val="0"/>
        <w:pageBreakBefore w:val="0"/>
        <w:spacing w:line="440" w:lineRule="exact"/>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（1）代理服务费以人民币支付； </w:t>
      </w:r>
      <w:r/>
    </w:p>
    <w:p>
      <w:pPr>
        <w:ind w:right="0" w:firstLine="420"/>
        <w:keepLines w:val="0"/>
        <w:keepNext w:val="0"/>
        <w:pageBreakBefore w:val="0"/>
        <w:spacing w:line="440" w:lineRule="exact"/>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（2）代理服务费一次性以电汇、转账等非现金形式支付； </w:t>
      </w:r>
      <w:r/>
    </w:p>
    <w:p>
      <w:pPr>
        <w:ind w:right="0" w:firstLine="420"/>
        <w:keepLines w:val="0"/>
        <w:keepNext w:val="0"/>
        <w:pageBreakBefore w:val="0"/>
        <w:spacing w:line="440" w:lineRule="exact"/>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（3）招标代理服务费不在投标报价中单列，包含在投标总价中，由中标单位支付给代理机构。 </w:t>
      </w:r>
      <w:r/>
    </w:p>
    <w:p>
      <w:pPr>
        <w:ind w:right="0" w:firstLine="420"/>
        <w:keepLines w:val="0"/>
        <w:keepNext w:val="0"/>
        <w:pageBreakBefore w:val="0"/>
        <w:spacing w:line="440" w:lineRule="exact"/>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招标代理服务费开户银行： </w:t>
      </w:r>
      <w:r/>
    </w:p>
    <w:p>
      <w:pPr>
        <w:ind w:right="0" w:firstLine="420"/>
        <w:jc w:val="left"/>
        <w:keepLines w:val="0"/>
        <w:keepNext w:val="0"/>
        <w:pageBreakBefore w:val="0"/>
        <w:spacing w:line="440" w:lineRule="exact"/>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开户名称：江苏汇诚投资咨询管理有限公司</w:t>
      </w:r>
      <w:r/>
    </w:p>
    <w:p>
      <w:pPr>
        <w:ind w:right="0" w:firstLine="420"/>
        <w:jc w:val="left"/>
        <w:keepLines w:val="0"/>
        <w:keepNext w:val="0"/>
        <w:pageBreakBefore w:val="0"/>
        <w:spacing w:line="440" w:lineRule="exact"/>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开户行</w:t>
      </w:r>
      <w:r>
        <w:rPr>
          <w:rFonts w:hint="eastAsia" w:ascii="宋体" w:hAnsi="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中信银行扬州邗江支行</w:t>
      </w:r>
      <w:r/>
    </w:p>
    <w:p>
      <w:pPr>
        <w:ind w:right="0" w:firstLine="420"/>
        <w:jc w:val="left"/>
        <w:keepLines w:val="0"/>
        <w:keepNext w:val="0"/>
        <w:pageBreakBefore w:val="0"/>
        <w:spacing w:line="440" w:lineRule="exact"/>
        <w:shd w:val="clear" w:color="auto"/>
        <w:widowControl w:val="off"/>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eastAsia="zh-CN"/>
        </w:rPr>
        <w:t xml:space="preserve">账号：</w:t>
      </w:r>
      <w:r>
        <w:rPr>
          <w:rFonts w:hint="eastAsia" w:ascii="宋体" w:hAnsi="宋体" w:eastAsia="宋体" w:cs="宋体"/>
          <w:color w:val="auto"/>
          <w:sz w:val="21"/>
          <w:szCs w:val="21"/>
          <w:highlight w:val="none"/>
        </w:rPr>
        <w:t xml:space="preserve">7328410182600010543</w:t>
      </w:r>
      <w:r/>
    </w:p>
    <w:p>
      <w:pPr>
        <w:ind w:right="0" w:firstLine="420"/>
        <w:keepLines w:val="0"/>
        <w:keepNext w:val="0"/>
        <w:pageBreakBefore w:val="0"/>
        <w:spacing w:line="440" w:lineRule="exact"/>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4.3</w:t>
      </w:r>
      <w:r>
        <w:rPr>
          <w:rFonts w:hint="eastAsia" w:ascii="宋体" w:hAnsi="宋体" w:cs="宋体"/>
          <w:color w:val="auto"/>
          <w:sz w:val="21"/>
          <w:szCs w:val="21"/>
          <w:highlight w:val="none"/>
          <w:lang w:eastAsia="zh-CN"/>
        </w:rPr>
        <w:t xml:space="preserve"> 专家</w:t>
      </w:r>
      <w:r>
        <w:rPr>
          <w:rFonts w:hint="eastAsia" w:ascii="宋体" w:hAnsi="宋体" w:eastAsia="宋体" w:cs="宋体"/>
          <w:color w:val="auto"/>
          <w:sz w:val="21"/>
          <w:szCs w:val="21"/>
          <w:highlight w:val="none"/>
        </w:rPr>
        <w:t xml:space="preserve">评审费按扬财购</w:t>
      </w:r>
      <w:r>
        <w:rPr>
          <w:rFonts w:hint="eastAsia" w:ascii="宋体" w:hAnsi="宋体" w:cs="宋体"/>
          <w:color w:val="auto"/>
          <w:sz w:val="21"/>
          <w:szCs w:val="21"/>
          <w:highlight w:val="none"/>
          <w:lang w:eastAsia="zh-CN"/>
        </w:rPr>
        <w:t xml:space="preserve">〔2020〕</w:t>
      </w:r>
      <w:r>
        <w:rPr>
          <w:rFonts w:hint="eastAsia" w:ascii="宋体" w:hAnsi="宋体" w:eastAsia="宋体" w:cs="宋体"/>
          <w:color w:val="auto"/>
          <w:sz w:val="21"/>
          <w:szCs w:val="21"/>
          <w:highlight w:val="none"/>
        </w:rPr>
        <w:t xml:space="preserve">40 号文《关于进一步规范扬州市政府采购专家评审费标准的通知》执行。</w:t>
      </w:r>
      <w:r/>
    </w:p>
    <w:p>
      <w:pPr>
        <w:ind w:right="0" w:firstLine="422"/>
        <w:keepLines w:val="0"/>
        <w:keepNext w:val="0"/>
        <w:pageBreakBefore w:val="0"/>
        <w:spacing w:line="440" w:lineRule="exact"/>
        <w:shd w:val="clear" w:color="auto"/>
        <w:widowControl w:val="off"/>
        <w:rPr>
          <w:rFonts w:hint="eastAsia" w:ascii="宋体" w:hAnsi="宋体" w:eastAsia="宋体" w:cs="宋体"/>
          <w:b/>
          <w:color w:val="auto"/>
          <w:sz w:val="21"/>
          <w:szCs w:val="21"/>
          <w:highlight w:val="none"/>
        </w:rPr>
      </w:pPr>
      <w:r>
        <w:rPr>
          <w:rFonts w:hint="eastAsia" w:ascii="宋体" w:hAnsi="宋体" w:cs="宋体"/>
          <w:b/>
          <w:color w:val="auto"/>
          <w:sz w:val="21"/>
          <w:szCs w:val="21"/>
          <w:highlight w:val="none"/>
          <w:lang w:eastAsia="zh-CN"/>
        </w:rPr>
        <w:t xml:space="preserve">5.</w:t>
      </w:r>
      <w:r>
        <w:rPr>
          <w:rFonts w:hint="eastAsia" w:ascii="宋体" w:hAnsi="宋体" w:eastAsia="宋体" w:cs="宋体"/>
          <w:b/>
          <w:color w:val="auto"/>
          <w:sz w:val="21"/>
          <w:szCs w:val="21"/>
          <w:highlight w:val="none"/>
        </w:rPr>
        <w:t xml:space="preserve">招标文件的约束力</w:t>
      </w:r>
      <w:r/>
    </w:p>
    <w:p>
      <w:pPr>
        <w:ind w:right="0" w:firstLine="420"/>
        <w:keepLines w:val="0"/>
        <w:keepNext w:val="0"/>
        <w:pageBreakBefore w:val="0"/>
        <w:spacing w:line="440" w:lineRule="exact"/>
        <w:shd w:val="clear" w:color="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5.1 投标人一旦参加本项目采购活动，即被认为接受了本招标文件的规定和约束。</w:t>
      </w:r>
      <w:r/>
    </w:p>
    <w:p>
      <w:pPr>
        <w:ind w:right="0" w:firstLine="422"/>
        <w:keepLines w:val="0"/>
        <w:keepNext w:val="0"/>
        <w:pageBreakBefore w:val="0"/>
        <w:spacing w:line="440" w:lineRule="exact"/>
        <w:shd w:val="clear" w:color="auto"/>
        <w:widowControl w:val="off"/>
        <w:rPr>
          <w:rFonts w:hint="eastAsia" w:ascii="宋体" w:hAnsi="宋体" w:eastAsia="宋体" w:cs="宋体"/>
          <w:b/>
          <w:color w:val="auto"/>
          <w:sz w:val="21"/>
          <w:szCs w:val="21"/>
          <w:highlight w:val="none"/>
        </w:rPr>
      </w:pPr>
      <w:r>
        <w:rPr>
          <w:rFonts w:hint="eastAsia" w:ascii="宋体" w:hAnsi="宋体" w:cs="宋体"/>
          <w:b/>
          <w:color w:val="auto"/>
          <w:sz w:val="21"/>
          <w:szCs w:val="21"/>
          <w:highlight w:val="none"/>
          <w:lang w:eastAsia="zh-CN"/>
        </w:rPr>
        <w:t xml:space="preserve">6.</w:t>
      </w:r>
      <w:r>
        <w:rPr>
          <w:rFonts w:hint="eastAsia" w:ascii="宋体" w:hAnsi="宋体" w:eastAsia="宋体" w:cs="宋体"/>
          <w:b/>
          <w:color w:val="auto"/>
          <w:sz w:val="21"/>
          <w:szCs w:val="21"/>
          <w:highlight w:val="none"/>
        </w:rPr>
        <w:t xml:space="preserve">招标文件构成</w:t>
      </w:r>
      <w:r/>
    </w:p>
    <w:p>
      <w:pPr>
        <w:ind w:right="0" w:firstLine="420"/>
        <w:keepLines w:val="0"/>
        <w:keepNext w:val="0"/>
        <w:pageBreakBefore w:val="0"/>
        <w:spacing w:line="440" w:lineRule="exact"/>
        <w:shd w:val="clear" w:color="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6.1 招标文件</w:t>
      </w:r>
      <w:r>
        <w:rPr>
          <w:rFonts w:hint="eastAsia" w:ascii="宋体" w:hAnsi="宋体" w:cs="宋体"/>
          <w:bCs/>
          <w:color w:val="auto"/>
          <w:sz w:val="21"/>
          <w:szCs w:val="21"/>
          <w:highlight w:val="none"/>
          <w:lang w:eastAsia="zh-CN"/>
        </w:rPr>
        <w:t xml:space="preserve">由</w:t>
      </w:r>
      <w:r>
        <w:rPr>
          <w:rFonts w:hint="eastAsia" w:ascii="宋体" w:hAnsi="宋体" w:eastAsia="宋体" w:cs="宋体"/>
          <w:bCs/>
          <w:color w:val="auto"/>
          <w:sz w:val="21"/>
          <w:szCs w:val="21"/>
          <w:highlight w:val="none"/>
        </w:rPr>
        <w:t xml:space="preserve">以下部分组成：</w:t>
      </w:r>
      <w:r/>
    </w:p>
    <w:p>
      <w:pPr>
        <w:ind w:right="0" w:firstLine="420"/>
        <w:keepLines w:val="0"/>
        <w:keepNext w:val="0"/>
        <w:pageBreakBefore w:val="0"/>
        <w:spacing w:line="440" w:lineRule="exact"/>
        <w:shd w:val="clear" w:color="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（1）招标公告</w:t>
      </w:r>
      <w:r/>
    </w:p>
    <w:p>
      <w:pPr>
        <w:ind w:right="0" w:firstLine="420"/>
        <w:keepLines w:val="0"/>
        <w:keepNext w:val="0"/>
        <w:pageBreakBefore w:val="0"/>
        <w:spacing w:line="440" w:lineRule="exact"/>
        <w:shd w:val="clear" w:color="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（2）投标人须知</w:t>
      </w:r>
      <w:r>
        <w:rPr>
          <w:rFonts w:hint="eastAsia" w:ascii="宋体" w:hAnsi="宋体" w:eastAsia="宋体" w:cs="宋体"/>
          <w:bCs/>
          <w:color w:val="auto"/>
          <w:sz w:val="21"/>
          <w:szCs w:val="21"/>
          <w:highlight w:val="none"/>
        </w:rPr>
        <w:tab/>
      </w:r>
      <w:r/>
    </w:p>
    <w:p>
      <w:pPr>
        <w:ind w:right="0" w:firstLine="420"/>
        <w:keepLines w:val="0"/>
        <w:keepNext w:val="0"/>
        <w:pageBreakBefore w:val="0"/>
        <w:spacing w:line="440" w:lineRule="exact"/>
        <w:shd w:val="clear" w:color="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（3）合同条款及格式</w:t>
      </w:r>
      <w:r/>
    </w:p>
    <w:p>
      <w:pPr>
        <w:ind w:right="0" w:firstLine="420"/>
        <w:keepLines w:val="0"/>
        <w:keepNext w:val="0"/>
        <w:pageBreakBefore w:val="0"/>
        <w:spacing w:line="440" w:lineRule="exact"/>
        <w:shd w:val="clear" w:color="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（4）项目需求</w:t>
      </w:r>
      <w:r/>
    </w:p>
    <w:p>
      <w:pPr>
        <w:ind w:right="0" w:firstLine="420"/>
        <w:keepLines w:val="0"/>
        <w:keepNext w:val="0"/>
        <w:pageBreakBefore w:val="0"/>
        <w:spacing w:line="440" w:lineRule="exact"/>
        <w:shd w:val="clear" w:color="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（5）评标方法与评标标准</w:t>
      </w:r>
      <w:r/>
    </w:p>
    <w:p>
      <w:pPr>
        <w:ind w:right="0" w:firstLine="420"/>
        <w:keepLines w:val="0"/>
        <w:keepNext w:val="0"/>
        <w:pageBreakBefore w:val="0"/>
        <w:spacing w:line="440" w:lineRule="exact"/>
        <w:shd w:val="clear" w:color="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（6）投标文件格式</w:t>
      </w:r>
      <w:r/>
    </w:p>
    <w:p>
      <w:pPr>
        <w:ind w:right="0" w:firstLine="420"/>
        <w:keepLines w:val="0"/>
        <w:keepNext w:val="0"/>
        <w:pageBreakBefore w:val="0"/>
        <w:spacing w:line="440" w:lineRule="exact"/>
        <w:shd w:val="clear" w:color="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请仔细检查招标文件是否齐全，如有缺漏请立即与代理机构联系解决。</w:t>
      </w:r>
      <w:r/>
    </w:p>
    <w:p>
      <w:pPr>
        <w:ind w:right="0" w:firstLine="420"/>
        <w:keepLines w:val="0"/>
        <w:keepNext w:val="0"/>
        <w:pageBreakBefore w:val="0"/>
        <w:spacing w:line="440" w:lineRule="exact"/>
        <w:shd w:val="clear" w:color="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6.2 招标的最小单位是包。招标服务数量及技术要求中未分包的，供应商对要求提供的服务不得部分投标；招标服务数量及技术要求中已经分包的，应当以包为单位投标。</w:t>
      </w:r>
      <w:r/>
    </w:p>
    <w:p>
      <w:pPr>
        <w:ind w:right="0" w:firstLine="420"/>
        <w:keepLines w:val="0"/>
        <w:keepNext w:val="0"/>
        <w:pageBreakBefore w:val="0"/>
        <w:spacing w:line="440" w:lineRule="exact"/>
        <w:shd w:val="clear" w:color="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6.3 招标文件如果要求供应商提交备选投标方案的，供应商可以提交备选方案；否则，备选方案将被拒绝。</w:t>
      </w:r>
      <w:r/>
    </w:p>
    <w:p>
      <w:pPr>
        <w:ind w:right="0" w:firstLine="420"/>
        <w:keepLines w:val="0"/>
        <w:keepNext w:val="0"/>
        <w:pageBreakBefore w:val="0"/>
        <w:spacing w:line="440" w:lineRule="exact"/>
        <w:shd w:val="clear" w:color="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6.4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422"/>
        <w:keepLines w:val="0"/>
        <w:keepNext w:val="0"/>
        <w:pageBreakBefore w:val="0"/>
        <w:spacing w:line="440" w:lineRule="exact"/>
        <w:shd w:val="clear" w:color="auto"/>
        <w:widowControl w:val="off"/>
        <w:rPr>
          <w:rFonts w:hint="eastAsia" w:ascii="宋体" w:hAnsi="宋体" w:eastAsia="宋体" w:cs="宋体"/>
          <w:b/>
          <w:color w:val="auto"/>
          <w:sz w:val="21"/>
          <w:szCs w:val="21"/>
          <w:highlight w:val="none"/>
        </w:rPr>
      </w:pPr>
      <w:r>
        <w:rPr>
          <w:rFonts w:hint="eastAsia" w:ascii="宋体" w:hAnsi="宋体" w:cs="宋体"/>
          <w:b/>
          <w:color w:val="auto"/>
          <w:sz w:val="21"/>
          <w:szCs w:val="21"/>
          <w:highlight w:val="none"/>
          <w:lang w:eastAsia="zh-CN"/>
        </w:rPr>
        <w:t xml:space="preserve">7.</w:t>
      </w:r>
      <w:r>
        <w:rPr>
          <w:rFonts w:hint="eastAsia" w:ascii="宋体" w:hAnsi="宋体" w:eastAsia="宋体" w:cs="宋体"/>
          <w:b/>
          <w:color w:val="auto"/>
          <w:sz w:val="21"/>
          <w:szCs w:val="21"/>
          <w:highlight w:val="none"/>
        </w:rPr>
        <w:t xml:space="preserve">招标文件的澄清</w:t>
      </w:r>
      <w:r/>
    </w:p>
    <w:p>
      <w:pPr>
        <w:ind w:firstLine="420"/>
        <w:keepLines w:val="0"/>
        <w:keepNext w:val="0"/>
        <w:pageBreakBefore w:val="0"/>
        <w:spacing w:line="440" w:lineRule="exact"/>
        <w:shd w:val="clear" w:color="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7.1 任何要求对招标文件进行澄清的投标人，应在投标截止日期的十日前按招标公告中的通讯地址，以书面形式通知代理机构。</w:t>
      </w:r>
      <w:r/>
    </w:p>
    <w:p>
      <w:pPr>
        <w:ind w:firstLine="422"/>
        <w:keepLines w:val="0"/>
        <w:keepNext w:val="0"/>
        <w:pageBreakBefore w:val="0"/>
        <w:spacing w:line="440" w:lineRule="exact"/>
        <w:shd w:val="clear" w:color="auto"/>
        <w:widowControl w:val="off"/>
        <w:rPr>
          <w:rFonts w:hint="eastAsia" w:ascii="宋体" w:hAnsi="宋体" w:eastAsia="宋体" w:cs="宋体"/>
          <w:b/>
          <w:color w:val="auto"/>
          <w:sz w:val="21"/>
          <w:szCs w:val="21"/>
          <w:highlight w:val="none"/>
        </w:rPr>
      </w:pPr>
      <w:r>
        <w:rPr>
          <w:rFonts w:hint="eastAsia" w:ascii="宋体" w:hAnsi="宋体" w:cs="宋体"/>
          <w:b/>
          <w:color w:val="auto"/>
          <w:sz w:val="21"/>
          <w:szCs w:val="21"/>
          <w:highlight w:val="none"/>
          <w:lang w:eastAsia="zh-CN"/>
        </w:rPr>
        <w:t xml:space="preserve">8.</w:t>
      </w:r>
      <w:r>
        <w:rPr>
          <w:rFonts w:hint="eastAsia" w:ascii="宋体" w:hAnsi="宋体" w:eastAsia="宋体" w:cs="宋体"/>
          <w:b/>
          <w:color w:val="auto"/>
          <w:sz w:val="21"/>
          <w:szCs w:val="21"/>
          <w:highlight w:val="none"/>
        </w:rPr>
        <w:t xml:space="preserve">招标文件的修改</w:t>
      </w:r>
      <w:r/>
    </w:p>
    <w:p>
      <w:pPr>
        <w:ind w:firstLine="420"/>
        <w:keepLines w:val="0"/>
        <w:keepNext w:val="0"/>
        <w:pageBreakBefore w:val="0"/>
        <w:spacing w:line="440" w:lineRule="exact"/>
        <w:shd w:val="clear" w:color="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8.1 在投标截止时</w:t>
      </w:r>
      <w:r>
        <w:rPr>
          <w:rFonts w:hint="eastAsia" w:ascii="宋体" w:hAnsi="宋体" w:cs="宋体"/>
          <w:bCs/>
          <w:color w:val="auto"/>
          <w:sz w:val="21"/>
          <w:szCs w:val="21"/>
          <w:highlight w:val="none"/>
          <w:lang w:eastAsia="zh-CN"/>
        </w:rPr>
        <w:t xml:space="preserve">间之</w:t>
      </w:r>
      <w:r>
        <w:rPr>
          <w:rFonts w:hint="eastAsia" w:ascii="宋体" w:hAnsi="宋体" w:eastAsia="宋体" w:cs="宋体"/>
          <w:bCs/>
          <w:color w:val="auto"/>
          <w:sz w:val="21"/>
          <w:szCs w:val="21"/>
          <w:highlight w:val="none"/>
        </w:rPr>
        <w:t xml:space="preserve">前，代理机构可以对招标文件进行修改。</w:t>
      </w:r>
      <w:r/>
    </w:p>
    <w:p>
      <w:pPr>
        <w:ind w:firstLine="420"/>
        <w:keepLines w:val="0"/>
        <w:keepNext w:val="0"/>
        <w:pageBreakBefore w:val="0"/>
        <w:spacing w:line="440" w:lineRule="exact"/>
        <w:shd w:val="clear" w:color="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8.2代理机构在招标文件要求提交投标文件截止时间前，有权按照法定要求推迟投标截止时间和开标时间。</w:t>
      </w:r>
      <w:r/>
    </w:p>
    <w:p>
      <w:pPr>
        <w:ind w:firstLine="420"/>
        <w:keepLines w:val="0"/>
        <w:keepNext w:val="0"/>
        <w:pageBreakBefore w:val="0"/>
        <w:spacing w:line="440" w:lineRule="exact"/>
        <w:shd w:val="clear" w:color="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8.3招标文件的修改将在“扬州市政府采购网</w:t>
      </w:r>
      <w:r>
        <w:rPr>
          <w:rFonts w:hint="eastAsia" w:ascii="宋体" w:hAnsi="宋体" w:cs="宋体"/>
          <w:bCs/>
          <w:color w:val="auto"/>
          <w:sz w:val="21"/>
          <w:szCs w:val="21"/>
          <w:highlight w:val="none"/>
          <w:lang w:eastAsia="zh-CN"/>
        </w:rPr>
        <w:t xml:space="preserve">”“</w:t>
      </w:r>
      <w:r>
        <w:rPr>
          <w:rFonts w:hint="eastAsia" w:ascii="宋体" w:hAnsi="宋体" w:eastAsia="宋体" w:cs="宋体"/>
          <w:bCs/>
          <w:color w:val="auto"/>
          <w:sz w:val="21"/>
          <w:szCs w:val="21"/>
          <w:highlight w:val="none"/>
        </w:rPr>
        <w:t xml:space="preserve">江苏省政府采购网”公布，补充文件将作为招标文件的组成部分，并对投标人具有约束力。</w:t>
      </w:r>
      <w:r/>
    </w:p>
    <w:p>
      <w:pPr>
        <w:ind w:firstLine="422"/>
        <w:keepLines w:val="0"/>
        <w:keepNext w:val="0"/>
        <w:pageBreakBefore w:val="0"/>
        <w:spacing w:line="440" w:lineRule="exact"/>
        <w:shd w:val="clear" w:color="auto"/>
        <w:widowControl w:val="off"/>
        <w:rPr>
          <w:rFonts w:hint="eastAsia" w:ascii="宋体" w:hAnsi="宋体" w:eastAsia="宋体" w:cs="宋体"/>
          <w:b/>
          <w:color w:val="auto"/>
          <w:sz w:val="21"/>
          <w:szCs w:val="21"/>
          <w:highlight w:val="none"/>
        </w:rPr>
      </w:pPr>
      <w:r>
        <w:rPr>
          <w:rFonts w:hint="eastAsia" w:ascii="宋体" w:hAnsi="宋体" w:cs="宋体"/>
          <w:b/>
          <w:color w:val="auto"/>
          <w:sz w:val="21"/>
          <w:szCs w:val="21"/>
          <w:highlight w:val="none"/>
          <w:lang w:eastAsia="zh-CN"/>
        </w:rPr>
        <w:t xml:space="preserve">9.</w:t>
      </w:r>
      <w:r>
        <w:rPr>
          <w:rFonts w:hint="eastAsia" w:ascii="宋体" w:hAnsi="宋体" w:eastAsia="宋体" w:cs="宋体"/>
          <w:b/>
          <w:color w:val="auto"/>
          <w:sz w:val="21"/>
          <w:szCs w:val="21"/>
          <w:highlight w:val="none"/>
        </w:rPr>
        <w:t xml:space="preserve">投标文件的语言、度量衡单位、货币</w:t>
      </w:r>
      <w:r/>
    </w:p>
    <w:p>
      <w:pPr>
        <w:ind w:firstLine="420"/>
        <w:keepLines w:val="0"/>
        <w:keepNext w:val="0"/>
        <w:pageBreakBefore w:val="0"/>
        <w:spacing w:line="440" w:lineRule="exact"/>
        <w:shd w:val="clear" w:color="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9.1投标人提交的投标文件以及投标人与代理机构就有关投标的所有来往通知、函件和文件均应使用简体中文。</w:t>
      </w:r>
      <w:r/>
    </w:p>
    <w:p>
      <w:pPr>
        <w:ind w:firstLine="420"/>
        <w:keepLines w:val="0"/>
        <w:keepNext w:val="0"/>
        <w:pageBreakBefore w:val="0"/>
        <w:spacing w:line="440" w:lineRule="exact"/>
        <w:shd w:val="clear" w:color="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9.2 除技术性能另有规定外，投标文件所使用的度量衡单位，均须采用国家法定计量单位。</w:t>
      </w:r>
      <w:r/>
    </w:p>
    <w:p>
      <w:pPr>
        <w:ind w:firstLine="420"/>
        <w:keepLines w:val="0"/>
        <w:keepNext w:val="0"/>
        <w:pageBreakBefore w:val="0"/>
        <w:spacing w:line="440" w:lineRule="exact"/>
        <w:shd w:val="clear" w:color="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9.3投标人应使用人民币报价。</w:t>
      </w:r>
      <w:r/>
    </w:p>
    <w:p>
      <w:pPr>
        <w:ind w:firstLine="422"/>
        <w:keepLines w:val="0"/>
        <w:keepNext w:val="0"/>
        <w:pageBreakBefore w:val="0"/>
        <w:spacing w:line="440" w:lineRule="exact"/>
        <w:shd w:val="clear" w:color="auto"/>
        <w:widowControl w:val="off"/>
        <w:rPr>
          <w:rFonts w:hint="eastAsia" w:ascii="宋体" w:hAnsi="宋体" w:eastAsia="宋体" w:cs="宋体"/>
          <w:b/>
          <w:color w:val="auto"/>
          <w:sz w:val="21"/>
          <w:szCs w:val="21"/>
          <w:highlight w:val="none"/>
        </w:rPr>
      </w:pPr>
      <w:r>
        <w:rPr>
          <w:rFonts w:hint="eastAsia" w:ascii="宋体" w:hAnsi="宋体" w:cs="宋体"/>
          <w:b/>
          <w:color w:val="auto"/>
          <w:sz w:val="21"/>
          <w:szCs w:val="21"/>
          <w:highlight w:val="none"/>
          <w:lang w:eastAsia="zh-CN"/>
        </w:rPr>
        <w:t xml:space="preserve">10.</w:t>
      </w:r>
      <w:r>
        <w:rPr>
          <w:rFonts w:hint="eastAsia" w:ascii="宋体" w:hAnsi="宋体" w:eastAsia="宋体" w:cs="宋体"/>
          <w:b/>
          <w:color w:val="auto"/>
          <w:sz w:val="21"/>
          <w:szCs w:val="21"/>
          <w:highlight w:val="none"/>
        </w:rPr>
        <w:t xml:space="preserve">投标文件构成</w:t>
      </w:r>
      <w:r/>
    </w:p>
    <w:p>
      <w:pPr>
        <w:ind w:firstLine="420"/>
        <w:keepLines w:val="0"/>
        <w:keepNext w:val="0"/>
        <w:pageBreakBefore w:val="0"/>
        <w:spacing w:line="440" w:lineRule="exact"/>
        <w:shd w:val="clear" w:color="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10.1</w:t>
      </w:r>
      <w:r>
        <w:rPr>
          <w:rFonts w:hint="eastAsia" w:ascii="宋体" w:hAnsi="宋体" w:cs="宋体"/>
          <w:bCs/>
          <w:color w:val="auto"/>
          <w:sz w:val="21"/>
          <w:szCs w:val="21"/>
          <w:highlight w:val="none"/>
          <w:lang w:eastAsia="zh-CN"/>
        </w:rPr>
        <w:t xml:space="preserve"> 投标</w:t>
      </w:r>
      <w:r>
        <w:rPr>
          <w:rFonts w:hint="eastAsia" w:ascii="宋体" w:hAnsi="宋体" w:eastAsia="宋体" w:cs="宋体"/>
          <w:bCs/>
          <w:color w:val="auto"/>
          <w:sz w:val="21"/>
          <w:szCs w:val="21"/>
          <w:highlight w:val="none"/>
        </w:rPr>
        <w:t xml:space="preserve">文件由以下部分</w:t>
      </w:r>
      <w:r>
        <w:rPr>
          <w:rFonts w:hint="eastAsia" w:ascii="宋体" w:hAnsi="宋体" w:cs="宋体"/>
          <w:bCs/>
          <w:color w:val="auto"/>
          <w:sz w:val="21"/>
          <w:szCs w:val="21"/>
          <w:highlight w:val="none"/>
          <w:lang w:eastAsia="zh-CN"/>
        </w:rPr>
        <w:t xml:space="preserve">组成：</w:t>
      </w:r>
      <w:r/>
    </w:p>
    <w:p>
      <w:pPr>
        <w:ind w:firstLine="420"/>
        <w:keepLines w:val="0"/>
        <w:keepNext w:val="0"/>
        <w:pageBreakBefore w:val="0"/>
        <w:spacing w:line="440" w:lineRule="exact"/>
        <w:shd w:val="clear" w:color="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（1）资格审查响应对照表</w:t>
      </w:r>
      <w:r/>
    </w:p>
    <w:p>
      <w:pPr>
        <w:ind w:firstLine="420"/>
        <w:keepLines w:val="0"/>
        <w:keepNext w:val="0"/>
        <w:pageBreakBefore w:val="0"/>
        <w:spacing w:line="440" w:lineRule="exact"/>
        <w:shd w:val="clear" w:color="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（2）符合性审查响应对照表</w:t>
      </w:r>
      <w:r/>
    </w:p>
    <w:p>
      <w:pPr>
        <w:ind w:firstLine="420"/>
        <w:keepLines w:val="0"/>
        <w:keepNext w:val="0"/>
        <w:pageBreakBefore w:val="0"/>
        <w:spacing w:line="440" w:lineRule="exact"/>
        <w:shd w:val="clear" w:color="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（3）非实质性响应对照表</w:t>
      </w:r>
      <w:r/>
    </w:p>
    <w:p>
      <w:pPr>
        <w:ind w:firstLine="420"/>
        <w:keepLines w:val="0"/>
        <w:keepNext w:val="0"/>
        <w:pageBreakBefore w:val="0"/>
        <w:spacing w:line="440" w:lineRule="exact"/>
        <w:shd w:val="clear" w:color="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（4）开标一览表 </w:t>
      </w:r>
      <w:r/>
    </w:p>
    <w:p>
      <w:pPr>
        <w:ind w:firstLine="420"/>
        <w:keepLines w:val="0"/>
        <w:keepNext w:val="0"/>
        <w:pageBreakBefore w:val="0"/>
        <w:spacing w:line="440" w:lineRule="exact"/>
        <w:shd w:val="clear" w:color="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（5）分项报价表 </w:t>
      </w:r>
      <w:r/>
    </w:p>
    <w:p>
      <w:pPr>
        <w:ind w:firstLine="420"/>
        <w:keepLines w:val="0"/>
        <w:keepNext w:val="0"/>
        <w:pageBreakBefore w:val="0"/>
        <w:spacing w:line="440" w:lineRule="exact"/>
        <w:shd w:val="clear" w:color="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（6）技术参数响应及偏离表 </w:t>
      </w:r>
      <w:r/>
    </w:p>
    <w:p>
      <w:pPr>
        <w:ind w:firstLine="420"/>
        <w:keepLines w:val="0"/>
        <w:keepNext w:val="0"/>
        <w:pageBreakBefore w:val="0"/>
        <w:spacing w:line="440" w:lineRule="exact"/>
        <w:shd w:val="clear" w:color="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（7）商务条款响应及偏离表 </w:t>
      </w:r>
      <w:r/>
    </w:p>
    <w:p>
      <w:pPr>
        <w:ind w:firstLine="420"/>
        <w:keepLines w:val="0"/>
        <w:keepNext w:val="0"/>
        <w:pageBreakBefore w:val="0"/>
        <w:spacing w:line="440" w:lineRule="exact"/>
        <w:shd w:val="clear" w:color="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（8）其他（投标人认为有必要提供的声明和文件，如有自拟并自行添加）</w:t>
      </w:r>
      <w:r/>
    </w:p>
    <w:p>
      <w:pPr>
        <w:ind w:firstLine="420"/>
        <w:keepLines w:val="0"/>
        <w:keepNext w:val="0"/>
        <w:pageBreakBefore w:val="0"/>
        <w:spacing w:line="440" w:lineRule="exact"/>
        <w:shd w:val="clear" w:color="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10.2投标人应当根据招标文件要求编制投标文件，投标文件应对招标文件提出的要求和条件作出响应，并在相应的投标文件中逐条标明满足与否。</w:t>
      </w:r>
      <w:r/>
    </w:p>
    <w:p>
      <w:pPr>
        <w:ind w:firstLine="422"/>
        <w:keepLines w:val="0"/>
        <w:keepNext w:val="0"/>
        <w:pageBreakBefore w:val="0"/>
        <w:spacing w:line="440" w:lineRule="exact"/>
        <w:shd w:val="clear" w:color="auto"/>
        <w:widowControl w:val="off"/>
        <w:rPr>
          <w:rFonts w:hint="eastAsia" w:ascii="宋体" w:hAnsi="宋体" w:eastAsia="宋体" w:cs="宋体"/>
          <w:b/>
          <w:color w:val="auto"/>
          <w:sz w:val="21"/>
          <w:szCs w:val="21"/>
          <w:highlight w:val="none"/>
        </w:rPr>
      </w:pPr>
      <w:r>
        <w:rPr>
          <w:rFonts w:hint="eastAsia" w:ascii="宋体" w:hAnsi="宋体" w:cs="宋体"/>
          <w:b/>
          <w:color w:val="auto"/>
          <w:sz w:val="21"/>
          <w:szCs w:val="21"/>
          <w:highlight w:val="none"/>
          <w:lang w:eastAsia="zh-CN"/>
        </w:rPr>
        <w:t xml:space="preserve">11.</w:t>
      </w:r>
      <w:r>
        <w:rPr>
          <w:rFonts w:hint="eastAsia" w:ascii="宋体" w:hAnsi="宋体" w:eastAsia="宋体" w:cs="宋体"/>
          <w:b/>
          <w:color w:val="auto"/>
          <w:sz w:val="21"/>
          <w:szCs w:val="21"/>
          <w:highlight w:val="none"/>
        </w:rPr>
        <w:t xml:space="preserve">证明投标人资格及符合招标文件规定的文件</w:t>
      </w:r>
      <w:r/>
    </w:p>
    <w:p>
      <w:pPr>
        <w:ind w:firstLine="420"/>
        <w:keepLines w:val="0"/>
        <w:keepNext w:val="0"/>
        <w:pageBreakBefore w:val="0"/>
        <w:spacing w:line="440" w:lineRule="exact"/>
        <w:shd w:val="clear" w:color="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11.1投标人应按要求提交资格证明文件及符合招标文件规定的文件。</w:t>
      </w:r>
      <w:r/>
    </w:p>
    <w:p>
      <w:pPr>
        <w:ind w:firstLine="420"/>
        <w:keepLines w:val="0"/>
        <w:keepNext w:val="0"/>
        <w:pageBreakBefore w:val="0"/>
        <w:spacing w:line="440" w:lineRule="exact"/>
        <w:shd w:val="clear" w:color="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11.2投标人应提交证明其有资格参加投标和中标后有能力独立履行合同的文件。</w:t>
      </w:r>
      <w:r/>
    </w:p>
    <w:p>
      <w:pPr>
        <w:ind w:firstLine="420"/>
        <w:keepLines w:val="0"/>
        <w:keepNext w:val="0"/>
        <w:pageBreakBefore w:val="0"/>
        <w:spacing w:line="440" w:lineRule="exact"/>
        <w:shd w:val="clear" w:color="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11.3投标人除必须具有履行合同所需提供的产品或服务的能力外，还必须具备相应的财务、技术方面的能力。</w:t>
      </w:r>
      <w:r/>
    </w:p>
    <w:p>
      <w:pPr>
        <w:ind w:firstLine="420"/>
        <w:keepLines w:val="0"/>
        <w:keepNext w:val="0"/>
        <w:pageBreakBefore w:val="0"/>
        <w:spacing w:line="440" w:lineRule="exact"/>
        <w:shd w:val="clear" w:color="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11.4投标人应提交根据合同要求提供的证明服务质量合格以及符合招标文件规定的证明文件。</w:t>
      </w:r>
      <w:r/>
    </w:p>
    <w:p>
      <w:pPr>
        <w:ind w:firstLine="420"/>
        <w:keepLines w:val="0"/>
        <w:keepNext w:val="0"/>
        <w:pageBreakBefore w:val="0"/>
        <w:spacing w:line="440" w:lineRule="exact"/>
        <w:shd w:val="clear" w:color="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11.5证明投标人所提供服务与招标文件的要求相一致的文件可以是手册、图纸、文字资料和数据。</w:t>
      </w:r>
      <w:r/>
    </w:p>
    <w:p>
      <w:pPr>
        <w:ind w:firstLine="422"/>
        <w:keepLines w:val="0"/>
        <w:keepNext w:val="0"/>
        <w:pageBreakBefore w:val="0"/>
        <w:spacing w:line="440" w:lineRule="exact"/>
        <w:shd w:val="clear" w:color="auto"/>
        <w:widowControl w:val="off"/>
        <w:rPr>
          <w:rFonts w:hint="eastAsia" w:ascii="宋体" w:hAnsi="宋体" w:eastAsia="宋体" w:cs="宋体"/>
          <w:b/>
          <w:color w:val="auto"/>
          <w:sz w:val="21"/>
          <w:szCs w:val="21"/>
          <w:highlight w:val="none"/>
        </w:rPr>
      </w:pPr>
      <w:r>
        <w:rPr>
          <w:rFonts w:hint="eastAsia" w:ascii="宋体" w:hAnsi="宋体" w:cs="宋体"/>
          <w:b/>
          <w:color w:val="auto"/>
          <w:sz w:val="21"/>
          <w:szCs w:val="21"/>
          <w:highlight w:val="none"/>
          <w:lang w:eastAsia="zh-CN"/>
        </w:rPr>
        <w:t xml:space="preserve">12.</w:t>
      </w:r>
      <w:r>
        <w:rPr>
          <w:rFonts w:hint="eastAsia" w:ascii="宋体" w:hAnsi="宋体" w:eastAsia="宋体" w:cs="宋体"/>
          <w:b/>
          <w:color w:val="auto"/>
          <w:sz w:val="21"/>
          <w:szCs w:val="21"/>
          <w:highlight w:val="none"/>
        </w:rPr>
        <w:t xml:space="preserve">投标配置与分项报价表</w:t>
      </w:r>
      <w:r/>
    </w:p>
    <w:p>
      <w:pPr>
        <w:ind w:firstLine="420"/>
        <w:keepLines w:val="0"/>
        <w:keepNext w:val="0"/>
        <w:pageBreakBefore w:val="0"/>
        <w:spacing w:line="440" w:lineRule="exact"/>
        <w:shd w:val="clear" w:color="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12.1 投标人应按照招标文件规定格式填报投标配置与分项报价表，在表中标明所提供的设备品牌或服务名称、规格、型号、原产地、主要部件型号及其功能的中文说明和供货期。每项货物和服务等只允许有一个报价，任何有选择的报价将不予接受</w:t>
      </w:r>
      <w:r>
        <w:rPr>
          <w:rFonts w:hint="eastAsia" w:ascii="宋体" w:hAnsi="宋体" w:cs="宋体"/>
          <w:bCs/>
          <w:color w:val="auto"/>
          <w:sz w:val="21"/>
          <w:szCs w:val="21"/>
          <w:highlight w:val="none"/>
          <w:lang w:eastAsia="zh-CN"/>
        </w:rPr>
        <w:t xml:space="preserve">（</w:t>
      </w:r>
      <w:r>
        <w:rPr>
          <w:rFonts w:hint="eastAsia" w:ascii="宋体" w:hAnsi="宋体" w:eastAsia="宋体" w:cs="宋体"/>
          <w:bCs/>
          <w:color w:val="auto"/>
          <w:sz w:val="21"/>
          <w:szCs w:val="21"/>
          <w:highlight w:val="none"/>
        </w:rPr>
        <w:t xml:space="preserve">如有备选配件，备选配件的报价不属于选择的报价</w:t>
      </w:r>
      <w:r>
        <w:rPr>
          <w:rFonts w:hint="eastAsia" w:ascii="宋体" w:hAnsi="宋体" w:cs="宋体"/>
          <w:bCs/>
          <w:color w:val="auto"/>
          <w:sz w:val="21"/>
          <w:szCs w:val="21"/>
          <w:highlight w:val="none"/>
          <w:lang w:eastAsia="zh-CN"/>
        </w:rPr>
        <w:t xml:space="preserve">）</w:t>
      </w:r>
      <w:r>
        <w:rPr>
          <w:rFonts w:hint="eastAsia" w:ascii="宋体" w:hAnsi="宋体" w:eastAsia="宋体" w:cs="宋体"/>
          <w:bCs/>
          <w:color w:val="auto"/>
          <w:sz w:val="21"/>
          <w:szCs w:val="21"/>
          <w:highlight w:val="none"/>
        </w:rPr>
        <w:t xml:space="preserve">。</w:t>
      </w:r>
      <w:r/>
    </w:p>
    <w:p>
      <w:pPr>
        <w:ind w:firstLine="420"/>
        <w:keepLines w:val="0"/>
        <w:keepNext w:val="0"/>
        <w:pageBreakBefore w:val="0"/>
        <w:spacing w:line="440" w:lineRule="exact"/>
        <w:shd w:val="clear" w:color="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12.2 标的物</w:t>
      </w:r>
      <w:r/>
    </w:p>
    <w:p>
      <w:pPr>
        <w:ind w:firstLine="420"/>
        <w:keepLines w:val="0"/>
        <w:keepNext w:val="0"/>
        <w:pageBreakBefore w:val="0"/>
        <w:spacing w:line="440" w:lineRule="exact"/>
        <w:shd w:val="clear" w:color="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采购人需求的服务供应、安装</w:t>
      </w:r>
      <w:r>
        <w:rPr>
          <w:rFonts w:hint="eastAsia" w:ascii="宋体" w:hAnsi="宋体" w:cs="宋体"/>
          <w:bCs/>
          <w:color w:val="auto"/>
          <w:sz w:val="21"/>
          <w:szCs w:val="21"/>
          <w:highlight w:val="none"/>
          <w:lang w:eastAsia="zh-CN"/>
        </w:rPr>
        <w:t xml:space="preserve">、</w:t>
      </w:r>
      <w:r>
        <w:rPr>
          <w:rFonts w:hint="eastAsia" w:ascii="宋体" w:hAnsi="宋体" w:eastAsia="宋体" w:cs="宋体"/>
          <w:bCs/>
          <w:color w:val="auto"/>
          <w:sz w:val="21"/>
          <w:szCs w:val="21"/>
          <w:highlight w:val="none"/>
        </w:rPr>
        <w:t xml:space="preserve">调试及有关技术服务等。</w:t>
      </w:r>
      <w:r/>
    </w:p>
    <w:p>
      <w:pPr>
        <w:ind w:firstLine="420"/>
        <w:keepLines w:val="0"/>
        <w:keepNext w:val="0"/>
        <w:pageBreakBefore w:val="0"/>
        <w:spacing w:line="440" w:lineRule="exact"/>
        <w:shd w:val="clear" w:color="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12.3有关费用处理</w:t>
      </w:r>
      <w:r/>
    </w:p>
    <w:p>
      <w:pPr>
        <w:ind w:firstLine="420"/>
        <w:keepLines w:val="0"/>
        <w:keepNext w:val="0"/>
        <w:pageBreakBefore w:val="0"/>
        <w:spacing w:line="440" w:lineRule="exact"/>
        <w:shd w:val="clear" w:color="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招标报价采用总承包方式，投标人的报价应包括所投产品费用、安装调试费、测试验收费、培训费、运行维护费用、税金、国际国内运输保险及其他有关的为完成本项目发生的所有费用，招标文件中另有规定的除外。</w:t>
      </w:r>
      <w:r/>
    </w:p>
    <w:p>
      <w:pPr>
        <w:ind w:firstLine="420"/>
        <w:keepLines w:val="0"/>
        <w:keepNext w:val="0"/>
        <w:pageBreakBefore w:val="0"/>
        <w:spacing w:line="440" w:lineRule="exact"/>
        <w:shd w:val="clear" w:color="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12.4</w:t>
      </w:r>
      <w:r>
        <w:rPr>
          <w:rFonts w:hint="eastAsia" w:ascii="宋体" w:hAnsi="宋体" w:cs="宋体"/>
          <w:bCs/>
          <w:color w:val="auto"/>
          <w:sz w:val="21"/>
          <w:szCs w:val="21"/>
          <w:highlight w:val="none"/>
          <w:lang w:eastAsia="zh-CN"/>
        </w:rPr>
        <w:t xml:space="preserve">其他费用</w:t>
      </w:r>
      <w:r>
        <w:rPr>
          <w:rFonts w:hint="eastAsia" w:ascii="宋体" w:hAnsi="宋体" w:eastAsia="宋体" w:cs="宋体"/>
          <w:bCs/>
          <w:color w:val="auto"/>
          <w:sz w:val="21"/>
          <w:szCs w:val="21"/>
          <w:highlight w:val="none"/>
        </w:rPr>
        <w:t xml:space="preserve">处理</w:t>
      </w:r>
      <w:r/>
    </w:p>
    <w:p>
      <w:pPr>
        <w:ind w:firstLine="420"/>
        <w:keepLines w:val="0"/>
        <w:keepNext w:val="0"/>
        <w:pageBreakBefore w:val="0"/>
        <w:spacing w:line="440" w:lineRule="exact"/>
        <w:shd w:val="clear" w:color="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招标文件未列明，而投标人认为必需的费用也需列入报价。</w:t>
      </w:r>
      <w:r/>
    </w:p>
    <w:p>
      <w:pPr>
        <w:ind w:firstLine="420"/>
        <w:keepLines w:val="0"/>
        <w:keepNext w:val="0"/>
        <w:pageBreakBefore w:val="0"/>
        <w:spacing w:line="440" w:lineRule="exact"/>
        <w:shd w:val="clear" w:color="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12.5投标货币</w:t>
      </w:r>
      <w:r/>
    </w:p>
    <w:p>
      <w:pPr>
        <w:ind w:firstLine="420"/>
        <w:keepLines w:val="0"/>
        <w:keepNext w:val="0"/>
        <w:pageBreakBefore w:val="0"/>
        <w:spacing w:line="440" w:lineRule="exact"/>
        <w:shd w:val="clear" w:color="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投标文件中的服务单价和总价无特殊规定的采用人民币报价，以元为单位标注。招标文件中另有规定的按规定执行。</w:t>
      </w:r>
      <w:r/>
    </w:p>
    <w:p>
      <w:pPr>
        <w:ind w:firstLine="420"/>
        <w:keepLines w:val="0"/>
        <w:keepNext w:val="0"/>
        <w:pageBreakBefore w:val="0"/>
        <w:spacing w:line="440" w:lineRule="exact"/>
        <w:shd w:val="clear" w:color="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12.6 投标配置与分项报价表上的价格应按下列方式分开填写：</w:t>
      </w:r>
      <w:r/>
    </w:p>
    <w:p>
      <w:pPr>
        <w:ind w:firstLine="420"/>
        <w:keepLines w:val="0"/>
        <w:keepNext w:val="0"/>
        <w:pageBreakBefore w:val="0"/>
        <w:spacing w:line="440" w:lineRule="exact"/>
        <w:shd w:val="clear" w:color="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12.6.1项目总价：包括采购人需求的产品价格、质量保证费用、培训费用及售后服务费用，项目在指定地点、环境交付、安装、调试、验收所需费用和所有相关税金费用及为完成整个项目所产生的其他所有费用。</w:t>
      </w:r>
      <w:r/>
    </w:p>
    <w:p>
      <w:pPr>
        <w:ind w:firstLine="420"/>
        <w:keepLines w:val="0"/>
        <w:keepNext w:val="0"/>
        <w:pageBreakBefore w:val="0"/>
        <w:spacing w:line="440" w:lineRule="exact"/>
        <w:shd w:val="clear" w:color="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12.6.2项目单价按投标配置及分项报价表中要求填报。</w:t>
      </w:r>
      <w:r/>
    </w:p>
    <w:p>
      <w:pPr>
        <w:ind w:firstLine="422"/>
        <w:keepLines w:val="0"/>
        <w:keepNext w:val="0"/>
        <w:pageBreakBefore w:val="0"/>
        <w:spacing w:line="440" w:lineRule="exact"/>
        <w:shd w:val="clear" w:color="auto"/>
        <w:widowControl w:val="off"/>
        <w:rPr>
          <w:rFonts w:hint="eastAsia" w:ascii="宋体" w:hAnsi="宋体" w:eastAsia="宋体" w:cs="宋体"/>
          <w:b/>
          <w:color w:val="auto"/>
          <w:sz w:val="21"/>
          <w:szCs w:val="21"/>
          <w:highlight w:val="none"/>
        </w:rPr>
      </w:pPr>
      <w:r>
        <w:rPr>
          <w:rFonts w:hint="eastAsia" w:ascii="宋体" w:hAnsi="宋体" w:cs="宋体"/>
          <w:b/>
          <w:color w:val="auto"/>
          <w:sz w:val="21"/>
          <w:szCs w:val="21"/>
          <w:highlight w:val="none"/>
          <w:lang w:eastAsia="zh-CN"/>
        </w:rPr>
        <w:t xml:space="preserve">13.</w:t>
      </w:r>
      <w:r>
        <w:rPr>
          <w:rFonts w:hint="eastAsia" w:ascii="宋体" w:hAnsi="宋体" w:eastAsia="宋体" w:cs="宋体"/>
          <w:b/>
          <w:color w:val="auto"/>
          <w:sz w:val="21"/>
          <w:szCs w:val="21"/>
          <w:highlight w:val="none"/>
        </w:rPr>
        <w:t xml:space="preserve">技术参数响应及偏离表、商务条款响应及偏离表及投标货物说明</w:t>
      </w:r>
      <w:r/>
    </w:p>
    <w:p>
      <w:pPr>
        <w:ind w:firstLine="420"/>
        <w:keepLines w:val="0"/>
        <w:keepNext w:val="0"/>
        <w:pageBreakBefore w:val="0"/>
        <w:spacing w:line="440" w:lineRule="exact"/>
        <w:shd w:val="clear" w:color="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13.1 对招标文件中的技术与商务条款要求逐项作出响应或偏离，并说明原因；</w:t>
      </w:r>
      <w:r/>
    </w:p>
    <w:p>
      <w:pPr>
        <w:ind w:firstLine="420"/>
        <w:keepLines w:val="0"/>
        <w:keepNext w:val="0"/>
        <w:pageBreakBefore w:val="0"/>
        <w:spacing w:line="440" w:lineRule="exact"/>
        <w:shd w:val="clear" w:color="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13.2 提供参加本项目类似案例简介；</w:t>
      </w:r>
      <w:r/>
    </w:p>
    <w:p>
      <w:pPr>
        <w:ind w:firstLine="420"/>
        <w:keepLines w:val="0"/>
        <w:keepNext w:val="0"/>
        <w:pageBreakBefore w:val="0"/>
        <w:spacing w:line="440" w:lineRule="exact"/>
        <w:shd w:val="clear" w:color="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13.3 培训计划；</w:t>
      </w:r>
      <w:r/>
    </w:p>
    <w:p>
      <w:pPr>
        <w:ind w:firstLine="420"/>
        <w:keepLines w:val="0"/>
        <w:keepNext w:val="0"/>
        <w:pageBreakBefore w:val="0"/>
        <w:spacing w:line="440" w:lineRule="exact"/>
        <w:shd w:val="clear" w:color="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13.4 详细阐述所投货物的主要组成部分、功能设计、实现思路及关键技术；</w:t>
      </w:r>
      <w:r/>
    </w:p>
    <w:p>
      <w:pPr>
        <w:ind w:firstLine="420"/>
        <w:keepLines w:val="0"/>
        <w:keepNext w:val="0"/>
        <w:pageBreakBefore w:val="0"/>
        <w:spacing w:line="440" w:lineRule="exact"/>
        <w:shd w:val="clear" w:color="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13.5 投标人认为需要的其他技术文件或说明。</w:t>
      </w:r>
      <w:r/>
    </w:p>
    <w:p>
      <w:pPr>
        <w:ind w:firstLine="422"/>
        <w:keepLines w:val="0"/>
        <w:keepNext w:val="0"/>
        <w:pageBreakBefore w:val="0"/>
        <w:spacing w:line="440" w:lineRule="exact"/>
        <w:shd w:val="clear" w:color="auto"/>
        <w:widowControl w:val="off"/>
        <w:rPr>
          <w:rFonts w:hint="eastAsia" w:ascii="宋体" w:hAnsi="宋体" w:eastAsia="宋体" w:cs="宋体"/>
          <w:b/>
          <w:color w:val="auto"/>
          <w:sz w:val="21"/>
          <w:szCs w:val="21"/>
          <w:highlight w:val="none"/>
        </w:rPr>
      </w:pPr>
      <w:r>
        <w:rPr>
          <w:rFonts w:hint="eastAsia" w:ascii="宋体" w:hAnsi="宋体" w:cs="宋体"/>
          <w:b/>
          <w:color w:val="auto"/>
          <w:sz w:val="21"/>
          <w:szCs w:val="21"/>
          <w:highlight w:val="none"/>
          <w:lang w:eastAsia="zh-CN"/>
        </w:rPr>
        <w:t xml:space="preserve">14.</w:t>
      </w:r>
      <w:r>
        <w:rPr>
          <w:rFonts w:hint="eastAsia" w:ascii="宋体" w:hAnsi="宋体" w:eastAsia="宋体" w:cs="宋体"/>
          <w:b/>
          <w:color w:val="auto"/>
          <w:sz w:val="21"/>
          <w:szCs w:val="21"/>
          <w:highlight w:val="none"/>
        </w:rPr>
        <w:t xml:space="preserve">服务承诺及售后服务机构、人员的情况介绍</w:t>
      </w:r>
      <w:r/>
    </w:p>
    <w:p>
      <w:pPr>
        <w:ind w:firstLine="420"/>
        <w:keepLines w:val="0"/>
        <w:keepNext w:val="0"/>
        <w:pageBreakBefore w:val="0"/>
        <w:spacing w:line="440" w:lineRule="exact"/>
        <w:shd w:val="clear" w:color="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14.1投标人的服务承诺</w:t>
      </w:r>
      <w:r>
        <w:rPr>
          <w:rFonts w:hint="eastAsia" w:ascii="宋体" w:hAnsi="宋体" w:cs="宋体"/>
          <w:bCs/>
          <w:color w:val="auto"/>
          <w:sz w:val="21"/>
          <w:szCs w:val="21"/>
          <w:highlight w:val="none"/>
          <w:lang w:eastAsia="zh-CN"/>
        </w:rPr>
        <w:t xml:space="preserve">应</w:t>
      </w:r>
      <w:r>
        <w:rPr>
          <w:rFonts w:hint="eastAsia" w:ascii="宋体" w:hAnsi="宋体" w:eastAsia="宋体" w:cs="宋体"/>
          <w:bCs/>
          <w:color w:val="auto"/>
          <w:sz w:val="21"/>
          <w:szCs w:val="21"/>
          <w:highlight w:val="none"/>
        </w:rPr>
        <w:t xml:space="preserve">不低于招标文件中商务要求的标准。</w:t>
      </w:r>
      <w:r/>
    </w:p>
    <w:p>
      <w:pPr>
        <w:ind w:firstLine="420"/>
        <w:keepLines w:val="0"/>
        <w:keepNext w:val="0"/>
        <w:pageBreakBefore w:val="0"/>
        <w:spacing w:line="440" w:lineRule="exact"/>
        <w:shd w:val="clear" w:color="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14.2提供投标人有关售后服务的管理制度、售后服务机构的分布情况、售后服务人员的数量、素质、技术水平及售后服务的反应能力。</w:t>
      </w:r>
      <w:r/>
    </w:p>
    <w:p>
      <w:pPr>
        <w:ind w:firstLine="422"/>
        <w:keepLines w:val="0"/>
        <w:keepNext w:val="0"/>
        <w:pageBreakBefore w:val="0"/>
        <w:spacing w:line="440" w:lineRule="exact"/>
        <w:shd w:val="clear" w:color="auto"/>
        <w:widowControl w:val="off"/>
        <w:rPr>
          <w:rFonts w:hint="eastAsia" w:ascii="宋体" w:hAnsi="宋体" w:eastAsia="宋体" w:cs="宋体"/>
          <w:b/>
          <w:color w:val="auto"/>
          <w:sz w:val="21"/>
          <w:szCs w:val="21"/>
          <w:highlight w:val="none"/>
        </w:rPr>
      </w:pPr>
      <w:r>
        <w:rPr>
          <w:rFonts w:hint="eastAsia" w:ascii="宋体" w:hAnsi="宋体" w:cs="宋体"/>
          <w:b/>
          <w:color w:val="auto"/>
          <w:sz w:val="21"/>
          <w:szCs w:val="21"/>
          <w:highlight w:val="none"/>
          <w:lang w:eastAsia="zh-CN"/>
        </w:rPr>
        <w:t xml:space="preserve">15.</w:t>
      </w:r>
      <w:r>
        <w:rPr>
          <w:rFonts w:hint="eastAsia" w:ascii="宋体" w:hAnsi="宋体" w:eastAsia="宋体" w:cs="宋体"/>
          <w:b/>
          <w:color w:val="auto"/>
          <w:sz w:val="21"/>
          <w:szCs w:val="21"/>
          <w:highlight w:val="none"/>
        </w:rPr>
        <w:t xml:space="preserve">投标函和开标一览表</w:t>
      </w:r>
      <w:r/>
    </w:p>
    <w:p>
      <w:pPr>
        <w:ind w:firstLine="420"/>
        <w:keepLines w:val="0"/>
        <w:keepNext w:val="0"/>
        <w:pageBreakBefore w:val="0"/>
        <w:spacing w:line="440" w:lineRule="exact"/>
        <w:shd w:val="clear" w:color="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15.1 投标人应按照招标文件中提供的格式完整、正确填写投标函、开标一览表。</w:t>
      </w:r>
      <w:r/>
    </w:p>
    <w:p>
      <w:pPr>
        <w:ind w:firstLine="420"/>
        <w:keepLines w:val="0"/>
        <w:keepNext w:val="0"/>
        <w:pageBreakBefore w:val="0"/>
        <w:spacing w:line="440" w:lineRule="exact"/>
        <w:shd w:val="clear" w:color="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15.2 开标一览表中的价格应与投标文件中分项报价表中的价格一致，如不一致，不作为无效投标处理，但评标时按开标一览表中价格为准。</w:t>
      </w:r>
      <w:r/>
    </w:p>
    <w:p>
      <w:pPr>
        <w:ind w:firstLine="422"/>
        <w:keepLines w:val="0"/>
        <w:keepNext w:val="0"/>
        <w:pageBreakBefore w:val="0"/>
        <w:spacing w:line="440" w:lineRule="exact"/>
        <w:shd w:val="clear" w:color="auto"/>
        <w:widowControl w:val="off"/>
        <w:rPr>
          <w:rFonts w:hint="eastAsia" w:ascii="宋体" w:hAnsi="宋体" w:eastAsia="宋体" w:cs="宋体"/>
          <w:b/>
          <w:color w:val="auto"/>
          <w:sz w:val="21"/>
          <w:szCs w:val="21"/>
          <w:highlight w:val="none"/>
        </w:rPr>
      </w:pPr>
      <w:r>
        <w:rPr>
          <w:rFonts w:hint="eastAsia" w:ascii="宋体" w:hAnsi="宋体" w:cs="宋体"/>
          <w:b/>
          <w:color w:val="auto"/>
          <w:sz w:val="21"/>
          <w:szCs w:val="21"/>
          <w:highlight w:val="none"/>
          <w:lang w:eastAsia="zh-CN"/>
        </w:rPr>
        <w:t xml:space="preserve">16.</w:t>
      </w:r>
      <w:r>
        <w:rPr>
          <w:rFonts w:hint="eastAsia" w:ascii="宋体" w:hAnsi="宋体" w:eastAsia="宋体" w:cs="宋体"/>
          <w:b/>
          <w:color w:val="auto"/>
          <w:sz w:val="21"/>
          <w:szCs w:val="21"/>
          <w:highlight w:val="none"/>
        </w:rPr>
        <w:t xml:space="preserve">投标有效期</w:t>
      </w:r>
      <w:r/>
    </w:p>
    <w:p>
      <w:pPr>
        <w:ind w:firstLine="420"/>
        <w:keepLines w:val="0"/>
        <w:keepNext w:val="0"/>
        <w:pageBreakBefore w:val="0"/>
        <w:spacing w:line="440" w:lineRule="exact"/>
        <w:shd w:val="clear" w:color="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16.1 投标有效期为开标之日起六十（60）天。投标有效期比规定短的将被视为非响应性投标而予以拒绝。</w:t>
      </w:r>
      <w:r/>
    </w:p>
    <w:p>
      <w:pPr>
        <w:ind w:firstLine="420"/>
        <w:keepLines w:val="0"/>
        <w:keepNext w:val="0"/>
        <w:pageBreakBefore w:val="0"/>
        <w:spacing w:line="440" w:lineRule="exact"/>
        <w:shd w:val="clear" w:color="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16.2 在特殊情况下，代理机构于原投标有效期满之前，可向投标人提出延长投标有效期的要求。这种要求与答复均应采用书面形式。投标人可以拒绝代理机构的这一要求而放弃投标；同意延长投标有效期的投标人既不能要求也不允许修改其投标文件。本招标文件受投标有效期约束的所有权利与义务均延长至新的有效期。</w:t>
      </w:r>
      <w:r/>
    </w:p>
    <w:p>
      <w:pPr>
        <w:ind w:firstLine="422"/>
        <w:keepLines w:val="0"/>
        <w:keepNext w:val="0"/>
        <w:pageBreakBefore w:val="0"/>
        <w:spacing w:line="440" w:lineRule="exact"/>
        <w:shd w:val="clear" w:color="auto"/>
        <w:widowControl w:val="off"/>
        <w:rPr>
          <w:rFonts w:hint="eastAsia" w:ascii="宋体" w:hAnsi="宋体" w:eastAsia="宋体" w:cs="宋体"/>
          <w:b/>
          <w:color w:val="auto"/>
          <w:sz w:val="21"/>
          <w:szCs w:val="21"/>
          <w:highlight w:val="none"/>
        </w:rPr>
      </w:pPr>
      <w:r/>
      <w:bookmarkStart w:id="42" w:name="_Toc513029225"/>
      <w:r/>
      <w:bookmarkStart w:id="43" w:name="_Toc462564084"/>
      <w:r/>
      <w:bookmarkStart w:id="44" w:name="_Toc20823297"/>
      <w:r/>
      <w:bookmarkStart w:id="45" w:name="_Toc16938541"/>
      <w:r>
        <w:rPr>
          <w:rFonts w:hint="eastAsia" w:ascii="宋体" w:hAnsi="宋体" w:cs="宋体"/>
          <w:b/>
          <w:color w:val="auto"/>
          <w:sz w:val="21"/>
          <w:szCs w:val="21"/>
          <w:highlight w:val="none"/>
          <w:lang w:eastAsia="zh-CN"/>
        </w:rPr>
        <w:t xml:space="preserve">17.</w:t>
      </w:r>
      <w:r>
        <w:rPr>
          <w:rFonts w:hint="eastAsia" w:ascii="宋体" w:hAnsi="宋体" w:eastAsia="宋体" w:cs="宋体"/>
          <w:b/>
          <w:color w:val="auto"/>
          <w:sz w:val="21"/>
          <w:szCs w:val="21"/>
          <w:highlight w:val="none"/>
        </w:rPr>
        <w:t xml:space="preserve">投标文件</w:t>
      </w:r>
      <w:bookmarkEnd w:id="42"/>
      <w:r/>
      <w:bookmarkEnd w:id="43"/>
      <w:r/>
      <w:bookmarkEnd w:id="44"/>
      <w:r/>
      <w:bookmarkEnd w:id="45"/>
      <w:r>
        <w:rPr>
          <w:rFonts w:hint="eastAsia" w:ascii="宋体" w:hAnsi="宋体" w:eastAsia="宋体" w:cs="宋体"/>
          <w:b/>
          <w:color w:val="auto"/>
          <w:sz w:val="21"/>
          <w:szCs w:val="21"/>
          <w:highlight w:val="none"/>
        </w:rPr>
        <w:t xml:space="preserve">的递交</w:t>
      </w:r>
      <w:r/>
    </w:p>
    <w:p>
      <w:pPr>
        <w:ind w:firstLine="420"/>
        <w:keepLines w:val="0"/>
        <w:keepNext w:val="0"/>
        <w:pageBreakBefore w:val="0"/>
        <w:spacing w:line="440" w:lineRule="exact"/>
        <w:shd w:val="clear" w:color="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17.1 电子投标文件的递交投标人应当按照《操作手册》规定，在投标截止时间前制作并上传电子投标文件。</w:t>
      </w:r>
      <w:bookmarkStart w:id="46" w:name="_Toc513029226"/>
      <w:r/>
      <w:bookmarkStart w:id="47" w:name="_Toc16938542"/>
      <w:r/>
      <w:bookmarkStart w:id="48" w:name="_Toc20823298"/>
      <w:r/>
      <w:r/>
    </w:p>
    <w:p>
      <w:pPr>
        <w:ind w:firstLine="422"/>
        <w:keepLines w:val="0"/>
        <w:keepNext w:val="0"/>
        <w:pageBreakBefore w:val="0"/>
        <w:spacing w:line="440" w:lineRule="exact"/>
        <w:shd w:val="clear" w:color="auto"/>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17.2</w:t>
      </w:r>
      <w:r>
        <w:rPr>
          <w:rFonts w:hint="eastAsia" w:ascii="宋体" w:hAnsi="宋体" w:eastAsia="宋体" w:cs="宋体"/>
          <w:b/>
          <w:bCs/>
          <w:color w:val="auto"/>
          <w:sz w:val="21"/>
          <w:szCs w:val="21"/>
          <w:highlight w:val="none"/>
        </w:rPr>
        <w:t xml:space="preserve">政府采购管理交易系统（苏采云）</w:t>
      </w:r>
      <w:r>
        <w:rPr>
          <w:rFonts w:hint="eastAsia" w:ascii="宋体" w:hAnsi="宋体" w:eastAsia="宋体" w:cs="宋体"/>
          <w:b/>
          <w:color w:val="auto"/>
          <w:sz w:val="21"/>
          <w:szCs w:val="21"/>
          <w:highlight w:val="none"/>
        </w:rPr>
        <w:t xml:space="preserve">相关要求是本招标文件的组成部分。</w:t>
      </w:r>
      <w:r/>
    </w:p>
    <w:p>
      <w:pPr>
        <w:ind w:firstLine="422"/>
        <w:keepLines w:val="0"/>
        <w:keepNext w:val="0"/>
        <w:pageBreakBefore w:val="0"/>
        <w:spacing w:line="440" w:lineRule="exact"/>
        <w:shd w:val="clear" w:color="auto"/>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17.3投标人应对 CA 证书妥善保管，如被他人盗用投标，</w:t>
      </w:r>
      <w:r>
        <w:rPr>
          <w:rFonts w:hint="eastAsia" w:ascii="宋体" w:hAnsi="宋体" w:cs="宋体"/>
          <w:b/>
          <w:color w:val="auto"/>
          <w:sz w:val="21"/>
          <w:szCs w:val="21"/>
          <w:highlight w:val="none"/>
          <w:lang w:eastAsia="zh-CN"/>
        </w:rPr>
        <w:t xml:space="preserve">由此</w:t>
      </w:r>
      <w:r>
        <w:rPr>
          <w:rFonts w:hint="eastAsia" w:ascii="宋体" w:hAnsi="宋体" w:eastAsia="宋体" w:cs="宋体"/>
          <w:b/>
          <w:color w:val="auto"/>
          <w:sz w:val="21"/>
          <w:szCs w:val="21"/>
          <w:highlight w:val="none"/>
        </w:rPr>
        <w:t xml:space="preserve">带来的结果均由投标人自行承担。</w:t>
      </w:r>
      <w:r/>
    </w:p>
    <w:p>
      <w:pPr>
        <w:ind w:firstLine="422"/>
        <w:keepLines w:val="0"/>
        <w:keepNext w:val="0"/>
        <w:pageBreakBefore w:val="0"/>
        <w:spacing w:line="440" w:lineRule="exact"/>
        <w:shd w:val="clear" w:color="auto"/>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17.4投标人应当对招标文件提出的要求和条件作出实质性响应，并在电子投标系统逐条应答。</w:t>
      </w:r>
      <w:r/>
    </w:p>
    <w:p>
      <w:pPr>
        <w:ind w:firstLine="422"/>
        <w:keepLines w:val="0"/>
        <w:keepNext w:val="0"/>
        <w:pageBreakBefore w:val="0"/>
        <w:spacing w:line="440" w:lineRule="exact"/>
        <w:shd w:val="clear" w:color="auto"/>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17.5投标人应对要求提供的资格证明文件（如资质证书、资格证书）、技术资料（如白皮书、彩页、手册、检测报告等）扫描上传至投标系统。</w:t>
      </w:r>
      <w:r/>
    </w:p>
    <w:p>
      <w:pPr>
        <w:ind w:firstLine="422"/>
        <w:keepLines w:val="0"/>
        <w:keepNext w:val="0"/>
        <w:pageBreakBefore w:val="0"/>
        <w:spacing w:line="440" w:lineRule="exact"/>
        <w:shd w:val="clear" w:color="auto"/>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17.6投标人应当在招标文件要求提交投标文件的截止时间前，将投标文件提交至“苏采云”系统，逾期提交的投标文件，“苏采云”系统将自动拒收。</w:t>
      </w:r>
      <w:r/>
    </w:p>
    <w:p>
      <w:pPr>
        <w:ind w:firstLine="422"/>
        <w:keepLines w:val="0"/>
        <w:keepNext w:val="0"/>
        <w:pageBreakBefore w:val="0"/>
        <w:spacing w:line="440" w:lineRule="exact"/>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17.7各投标人应在规定时间内凭CA证书进行网上解密。</w:t>
      </w:r>
      <w:r/>
    </w:p>
    <w:p>
      <w:pPr>
        <w:ind w:firstLine="422"/>
        <w:keepLines w:val="0"/>
        <w:keepNext w:val="0"/>
        <w:pageBreakBefore w:val="0"/>
        <w:spacing w:line="440" w:lineRule="exact"/>
        <w:shd w:val="clear" w:color="auto"/>
        <w:widowControl w:val="off"/>
        <w:rPr>
          <w:rFonts w:hint="eastAsia" w:ascii="宋体" w:hAnsi="宋体" w:eastAsia="宋体" w:cs="宋体"/>
          <w:b/>
          <w:color w:val="auto"/>
          <w:sz w:val="21"/>
          <w:szCs w:val="21"/>
          <w:highlight w:val="none"/>
        </w:rPr>
      </w:pPr>
      <w:r>
        <w:rPr>
          <w:rFonts w:hint="eastAsia" w:ascii="宋体" w:hAnsi="宋体" w:cs="宋体"/>
          <w:b/>
          <w:color w:val="auto"/>
          <w:sz w:val="21"/>
          <w:szCs w:val="21"/>
          <w:highlight w:val="none"/>
          <w:lang w:eastAsia="zh-CN"/>
        </w:rPr>
        <w:t xml:space="preserve">18.</w:t>
      </w:r>
      <w:r>
        <w:rPr>
          <w:rFonts w:hint="eastAsia" w:ascii="宋体" w:hAnsi="宋体" w:eastAsia="宋体" w:cs="宋体"/>
          <w:b/>
          <w:color w:val="auto"/>
          <w:sz w:val="21"/>
          <w:szCs w:val="21"/>
          <w:highlight w:val="none"/>
        </w:rPr>
        <w:t xml:space="preserve">投标截止日期</w:t>
      </w:r>
      <w:bookmarkEnd w:id="46"/>
      <w:r/>
      <w:bookmarkEnd w:id="47"/>
      <w:r/>
      <w:bookmarkEnd w:id="48"/>
      <w:r/>
      <w:r/>
    </w:p>
    <w:p>
      <w:pPr>
        <w:ind w:firstLine="420"/>
        <w:keepLines w:val="0"/>
        <w:keepNext w:val="0"/>
        <w:pageBreakBefore w:val="0"/>
        <w:spacing w:line="440" w:lineRule="exact"/>
        <w:shd w:val="clear" w:color="auto"/>
        <w:widowControl w:val="off"/>
        <w:rPr>
          <w:rFonts w:hint="eastAsia" w:ascii="宋体" w:hAnsi="宋体" w:eastAsia="宋体" w:cs="宋体"/>
          <w:bCs/>
          <w:i/>
          <w:iCs/>
          <w:color w:val="auto"/>
          <w:sz w:val="21"/>
          <w:szCs w:val="21"/>
          <w:highlight w:val="none"/>
          <w:u w:val="single"/>
        </w:rPr>
      </w:pPr>
      <w:r>
        <w:rPr>
          <w:rFonts w:hint="eastAsia" w:ascii="宋体" w:hAnsi="宋体" w:eastAsia="宋体" w:cs="宋体"/>
          <w:bCs/>
          <w:i/>
          <w:iCs/>
          <w:color w:val="auto"/>
          <w:sz w:val="21"/>
          <w:szCs w:val="21"/>
          <w:highlight w:val="none"/>
          <w:u w:val="single"/>
        </w:rPr>
        <w:t xml:space="preserve">18.1 投标人上传电子投标文件的时间不得迟于招标公告中规定的投标截止时间。</w:t>
      </w:r>
      <w:r/>
    </w:p>
    <w:p>
      <w:pPr>
        <w:ind w:firstLine="420"/>
        <w:keepLines w:val="0"/>
        <w:keepNext w:val="0"/>
        <w:pageBreakBefore w:val="0"/>
        <w:spacing w:line="440" w:lineRule="exact"/>
        <w:shd w:val="clear" w:color="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投标人应充分考虑到网络环境、网络带宽等风险因素，如因投标人自身原因造成的电子投标文件上传不成功由投标人自行承担全部责任。</w:t>
      </w:r>
      <w:r/>
    </w:p>
    <w:p>
      <w:pPr>
        <w:ind w:firstLine="420"/>
        <w:keepLines w:val="0"/>
        <w:keepNext w:val="0"/>
        <w:pageBreakBefore w:val="0"/>
        <w:spacing w:line="440" w:lineRule="exact"/>
        <w:shd w:val="clear" w:color="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18.2 代理机构可以按照规定，通过修改招标文件延长投标截止日期，在此情况下，投标人的所有权利和义务以及投标人受制的截止日期均应以延长后新的截止日期为准。</w:t>
      </w:r>
      <w:r/>
    </w:p>
    <w:p>
      <w:pPr>
        <w:ind w:firstLine="422"/>
        <w:keepLines w:val="0"/>
        <w:keepNext w:val="0"/>
        <w:pageBreakBefore w:val="0"/>
        <w:spacing w:line="440" w:lineRule="exact"/>
        <w:shd w:val="clear" w:color="auto"/>
        <w:widowControl w:val="off"/>
        <w:rPr>
          <w:rFonts w:hint="eastAsia" w:ascii="宋体" w:hAnsi="宋体" w:eastAsia="宋体" w:cs="宋体"/>
          <w:b/>
          <w:color w:val="auto"/>
          <w:sz w:val="21"/>
          <w:szCs w:val="21"/>
          <w:highlight w:val="none"/>
        </w:rPr>
      </w:pPr>
      <w:r/>
      <w:bookmarkStart w:id="49" w:name="_Toc20823299"/>
      <w:r/>
      <w:bookmarkStart w:id="50" w:name="_Toc513029227"/>
      <w:r/>
      <w:bookmarkStart w:id="51" w:name="_Toc16938543"/>
      <w:r>
        <w:rPr>
          <w:rFonts w:hint="eastAsia" w:ascii="宋体" w:hAnsi="宋体" w:cs="宋体"/>
          <w:b/>
          <w:color w:val="auto"/>
          <w:sz w:val="21"/>
          <w:szCs w:val="21"/>
          <w:highlight w:val="none"/>
          <w:lang w:eastAsia="zh-CN"/>
        </w:rPr>
        <w:t xml:space="preserve">19.</w:t>
      </w:r>
      <w:r>
        <w:rPr>
          <w:rFonts w:hint="eastAsia" w:ascii="宋体" w:hAnsi="宋体" w:eastAsia="宋体" w:cs="宋体"/>
          <w:b/>
          <w:color w:val="auto"/>
          <w:sz w:val="21"/>
          <w:szCs w:val="21"/>
          <w:highlight w:val="none"/>
        </w:rPr>
        <w:t xml:space="preserve">投标文件</w:t>
      </w:r>
      <w:bookmarkEnd w:id="49"/>
      <w:r/>
      <w:bookmarkEnd w:id="50"/>
      <w:r/>
      <w:bookmarkEnd w:id="51"/>
      <w:r>
        <w:rPr>
          <w:rFonts w:hint="eastAsia" w:ascii="宋体" w:hAnsi="宋体" w:eastAsia="宋体" w:cs="宋体"/>
          <w:b/>
          <w:color w:val="auto"/>
          <w:sz w:val="21"/>
          <w:szCs w:val="21"/>
          <w:highlight w:val="none"/>
        </w:rPr>
        <w:t xml:space="preserve">的拒收</w:t>
      </w:r>
      <w:r/>
    </w:p>
    <w:p>
      <w:pPr>
        <w:ind w:firstLine="420"/>
        <w:keepLines w:val="0"/>
        <w:keepNext w:val="0"/>
        <w:pageBreakBefore w:val="0"/>
        <w:spacing w:line="440" w:lineRule="exact"/>
        <w:shd w:val="clear" w:color="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19.1代理机构拒绝接收在其规定的投标截止时间后上传的任何投标文件。</w:t>
      </w:r>
      <w:r/>
    </w:p>
    <w:p>
      <w:pPr>
        <w:ind w:firstLine="422"/>
        <w:keepLines w:val="0"/>
        <w:keepNext w:val="0"/>
        <w:pageBreakBefore w:val="0"/>
        <w:spacing w:line="440" w:lineRule="exact"/>
        <w:shd w:val="clear" w:color="auto"/>
        <w:widowControl w:val="off"/>
        <w:rPr>
          <w:rFonts w:hint="eastAsia" w:ascii="宋体" w:hAnsi="宋体" w:eastAsia="宋体" w:cs="宋体"/>
          <w:b/>
          <w:color w:val="auto"/>
          <w:sz w:val="21"/>
          <w:szCs w:val="21"/>
          <w:highlight w:val="none"/>
        </w:rPr>
      </w:pPr>
      <w:r/>
      <w:bookmarkStart w:id="52" w:name="_Toc16938544"/>
      <w:r/>
      <w:bookmarkStart w:id="53" w:name="_Toc20823300"/>
      <w:r/>
      <w:bookmarkStart w:id="54" w:name="_Toc513029228"/>
      <w:r>
        <w:rPr>
          <w:rFonts w:hint="eastAsia" w:ascii="宋体" w:hAnsi="宋体" w:cs="宋体"/>
          <w:b/>
          <w:color w:val="auto"/>
          <w:sz w:val="21"/>
          <w:szCs w:val="21"/>
          <w:highlight w:val="none"/>
          <w:lang w:eastAsia="zh-CN"/>
        </w:rPr>
        <w:t xml:space="preserve">20.</w:t>
      </w:r>
      <w:r>
        <w:rPr>
          <w:rFonts w:hint="eastAsia" w:ascii="宋体" w:hAnsi="宋体" w:eastAsia="宋体" w:cs="宋体"/>
          <w:b/>
          <w:color w:val="auto"/>
          <w:sz w:val="21"/>
          <w:szCs w:val="21"/>
          <w:highlight w:val="none"/>
        </w:rPr>
        <w:t xml:space="preserve">投标文件的撤回和修改</w:t>
      </w:r>
      <w:bookmarkEnd w:id="52"/>
      <w:r/>
      <w:bookmarkEnd w:id="53"/>
      <w:r/>
      <w:bookmarkEnd w:id="54"/>
      <w:r/>
      <w:r/>
    </w:p>
    <w:p>
      <w:pPr>
        <w:ind w:firstLine="420"/>
        <w:keepLines w:val="0"/>
        <w:keepNext w:val="0"/>
        <w:pageBreakBefore w:val="0"/>
        <w:spacing w:line="440" w:lineRule="exact"/>
        <w:shd w:val="clear" w:color="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20.1 投标文件的撤回</w:t>
      </w:r>
      <w:r/>
    </w:p>
    <w:p>
      <w:pPr>
        <w:ind w:firstLine="420"/>
        <w:keepLines w:val="0"/>
        <w:keepNext w:val="0"/>
        <w:pageBreakBefore w:val="0"/>
        <w:spacing w:line="440" w:lineRule="exact"/>
        <w:shd w:val="clear" w:color="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20.1.1 电子投标文件的撤回</w:t>
      </w:r>
      <w:r/>
    </w:p>
    <w:p>
      <w:pPr>
        <w:ind w:firstLine="420"/>
        <w:keepLines w:val="0"/>
        <w:keepNext w:val="0"/>
        <w:pageBreakBefore w:val="0"/>
        <w:spacing w:line="440" w:lineRule="exact"/>
        <w:shd w:val="clear" w:color="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投标人可在投标截止时间前，撤回其电子投标文件，具体操作方法见《操作手册》。</w:t>
      </w:r>
      <w:r/>
    </w:p>
    <w:p>
      <w:pPr>
        <w:ind w:firstLine="420"/>
        <w:keepLines w:val="0"/>
        <w:keepNext w:val="0"/>
        <w:pageBreakBefore w:val="0"/>
        <w:spacing w:line="440" w:lineRule="exact"/>
        <w:shd w:val="clear" w:color="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20.1.2 投标人撤回电子投标文件，则认为其不再参与本项目投标活动。</w:t>
      </w:r>
      <w:r/>
    </w:p>
    <w:p>
      <w:pPr>
        <w:ind w:firstLine="420"/>
        <w:keepLines w:val="0"/>
        <w:keepNext w:val="0"/>
        <w:pageBreakBefore w:val="0"/>
        <w:spacing w:line="440" w:lineRule="exact"/>
        <w:shd w:val="clear" w:color="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20.2 投标文件的修改</w:t>
      </w:r>
      <w:r/>
    </w:p>
    <w:p>
      <w:pPr>
        <w:ind w:firstLine="420"/>
        <w:keepLines w:val="0"/>
        <w:keepNext w:val="0"/>
        <w:pageBreakBefore w:val="0"/>
        <w:spacing w:line="440" w:lineRule="exact"/>
        <w:shd w:val="clear" w:color="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投标人可在投标截止时</w:t>
      </w:r>
      <w:r>
        <w:rPr>
          <w:rFonts w:hint="eastAsia" w:ascii="宋体" w:hAnsi="宋体" w:cs="宋体"/>
          <w:bCs/>
          <w:color w:val="auto"/>
          <w:sz w:val="21"/>
          <w:szCs w:val="21"/>
          <w:highlight w:val="none"/>
          <w:lang w:eastAsia="zh-CN"/>
        </w:rPr>
        <w:t xml:space="preserve">间之</w:t>
      </w:r>
      <w:r>
        <w:rPr>
          <w:rFonts w:hint="eastAsia" w:ascii="宋体" w:hAnsi="宋体" w:eastAsia="宋体" w:cs="宋体"/>
          <w:bCs/>
          <w:color w:val="auto"/>
          <w:sz w:val="21"/>
          <w:szCs w:val="21"/>
          <w:highlight w:val="none"/>
        </w:rPr>
        <w:t xml:space="preserve">前，对其电子投标文件进行修改，具体操作方法见《操作手册》。</w:t>
      </w:r>
      <w:r/>
    </w:p>
    <w:p>
      <w:pPr>
        <w:ind w:firstLine="420"/>
        <w:keepLines w:val="0"/>
        <w:keepNext w:val="0"/>
        <w:pageBreakBefore w:val="0"/>
        <w:spacing w:line="440" w:lineRule="exact"/>
        <w:shd w:val="clear" w:color="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20.3 在投标截止时间之后，投标人不得对其电子投标文件作任何修改。</w:t>
      </w:r>
      <w:r/>
    </w:p>
    <w:p>
      <w:pPr>
        <w:ind w:firstLine="420"/>
        <w:keepLines w:val="0"/>
        <w:keepNext w:val="0"/>
        <w:pageBreakBefore w:val="0"/>
        <w:spacing w:line="440" w:lineRule="exact"/>
        <w:shd w:val="clear" w:color="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20.4 在投标截止时间至招标文件中规定的投标有效期满之间的这段时间内，投标人不得撤回其投标。</w:t>
      </w:r>
      <w:r/>
    </w:p>
    <w:p>
      <w:pPr>
        <w:ind w:firstLine="422"/>
        <w:keepLines w:val="0"/>
        <w:keepNext w:val="0"/>
        <w:pageBreakBefore w:val="0"/>
        <w:spacing w:line="440" w:lineRule="exact"/>
        <w:shd w:val="clear" w:color="auto"/>
        <w:widowControl w:val="off"/>
        <w:rPr>
          <w:rFonts w:hint="eastAsia" w:ascii="宋体" w:hAnsi="宋体" w:eastAsia="宋体" w:cs="宋体"/>
          <w:b/>
          <w:color w:val="auto"/>
          <w:sz w:val="21"/>
          <w:szCs w:val="21"/>
          <w:highlight w:val="none"/>
        </w:rPr>
      </w:pPr>
      <w:r>
        <w:rPr>
          <w:rFonts w:hint="eastAsia" w:ascii="宋体" w:hAnsi="宋体" w:cs="宋体"/>
          <w:b/>
          <w:color w:val="auto"/>
          <w:sz w:val="21"/>
          <w:szCs w:val="21"/>
          <w:highlight w:val="none"/>
          <w:lang w:eastAsia="zh-CN"/>
        </w:rPr>
        <w:t xml:space="preserve">21.</w:t>
      </w:r>
      <w:r>
        <w:rPr>
          <w:rFonts w:hint="eastAsia" w:ascii="宋体" w:hAnsi="宋体" w:eastAsia="宋体" w:cs="宋体"/>
          <w:b/>
          <w:color w:val="auto"/>
          <w:sz w:val="21"/>
          <w:szCs w:val="21"/>
          <w:highlight w:val="none"/>
        </w:rPr>
        <w:t xml:space="preserve">开标</w:t>
      </w:r>
      <w:r/>
    </w:p>
    <w:p>
      <w:pPr>
        <w:ind w:firstLine="420"/>
        <w:keepLines w:val="0"/>
        <w:keepNext w:val="0"/>
        <w:pageBreakBefore w:val="0"/>
        <w:spacing w:line="440" w:lineRule="exact"/>
        <w:shd w:val="clear" w:color="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21.1 代理机构将在招标公告中规定的时间和地点组织公开开标。投标人应当按照《操作手册》规定，参加开标活动。投标人未参加开标的，视同认可开标结果。</w:t>
      </w:r>
      <w:r/>
    </w:p>
    <w:p>
      <w:pPr>
        <w:ind w:firstLine="422"/>
        <w:keepLines w:val="0"/>
        <w:keepNext w:val="0"/>
        <w:pageBreakBefore w:val="0"/>
        <w:spacing w:line="440" w:lineRule="exact"/>
        <w:shd w:val="clear" w:color="auto"/>
        <w:widowControl w:val="off"/>
        <w:rPr>
          <w:rFonts w:hint="eastAsia" w:ascii="宋体" w:hAnsi="宋体" w:eastAsia="宋体" w:cs="宋体"/>
          <w:bCs/>
          <w:color w:val="auto"/>
          <w:sz w:val="21"/>
          <w:szCs w:val="21"/>
          <w:highlight w:val="none"/>
        </w:rPr>
      </w:pPr>
      <w:r>
        <w:rPr>
          <w:rFonts w:hint="eastAsia" w:ascii="宋体" w:hAnsi="宋体" w:eastAsia="宋体" w:cs="宋体"/>
          <w:b/>
          <w:color w:val="auto"/>
          <w:sz w:val="21"/>
          <w:szCs w:val="21"/>
          <w:highlight w:val="none"/>
        </w:rPr>
        <w:t xml:space="preserve">21.2开标仪式由代理机构组织。“政府采购管理交易系统（苏采云）”将自动对项目进行开标，并宣读各投标人的《开标一览表》。</w:t>
      </w:r>
      <w:r/>
    </w:p>
    <w:p>
      <w:pPr>
        <w:ind w:firstLine="420"/>
        <w:keepLines w:val="0"/>
        <w:keepNext w:val="0"/>
        <w:pageBreakBefore w:val="0"/>
        <w:spacing w:line="440" w:lineRule="exact"/>
        <w:shd w:val="clear" w:color="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21.3投标人在开标过程中</w:t>
      </w:r>
      <w:r>
        <w:rPr>
          <w:rFonts w:hint="eastAsia" w:ascii="宋体" w:hAnsi="宋体" w:cs="宋体"/>
          <w:bCs/>
          <w:color w:val="auto"/>
          <w:sz w:val="21"/>
          <w:szCs w:val="21"/>
          <w:highlight w:val="none"/>
          <w:lang w:eastAsia="zh-CN"/>
        </w:rPr>
        <w:t xml:space="preserve">涉及</w:t>
      </w:r>
      <w:r>
        <w:rPr>
          <w:rFonts w:hint="eastAsia" w:ascii="宋体" w:hAnsi="宋体" w:eastAsia="宋体" w:cs="宋体"/>
          <w:bCs/>
          <w:color w:val="auto"/>
          <w:sz w:val="21"/>
          <w:szCs w:val="21"/>
          <w:highlight w:val="none"/>
        </w:rPr>
        <w:t xml:space="preserve">的投标文件解密、开标结果确认等工作，应按照《操作手册》规定执行。</w:t>
      </w:r>
      <w:r/>
    </w:p>
    <w:p>
      <w:pPr>
        <w:ind w:firstLine="422"/>
        <w:keepLines w:val="0"/>
        <w:keepNext w:val="0"/>
        <w:pageBreakBefore w:val="0"/>
        <w:spacing w:line="440" w:lineRule="exact"/>
        <w:shd w:val="clear" w:color="auto"/>
        <w:widowControl w:val="off"/>
        <w:rPr>
          <w:rFonts w:hint="eastAsia" w:ascii="宋体" w:hAnsi="宋体" w:eastAsia="宋体" w:cs="宋体"/>
          <w:b/>
          <w:color w:val="auto"/>
          <w:sz w:val="21"/>
          <w:szCs w:val="21"/>
          <w:highlight w:val="none"/>
        </w:rPr>
      </w:pPr>
      <w:r>
        <w:rPr>
          <w:rFonts w:hint="eastAsia" w:ascii="宋体" w:hAnsi="宋体" w:cs="宋体"/>
          <w:b/>
          <w:color w:val="auto"/>
          <w:sz w:val="21"/>
          <w:szCs w:val="21"/>
          <w:highlight w:val="none"/>
          <w:lang w:eastAsia="zh-CN"/>
        </w:rPr>
        <w:t xml:space="preserve">22.</w:t>
      </w:r>
      <w:r>
        <w:rPr>
          <w:rFonts w:hint="eastAsia" w:ascii="宋体" w:hAnsi="宋体" w:eastAsia="宋体" w:cs="宋体"/>
          <w:b/>
          <w:color w:val="auto"/>
          <w:sz w:val="21"/>
          <w:szCs w:val="21"/>
          <w:highlight w:val="none"/>
        </w:rPr>
        <w:t xml:space="preserve">评标委员会</w:t>
      </w:r>
      <w:r/>
    </w:p>
    <w:p>
      <w:pPr>
        <w:ind w:firstLine="420"/>
        <w:keepLines w:val="0"/>
        <w:keepNext w:val="0"/>
        <w:pageBreakBefore w:val="0"/>
        <w:spacing w:line="440" w:lineRule="exact"/>
        <w:shd w:val="clear" w:color="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22.1 开标后，代理机构将立即组织评标委员会（以下简称评委会）进行评标。</w:t>
      </w:r>
      <w:r/>
    </w:p>
    <w:p>
      <w:pPr>
        <w:ind w:firstLine="420"/>
        <w:keepLines w:val="0"/>
        <w:keepNext w:val="0"/>
        <w:pageBreakBefore w:val="0"/>
        <w:spacing w:line="440" w:lineRule="exact"/>
        <w:shd w:val="clear" w:color="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22.2 评委会由采购人代表和有关技术、经济等方面的专家组成，且人员构成符合政府采购有关规定。</w:t>
      </w:r>
      <w:r/>
    </w:p>
    <w:p>
      <w:pPr>
        <w:ind w:firstLine="420"/>
        <w:keepLines w:val="0"/>
        <w:keepNext w:val="0"/>
        <w:pageBreakBefore w:val="0"/>
        <w:spacing w:line="440" w:lineRule="exact"/>
        <w:shd w:val="clear" w:color="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22.3评委会独立工作，负责评审所有投标文件并确定中标候选人。</w:t>
      </w:r>
      <w:r/>
    </w:p>
    <w:p>
      <w:pPr>
        <w:ind w:firstLine="422"/>
        <w:keepLines w:val="0"/>
        <w:keepNext w:val="0"/>
        <w:pageBreakBefore w:val="0"/>
        <w:spacing w:line="440" w:lineRule="exact"/>
        <w:shd w:val="clear" w:color="auto"/>
        <w:widowControl w:val="off"/>
        <w:rPr>
          <w:rFonts w:hint="eastAsia" w:ascii="宋体" w:hAnsi="宋体" w:eastAsia="宋体" w:cs="宋体"/>
          <w:b/>
          <w:color w:val="auto"/>
          <w:sz w:val="21"/>
          <w:szCs w:val="21"/>
          <w:highlight w:val="none"/>
        </w:rPr>
      </w:pPr>
      <w:r>
        <w:rPr>
          <w:rFonts w:hint="eastAsia" w:ascii="宋体" w:hAnsi="宋体" w:cs="宋体"/>
          <w:b/>
          <w:color w:val="auto"/>
          <w:sz w:val="21"/>
          <w:szCs w:val="21"/>
          <w:highlight w:val="none"/>
          <w:lang w:eastAsia="zh-CN"/>
        </w:rPr>
        <w:t xml:space="preserve">23.</w:t>
      </w:r>
      <w:r>
        <w:rPr>
          <w:rFonts w:hint="eastAsia" w:ascii="宋体" w:hAnsi="宋体" w:eastAsia="宋体" w:cs="宋体"/>
          <w:b/>
          <w:color w:val="auto"/>
          <w:sz w:val="21"/>
          <w:szCs w:val="21"/>
          <w:highlight w:val="none"/>
        </w:rPr>
        <w:t xml:space="preserve">评标过程的保密与公正</w:t>
      </w:r>
      <w:r/>
    </w:p>
    <w:p>
      <w:pPr>
        <w:ind w:firstLine="420"/>
        <w:keepLines w:val="0"/>
        <w:keepNext w:val="0"/>
        <w:pageBreakBefore w:val="0"/>
        <w:spacing w:line="440" w:lineRule="exact"/>
        <w:shd w:val="clear" w:color="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23.1公开开标后，直至签订合同之日止，凡是与审查、澄清、评价和比较投标的有关资料以及授标建议等，采购人、评委、代理机构工作人员均不得向投标人或与评标无关的其他人员透露。</w:t>
      </w:r>
      <w:r/>
    </w:p>
    <w:p>
      <w:pPr>
        <w:ind w:firstLine="420"/>
        <w:keepLines w:val="0"/>
        <w:keepNext w:val="0"/>
        <w:pageBreakBefore w:val="0"/>
        <w:spacing w:line="440" w:lineRule="exact"/>
        <w:shd w:val="clear" w:color="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23.2在评标过程中，投标人不得以任何行为影响评标过程，否则其投标文件将被作为无效投标文件。</w:t>
      </w:r>
      <w:r/>
    </w:p>
    <w:p>
      <w:pPr>
        <w:ind w:firstLine="420"/>
        <w:keepLines w:val="0"/>
        <w:keepNext w:val="0"/>
        <w:pageBreakBefore w:val="0"/>
        <w:spacing w:line="440" w:lineRule="exact"/>
        <w:shd w:val="clear" w:color="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23.3 在评标期间，代理机构将设专门工作人员与投标人联系。</w:t>
      </w:r>
      <w:r/>
    </w:p>
    <w:p>
      <w:pPr>
        <w:ind w:firstLine="420"/>
        <w:keepLines w:val="0"/>
        <w:keepNext w:val="0"/>
        <w:pageBreakBefore w:val="0"/>
        <w:spacing w:line="440" w:lineRule="exact"/>
        <w:shd w:val="clear" w:color="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23.4 代理机构和评委会不向未中标的投标人解释未中标原因，也不公布评标过程中的相关细节。</w:t>
      </w:r>
      <w:r/>
    </w:p>
    <w:p>
      <w:pPr>
        <w:ind w:firstLine="420"/>
        <w:keepLines w:val="0"/>
        <w:keepNext w:val="0"/>
        <w:pageBreakBefore w:val="0"/>
        <w:spacing w:line="440" w:lineRule="exact"/>
        <w:shd w:val="clear" w:color="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23.5 采用综合评分法的项目，未中标的投标人可于中标结果公告期限届满之日起通过“政府采购管理交易系统（苏采云）”查看自己的评审得分及排序情况。</w:t>
      </w:r>
      <w:r/>
    </w:p>
    <w:p>
      <w:pPr>
        <w:ind w:firstLine="422"/>
        <w:keepLines w:val="0"/>
        <w:keepNext w:val="0"/>
        <w:pageBreakBefore w:val="0"/>
        <w:spacing w:line="440" w:lineRule="exact"/>
        <w:shd w:val="clear" w:color="auto"/>
        <w:widowControl w:val="off"/>
        <w:rPr>
          <w:rFonts w:hint="eastAsia" w:ascii="宋体" w:hAnsi="宋体" w:eastAsia="宋体" w:cs="宋体"/>
          <w:b/>
          <w:color w:val="auto"/>
          <w:sz w:val="21"/>
          <w:szCs w:val="21"/>
          <w:highlight w:val="none"/>
        </w:rPr>
      </w:pPr>
      <w:r>
        <w:rPr>
          <w:rFonts w:hint="eastAsia" w:ascii="宋体" w:hAnsi="宋体" w:cs="宋体"/>
          <w:b/>
          <w:color w:val="auto"/>
          <w:sz w:val="21"/>
          <w:szCs w:val="21"/>
          <w:highlight w:val="none"/>
          <w:lang w:eastAsia="zh-CN"/>
        </w:rPr>
        <w:t xml:space="preserve">24.</w:t>
      </w:r>
      <w:r>
        <w:rPr>
          <w:rFonts w:hint="eastAsia" w:ascii="宋体" w:hAnsi="宋体" w:eastAsia="宋体" w:cs="宋体"/>
          <w:b/>
          <w:color w:val="auto"/>
          <w:sz w:val="21"/>
          <w:szCs w:val="21"/>
          <w:highlight w:val="none"/>
        </w:rPr>
        <w:t xml:space="preserve">投标的澄清</w:t>
      </w:r>
      <w:r/>
    </w:p>
    <w:p>
      <w:pPr>
        <w:ind w:firstLine="420"/>
        <w:keepLines w:val="0"/>
        <w:keepNext w:val="0"/>
        <w:pageBreakBefore w:val="0"/>
        <w:spacing w:line="440" w:lineRule="exact"/>
        <w:shd w:val="clear" w:color="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24.1评标期间，为</w:t>
      </w:r>
      <w:r>
        <w:rPr>
          <w:rFonts w:hint="eastAsia" w:ascii="宋体" w:hAnsi="宋体" w:cs="宋体"/>
          <w:bCs/>
          <w:color w:val="auto"/>
          <w:sz w:val="21"/>
          <w:szCs w:val="21"/>
          <w:highlight w:val="none"/>
          <w:lang w:eastAsia="zh-CN"/>
        </w:rPr>
        <w:t xml:space="preserve">有助于</w:t>
      </w:r>
      <w:r>
        <w:rPr>
          <w:rFonts w:hint="eastAsia" w:ascii="宋体" w:hAnsi="宋体" w:eastAsia="宋体" w:cs="宋体"/>
          <w:bCs/>
          <w:color w:val="auto"/>
          <w:sz w:val="21"/>
          <w:szCs w:val="21"/>
          <w:highlight w:val="none"/>
        </w:rPr>
        <w:t xml:space="preserve">投标文件的审查、评价和比较，评委会有权以电子函件形式要求投标人对其投标文件进行澄清，但并非对每个投标人都作澄清要求。</w:t>
      </w:r>
      <w:r/>
    </w:p>
    <w:p>
      <w:pPr>
        <w:ind w:firstLine="420"/>
        <w:keepLines w:val="0"/>
        <w:keepNext w:val="0"/>
        <w:pageBreakBefore w:val="0"/>
        <w:spacing w:line="440" w:lineRule="exact"/>
        <w:shd w:val="clear" w:color="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24.2接到评委会澄清要求的投标人应派人按评委会规定的时间和格式在“政府采购管理交易系统（苏采云）”中做出澄清，澄清的内容作为投标文件的补充部分，但投标的价格和实质性的内容不得做任何更改。具体操作方式见《操作手册》。</w:t>
      </w:r>
      <w:r/>
    </w:p>
    <w:p>
      <w:pPr>
        <w:ind w:firstLine="420"/>
        <w:keepLines w:val="0"/>
        <w:keepNext w:val="0"/>
        <w:pageBreakBefore w:val="0"/>
        <w:spacing w:line="440" w:lineRule="exact"/>
        <w:shd w:val="clear" w:color="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24.3 接到评委会澄清要求的投标人如未按规定</w:t>
      </w:r>
      <w:r>
        <w:rPr>
          <w:rFonts w:hint="eastAsia" w:ascii="宋体" w:hAnsi="宋体" w:cs="宋体"/>
          <w:bCs/>
          <w:color w:val="auto"/>
          <w:sz w:val="21"/>
          <w:szCs w:val="21"/>
          <w:highlight w:val="none"/>
          <w:lang w:eastAsia="zh-CN"/>
        </w:rPr>
        <w:t xml:space="preserve">作出</w:t>
      </w:r>
      <w:r>
        <w:rPr>
          <w:rFonts w:hint="eastAsia" w:ascii="宋体" w:hAnsi="宋体" w:eastAsia="宋体" w:cs="宋体"/>
          <w:bCs/>
          <w:color w:val="auto"/>
          <w:sz w:val="21"/>
          <w:szCs w:val="21"/>
          <w:highlight w:val="none"/>
        </w:rPr>
        <w:t xml:space="preserve">澄清，其风险由投标人自行承担。</w:t>
      </w:r>
      <w:r/>
    </w:p>
    <w:p>
      <w:pPr>
        <w:ind w:firstLine="422"/>
        <w:keepLines w:val="0"/>
        <w:keepNext w:val="0"/>
        <w:pageBreakBefore w:val="0"/>
        <w:spacing w:line="440" w:lineRule="exact"/>
        <w:shd w:val="clear" w:color="auto"/>
        <w:widowControl w:val="off"/>
        <w:rPr>
          <w:rFonts w:hint="eastAsia" w:ascii="宋体" w:hAnsi="宋体" w:eastAsia="宋体" w:cs="宋体"/>
          <w:b/>
          <w:color w:val="auto"/>
          <w:sz w:val="21"/>
          <w:szCs w:val="21"/>
          <w:highlight w:val="none"/>
        </w:rPr>
      </w:pPr>
      <w:r>
        <w:rPr>
          <w:rFonts w:hint="eastAsia" w:ascii="宋体" w:hAnsi="宋体" w:cs="宋体"/>
          <w:b/>
          <w:color w:val="auto"/>
          <w:sz w:val="21"/>
          <w:szCs w:val="21"/>
          <w:highlight w:val="none"/>
          <w:lang w:eastAsia="zh-CN"/>
        </w:rPr>
        <w:t xml:space="preserve">25.</w:t>
      </w:r>
      <w:r>
        <w:rPr>
          <w:rFonts w:hint="eastAsia" w:ascii="宋体" w:hAnsi="宋体" w:eastAsia="宋体" w:cs="宋体"/>
          <w:b/>
          <w:color w:val="auto"/>
          <w:sz w:val="21"/>
          <w:szCs w:val="21"/>
          <w:highlight w:val="none"/>
        </w:rPr>
        <w:t xml:space="preserve">对投标文件的初审</w:t>
      </w:r>
      <w:r/>
    </w:p>
    <w:p>
      <w:pPr>
        <w:ind w:firstLine="420"/>
        <w:keepLines w:val="0"/>
        <w:keepNext w:val="0"/>
        <w:pageBreakBefore w:val="0"/>
        <w:spacing w:line="440" w:lineRule="exact"/>
        <w:shd w:val="clear" w:color="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25.1投标文件初审分为资格审查和符合性审查。</w:t>
      </w:r>
      <w:r/>
    </w:p>
    <w:p>
      <w:pPr>
        <w:ind w:firstLine="420"/>
        <w:keepLines w:val="0"/>
        <w:keepNext w:val="0"/>
        <w:pageBreakBefore w:val="0"/>
        <w:spacing w:line="440" w:lineRule="exact"/>
        <w:shd w:val="clear" w:color="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25.1.1资格审查：依据法律法规和招标文件的规定，由采购人对投标文件中的资格证明文件进行审查</w:t>
      </w:r>
      <w:r>
        <w:rPr>
          <w:rFonts w:hint="eastAsia" w:ascii="宋体" w:hAnsi="宋体" w:cs="宋体"/>
          <w:bCs/>
          <w:color w:val="auto"/>
          <w:sz w:val="21"/>
          <w:szCs w:val="21"/>
          <w:highlight w:val="none"/>
          <w:lang w:eastAsia="zh-CN"/>
        </w:rPr>
        <w:t xml:space="preserve">，</w:t>
      </w:r>
      <w:r>
        <w:rPr>
          <w:rFonts w:hint="eastAsia" w:ascii="宋体" w:hAnsi="宋体" w:eastAsia="宋体" w:cs="宋体"/>
          <w:bCs/>
          <w:color w:val="auto"/>
          <w:sz w:val="21"/>
          <w:szCs w:val="21"/>
          <w:highlight w:val="none"/>
        </w:rPr>
        <w:t xml:space="preserve">并将审查结论以书面形式向评委会反馈。</w:t>
      </w:r>
      <w:r/>
    </w:p>
    <w:p>
      <w:pPr>
        <w:ind w:firstLine="420"/>
        <w:keepLines w:val="0"/>
        <w:keepNext w:val="0"/>
        <w:pageBreakBefore w:val="0"/>
        <w:spacing w:line="440" w:lineRule="exact"/>
        <w:shd w:val="clear" w:color="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采购人在进行资格性审查的同时，将在“信用中国”网站（www.creditchina.gov.cn）、</w:t>
      </w:r>
      <w:r>
        <w:rPr>
          <w:rFonts w:hint="eastAsia" w:ascii="宋体" w:hAnsi="宋体" w:cs="宋体"/>
          <w:bCs/>
          <w:color w:val="auto"/>
          <w:sz w:val="21"/>
          <w:szCs w:val="21"/>
          <w:highlight w:val="none"/>
          <w:lang w:eastAsia="zh-CN"/>
        </w:rPr>
        <w:t xml:space="preserve">“</w:t>
      </w:r>
      <w:r>
        <w:rPr>
          <w:rFonts w:hint="eastAsia" w:ascii="宋体" w:hAnsi="宋体" w:eastAsia="宋体" w:cs="宋体"/>
          <w:bCs/>
          <w:color w:val="auto"/>
          <w:sz w:val="21"/>
          <w:szCs w:val="21"/>
          <w:highlight w:val="none"/>
        </w:rPr>
        <w:t xml:space="preserve">中国政府采购网</w:t>
      </w:r>
      <w:r>
        <w:rPr>
          <w:rFonts w:hint="eastAsia" w:ascii="宋体" w:hAnsi="宋体" w:cs="宋体"/>
          <w:bCs/>
          <w:color w:val="auto"/>
          <w:sz w:val="21"/>
          <w:szCs w:val="21"/>
          <w:highlight w:val="none"/>
          <w:lang w:eastAsia="zh-CN"/>
        </w:rPr>
        <w:t xml:space="preserve">”（</w:t>
      </w:r>
      <w:r>
        <w:rPr>
          <w:rFonts w:hint="eastAsia" w:ascii="宋体" w:hAnsi="宋体" w:eastAsia="宋体" w:cs="宋体"/>
          <w:bCs/>
          <w:color w:val="auto"/>
          <w:sz w:val="21"/>
          <w:szCs w:val="21"/>
          <w:highlight w:val="none"/>
        </w:rPr>
        <w:t xml:space="preserve">www.ccgp.gov.cn</w:t>
      </w:r>
      <w:r>
        <w:rPr>
          <w:rFonts w:hint="eastAsia" w:ascii="宋体" w:hAnsi="宋体" w:cs="宋体"/>
          <w:bCs/>
          <w:color w:val="auto"/>
          <w:sz w:val="21"/>
          <w:szCs w:val="21"/>
          <w:highlight w:val="none"/>
          <w:lang w:eastAsia="zh-CN"/>
        </w:rPr>
        <w:t xml:space="preserve">）</w:t>
      </w:r>
      <w:r>
        <w:rPr>
          <w:rFonts w:hint="eastAsia" w:ascii="宋体" w:hAnsi="宋体" w:eastAsia="宋体" w:cs="宋体"/>
          <w:bCs/>
          <w:color w:val="auto"/>
          <w:sz w:val="21"/>
          <w:szCs w:val="21"/>
          <w:highlight w:val="none"/>
        </w:rPr>
        <w:t xml:space="preserve">对投标人是否被列入失信被执行人、重大税收违法案件当事人名单、政府采购严重失信行为记录名单情况进行查询，以确定投标人是否具备投标资格。查询结果将以网页打印的形式留存并归档。</w:t>
      </w:r>
      <w:r/>
    </w:p>
    <w:p>
      <w:pPr>
        <w:ind w:firstLine="420"/>
        <w:keepLines w:val="0"/>
        <w:keepNext w:val="0"/>
        <w:pageBreakBefore w:val="0"/>
        <w:spacing w:line="440" w:lineRule="exact"/>
        <w:shd w:val="clear" w:color="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若接受联合体投标的项目，两个以上的自然人、法人或者其他组织组成一个联合体，以一个供应商的身份共同参加政府采购活动的</w:t>
      </w:r>
      <w:r>
        <w:rPr>
          <w:rFonts w:hint="eastAsia" w:ascii="宋体" w:hAnsi="宋体" w:cs="宋体"/>
          <w:bCs/>
          <w:color w:val="auto"/>
          <w:sz w:val="21"/>
          <w:szCs w:val="21"/>
          <w:highlight w:val="none"/>
          <w:lang w:eastAsia="zh-CN"/>
        </w:rPr>
        <w:t xml:space="preserve">，</w:t>
      </w:r>
      <w:r>
        <w:rPr>
          <w:rFonts w:hint="eastAsia" w:ascii="宋体" w:hAnsi="宋体" w:eastAsia="宋体" w:cs="宋体"/>
          <w:bCs/>
          <w:color w:val="auto"/>
          <w:sz w:val="21"/>
          <w:szCs w:val="21"/>
          <w:highlight w:val="none"/>
        </w:rPr>
        <w:t xml:space="preserve">联合体成员存在不良信用记录的，视同联合体存在不良信用记录。</w:t>
      </w:r>
      <w:r/>
    </w:p>
    <w:p>
      <w:pPr>
        <w:ind w:firstLine="420"/>
        <w:keepLines w:val="0"/>
        <w:keepNext w:val="0"/>
        <w:pageBreakBefore w:val="0"/>
        <w:spacing w:line="440" w:lineRule="exact"/>
        <w:shd w:val="clear" w:color="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25.1.2符合性检查：依据招标文件的规定，由评委会从投标文件的有效性、完整性和对招标文件的响应程度进行审查，以确定是否对招标文件的实质性要求作出响应。</w:t>
      </w:r>
      <w:r/>
    </w:p>
    <w:p>
      <w:pPr>
        <w:ind w:firstLine="420"/>
        <w:keepLines w:val="0"/>
        <w:keepNext w:val="0"/>
        <w:pageBreakBefore w:val="0"/>
        <w:spacing w:line="440" w:lineRule="exact"/>
        <w:shd w:val="clear" w:color="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25.1.3 未通过资格审查或符合性审查的投标人，代理机构将在“政府采购管理交易系统（苏采云）”中告知未通过资格审查或符合性审查的原因，评审结束后，代理机构将不再告知未通过资格审查或符合性审查的原因。</w:t>
      </w:r>
      <w:r/>
    </w:p>
    <w:p>
      <w:pPr>
        <w:ind w:firstLine="420"/>
        <w:keepLines w:val="0"/>
        <w:keepNext w:val="0"/>
        <w:pageBreakBefore w:val="0"/>
        <w:spacing w:line="440" w:lineRule="exact"/>
        <w:shd w:val="clear" w:color="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ind w:firstLine="420"/>
        <w:keepLines w:val="0"/>
        <w:keepNext w:val="0"/>
        <w:pageBreakBefore w:val="0"/>
        <w:spacing w:line="440" w:lineRule="exact"/>
        <w:shd w:val="clear" w:color="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所谓重大偏离或保留是指与招标文件规定的实质性要求存在负偏离，或者在实质上与招标文件不一致，而且限制了合同中买方（采购人）和见证方（代理机构）的权利或投标人的义务，纠正这些偏离或保留将会对其他实质性响应要求的投标人的竞争地位产生不公正的影响。是否属于重大偏离由评委会按照少数服从多数的原则作出结论。评委决定投标文件的响应性只根据投标文件本身的内容，而不寻求外部的证据。</w:t>
      </w:r>
      <w:r/>
    </w:p>
    <w:p>
      <w:pPr>
        <w:ind w:firstLine="420"/>
        <w:keepLines w:val="0"/>
        <w:keepNext w:val="0"/>
        <w:pageBreakBefore w:val="0"/>
        <w:spacing w:line="440" w:lineRule="exact"/>
        <w:shd w:val="clear" w:color="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25.3如果投标文件实质上没有响应招标文件的要求，评委会将予以拒绝，投标人不得通过修改或撤销不合要求的偏离或保留而使其投标成为实质性响应的投标。</w:t>
      </w:r>
      <w:r/>
    </w:p>
    <w:p>
      <w:pPr>
        <w:ind w:firstLine="420"/>
        <w:keepLines w:val="0"/>
        <w:keepNext w:val="0"/>
        <w:pageBreakBefore w:val="0"/>
        <w:spacing w:line="440" w:lineRule="exact"/>
        <w:shd w:val="clear" w:color="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25.4评委会将对确定为实质性响应的投标进行进一步审核，看其是否有计算上或累加上的算术错误，修正错误的原则如下：</w:t>
      </w:r>
      <w:r/>
    </w:p>
    <w:p>
      <w:pPr>
        <w:ind w:firstLine="420"/>
        <w:keepLines w:val="0"/>
        <w:keepNext w:val="0"/>
        <w:pageBreakBefore w:val="0"/>
        <w:spacing w:line="440" w:lineRule="exact"/>
        <w:shd w:val="clear" w:color="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（1）投标文件中开标一览表内容与投标文件中相应内容不一致的，以开标一览表为准。</w:t>
      </w:r>
      <w:r/>
    </w:p>
    <w:p>
      <w:pPr>
        <w:ind w:firstLine="420"/>
        <w:keepLines w:val="0"/>
        <w:keepNext w:val="0"/>
        <w:pageBreakBefore w:val="0"/>
        <w:spacing w:line="440" w:lineRule="exact"/>
        <w:shd w:val="clear" w:color="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（2）大写金额与小写金额不一致的，以大写金额为准。</w:t>
      </w:r>
      <w:r/>
    </w:p>
    <w:p>
      <w:pPr>
        <w:ind w:firstLine="420"/>
        <w:keepLines w:val="0"/>
        <w:keepNext w:val="0"/>
        <w:pageBreakBefore w:val="0"/>
        <w:spacing w:line="440" w:lineRule="exact"/>
        <w:shd w:val="clear" w:color="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（3）单价金额小数点或者百分比有明显错位的，以开标一览表的总价为准，并修改单价。</w:t>
      </w:r>
      <w:r/>
    </w:p>
    <w:p>
      <w:pPr>
        <w:ind w:firstLine="420"/>
        <w:keepLines w:val="0"/>
        <w:keepNext w:val="0"/>
        <w:pageBreakBefore w:val="0"/>
        <w:spacing w:line="440" w:lineRule="exact"/>
        <w:shd w:val="clear" w:color="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（4）总价金额与按单价汇总金额不一致的，以单价金额计算结果为准。</w:t>
      </w:r>
      <w:r/>
    </w:p>
    <w:p>
      <w:pPr>
        <w:ind w:firstLine="420"/>
        <w:keepLines w:val="0"/>
        <w:keepNext w:val="0"/>
        <w:pageBreakBefore w:val="0"/>
        <w:spacing w:line="440" w:lineRule="exact"/>
        <w:shd w:val="clear" w:color="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同时出现两种以上错误的，按照前款规定的顺序修正。</w:t>
      </w:r>
      <w:r/>
    </w:p>
    <w:p>
      <w:pPr>
        <w:ind w:firstLine="420"/>
        <w:keepLines w:val="0"/>
        <w:keepNext w:val="0"/>
        <w:pageBreakBefore w:val="0"/>
        <w:spacing w:line="440" w:lineRule="exact"/>
        <w:shd w:val="clear" w:color="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25.5评委会将按上述修正错误的方法调整投标文件中的投标报价，并通过“政府采购管理交易系统（苏采云）”告知投标人，调整后的价格应对投标人具有约束力。如果投标人不接受修正后的价格，则其投标将被拒绝。</w:t>
      </w:r>
      <w:r/>
    </w:p>
    <w:p>
      <w:pPr>
        <w:ind w:firstLine="420"/>
        <w:keepLines w:val="0"/>
        <w:keepNext w:val="0"/>
        <w:pageBreakBefore w:val="0"/>
        <w:spacing w:line="440" w:lineRule="exact"/>
        <w:shd w:val="clear" w:color="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25.6评委会将允许修正投标文件中不构成重大偏离的、微小的、非正规的、不一致的或不规则的地方，但这些修改不能影响任何投标人相应的名次排列。</w:t>
      </w:r>
      <w:r/>
    </w:p>
    <w:p>
      <w:pPr>
        <w:ind w:firstLine="420"/>
        <w:keepLines w:val="0"/>
        <w:keepNext w:val="0"/>
        <w:pageBreakBefore w:val="0"/>
        <w:spacing w:line="440" w:lineRule="exact"/>
        <w:shd w:val="clear" w:color="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25.7采用最低评标价法的采购项目，提供相同品牌产品的不同投标人参加同一合同项下投标的，以其中通过资格审查、符合性审查且报价最低的参加评标；报价相同的，由评委会按照招标文件规定的方式确定，招标文件未规定的通过随机抽取的方式确定一个参加评标的投标人，其他投标无效。</w:t>
      </w:r>
      <w:r/>
    </w:p>
    <w:p>
      <w:pPr>
        <w:ind w:firstLine="420"/>
        <w:keepLines w:val="0"/>
        <w:keepNext w:val="0"/>
        <w:pageBreakBefore w:val="0"/>
        <w:spacing w:line="440" w:lineRule="exact"/>
        <w:shd w:val="clear" w:color="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委会根据招标文件规定的方式确定，招标文件未规定的采取随机抽取的方式确定一个中标候选人，其他同品牌投标人不作为中标候选人。</w:t>
      </w:r>
      <w:r/>
    </w:p>
    <w:p>
      <w:pPr>
        <w:ind w:firstLine="420"/>
        <w:keepLines w:val="0"/>
        <w:keepNext w:val="0"/>
        <w:pageBreakBefore w:val="0"/>
        <w:spacing w:line="440" w:lineRule="exact"/>
        <w:shd w:val="clear" w:color="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非单一产品采购项目，招标文件中将载明其中的核心产品。多家投标人提供的核心产品品牌相同的，按前两款规定处理。</w:t>
      </w:r>
      <w:r/>
    </w:p>
    <w:p>
      <w:pPr>
        <w:ind w:firstLine="420"/>
        <w:keepLines w:val="0"/>
        <w:keepNext w:val="0"/>
        <w:pageBreakBefore w:val="0"/>
        <w:spacing w:line="440" w:lineRule="exact"/>
        <w:shd w:val="clear" w:color="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25.8 投标人在开、评标全过程中应</w:t>
      </w:r>
      <w:r>
        <w:rPr>
          <w:rFonts w:hint="eastAsia" w:ascii="宋体" w:hAnsi="宋体" w:cs="宋体"/>
          <w:bCs/>
          <w:color w:val="auto"/>
          <w:sz w:val="21"/>
          <w:szCs w:val="21"/>
          <w:highlight w:val="none"/>
          <w:lang w:eastAsia="zh-CN"/>
        </w:rPr>
        <w:t xml:space="preserve">保持通信畅通</w:t>
      </w:r>
      <w:r>
        <w:rPr>
          <w:rFonts w:hint="eastAsia" w:ascii="宋体" w:hAnsi="宋体" w:eastAsia="宋体" w:cs="宋体"/>
          <w:bCs/>
          <w:color w:val="auto"/>
          <w:sz w:val="21"/>
          <w:szCs w:val="21"/>
          <w:highlight w:val="none"/>
        </w:rPr>
        <w:t xml:space="preserve">，并安排专人与代理机构及评委会联系。</w:t>
      </w:r>
      <w:r/>
    </w:p>
    <w:p>
      <w:pPr>
        <w:ind w:firstLine="422"/>
        <w:keepLines w:val="0"/>
        <w:keepNext w:val="0"/>
        <w:pageBreakBefore w:val="0"/>
        <w:spacing w:line="440" w:lineRule="exact"/>
        <w:shd w:val="clear" w:color="auto"/>
        <w:widowControl w:val="off"/>
        <w:rPr>
          <w:rFonts w:hint="eastAsia" w:ascii="宋体" w:hAnsi="宋体" w:eastAsia="宋体" w:cs="宋体"/>
          <w:b/>
          <w:color w:val="auto"/>
          <w:sz w:val="21"/>
          <w:szCs w:val="21"/>
          <w:highlight w:val="none"/>
        </w:rPr>
      </w:pPr>
      <w:r>
        <w:rPr>
          <w:rFonts w:hint="eastAsia" w:ascii="宋体" w:hAnsi="宋体" w:cs="宋体"/>
          <w:b/>
          <w:color w:val="auto"/>
          <w:sz w:val="21"/>
          <w:szCs w:val="21"/>
          <w:highlight w:val="none"/>
          <w:lang w:eastAsia="zh-CN"/>
        </w:rPr>
        <w:t xml:space="preserve">26.</w:t>
      </w:r>
      <w:r>
        <w:rPr>
          <w:rFonts w:hint="eastAsia" w:ascii="宋体" w:hAnsi="宋体" w:eastAsia="宋体" w:cs="宋体"/>
          <w:b/>
          <w:color w:val="auto"/>
          <w:sz w:val="21"/>
          <w:szCs w:val="21"/>
          <w:highlight w:val="none"/>
        </w:rPr>
        <w:t xml:space="preserve">无效投标、废标及投标人不足三家的处理</w:t>
      </w:r>
      <w:r/>
    </w:p>
    <w:p>
      <w:pPr>
        <w:ind w:firstLine="420"/>
        <w:keepLines w:val="0"/>
        <w:keepNext w:val="0"/>
        <w:pageBreakBefore w:val="0"/>
        <w:spacing w:line="440" w:lineRule="exact"/>
        <w:shd w:val="clear" w:color="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26.1无效投标条款</w:t>
      </w:r>
      <w:r/>
    </w:p>
    <w:p>
      <w:pPr>
        <w:ind w:firstLine="420"/>
        <w:keepLines w:val="0"/>
        <w:keepNext w:val="0"/>
        <w:pageBreakBefore w:val="0"/>
        <w:spacing w:line="440" w:lineRule="exact"/>
        <w:shd w:val="clear" w:color="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26.1.1 投标人未成功解密电子投标文件的。</w:t>
      </w:r>
      <w:r/>
    </w:p>
    <w:p>
      <w:pPr>
        <w:ind w:firstLine="420"/>
        <w:keepLines w:val="0"/>
        <w:keepNext w:val="0"/>
        <w:pageBreakBefore w:val="0"/>
        <w:spacing w:line="440" w:lineRule="exact"/>
        <w:shd w:val="clear" w:color="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26.1.2 投标人未按照招标文件要求上传电子投标文件的。</w:t>
      </w:r>
      <w:r/>
    </w:p>
    <w:p>
      <w:pPr>
        <w:ind w:firstLine="420"/>
        <w:keepLines w:val="0"/>
        <w:keepNext w:val="0"/>
        <w:pageBreakBefore w:val="0"/>
        <w:spacing w:line="440" w:lineRule="exact"/>
        <w:shd w:val="clear" w:color="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26.1.3投标人在报价时采用选择性报价的。</w:t>
      </w:r>
      <w:r/>
    </w:p>
    <w:p>
      <w:pPr>
        <w:ind w:firstLine="420"/>
        <w:keepLines w:val="0"/>
        <w:keepNext w:val="0"/>
        <w:pageBreakBefore w:val="0"/>
        <w:spacing w:line="440" w:lineRule="exact"/>
        <w:shd w:val="clear" w:color="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26.1.4投标人不具备招标文件中规定资格要求的。</w:t>
      </w:r>
      <w:r/>
    </w:p>
    <w:p>
      <w:pPr>
        <w:ind w:firstLine="420"/>
        <w:keepLines w:val="0"/>
        <w:keepNext w:val="0"/>
        <w:pageBreakBefore w:val="0"/>
        <w:spacing w:line="440" w:lineRule="exact"/>
        <w:shd w:val="clear" w:color="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26.1.5投标人的报价超过了采购预算或最高限价的。</w:t>
      </w:r>
      <w:r/>
    </w:p>
    <w:p>
      <w:pPr>
        <w:ind w:firstLine="420"/>
        <w:keepLines w:val="0"/>
        <w:keepNext w:val="0"/>
        <w:pageBreakBefore w:val="0"/>
        <w:spacing w:line="440" w:lineRule="exact"/>
        <w:shd w:val="clear" w:color="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26.1.6未通过符合性审查的。</w:t>
      </w:r>
      <w:r/>
    </w:p>
    <w:p>
      <w:pPr>
        <w:ind w:firstLine="420"/>
        <w:keepLines w:val="0"/>
        <w:keepNext w:val="0"/>
        <w:pageBreakBefore w:val="0"/>
        <w:spacing w:line="440" w:lineRule="exact"/>
        <w:shd w:val="clear" w:color="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26.1.7不符合招标文件中规定的其他实质性要求和条件的（</w:t>
      </w:r>
      <w:r>
        <w:rPr>
          <w:rFonts w:hint="eastAsia" w:ascii="宋体" w:hAnsi="宋体" w:eastAsia="宋体" w:cs="宋体"/>
          <w:bCs/>
          <w:i/>
          <w:iCs/>
          <w:color w:val="auto"/>
          <w:sz w:val="21"/>
          <w:szCs w:val="21"/>
          <w:highlight w:val="none"/>
          <w:u w:val="single"/>
        </w:rPr>
        <w:t xml:space="preserve">本招标文件中斜体且有下划线部分为实质性要求和条件</w:t>
      </w:r>
      <w:r>
        <w:rPr>
          <w:rFonts w:hint="eastAsia" w:ascii="宋体" w:hAnsi="宋体" w:eastAsia="宋体" w:cs="宋体"/>
          <w:bCs/>
          <w:color w:val="auto"/>
          <w:sz w:val="21"/>
          <w:szCs w:val="21"/>
          <w:highlight w:val="none"/>
        </w:rPr>
        <w:t xml:space="preserve">）。</w:t>
      </w:r>
      <w:r/>
    </w:p>
    <w:p>
      <w:pPr>
        <w:ind w:firstLine="420"/>
        <w:keepLines w:val="0"/>
        <w:keepNext w:val="0"/>
        <w:pageBreakBefore w:val="0"/>
        <w:spacing w:line="440" w:lineRule="exact"/>
        <w:shd w:val="clear" w:color="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26.1.8 投标人被 “信用中国”网站（www.creditchina.gov.cn）、</w:t>
      </w:r>
      <w:r>
        <w:rPr>
          <w:rFonts w:hint="eastAsia" w:ascii="宋体" w:hAnsi="宋体" w:cs="宋体"/>
          <w:bCs/>
          <w:color w:val="auto"/>
          <w:sz w:val="21"/>
          <w:szCs w:val="21"/>
          <w:highlight w:val="none"/>
          <w:lang w:eastAsia="zh-CN"/>
        </w:rPr>
        <w:t xml:space="preserve">“</w:t>
      </w:r>
      <w:r>
        <w:rPr>
          <w:rFonts w:hint="eastAsia" w:ascii="宋体" w:hAnsi="宋体" w:eastAsia="宋体" w:cs="宋体"/>
          <w:bCs/>
          <w:color w:val="auto"/>
          <w:sz w:val="21"/>
          <w:szCs w:val="21"/>
          <w:highlight w:val="none"/>
        </w:rPr>
        <w:t xml:space="preserve">中国政府采购网</w:t>
      </w:r>
      <w:r>
        <w:rPr>
          <w:rFonts w:hint="eastAsia" w:ascii="宋体" w:hAnsi="宋体" w:cs="宋体"/>
          <w:bCs/>
          <w:color w:val="auto"/>
          <w:sz w:val="21"/>
          <w:szCs w:val="21"/>
          <w:highlight w:val="none"/>
          <w:lang w:eastAsia="zh-CN"/>
        </w:rPr>
        <w:t xml:space="preserve">”（</w:t>
      </w:r>
      <w:r>
        <w:rPr>
          <w:rFonts w:hint="eastAsia" w:ascii="宋体" w:hAnsi="宋体" w:eastAsia="宋体" w:cs="宋体"/>
          <w:bCs/>
          <w:color w:val="auto"/>
          <w:sz w:val="21"/>
          <w:szCs w:val="21"/>
          <w:highlight w:val="none"/>
        </w:rPr>
        <w:t xml:space="preserve">www.ccgp.gov.cn</w:t>
      </w:r>
      <w:r>
        <w:rPr>
          <w:rFonts w:hint="eastAsia" w:ascii="宋体" w:hAnsi="宋体" w:cs="宋体"/>
          <w:bCs/>
          <w:color w:val="auto"/>
          <w:sz w:val="21"/>
          <w:szCs w:val="21"/>
          <w:highlight w:val="none"/>
          <w:lang w:eastAsia="zh-CN"/>
        </w:rPr>
        <w:t xml:space="preserve">）</w:t>
      </w:r>
      <w:r>
        <w:rPr>
          <w:rFonts w:hint="eastAsia" w:ascii="宋体" w:hAnsi="宋体" w:eastAsia="宋体" w:cs="宋体"/>
          <w:bCs/>
          <w:color w:val="auto"/>
          <w:sz w:val="21"/>
          <w:szCs w:val="21"/>
          <w:highlight w:val="none"/>
        </w:rPr>
        <w:t xml:space="preserve">列入失信被执行人或重大税收违法案件当事人名单或政府采购严重失信行为记录名单。若接受联合体的项目，两个以上的自然人、法人或者其他组织组成一个联合体，以一个供应商的身份共同参加政府采购活动的，联合体成员存在不良信用记录的，视同联合体存在不良</w:t>
      </w:r>
      <w:r>
        <w:rPr>
          <w:rFonts w:hint="eastAsia" w:ascii="宋体" w:hAnsi="宋体" w:cs="宋体"/>
          <w:bCs/>
          <w:color w:val="auto"/>
          <w:sz w:val="21"/>
          <w:szCs w:val="21"/>
          <w:highlight w:val="none"/>
          <w:lang w:val="en-US" w:eastAsia="zh-CN"/>
        </w:rPr>
        <w:t xml:space="preserve">信用</w:t>
      </w:r>
      <w:r>
        <w:rPr>
          <w:rFonts w:hint="eastAsia" w:ascii="宋体" w:hAnsi="宋体" w:eastAsia="宋体" w:cs="宋体"/>
          <w:bCs/>
          <w:color w:val="auto"/>
          <w:sz w:val="21"/>
          <w:szCs w:val="21"/>
          <w:highlight w:val="none"/>
        </w:rPr>
        <w:t xml:space="preserve">记录。</w:t>
      </w:r>
      <w:r/>
    </w:p>
    <w:p>
      <w:pPr>
        <w:ind w:firstLine="420"/>
        <w:keepLines w:val="0"/>
        <w:keepNext w:val="0"/>
        <w:pageBreakBefore w:val="0"/>
        <w:spacing w:line="440" w:lineRule="exact"/>
        <w:shd w:val="clear" w:color="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26.1.9  投标文件含有采购人不能接受的附加条件的。</w:t>
      </w:r>
      <w:r/>
    </w:p>
    <w:p>
      <w:pPr>
        <w:ind w:firstLine="420"/>
        <w:keepLines w:val="0"/>
        <w:keepNext w:val="0"/>
        <w:pageBreakBefore w:val="0"/>
        <w:spacing w:line="440" w:lineRule="exact"/>
        <w:shd w:val="clear" w:color="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26.1.10 评委会认为投标人的报价明显低于其他通过符合性审查投标人的报价，有可能影响产品质量或者不能诚信履约的，将通过“政府采购管理交易系统（苏采云）”要求其在合理的时间内提供说明，必要时提交相关证明材料；投标人不能证明其报价合理性的，评委会应当将其作为无效投标处理。</w:t>
      </w:r>
      <w:r/>
    </w:p>
    <w:p>
      <w:pPr>
        <w:ind w:firstLine="420"/>
        <w:keepLines w:val="0"/>
        <w:keepNext w:val="0"/>
        <w:pageBreakBefore w:val="0"/>
        <w:spacing w:line="440" w:lineRule="exact"/>
        <w:shd w:val="clear" w:color="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26.1.11 本项目采购产品被财政部、</w:t>
      </w:r>
      <w:r>
        <w:rPr>
          <w:rFonts w:hint="eastAsia" w:ascii="宋体" w:hAnsi="宋体" w:cs="宋体"/>
          <w:bCs/>
          <w:color w:val="auto"/>
          <w:sz w:val="21"/>
          <w:szCs w:val="21"/>
          <w:highlight w:val="none"/>
          <w:lang w:eastAsia="zh-CN"/>
        </w:rPr>
        <w:t xml:space="preserve">国家发展改革委</w:t>
      </w:r>
      <w:r>
        <w:rPr>
          <w:rFonts w:hint="eastAsia" w:ascii="宋体" w:hAnsi="宋体" w:eastAsia="宋体" w:cs="宋体"/>
          <w:bCs/>
          <w:color w:val="auto"/>
          <w:sz w:val="21"/>
          <w:szCs w:val="21"/>
          <w:highlight w:val="none"/>
        </w:rPr>
        <w:t xml:space="preserve">、生态环境部等列入“节能产品品目清单”强制采购范围，而投标人所投标产品不在强制采购范围内的。</w:t>
      </w:r>
      <w:r/>
    </w:p>
    <w:p>
      <w:pPr>
        <w:ind w:firstLine="420"/>
        <w:keepLines w:val="0"/>
        <w:keepNext w:val="0"/>
        <w:pageBreakBefore w:val="0"/>
        <w:spacing w:line="440" w:lineRule="exact"/>
        <w:shd w:val="clear" w:color="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26.1.12 投标文件未按照招标文件要求加盖电子签章。</w:t>
      </w:r>
      <w:r/>
    </w:p>
    <w:p>
      <w:pPr>
        <w:ind w:firstLine="420"/>
        <w:keepLines w:val="0"/>
        <w:keepNext w:val="0"/>
        <w:pageBreakBefore w:val="0"/>
        <w:spacing w:line="440" w:lineRule="exact"/>
        <w:shd w:val="clear" w:color="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26.1.13其他</w:t>
      </w:r>
      <w:r>
        <w:rPr>
          <w:rFonts w:hint="eastAsia" w:ascii="宋体" w:hAnsi="宋体" w:cs="宋体"/>
          <w:bCs/>
          <w:color w:val="auto"/>
          <w:sz w:val="21"/>
          <w:szCs w:val="21"/>
          <w:highlight w:val="none"/>
          <w:lang w:eastAsia="zh-CN"/>
        </w:rPr>
        <w:t xml:space="preserve">法律法规</w:t>
      </w:r>
      <w:r>
        <w:rPr>
          <w:rFonts w:hint="eastAsia" w:ascii="宋体" w:hAnsi="宋体" w:eastAsia="宋体" w:cs="宋体"/>
          <w:bCs/>
          <w:color w:val="auto"/>
          <w:sz w:val="21"/>
          <w:szCs w:val="21"/>
          <w:highlight w:val="none"/>
        </w:rPr>
        <w:t xml:space="preserve">及本招标文件规定的</w:t>
      </w:r>
      <w:r>
        <w:rPr>
          <w:rFonts w:hint="eastAsia" w:ascii="宋体" w:hAnsi="宋体" w:cs="宋体"/>
          <w:bCs/>
          <w:color w:val="auto"/>
          <w:sz w:val="21"/>
          <w:szCs w:val="21"/>
          <w:highlight w:val="none"/>
          <w:lang w:eastAsia="zh-CN"/>
        </w:rPr>
        <w:t xml:space="preserve">属于</w:t>
      </w:r>
      <w:r>
        <w:rPr>
          <w:rFonts w:hint="eastAsia" w:ascii="宋体" w:hAnsi="宋体" w:eastAsia="宋体" w:cs="宋体"/>
          <w:bCs/>
          <w:color w:val="auto"/>
          <w:sz w:val="21"/>
          <w:szCs w:val="21"/>
          <w:highlight w:val="none"/>
        </w:rPr>
        <w:t xml:space="preserve">无效投标的情形。</w:t>
      </w:r>
      <w:r/>
    </w:p>
    <w:p>
      <w:pPr>
        <w:ind w:firstLine="420"/>
        <w:keepLines w:val="0"/>
        <w:keepNext w:val="0"/>
        <w:pageBreakBefore w:val="0"/>
        <w:spacing w:line="440" w:lineRule="exact"/>
        <w:shd w:val="clear" w:color="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26.2</w:t>
      </w:r>
      <w:r>
        <w:rPr>
          <w:rFonts w:hint="eastAsia" w:ascii="宋体" w:hAnsi="宋体" w:cs="宋体"/>
          <w:bCs/>
          <w:color w:val="auto"/>
          <w:sz w:val="21"/>
          <w:szCs w:val="21"/>
          <w:highlight w:val="none"/>
          <w:lang w:eastAsia="zh-CN"/>
        </w:rPr>
        <w:t xml:space="preserve"> 废</w:t>
      </w:r>
      <w:r>
        <w:rPr>
          <w:rFonts w:hint="eastAsia" w:ascii="宋体" w:hAnsi="宋体" w:eastAsia="宋体" w:cs="宋体"/>
          <w:bCs/>
          <w:color w:val="auto"/>
          <w:sz w:val="21"/>
          <w:szCs w:val="21"/>
          <w:highlight w:val="none"/>
        </w:rPr>
        <w:t xml:space="preserve">标条款：</w:t>
      </w:r>
      <w:r/>
    </w:p>
    <w:p>
      <w:pPr>
        <w:ind w:firstLine="420"/>
        <w:keepLines w:val="0"/>
        <w:keepNext w:val="0"/>
        <w:pageBreakBefore w:val="0"/>
        <w:spacing w:line="440" w:lineRule="exact"/>
        <w:shd w:val="clear" w:color="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26.2.1符合专业条件的供应商或者对招标文件作实质响应的供应商不足三家的。26.2.2出现影响采购公正的违法、违规行为的。</w:t>
      </w:r>
      <w:r/>
    </w:p>
    <w:p>
      <w:pPr>
        <w:ind w:firstLine="420"/>
        <w:keepLines w:val="0"/>
        <w:keepNext w:val="0"/>
        <w:pageBreakBefore w:val="0"/>
        <w:spacing w:line="440" w:lineRule="exact"/>
        <w:shd w:val="clear" w:color="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26.2.3因重大变故，采购任务取消的。</w:t>
      </w:r>
      <w:r/>
    </w:p>
    <w:p>
      <w:pPr>
        <w:ind w:firstLine="420"/>
        <w:keepLines w:val="0"/>
        <w:keepNext w:val="0"/>
        <w:pageBreakBefore w:val="0"/>
        <w:spacing w:line="440" w:lineRule="exact"/>
        <w:shd w:val="clear" w:color="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26.2.4评委会认定招标文件存在歧义、重大缺陷导致评审工作无法进行。</w:t>
      </w:r>
      <w:r/>
    </w:p>
    <w:p>
      <w:pPr>
        <w:ind w:firstLine="420"/>
        <w:keepLines w:val="0"/>
        <w:keepNext w:val="0"/>
        <w:pageBreakBefore w:val="0"/>
        <w:spacing w:line="440" w:lineRule="exact"/>
        <w:shd w:val="clear" w:color="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26.3 投标截止时间结束后参加投标的供应商不足三家的处理：</w:t>
      </w:r>
      <w:r/>
    </w:p>
    <w:p>
      <w:pPr>
        <w:ind w:firstLine="420"/>
        <w:keepLines w:val="0"/>
        <w:keepNext w:val="0"/>
        <w:pageBreakBefore w:val="0"/>
        <w:spacing w:line="440" w:lineRule="exact"/>
        <w:shd w:val="clear" w:color="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26.3.1如出现投标截止时间结束后参加投标的供应商或者在评标期间对招标文件做出实质性响应的供应商不足三家情况，按政府采购相关规定执行。</w:t>
      </w:r>
      <w:r/>
    </w:p>
    <w:p>
      <w:pPr>
        <w:ind w:firstLine="422"/>
        <w:keepLines w:val="0"/>
        <w:keepNext w:val="0"/>
        <w:pageBreakBefore w:val="0"/>
        <w:spacing w:line="440" w:lineRule="exact"/>
        <w:shd w:val="clear" w:color="auto"/>
        <w:widowControl w:val="off"/>
        <w:rPr>
          <w:rFonts w:hint="eastAsia" w:ascii="宋体" w:hAnsi="宋体" w:eastAsia="宋体" w:cs="宋体"/>
          <w:b/>
          <w:color w:val="auto"/>
          <w:sz w:val="21"/>
          <w:szCs w:val="21"/>
          <w:highlight w:val="none"/>
        </w:rPr>
      </w:pPr>
      <w:r>
        <w:rPr>
          <w:rFonts w:hint="eastAsia" w:ascii="宋体" w:hAnsi="宋体" w:cs="宋体"/>
          <w:b/>
          <w:color w:val="auto"/>
          <w:sz w:val="21"/>
          <w:szCs w:val="21"/>
          <w:highlight w:val="none"/>
          <w:lang w:eastAsia="zh-CN"/>
        </w:rPr>
        <w:t xml:space="preserve">27.</w:t>
      </w:r>
      <w:r>
        <w:rPr>
          <w:rFonts w:hint="eastAsia" w:ascii="宋体" w:hAnsi="宋体" w:eastAsia="宋体" w:cs="宋体"/>
          <w:b/>
          <w:color w:val="auto"/>
          <w:sz w:val="21"/>
          <w:szCs w:val="21"/>
          <w:highlight w:val="none"/>
        </w:rPr>
        <w:t xml:space="preserve">确定中标单位</w:t>
      </w:r>
      <w:r/>
    </w:p>
    <w:p>
      <w:pPr>
        <w:ind w:firstLine="420"/>
        <w:keepLines w:val="0"/>
        <w:keepNext w:val="0"/>
        <w:pageBreakBefore w:val="0"/>
        <w:spacing w:line="440" w:lineRule="exact"/>
        <w:shd w:val="clear" w:color="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27.1评委会根据本招标文件规定评标方法与评标标准向采购人推荐出中标候选人。</w:t>
      </w:r>
      <w:r/>
    </w:p>
    <w:p>
      <w:pPr>
        <w:ind w:firstLine="420"/>
        <w:keepLines w:val="0"/>
        <w:keepNext w:val="0"/>
        <w:pageBreakBefore w:val="0"/>
        <w:spacing w:line="440" w:lineRule="exact"/>
        <w:shd w:val="clear" w:color="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27.2 采购人应根据评委会推荐的中标候选人确定中标人。</w:t>
      </w:r>
      <w:r/>
    </w:p>
    <w:p>
      <w:pPr>
        <w:ind w:firstLine="420"/>
        <w:keepLines w:val="0"/>
        <w:keepNext w:val="0"/>
        <w:pageBreakBefore w:val="0"/>
        <w:spacing w:line="440" w:lineRule="exact"/>
        <w:shd w:val="clear" w:color="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27.3代理机构将在“扬州市政府采购网</w:t>
      </w:r>
      <w:r>
        <w:rPr>
          <w:rFonts w:hint="eastAsia" w:ascii="宋体" w:hAnsi="宋体" w:cs="宋体"/>
          <w:bCs/>
          <w:color w:val="auto"/>
          <w:sz w:val="21"/>
          <w:szCs w:val="21"/>
          <w:highlight w:val="none"/>
          <w:lang w:eastAsia="zh-CN"/>
        </w:rPr>
        <w:t xml:space="preserve">”“</w:t>
      </w:r>
      <w:r>
        <w:rPr>
          <w:rFonts w:hint="eastAsia" w:ascii="宋体" w:hAnsi="宋体" w:eastAsia="宋体" w:cs="宋体"/>
          <w:bCs/>
          <w:color w:val="auto"/>
          <w:sz w:val="21"/>
          <w:szCs w:val="21"/>
          <w:highlight w:val="none"/>
        </w:rPr>
        <w:t xml:space="preserve">江苏省政府采购网”发布中标公告，公告期限为1个工作日。</w:t>
      </w:r>
      <w:r/>
    </w:p>
    <w:p>
      <w:pPr>
        <w:ind w:firstLine="420"/>
        <w:keepLines w:val="0"/>
        <w:keepNext w:val="0"/>
        <w:pageBreakBefore w:val="0"/>
        <w:spacing w:line="440" w:lineRule="exact"/>
        <w:shd w:val="clear" w:color="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27.4若有充分证据证明，中标人出现下列情况之一的，一经查实，将被取消中标资格：</w:t>
      </w:r>
      <w:r/>
    </w:p>
    <w:p>
      <w:pPr>
        <w:ind w:firstLine="420"/>
        <w:keepLines w:val="0"/>
        <w:keepNext w:val="0"/>
        <w:pageBreakBefore w:val="0"/>
        <w:spacing w:line="440" w:lineRule="exact"/>
        <w:shd w:val="clear" w:color="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27.4.1提供虚假材料谋取中标的；</w:t>
      </w:r>
      <w:r/>
    </w:p>
    <w:p>
      <w:pPr>
        <w:ind w:firstLine="420"/>
        <w:keepLines w:val="0"/>
        <w:keepNext w:val="0"/>
        <w:pageBreakBefore w:val="0"/>
        <w:spacing w:line="440" w:lineRule="exact"/>
        <w:shd w:val="clear" w:color="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27.4.2向采购人、代理机构行贿或者提供其他不正当利益的；</w:t>
      </w:r>
      <w:r/>
    </w:p>
    <w:p>
      <w:pPr>
        <w:ind w:firstLine="420"/>
        <w:keepLines w:val="0"/>
        <w:keepNext w:val="0"/>
        <w:pageBreakBefore w:val="0"/>
        <w:spacing w:line="440" w:lineRule="exact"/>
        <w:shd w:val="clear" w:color="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27.4.3恶意竞争，投标总报价明显低于其自身合理成本且又无法提供证明的；</w:t>
      </w:r>
      <w:r/>
    </w:p>
    <w:p>
      <w:pPr>
        <w:ind w:firstLine="420"/>
        <w:keepLines w:val="0"/>
        <w:keepNext w:val="0"/>
        <w:pageBreakBefore w:val="0"/>
        <w:spacing w:line="440" w:lineRule="exact"/>
        <w:shd w:val="clear" w:color="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27.4.4属于本文件规定的无效条件，但在评标过程中又未被评委会发现的；</w:t>
      </w:r>
      <w:r/>
    </w:p>
    <w:p>
      <w:pPr>
        <w:ind w:firstLine="420"/>
        <w:keepLines w:val="0"/>
        <w:keepNext w:val="0"/>
        <w:pageBreakBefore w:val="0"/>
        <w:spacing w:line="440" w:lineRule="exact"/>
        <w:shd w:val="clear" w:color="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27.4.5与采购人或者其他投标人恶意串通的；</w:t>
      </w:r>
      <w:r/>
    </w:p>
    <w:p>
      <w:pPr>
        <w:ind w:firstLine="420"/>
        <w:keepLines w:val="0"/>
        <w:keepNext w:val="0"/>
        <w:pageBreakBefore w:val="0"/>
        <w:spacing w:line="440" w:lineRule="exact"/>
        <w:shd w:val="clear" w:color="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27.4.6采取不正当手段诋毁、排挤其他供应商的；</w:t>
      </w:r>
      <w:r/>
    </w:p>
    <w:p>
      <w:pPr>
        <w:ind w:firstLine="420"/>
        <w:keepLines w:val="0"/>
        <w:keepNext w:val="0"/>
        <w:pageBreakBefore w:val="0"/>
        <w:spacing w:line="440" w:lineRule="exact"/>
        <w:shd w:val="clear" w:color="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27.4.7不符合</w:t>
      </w:r>
      <w:r>
        <w:rPr>
          <w:rFonts w:hint="eastAsia" w:ascii="宋体" w:hAnsi="宋体" w:cs="宋体"/>
          <w:bCs/>
          <w:color w:val="auto"/>
          <w:sz w:val="21"/>
          <w:szCs w:val="21"/>
          <w:highlight w:val="none"/>
          <w:lang w:eastAsia="zh-CN"/>
        </w:rPr>
        <w:t xml:space="preserve">法律法规</w:t>
      </w:r>
      <w:r>
        <w:rPr>
          <w:rFonts w:hint="eastAsia" w:ascii="宋体" w:hAnsi="宋体" w:eastAsia="宋体" w:cs="宋体"/>
          <w:bCs/>
          <w:color w:val="auto"/>
          <w:sz w:val="21"/>
          <w:szCs w:val="21"/>
          <w:highlight w:val="none"/>
        </w:rPr>
        <w:t xml:space="preserve">的规定的。</w:t>
      </w:r>
      <w:r/>
    </w:p>
    <w:p>
      <w:pPr>
        <w:ind w:firstLine="420"/>
        <w:keepLines w:val="0"/>
        <w:keepNext w:val="0"/>
        <w:pageBreakBefore w:val="0"/>
        <w:spacing w:line="440" w:lineRule="exact"/>
        <w:shd w:val="clear" w:color="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27.5. 有下列情形之一的，视为投标人串通投标，投标无效：</w:t>
      </w:r>
      <w:r/>
    </w:p>
    <w:p>
      <w:pPr>
        <w:ind w:firstLine="420"/>
        <w:keepLines w:val="0"/>
        <w:keepNext w:val="0"/>
        <w:pageBreakBefore w:val="0"/>
        <w:spacing w:line="440" w:lineRule="exact"/>
        <w:shd w:val="clear" w:color="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27.5.1不同投标人的投标文件由同一单位或者个人编制。</w:t>
      </w:r>
      <w:r/>
    </w:p>
    <w:p>
      <w:pPr>
        <w:ind w:firstLine="420"/>
        <w:keepLines w:val="0"/>
        <w:keepNext w:val="0"/>
        <w:pageBreakBefore w:val="0"/>
        <w:spacing w:line="440" w:lineRule="exact"/>
        <w:shd w:val="clear" w:color="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27.5.2不同投标人委托同一单位或者个人办理投标事宜。</w:t>
      </w:r>
      <w:r/>
    </w:p>
    <w:p>
      <w:pPr>
        <w:ind w:firstLine="420"/>
        <w:keepLines w:val="0"/>
        <w:keepNext w:val="0"/>
        <w:pageBreakBefore w:val="0"/>
        <w:spacing w:line="440" w:lineRule="exact"/>
        <w:shd w:val="clear" w:color="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27.5.3 不同投标人的投标文件载明的项目管理成员或者联系人员为同一人。</w:t>
      </w:r>
      <w:r/>
    </w:p>
    <w:p>
      <w:pPr>
        <w:ind w:firstLine="420"/>
        <w:keepLines w:val="0"/>
        <w:keepNext w:val="0"/>
        <w:pageBreakBefore w:val="0"/>
        <w:spacing w:line="440" w:lineRule="exact"/>
        <w:shd w:val="clear" w:color="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27.5.4不同投标人的投标文件异常一致或者投标报价呈规律性差异。</w:t>
      </w:r>
      <w:r/>
    </w:p>
    <w:p>
      <w:pPr>
        <w:ind w:firstLine="420"/>
        <w:keepLines w:val="0"/>
        <w:keepNext w:val="0"/>
        <w:pageBreakBefore w:val="0"/>
        <w:spacing w:line="440" w:lineRule="exact"/>
        <w:shd w:val="clear" w:color="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27.5.5不同投标人的投标文件相互混装。</w:t>
      </w:r>
      <w:r/>
    </w:p>
    <w:p>
      <w:pPr>
        <w:ind w:firstLine="422"/>
        <w:keepLines w:val="0"/>
        <w:keepNext w:val="0"/>
        <w:pageBreakBefore w:val="0"/>
        <w:spacing w:line="440" w:lineRule="exact"/>
        <w:shd w:val="clear" w:color="auto"/>
        <w:widowControl w:val="off"/>
        <w:rPr>
          <w:rFonts w:hint="eastAsia" w:ascii="宋体" w:hAnsi="宋体" w:eastAsia="宋体" w:cs="宋体"/>
          <w:b/>
          <w:color w:val="auto"/>
          <w:sz w:val="21"/>
          <w:szCs w:val="21"/>
          <w:highlight w:val="none"/>
        </w:rPr>
      </w:pPr>
      <w:r>
        <w:rPr>
          <w:rFonts w:hint="eastAsia" w:ascii="宋体" w:hAnsi="宋体" w:cs="宋体"/>
          <w:b/>
          <w:color w:val="auto"/>
          <w:sz w:val="21"/>
          <w:szCs w:val="21"/>
          <w:highlight w:val="none"/>
          <w:lang w:eastAsia="zh-CN"/>
        </w:rPr>
        <w:t xml:space="preserve">28.</w:t>
      </w:r>
      <w:r>
        <w:rPr>
          <w:rFonts w:hint="eastAsia" w:ascii="宋体" w:hAnsi="宋体" w:eastAsia="宋体" w:cs="宋体"/>
          <w:b/>
          <w:color w:val="auto"/>
          <w:sz w:val="21"/>
          <w:szCs w:val="21"/>
          <w:highlight w:val="none"/>
        </w:rPr>
        <w:t xml:space="preserve">质疑处理</w:t>
      </w:r>
      <w:r/>
    </w:p>
    <w:p>
      <w:pPr>
        <w:ind w:firstLine="420"/>
        <w:keepLines w:val="0"/>
        <w:keepNext w:val="0"/>
        <w:pageBreakBefore w:val="0"/>
        <w:spacing w:line="440" w:lineRule="exact"/>
        <w:shd w:val="clear" w:color="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28.1提出质疑的供应商应当是参与所质疑项目采购活动的供应商。潜在供应商依法获取其可质疑的采购文件的，可以对采购文件提出质疑。</w:t>
      </w:r>
      <w:r/>
    </w:p>
    <w:p>
      <w:pPr>
        <w:ind w:firstLine="420"/>
        <w:keepLines w:val="0"/>
        <w:keepNext w:val="0"/>
        <w:pageBreakBefore w:val="0"/>
        <w:spacing w:line="440" w:lineRule="exact"/>
        <w:shd w:val="clear" w:color="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对项目需求部分的质疑，潜在供应商应向采购人提出，由采购人负责答复。</w:t>
      </w:r>
      <w:r/>
    </w:p>
    <w:p>
      <w:pPr>
        <w:ind w:firstLine="420"/>
        <w:keepLines w:val="0"/>
        <w:keepNext w:val="0"/>
        <w:pageBreakBefore w:val="0"/>
        <w:spacing w:line="440" w:lineRule="exact"/>
        <w:shd w:val="clear" w:color="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28.2投标人认为采购文件、采购过程和中标或成交结果使自己的权益受到损害的，可以在知道或应知其权益受到损害之日起7个工作日内，以书面形式向采购人或代理机构提出质疑。</w:t>
      </w:r>
      <w:r/>
    </w:p>
    <w:p>
      <w:pPr>
        <w:ind w:firstLine="420"/>
        <w:jc w:val="left"/>
        <w:keepLines w:val="0"/>
        <w:keepNext w:val="0"/>
        <w:pageBreakBefore w:val="0"/>
        <w:spacing w:line="440" w:lineRule="exact"/>
        <w:shd w:val="clear" w:color="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28.2.1对采购文件提出质疑的，应当在获取采购文件之日或者采购文件公告期限届满之日起7个工作日内提出。</w:t>
      </w:r>
      <w:r>
        <w:rPr>
          <w:rFonts w:hint="eastAsia" w:ascii="宋体" w:hAnsi="宋体" w:eastAsia="宋体" w:cs="宋体"/>
          <w:bCs/>
          <w:color w:val="auto"/>
          <w:sz w:val="21"/>
          <w:szCs w:val="21"/>
          <w:highlight w:val="none"/>
        </w:rPr>
        <w:br/>
      </w:r>
      <w:r>
        <w:rPr>
          <w:rFonts w:hint="eastAsia" w:ascii="宋体" w:hAnsi="宋体" w:eastAsia="宋体" w:cs="宋体"/>
          <w:bCs/>
          <w:color w:val="auto"/>
          <w:sz w:val="21"/>
          <w:szCs w:val="21"/>
          <w:highlight w:val="none"/>
        </w:rPr>
        <w:t xml:space="preserve">    28.2.2对采购过程提出质疑的，</w:t>
      </w:r>
      <w:r>
        <w:rPr>
          <w:rFonts w:hint="eastAsia" w:ascii="宋体" w:hAnsi="宋体" w:cs="宋体"/>
          <w:bCs/>
          <w:color w:val="auto"/>
          <w:sz w:val="21"/>
          <w:szCs w:val="21"/>
          <w:highlight w:val="none"/>
          <w:lang w:eastAsia="zh-CN"/>
        </w:rPr>
        <w:t xml:space="preserve">应当在</w:t>
      </w:r>
      <w:r>
        <w:rPr>
          <w:rFonts w:hint="eastAsia" w:ascii="宋体" w:hAnsi="宋体" w:eastAsia="宋体" w:cs="宋体"/>
          <w:bCs/>
          <w:color w:val="auto"/>
          <w:sz w:val="21"/>
          <w:szCs w:val="21"/>
          <w:highlight w:val="none"/>
        </w:rPr>
        <w:t xml:space="preserve">各采购程序环节结束之日起7个工作日内提出。</w:t>
      </w:r>
      <w:r>
        <w:rPr>
          <w:rFonts w:hint="eastAsia" w:ascii="宋体" w:hAnsi="宋体" w:eastAsia="宋体" w:cs="宋体"/>
          <w:bCs/>
          <w:color w:val="auto"/>
          <w:sz w:val="21"/>
          <w:szCs w:val="21"/>
          <w:highlight w:val="none"/>
        </w:rPr>
        <w:br/>
      </w:r>
      <w:r>
        <w:rPr>
          <w:rFonts w:hint="eastAsia" w:ascii="宋体" w:hAnsi="宋体" w:eastAsia="宋体" w:cs="宋体"/>
          <w:bCs/>
          <w:color w:val="auto"/>
          <w:sz w:val="21"/>
          <w:szCs w:val="21"/>
          <w:highlight w:val="none"/>
        </w:rPr>
        <w:t xml:space="preserve">    28.2.3对中标结果提出质疑的，为中标结果公告期限届满之日起7个工作日内提出。</w:t>
      </w:r>
      <w:r/>
    </w:p>
    <w:p>
      <w:pPr>
        <w:ind w:firstLine="420"/>
        <w:keepLines w:val="0"/>
        <w:keepNext w:val="0"/>
        <w:pageBreakBefore w:val="0"/>
        <w:spacing w:line="440" w:lineRule="exact"/>
        <w:shd w:val="clear" w:color="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28.3供应商应在法定质疑期内一次性提出针对同一采购程序环节的质疑。供应商如在法定期限内对同一采购程序环节提出多次质疑的，代理机构、采购人将只对供应商第一次质疑作出答复。</w:t>
      </w:r>
      <w:r/>
    </w:p>
    <w:p>
      <w:pPr>
        <w:ind w:firstLine="420"/>
        <w:keepLines w:val="0"/>
        <w:keepNext w:val="0"/>
        <w:pageBreakBefore w:val="0"/>
        <w:spacing w:line="440" w:lineRule="exact"/>
        <w:shd w:val="clear" w:color="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28.4质疑函必须按照《质疑函范本》及《授权委托书》要求的格式和内容进行填写，格式见网址：http://zfcg.yangzhou.gov.cn。供应商如组成联合体参加投标，则《质疑函范本》及《授权委托书》中要求签字、盖章、加盖公章之处，联合体各方均须按要求签字、盖章、加盖公章。</w:t>
      </w:r>
      <w:r/>
    </w:p>
    <w:p>
      <w:pPr>
        <w:ind w:firstLine="420"/>
        <w:keepLines w:val="0"/>
        <w:keepNext w:val="0"/>
        <w:pageBreakBefore w:val="0"/>
        <w:spacing w:line="440" w:lineRule="exact"/>
        <w:shd w:val="clear" w:color="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28.5 代理机构及采购人只接收以纸质原件形式送达的质疑。</w:t>
      </w:r>
      <w:r/>
    </w:p>
    <w:p>
      <w:pPr>
        <w:ind w:firstLine="420"/>
        <w:keepLines w:val="0"/>
        <w:keepNext w:val="0"/>
        <w:pageBreakBefore w:val="0"/>
        <w:spacing w:line="440" w:lineRule="exact"/>
        <w:shd w:val="clear" w:color="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采购人质疑接收人及联系方式见招标文件第一章。</w:t>
      </w:r>
      <w:r/>
    </w:p>
    <w:p>
      <w:pPr>
        <w:ind w:firstLine="420"/>
        <w:keepLines w:val="0"/>
        <w:keepNext w:val="0"/>
        <w:pageBreakBefore w:val="0"/>
        <w:spacing w:line="440" w:lineRule="exact"/>
        <w:shd w:val="clear" w:color="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28.6代理机构收到质疑申请后，将对质疑的形式和内容进行审查，如质疑内容、格式不符合规定，代理机构将告知质疑人进行补正。</w:t>
      </w:r>
      <w:r/>
    </w:p>
    <w:p>
      <w:pPr>
        <w:ind w:firstLine="420"/>
        <w:keepLines w:val="0"/>
        <w:keepNext w:val="0"/>
        <w:pageBreakBefore w:val="0"/>
        <w:spacing w:line="440" w:lineRule="exact"/>
        <w:shd w:val="clear" w:color="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28.7质疑人应当在法定质疑期限内进行补正并重新提交质疑函。</w:t>
      </w:r>
      <w:r/>
    </w:p>
    <w:p>
      <w:pPr>
        <w:ind w:firstLine="420"/>
        <w:keepLines w:val="0"/>
        <w:keepNext w:val="0"/>
        <w:pageBreakBefore w:val="0"/>
        <w:spacing w:line="440" w:lineRule="exact"/>
        <w:shd w:val="clear" w:color="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28.8 以下情形的质疑不予</w:t>
      </w:r>
      <w:r>
        <w:rPr>
          <w:rFonts w:hint="eastAsia" w:ascii="宋体" w:hAnsi="宋体" w:cs="宋体"/>
          <w:bCs/>
          <w:color w:val="auto"/>
          <w:sz w:val="21"/>
          <w:szCs w:val="21"/>
          <w:highlight w:val="none"/>
          <w:lang w:eastAsia="zh-CN"/>
        </w:rPr>
        <w:t xml:space="preserve">受理：</w:t>
      </w:r>
      <w:r/>
    </w:p>
    <w:p>
      <w:pPr>
        <w:ind w:firstLine="420"/>
        <w:keepLines w:val="0"/>
        <w:keepNext w:val="0"/>
        <w:pageBreakBefore w:val="0"/>
        <w:spacing w:line="440" w:lineRule="exact"/>
        <w:shd w:val="clear" w:color="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28.8.1 内容不符合《政府采购质疑和投诉办法》第十二条规定的质疑。</w:t>
      </w:r>
      <w:r/>
    </w:p>
    <w:p>
      <w:pPr>
        <w:ind w:firstLine="420"/>
        <w:keepLines w:val="0"/>
        <w:keepNext w:val="0"/>
        <w:pageBreakBefore w:val="0"/>
        <w:spacing w:line="440" w:lineRule="exact"/>
        <w:shd w:val="clear" w:color="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28.8.2 超出政府采购法定期限的质疑。</w:t>
      </w:r>
      <w:r/>
    </w:p>
    <w:p>
      <w:pPr>
        <w:ind w:firstLine="420"/>
        <w:keepLines w:val="0"/>
        <w:keepNext w:val="0"/>
        <w:pageBreakBefore w:val="0"/>
        <w:spacing w:line="440" w:lineRule="exact"/>
        <w:shd w:val="clear" w:color="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28.8.3 以传真、电子邮件等方式递交的非原件形式的质疑。</w:t>
      </w:r>
      <w:r/>
    </w:p>
    <w:p>
      <w:pPr>
        <w:ind w:firstLine="420"/>
        <w:keepLines w:val="0"/>
        <w:keepNext w:val="0"/>
        <w:pageBreakBefore w:val="0"/>
        <w:spacing w:line="440" w:lineRule="exact"/>
        <w:shd w:val="clear" w:color="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28.8.4 未参加投标活动的供应商或在投标活动中自身权益未受到损害的供应商所提出的质疑。</w:t>
      </w:r>
      <w:r/>
    </w:p>
    <w:p>
      <w:pPr>
        <w:ind w:firstLine="420"/>
        <w:keepLines w:val="0"/>
        <w:keepNext w:val="0"/>
        <w:pageBreakBefore w:val="0"/>
        <w:spacing w:line="440" w:lineRule="exact"/>
        <w:shd w:val="clear" w:color="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28.8.5供应商组成联合体参加投标，联合体中任何一方或多方未按要求签字、盖章、加盖公章的质疑。</w:t>
      </w:r>
      <w:r/>
    </w:p>
    <w:p>
      <w:pPr>
        <w:ind w:firstLine="420"/>
        <w:keepLines w:val="0"/>
        <w:keepNext w:val="0"/>
        <w:pageBreakBefore w:val="0"/>
        <w:spacing w:line="440" w:lineRule="exact"/>
        <w:shd w:val="clear" w:color="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28.9 供应商提出书面质疑必须有理、有据，不得捏造事实、提供虚假材料进行恶意质疑。否则，一经查实，代理机构有权依据政府采购的有关规定，报请政府采购监管部门对该供应商进行相应的行政处罚和记录该供应商的失信信息。 </w:t>
      </w:r>
      <w:r/>
    </w:p>
    <w:p>
      <w:pPr>
        <w:ind w:firstLine="420"/>
        <w:keepLines w:val="0"/>
        <w:keepNext w:val="0"/>
        <w:pageBreakBefore w:val="0"/>
        <w:spacing w:line="440" w:lineRule="exact"/>
        <w:shd w:val="clear" w:color="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28.10代理机构应当在收到供应商的书面质疑后7个工作日内作出答复，并以书面形式通知质疑供应商和其他有关供应商，但答复的内容不得涉及商业秘密。</w:t>
      </w:r>
      <w:r/>
    </w:p>
    <w:p>
      <w:pPr>
        <w:ind w:firstLine="422"/>
        <w:keepLines w:val="0"/>
        <w:keepNext w:val="0"/>
        <w:pageBreakBefore w:val="0"/>
        <w:spacing w:line="440" w:lineRule="exact"/>
        <w:shd w:val="clear" w:color="auto"/>
        <w:widowControl w:val="off"/>
        <w:rPr>
          <w:rFonts w:hint="eastAsia" w:ascii="宋体" w:hAnsi="宋体" w:eastAsia="宋体" w:cs="宋体"/>
          <w:b/>
          <w:color w:val="auto"/>
          <w:sz w:val="21"/>
          <w:szCs w:val="21"/>
          <w:highlight w:val="none"/>
        </w:rPr>
      </w:pPr>
      <w:r>
        <w:rPr>
          <w:rFonts w:hint="eastAsia" w:ascii="宋体" w:hAnsi="宋体" w:cs="宋体"/>
          <w:b/>
          <w:color w:val="auto"/>
          <w:sz w:val="21"/>
          <w:szCs w:val="21"/>
          <w:highlight w:val="none"/>
          <w:lang w:eastAsia="zh-CN"/>
        </w:rPr>
        <w:t xml:space="preserve">29.</w:t>
      </w:r>
      <w:r>
        <w:rPr>
          <w:rFonts w:hint="eastAsia" w:ascii="宋体" w:hAnsi="宋体" w:eastAsia="宋体" w:cs="宋体"/>
          <w:b/>
          <w:color w:val="auto"/>
          <w:sz w:val="21"/>
          <w:szCs w:val="21"/>
          <w:highlight w:val="none"/>
        </w:rPr>
        <w:t xml:space="preserve">中标通知书</w:t>
      </w:r>
      <w:r/>
    </w:p>
    <w:p>
      <w:pPr>
        <w:ind w:firstLine="420"/>
        <w:keepLines w:val="0"/>
        <w:keepNext w:val="0"/>
        <w:pageBreakBefore w:val="0"/>
        <w:spacing w:line="440" w:lineRule="exact"/>
        <w:shd w:val="clear" w:color="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29.</w:t>
      </w:r>
      <w:r>
        <w:rPr>
          <w:rFonts w:hint="eastAsia" w:ascii="宋体" w:hAnsi="宋体" w:cs="宋体"/>
          <w:bCs/>
          <w:color w:val="auto"/>
          <w:sz w:val="21"/>
          <w:szCs w:val="21"/>
          <w:highlight w:val="none"/>
          <w:lang w:eastAsia="zh-CN"/>
        </w:rPr>
        <w:t xml:space="preserve">1</w:t>
      </w:r>
      <w:r>
        <w:rPr>
          <w:rFonts w:hint="eastAsia" w:ascii="宋体" w:hAnsi="宋体" w:eastAsia="宋体" w:cs="宋体"/>
          <w:bCs/>
          <w:color w:val="auto"/>
          <w:sz w:val="21"/>
          <w:szCs w:val="21"/>
          <w:highlight w:val="none"/>
        </w:rPr>
        <w:t xml:space="preserve"> 中标结果确定后，代理机构将向中标人发出中标通知书。</w:t>
      </w:r>
      <w:r/>
    </w:p>
    <w:p>
      <w:pPr>
        <w:ind w:firstLine="420"/>
        <w:keepLines w:val="0"/>
        <w:keepNext w:val="0"/>
        <w:pageBreakBefore w:val="0"/>
        <w:spacing w:line="440" w:lineRule="exact"/>
        <w:shd w:val="clear" w:color="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29.2 中标人可在“政府采购管理交易系统（苏采云）”中标通知书下载模块中自行下载中标通知书。</w:t>
      </w:r>
      <w:r/>
    </w:p>
    <w:p>
      <w:pPr>
        <w:ind w:firstLine="420"/>
        <w:keepLines w:val="0"/>
        <w:keepNext w:val="0"/>
        <w:pageBreakBefore w:val="0"/>
        <w:spacing w:line="440" w:lineRule="exact"/>
        <w:shd w:val="clear" w:color="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29.3中标通知书将是合同的一个组成部分。对采购人和中标人均具有法律效力。中标通知书发出后，采购人改变中标结果的，或者中标人放弃中标项目的，应当依法承担法律责任。</w:t>
      </w:r>
      <w:r/>
    </w:p>
    <w:p>
      <w:pPr>
        <w:ind w:firstLine="422"/>
        <w:keepLines w:val="0"/>
        <w:keepNext w:val="0"/>
        <w:pageBreakBefore w:val="0"/>
        <w:spacing w:line="440" w:lineRule="exact"/>
        <w:shd w:val="clear" w:color="auto"/>
        <w:widowControl w:val="off"/>
        <w:rPr>
          <w:rFonts w:hint="eastAsia" w:ascii="宋体" w:hAnsi="宋体" w:eastAsia="宋体" w:cs="宋体"/>
          <w:b/>
          <w:color w:val="auto"/>
          <w:sz w:val="21"/>
          <w:szCs w:val="21"/>
          <w:highlight w:val="none"/>
        </w:rPr>
      </w:pPr>
      <w:r>
        <w:rPr>
          <w:rFonts w:hint="eastAsia" w:ascii="宋体" w:hAnsi="宋体" w:cs="宋体"/>
          <w:b/>
          <w:color w:val="auto"/>
          <w:sz w:val="21"/>
          <w:szCs w:val="21"/>
          <w:highlight w:val="none"/>
          <w:lang w:eastAsia="zh-CN"/>
        </w:rPr>
        <w:t xml:space="preserve">30.</w:t>
      </w:r>
      <w:r>
        <w:rPr>
          <w:rFonts w:hint="eastAsia" w:ascii="宋体" w:hAnsi="宋体" w:eastAsia="宋体" w:cs="宋体"/>
          <w:b/>
          <w:color w:val="auto"/>
          <w:sz w:val="21"/>
          <w:szCs w:val="21"/>
          <w:highlight w:val="none"/>
        </w:rPr>
        <w:t xml:space="preserve"> 签订合同</w:t>
      </w:r>
      <w:r/>
    </w:p>
    <w:p>
      <w:pPr>
        <w:ind w:firstLine="420"/>
        <w:keepLines w:val="0"/>
        <w:keepNext w:val="0"/>
        <w:pageBreakBefore w:val="0"/>
        <w:spacing w:line="440" w:lineRule="exact"/>
        <w:shd w:val="clear" w:color="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30.</w:t>
      </w:r>
      <w:r>
        <w:rPr>
          <w:rFonts w:hint="eastAsia" w:ascii="宋体" w:hAnsi="宋体" w:cs="宋体"/>
          <w:bCs/>
          <w:color w:val="auto"/>
          <w:sz w:val="21"/>
          <w:szCs w:val="21"/>
          <w:highlight w:val="none"/>
          <w:lang w:eastAsia="zh-CN"/>
        </w:rPr>
        <w:t xml:space="preserve">1</w:t>
      </w:r>
      <w:r>
        <w:rPr>
          <w:rFonts w:hint="eastAsia" w:ascii="宋体" w:hAnsi="宋体" w:eastAsia="宋体" w:cs="宋体"/>
          <w:bCs/>
          <w:color w:val="auto"/>
          <w:sz w:val="21"/>
          <w:szCs w:val="21"/>
          <w:highlight w:val="none"/>
        </w:rPr>
        <w:t xml:space="preserve">中标人应在中标通知书发出之日起</w:t>
      </w:r>
      <w:r>
        <w:rPr>
          <w:rFonts w:hint="eastAsia" w:ascii="宋体" w:hAnsi="宋体" w:eastAsia="宋体" w:cs="宋体"/>
          <w:bCs/>
          <w:color w:val="auto"/>
          <w:sz w:val="21"/>
          <w:szCs w:val="21"/>
          <w:highlight w:val="none"/>
          <w:lang w:val="en-US" w:eastAsia="zh-CN"/>
        </w:rPr>
        <w:t xml:space="preserve">三十</w:t>
      </w:r>
      <w:r>
        <w:rPr>
          <w:rFonts w:hint="eastAsia" w:ascii="宋体" w:hAnsi="宋体" w:eastAsia="宋体" w:cs="宋体"/>
          <w:bCs/>
          <w:color w:val="auto"/>
          <w:sz w:val="21"/>
          <w:szCs w:val="21"/>
          <w:highlight w:val="none"/>
        </w:rPr>
        <w:t xml:space="preserve">日内，按照招标文件确定的事项与采购人签订政府采购合同。</w:t>
      </w:r>
      <w:r/>
    </w:p>
    <w:p>
      <w:pPr>
        <w:ind w:firstLine="420"/>
        <w:keepLines w:val="0"/>
        <w:keepNext w:val="0"/>
        <w:pageBreakBefore w:val="0"/>
        <w:spacing w:line="440" w:lineRule="exact"/>
        <w:shd w:val="clear" w:color="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30.2 招标文件、中标人的投标文件及招标过程中有关澄清、承诺文件均应作为合同附件。</w:t>
      </w:r>
      <w:r/>
    </w:p>
    <w:p>
      <w:pPr>
        <w:ind w:firstLine="420"/>
        <w:keepLines w:val="0"/>
        <w:keepNext w:val="0"/>
        <w:pageBreakBefore w:val="0"/>
        <w:spacing w:line="440" w:lineRule="exact"/>
        <w:shd w:val="clear" w:color="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30.3 合同在“政府采购管理交易系统（苏采云）”中签订，签订合同后，</w:t>
      </w:r>
      <w:r>
        <w:rPr>
          <w:rFonts w:hint="eastAsia" w:ascii="宋体" w:hAnsi="宋体" w:eastAsia="宋体" w:cs="宋体"/>
          <w:bCs/>
          <w:i/>
          <w:iCs/>
          <w:color w:val="auto"/>
          <w:sz w:val="21"/>
          <w:szCs w:val="21"/>
          <w:highlight w:val="none"/>
          <w:u w:val="single"/>
        </w:rPr>
        <w:t xml:space="preserve">中标人不得将货物或服务及其他服务进行转包</w:t>
      </w:r>
      <w:r>
        <w:rPr>
          <w:rFonts w:hint="eastAsia" w:ascii="宋体" w:hAnsi="宋体" w:eastAsia="宋体" w:cs="宋体"/>
          <w:bCs/>
          <w:color w:val="auto"/>
          <w:sz w:val="21"/>
          <w:szCs w:val="21"/>
          <w:highlight w:val="none"/>
        </w:rPr>
        <w:t xml:space="preserve">。未经采购人同意，中标人也不得采用分包的形式履行合同，否则采购人有权终止合同，中标人的履约保证金将不予退还。转包或分包造成采购人损失的，中标人应承担赔偿责任。</w:t>
      </w:r>
      <w:r/>
    </w:p>
    <w:p>
      <w:pPr>
        <w:ind w:firstLine="420"/>
        <w:keepLines w:val="0"/>
        <w:keepNext w:val="0"/>
        <w:pageBreakBefore w:val="0"/>
        <w:spacing w:line="440" w:lineRule="exact"/>
        <w:shd w:val="clear" w:color="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30.4采购人不得向中标人提出任何不合理的要求作为签订合同的条件，不得与中标人私下订立背离合同实质性内容的协议。所签订的合同不得对招标文件确定事项和中标人投标文件作实质性修改。</w:t>
      </w:r>
      <w:r/>
    </w:p>
    <w:p>
      <w:pPr>
        <w:ind w:firstLine="422"/>
        <w:keepLines w:val="0"/>
        <w:keepNext w:val="0"/>
        <w:pageBreakBefore w:val="0"/>
        <w:spacing w:line="440" w:lineRule="exact"/>
        <w:shd w:val="clear" w:color="auto"/>
        <w:widowControl w:val="off"/>
        <w:rPr>
          <w:rFonts w:hint="eastAsia" w:ascii="宋体" w:hAnsi="宋体" w:eastAsia="宋体" w:cs="宋体"/>
          <w:b/>
          <w:color w:val="auto"/>
          <w:sz w:val="21"/>
          <w:szCs w:val="21"/>
          <w:highlight w:val="none"/>
        </w:rPr>
      </w:pPr>
      <w:r>
        <w:rPr>
          <w:rFonts w:hint="eastAsia" w:ascii="宋体" w:hAnsi="宋体" w:cs="宋体"/>
          <w:b/>
          <w:color w:val="auto"/>
          <w:sz w:val="21"/>
          <w:szCs w:val="21"/>
          <w:highlight w:val="none"/>
          <w:lang w:eastAsia="zh-CN"/>
        </w:rPr>
        <w:t xml:space="preserve">31.</w:t>
      </w:r>
      <w:r>
        <w:rPr>
          <w:rFonts w:hint="eastAsia" w:ascii="宋体" w:hAnsi="宋体" w:eastAsia="宋体" w:cs="宋体"/>
          <w:b/>
          <w:color w:val="auto"/>
          <w:sz w:val="21"/>
          <w:szCs w:val="21"/>
          <w:highlight w:val="none"/>
        </w:rPr>
        <w:t xml:space="preserve">电子投标文件要求</w:t>
      </w:r>
      <w:r/>
    </w:p>
    <w:p>
      <w:pPr>
        <w:ind w:firstLine="422"/>
        <w:keepLines w:val="0"/>
        <w:keepNext w:val="0"/>
        <w:pageBreakBefore w:val="0"/>
        <w:spacing w:line="440" w:lineRule="exact"/>
        <w:shd w:val="clear" w:color="auto"/>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31.1</w:t>
      </w:r>
      <w:r>
        <w:rPr>
          <w:rFonts w:hint="eastAsia" w:ascii="宋体" w:hAnsi="宋体" w:eastAsia="宋体" w:cs="宋体"/>
          <w:b/>
          <w:bCs/>
          <w:color w:val="auto"/>
          <w:sz w:val="21"/>
          <w:szCs w:val="21"/>
          <w:highlight w:val="none"/>
        </w:rPr>
        <w:t xml:space="preserve">政府采购管理交易系统（苏采云）</w:t>
      </w:r>
      <w:r>
        <w:rPr>
          <w:rFonts w:hint="eastAsia" w:ascii="宋体" w:hAnsi="宋体" w:eastAsia="宋体" w:cs="宋体"/>
          <w:b/>
          <w:color w:val="auto"/>
          <w:sz w:val="21"/>
          <w:szCs w:val="21"/>
          <w:highlight w:val="none"/>
        </w:rPr>
        <w:t xml:space="preserve">相关要求是本招标文件的组成部分。</w:t>
      </w:r>
      <w:r/>
    </w:p>
    <w:p>
      <w:pPr>
        <w:ind w:firstLine="422"/>
        <w:keepLines w:val="0"/>
        <w:keepNext w:val="0"/>
        <w:pageBreakBefore w:val="0"/>
        <w:spacing w:line="440" w:lineRule="exact"/>
        <w:shd w:val="clear" w:color="auto"/>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31.2投标人应对 CA 证书妥善保管，如被他人盗用投标，因此带来的结果均由投标人自行承担。</w:t>
      </w:r>
      <w:r/>
    </w:p>
    <w:p>
      <w:pPr>
        <w:ind w:firstLine="422"/>
        <w:keepLines w:val="0"/>
        <w:keepNext w:val="0"/>
        <w:pageBreakBefore w:val="0"/>
        <w:spacing w:line="440" w:lineRule="exact"/>
        <w:shd w:val="clear" w:color="auto"/>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31.3投标人应当对招标文件提出的要求和条件作出实质性响应，并在电子投标系统逐条应答。</w:t>
      </w:r>
      <w:r/>
    </w:p>
    <w:p>
      <w:pPr>
        <w:ind w:firstLine="422"/>
        <w:keepLines w:val="0"/>
        <w:keepNext w:val="0"/>
        <w:pageBreakBefore w:val="0"/>
        <w:spacing w:line="440" w:lineRule="exact"/>
        <w:shd w:val="clear" w:color="auto"/>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31.4投标人应对要求提供的资格证明文件（如资质证书、资格证书）、技术资料（如白皮书、彩页、手册、检测报告等）扫描上传至投标系统。</w:t>
      </w:r>
      <w:r/>
    </w:p>
    <w:p>
      <w:pPr>
        <w:numPr>
          <w:ilvl w:val="0"/>
          <w:numId w:val="4"/>
        </w:numPr>
        <w:ind w:firstLine="422"/>
        <w:keepLines w:val="0"/>
        <w:keepNext w:val="0"/>
        <w:pageBreakBefore w:val="0"/>
        <w:spacing w:line="440" w:lineRule="exact"/>
        <w:shd w:val="clear" w:color="auto"/>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提交投标文件的截止时间（投标截止时间）</w:t>
      </w:r>
      <w:r/>
    </w:p>
    <w:p>
      <w:pPr>
        <w:ind w:firstLine="422"/>
        <w:keepLines w:val="0"/>
        <w:keepNext w:val="0"/>
        <w:pageBreakBefore w:val="0"/>
        <w:spacing w:line="440" w:lineRule="exact"/>
        <w:shd w:val="clear" w:color="auto"/>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32.1投标人应当在招标文件要求提交投标文件的截止时间前，将投标文件提交至“苏采云”系统，逾期提交的投标文件，“苏采云”系统将自动拒收。</w:t>
      </w:r>
      <w:r/>
    </w:p>
    <w:p>
      <w:pPr>
        <w:ind w:firstLine="422"/>
        <w:keepLines w:val="0"/>
        <w:keepNext w:val="0"/>
        <w:pageBreakBefore w:val="0"/>
        <w:spacing w:line="440" w:lineRule="exact"/>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32.2各投标人应在规定时间内凭CA证书进行网上解密。</w:t>
      </w:r>
      <w:r/>
    </w:p>
    <w:p>
      <w:pPr>
        <w:ind w:firstLine="422"/>
        <w:jc w:val="left"/>
        <w:keepLines w:val="0"/>
        <w:keepNext w:val="0"/>
        <w:pageBreakBefore w:val="0"/>
        <w:spacing w:line="440" w:lineRule="exact"/>
        <w:shd w:val="clear" w:color="auto"/>
        <w:widowControl w:val="off"/>
        <w:rPr>
          <w:rFonts w:hint="eastAsia" w:ascii="宋体" w:hAnsi="宋体" w:eastAsia="宋体" w:cs="宋体"/>
          <w:bCs/>
          <w:color w:val="auto"/>
          <w:sz w:val="21"/>
          <w:szCs w:val="21"/>
          <w:highlight w:val="none"/>
        </w:rPr>
      </w:pPr>
      <w:r>
        <w:rPr>
          <w:rFonts w:hint="eastAsia" w:ascii="宋体" w:hAnsi="宋体" w:cs="宋体"/>
          <w:b/>
          <w:bCs/>
          <w:color w:val="auto"/>
          <w:sz w:val="21"/>
          <w:szCs w:val="21"/>
          <w:highlight w:val="none"/>
          <w:lang w:eastAsia="zh-CN"/>
        </w:rPr>
        <w:t xml:space="preserve">33.</w:t>
      </w:r>
      <w:r>
        <w:rPr>
          <w:rFonts w:hint="eastAsia" w:ascii="宋体" w:hAnsi="宋体" w:eastAsia="宋体" w:cs="宋体"/>
          <w:b/>
          <w:bCs/>
          <w:color w:val="auto"/>
          <w:sz w:val="21"/>
          <w:szCs w:val="21"/>
          <w:highlight w:val="none"/>
        </w:rPr>
        <w:t xml:space="preserve">其他</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    33.1 依据《政府采购促进中小企业发展管理办法》</w:t>
      </w:r>
      <w:r>
        <w:rPr>
          <w:rFonts w:hint="eastAsia" w:ascii="宋体" w:hAnsi="宋体" w:eastAsia="宋体" w:cs="宋体"/>
          <w:color w:val="auto"/>
          <w:sz w:val="21"/>
          <w:szCs w:val="21"/>
          <w:highlight w:val="none"/>
        </w:rPr>
        <w:t xml:space="preserve">享受扶持</w:t>
      </w:r>
      <w:r>
        <w:rPr>
          <w:rFonts w:hint="eastAsia" w:ascii="宋体" w:hAnsi="宋体" w:eastAsia="宋体" w:cs="宋体"/>
          <w:color w:val="auto"/>
          <w:sz w:val="21"/>
          <w:szCs w:val="21"/>
          <w:highlight w:val="none"/>
        </w:rPr>
        <w:t xml:space="preserve">政策获得政府采购合同的，小微企业不得将合同分包给大中型企业，中型企业不得将合同分包给大型企业。</w:t>
      </w:r>
      <w:r/>
    </w:p>
    <w:p>
      <w:pPr>
        <w:ind w:firstLine="420"/>
        <w:spacing w:line="360" w:lineRule="auto"/>
        <w:shd w:val="clear" w:color="auto"/>
        <w:rPr>
          <w:color w:val="auto"/>
          <w:highlight w:val="none"/>
        </w:rPr>
      </w:pPr>
      <w:r>
        <w:rPr>
          <w:rFonts w:hint="eastAsia" w:ascii="宋体" w:hAnsi="宋体"/>
          <w:bCs/>
          <w:color w:val="auto"/>
          <w:szCs w:val="21"/>
          <w:highlight w:val="none"/>
        </w:rPr>
        <w:br w:type="page" w:clear="all"/>
      </w:r>
      <w:r/>
    </w:p>
    <w:p>
      <w:pPr>
        <w:pStyle w:val="718"/>
        <w:jc w:val="center"/>
        <w:spacing w:line="360" w:lineRule="auto"/>
        <w:shd w:val="clear" w:color="auto"/>
        <w:rPr>
          <w:rFonts w:ascii="宋体" w:hAnsi="宋体"/>
          <w:color w:val="auto"/>
          <w:szCs w:val="36"/>
          <w:highlight w:val="none"/>
        </w:rPr>
      </w:pPr>
      <w:r/>
      <w:bookmarkStart w:id="55" w:name="_Toc55204179"/>
      <w:r/>
      <w:bookmarkStart w:id="56" w:name="_Toc191970191"/>
      <w:r/>
      <w:bookmarkStart w:id="57" w:name="_Hlk69392822"/>
      <w:r>
        <w:rPr>
          <w:rFonts w:hint="eastAsia" w:ascii="宋体" w:hAnsi="宋体"/>
          <w:color w:val="auto"/>
          <w:szCs w:val="36"/>
          <w:highlight w:val="none"/>
        </w:rPr>
        <w:t xml:space="preserve">第三章 合同条款及格式</w:t>
      </w:r>
      <w:bookmarkEnd w:id="55"/>
      <w:r/>
      <w:bookmarkEnd w:id="56"/>
      <w:r/>
      <w:r/>
    </w:p>
    <w:p>
      <w:pPr>
        <w:pStyle w:val="740"/>
        <w:ind w:firstLine="420"/>
        <w:keepLines w:val="0"/>
        <w:keepNext w:val="0"/>
        <w:pageBreakBefore w:val="0"/>
        <w:spacing w:line="440" w:lineRule="exact"/>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以下为中标后</w:t>
      </w:r>
      <w:r>
        <w:rPr>
          <w:rFonts w:hint="eastAsia" w:hAnsi="宋体" w:cs="宋体"/>
          <w:color w:val="auto"/>
          <w:sz w:val="21"/>
          <w:szCs w:val="21"/>
          <w:highlight w:val="none"/>
          <w:lang w:eastAsia="zh-CN"/>
        </w:rPr>
        <w:t xml:space="preserve">签订</w:t>
      </w:r>
      <w:r>
        <w:rPr>
          <w:rFonts w:hint="eastAsia" w:ascii="宋体" w:hAnsi="宋体" w:eastAsia="宋体" w:cs="宋体"/>
          <w:color w:val="auto"/>
          <w:sz w:val="21"/>
          <w:szCs w:val="21"/>
          <w:highlight w:val="none"/>
        </w:rPr>
        <w:t xml:space="preserve">本项目合同的通用条款，中标人不得提出实质性的修改，关于专用条款将由采购人与中标人结合本项目具体情况协商后签订。</w:t>
      </w:r>
      <w:r/>
    </w:p>
    <w:p>
      <w:pPr>
        <w:pStyle w:val="740"/>
        <w:ind w:firstLine="422"/>
        <w:jc w:val="center"/>
        <w:keepLines w:val="0"/>
        <w:keepNext w:val="0"/>
        <w:pageBreakBefore w:val="0"/>
        <w:spacing w:line="440" w:lineRule="exact"/>
        <w:shd w:val="clear" w:color="auto"/>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扬州市政府采购合同（货物</w:t>
      </w:r>
      <w:r>
        <w:rPr>
          <w:rFonts w:hint="eastAsia" w:hAnsi="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rPr>
        <w:t xml:space="preserve">（</w:t>
      </w:r>
      <w:r>
        <w:rPr>
          <w:rFonts w:hint="eastAsia" w:hAnsi="宋体" w:cs="宋体"/>
          <w:b/>
          <w:bCs/>
          <w:color w:val="auto"/>
          <w:sz w:val="21"/>
          <w:szCs w:val="21"/>
          <w:highlight w:val="none"/>
          <w:lang w:eastAsia="zh-CN"/>
        </w:rPr>
        <w:t xml:space="preserve">JSZC-321000-HCZX-G2026-0030</w:t>
      </w:r>
      <w:r>
        <w:rPr>
          <w:rFonts w:hint="eastAsia" w:ascii="宋体" w:hAnsi="宋体" w:eastAsia="宋体" w:cs="宋体"/>
          <w:b/>
          <w:bCs/>
          <w:color w:val="auto"/>
          <w:sz w:val="21"/>
          <w:szCs w:val="21"/>
          <w:highlight w:val="none"/>
        </w:rPr>
        <w:t xml:space="preserve">）</w:t>
      </w:r>
      <w:r/>
    </w:p>
    <w:p>
      <w:pPr>
        <w:pStyle w:val="740"/>
        <w:ind w:firstLine="420"/>
        <w:keepLines w:val="0"/>
        <w:keepNext w:val="0"/>
        <w:pageBreakBefore w:val="0"/>
        <w:spacing w:line="440" w:lineRule="exact"/>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项目名称：</w:t>
      </w:r>
      <w:r>
        <w:rPr>
          <w:rFonts w:hint="eastAsia" w:ascii="宋体" w:hAnsi="宋体" w:eastAsia="宋体" w:cs="宋体"/>
          <w:color w:val="auto"/>
          <w:sz w:val="21"/>
          <w:szCs w:val="21"/>
          <w:highlight w:val="none"/>
          <w:lang w:eastAsia="zh-CN"/>
        </w:rPr>
        <w:t xml:space="preserve">扬州市警务技能训练基地办公教学生活家具集中采购安装</w:t>
      </w:r>
      <w:r>
        <w:rPr>
          <w:rFonts w:hint="eastAsia" w:ascii="宋体" w:hAnsi="宋体" w:eastAsia="宋体" w:cs="宋体"/>
          <w:color w:val="auto"/>
          <w:sz w:val="21"/>
          <w:szCs w:val="21"/>
          <w:highlight w:val="none"/>
        </w:rPr>
        <w:t xml:space="preserve">采购项目               </w:t>
      </w:r>
      <w:r/>
    </w:p>
    <w:p>
      <w:pPr>
        <w:pStyle w:val="740"/>
        <w:ind w:firstLine="420"/>
        <w:keepLines w:val="0"/>
        <w:keepNext w:val="0"/>
        <w:pageBreakBefore w:val="0"/>
        <w:spacing w:line="440" w:lineRule="exact"/>
        <w:shd w:val="clear" w:color="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项目编号：</w:t>
      </w:r>
      <w:r>
        <w:rPr>
          <w:rFonts w:hint="eastAsia" w:hAnsi="宋体" w:cs="宋体"/>
          <w:color w:val="auto"/>
          <w:sz w:val="21"/>
          <w:szCs w:val="21"/>
          <w:highlight w:val="none"/>
          <w:lang w:eastAsia="zh-CN"/>
        </w:rPr>
        <w:t xml:space="preserve">JSZC-321000-HCZX-G2026-0030</w:t>
      </w:r>
      <w:r/>
    </w:p>
    <w:p>
      <w:pPr>
        <w:pStyle w:val="740"/>
        <w:ind w:firstLine="420"/>
        <w:keepLines w:val="0"/>
        <w:keepNext w:val="0"/>
        <w:pageBreakBefore w:val="0"/>
        <w:spacing w:line="440" w:lineRule="exact"/>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分 包 号：</w:t>
      </w:r>
      <w:r/>
    </w:p>
    <w:p>
      <w:pPr>
        <w:pStyle w:val="740"/>
        <w:ind w:firstLine="420"/>
        <w:keepLines w:val="0"/>
        <w:keepNext w:val="0"/>
        <w:pageBreakBefore w:val="0"/>
        <w:spacing w:line="440" w:lineRule="exact"/>
        <w:shd w:val="clear" w:color="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甲方：（买方）</w:t>
      </w:r>
      <w:r>
        <w:rPr>
          <w:rFonts w:hint="eastAsia" w:ascii="宋体" w:hAnsi="宋体" w:eastAsia="宋体" w:cs="宋体"/>
          <w:color w:val="auto"/>
          <w:sz w:val="21"/>
          <w:szCs w:val="21"/>
          <w:highlight w:val="none"/>
          <w:lang w:eastAsia="zh-CN"/>
        </w:rPr>
        <w:t xml:space="preserve">扬州市公安局</w:t>
      </w:r>
      <w:r/>
    </w:p>
    <w:p>
      <w:pPr>
        <w:pStyle w:val="740"/>
        <w:ind w:firstLine="420"/>
        <w:keepLines w:val="0"/>
        <w:keepNext w:val="0"/>
        <w:pageBreakBefore w:val="0"/>
        <w:spacing w:line="440" w:lineRule="exact"/>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乙方：（卖方）_________</w:t>
      </w:r>
      <w:r/>
    </w:p>
    <w:p>
      <w:pPr>
        <w:pStyle w:val="740"/>
        <w:ind w:firstLine="420"/>
        <w:keepLines w:val="0"/>
        <w:keepNext w:val="0"/>
        <w:pageBreakBefore w:val="0"/>
        <w:spacing w:line="440" w:lineRule="exact"/>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见证方：江苏汇诚投资咨询管理有限公司</w:t>
      </w:r>
      <w:r/>
    </w:p>
    <w:p>
      <w:pPr>
        <w:pStyle w:val="740"/>
        <w:ind w:firstLine="420"/>
        <w:keepLines w:val="0"/>
        <w:keepNext w:val="0"/>
        <w:pageBreakBefore w:val="0"/>
        <w:spacing w:line="440" w:lineRule="exact"/>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甲、乙双方根据江苏汇诚投资咨询管理有限公司</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项目公开招标的结果，签署本合同。</w:t>
      </w:r>
      <w:r/>
    </w:p>
    <w:p>
      <w:pPr>
        <w:pStyle w:val="923"/>
        <w:ind w:firstLine="420"/>
        <w:keepLines w:val="0"/>
        <w:keepNext w:val="0"/>
        <w:pageBreakBefore w:val="0"/>
        <w:spacing w:line="440" w:lineRule="exact"/>
        <w:shd w:val="clear" w:color="auto"/>
        <w:widowControl w:val="off"/>
        <w:rPr>
          <w:rFonts w:hint="eastAsia" w:ascii="宋体" w:hAnsi="宋体" w:eastAsia="宋体" w:cs="宋体"/>
          <w:b/>
          <w:bCs/>
          <w:color w:val="auto"/>
          <w:sz w:val="21"/>
          <w:szCs w:val="21"/>
          <w:highlight w:val="none"/>
        </w:rPr>
      </w:pPr>
      <w:r>
        <w:rPr>
          <w:rFonts w:hint="eastAsia" w:ascii="宋体" w:hAnsi="宋体" w:eastAsia="宋体" w:cs="宋体"/>
          <w:color w:val="auto"/>
          <w:sz w:val="21"/>
          <w:szCs w:val="21"/>
          <w:highlight w:val="none"/>
        </w:rPr>
        <w:t xml:space="preserve"> </w:t>
      </w:r>
      <w:r>
        <w:rPr>
          <w:rFonts w:hint="eastAsia" w:ascii="宋体" w:hAnsi="宋体" w:eastAsia="宋体" w:cs="宋体"/>
          <w:b/>
          <w:bCs/>
          <w:color w:val="auto"/>
          <w:sz w:val="21"/>
          <w:szCs w:val="21"/>
          <w:highlight w:val="none"/>
        </w:rPr>
        <w:t xml:space="preserve">一、货物及伴随服务</w:t>
      </w:r>
      <w:r/>
    </w:p>
    <w:p>
      <w:pPr>
        <w:pStyle w:val="923"/>
        <w:ind w:firstLine="420"/>
        <w:keepLines w:val="0"/>
        <w:keepNext w:val="0"/>
        <w:pageBreakBefore w:val="0"/>
        <w:spacing w:line="440" w:lineRule="exact"/>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 货物及服务名称：</w:t>
      </w:r>
      <w:r/>
    </w:p>
    <w:p>
      <w:pPr>
        <w:pStyle w:val="923"/>
        <w:ind w:firstLine="420"/>
        <w:keepLines w:val="0"/>
        <w:keepNext w:val="0"/>
        <w:pageBreakBefore w:val="0"/>
        <w:spacing w:line="440" w:lineRule="exact"/>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 型号规格：</w:t>
      </w:r>
      <w:r/>
    </w:p>
    <w:p>
      <w:pPr>
        <w:pStyle w:val="923"/>
        <w:ind w:firstLine="420"/>
        <w:keepLines w:val="0"/>
        <w:keepNext w:val="0"/>
        <w:pageBreakBefore w:val="0"/>
        <w:spacing w:line="440" w:lineRule="exact"/>
        <w:shd w:val="clear" w:color="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1.3 数量（单位）</w:t>
      </w:r>
      <w:r>
        <w:rPr>
          <w:rFonts w:hint="eastAsia" w:ascii="宋体" w:hAnsi="宋体" w:eastAsia="宋体" w:cs="宋体"/>
          <w:color w:val="auto"/>
          <w:sz w:val="21"/>
          <w:szCs w:val="21"/>
          <w:highlight w:val="none"/>
          <w:lang w:eastAsia="zh-CN"/>
        </w:rPr>
        <w:t xml:space="preserve">：</w:t>
      </w:r>
      <w:r/>
    </w:p>
    <w:p>
      <w:pPr>
        <w:pStyle w:val="923"/>
        <w:ind w:firstLine="422"/>
        <w:keepLines w:val="0"/>
        <w:keepNext w:val="0"/>
        <w:pageBreakBefore w:val="0"/>
        <w:spacing w:line="440" w:lineRule="exact"/>
        <w:shd w:val="clear" w:color="auto"/>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二、合同金额</w:t>
      </w:r>
      <w:r/>
    </w:p>
    <w:p>
      <w:pPr>
        <w:pStyle w:val="923"/>
        <w:ind w:firstLine="420"/>
        <w:keepLines w:val="0"/>
        <w:keepNext w:val="0"/>
        <w:pageBreakBefore w:val="0"/>
        <w:spacing w:line="440" w:lineRule="exact"/>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 本合同金额为（大写）：_____________</w:t>
      </w:r>
      <w:r>
        <w:rPr>
          <w:rFonts w:hint="eastAsia" w:hAnsi="宋体" w:eastAsia="宋体" w:cs="宋体"/>
          <w:color w:val="auto"/>
          <w:sz w:val="21"/>
          <w:szCs w:val="21"/>
          <w:highlight w:val="none"/>
          <w:lang w:eastAsia="zh-CN"/>
        </w:rPr>
        <w:t xml:space="preserve">元</w:t>
      </w:r>
      <w:r>
        <w:rPr>
          <w:rFonts w:hint="eastAsia" w:ascii="宋体" w:hAnsi="宋体" w:eastAsia="宋体" w:cs="宋体"/>
          <w:color w:val="auto"/>
          <w:sz w:val="21"/>
          <w:szCs w:val="21"/>
          <w:highlight w:val="none"/>
        </w:rPr>
        <w:t xml:space="preserve">（_______________元）人民币。</w:t>
      </w:r>
      <w:r/>
    </w:p>
    <w:p>
      <w:pPr>
        <w:pStyle w:val="923"/>
        <w:ind w:firstLine="422"/>
        <w:keepLines w:val="0"/>
        <w:keepNext w:val="0"/>
        <w:pageBreakBefore w:val="0"/>
        <w:spacing w:line="440" w:lineRule="exact"/>
        <w:shd w:val="clear" w:color="auto"/>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三、技术资料</w:t>
      </w:r>
      <w:r/>
    </w:p>
    <w:p>
      <w:pPr>
        <w:pStyle w:val="923"/>
        <w:ind w:firstLine="420"/>
        <w:keepLines w:val="0"/>
        <w:keepNext w:val="0"/>
        <w:pageBreakBefore w:val="0"/>
        <w:spacing w:line="440" w:lineRule="exact"/>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3.1乙方应按招标文件规定的时间向甲方提供使用货物及服务的有关技术资料。</w:t>
      </w:r>
      <w:r/>
    </w:p>
    <w:p>
      <w:pPr>
        <w:pStyle w:val="923"/>
        <w:ind w:firstLine="420"/>
        <w:keepLines w:val="0"/>
        <w:keepNext w:val="0"/>
        <w:pageBreakBefore w:val="0"/>
        <w:spacing w:line="440" w:lineRule="exact"/>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923"/>
        <w:ind w:firstLine="422"/>
        <w:keepLines w:val="0"/>
        <w:keepNext w:val="0"/>
        <w:pageBreakBefore w:val="0"/>
        <w:spacing w:line="440" w:lineRule="exact"/>
        <w:shd w:val="clear" w:color="auto"/>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四、知识产权</w:t>
      </w:r>
      <w:r/>
    </w:p>
    <w:p>
      <w:pPr>
        <w:pStyle w:val="923"/>
        <w:ind w:firstLine="420"/>
        <w:keepLines w:val="0"/>
        <w:keepNext w:val="0"/>
        <w:pageBreakBefore w:val="0"/>
        <w:spacing w:line="440" w:lineRule="exact"/>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4.1乙方应保证甲方在使用、接受本合同货物及服务或其任何一部分时不受第三方提出侵犯其专利权、版权、商标权和工业设计权等知识产权的起诉。一旦出现侵权，由乙方负全部责任。</w:t>
      </w:r>
      <w:r/>
    </w:p>
    <w:p>
      <w:pPr>
        <w:pStyle w:val="923"/>
        <w:ind w:firstLine="422"/>
        <w:keepLines w:val="0"/>
        <w:keepNext w:val="0"/>
        <w:pageBreakBefore w:val="0"/>
        <w:spacing w:line="440" w:lineRule="exact"/>
        <w:shd w:val="clear" w:color="auto"/>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五、产权担保</w:t>
      </w:r>
      <w:r/>
    </w:p>
    <w:p>
      <w:pPr>
        <w:pStyle w:val="923"/>
        <w:ind w:firstLine="420"/>
        <w:keepLines w:val="0"/>
        <w:keepNext w:val="0"/>
        <w:pageBreakBefore w:val="0"/>
        <w:spacing w:line="440" w:lineRule="exact"/>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5.1 乙方保证所交付的货物及服务的所有权完全属于乙方且无任何抵押、查封等产权瑕疵。</w:t>
      </w:r>
      <w:r/>
    </w:p>
    <w:p>
      <w:pPr>
        <w:pStyle w:val="923"/>
        <w:ind w:firstLine="422"/>
        <w:keepLines w:val="0"/>
        <w:keepNext w:val="0"/>
        <w:pageBreakBefore w:val="0"/>
        <w:spacing w:line="440" w:lineRule="exact"/>
        <w:shd w:val="clear" w:color="auto"/>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六、履约保证金</w:t>
      </w:r>
      <w:r/>
    </w:p>
    <w:p>
      <w:pPr>
        <w:pStyle w:val="923"/>
        <w:ind w:firstLine="420"/>
        <w:keepLines w:val="0"/>
        <w:keepNext w:val="0"/>
        <w:pageBreakBefore w:val="0"/>
        <w:spacing w:line="440" w:lineRule="exact"/>
        <w:shd w:val="clear" w:color="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本项目不收取履约保证金</w:t>
      </w:r>
      <w:r>
        <w:rPr>
          <w:rFonts w:hint="eastAsia" w:ascii="宋体" w:hAnsi="宋体" w:eastAsia="宋体" w:cs="宋体"/>
          <w:color w:val="auto"/>
          <w:sz w:val="21"/>
          <w:szCs w:val="21"/>
          <w:highlight w:val="none"/>
          <w:lang w:eastAsia="zh-CN"/>
        </w:rPr>
        <w:t xml:space="preserve">。</w:t>
      </w:r>
      <w:r/>
    </w:p>
    <w:p>
      <w:pPr>
        <w:pStyle w:val="923"/>
        <w:ind w:firstLine="422"/>
        <w:keepLines w:val="0"/>
        <w:keepNext w:val="0"/>
        <w:pageBreakBefore w:val="0"/>
        <w:spacing w:line="440" w:lineRule="exact"/>
        <w:shd w:val="clear" w:color="auto"/>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七、转包或分包</w:t>
      </w:r>
      <w:r/>
    </w:p>
    <w:p>
      <w:pPr>
        <w:pStyle w:val="923"/>
        <w:ind w:firstLine="420"/>
        <w:keepLines w:val="0"/>
        <w:keepNext w:val="0"/>
        <w:pageBreakBefore w:val="0"/>
        <w:spacing w:line="440" w:lineRule="exact"/>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7.1本合同范</w:t>
      </w:r>
      <w:r>
        <w:rPr>
          <w:rFonts w:hint="eastAsia" w:ascii="宋体" w:hAnsi="宋体" w:eastAsia="宋体" w:cs="宋体"/>
          <w:color w:val="auto"/>
          <w:sz w:val="21"/>
          <w:szCs w:val="21"/>
          <w:highlight w:val="none"/>
          <w:lang w:eastAsia="zh-CN"/>
        </w:rPr>
        <w:t xml:space="preserve">围内</w:t>
      </w:r>
      <w:r>
        <w:rPr>
          <w:rFonts w:hint="eastAsia" w:ascii="宋体" w:hAnsi="宋体" w:eastAsia="宋体" w:cs="宋体"/>
          <w:color w:val="auto"/>
          <w:sz w:val="21"/>
          <w:szCs w:val="21"/>
          <w:highlight w:val="none"/>
        </w:rPr>
        <w:t xml:space="preserve">的货物及服务，应由乙方直接供应，不得转让他人供应；</w:t>
      </w:r>
      <w:r/>
    </w:p>
    <w:p>
      <w:pPr>
        <w:pStyle w:val="923"/>
        <w:ind w:firstLine="420"/>
        <w:keepLines w:val="0"/>
        <w:keepNext w:val="0"/>
        <w:pageBreakBefore w:val="0"/>
        <w:spacing w:line="440" w:lineRule="exact"/>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7.2 除非得到甲方的书面同意，乙方不得部分分包给他人供应。</w:t>
      </w:r>
      <w:r/>
    </w:p>
    <w:p>
      <w:pPr>
        <w:pStyle w:val="923"/>
        <w:ind w:firstLine="420"/>
        <w:keepLines w:val="0"/>
        <w:keepNext w:val="0"/>
        <w:pageBreakBefore w:val="0"/>
        <w:spacing w:line="440" w:lineRule="exact"/>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7.3如有转让和未经甲方同意的分包行为，甲方有权给予终止合同。</w:t>
      </w:r>
      <w:r/>
    </w:p>
    <w:p>
      <w:pPr>
        <w:pStyle w:val="923"/>
        <w:ind w:firstLine="422"/>
        <w:keepLines w:val="0"/>
        <w:keepNext w:val="0"/>
        <w:pageBreakBefore w:val="0"/>
        <w:spacing w:line="440" w:lineRule="exact"/>
        <w:shd w:val="clear" w:color="auto"/>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八、质保期</w:t>
      </w:r>
      <w:r/>
    </w:p>
    <w:p>
      <w:pPr>
        <w:pStyle w:val="923"/>
        <w:ind w:firstLine="420"/>
        <w:keepLines w:val="0"/>
        <w:keepNext w:val="0"/>
        <w:pageBreakBefore w:val="0"/>
        <w:spacing w:line="440" w:lineRule="exact"/>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8.1 质保期</w:t>
      </w:r>
      <w:r>
        <w:rPr>
          <w:rFonts w:hint="eastAsia" w:ascii="宋体" w:hAnsi="宋体" w:eastAsia="宋体" w:cs="宋体"/>
          <w:color w:val="auto"/>
          <w:sz w:val="21"/>
          <w:szCs w:val="21"/>
          <w:highlight w:val="none"/>
          <w:u w:val="single"/>
        </w:rPr>
        <w:t xml:space="preserve"> </w:t>
      </w:r>
      <w:r>
        <w:rPr>
          <w:rFonts w:hint="eastAsia" w:ascii="宋体" w:hAnsi="宋体" w:eastAsia="宋体" w:cs="宋体"/>
          <w:b/>
          <w:bCs/>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年。（自交货验收合格之日起计）</w:t>
      </w:r>
      <w:r/>
    </w:p>
    <w:p>
      <w:pPr>
        <w:pStyle w:val="923"/>
        <w:ind w:firstLine="422"/>
        <w:keepLines w:val="0"/>
        <w:keepNext w:val="0"/>
        <w:pageBreakBefore w:val="0"/>
        <w:spacing w:line="440" w:lineRule="exact"/>
        <w:shd w:val="clear" w:color="auto"/>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九、交付期、交付方式及交付地点</w:t>
      </w:r>
      <w:r/>
    </w:p>
    <w:p>
      <w:pPr>
        <w:ind w:left="0" w:firstLine="420"/>
        <w:jc w:val="both"/>
        <w:keepLines w:val="0"/>
        <w:keepNext w:val="0"/>
        <w:pageBreakBefore w:val="0"/>
        <w:spacing w:line="440" w:lineRule="exact"/>
        <w:shd w:val="clear" w:color="auto"/>
        <w:widowControl w:val="off"/>
        <w:rPr>
          <w:rFonts w:hint="eastAsia" w:ascii="宋体" w:hAnsi="宋体" w:eastAsia="宋体" w:cs="宋体"/>
          <w:b w:val="0"/>
          <w:bCs w:val="0"/>
          <w:color w:val="auto"/>
          <w:sz w:val="21"/>
          <w:szCs w:val="21"/>
          <w:highlight w:val="none"/>
        </w:rPr>
      </w:pPr>
      <w:r>
        <w:rPr>
          <w:rFonts w:hint="eastAsia" w:ascii="宋体" w:hAnsi="宋体" w:eastAsia="宋体" w:cs="宋体"/>
          <w:color w:val="auto"/>
          <w:sz w:val="21"/>
          <w:szCs w:val="21"/>
          <w:highlight w:val="none"/>
        </w:rPr>
        <w:t xml:space="preserve">9.1 交付期：</w:t>
      </w:r>
      <w:r>
        <w:rPr>
          <w:rFonts w:hint="eastAsia" w:ascii="宋体" w:hAnsi="宋体" w:eastAsia="宋体" w:cs="宋体"/>
          <w:b w:val="0"/>
          <w:bCs w:val="0"/>
          <w:color w:val="auto"/>
          <w:sz w:val="21"/>
          <w:szCs w:val="21"/>
          <w:highlight w:val="none"/>
          <w:u w:val="single"/>
          <w:lang w:val="en-US" w:eastAsia="zh-CN"/>
        </w:rPr>
        <w:t xml:space="preserve">乙方在接到甲方进场开工通知之日起60个日历天内，完成全部货物供货、安装、配套服务、现场保洁等全部工作内容</w:t>
      </w:r>
      <w:r>
        <w:rPr>
          <w:rFonts w:hint="eastAsia" w:ascii="宋体" w:hAnsi="宋体" w:eastAsia="宋体" w:cs="宋体"/>
          <w:b w:val="0"/>
          <w:bCs w:val="0"/>
          <w:color w:val="auto"/>
          <w:sz w:val="21"/>
          <w:szCs w:val="21"/>
          <w:highlight w:val="none"/>
          <w:u w:val="single"/>
        </w:rPr>
        <w:t xml:space="preserve">。</w:t>
      </w:r>
      <w:r/>
    </w:p>
    <w:p>
      <w:pPr>
        <w:pStyle w:val="923"/>
        <w:ind w:firstLine="420"/>
        <w:keepLines w:val="0"/>
        <w:keepNext w:val="0"/>
        <w:pageBreakBefore w:val="0"/>
        <w:spacing w:line="440" w:lineRule="exact"/>
        <w:shd w:val="clear" w:color="auto"/>
        <w:widowControl w:val="off"/>
        <w:rPr>
          <w:rFonts w:hint="eastAsia" w:ascii="宋体" w:hAnsi="宋体" w:eastAsia="宋体" w:cs="宋体"/>
          <w:b/>
          <w:bCs/>
          <w:color w:val="auto"/>
          <w:sz w:val="21"/>
          <w:szCs w:val="21"/>
          <w:highlight w:val="none"/>
          <w:u w:val="single"/>
          <w:lang w:val="en-US" w:eastAsia="zh-CN" w:bidi="ar-SA"/>
        </w:rPr>
      </w:pPr>
      <w:r>
        <w:rPr>
          <w:rFonts w:hint="eastAsia" w:ascii="宋体" w:hAnsi="宋体" w:eastAsia="宋体" w:cs="宋体"/>
          <w:color w:val="auto"/>
          <w:sz w:val="21"/>
          <w:szCs w:val="21"/>
          <w:highlight w:val="none"/>
        </w:rPr>
        <w:t xml:space="preserve">9.2 交付方式：</w:t>
      </w:r>
      <w:r>
        <w:rPr>
          <w:rFonts w:hint="eastAsia" w:ascii="宋体" w:hAnsi="宋体" w:eastAsia="宋体" w:cs="宋体"/>
          <w:b w:val="0"/>
          <w:bCs w:val="0"/>
          <w:color w:val="auto"/>
          <w:sz w:val="21"/>
          <w:szCs w:val="21"/>
          <w:highlight w:val="none"/>
          <w:u w:val="single"/>
          <w:lang w:val="en-US" w:eastAsia="zh-CN" w:bidi="ar-SA"/>
        </w:rPr>
        <w:t xml:space="preserve">由乙方负责送到甲方指定地点，运输费由乙方承担。</w:t>
      </w:r>
      <w:r/>
    </w:p>
    <w:p>
      <w:pPr>
        <w:pStyle w:val="923"/>
        <w:ind w:firstLine="420"/>
        <w:keepLines w:val="0"/>
        <w:keepNext w:val="0"/>
        <w:pageBreakBefore w:val="0"/>
        <w:spacing w:line="440" w:lineRule="exact"/>
        <w:shd w:val="clear" w:color="auto"/>
        <w:widowControl w:val="off"/>
        <w:rPr>
          <w:rFonts w:hint="eastAsia" w:ascii="宋体" w:hAnsi="宋体" w:eastAsia="宋体" w:cs="宋体"/>
          <w:color w:val="auto"/>
          <w:sz w:val="21"/>
          <w:szCs w:val="21"/>
          <w:highlight w:val="none"/>
          <w:u w:val="single"/>
          <w:lang w:val="en-US" w:eastAsia="zh-CN"/>
        </w:rPr>
      </w:pPr>
      <w:r>
        <w:rPr>
          <w:rFonts w:hint="eastAsia" w:ascii="宋体" w:hAnsi="宋体" w:eastAsia="宋体" w:cs="宋体"/>
          <w:color w:val="auto"/>
          <w:sz w:val="21"/>
          <w:szCs w:val="21"/>
          <w:highlight w:val="none"/>
        </w:rPr>
        <w:t xml:space="preserve">9.3 交付地点：</w:t>
      </w:r>
      <w:r>
        <w:rPr>
          <w:rFonts w:hint="eastAsia" w:hAnsi="宋体" w:eastAsia="宋体" w:cs="宋体"/>
          <w:color w:val="auto"/>
          <w:sz w:val="21"/>
          <w:szCs w:val="21"/>
          <w:highlight w:val="none"/>
          <w:u w:val="single"/>
          <w:lang w:val="en-US" w:eastAsia="zh-CN"/>
        </w:rPr>
        <w:t xml:space="preserve">仪征市月塘镇扬州市警务技能训练基地</w:t>
      </w:r>
      <w:r>
        <w:rPr>
          <w:rFonts w:hint="eastAsia" w:ascii="宋体" w:hAnsi="宋体" w:eastAsia="宋体" w:cs="宋体"/>
          <w:color w:val="auto"/>
          <w:sz w:val="21"/>
          <w:szCs w:val="21"/>
          <w:highlight w:val="none"/>
          <w:u w:val="single"/>
          <w:lang w:val="en-US" w:eastAsia="zh-CN"/>
        </w:rPr>
        <w:t xml:space="preserve"> </w:t>
      </w:r>
      <w:r/>
    </w:p>
    <w:p>
      <w:pPr>
        <w:pStyle w:val="923"/>
        <w:ind w:firstLine="422"/>
        <w:keepLines w:val="0"/>
        <w:keepNext w:val="0"/>
        <w:pageBreakBefore w:val="0"/>
        <w:spacing w:line="440" w:lineRule="exact"/>
        <w:shd w:val="clear" w:color="auto"/>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十、货款支付</w:t>
      </w:r>
      <w:r/>
    </w:p>
    <w:p>
      <w:pPr>
        <w:ind w:firstLine="420"/>
        <w:keepLines w:val="0"/>
        <w:keepNext w:val="0"/>
        <w:pageBreakBefore w:val="0"/>
        <w:spacing w:line="440" w:lineRule="exact"/>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10.1 本合同项下所有款项均以人民币支付。 </w:t>
      </w:r>
      <w:r/>
    </w:p>
    <w:p>
      <w:pPr>
        <w:ind w:firstLine="420"/>
        <w:keepLines w:val="0"/>
        <w:keepNext w:val="0"/>
        <w:pageBreakBefore w:val="0"/>
        <w:spacing w:line="440" w:lineRule="exact"/>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10.2 本合同项下的采购资金由甲方支付，付款前乙方向甲方开具发票。</w:t>
      </w:r>
      <w:r/>
    </w:p>
    <w:p>
      <w:pPr>
        <w:ind w:firstLine="420"/>
        <w:keepLines w:val="0"/>
        <w:keepNext w:val="0"/>
        <w:pageBreakBefore w:val="0"/>
        <w:spacing w:line="440" w:lineRule="exact"/>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10.3 甲方付款方式：</w:t>
      </w:r>
      <w:r/>
    </w:p>
    <w:p>
      <w:pPr>
        <w:pStyle w:val="923"/>
        <w:ind w:firstLine="420"/>
        <w:keepLines w:val="0"/>
        <w:keepNext w:val="0"/>
        <w:pageBreakBefore w:val="0"/>
        <w:spacing w:line="440" w:lineRule="exact"/>
        <w:shd w:val="clear" w:color="auto"/>
        <w:widowControl w:val="off"/>
        <w:rPr>
          <w:rFonts w:hint="eastAsia" w:ascii="宋体" w:hAnsi="宋体" w:eastAsia="宋体" w:cs="宋体"/>
          <w:b/>
          <w:bCs/>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合同签订后，乙方向甲方开具等额发票，甲方自收到发票之日起10个工作日内支付合同总价30%预付款；项目验收合格后，乙方向甲方开具剩余款项发票，甲方自收到发票之日起10个工作日内支付合同总价70%尾款。</w:t>
      </w:r>
      <w:r/>
    </w:p>
    <w:p>
      <w:pPr>
        <w:pStyle w:val="923"/>
        <w:ind w:firstLine="422"/>
        <w:keepLines w:val="0"/>
        <w:keepNext w:val="0"/>
        <w:pageBreakBefore w:val="0"/>
        <w:spacing w:line="440" w:lineRule="exact"/>
        <w:shd w:val="clear" w:color="auto"/>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十一、税费</w:t>
      </w:r>
      <w:r/>
    </w:p>
    <w:p>
      <w:pPr>
        <w:pStyle w:val="923"/>
        <w:ind w:firstLine="420"/>
        <w:keepLines w:val="0"/>
        <w:keepNext w:val="0"/>
        <w:pageBreakBefore w:val="0"/>
        <w:spacing w:line="440" w:lineRule="exact"/>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11.1本合同执行中相关的一切税费均由乙方负担。</w:t>
      </w:r>
      <w:r/>
    </w:p>
    <w:p>
      <w:pPr>
        <w:pStyle w:val="923"/>
        <w:ind w:firstLine="422"/>
        <w:keepLines w:val="0"/>
        <w:keepNext w:val="0"/>
        <w:pageBreakBefore w:val="0"/>
        <w:spacing w:line="440" w:lineRule="exact"/>
        <w:shd w:val="clear" w:color="auto"/>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十二、质量保证及售后服务</w:t>
      </w:r>
      <w:r/>
    </w:p>
    <w:p>
      <w:pPr>
        <w:pStyle w:val="923"/>
        <w:ind w:firstLine="420"/>
        <w:keepLines w:val="0"/>
        <w:keepNext w:val="0"/>
        <w:pageBreakBefore w:val="0"/>
        <w:spacing w:line="440" w:lineRule="exact"/>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12.1 乙方应按招标文件规定的货物及服务性能、技术要求、质量标准向甲方提供。</w:t>
      </w:r>
      <w:r/>
    </w:p>
    <w:p>
      <w:pPr>
        <w:pStyle w:val="923"/>
        <w:ind w:firstLine="420"/>
        <w:keepLines w:val="0"/>
        <w:keepNext w:val="0"/>
        <w:pageBreakBefore w:val="0"/>
        <w:spacing w:line="440" w:lineRule="exact"/>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12.2 乙方提供的货物及服务在质量期内因服务及产品本身的质量问题发生故障，乙方应负责免费更换。对达不到技术要求者，根据实际情况，经双方协商，可按以下办法处理：</w:t>
      </w:r>
      <w:r/>
    </w:p>
    <w:p>
      <w:pPr>
        <w:pStyle w:val="923"/>
        <w:ind w:firstLine="420"/>
        <w:keepLines w:val="0"/>
        <w:keepNext w:val="0"/>
        <w:pageBreakBefore w:val="0"/>
        <w:spacing w:line="440" w:lineRule="exact"/>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⑴更换：由乙方承担所发生的全部费用。</w:t>
      </w:r>
      <w:r/>
    </w:p>
    <w:p>
      <w:pPr>
        <w:pStyle w:val="923"/>
        <w:ind w:firstLine="420"/>
        <w:keepLines w:val="0"/>
        <w:keepNext w:val="0"/>
        <w:pageBreakBefore w:val="0"/>
        <w:spacing w:line="440" w:lineRule="exact"/>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⑵贬值处理：由甲乙双方合议定价。</w:t>
      </w:r>
      <w:r/>
    </w:p>
    <w:p>
      <w:pPr>
        <w:pStyle w:val="923"/>
        <w:ind w:firstLine="420"/>
        <w:keepLines w:val="0"/>
        <w:keepNext w:val="0"/>
        <w:pageBreakBefore w:val="0"/>
        <w:spacing w:line="440" w:lineRule="exact"/>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⑶退还处理：乙方应退还甲方支付的合同款，同时应承担该货物及服务的直接费用（运输、保险、检验、款项利息及银行手续费等）。</w:t>
      </w:r>
      <w:r/>
    </w:p>
    <w:p>
      <w:pPr>
        <w:pStyle w:val="923"/>
        <w:ind w:firstLine="420"/>
        <w:keepLines w:val="0"/>
        <w:keepNext w:val="0"/>
        <w:pageBreakBefore w:val="0"/>
        <w:spacing w:line="440" w:lineRule="exact"/>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12.3 如在使用过程中发生质量问题，乙方在接到甲方通知后在</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小时内到达甲方现场。</w:t>
      </w:r>
      <w:r/>
    </w:p>
    <w:p>
      <w:pPr>
        <w:pStyle w:val="923"/>
        <w:ind w:firstLine="420"/>
        <w:keepLines w:val="0"/>
        <w:keepNext w:val="0"/>
        <w:pageBreakBefore w:val="0"/>
        <w:spacing w:line="440" w:lineRule="exact"/>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12.4 在质保期内，乙方应对货物及服务出现的质量及安全问题负责处理解决并承担一切费用。</w:t>
      </w:r>
      <w:r/>
    </w:p>
    <w:p>
      <w:pPr>
        <w:pStyle w:val="923"/>
        <w:ind w:firstLine="420"/>
        <w:keepLines w:val="0"/>
        <w:keepNext w:val="0"/>
        <w:pageBreakBefore w:val="0"/>
        <w:spacing w:line="440" w:lineRule="exact"/>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12.5</w:t>
      </w:r>
      <w:r>
        <w:rPr>
          <w:rFonts w:hint="eastAsia" w:ascii="宋体" w:hAnsi="宋体" w:eastAsia="宋体" w:cs="宋体"/>
          <w:color w:val="auto"/>
          <w:sz w:val="21"/>
          <w:szCs w:val="21"/>
          <w:highlight w:val="none"/>
          <w:lang w:eastAsia="zh-CN"/>
        </w:rPr>
        <w:t xml:space="preserve">上述</w:t>
      </w:r>
      <w:r>
        <w:rPr>
          <w:rFonts w:hint="eastAsia" w:ascii="宋体" w:hAnsi="宋体" w:eastAsia="宋体" w:cs="宋体"/>
          <w:color w:val="auto"/>
          <w:sz w:val="21"/>
          <w:szCs w:val="21"/>
          <w:highlight w:val="none"/>
        </w:rPr>
        <w:t xml:space="preserve">货物及服务免费保修期为</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年，因人为因素出现的故障不在免费保修范围内。超过保修期的机器设备，终身维修，维修时只收部件成本费。</w:t>
      </w:r>
      <w:r/>
    </w:p>
    <w:p>
      <w:pPr>
        <w:pStyle w:val="923"/>
        <w:ind w:firstLine="422"/>
        <w:keepLines w:val="0"/>
        <w:keepNext w:val="0"/>
        <w:pageBreakBefore w:val="0"/>
        <w:spacing w:line="440" w:lineRule="exact"/>
        <w:shd w:val="clear" w:color="auto"/>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十三、调试和验收</w:t>
      </w:r>
      <w:r/>
    </w:p>
    <w:p>
      <w:pPr>
        <w:pStyle w:val="923"/>
        <w:ind w:firstLine="420"/>
        <w:keepLines w:val="0"/>
        <w:keepNext w:val="0"/>
        <w:pageBreakBefore w:val="0"/>
        <w:spacing w:line="440" w:lineRule="exact"/>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13</w:t>
      </w:r>
      <w:r>
        <w:rPr>
          <w:rFonts w:hint="eastAsia" w:ascii="宋体" w:hAnsi="宋体" w:eastAsia="宋体" w:cs="宋体"/>
          <w:color w:val="auto"/>
          <w:sz w:val="21"/>
          <w:szCs w:val="21"/>
          <w:highlight w:val="none"/>
        </w:rPr>
        <w:t xml:space="preserve">.1 甲方依法组织履约验收工作。</w:t>
      </w:r>
      <w:r/>
    </w:p>
    <w:p>
      <w:pPr>
        <w:pStyle w:val="923"/>
        <w:ind w:firstLine="420"/>
        <w:keepLines w:val="0"/>
        <w:keepNext w:val="0"/>
        <w:pageBreakBefore w:val="0"/>
        <w:spacing w:line="440" w:lineRule="exact"/>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pStyle w:val="923"/>
        <w:ind w:firstLine="420"/>
        <w:keepLines w:val="0"/>
        <w:keepNext w:val="0"/>
        <w:pageBreakBefore w:val="0"/>
        <w:spacing w:line="440" w:lineRule="exact"/>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.3 对于实际使用人和甲方分离的项目，甲方邀请实际使用人参与验收。</w:t>
      </w:r>
      <w:r/>
    </w:p>
    <w:p>
      <w:pPr>
        <w:pStyle w:val="923"/>
        <w:ind w:firstLine="420"/>
        <w:keepLines w:val="0"/>
        <w:keepNext w:val="0"/>
        <w:pageBreakBefore w:val="0"/>
        <w:spacing w:line="440" w:lineRule="exact"/>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.4 如有必要，甲方</w:t>
      </w:r>
      <w:r>
        <w:rPr>
          <w:rFonts w:hint="eastAsia" w:hAnsi="宋体" w:eastAsia="宋体" w:cs="宋体"/>
          <w:color w:val="auto"/>
          <w:sz w:val="21"/>
          <w:szCs w:val="21"/>
          <w:highlight w:val="none"/>
          <w:lang w:eastAsia="zh-CN"/>
        </w:rPr>
        <w:t xml:space="preserve">可邀请</w:t>
      </w:r>
      <w:r>
        <w:rPr>
          <w:rFonts w:hint="eastAsia" w:ascii="宋体" w:hAnsi="宋体" w:eastAsia="宋体" w:cs="宋体"/>
          <w:color w:val="auto"/>
          <w:sz w:val="21"/>
          <w:szCs w:val="21"/>
          <w:highlight w:val="none"/>
        </w:rPr>
        <w:t xml:space="preserve">参加本项目的其他供应商或第三方专业机构及专家参与验收，相关意见将作为验收书的参考资料。</w:t>
      </w:r>
      <w:r/>
    </w:p>
    <w:p>
      <w:pPr>
        <w:pStyle w:val="923"/>
        <w:ind w:firstLine="420"/>
        <w:keepLines w:val="0"/>
        <w:keepNext w:val="0"/>
        <w:pageBreakBefore w:val="0"/>
        <w:spacing w:line="440" w:lineRule="exact"/>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.5 甲方成立验收小组，按照采购合同的约定对乙方的履约情况进行验收。验收时</w:t>
      </w:r>
      <w:r>
        <w:rPr>
          <w:rFonts w:hint="eastAsia"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甲方按照采购合同的约定对每一项技术、服务、安全标准的履约情况进行确认。验收结束后</w:t>
      </w:r>
      <w:r>
        <w:rPr>
          <w:rFonts w:hint="eastAsia"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验收小组出具验收书</w:t>
      </w:r>
      <w:r>
        <w:rPr>
          <w:rFonts w:hint="eastAsia"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列明各项标准的验收情况及项目总体评价</w:t>
      </w:r>
      <w:r>
        <w:rPr>
          <w:rFonts w:hint="eastAsia"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由验收双方共同签署。验收结果与采购合同约定的资金支付及履约保证金返还条件挂钩。履约验收的各项资料存档备查。</w:t>
      </w:r>
      <w:r/>
    </w:p>
    <w:p>
      <w:pPr>
        <w:pStyle w:val="923"/>
        <w:ind w:firstLine="420"/>
        <w:keepLines w:val="0"/>
        <w:keepNext w:val="0"/>
        <w:pageBreakBefore w:val="0"/>
        <w:spacing w:line="440" w:lineRule="exact"/>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.6 验收合格的项目</w:t>
      </w:r>
      <w:r>
        <w:rPr>
          <w:rFonts w:hint="eastAsia"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w:t>
      </w:r>
      <w:r>
        <w:rPr>
          <w:rFonts w:hint="eastAsia"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甲方将及时报告本级财政部门。</w:t>
      </w:r>
      <w:r/>
    </w:p>
    <w:p>
      <w:pPr>
        <w:pStyle w:val="923"/>
        <w:ind w:firstLine="422"/>
        <w:keepLines w:val="0"/>
        <w:keepNext w:val="0"/>
        <w:pageBreakBefore w:val="0"/>
        <w:spacing w:line="440" w:lineRule="exact"/>
        <w:shd w:val="clear" w:color="auto"/>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十四、货物及服务包装、发运及运输</w:t>
      </w:r>
      <w:r/>
    </w:p>
    <w:p>
      <w:pPr>
        <w:pStyle w:val="923"/>
        <w:ind w:firstLine="420"/>
        <w:keepLines w:val="0"/>
        <w:keepNext w:val="0"/>
        <w:pageBreakBefore w:val="0"/>
        <w:spacing w:line="440" w:lineRule="exact"/>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14.1 乙方应在货物及服务发运前对其进行满足运输距离、防潮、防震、防锈和防破损装卸等要求包装，以保证货物及服务安全运达甲方指定地点。</w:t>
      </w:r>
      <w:r/>
    </w:p>
    <w:p>
      <w:pPr>
        <w:pStyle w:val="923"/>
        <w:ind w:firstLine="420"/>
        <w:keepLines w:val="0"/>
        <w:keepNext w:val="0"/>
        <w:pageBreakBefore w:val="0"/>
        <w:spacing w:line="440" w:lineRule="exact"/>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14.2 使用说明书、质量检验证明书、随配附件和工具以及清单一并交付甲方。</w:t>
      </w:r>
      <w:r/>
    </w:p>
    <w:p>
      <w:pPr>
        <w:pStyle w:val="923"/>
        <w:ind w:firstLine="420"/>
        <w:keepLines w:val="0"/>
        <w:keepNext w:val="0"/>
        <w:pageBreakBefore w:val="0"/>
        <w:spacing w:line="440" w:lineRule="exact"/>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14.3 乙方在货物及服务发运手续办理完毕后24小时内或交付到甲方48小时前通知甲方，以准备接受交付。</w:t>
      </w:r>
      <w:r/>
    </w:p>
    <w:p>
      <w:pPr>
        <w:pStyle w:val="923"/>
        <w:ind w:firstLine="420"/>
        <w:keepLines w:val="0"/>
        <w:keepNext w:val="0"/>
        <w:pageBreakBefore w:val="0"/>
        <w:spacing w:line="440" w:lineRule="exact"/>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14.4 货物在交付甲方前发生的风险均由乙方负责。</w:t>
      </w:r>
      <w:r/>
    </w:p>
    <w:p>
      <w:pPr>
        <w:pStyle w:val="923"/>
        <w:ind w:firstLine="420"/>
        <w:keepLines w:val="0"/>
        <w:keepNext w:val="0"/>
        <w:pageBreakBefore w:val="0"/>
        <w:spacing w:line="440" w:lineRule="exact"/>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14.5 货物及服务在规定的交付期限内由乙方送达甲方指定的地点视为交付，乙方同时需通知甲方货物及服务已送达。</w:t>
      </w:r>
      <w:r/>
    </w:p>
    <w:p>
      <w:pPr>
        <w:pStyle w:val="923"/>
        <w:ind w:firstLine="422"/>
        <w:keepLines w:val="0"/>
        <w:keepNext w:val="0"/>
        <w:pageBreakBefore w:val="0"/>
        <w:spacing w:line="440" w:lineRule="exact"/>
        <w:shd w:val="clear" w:color="auto"/>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十五、违约责任</w:t>
      </w:r>
      <w:r/>
    </w:p>
    <w:p>
      <w:pPr>
        <w:pStyle w:val="923"/>
        <w:ind w:firstLine="420"/>
        <w:keepLines w:val="0"/>
        <w:keepNext w:val="0"/>
        <w:pageBreakBefore w:val="0"/>
        <w:spacing w:line="440" w:lineRule="exact"/>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15.1 甲方无正当理由拒收货物及服务的，甲方向乙方偿付拒收款项总值的百分之五违约金。</w:t>
      </w:r>
      <w:r/>
    </w:p>
    <w:p>
      <w:pPr>
        <w:pStyle w:val="923"/>
        <w:ind w:firstLine="420"/>
        <w:keepLines w:val="0"/>
        <w:keepNext w:val="0"/>
        <w:pageBreakBefore w:val="0"/>
        <w:spacing w:line="440" w:lineRule="exact"/>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15.2 甲方无故逾期验收和办理款项支付手续的，甲方应按逾期付款总额每日万分之五向乙方支付违约金。</w:t>
      </w:r>
      <w:r/>
    </w:p>
    <w:p>
      <w:pPr>
        <w:pStyle w:val="923"/>
        <w:ind w:firstLine="420"/>
        <w:keepLines w:val="0"/>
        <w:keepNext w:val="0"/>
        <w:pageBreakBefore w:val="0"/>
        <w:spacing w:line="440" w:lineRule="exact"/>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15.3 乙方逾期交付货物及服务的，乙方应按逾期交付总额每日</w:t>
      </w:r>
      <w:r>
        <w:rPr>
          <w:rFonts w:hint="eastAsia" w:ascii="宋体" w:hAnsi="宋体" w:eastAsia="宋体" w:cs="宋体"/>
          <w:color w:val="auto"/>
          <w:sz w:val="21"/>
          <w:szCs w:val="21"/>
          <w:highlight w:val="none"/>
        </w:rPr>
        <w:t xml:space="preserve">万分之五</w:t>
      </w:r>
      <w:r>
        <w:rPr>
          <w:rFonts w:hint="eastAsia" w:ascii="宋体" w:hAnsi="宋体" w:eastAsia="宋体" w:cs="宋体"/>
          <w:color w:val="auto"/>
          <w:sz w:val="21"/>
          <w:szCs w:val="21"/>
          <w:highlight w:val="none"/>
        </w:rPr>
        <w:t xml:space="preserve">向甲方支付违约金，由甲方从待付款项中扣除。逾期超过约定日期10个工作日不能交付的，甲方可解除本合同。乙方因逾期交付或因其他违约行为导致甲方解除合同的，乙方应向甲方支付合同总值5%的违约金，如造成甲方损失超过违约金的，超出部分由乙方继续承担赔偿责任。 </w:t>
      </w:r>
      <w:r/>
    </w:p>
    <w:p>
      <w:pPr>
        <w:pStyle w:val="923"/>
        <w:ind w:firstLine="420"/>
        <w:keepLines w:val="0"/>
        <w:keepNext w:val="0"/>
        <w:pageBreakBefore w:val="0"/>
        <w:spacing w:line="440" w:lineRule="exact"/>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15.4 乙方所交的货物及服务数量、质量不符合合同规定及招标文件规定标准的，甲方有权拒收该货物及服务，乙方愿意更换货物及服务但逾期交付的，按乙方逾期交付处理。乙方拒绝更换货物及服务的，甲方可单方面解除合同。</w:t>
      </w:r>
      <w:r/>
    </w:p>
    <w:p>
      <w:pPr>
        <w:pStyle w:val="923"/>
        <w:ind w:firstLine="420"/>
        <w:keepLines w:val="0"/>
        <w:keepNext w:val="0"/>
        <w:pageBreakBefore w:val="0"/>
        <w:spacing w:line="440" w:lineRule="exact"/>
        <w:shd w:val="clear" w:color="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15.5 乙方施工期间应服从</w:t>
      </w:r>
      <w:r>
        <w:rPr>
          <w:rFonts w:hint="eastAsia" w:hAnsi="宋体" w:eastAsia="宋体" w:cs="宋体"/>
          <w:color w:val="auto"/>
          <w:sz w:val="21"/>
          <w:szCs w:val="21"/>
          <w:highlight w:val="none"/>
          <w:lang w:val="en-US" w:eastAsia="zh-CN"/>
        </w:rPr>
        <w:t xml:space="preserve">基地现场</w:t>
      </w:r>
      <w:r>
        <w:rPr>
          <w:rFonts w:hint="eastAsia" w:ascii="宋体" w:hAnsi="宋体" w:eastAsia="宋体" w:cs="宋体"/>
          <w:color w:val="auto"/>
          <w:sz w:val="21"/>
          <w:szCs w:val="21"/>
          <w:highlight w:val="none"/>
          <w:lang w:val="en-US" w:eastAsia="zh-CN"/>
        </w:rPr>
        <w:t xml:space="preserve">管理，不得有在</w:t>
      </w:r>
      <w:r>
        <w:rPr>
          <w:rFonts w:hint="eastAsia" w:hAnsi="宋体" w:eastAsia="宋体" w:cs="宋体"/>
          <w:color w:val="auto"/>
          <w:sz w:val="21"/>
          <w:szCs w:val="21"/>
          <w:highlight w:val="none"/>
          <w:lang w:val="en-US" w:eastAsia="zh-CN"/>
        </w:rPr>
        <w:t xml:space="preserve">基地</w:t>
      </w:r>
      <w:r>
        <w:rPr>
          <w:rFonts w:hint="eastAsia" w:ascii="宋体" w:hAnsi="宋体" w:eastAsia="宋体" w:cs="宋体"/>
          <w:color w:val="auto"/>
          <w:sz w:val="21"/>
          <w:szCs w:val="21"/>
          <w:highlight w:val="none"/>
          <w:lang w:val="en-US" w:eastAsia="zh-CN"/>
        </w:rPr>
        <w:t xml:space="preserve">内抽烟、乱丢垃圾、电瓶车骑行等行为，不得影响</w:t>
      </w:r>
      <w:r>
        <w:rPr>
          <w:rFonts w:hint="eastAsia" w:hAnsi="宋体" w:eastAsia="宋体" w:cs="宋体"/>
          <w:color w:val="auto"/>
          <w:sz w:val="21"/>
          <w:szCs w:val="21"/>
          <w:highlight w:val="none"/>
          <w:lang w:val="en-US" w:eastAsia="zh-CN"/>
        </w:rPr>
        <w:t xml:space="preserve">基地</w:t>
      </w:r>
      <w:r>
        <w:rPr>
          <w:rFonts w:hint="eastAsia" w:ascii="宋体" w:hAnsi="宋体" w:eastAsia="宋体" w:cs="宋体"/>
          <w:color w:val="auto"/>
          <w:sz w:val="21"/>
          <w:szCs w:val="21"/>
          <w:highlight w:val="none"/>
          <w:lang w:val="en-US" w:eastAsia="zh-CN"/>
        </w:rPr>
        <w:t xml:space="preserve">正常的教育教学工作，如有违反，每人每次在项目费用中扣款100元，情节恶劣的，除给予适当处罚外，该员工不得继续参与施工。</w:t>
      </w:r>
      <w:r/>
    </w:p>
    <w:p>
      <w:pPr>
        <w:pStyle w:val="923"/>
        <w:ind w:firstLine="422"/>
        <w:keepLines w:val="0"/>
        <w:keepNext w:val="0"/>
        <w:pageBreakBefore w:val="0"/>
        <w:spacing w:line="440" w:lineRule="exact"/>
        <w:shd w:val="clear" w:color="auto"/>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十六、不可抗力事件处理</w:t>
      </w:r>
      <w:r/>
    </w:p>
    <w:p>
      <w:pPr>
        <w:pStyle w:val="923"/>
        <w:ind w:firstLine="420"/>
        <w:keepLines w:val="0"/>
        <w:keepNext w:val="0"/>
        <w:pageBreakBefore w:val="0"/>
        <w:spacing w:line="440" w:lineRule="exact"/>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16.1 在合同有效期内，任何一方因不可抗力事件导致不能履行合同，则合同履行期可延长，其延长期与不可抗力影响期相同。</w:t>
      </w:r>
      <w:r/>
    </w:p>
    <w:p>
      <w:pPr>
        <w:pStyle w:val="923"/>
        <w:ind w:firstLine="420"/>
        <w:keepLines w:val="0"/>
        <w:keepNext w:val="0"/>
        <w:pageBreakBefore w:val="0"/>
        <w:spacing w:line="440" w:lineRule="exact"/>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16.2 不可抗力事件发生后，应立即通知对方，并寄送有关权威机构出具的证明。</w:t>
      </w:r>
      <w:r/>
    </w:p>
    <w:p>
      <w:pPr>
        <w:pStyle w:val="923"/>
        <w:ind w:firstLine="420"/>
        <w:keepLines w:val="0"/>
        <w:keepNext w:val="0"/>
        <w:pageBreakBefore w:val="0"/>
        <w:spacing w:line="440" w:lineRule="exact"/>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16.3 不可抗力事件延续120天以上，双方应通过友好协商，确定是否继续履行合同。</w:t>
      </w:r>
      <w:r/>
    </w:p>
    <w:p>
      <w:pPr>
        <w:pStyle w:val="923"/>
        <w:ind w:firstLine="422"/>
        <w:keepLines w:val="0"/>
        <w:keepNext w:val="0"/>
        <w:pageBreakBefore w:val="0"/>
        <w:spacing w:line="440" w:lineRule="exact"/>
        <w:shd w:val="clear" w:color="auto"/>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十七、诉讼</w:t>
      </w:r>
      <w:r/>
    </w:p>
    <w:p>
      <w:pPr>
        <w:pStyle w:val="923"/>
        <w:ind w:firstLine="420"/>
        <w:keepLines w:val="0"/>
        <w:keepNext w:val="0"/>
        <w:pageBreakBefore w:val="0"/>
        <w:spacing w:line="440" w:lineRule="exact"/>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17.1 双方在执行合同中所发生的一切争议，应通过协商解决。如协商不成，可向合同签订地法院起诉，合同签订地在此约定为扬州市。</w:t>
      </w:r>
      <w:r/>
    </w:p>
    <w:p>
      <w:pPr>
        <w:ind w:firstLine="422"/>
        <w:keepLines w:val="0"/>
        <w:keepNext w:val="0"/>
        <w:pageBreakBefore w:val="0"/>
        <w:spacing w:line="440" w:lineRule="exact"/>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 xml:space="preserve">十八、</w:t>
      </w:r>
      <w:r>
        <w:rPr>
          <w:rFonts w:hint="eastAsia" w:ascii="宋体" w:hAnsi="宋体" w:eastAsia="宋体" w:cs="宋体"/>
          <w:bCs/>
          <w:color w:val="auto"/>
          <w:sz w:val="21"/>
          <w:szCs w:val="21"/>
          <w:highlight w:val="none"/>
        </w:rPr>
        <w:t xml:space="preserve">为落实好政府采购履约资金扶持政策，乙方可凭政府采购合同办理融资贷款，详见江苏政府采购网“政采贷”专栏</w:t>
      </w:r>
      <w:r>
        <w:rPr>
          <w:rFonts w:hint="eastAsia" w:ascii="宋体" w:hAnsi="宋体" w:eastAsia="宋体" w:cs="宋体"/>
          <w:color w:val="auto"/>
          <w:sz w:val="21"/>
          <w:szCs w:val="21"/>
          <w:highlight w:val="none"/>
        </w:rPr>
        <w:t xml:space="preserve">。</w:t>
      </w:r>
      <w:r/>
    </w:p>
    <w:p>
      <w:pPr>
        <w:pStyle w:val="923"/>
        <w:ind w:firstLine="422"/>
        <w:keepLines w:val="0"/>
        <w:keepNext w:val="0"/>
        <w:pageBreakBefore w:val="0"/>
        <w:spacing w:line="440" w:lineRule="exact"/>
        <w:shd w:val="clear" w:color="auto"/>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rPr>
        <w:t xml:space="preserve">十九、</w:t>
      </w:r>
      <w:r>
        <w:rPr>
          <w:rFonts w:hint="eastAsia" w:ascii="宋体" w:hAnsi="宋体" w:eastAsia="宋体" w:cs="宋体"/>
          <w:b/>
          <w:bCs/>
          <w:color w:val="auto"/>
          <w:sz w:val="21"/>
          <w:szCs w:val="21"/>
          <w:highlight w:val="none"/>
        </w:rPr>
        <w:t xml:space="preserve">货物（包含与货物相关的服务）的追加</w:t>
      </w:r>
      <w:r/>
    </w:p>
    <w:p>
      <w:pPr>
        <w:ind w:firstLine="420"/>
        <w:keepLines w:val="0"/>
        <w:keepNext w:val="0"/>
        <w:pageBreakBefore w:val="0"/>
        <w:spacing w:line="440" w:lineRule="exact"/>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政府采购合同履行中，采购人需追加与合同标的相同的货物（包含与货物相关的服务）的，在不改变合同其他条款的前提下，可以与中标</w:t>
      </w:r>
      <w:r>
        <w:rPr>
          <w:rFonts w:hint="eastAsia" w:ascii="宋体" w:hAnsi="宋体" w:eastAsia="宋体" w:cs="宋体"/>
          <w:color w:val="auto"/>
          <w:sz w:val="21"/>
          <w:szCs w:val="21"/>
          <w:highlight w:val="none"/>
          <w:lang w:val="en-US" w:eastAsia="zh-CN"/>
        </w:rPr>
        <w:t xml:space="preserve">人</w:t>
      </w:r>
      <w:r>
        <w:rPr>
          <w:rFonts w:hint="eastAsia" w:ascii="宋体" w:hAnsi="宋体" w:eastAsia="宋体" w:cs="宋体"/>
          <w:color w:val="auto"/>
          <w:sz w:val="21"/>
          <w:szCs w:val="21"/>
          <w:highlight w:val="none"/>
        </w:rPr>
        <w:t xml:space="preserve">协商签订补充合同，但所有补充合同的采购金额不超过原合同金额10%。</w:t>
      </w:r>
      <w:r/>
    </w:p>
    <w:p>
      <w:pPr>
        <w:pStyle w:val="923"/>
        <w:ind w:firstLine="422"/>
        <w:keepLines w:val="0"/>
        <w:keepNext w:val="0"/>
        <w:pageBreakBefore w:val="0"/>
        <w:spacing w:line="440" w:lineRule="exact"/>
        <w:shd w:val="clear" w:color="auto"/>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rPr>
        <w:t xml:space="preserve">二十</w:t>
      </w:r>
      <w:r>
        <w:rPr>
          <w:rFonts w:hint="eastAsia" w:ascii="宋体" w:hAnsi="宋体" w:eastAsia="宋体" w:cs="宋体"/>
          <w:b/>
          <w:bCs/>
          <w:color w:val="auto"/>
          <w:sz w:val="21"/>
          <w:szCs w:val="21"/>
          <w:highlight w:val="none"/>
        </w:rPr>
        <w:t xml:space="preserve">、合同</w:t>
      </w:r>
      <w:r>
        <w:rPr>
          <w:rFonts w:hint="eastAsia" w:hAnsi="宋体" w:eastAsia="宋体" w:cs="宋体"/>
          <w:b/>
          <w:bCs/>
          <w:color w:val="auto"/>
          <w:sz w:val="21"/>
          <w:szCs w:val="21"/>
          <w:highlight w:val="none"/>
          <w:lang w:eastAsia="zh-CN"/>
        </w:rPr>
        <w:t xml:space="preserve">生效及其他</w:t>
      </w:r>
      <w:r/>
    </w:p>
    <w:p>
      <w:pPr>
        <w:pStyle w:val="923"/>
        <w:ind w:firstLine="420"/>
        <w:keepLines w:val="0"/>
        <w:keepNext w:val="0"/>
        <w:pageBreakBefore w:val="0"/>
        <w:spacing w:line="440" w:lineRule="exact"/>
        <w:shd w:val="clear" w:color="auto"/>
        <w:widowControl w:val="off"/>
        <w:rPr>
          <w:rFonts w:hint="eastAsia" w:ascii="宋体" w:hAnsi="宋体" w:eastAsia="宋体" w:cs="宋体"/>
          <w:color w:val="auto"/>
          <w:sz w:val="21"/>
          <w:szCs w:val="21"/>
          <w:highlight w:val="none"/>
        </w:rPr>
      </w:pPr>
      <w:r>
        <w:rPr>
          <w:rFonts w:hint="eastAsia" w:hAnsi="宋体" w:eastAsia="宋体" w:cs="宋体"/>
          <w:color w:val="auto"/>
          <w:sz w:val="21"/>
          <w:szCs w:val="21"/>
          <w:highlight w:val="none"/>
          <w:lang w:val="en-US" w:eastAsia="zh-CN"/>
        </w:rPr>
        <w:t xml:space="preserve">20.</w:t>
      </w:r>
      <w:r>
        <w:rPr>
          <w:rFonts w:hint="eastAsia" w:ascii="宋体" w:hAnsi="宋体" w:eastAsia="宋体" w:cs="宋体"/>
          <w:color w:val="auto"/>
          <w:sz w:val="21"/>
          <w:szCs w:val="21"/>
          <w:highlight w:val="none"/>
        </w:rPr>
        <w:t xml:space="preserve">1 </w:t>
      </w:r>
      <w:r>
        <w:rPr>
          <w:rFonts w:hint="eastAsia" w:ascii="宋体" w:hAnsi="宋体" w:eastAsia="宋体" w:cs="宋体"/>
          <w:color w:val="auto"/>
          <w:sz w:val="21"/>
          <w:szCs w:val="21"/>
          <w:highlight w:val="none"/>
        </w:rPr>
        <w:t xml:space="preserve">合同经双方法定代表人签章并加盖单位公章，并经</w:t>
      </w:r>
      <w:r>
        <w:rPr>
          <w:rFonts w:hint="eastAsia" w:ascii="宋体" w:hAnsi="宋体" w:eastAsia="宋体" w:cs="宋体"/>
          <w:color w:val="auto"/>
          <w:sz w:val="21"/>
          <w:szCs w:val="21"/>
          <w:highlight w:val="none"/>
          <w:lang w:eastAsia="zh-CN"/>
        </w:rPr>
        <w:t xml:space="preserve">江苏汇诚投资咨询管理有限公司</w:t>
      </w:r>
      <w:r>
        <w:rPr>
          <w:rFonts w:hint="eastAsia" w:ascii="宋体" w:hAnsi="宋体" w:eastAsia="宋体" w:cs="宋体"/>
          <w:color w:val="auto"/>
          <w:sz w:val="21"/>
          <w:szCs w:val="21"/>
          <w:highlight w:val="none"/>
        </w:rPr>
        <w:t xml:space="preserve">见证盖章后生效。</w:t>
      </w:r>
      <w:r/>
    </w:p>
    <w:p>
      <w:pPr>
        <w:pStyle w:val="923"/>
        <w:ind w:firstLine="420"/>
        <w:keepLines w:val="0"/>
        <w:keepNext w:val="0"/>
        <w:pageBreakBefore w:val="0"/>
        <w:spacing w:line="440" w:lineRule="exact"/>
        <w:shd w:val="clear" w:color="auto"/>
        <w:widowControl w:val="off"/>
        <w:rPr>
          <w:rFonts w:hint="eastAsia" w:ascii="宋体" w:hAnsi="宋体" w:eastAsia="宋体" w:cs="宋体"/>
          <w:color w:val="auto"/>
          <w:sz w:val="21"/>
          <w:szCs w:val="21"/>
          <w:highlight w:val="none"/>
        </w:rPr>
      </w:pPr>
      <w:r>
        <w:rPr>
          <w:rFonts w:hint="eastAsia" w:hAnsi="宋体" w:eastAsia="宋体" w:cs="宋体"/>
          <w:color w:val="auto"/>
          <w:sz w:val="21"/>
          <w:szCs w:val="21"/>
          <w:highlight w:val="none"/>
          <w:lang w:val="en-US" w:eastAsia="zh-CN"/>
        </w:rPr>
        <w:t xml:space="preserve">20</w:t>
      </w:r>
      <w:r>
        <w:rPr>
          <w:rFonts w:hint="eastAsia" w:ascii="宋体" w:hAnsi="宋体" w:eastAsia="宋体" w:cs="宋体"/>
          <w:color w:val="auto"/>
          <w:sz w:val="21"/>
          <w:szCs w:val="21"/>
          <w:highlight w:val="none"/>
        </w:rPr>
        <w:t xml:space="preserve">.2</w:t>
      </w:r>
      <w:r>
        <w:rPr>
          <w:rFonts w:hint="eastAsia" w:hAnsi="宋体" w:eastAsia="宋体" w:cs="宋体"/>
          <w:color w:val="auto"/>
          <w:sz w:val="21"/>
          <w:szCs w:val="21"/>
          <w:highlight w:val="none"/>
          <w:lang w:eastAsia="zh-CN"/>
        </w:rPr>
        <w:t xml:space="preserve"> 本合同</w:t>
      </w:r>
      <w:r>
        <w:rPr>
          <w:rFonts w:hint="eastAsia" w:ascii="宋体" w:hAnsi="宋体" w:eastAsia="宋体" w:cs="宋体"/>
          <w:color w:val="auto"/>
          <w:sz w:val="21"/>
          <w:szCs w:val="21"/>
          <w:highlight w:val="none"/>
        </w:rPr>
        <w:t xml:space="preserve">未尽事宜，遵照《中华人民共和国民法典》有关条文执行。</w:t>
      </w:r>
      <w:r/>
    </w:p>
    <w:p>
      <w:pPr>
        <w:pStyle w:val="923"/>
        <w:ind w:firstLine="420"/>
        <w:keepLines w:val="0"/>
        <w:keepNext w:val="0"/>
        <w:pageBreakBefore w:val="0"/>
        <w:spacing w:line="440" w:lineRule="exact"/>
        <w:shd w:val="clear" w:color="auto"/>
        <w:widowControl w:val="off"/>
        <w:rPr>
          <w:rFonts w:hint="eastAsia" w:ascii="宋体" w:hAnsi="宋体" w:eastAsia="宋体" w:cs="宋体"/>
          <w:color w:val="auto"/>
          <w:sz w:val="21"/>
          <w:szCs w:val="21"/>
          <w:highlight w:val="none"/>
        </w:rPr>
      </w:pPr>
      <w:r>
        <w:rPr>
          <w:rFonts w:hint="eastAsia" w:hAnsi="宋体" w:eastAsia="宋体" w:cs="宋体"/>
          <w:color w:val="auto"/>
          <w:sz w:val="21"/>
          <w:szCs w:val="21"/>
          <w:highlight w:val="none"/>
          <w:lang w:val="en-US" w:eastAsia="zh-CN"/>
        </w:rPr>
        <w:t xml:space="preserve">20</w:t>
      </w:r>
      <w:r>
        <w:rPr>
          <w:rFonts w:hint="eastAsia" w:ascii="宋体" w:hAnsi="宋体" w:eastAsia="宋体" w:cs="宋体"/>
          <w:color w:val="auto"/>
          <w:sz w:val="21"/>
          <w:szCs w:val="21"/>
          <w:highlight w:val="none"/>
        </w:rPr>
        <w:t xml:space="preserve">.3 </w:t>
      </w:r>
      <w:r>
        <w:rPr>
          <w:rFonts w:hint="eastAsia" w:ascii="宋体" w:hAnsi="宋体" w:eastAsia="宋体" w:cs="宋体"/>
          <w:color w:val="auto"/>
          <w:sz w:val="21"/>
          <w:szCs w:val="21"/>
          <w:highlight w:val="none"/>
        </w:rPr>
        <w:t xml:space="preserve">本合同正本一式</w:t>
      </w:r>
      <w:r>
        <w:rPr>
          <w:rFonts w:hint="eastAsia" w:ascii="宋体" w:hAnsi="宋体" w:eastAsia="宋体" w:cs="宋体"/>
          <w:color w:val="auto"/>
          <w:sz w:val="21"/>
          <w:szCs w:val="21"/>
          <w:highlight w:val="none"/>
          <w:lang w:val="en-US" w:eastAsia="zh-CN"/>
        </w:rPr>
        <w:t xml:space="preserve">五</w:t>
      </w:r>
      <w:r>
        <w:rPr>
          <w:rFonts w:hint="eastAsia" w:ascii="宋体" w:hAnsi="宋体" w:eastAsia="宋体" w:cs="宋体"/>
          <w:color w:val="auto"/>
          <w:sz w:val="21"/>
          <w:szCs w:val="21"/>
          <w:highlight w:val="none"/>
        </w:rPr>
        <w:t xml:space="preserve">份，具有同等法律效力，甲方、乙方各执</w:t>
      </w:r>
      <w:r>
        <w:rPr>
          <w:rFonts w:hint="eastAsia" w:ascii="宋体" w:hAnsi="宋体" w:eastAsia="宋体" w:cs="宋体"/>
          <w:color w:val="auto"/>
          <w:sz w:val="21"/>
          <w:szCs w:val="21"/>
          <w:highlight w:val="none"/>
          <w:lang w:eastAsia="zh-CN"/>
        </w:rPr>
        <w:t xml:space="preserve">两份，</w:t>
      </w:r>
      <w:r>
        <w:rPr>
          <w:rFonts w:hint="eastAsia" w:ascii="宋体" w:hAnsi="宋体" w:eastAsia="宋体" w:cs="宋体"/>
          <w:color w:val="auto"/>
          <w:sz w:val="21"/>
          <w:szCs w:val="21"/>
          <w:highlight w:val="none"/>
        </w:rPr>
        <w:t xml:space="preserve">见证方执一份。  </w:t>
      </w:r>
      <w:r/>
    </w:p>
    <w:p>
      <w:pPr>
        <w:pStyle w:val="923"/>
        <w:ind w:firstLine="420"/>
        <w:keepLines w:val="0"/>
        <w:keepNext w:val="0"/>
        <w:pageBreakBefore w:val="0"/>
        <w:spacing w:line="440" w:lineRule="exact"/>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bl>
      <w:tblPr>
        <w:tblStyle w:val="728"/>
        <w:tblW w:w="8379" w:type="dxa"/>
        <w:tblInd w:w="27" w:type="dxa"/>
        <w:tblLayout w:type="fixed"/>
        <w:tblCellMar>
          <w:left w:w="108" w:type="dxa"/>
          <w:top w:w="0" w:type="dxa"/>
          <w:right w:w="108" w:type="dxa"/>
          <w:bottom w:w="0" w:type="dxa"/>
        </w:tblCellMar>
        <w:tblLook w:val="04A0" w:firstRow="1" w:lastRow="0" w:firstColumn="1" w:lastColumn="0" w:noHBand="0" w:noVBand="1"/>
      </w:tblPr>
      <w:tblGrid>
        <w:gridCol w:w="4609"/>
        <w:gridCol w:w="3770"/>
      </w:tblGrid>
      <w:tr>
        <w:trPr>
          <w:trHeight w:val="160"/>
        </w:trPr>
        <w:tc>
          <w:tcPr>
            <w:tcBorders>
              <w:top w:val="none" w:color="000000" w:sz="4" w:space="0"/>
              <w:left w:val="none" w:color="000000" w:sz="4" w:space="0"/>
              <w:bottom w:val="none" w:color="000000" w:sz="4" w:space="0"/>
              <w:right w:val="none" w:color="000000" w:sz="4" w:space="0"/>
            </w:tcBorders>
            <w:tcW w:w="4609" w:type="dxa"/>
            <w:vAlign w:val="center"/>
            <w:textDirection w:val="lrTb"/>
            <w:noWrap w:val="false"/>
          </w:tcPr>
          <w:p>
            <w:pPr>
              <w:pStyle w:val="923"/>
              <w:ind w:firstLine="420"/>
              <w:jc w:val="left"/>
              <w:keepLines w:val="0"/>
              <w:keepNext w:val="0"/>
              <w:pageBreakBefore w:val="0"/>
              <w:spacing w:line="600" w:lineRule="auto"/>
              <w:shd w:val="clear" w:color="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甲方：</w:t>
            </w:r>
            <w:r>
              <w:rPr>
                <w:rFonts w:hint="eastAsia" w:hAnsi="宋体" w:eastAsia="宋体" w:cs="宋体"/>
                <w:color w:val="auto"/>
                <w:sz w:val="21"/>
                <w:szCs w:val="21"/>
                <w:highlight w:val="none"/>
                <w:lang w:eastAsia="zh-CN"/>
              </w:rPr>
              <w:t xml:space="preserve">扬州市公安局</w:t>
            </w:r>
            <w:r/>
          </w:p>
        </w:tc>
        <w:tc>
          <w:tcPr>
            <w:tcBorders>
              <w:top w:val="none" w:color="000000" w:sz="4" w:space="0"/>
              <w:left w:val="none" w:color="000000" w:sz="4" w:space="0"/>
              <w:bottom w:val="none" w:color="000000" w:sz="4" w:space="0"/>
              <w:right w:val="none" w:color="000000" w:sz="4" w:space="0"/>
            </w:tcBorders>
            <w:tcW w:w="3770" w:type="dxa"/>
            <w:vAlign w:val="center"/>
            <w:textDirection w:val="lrTb"/>
            <w:noWrap w:val="false"/>
          </w:tcPr>
          <w:p>
            <w:pPr>
              <w:pStyle w:val="923"/>
              <w:ind w:firstLine="420"/>
              <w:jc w:val="left"/>
              <w:keepLines w:val="0"/>
              <w:keepNext w:val="0"/>
              <w:pageBreakBefore w:val="0"/>
              <w:spacing w:line="600"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乙方：</w:t>
            </w:r>
            <w:r/>
          </w:p>
        </w:tc>
      </w:tr>
      <w:tr>
        <w:trPr>
          <w:trHeight w:val="90"/>
        </w:trPr>
        <w:tc>
          <w:tcPr>
            <w:tcBorders>
              <w:top w:val="none" w:color="000000" w:sz="4" w:space="0"/>
              <w:left w:val="none" w:color="000000" w:sz="4" w:space="0"/>
              <w:bottom w:val="none" w:color="000000" w:sz="4" w:space="0"/>
              <w:right w:val="none" w:color="000000" w:sz="4" w:space="0"/>
            </w:tcBorders>
            <w:tcW w:w="4609" w:type="dxa"/>
            <w:vAlign w:val="center"/>
            <w:textDirection w:val="lrTb"/>
            <w:noWrap w:val="false"/>
          </w:tcPr>
          <w:p>
            <w:pPr>
              <w:pStyle w:val="923"/>
              <w:ind w:firstLine="420"/>
              <w:jc w:val="left"/>
              <w:keepLines w:val="0"/>
              <w:keepNext w:val="0"/>
              <w:pageBreakBefore w:val="0"/>
              <w:spacing w:line="600"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地址：</w:t>
            </w:r>
            <w:r/>
          </w:p>
        </w:tc>
        <w:tc>
          <w:tcPr>
            <w:tcBorders>
              <w:top w:val="none" w:color="000000" w:sz="4" w:space="0"/>
              <w:left w:val="none" w:color="000000" w:sz="4" w:space="0"/>
              <w:bottom w:val="none" w:color="000000" w:sz="4" w:space="0"/>
              <w:right w:val="none" w:color="000000" w:sz="4" w:space="0"/>
            </w:tcBorders>
            <w:tcW w:w="3770" w:type="dxa"/>
            <w:vAlign w:val="center"/>
            <w:textDirection w:val="lrTb"/>
            <w:noWrap w:val="false"/>
          </w:tcPr>
          <w:p>
            <w:pPr>
              <w:pStyle w:val="923"/>
              <w:ind w:firstLine="420"/>
              <w:jc w:val="left"/>
              <w:keepLines w:val="0"/>
              <w:keepNext w:val="0"/>
              <w:pageBreakBefore w:val="0"/>
              <w:spacing w:line="600"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地址：</w:t>
            </w:r>
            <w:r/>
          </w:p>
        </w:tc>
      </w:tr>
      <w:tr>
        <w:trPr>
          <w:trHeight w:val="90"/>
        </w:trPr>
        <w:tc>
          <w:tcPr>
            <w:tcBorders>
              <w:top w:val="none" w:color="000000" w:sz="4" w:space="0"/>
              <w:left w:val="none" w:color="000000" w:sz="4" w:space="0"/>
              <w:bottom w:val="none" w:color="000000" w:sz="4" w:space="0"/>
              <w:right w:val="none" w:color="000000" w:sz="4" w:space="0"/>
            </w:tcBorders>
            <w:tcW w:w="4609" w:type="dxa"/>
            <w:vAlign w:val="center"/>
            <w:textDirection w:val="lrTb"/>
            <w:noWrap w:val="false"/>
          </w:tcPr>
          <w:p>
            <w:pPr>
              <w:pStyle w:val="923"/>
              <w:ind w:firstLine="420"/>
              <w:jc w:val="left"/>
              <w:keepLines w:val="0"/>
              <w:keepNext w:val="0"/>
              <w:pageBreakBefore w:val="0"/>
              <w:spacing w:line="600"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法定代表人或授权代表：</w:t>
            </w:r>
            <w:r/>
          </w:p>
        </w:tc>
        <w:tc>
          <w:tcPr>
            <w:tcBorders>
              <w:top w:val="none" w:color="000000" w:sz="4" w:space="0"/>
              <w:left w:val="none" w:color="000000" w:sz="4" w:space="0"/>
              <w:bottom w:val="none" w:color="000000" w:sz="4" w:space="0"/>
              <w:right w:val="none" w:color="000000" w:sz="4" w:space="0"/>
            </w:tcBorders>
            <w:tcW w:w="3770" w:type="dxa"/>
            <w:vAlign w:val="center"/>
            <w:textDirection w:val="lrTb"/>
            <w:noWrap w:val="false"/>
          </w:tcPr>
          <w:p>
            <w:pPr>
              <w:pStyle w:val="923"/>
              <w:ind w:firstLine="420"/>
              <w:jc w:val="left"/>
              <w:keepLines w:val="0"/>
              <w:keepNext w:val="0"/>
              <w:pageBreakBefore w:val="0"/>
              <w:spacing w:line="600"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法定代表人或授权代表：</w:t>
            </w:r>
            <w:r/>
          </w:p>
        </w:tc>
      </w:tr>
      <w:tr>
        <w:trPr>
          <w:trHeight w:val="90"/>
        </w:trPr>
        <w:tc>
          <w:tcPr>
            <w:tcBorders>
              <w:top w:val="none" w:color="000000" w:sz="4" w:space="0"/>
              <w:left w:val="none" w:color="000000" w:sz="4" w:space="0"/>
              <w:bottom w:val="none" w:color="000000" w:sz="4" w:space="0"/>
              <w:right w:val="none" w:color="000000" w:sz="4" w:space="0"/>
            </w:tcBorders>
            <w:tcW w:w="4609" w:type="dxa"/>
            <w:vAlign w:val="center"/>
            <w:textDirection w:val="lrTb"/>
            <w:noWrap w:val="false"/>
          </w:tcPr>
          <w:p>
            <w:pPr>
              <w:pStyle w:val="923"/>
              <w:ind w:firstLine="420"/>
              <w:jc w:val="left"/>
              <w:keepLines w:val="0"/>
              <w:keepNext w:val="0"/>
              <w:pageBreakBefore w:val="0"/>
              <w:spacing w:line="600"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联系电话：</w:t>
            </w:r>
            <w:r/>
          </w:p>
        </w:tc>
        <w:tc>
          <w:tcPr>
            <w:tcBorders>
              <w:top w:val="none" w:color="000000" w:sz="4" w:space="0"/>
              <w:left w:val="none" w:color="000000" w:sz="4" w:space="0"/>
              <w:bottom w:val="none" w:color="000000" w:sz="4" w:space="0"/>
              <w:right w:val="none" w:color="000000" w:sz="4" w:space="0"/>
            </w:tcBorders>
            <w:tcW w:w="3770" w:type="dxa"/>
            <w:vAlign w:val="center"/>
            <w:textDirection w:val="lrTb"/>
            <w:noWrap w:val="false"/>
          </w:tcPr>
          <w:p>
            <w:pPr>
              <w:pStyle w:val="923"/>
              <w:ind w:firstLine="420"/>
              <w:jc w:val="left"/>
              <w:keepLines w:val="0"/>
              <w:keepNext w:val="0"/>
              <w:pageBreakBefore w:val="0"/>
              <w:spacing w:line="600"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联系电话：</w:t>
            </w:r>
            <w:r/>
          </w:p>
        </w:tc>
      </w:tr>
      <w:tr>
        <w:trPr>
          <w:trHeight w:val="90"/>
        </w:trPr>
        <w:tc>
          <w:tcPr>
            <w:tcBorders>
              <w:top w:val="none" w:color="000000" w:sz="4" w:space="0"/>
              <w:left w:val="none" w:color="000000" w:sz="4" w:space="0"/>
              <w:bottom w:val="none" w:color="000000" w:sz="4" w:space="0"/>
              <w:right w:val="none" w:color="000000" w:sz="4" w:space="0"/>
            </w:tcBorders>
            <w:tcW w:w="4609" w:type="dxa"/>
            <w:vAlign w:val="center"/>
            <w:textDirection w:val="lrTb"/>
            <w:noWrap w:val="false"/>
          </w:tcPr>
          <w:p>
            <w:pPr>
              <w:pStyle w:val="923"/>
              <w:ind w:firstLine="420"/>
              <w:jc w:val="left"/>
              <w:keepLines w:val="0"/>
              <w:keepNext w:val="0"/>
              <w:pageBreakBefore w:val="0"/>
              <w:spacing w:line="600"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日期：202</w:t>
            </w:r>
            <w:r>
              <w:rPr>
                <w:rFonts w:hint="eastAsia" w:ascii="宋体" w:hAnsi="宋体" w:eastAsia="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年    月    日</w:t>
            </w:r>
            <w:r/>
          </w:p>
        </w:tc>
        <w:tc>
          <w:tcPr>
            <w:tcBorders>
              <w:top w:val="none" w:color="000000" w:sz="4" w:space="0"/>
              <w:left w:val="none" w:color="000000" w:sz="4" w:space="0"/>
              <w:bottom w:val="none" w:color="000000" w:sz="4" w:space="0"/>
              <w:right w:val="none" w:color="000000" w:sz="4" w:space="0"/>
            </w:tcBorders>
            <w:tcW w:w="3770" w:type="dxa"/>
            <w:vAlign w:val="center"/>
            <w:textDirection w:val="lrTb"/>
            <w:noWrap w:val="false"/>
          </w:tcPr>
          <w:p>
            <w:pPr>
              <w:pStyle w:val="923"/>
              <w:ind w:firstLine="420"/>
              <w:jc w:val="left"/>
              <w:keepLines w:val="0"/>
              <w:keepNext w:val="0"/>
              <w:pageBreakBefore w:val="0"/>
              <w:spacing w:line="600"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日期：202</w:t>
            </w:r>
            <w:r>
              <w:rPr>
                <w:rFonts w:hint="eastAsia" w:ascii="宋体" w:hAnsi="宋体" w:eastAsia="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年    月    日</w:t>
            </w:r>
            <w:r/>
          </w:p>
        </w:tc>
      </w:tr>
      <w:tr>
        <w:trPr>
          <w:trHeight w:val="90"/>
        </w:trPr>
        <w:tc>
          <w:tcPr>
            <w:tcBorders>
              <w:top w:val="none" w:color="000000" w:sz="4" w:space="0"/>
              <w:left w:val="none" w:color="000000" w:sz="4" w:space="0"/>
              <w:bottom w:val="none" w:color="000000" w:sz="4" w:space="0"/>
              <w:right w:val="none" w:color="000000" w:sz="4" w:space="0"/>
            </w:tcBorders>
            <w:tcW w:w="4609" w:type="dxa"/>
            <w:vAlign w:val="center"/>
            <w:textDirection w:val="lrTb"/>
            <w:noWrap w:val="false"/>
          </w:tcPr>
          <w:p>
            <w:pPr>
              <w:pStyle w:val="923"/>
              <w:ind w:firstLine="420"/>
              <w:jc w:val="left"/>
              <w:keepLines w:val="0"/>
              <w:keepNext w:val="0"/>
              <w:pageBreakBefore w:val="0"/>
              <w:spacing w:line="600" w:lineRule="auto"/>
              <w:shd w:val="clear" w:color="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见证方：</w:t>
            </w:r>
            <w:r>
              <w:rPr>
                <w:rFonts w:hint="eastAsia" w:ascii="宋体" w:hAnsi="宋体" w:eastAsia="宋体" w:cs="宋体"/>
                <w:color w:val="auto"/>
                <w:sz w:val="21"/>
                <w:szCs w:val="21"/>
                <w:highlight w:val="none"/>
                <w:lang w:eastAsia="zh-CN"/>
              </w:rPr>
              <w:t xml:space="preserve">江苏汇诚投资咨询管理有限公司</w:t>
            </w:r>
            <w:r/>
          </w:p>
        </w:tc>
        <w:tc>
          <w:tcPr>
            <w:tcBorders>
              <w:top w:val="none" w:color="000000" w:sz="4" w:space="0"/>
              <w:left w:val="none" w:color="000000" w:sz="4" w:space="0"/>
              <w:bottom w:val="none" w:color="000000" w:sz="4" w:space="0"/>
              <w:right w:val="none" w:color="000000" w:sz="4" w:space="0"/>
            </w:tcBorders>
            <w:tcW w:w="3770" w:type="dxa"/>
            <w:vAlign w:val="center"/>
            <w:textDirection w:val="lrTb"/>
            <w:noWrap w:val="false"/>
          </w:tcPr>
          <w:p>
            <w:pPr>
              <w:pStyle w:val="923"/>
              <w:ind w:firstLine="420"/>
              <w:jc w:val="left"/>
              <w:keepLines w:val="0"/>
              <w:keepNext w:val="0"/>
              <w:pageBreakBefore w:val="0"/>
              <w:spacing w:line="600"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90"/>
        </w:trPr>
        <w:tc>
          <w:tcPr>
            <w:tcBorders>
              <w:top w:val="none" w:color="000000" w:sz="4" w:space="0"/>
              <w:left w:val="none" w:color="000000" w:sz="4" w:space="0"/>
              <w:bottom w:val="none" w:color="000000" w:sz="4" w:space="0"/>
              <w:right w:val="none" w:color="000000" w:sz="4" w:space="0"/>
            </w:tcBorders>
            <w:tcW w:w="4609" w:type="dxa"/>
            <w:vAlign w:val="center"/>
            <w:textDirection w:val="lrTb"/>
            <w:noWrap w:val="false"/>
          </w:tcPr>
          <w:p>
            <w:pPr>
              <w:pStyle w:val="923"/>
              <w:ind w:firstLine="420"/>
              <w:jc w:val="left"/>
              <w:keepLines w:val="0"/>
              <w:keepNext w:val="0"/>
              <w:pageBreakBefore w:val="0"/>
              <w:spacing w:line="600"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项目经办人：</w:t>
            </w:r>
            <w:r/>
          </w:p>
        </w:tc>
        <w:tc>
          <w:tcPr>
            <w:tcBorders>
              <w:top w:val="none" w:color="000000" w:sz="4" w:space="0"/>
              <w:left w:val="none" w:color="000000" w:sz="4" w:space="0"/>
              <w:bottom w:val="none" w:color="000000" w:sz="4" w:space="0"/>
              <w:right w:val="none" w:color="000000" w:sz="4" w:space="0"/>
            </w:tcBorders>
            <w:tcW w:w="3770" w:type="dxa"/>
            <w:vAlign w:val="center"/>
            <w:textDirection w:val="lrTb"/>
            <w:noWrap w:val="false"/>
          </w:tcPr>
          <w:p>
            <w:pPr>
              <w:pStyle w:val="923"/>
              <w:ind w:firstLine="420"/>
              <w:jc w:val="left"/>
              <w:keepLines w:val="0"/>
              <w:keepNext w:val="0"/>
              <w:pageBreakBefore w:val="0"/>
              <w:spacing w:line="600"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90"/>
        </w:trPr>
        <w:tc>
          <w:tcPr>
            <w:tcBorders>
              <w:top w:val="none" w:color="000000" w:sz="4" w:space="0"/>
              <w:left w:val="none" w:color="000000" w:sz="4" w:space="0"/>
              <w:bottom w:val="none" w:color="000000" w:sz="4" w:space="0"/>
              <w:right w:val="none" w:color="000000" w:sz="4" w:space="0"/>
            </w:tcBorders>
            <w:tcW w:w="4609" w:type="dxa"/>
            <w:vAlign w:val="center"/>
            <w:textDirection w:val="lrTb"/>
            <w:noWrap w:val="false"/>
          </w:tcPr>
          <w:p>
            <w:pPr>
              <w:pStyle w:val="923"/>
              <w:ind w:firstLine="420"/>
              <w:jc w:val="left"/>
              <w:keepLines w:val="0"/>
              <w:keepNext w:val="0"/>
              <w:pageBreakBefore w:val="0"/>
              <w:spacing w:line="600"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日期：202</w:t>
            </w:r>
            <w:r>
              <w:rPr>
                <w:rFonts w:hint="eastAsia" w:ascii="宋体" w:hAnsi="宋体" w:eastAsia="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年    月    日</w:t>
            </w:r>
            <w:r/>
          </w:p>
        </w:tc>
        <w:tc>
          <w:tcPr>
            <w:tcBorders>
              <w:top w:val="none" w:color="000000" w:sz="4" w:space="0"/>
              <w:left w:val="none" w:color="000000" w:sz="4" w:space="0"/>
              <w:bottom w:val="none" w:color="000000" w:sz="4" w:space="0"/>
              <w:right w:val="none" w:color="000000" w:sz="4" w:space="0"/>
            </w:tcBorders>
            <w:tcW w:w="3770" w:type="dxa"/>
            <w:vAlign w:val="center"/>
            <w:textDirection w:val="lrTb"/>
            <w:noWrap w:val="false"/>
          </w:tcPr>
          <w:p>
            <w:pPr>
              <w:pStyle w:val="923"/>
              <w:ind w:firstLine="420"/>
              <w:jc w:val="left"/>
              <w:keepLines w:val="0"/>
              <w:keepNext w:val="0"/>
              <w:pageBreakBefore w:val="0"/>
              <w:spacing w:line="600"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bl>
    <w:p>
      <w:pPr>
        <w:pStyle w:val="740"/>
        <w:spacing w:before="120" w:after="120" w:line="360" w:lineRule="auto"/>
        <w:shd w:val="clear" w:color="auto"/>
        <w:rPr>
          <w:rFonts w:hAnsi="宋体"/>
          <w:color w:val="auto"/>
          <w:sz w:val="21"/>
          <w:highlight w:val="none"/>
        </w:rPr>
      </w:pPr>
      <w:r>
        <w:rPr>
          <w:rFonts w:hAnsi="宋体"/>
          <w:color w:val="auto"/>
          <w:sz w:val="21"/>
          <w:highlight w:val="none"/>
        </w:rPr>
      </w:r>
      <w:r/>
    </w:p>
    <w:p>
      <w:pPr>
        <w:pStyle w:val="740"/>
        <w:ind w:firstLine="210"/>
        <w:spacing w:before="120" w:after="120" w:line="360" w:lineRule="auto"/>
        <w:shd w:val="clear" w:color="auto"/>
        <w:rPr>
          <w:rFonts w:hAnsi="宋体"/>
          <w:color w:val="auto"/>
          <w:sz w:val="21"/>
          <w:highlight w:val="none"/>
        </w:rPr>
        <w:sectPr>
          <w:headerReference w:type="default" r:id="rId9"/>
          <w:footerReference w:type="default" r:id="rId11"/>
          <w:footnotePr/>
          <w:endnotePr/>
          <w:type w:val="nextPage"/>
          <w:pgSz w:w="11906" w:h="16838" w:orient="portrait"/>
          <w:pgMar w:top="1440" w:right="1800" w:bottom="1440" w:left="1800" w:header="851" w:footer="992" w:gutter="0"/>
          <w:cols w:num="1" w:sep="0" w:space="720" w:equalWidth="1"/>
          <w:docGrid w:linePitch="360"/>
        </w:sectPr>
      </w:pPr>
      <w:r>
        <w:rPr>
          <w:rFonts w:hint="eastAsia" w:hAnsi="宋体"/>
          <w:color w:val="auto"/>
          <w:sz w:val="21"/>
          <w:highlight w:val="none"/>
        </w:rPr>
        <w:t xml:space="preserve"> </w:t>
      </w:r>
      <w:bookmarkEnd w:id="57"/>
      <w:r/>
      <w:r/>
    </w:p>
    <w:p>
      <w:pPr>
        <w:pStyle w:val="718"/>
        <w:numPr>
          <w:ilvl w:val="0"/>
          <w:numId w:val="5"/>
        </w:numPr>
        <w:jc w:val="center"/>
        <w:spacing w:line="360" w:lineRule="auto"/>
        <w:shd w:val="clear" w:color="auto"/>
        <w:rPr>
          <w:color w:val="auto"/>
          <w:highlight w:val="none"/>
        </w:rPr>
      </w:pPr>
      <w:r/>
      <w:bookmarkStart w:id="58" w:name="_Toc191970192"/>
      <w:r>
        <w:rPr>
          <w:rFonts w:hint="eastAsia" w:ascii="宋体" w:hAnsi="宋体"/>
          <w:color w:val="auto"/>
          <w:highlight w:val="none"/>
        </w:rPr>
        <w:t xml:space="preserve">项目需求</w:t>
      </w:r>
      <w:bookmarkEnd w:id="58"/>
      <w:r/>
      <w:r/>
    </w:p>
    <w:p>
      <w:pPr>
        <w:pStyle w:val="735"/>
        <w:ind w:left="0" w:firstLine="422"/>
        <w:keepLines w:val="0"/>
        <w:keepNext w:val="0"/>
        <w:pageBreakBefore w:val="0"/>
        <w:spacing w:after="0" w:line="440" w:lineRule="exact"/>
        <w:shd w:val="clear" w:color="auto"/>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以下技术参数内容为参考标准，投标人应根据自身产品实际情况提供满足使用需求、性能等于或高于以下技术参数标准的产品</w:t>
      </w:r>
      <w:r>
        <w:rPr>
          <w:rFonts w:hint="eastAsia" w:ascii="宋体" w:hAnsi="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lang w:val="en-US" w:eastAsia="zh-CN"/>
        </w:rPr>
        <w:t xml:space="preserve">严格按照国家标准执行</w:t>
      </w:r>
      <w:r>
        <w:rPr>
          <w:rFonts w:hint="eastAsia" w:ascii="宋体" w:hAnsi="宋体" w:cs="宋体"/>
          <w:b/>
          <w:bCs/>
          <w:color w:val="auto"/>
          <w:sz w:val="21"/>
          <w:szCs w:val="21"/>
          <w:highlight w:val="none"/>
          <w:lang w:val="en-US" w:eastAsia="zh-CN"/>
        </w:rPr>
        <w:t xml:space="preserve">）</w:t>
      </w:r>
      <w:r>
        <w:rPr>
          <w:rFonts w:hint="eastAsia" w:ascii="宋体" w:hAnsi="宋体" w:eastAsia="宋体" w:cs="宋体"/>
          <w:b/>
          <w:bCs/>
          <w:color w:val="auto"/>
          <w:sz w:val="21"/>
          <w:szCs w:val="21"/>
          <w:highlight w:val="none"/>
        </w:rPr>
        <w:t xml:space="preserve">。如在各技术参数中仅为某一品牌或型号所有的，仅起说明作用，并没有任何限制性，投标人可以选用替代标准。</w:t>
      </w:r>
      <w:r/>
    </w:p>
    <w:p>
      <w:pPr>
        <w:pStyle w:val="735"/>
        <w:ind w:left="0" w:firstLine="422"/>
        <w:keepLines w:val="0"/>
        <w:keepNext w:val="0"/>
        <w:pageBreakBefore w:val="0"/>
        <w:spacing w:after="0" w:line="440" w:lineRule="exact"/>
        <w:shd w:val="clear" w:color="auto"/>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rPr>
        <w:t xml:space="preserve">一、</w:t>
      </w:r>
      <w:r>
        <w:rPr>
          <w:rFonts w:hint="eastAsia" w:ascii="宋体" w:hAnsi="宋体" w:eastAsia="宋体" w:cs="宋体"/>
          <w:b/>
          <w:bCs/>
          <w:color w:val="auto"/>
          <w:sz w:val="21"/>
          <w:szCs w:val="21"/>
          <w:highlight w:val="none"/>
        </w:rPr>
        <w:t xml:space="preserve">项目属性</w:t>
      </w: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lang w:val="en-US" w:eastAsia="zh-CN"/>
        </w:rPr>
        <w:t xml:space="preserve">货物类</w:t>
      </w:r>
      <w:r>
        <w:rPr>
          <w:rFonts w:hint="eastAsia" w:ascii="宋体" w:hAnsi="宋体" w:eastAsia="宋体" w:cs="宋体"/>
          <w:b/>
          <w:bCs/>
          <w:color w:val="auto"/>
          <w:sz w:val="21"/>
          <w:szCs w:val="21"/>
          <w:highlight w:val="none"/>
        </w:rPr>
        <w:t xml:space="preserve">。</w:t>
      </w:r>
      <w:r/>
    </w:p>
    <w:p>
      <w:pPr>
        <w:numPr>
          <w:ilvl w:val="0"/>
          <w:numId w:val="0"/>
        </w:numPr>
        <w:ind w:firstLine="420"/>
        <w:keepLines w:val="0"/>
        <w:keepNext w:val="0"/>
        <w:pageBreakBefore w:val="0"/>
        <w:spacing w:line="440" w:lineRule="exact"/>
        <w:shd w:val="clear" w:color="auto"/>
        <w:widowControl w:val="off"/>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1.如本项目采购产品被财政部、</w:t>
      </w:r>
      <w:r>
        <w:rPr>
          <w:rFonts w:hint="eastAsia" w:ascii="宋体" w:hAnsi="宋体" w:eastAsia="宋体" w:cs="宋体"/>
          <w:b w:val="0"/>
          <w:bCs w:val="0"/>
          <w:color w:val="auto"/>
          <w:sz w:val="21"/>
          <w:szCs w:val="21"/>
          <w:highlight w:val="none"/>
          <w:lang w:eastAsia="zh-CN"/>
        </w:rPr>
        <w:t xml:space="preserve">国家发展改革委</w:t>
      </w:r>
      <w:r>
        <w:rPr>
          <w:rFonts w:hint="eastAsia" w:ascii="宋体" w:hAnsi="宋体" w:eastAsia="宋体" w:cs="宋体"/>
          <w:b w:val="0"/>
          <w:bCs w:val="0"/>
          <w:color w:val="auto"/>
          <w:sz w:val="21"/>
          <w:szCs w:val="21"/>
          <w:highlight w:val="none"/>
        </w:rPr>
        <w:t xml:space="preserve">、生态环境部等列入“节能产品政府采购品目清单”强制采购范围，投标文件中必须提供国家确定的认证机构出具的、处于有效期之内的该节能产品认证证书。本项目强制节能产品有：</w:t>
      </w:r>
      <w:r>
        <w:rPr>
          <w:rFonts w:hint="eastAsia" w:ascii="宋体" w:hAnsi="宋体" w:eastAsia="宋体" w:cs="宋体"/>
          <w:b w:val="0"/>
          <w:bCs w:val="0"/>
          <w:color w:val="auto"/>
          <w:sz w:val="21"/>
          <w:szCs w:val="21"/>
          <w:highlight w:val="none"/>
          <w:u w:val="single"/>
          <w:lang w:val="en-US" w:eastAsia="zh-CN"/>
        </w:rPr>
        <w:t xml:space="preserve">无</w:t>
      </w:r>
      <w:r>
        <w:rPr>
          <w:rFonts w:hint="eastAsia" w:ascii="宋体" w:hAnsi="宋体" w:eastAsia="宋体" w:cs="宋体"/>
          <w:b w:val="0"/>
          <w:bCs w:val="0"/>
          <w:color w:val="auto"/>
          <w:sz w:val="21"/>
          <w:szCs w:val="21"/>
          <w:highlight w:val="none"/>
          <w:u w:val="single"/>
        </w:rPr>
        <w:t xml:space="preserve">。</w:t>
      </w:r>
      <w:r/>
    </w:p>
    <w:p>
      <w:pPr>
        <w:numPr>
          <w:ilvl w:val="0"/>
          <w:numId w:val="0"/>
        </w:numPr>
        <w:ind w:firstLine="420"/>
        <w:keepLines w:val="0"/>
        <w:keepNext w:val="0"/>
        <w:pageBreakBefore w:val="0"/>
        <w:spacing w:line="440" w:lineRule="exact"/>
        <w:shd w:val="clear" w:color="auto"/>
        <w:widowControl w:val="off"/>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2.供应商对于投标产品的包装应按照“财办库〔2020〕123号《关于印发</w:t>
      </w:r>
      <w:r>
        <w:rPr>
          <w:rFonts w:hint="eastAsia" w:ascii="宋体" w:hAnsi="宋体" w:cs="宋体"/>
          <w:b/>
          <w:bCs/>
          <w:color w:val="auto"/>
          <w:sz w:val="21"/>
          <w:szCs w:val="21"/>
          <w:highlight w:val="none"/>
          <w:lang w:val="en-US" w:eastAsia="zh-CN"/>
        </w:rPr>
        <w:t xml:space="preserve">〈</w:t>
      </w:r>
      <w:r>
        <w:rPr>
          <w:rFonts w:hint="eastAsia" w:ascii="宋体" w:hAnsi="宋体" w:eastAsia="宋体" w:cs="宋体"/>
          <w:b w:val="0"/>
          <w:bCs w:val="0"/>
          <w:color w:val="auto"/>
          <w:sz w:val="21"/>
          <w:szCs w:val="21"/>
          <w:highlight w:val="none"/>
        </w:rPr>
        <w:t xml:space="preserve">商品包装政府采购需求标准（试行）</w:t>
      </w:r>
      <w:r>
        <w:rPr>
          <w:rFonts w:hint="eastAsia" w:ascii="宋体" w:hAnsi="宋体" w:cs="宋体"/>
          <w:b/>
          <w:bCs/>
          <w:color w:val="auto"/>
          <w:sz w:val="21"/>
          <w:szCs w:val="21"/>
          <w:highlight w:val="none"/>
          <w:lang w:val="en-US" w:eastAsia="zh-CN"/>
        </w:rPr>
        <w:t xml:space="preserve">〉〈</w:t>
      </w:r>
      <w:r>
        <w:rPr>
          <w:rFonts w:hint="eastAsia" w:ascii="宋体" w:hAnsi="宋体" w:eastAsia="宋体" w:cs="宋体"/>
          <w:b w:val="0"/>
          <w:bCs w:val="0"/>
          <w:color w:val="auto"/>
          <w:sz w:val="21"/>
          <w:szCs w:val="21"/>
          <w:highlight w:val="none"/>
        </w:rPr>
        <w:t xml:space="preserve">快递包装政府采购需求标准（试行）</w:t>
      </w:r>
      <w:r>
        <w:rPr>
          <w:rFonts w:hint="eastAsia" w:ascii="宋体" w:hAnsi="宋体" w:cs="宋体"/>
          <w:b/>
          <w:bCs/>
          <w:color w:val="auto"/>
          <w:sz w:val="21"/>
          <w:szCs w:val="21"/>
          <w:highlight w:val="none"/>
          <w:lang w:val="en-US" w:eastAsia="zh-CN"/>
        </w:rPr>
        <w:t xml:space="preserve">〉</w:t>
      </w:r>
      <w:r>
        <w:rPr>
          <w:rFonts w:hint="eastAsia" w:ascii="宋体" w:hAnsi="宋体" w:eastAsia="宋体" w:cs="宋体"/>
          <w:b w:val="0"/>
          <w:bCs w:val="0"/>
          <w:color w:val="auto"/>
          <w:sz w:val="21"/>
          <w:szCs w:val="21"/>
          <w:highlight w:val="none"/>
        </w:rPr>
        <w:t xml:space="preserve">的通知》”执行。</w:t>
      </w:r>
      <w:r/>
    </w:p>
    <w:p>
      <w:pPr>
        <w:numPr>
          <w:ilvl w:val="0"/>
          <w:numId w:val="0"/>
        </w:numPr>
        <w:ind w:firstLine="420"/>
        <w:keepLines w:val="0"/>
        <w:keepNext w:val="0"/>
        <w:pageBreakBefore w:val="0"/>
        <w:spacing w:line="440" w:lineRule="exact"/>
        <w:shd w:val="clear" w:color="auto"/>
        <w:widowControl w:val="off"/>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3.采购需求中</w:t>
      </w:r>
      <w:r>
        <w:rPr>
          <w:rFonts w:hint="eastAsia" w:ascii="宋体" w:hAnsi="宋体" w:eastAsia="宋体" w:cs="宋体"/>
          <w:b/>
          <w:bCs/>
          <w:i/>
          <w:iCs/>
          <w:color w:val="auto"/>
          <w:sz w:val="21"/>
          <w:szCs w:val="21"/>
          <w:highlight w:val="none"/>
          <w:u w:val="single"/>
        </w:rPr>
        <w:t xml:space="preserve">斜体且有下划线部分</w:t>
      </w:r>
      <w:r>
        <w:rPr>
          <w:rFonts w:hint="eastAsia" w:ascii="宋体" w:hAnsi="宋体" w:eastAsia="宋体" w:cs="宋体"/>
          <w:b w:val="0"/>
          <w:bCs w:val="0"/>
          <w:color w:val="auto"/>
          <w:sz w:val="21"/>
          <w:szCs w:val="21"/>
          <w:highlight w:val="none"/>
        </w:rPr>
        <w:t xml:space="preserve">为实质性要求，投标人需要填写实质性要求响应及偏离表，投标人必须对技术要求和商务要求中的实质性要求（斜体且有下划线部分）逐条做出明确响应。如果招标文件要求提供证明材料，投标人必须将证明材料列于该表之下。</w:t>
      </w:r>
      <w:r/>
    </w:p>
    <w:p>
      <w:pPr>
        <w:numPr>
          <w:ilvl w:val="0"/>
          <w:numId w:val="0"/>
        </w:numPr>
        <w:ind w:firstLine="420"/>
        <w:keepLines w:val="0"/>
        <w:keepNext w:val="0"/>
        <w:pageBreakBefore w:val="0"/>
        <w:spacing w:line="440" w:lineRule="exact"/>
        <w:shd w:val="clear" w:color="auto"/>
        <w:widowControl w:val="off"/>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4.投标人需对技术要求（未加斜体下划线的非实质性要求）逐条做出明确响应。如果招标文件要求提供证明材料，投标人需将证明材料列于</w:t>
      </w:r>
      <w:r>
        <w:rPr>
          <w:rFonts w:hint="eastAsia" w:ascii="宋体" w:hAnsi="宋体" w:eastAsia="宋体" w:cs="宋体"/>
          <w:b/>
          <w:bCs/>
          <w:color w:val="auto"/>
          <w:sz w:val="21"/>
          <w:szCs w:val="21"/>
          <w:highlight w:val="none"/>
        </w:rPr>
        <w:t xml:space="preserve">技术要求响应及偏离表</w:t>
      </w:r>
      <w:r>
        <w:rPr>
          <w:rFonts w:hint="eastAsia" w:ascii="宋体" w:hAnsi="宋体" w:eastAsia="宋体" w:cs="宋体"/>
          <w:b w:val="0"/>
          <w:bCs w:val="0"/>
          <w:color w:val="auto"/>
          <w:sz w:val="21"/>
          <w:szCs w:val="21"/>
          <w:highlight w:val="none"/>
        </w:rPr>
        <w:t xml:space="preserve">之下。</w:t>
      </w:r>
      <w:r/>
    </w:p>
    <w:p>
      <w:pPr>
        <w:numPr>
          <w:ilvl w:val="0"/>
          <w:numId w:val="0"/>
        </w:numPr>
        <w:ind w:firstLine="420"/>
        <w:keepLines w:val="0"/>
        <w:keepNext w:val="0"/>
        <w:pageBreakBefore w:val="0"/>
        <w:spacing w:line="440" w:lineRule="exact"/>
        <w:shd w:val="clear" w:color="auto"/>
        <w:widowControl w:val="off"/>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5.投标人需对商务要求（未加斜体下划线的非实质性要求）逐条做出明确响应。如果招标文件要求提供证明材料，投标人需将证明材料列于</w:t>
      </w:r>
      <w:r>
        <w:rPr>
          <w:rFonts w:hint="eastAsia" w:ascii="宋体" w:hAnsi="宋体" w:eastAsia="宋体" w:cs="宋体"/>
          <w:b/>
          <w:bCs/>
          <w:color w:val="auto"/>
          <w:sz w:val="21"/>
          <w:szCs w:val="21"/>
          <w:highlight w:val="none"/>
        </w:rPr>
        <w:t xml:space="preserve">商务要求响应及偏离表</w:t>
      </w:r>
      <w:r>
        <w:rPr>
          <w:rFonts w:hint="eastAsia" w:ascii="宋体" w:hAnsi="宋体" w:eastAsia="宋体" w:cs="宋体"/>
          <w:b w:val="0"/>
          <w:bCs w:val="0"/>
          <w:color w:val="auto"/>
          <w:sz w:val="21"/>
          <w:szCs w:val="21"/>
          <w:highlight w:val="none"/>
        </w:rPr>
        <w:t xml:space="preserve">之下。</w:t>
      </w:r>
      <w:r/>
    </w:p>
    <w:p>
      <w:pPr>
        <w:pStyle w:val="735"/>
        <w:ind w:left="0" w:firstLine="420"/>
        <w:keepLines w:val="0"/>
        <w:keepNext w:val="0"/>
        <w:pageBreakBefore w:val="0"/>
        <w:spacing w:after="0" w:line="440" w:lineRule="exact"/>
        <w:shd w:val="clear" w:color="auto"/>
        <w:widowControl w:val="off"/>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6.采购标的清单</w:t>
      </w:r>
      <w:r/>
    </w:p>
    <w:tbl>
      <w:tblPr>
        <w:tblStyle w:val="728"/>
        <w:tblW w:w="480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983"/>
        <w:gridCol w:w="2584"/>
        <w:gridCol w:w="3628"/>
      </w:tblGrid>
      <w:tr>
        <w:trPr>
          <w:cantSplit/>
          <w:jc w:val="center"/>
          <w:trHeight w:val="607"/>
        </w:trPr>
        <w:tc>
          <w:tcPr>
            <w:tcW w:w="1210" w:type="pct"/>
            <w:vAlign w:val="center"/>
            <w:textDirection w:val="lrTb"/>
            <w:noWrap w:val="false"/>
          </w:tcPr>
          <w:p>
            <w:pPr>
              <w:jc w:val="center"/>
              <w:keepLines w:val="0"/>
              <w:keepNext w:val="0"/>
              <w:pageBreakBefore w:val="0"/>
              <w:spacing w:line="440" w:lineRule="exact"/>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采购包号</w:t>
            </w:r>
            <w:r/>
          </w:p>
        </w:tc>
        <w:tc>
          <w:tcPr>
            <w:tcW w:w="1576" w:type="pct"/>
            <w:vAlign w:val="center"/>
            <w:textDirection w:val="lrTb"/>
            <w:noWrap w:val="false"/>
          </w:tcPr>
          <w:p>
            <w:pPr>
              <w:jc w:val="center"/>
              <w:keepLines w:val="0"/>
              <w:keepNext w:val="0"/>
              <w:pageBreakBefore w:val="0"/>
              <w:spacing w:line="440" w:lineRule="exact"/>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采购标的</w:t>
            </w:r>
            <w:r/>
          </w:p>
        </w:tc>
        <w:tc>
          <w:tcPr>
            <w:tcW w:w="2213" w:type="pct"/>
            <w:vAlign w:val="center"/>
            <w:textDirection w:val="lrTb"/>
            <w:noWrap w:val="false"/>
          </w:tcPr>
          <w:p>
            <w:pPr>
              <w:jc w:val="center"/>
              <w:keepLines w:val="0"/>
              <w:keepNext w:val="0"/>
              <w:pageBreakBefore w:val="0"/>
              <w:spacing w:line="440" w:lineRule="exact"/>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对应中小企业划分标准所属行业</w:t>
            </w:r>
            <w:r/>
          </w:p>
        </w:tc>
      </w:tr>
      <w:tr>
        <w:trPr>
          <w:cantSplit/>
          <w:jc w:val="center"/>
          <w:trHeight w:val="318"/>
        </w:trPr>
        <w:tc>
          <w:tcPr>
            <w:tcW w:w="1210" w:type="pct"/>
            <w:vAlign w:val="center"/>
            <w:textDirection w:val="lrTb"/>
            <w:noWrap w:val="false"/>
          </w:tcPr>
          <w:p>
            <w:pPr>
              <w:jc w:val="center"/>
              <w:keepLines w:val="0"/>
              <w:keepNext w:val="0"/>
              <w:pageBreakBefore w:val="0"/>
              <w:spacing w:line="440" w:lineRule="exact"/>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W w:w="1576" w:type="pct"/>
            <w:vAlign w:val="center"/>
            <w:textDirection w:val="lrTb"/>
            <w:noWrap w:val="false"/>
          </w:tcPr>
          <w:p>
            <w:pPr>
              <w:jc w:val="center"/>
              <w:keepLines w:val="0"/>
              <w:keepNext w:val="0"/>
              <w:pageBreakBefore w:val="0"/>
              <w:spacing w:line="440" w:lineRule="exact"/>
              <w:shd w:val="clear" w:color="auto"/>
              <w:widowControl w:val="off"/>
              <w:tabs>
                <w:tab w:val="left" w:pos="2020" w:leader="none"/>
              </w:tabs>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办公家具</w:t>
            </w:r>
            <w:r/>
          </w:p>
        </w:tc>
        <w:tc>
          <w:tcPr>
            <w:tcW w:w="2213" w:type="pct"/>
            <w:vAlign w:val="center"/>
            <w:textDirection w:val="lrTb"/>
            <w:noWrap w:val="false"/>
          </w:tcPr>
          <w:p>
            <w:pPr>
              <w:jc w:val="center"/>
              <w:keepLines w:val="0"/>
              <w:keepNext w:val="0"/>
              <w:pageBreakBefore w:val="0"/>
              <w:spacing w:line="440" w:lineRule="exact"/>
              <w:shd w:val="clear" w:color="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工业</w:t>
            </w:r>
            <w:r/>
          </w:p>
        </w:tc>
      </w:tr>
      <w:tr>
        <w:trPr>
          <w:cantSplit/>
          <w:jc w:val="center"/>
          <w:trHeight w:val="318"/>
        </w:trPr>
        <w:tc>
          <w:tcPr>
            <w:tcW w:w="1210" w:type="pct"/>
            <w:vAlign w:val="center"/>
            <w:textDirection w:val="lrTb"/>
            <w:noWrap w:val="false"/>
          </w:tcPr>
          <w:p>
            <w:pPr>
              <w:jc w:val="center"/>
              <w:keepLines w:val="0"/>
              <w:keepNext w:val="0"/>
              <w:pageBreakBefore w:val="0"/>
              <w:spacing w:line="440" w:lineRule="exact"/>
              <w:shd w:val="clear" w:color="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w:t>
            </w:r>
            <w:r/>
          </w:p>
        </w:tc>
        <w:tc>
          <w:tcPr>
            <w:tcW w:w="1576" w:type="pct"/>
            <w:vAlign w:val="center"/>
            <w:textDirection w:val="lrTb"/>
            <w:noWrap w:val="false"/>
          </w:tcPr>
          <w:p>
            <w:pPr>
              <w:jc w:val="center"/>
              <w:keepLines w:val="0"/>
              <w:keepNext w:val="0"/>
              <w:pageBreakBefore w:val="0"/>
              <w:spacing w:line="440" w:lineRule="exact"/>
              <w:shd w:val="clear" w:color="auto"/>
              <w:widowControl w:val="off"/>
              <w:tabs>
                <w:tab w:val="left" w:pos="2020" w:leader="none"/>
              </w:tabs>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宿舍家具</w:t>
            </w:r>
            <w:r/>
          </w:p>
        </w:tc>
        <w:tc>
          <w:tcPr>
            <w:tcW w:w="2213" w:type="pct"/>
            <w:vAlign w:val="center"/>
            <w:textDirection w:val="lrTb"/>
            <w:noWrap w:val="false"/>
          </w:tcPr>
          <w:p>
            <w:pPr>
              <w:jc w:val="center"/>
              <w:keepLines w:val="0"/>
              <w:keepNext w:val="0"/>
              <w:pageBreakBefore w:val="0"/>
              <w:spacing w:line="440" w:lineRule="exact"/>
              <w:shd w:val="clear" w:color="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工业</w:t>
            </w:r>
            <w:r/>
          </w:p>
        </w:tc>
      </w:tr>
      <w:tr>
        <w:trPr>
          <w:cantSplit/>
          <w:jc w:val="center"/>
          <w:trHeight w:val="318"/>
        </w:trPr>
        <w:tc>
          <w:tcPr>
            <w:tcW w:w="1210" w:type="pct"/>
            <w:vAlign w:val="center"/>
            <w:textDirection w:val="lrTb"/>
            <w:noWrap w:val="false"/>
          </w:tcPr>
          <w:p>
            <w:pPr>
              <w:jc w:val="center"/>
              <w:keepLines w:val="0"/>
              <w:keepNext w:val="0"/>
              <w:pageBreakBefore w:val="0"/>
              <w:spacing w:line="440" w:lineRule="exact"/>
              <w:shd w:val="clear" w:color="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w:t>
            </w:r>
            <w:r/>
          </w:p>
        </w:tc>
        <w:tc>
          <w:tcPr>
            <w:shd w:val="clear" w:color="auto" w:fill="auto"/>
            <w:tcW w:w="1576" w:type="pct"/>
            <w:vAlign w:val="center"/>
            <w:textDirection w:val="lrTb"/>
            <w:noWrap w:val="false"/>
          </w:tcPr>
          <w:p>
            <w:pPr>
              <w:jc w:val="center"/>
              <w:keepLines w:val="0"/>
              <w:keepNext w:val="0"/>
              <w:pageBreakBefore w:val="0"/>
              <w:spacing w:line="440" w:lineRule="exact"/>
              <w:shd w:val="clear" w:color="auto"/>
              <w:widowControl w:val="off"/>
              <w:tabs>
                <w:tab w:val="left" w:pos="2020" w:leader="none"/>
              </w:tabs>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体育看台</w:t>
            </w:r>
            <w:r/>
          </w:p>
        </w:tc>
        <w:tc>
          <w:tcPr>
            <w:tcW w:w="2213" w:type="pct"/>
            <w:vAlign w:val="center"/>
            <w:textDirection w:val="lrTb"/>
            <w:noWrap w:val="false"/>
          </w:tcPr>
          <w:p>
            <w:pPr>
              <w:jc w:val="center"/>
              <w:keepLines w:val="0"/>
              <w:keepNext w:val="0"/>
              <w:pageBreakBefore w:val="0"/>
              <w:spacing w:line="440" w:lineRule="exact"/>
              <w:shd w:val="clear" w:color="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工业</w:t>
            </w:r>
            <w:r/>
          </w:p>
        </w:tc>
      </w:tr>
    </w:tbl>
    <w:p>
      <w:pPr>
        <w:pStyle w:val="735"/>
        <w:ind w:left="0" w:firstLine="420"/>
        <w:keepLines w:val="0"/>
        <w:keepNext w:val="0"/>
        <w:pageBreakBefore w:val="0"/>
        <w:spacing w:after="0" w:line="440" w:lineRule="exact"/>
        <w:shd w:val="clear" w:color="auto"/>
        <w:widowControl w:val="off"/>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val="en-US" w:eastAsia="zh-CN"/>
        </w:rPr>
        <w:t xml:space="preserve">7.</w:t>
      </w:r>
      <w:r>
        <w:rPr>
          <w:rFonts w:hint="eastAsia" w:ascii="宋体" w:hAnsi="宋体" w:eastAsia="宋体" w:cs="宋体"/>
          <w:b w:val="0"/>
          <w:bCs w:val="0"/>
          <w:color w:val="auto"/>
          <w:sz w:val="21"/>
          <w:szCs w:val="21"/>
          <w:highlight w:val="none"/>
        </w:rPr>
        <w:t xml:space="preserve">核心产品</w:t>
      </w:r>
      <w:r/>
    </w:p>
    <w:tbl>
      <w:tblPr>
        <w:tblStyle w:val="72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137"/>
        <w:gridCol w:w="7048"/>
      </w:tblGrid>
      <w:tr>
        <w:trPr>
          <w:jc w:val="center"/>
        </w:trPr>
        <w:tc>
          <w:tcPr>
            <w:tcW w:w="1137" w:type="dxa"/>
            <w:vAlign w:val="center"/>
            <w:textDirection w:val="lrTb"/>
            <w:noWrap w:val="false"/>
          </w:tcPr>
          <w:p>
            <w:pPr>
              <w:jc w:val="center"/>
              <w:keepLines w:val="0"/>
              <w:keepNext w:val="0"/>
              <w:pageBreakBefore w:val="0"/>
              <w:spacing w:line="440" w:lineRule="exact"/>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采购包号</w:t>
            </w:r>
            <w:r/>
          </w:p>
        </w:tc>
        <w:tc>
          <w:tcPr>
            <w:tcW w:w="7048" w:type="dxa"/>
            <w:vAlign w:val="center"/>
            <w:textDirection w:val="lrTb"/>
            <w:noWrap w:val="false"/>
          </w:tcPr>
          <w:p>
            <w:pPr>
              <w:jc w:val="center"/>
              <w:keepLines w:val="0"/>
              <w:keepNext w:val="0"/>
              <w:pageBreakBefore w:val="0"/>
              <w:spacing w:line="440" w:lineRule="exact"/>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采购名称</w:t>
            </w:r>
            <w:r/>
          </w:p>
        </w:tc>
      </w:tr>
      <w:tr>
        <w:trPr>
          <w:jc w:val="center"/>
        </w:trPr>
        <w:tc>
          <w:tcPr>
            <w:tcW w:w="1137" w:type="dxa"/>
            <w:vAlign w:val="center"/>
            <w:textDirection w:val="lrTb"/>
            <w:noWrap w:val="false"/>
          </w:tcPr>
          <w:p>
            <w:pPr>
              <w:jc w:val="center"/>
              <w:keepLines w:val="0"/>
              <w:keepNext w:val="0"/>
              <w:pageBreakBefore w:val="0"/>
              <w:spacing w:line="440" w:lineRule="exact"/>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W w:w="7048" w:type="dxa"/>
            <w:vAlign w:val="center"/>
            <w:textDirection w:val="lrTb"/>
            <w:noWrap w:val="false"/>
          </w:tcPr>
          <w:p>
            <w:pPr>
              <w:jc w:val="center"/>
              <w:keepLines w:val="0"/>
              <w:keepNext w:val="0"/>
              <w:pageBreakBefore w:val="0"/>
              <w:spacing w:line="440" w:lineRule="exact"/>
              <w:shd w:val="clear" w:color="auto"/>
              <w:widowControl w:val="off"/>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文件柜</w:t>
            </w:r>
            <w:r>
              <w:rPr>
                <w:rFonts w:hint="eastAsia" w:ascii="宋体" w:hAnsi="宋体" w:cs="宋体"/>
                <w:color w:val="auto"/>
                <w:sz w:val="21"/>
                <w:szCs w:val="21"/>
                <w:highlight w:val="none"/>
                <w:lang w:val="en-US" w:eastAsia="zh-CN"/>
              </w:rPr>
              <w:t xml:space="preserve">（包1采购清单序号57）</w:t>
            </w:r>
            <w:r>
              <w:rPr>
                <w:rFonts w:hint="eastAsia" w:ascii="宋体" w:hAnsi="宋体" w:eastAsia="宋体" w:cs="宋体"/>
                <w:color w:val="auto"/>
                <w:sz w:val="21"/>
                <w:szCs w:val="21"/>
                <w:highlight w:val="none"/>
                <w:lang w:val="en-US" w:eastAsia="zh-CN"/>
              </w:rPr>
              <w:t xml:space="preserve">、联排课桌椅</w:t>
            </w:r>
            <w:r>
              <w:rPr>
                <w:rFonts w:hint="eastAsia" w:ascii="宋体" w:hAnsi="宋体" w:cs="宋体"/>
                <w:color w:val="auto"/>
                <w:sz w:val="21"/>
                <w:szCs w:val="21"/>
                <w:highlight w:val="none"/>
                <w:lang w:val="en-US" w:eastAsia="zh-CN"/>
              </w:rPr>
              <w:t xml:space="preserve">（包1采购清单序号12）</w:t>
            </w:r>
            <w:r>
              <w:rPr>
                <w:rFonts w:hint="eastAsia" w:ascii="宋体" w:hAnsi="宋体" w:eastAsia="宋体" w:cs="宋体"/>
                <w:color w:val="auto"/>
                <w:sz w:val="21"/>
                <w:szCs w:val="21"/>
                <w:highlight w:val="none"/>
                <w:lang w:val="en-US" w:eastAsia="zh-CN"/>
              </w:rPr>
              <w:t xml:space="preserve">、礼堂椅</w:t>
            </w:r>
            <w:r>
              <w:rPr>
                <w:rFonts w:hint="eastAsia" w:ascii="宋体" w:hAnsi="宋体" w:cs="宋体"/>
                <w:color w:val="auto"/>
                <w:sz w:val="21"/>
                <w:szCs w:val="21"/>
                <w:highlight w:val="none"/>
                <w:lang w:val="en-US" w:eastAsia="zh-CN"/>
              </w:rPr>
              <w:t xml:space="preserve">（包1采购清单序号167）</w:t>
            </w:r>
            <w:r>
              <w:rPr>
                <w:rFonts w:hint="eastAsia" w:ascii="宋体" w:hAnsi="宋体" w:eastAsia="宋体" w:cs="宋体"/>
                <w:color w:val="auto"/>
                <w:sz w:val="21"/>
                <w:szCs w:val="21"/>
                <w:highlight w:val="none"/>
                <w:lang w:val="en-US" w:eastAsia="zh-CN"/>
              </w:rPr>
              <w:t xml:space="preserve">、餐桌椅</w:t>
            </w:r>
            <w:r>
              <w:rPr>
                <w:rFonts w:hint="eastAsia" w:ascii="宋体" w:hAnsi="宋体" w:cs="宋体"/>
                <w:color w:val="auto"/>
                <w:sz w:val="21"/>
                <w:szCs w:val="21"/>
                <w:highlight w:val="none"/>
                <w:lang w:val="en-US" w:eastAsia="zh-CN"/>
              </w:rPr>
              <w:t xml:space="preserve">（包1采购清单序号182）</w:t>
            </w:r>
            <w:r/>
          </w:p>
        </w:tc>
      </w:tr>
      <w:tr>
        <w:trPr>
          <w:jc w:val="center"/>
        </w:trPr>
        <w:tc>
          <w:tcPr>
            <w:tcW w:w="1137" w:type="dxa"/>
            <w:vAlign w:val="center"/>
            <w:textDirection w:val="lrTb"/>
            <w:noWrap w:val="false"/>
          </w:tcPr>
          <w:p>
            <w:pPr>
              <w:jc w:val="center"/>
              <w:keepLines w:val="0"/>
              <w:keepNext w:val="0"/>
              <w:pageBreakBefore w:val="0"/>
              <w:spacing w:line="440" w:lineRule="exact"/>
              <w:shd w:val="clear" w:color="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w:t>
            </w:r>
            <w:r/>
          </w:p>
        </w:tc>
        <w:tc>
          <w:tcPr>
            <w:tcW w:w="7048" w:type="dxa"/>
            <w:vAlign w:val="center"/>
            <w:textDirection w:val="lrTb"/>
            <w:noWrap w:val="false"/>
          </w:tcPr>
          <w:p>
            <w:pPr>
              <w:jc w:val="center"/>
              <w:keepLines w:val="0"/>
              <w:keepNext w:val="0"/>
              <w:pageBreakBefore w:val="0"/>
              <w:spacing w:line="440" w:lineRule="exact"/>
              <w:shd w:val="clear" w:color="auto"/>
              <w:widowControl w:val="off"/>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上下铺公寓床</w:t>
            </w:r>
            <w:r>
              <w:rPr>
                <w:rFonts w:hint="eastAsia" w:ascii="宋体" w:hAnsi="宋体" w:cs="宋体"/>
                <w:color w:val="auto"/>
                <w:sz w:val="21"/>
                <w:szCs w:val="21"/>
                <w:highlight w:val="none"/>
                <w:lang w:val="en-US" w:eastAsia="zh-CN"/>
              </w:rPr>
              <w:t xml:space="preserve">（包2采购清单序号2）</w:t>
            </w:r>
            <w:r>
              <w:rPr>
                <w:rFonts w:hint="eastAsia" w:ascii="宋体" w:hAnsi="宋体" w:eastAsia="宋体" w:cs="宋体"/>
                <w:color w:val="auto"/>
                <w:sz w:val="21"/>
                <w:szCs w:val="21"/>
                <w:highlight w:val="none"/>
                <w:lang w:val="en-US" w:eastAsia="zh-CN"/>
              </w:rPr>
              <w:t xml:space="preserve">、环保棕垫</w:t>
            </w:r>
            <w:r>
              <w:rPr>
                <w:rFonts w:hint="eastAsia" w:ascii="宋体" w:hAnsi="宋体" w:cs="宋体"/>
                <w:color w:val="auto"/>
                <w:sz w:val="21"/>
                <w:szCs w:val="21"/>
                <w:highlight w:val="none"/>
                <w:lang w:val="en-US" w:eastAsia="zh-CN"/>
              </w:rPr>
              <w:t xml:space="preserve">（包2采购清单序号1）</w:t>
            </w:r>
            <w:r>
              <w:rPr>
                <w:rFonts w:hint="eastAsia" w:ascii="宋体" w:hAnsi="宋体" w:eastAsia="宋体" w:cs="宋体"/>
                <w:color w:val="auto"/>
                <w:sz w:val="21"/>
                <w:szCs w:val="21"/>
                <w:highlight w:val="none"/>
                <w:lang w:val="en-US" w:eastAsia="zh-CN"/>
              </w:rPr>
              <w:t xml:space="preserve">、写字桌</w:t>
            </w:r>
            <w:r>
              <w:rPr>
                <w:rFonts w:hint="eastAsia" w:ascii="宋体" w:hAnsi="宋体" w:cs="宋体"/>
                <w:color w:val="auto"/>
                <w:sz w:val="21"/>
                <w:szCs w:val="21"/>
                <w:highlight w:val="none"/>
                <w:lang w:val="en-US" w:eastAsia="zh-CN"/>
              </w:rPr>
              <w:t xml:space="preserve">（包2采购清单序号3）</w:t>
            </w:r>
            <w:r/>
          </w:p>
        </w:tc>
      </w:tr>
      <w:tr>
        <w:trPr>
          <w:jc w:val="center"/>
        </w:trPr>
        <w:tc>
          <w:tcPr>
            <w:tcW w:w="1137" w:type="dxa"/>
            <w:vAlign w:val="center"/>
            <w:textDirection w:val="lrTb"/>
            <w:noWrap w:val="false"/>
          </w:tcPr>
          <w:p>
            <w:pPr>
              <w:jc w:val="center"/>
              <w:keepLines w:val="0"/>
              <w:keepNext w:val="0"/>
              <w:pageBreakBefore w:val="0"/>
              <w:spacing w:line="440" w:lineRule="exact"/>
              <w:shd w:val="clear" w:color="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w:t>
            </w:r>
            <w:r/>
          </w:p>
        </w:tc>
        <w:tc>
          <w:tcPr>
            <w:tcW w:w="7048" w:type="dxa"/>
            <w:vAlign w:val="center"/>
            <w:textDirection w:val="lrTb"/>
            <w:noWrap w:val="false"/>
          </w:tcPr>
          <w:p>
            <w:pPr>
              <w:jc w:val="center"/>
              <w:keepLines w:val="0"/>
              <w:keepNext w:val="0"/>
              <w:pageBreakBefore w:val="0"/>
              <w:spacing w:line="440" w:lineRule="exact"/>
              <w:shd w:val="clear" w:color="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场馆伸缩看台</w:t>
            </w:r>
            <w:r/>
          </w:p>
        </w:tc>
      </w:tr>
    </w:tbl>
    <w:p>
      <w:pPr>
        <w:numPr>
          <w:ilvl w:val="0"/>
          <w:numId w:val="0"/>
        </w:numPr>
        <w:ind w:firstLine="422"/>
        <w:keepLines w:val="0"/>
        <w:keepNext w:val="0"/>
        <w:pageBreakBefore w:val="0"/>
        <w:spacing w:line="360" w:lineRule="auto"/>
        <w:shd w:val="clear" w:color="auto"/>
        <w:widowControl w:val="off"/>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r>
      <w:r/>
    </w:p>
    <w:p>
      <w:pPr>
        <w:numPr>
          <w:ilvl w:val="0"/>
          <w:numId w:val="0"/>
        </w:numPr>
        <w:ind w:firstLine="422"/>
        <w:keepLines w:val="0"/>
        <w:keepNext w:val="0"/>
        <w:pageBreakBefore w:val="0"/>
        <w:spacing w:line="440" w:lineRule="exact"/>
        <w:shd w:val="clear" w:color="auto"/>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rPr>
        <w:t xml:space="preserve">二、</w:t>
      </w:r>
      <w:r>
        <w:rPr>
          <w:rFonts w:hint="eastAsia" w:ascii="宋体" w:hAnsi="宋体" w:eastAsia="宋体" w:cs="宋体"/>
          <w:b/>
          <w:bCs/>
          <w:color w:val="auto"/>
          <w:sz w:val="21"/>
          <w:szCs w:val="21"/>
          <w:highlight w:val="none"/>
        </w:rPr>
        <w:t xml:space="preserve">政府采购中实施本国产品标准及相关政策</w:t>
      </w:r>
      <w:r/>
    </w:p>
    <w:p>
      <w:pPr>
        <w:ind w:firstLine="420"/>
        <w:keepLines w:val="0"/>
        <w:keepNext w:val="0"/>
        <w:pageBreakBefore w:val="0"/>
        <w:spacing w:line="440" w:lineRule="exact"/>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1.本项目对采购本国产品给予政策支持，具体内容见招标文件“第五章 评标方法与评标标准”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20"/>
        <w:keepLines w:val="0"/>
        <w:keepNext w:val="0"/>
        <w:pageBreakBefore w:val="0"/>
        <w:spacing w:line="440" w:lineRule="exact"/>
        <w:shd w:val="clear" w:color="auto"/>
        <w:widowControl w:val="off"/>
        <w:rPr>
          <w:rFonts w:hint="eastAsia" w:ascii="宋体" w:hAnsi="宋体" w:eastAsia="宋体" w:cs="宋体"/>
          <w:b w:val="0"/>
          <w:bCs w:val="0"/>
          <w:color w:val="auto"/>
          <w:sz w:val="21"/>
          <w:szCs w:val="21"/>
          <w:highlight w:val="none"/>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eastAsia="宋体" w:cs="宋体"/>
          <w:color w:val="auto"/>
          <w:sz w:val="21"/>
          <w:szCs w:val="21"/>
          <w:highlight w:val="none"/>
        </w:rPr>
        <w:t xml:space="preserve">3.本国产品应当在中国境内生产，即在中华人民共和国关境内实现从原材料、组件到产品的属性改变。从具体情形看，在国内保税区、综合保税区等海关特殊监管区域生产的产品，属于在中国境内生产的产品；</w:t>
      </w:r>
      <w:r>
        <w:rPr>
          <w:rFonts w:hint="eastAsia" w:ascii="宋体" w:hAnsi="宋体" w:eastAsia="宋体" w:cs="宋体"/>
          <w:b w:val="0"/>
          <w:bCs w:val="0"/>
          <w:color w:val="auto"/>
          <w:sz w:val="21"/>
          <w:szCs w:val="21"/>
          <w:highlight w:val="none"/>
        </w:rPr>
        <w:t xml:space="preserve">对医疗器械产品，取得药品监督管理部门授予的准字号医疗器械注册证的，属于在中国境内生产的产品；其他产品，根据实际情况判断是否在中国境内生产。</w:t>
      </w:r>
      <w:r/>
    </w:p>
    <w:p>
      <w:pPr>
        <w:numPr>
          <w:ilvl w:val="0"/>
          <w:numId w:val="0"/>
        </w:numPr>
        <w:keepLines w:val="0"/>
        <w:keepNext w:val="0"/>
        <w:pageBreakBefore w:val="0"/>
        <w:spacing w:line="360" w:lineRule="auto"/>
        <w:shd w:val="clear" w:color="auto"/>
        <w:widowControl w:val="off"/>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三、采购清单及技术参数</w:t>
      </w:r>
      <w:r/>
    </w:p>
    <w:tbl>
      <w:tblPr>
        <w:tblStyle w:val="728"/>
        <w:tblW w:w="935"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163"/>
        <w:gridCol w:w="1488"/>
      </w:tblGrid>
      <w:tr>
        <w:trPr>
          <w:cantSplit/>
          <w:trHeight w:val="90"/>
        </w:trPr>
        <w:tc>
          <w:tcPr>
            <w:tcW w:w="2193" w:type="pct"/>
            <w:vAlign w:val="center"/>
            <w:textDirection w:val="lrTb"/>
            <w:noWrap w:val="false"/>
          </w:tcPr>
          <w:p>
            <w:pPr>
              <w:jc w:val="center"/>
              <w:keepLines w:val="0"/>
              <w:keepNext w:val="0"/>
              <w:pageBreakBefore w:val="0"/>
              <w:spacing w:line="360" w:lineRule="auto"/>
              <w:shd w:val="clear" w:color="auto"/>
              <w:widowControl w:val="off"/>
              <w:rPr>
                <w:rFonts w:hint="eastAsia" w:ascii="宋体" w:hAnsi="宋体" w:cs="宋体"/>
                <w:color w:val="auto"/>
                <w:szCs w:val="21"/>
                <w:highlight w:val="none"/>
              </w:rPr>
            </w:pPr>
            <w:r>
              <w:rPr>
                <w:rFonts w:hint="eastAsia" w:ascii="宋体" w:hAnsi="宋体" w:cs="宋体"/>
                <w:color w:val="auto"/>
                <w:sz w:val="21"/>
                <w:szCs w:val="21"/>
                <w:highlight w:val="none"/>
              </w:rPr>
              <w:t xml:space="preserve">采购包号</w:t>
            </w:r>
            <w:r/>
          </w:p>
        </w:tc>
        <w:tc>
          <w:tcPr>
            <w:tcW w:w="2806" w:type="pct"/>
            <w:vAlign w:val="center"/>
            <w:textDirection w:val="lrTb"/>
            <w:noWrap w:val="false"/>
          </w:tcPr>
          <w:p>
            <w:pPr>
              <w:jc w:val="center"/>
              <w:keepLines w:val="0"/>
              <w:keepNext w:val="0"/>
              <w:pageBreakBefore w:val="0"/>
              <w:spacing w:line="360" w:lineRule="auto"/>
              <w:shd w:val="clear" w:color="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采购标的</w:t>
            </w:r>
            <w:r/>
          </w:p>
        </w:tc>
      </w:tr>
      <w:tr>
        <w:trPr>
          <w:cantSplit/>
          <w:trHeight w:val="318"/>
        </w:trPr>
        <w:tc>
          <w:tcPr>
            <w:tcW w:w="2193" w:type="pct"/>
            <w:vAlign w:val="center"/>
            <w:textDirection w:val="lrTb"/>
            <w:noWrap w:val="false"/>
          </w:tcPr>
          <w:p>
            <w:pPr>
              <w:jc w:val="center"/>
              <w:keepLines w:val="0"/>
              <w:keepNext w:val="0"/>
              <w:pageBreakBefore w:val="0"/>
              <w:spacing w:line="360" w:lineRule="auto"/>
              <w:shd w:val="clear" w:color="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1</w:t>
            </w:r>
            <w:r/>
          </w:p>
        </w:tc>
        <w:tc>
          <w:tcPr>
            <w:tcW w:w="2806" w:type="pct"/>
            <w:vAlign w:val="center"/>
            <w:textDirection w:val="lrTb"/>
            <w:noWrap w:val="false"/>
          </w:tcPr>
          <w:p>
            <w:pPr>
              <w:jc w:val="center"/>
              <w:keepLines w:val="0"/>
              <w:keepNext w:val="0"/>
              <w:pageBreakBefore w:val="0"/>
              <w:spacing w:line="360" w:lineRule="auto"/>
              <w:shd w:val="clear" w:color="auto"/>
              <w:widowControl w:val="off"/>
              <w:tabs>
                <w:tab w:val="left" w:pos="2020" w:leader="none"/>
              </w:tabs>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办公家具</w:t>
            </w:r>
            <w:r/>
          </w:p>
        </w:tc>
      </w:tr>
    </w:tbl>
    <w:p>
      <w:pPr>
        <w:pStyle w:val="912"/>
        <w:ind w:left="0" w:firstLine="0"/>
        <w:keepLines w:val="0"/>
        <w:keepNext w:val="0"/>
        <w:pageBreakBefore w:val="0"/>
        <w:spacing w:before="0" w:after="0"/>
        <w:shd w:val="clear" w:color="auto"/>
        <w:rPr>
          <w:rFonts w:hint="eastAsia" w:ascii="宋体" w:hAnsi="宋体" w:cs="宋体"/>
          <w:b/>
          <w:bCs/>
          <w:color w:val="auto"/>
          <w:sz w:val="21"/>
          <w:szCs w:val="21"/>
          <w:highlight w:val="none"/>
          <w:lang w:val="en-US" w:eastAsia="zh-CN"/>
        </w:rPr>
      </w:pPr>
      <w:r>
        <w:rPr>
          <w:rFonts w:hint="eastAsia" w:ascii="宋体" w:hAnsi="宋体" w:cs="宋体"/>
          <w:b/>
          <w:bCs/>
          <w:color w:val="auto"/>
          <w:sz w:val="21"/>
          <w:szCs w:val="21"/>
          <w:highlight w:val="none"/>
          <w:lang w:val="en-US" w:eastAsia="zh-CN"/>
        </w:rPr>
      </w:r>
      <w:r/>
    </w:p>
    <w:tbl>
      <w:tblPr>
        <w:tblStyle w:val="728"/>
        <w:tblW w:w="14485"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944"/>
        <w:gridCol w:w="1025"/>
        <w:gridCol w:w="875"/>
        <w:gridCol w:w="1150"/>
        <w:gridCol w:w="1600"/>
        <w:gridCol w:w="3100"/>
        <w:gridCol w:w="3848"/>
        <w:gridCol w:w="1089"/>
        <w:gridCol w:w="854"/>
      </w:tblGrid>
      <w:tr>
        <w:trPr>
          <w:jc w:val="center"/>
          <w:trHeight w:val="0"/>
          <w:tblHeader/>
        </w:trPr>
        <w:tc>
          <w:tcPr>
            <w:shd w:val="clear" w:color="auto" w:fill="auto"/>
            <w:tcBorders>
              <w:top w:val="single" w:color="000000" w:sz="4" w:space="0"/>
              <w:left w:val="single" w:color="000000" w:sz="4" w:space="0"/>
              <w:bottom w:val="none" w:color="000000" w:sz="4" w:space="0"/>
              <w:right w:val="single" w:color="000000" w:sz="4" w:space="0"/>
            </w:tcBorders>
            <w:tcW w:w="944" w:type="dxa"/>
            <w:vAlign w:val="center"/>
            <w:textDirection w:val="lrTb"/>
            <w:noWrap w:val="false"/>
          </w:tcPr>
          <w:p>
            <w:pPr>
              <w:jc w:val="center"/>
              <w:keepLines w:val="0"/>
              <w:keepNext w:val="0"/>
              <w:shd w:val="clear" w:color="auto"/>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序号</w:t>
            </w:r>
            <w:r/>
          </w:p>
        </w:tc>
        <w:tc>
          <w:tcPr>
            <w:shd w:val="clear" w:color="auto" w:fill="auto"/>
            <w:tcBorders>
              <w:top w:val="single" w:color="000000" w:sz="4" w:space="0"/>
              <w:left w:val="single" w:color="000000" w:sz="4" w:space="0"/>
              <w:bottom w:val="none" w:color="000000" w:sz="4" w:space="0"/>
              <w:right w:val="single" w:color="000000" w:sz="4" w:space="0"/>
            </w:tcBorders>
            <w:tcW w:w="1025" w:type="dxa"/>
            <w:vAlign w:val="center"/>
            <w:textDirection w:val="lrTb"/>
            <w:noWrap w:val="false"/>
          </w:tcPr>
          <w:p>
            <w:pPr>
              <w:jc w:val="center"/>
              <w:keepLines w:val="0"/>
              <w:keepNext w:val="0"/>
              <w:shd w:val="clear" w:color="auto"/>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设备类型</w:t>
            </w:r>
            <w:r/>
          </w:p>
        </w:tc>
        <w:tc>
          <w:tcPr>
            <w:shd w:val="clear" w:color="auto" w:fill="auto"/>
            <w:tcBorders>
              <w:top w:val="single" w:color="000000" w:sz="4" w:space="0"/>
              <w:left w:val="single" w:color="000000" w:sz="4" w:space="0"/>
              <w:bottom w:val="none" w:color="000000" w:sz="4" w:space="0"/>
              <w:right w:val="single" w:color="000000" w:sz="4" w:space="0"/>
            </w:tcBorders>
            <w:tcW w:w="875" w:type="dxa"/>
            <w:vAlign w:val="center"/>
            <w:textDirection w:val="lrTb"/>
            <w:noWrap w:val="false"/>
          </w:tcPr>
          <w:p>
            <w:pPr>
              <w:jc w:val="center"/>
              <w:keepLines w:val="0"/>
              <w:keepNext w:val="0"/>
              <w:shd w:val="clear" w:color="auto"/>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名称</w:t>
            </w:r>
            <w:r/>
          </w:p>
        </w:tc>
        <w:tc>
          <w:tcPr>
            <w:shd w:val="clear" w:color="auto" w:fill="auto"/>
            <w:tcBorders>
              <w:top w:val="single" w:color="000000" w:sz="4" w:space="0"/>
              <w:left w:val="single" w:color="000000" w:sz="4" w:space="0"/>
              <w:bottom w:val="none" w:color="000000" w:sz="4" w:space="0"/>
              <w:right w:val="single" w:color="000000" w:sz="4" w:space="0"/>
            </w:tcBorders>
            <w:tcW w:w="1150" w:type="dxa"/>
            <w:vAlign w:val="center"/>
            <w:textDirection w:val="lrTb"/>
            <w:noWrap w:val="false"/>
          </w:tcPr>
          <w:p>
            <w:pPr>
              <w:jc w:val="center"/>
              <w:keepLines w:val="0"/>
              <w:keepNext w:val="0"/>
              <w:shd w:val="clear" w:color="auto"/>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参考品牌</w:t>
            </w:r>
            <w:r/>
          </w:p>
        </w:tc>
        <w:tc>
          <w:tcPr>
            <w:shd w:val="clear" w:color="auto" w:fill="auto"/>
            <w:tcBorders>
              <w:top w:val="single" w:color="000000" w:sz="4" w:space="0"/>
              <w:left w:val="single" w:color="000000" w:sz="4" w:space="0"/>
              <w:bottom w:val="none" w:color="000000" w:sz="4" w:space="0"/>
              <w:right w:val="single" w:color="000000" w:sz="4" w:space="0"/>
            </w:tcBorders>
            <w:tcW w:w="1600" w:type="dxa"/>
            <w:vAlign w:val="center"/>
            <w:textDirection w:val="lrTb"/>
            <w:noWrap w:val="false"/>
          </w:tcPr>
          <w:p>
            <w:pPr>
              <w:jc w:val="center"/>
              <w:keepLines w:val="0"/>
              <w:keepNext w:val="0"/>
              <w:shd w:val="clear" w:color="auto"/>
              <w:widowControl/>
              <w:rPr>
                <w:rFonts w:hint="eastAsia" w:ascii="宋体" w:hAnsi="宋体" w:eastAsia="宋体" w:cs="宋体"/>
                <w:b/>
                <w:bCs/>
                <w:i w:val="0"/>
                <w:iCs w:val="0"/>
                <w:color w:val="auto"/>
                <w:sz w:val="20"/>
                <w:szCs w:val="20"/>
                <w:highlight w:val="none"/>
                <w:u w:val="none"/>
                <w:lang w:val="en-US" w:eastAsia="zh-CN" w:bidi="ar"/>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型号mm</w:t>
            </w:r>
            <w:r/>
          </w:p>
          <w:p>
            <w:pPr>
              <w:jc w:val="center"/>
              <w:keepLines w:val="0"/>
              <w:keepNext w:val="0"/>
              <w:shd w:val="clear" w:color="auto"/>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（长*宽*高）</w:t>
            </w:r>
            <w:r/>
          </w:p>
        </w:tc>
        <w:tc>
          <w:tcPr>
            <w:shd w:val="clear" w:color="auto" w:fill="auto"/>
            <w:tcBorders>
              <w:top w:val="single" w:color="000000" w:sz="4" w:space="0"/>
              <w:left w:val="single" w:color="000000" w:sz="4" w:space="0"/>
              <w:bottom w:val="none" w:color="000000" w:sz="4" w:space="0"/>
              <w:right w:val="single" w:color="000000" w:sz="4" w:space="0"/>
            </w:tcBorders>
            <w:tcW w:w="3100" w:type="dxa"/>
            <w:vAlign w:val="center"/>
            <w:textDirection w:val="lrTb"/>
            <w:noWrap w:val="false"/>
          </w:tcPr>
          <w:p>
            <w:pPr>
              <w:jc w:val="center"/>
              <w:keepLines w:val="0"/>
              <w:keepNext w:val="0"/>
              <w:shd w:val="clear" w:color="auto"/>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参考图片</w:t>
            </w:r>
            <w:r/>
          </w:p>
        </w:tc>
        <w:tc>
          <w:tcPr>
            <w:shd w:val="clear" w:color="auto" w:fill="auto"/>
            <w:tcBorders>
              <w:top w:val="single" w:color="000000" w:sz="4" w:space="0"/>
              <w:left w:val="single" w:color="000000" w:sz="4" w:space="0"/>
              <w:bottom w:val="none" w:color="000000" w:sz="4" w:space="0"/>
              <w:right w:val="single" w:color="000000" w:sz="4" w:space="0"/>
            </w:tcBorders>
            <w:tcW w:w="3848" w:type="dxa"/>
            <w:vAlign w:val="center"/>
            <w:textDirection w:val="lrTb"/>
            <w:noWrap w:val="false"/>
          </w:tcPr>
          <w:p>
            <w:pPr>
              <w:jc w:val="center"/>
              <w:keepLines w:val="0"/>
              <w:keepNext w:val="0"/>
              <w:shd w:val="clear" w:color="auto"/>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规格、技术参数</w:t>
            </w:r>
            <w:r/>
          </w:p>
        </w:tc>
        <w:tc>
          <w:tcPr>
            <w:shd w:val="clear" w:color="auto" w:fill="auto"/>
            <w:tcBorders>
              <w:top w:val="single" w:color="000000" w:sz="4" w:space="0"/>
              <w:left w:val="single" w:color="000000" w:sz="4" w:space="0"/>
              <w:bottom w:val="none" w:color="000000" w:sz="4" w:space="0"/>
              <w:right w:val="single" w:color="000000" w:sz="4" w:space="0"/>
            </w:tcBorders>
            <w:tcW w:w="1089" w:type="dxa"/>
            <w:vAlign w:val="center"/>
            <w:textDirection w:val="lrTb"/>
            <w:noWrap w:val="false"/>
          </w:tcPr>
          <w:p>
            <w:pPr>
              <w:jc w:val="center"/>
              <w:keepLines w:val="0"/>
              <w:keepNext w:val="0"/>
              <w:shd w:val="clear" w:color="auto"/>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采购数量</w:t>
            </w:r>
            <w:r/>
          </w:p>
        </w:tc>
        <w:tc>
          <w:tcPr>
            <w:shd w:val="clear" w:color="auto" w:fill="auto"/>
            <w:tcBorders>
              <w:top w:val="single" w:color="000000" w:sz="4" w:space="0"/>
              <w:left w:val="single" w:color="000000" w:sz="4" w:space="0"/>
              <w:bottom w:val="none" w:color="000000" w:sz="4" w:space="0"/>
              <w:right w:val="single" w:color="000000" w:sz="4" w:space="0"/>
            </w:tcBorders>
            <w:tcW w:w="854" w:type="dxa"/>
            <w:vAlign w:val="center"/>
            <w:textDirection w:val="lrTb"/>
            <w:noWrap w:val="false"/>
          </w:tcPr>
          <w:p>
            <w:pPr>
              <w:jc w:val="center"/>
              <w:keepLines w:val="0"/>
              <w:keepNext w:val="0"/>
              <w:shd w:val="clear" w:color="auto"/>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单位</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944" w:type="dxa"/>
            <w:vAlign w:val="center"/>
            <w:textDirection w:val="lrTb"/>
            <w:noWrap/>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25"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通用设备</w:t>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圆桌</w:t>
            </w:r>
            <w:r/>
          </w:p>
        </w:tc>
        <w:tc>
          <w:tcPr>
            <w:shd w:val="clear" w:color="auto" w:fill="auto"/>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定制</w:t>
            </w:r>
            <w:r/>
          </w:p>
        </w:tc>
        <w:tc>
          <w:tcPr>
            <w:shd w:val="clear" w:color="auto" w:fill="auto"/>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φ700*750</w:t>
            </w:r>
            <w:r/>
          </w:p>
        </w:tc>
        <w:tc>
          <w:tcPr>
            <w:shd w:val="clear" w:color="auto" w:fill="auto"/>
            <w:tcBorders>
              <w:top w:val="single" w:color="000000" w:sz="4" w:space="0"/>
              <w:left w:val="single" w:color="000000" w:sz="4" w:space="0"/>
              <w:bottom w:val="single" w:color="000000" w:sz="4" w:space="0"/>
              <w:right w:val="single" w:color="000000" w:sz="4" w:space="0"/>
            </w:tcBorders>
            <w:tcW w:w="310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167005</wp:posOffset>
                      </wp:positionH>
                      <wp:positionV relativeFrom="paragraph">
                        <wp:posOffset>1094105</wp:posOffset>
                      </wp:positionV>
                      <wp:extent cx="1534160" cy="1352550"/>
                      <wp:effectExtent l="0" t="0" r="8890" b="0"/>
                      <wp:wrapNone/>
                      <wp:docPr id="2" name="图片_191"/>
                      <wp:cNvGraphicFramePr/>
                      <a:graphic xmlns:a="http://schemas.openxmlformats.org/drawingml/2006/main">
                        <a:graphicData uri="http://schemas.openxmlformats.org/drawingml/2006/picture">
                          <pic:pic xmlns:pic="http://schemas.openxmlformats.org/drawingml/2006/picture">
                            <pic:nvPicPr>
                              <pic:cNvPr id="521" name="图片_191"/>
                              <pic:cNvPicPr/>
                              <pic:nvPr/>
                            </pic:nvPicPr>
                            <pic:blipFill>
                              <a:blip r:embed="rId15"/>
                              <a:stretch/>
                            </pic:blipFill>
                            <pic:spPr bwMode="auto">
                              <a:xfrm>
                                <a:off x="0" y="0"/>
                                <a:ext cx="1534159" cy="13525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251659264;o:allowoverlap:true;o:allowincell:true;mso-position-horizontal-relative:text;margin-left:13.1pt;mso-position-horizontal:absolute;mso-position-vertical-relative:text;margin-top:86.1pt;mso-position-vertical:absolute;width:120.8pt;height:106.5pt;mso-wrap-distance-left:9.0pt;mso-wrap-distance-top:0.0pt;mso-wrap-distance-right:9.0pt;mso-wrap-distance-bottom:0.0pt;" stroked="f">
                      <v:path textboxrect="0,0,0,0"/>
                      <v:imagedata r:id="rId15"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3848" w:type="dxa"/>
            <w:vAlign w:val="center"/>
            <w:textDirection w:val="lrTb"/>
            <w:noWrap w:val="false"/>
          </w:tcPr>
          <w:p>
            <w:pPr>
              <w:jc w:val="left"/>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cs="宋体"/>
                <w:i w:val="0"/>
                <w:iCs w:val="0"/>
                <w:color w:val="auto"/>
                <w:sz w:val="20"/>
                <w:szCs w:val="20"/>
                <w:highlight w:val="none"/>
                <w:u w:val="none"/>
                <w:lang w:val="en-US" w:eastAsia="zh-CN" w:bidi="ar"/>
              </w:rPr>
              <w:t xml:space="preserve">1.</w:t>
            </w:r>
            <w:r>
              <w:rPr>
                <w:rFonts w:hint="eastAsia" w:ascii="宋体" w:hAnsi="宋体" w:eastAsia="宋体" w:cs="宋体"/>
                <w:i w:val="0"/>
                <w:iCs w:val="0"/>
                <w:color w:val="auto"/>
                <w:sz w:val="20"/>
                <w:szCs w:val="20"/>
                <w:highlight w:val="none"/>
                <w:u w:val="none"/>
                <w:lang w:val="en-US" w:eastAsia="zh-CN" w:bidi="ar"/>
              </w:rPr>
              <w:t xml:space="preserve">基材（素面无饰面、无封边人造板基材）：采用“兔宝宝”“莫干山”“丰林”“福人精板”“露水河”或同等档次优质国标E0级刨花板。</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（1）甲醛释放量≤0.05mg/m³，</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（2）挥发性有机化合物释放量：TVOC≤200㎍/m³、苯≤2㎍/m³、甲苯、二甲苯≤100㎍/m³，</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（3）阻燃等级：B1级、防霉抗菌等级合格；</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w:t>
            </w:r>
            <w:r>
              <w:rPr>
                <w:rFonts w:hint="eastAsia" w:ascii="宋体" w:hAnsi="宋体" w:cs="宋体"/>
                <w:i w:val="0"/>
                <w:iCs w:val="0"/>
                <w:color w:val="auto"/>
                <w:sz w:val="20"/>
                <w:szCs w:val="20"/>
                <w:highlight w:val="none"/>
                <w:u w:val="none"/>
                <w:lang w:val="en-US" w:eastAsia="zh-CN" w:bidi="ar"/>
              </w:rPr>
              <w:t xml:space="preserve">. </w:t>
            </w:r>
            <w:r>
              <w:rPr>
                <w:rFonts w:hint="eastAsia" w:ascii="宋体" w:hAnsi="宋体" w:eastAsia="宋体" w:cs="宋体"/>
                <w:i w:val="0"/>
                <w:iCs w:val="0"/>
                <w:color w:val="auto"/>
                <w:sz w:val="20"/>
                <w:szCs w:val="20"/>
                <w:highlight w:val="none"/>
                <w:u w:val="none"/>
                <w:lang w:val="en-US" w:eastAsia="zh-CN" w:bidi="ar"/>
              </w:rPr>
              <w:t xml:space="preserve">面材：优质耐磨</w:t>
            </w:r>
            <w:r>
              <w:rPr>
                <w:rFonts w:hint="eastAsia" w:ascii="宋体" w:hAnsi="宋体" w:cs="宋体"/>
                <w:i w:val="0"/>
                <w:iCs w:val="0"/>
                <w:color w:val="auto"/>
                <w:sz w:val="20"/>
                <w:szCs w:val="20"/>
                <w:highlight w:val="none"/>
                <w:u w:val="none"/>
                <w:lang w:val="en-US" w:eastAsia="zh-CN" w:bidi="ar"/>
              </w:rPr>
              <w:t xml:space="preserve">三聚氰胺</w:t>
            </w:r>
            <w:r>
              <w:rPr>
                <w:rFonts w:hint="eastAsia" w:ascii="宋体" w:hAnsi="宋体" w:eastAsia="宋体" w:cs="宋体"/>
                <w:i w:val="0"/>
                <w:iCs w:val="0"/>
                <w:color w:val="auto"/>
                <w:sz w:val="20"/>
                <w:szCs w:val="20"/>
                <w:highlight w:val="none"/>
                <w:u w:val="none"/>
                <w:lang w:val="en-US" w:eastAsia="zh-CN" w:bidi="ar"/>
              </w:rPr>
              <w:t xml:space="preserve">浸渍饰面，重金属：铅≤90mg/kg，镉≤75mg/kg，铬≤60mg/kg，汞≤60mg/kg，哑光工艺，高端大气，纹理清晰，色泽自然</w:t>
            </w:r>
            <w:r>
              <w:rPr>
                <w:rFonts w:hint="eastAsia" w:ascii="宋体" w:hAnsi="宋体" w:cs="宋体"/>
                <w:i w:val="0"/>
                <w:iCs w:val="0"/>
                <w:color w:val="auto"/>
                <w:sz w:val="20"/>
                <w:szCs w:val="20"/>
                <w:highlight w:val="none"/>
                <w:u w:val="none"/>
                <w:lang w:val="en-US" w:eastAsia="zh-CN" w:bidi="ar"/>
              </w:rPr>
              <w:t xml:space="preserve">，具</w:t>
            </w:r>
            <w:r>
              <w:rPr>
                <w:rFonts w:hint="eastAsia" w:ascii="宋体" w:hAnsi="宋体" w:eastAsia="宋体" w:cs="宋体"/>
                <w:i w:val="0"/>
                <w:iCs w:val="0"/>
                <w:color w:val="auto"/>
                <w:sz w:val="20"/>
                <w:szCs w:val="20"/>
                <w:highlight w:val="none"/>
                <w:u w:val="none"/>
                <w:lang w:val="en-US" w:eastAsia="zh-CN" w:bidi="ar"/>
              </w:rPr>
              <w:t xml:space="preserve">有光泽，整体效果好；</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3、桌面厚度≥25mm，含水率3%～13%，静曲强度≥10.5MPa，弹性模量≥1500MPa，内胶合强度≥0.30MPa，表面胶合强度≥0.80MPa，2h吸水厚度膨胀率≤8%；</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4、封边：采用“瑞好”“瑞礼”“兄奕”或同等档次同色PVC封边条，厚度≥2mm，采用环保热熔胶加热施工，不易脱落，边缘细腻美观；</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5、五金：采用“海蒂诗”“顶固”“炬森”或同等档次优质五金配件，结构简单，连接牢固，不生锈；</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6</w:t>
            </w:r>
            <w:r>
              <w:rPr>
                <w:rFonts w:hint="eastAsia" w:ascii="宋体" w:hAnsi="宋体" w:cs="宋体"/>
                <w:i w:val="0"/>
                <w:iCs w:val="0"/>
                <w:color w:val="auto"/>
                <w:sz w:val="20"/>
                <w:szCs w:val="20"/>
                <w:highlight w:val="none"/>
                <w:u w:val="none"/>
                <w:lang w:val="en-US" w:eastAsia="zh-CN" w:bidi="ar"/>
              </w:rPr>
              <w:t xml:space="preserve">. </w:t>
            </w:r>
            <w:r>
              <w:rPr>
                <w:rFonts w:hint="eastAsia" w:ascii="宋体" w:hAnsi="宋体" w:eastAsia="宋体" w:cs="宋体"/>
                <w:i w:val="0"/>
                <w:iCs w:val="0"/>
                <w:color w:val="auto"/>
                <w:sz w:val="20"/>
                <w:szCs w:val="20"/>
                <w:highlight w:val="none"/>
                <w:u w:val="none"/>
                <w:lang w:val="en-US" w:eastAsia="zh-CN" w:bidi="ar"/>
              </w:rPr>
              <w:t xml:space="preserve">台架</w:t>
            </w:r>
            <w:r>
              <w:rPr>
                <w:rFonts w:hint="eastAsia" w:ascii="宋体" w:hAnsi="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t xml:space="preserve">采用单柱造型，立柱采用厚≥1.5mm</w:t>
            </w:r>
            <w:r>
              <w:rPr>
                <w:rFonts w:hint="eastAsia" w:ascii="宋体" w:hAnsi="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t xml:space="preserve">直径≥76mm优质冷轧管，底板采用厚≥8mm、直径≥450mm圆形钢板，简洁稳底部装有防</w:t>
            </w:r>
            <w:r>
              <w:rPr>
                <w:rFonts w:hint="eastAsia" w:ascii="宋体" w:hAnsi="宋体" w:cs="宋体"/>
                <w:i w:val="0"/>
                <w:iCs w:val="0"/>
                <w:color w:val="auto"/>
                <w:sz w:val="20"/>
                <w:szCs w:val="20"/>
                <w:highlight w:val="none"/>
                <w:u w:val="none"/>
                <w:lang w:val="en-US" w:eastAsia="zh-CN" w:bidi="ar"/>
              </w:rPr>
              <w:t xml:space="preserve">摩擦</w:t>
            </w:r>
            <w:r>
              <w:rPr>
                <w:rFonts w:hint="eastAsia" w:ascii="宋体" w:hAnsi="宋体" w:eastAsia="宋体" w:cs="宋体"/>
                <w:i w:val="0"/>
                <w:iCs w:val="0"/>
                <w:color w:val="auto"/>
                <w:sz w:val="20"/>
                <w:szCs w:val="20"/>
                <w:highlight w:val="none"/>
                <w:u w:val="none"/>
                <w:lang w:val="en-US" w:eastAsia="zh-CN" w:bidi="ar"/>
              </w:rPr>
              <w:t xml:space="preserve">尼龙脚钉；</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7</w:t>
            </w:r>
            <w:r>
              <w:rPr>
                <w:rFonts w:hint="eastAsia" w:ascii="宋体" w:hAnsi="宋体" w:cs="宋体"/>
                <w:i w:val="0"/>
                <w:iCs w:val="0"/>
                <w:color w:val="auto"/>
                <w:sz w:val="20"/>
                <w:szCs w:val="20"/>
                <w:highlight w:val="none"/>
                <w:u w:val="none"/>
                <w:lang w:val="en-US" w:eastAsia="zh-CN" w:bidi="ar"/>
              </w:rPr>
              <w:t xml:space="preserve">. </w:t>
            </w:r>
            <w:r>
              <w:rPr>
                <w:rFonts w:hint="eastAsia" w:ascii="宋体" w:hAnsi="宋体" w:eastAsia="宋体" w:cs="宋体"/>
                <w:i w:val="0"/>
                <w:iCs w:val="0"/>
                <w:color w:val="auto"/>
                <w:sz w:val="20"/>
                <w:szCs w:val="20"/>
                <w:highlight w:val="none"/>
                <w:u w:val="none"/>
                <w:lang w:val="en-US" w:eastAsia="zh-CN" w:bidi="ar"/>
              </w:rPr>
              <w:t xml:space="preserve">工</w:t>
            </w:r>
            <w:r>
              <w:rPr>
                <w:rFonts w:hint="eastAsia" w:ascii="宋体" w:hAnsi="宋体" w:cs="宋体"/>
                <w:i w:val="0"/>
                <w:iCs w:val="0"/>
                <w:color w:val="auto"/>
                <w:sz w:val="20"/>
                <w:szCs w:val="20"/>
                <w:highlight w:val="none"/>
                <w:u w:val="none"/>
                <w:lang w:val="en-US" w:eastAsia="zh-CN" w:bidi="ar"/>
              </w:rPr>
              <w:t xml:space="preserve">艺：</w:t>
            </w:r>
            <w:r>
              <w:rPr>
                <w:rFonts w:hint="eastAsia" w:ascii="宋体" w:hAnsi="宋体" w:eastAsia="宋体" w:cs="宋体"/>
                <w:i w:val="0"/>
                <w:iCs w:val="0"/>
                <w:color w:val="auto"/>
                <w:sz w:val="20"/>
                <w:szCs w:val="20"/>
                <w:highlight w:val="none"/>
                <w:u w:val="none"/>
                <w:lang w:val="en-US" w:eastAsia="zh-CN" w:bidi="ar"/>
              </w:rPr>
              <w:t xml:space="preserve">台架经全自动高速抛丸表面处理，提高喷涂附着力</w:t>
            </w:r>
            <w:r>
              <w:rPr>
                <w:rFonts w:hint="eastAsia" w:ascii="宋体" w:hAnsi="宋体" w:cs="宋体"/>
                <w:i w:val="0"/>
                <w:iCs w:val="0"/>
                <w:color w:val="auto"/>
                <w:sz w:val="20"/>
                <w:szCs w:val="20"/>
                <w:highlight w:val="none"/>
                <w:u w:val="none"/>
                <w:lang w:val="en-US" w:eastAsia="zh-CN" w:bidi="ar"/>
              </w:rPr>
              <w:t xml:space="preserve">，进行</w:t>
            </w:r>
            <w:r>
              <w:rPr>
                <w:rFonts w:hint="eastAsia" w:ascii="宋体" w:hAnsi="宋体" w:eastAsia="宋体" w:cs="宋体"/>
                <w:i w:val="0"/>
                <w:iCs w:val="0"/>
                <w:color w:val="auto"/>
                <w:sz w:val="20"/>
                <w:szCs w:val="20"/>
                <w:highlight w:val="none"/>
                <w:u w:val="none"/>
                <w:lang w:val="en-US" w:eastAsia="zh-CN" w:bidi="ar"/>
              </w:rPr>
              <w:t xml:space="preserve">表面树脂涂装；</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8、样式、颜色如图。</w:t>
            </w:r>
            <w:r/>
          </w:p>
        </w:tc>
        <w:tc>
          <w:tcPr>
            <w:shd w:val="clear" w:color="auto" w:fill="auto"/>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张</w:t>
            </w:r>
            <w:r/>
          </w:p>
        </w:tc>
      </w:tr>
      <w:tr>
        <w:trPr>
          <w:jc w:val="center"/>
          <w:trHeight w:val="2134"/>
        </w:trPr>
        <w:tc>
          <w:tcPr>
            <w:shd w:val="clear" w:color="auto" w:fill="auto"/>
            <w:tcBorders>
              <w:top w:val="single" w:color="000000" w:sz="4" w:space="0"/>
              <w:left w:val="single" w:color="000000" w:sz="4" w:space="0"/>
              <w:bottom w:val="single" w:color="000000" w:sz="4" w:space="0"/>
              <w:right w:val="single" w:color="000000" w:sz="4" w:space="0"/>
            </w:tcBorders>
            <w:tcW w:w="944" w:type="dxa"/>
            <w:vAlign w:val="center"/>
            <w:textDirection w:val="lrTb"/>
            <w:noWrap/>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25"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通用设备</w:t>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休息椅</w:t>
            </w:r>
            <w:r/>
          </w:p>
        </w:tc>
        <w:tc>
          <w:tcPr>
            <w:shd w:val="clear" w:color="auto" w:fill="auto"/>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定制</w:t>
            </w:r>
            <w:r/>
          </w:p>
        </w:tc>
        <w:tc>
          <w:tcPr>
            <w:shd w:val="clear" w:color="auto" w:fill="auto"/>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440*485*820</w:t>
            </w:r>
            <w:r/>
          </w:p>
        </w:tc>
        <w:tc>
          <w:tcPr>
            <w:shd w:val="clear" w:color="auto" w:fill="auto"/>
            <w:tcBorders>
              <w:top w:val="single" w:color="000000" w:sz="4" w:space="0"/>
              <w:left w:val="single" w:color="000000" w:sz="4" w:space="0"/>
              <w:bottom w:val="single" w:color="000000" w:sz="4" w:space="0"/>
              <w:right w:val="single" w:color="000000" w:sz="4" w:space="0"/>
            </w:tcBorders>
            <w:tcW w:w="310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1008380</wp:posOffset>
                      </wp:positionH>
                      <wp:positionV relativeFrom="paragraph">
                        <wp:posOffset>111125</wp:posOffset>
                      </wp:positionV>
                      <wp:extent cx="695325" cy="590550"/>
                      <wp:effectExtent l="0" t="0" r="9525" b="0"/>
                      <wp:wrapNone/>
                      <wp:docPr id="3" name="图片_105"/>
                      <wp:cNvGraphicFramePr/>
                      <a:graphic xmlns:a="http://schemas.openxmlformats.org/drawingml/2006/main">
                        <a:graphicData uri="http://schemas.openxmlformats.org/drawingml/2006/picture">
                          <pic:pic xmlns:pic="http://schemas.openxmlformats.org/drawingml/2006/picture">
                            <pic:nvPicPr>
                              <pic:cNvPr id="528" name="图片_105"/>
                              <pic:cNvPicPr/>
                              <pic:nvPr/>
                            </pic:nvPicPr>
                            <pic:blipFill>
                              <a:blip r:embed="rId16"/>
                              <a:stretch/>
                            </pic:blipFill>
                            <pic:spPr bwMode="auto">
                              <a:xfrm>
                                <a:off x="0" y="0"/>
                                <a:ext cx="695325" cy="590549"/>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251659264;o:allowoverlap:true;o:allowincell:true;mso-position-horizontal-relative:text;margin-left:79.4pt;mso-position-horizontal:absolute;mso-position-vertical-relative:text;margin-top:8.8pt;mso-position-vertical:absolute;width:54.8pt;height:46.5pt;mso-wrap-distance-left:9.0pt;mso-wrap-distance-top:0.0pt;mso-wrap-distance-right:9.0pt;mso-wrap-distance-bottom:0.0pt;" stroked="f">
                      <v:path textboxrect="0,0,0,0"/>
                      <v:imagedata r:id="rId16" o:title=""/>
                    </v:shape>
                  </w:pict>
                </mc:Fallback>
              </mc:AlternateContent>
            </w:r>
            <w:r>
              <w:rPr>
                <w:rFonts w:hint="eastAsia" w:ascii="宋体" w:hAnsi="宋体" w:eastAsia="宋体" w:cs="宋体"/>
                <w:i w:val="0"/>
                <w:iCs w:val="0"/>
                <w:color w:val="auto"/>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224155</wp:posOffset>
                      </wp:positionH>
                      <wp:positionV relativeFrom="paragraph">
                        <wp:posOffset>111125</wp:posOffset>
                      </wp:positionV>
                      <wp:extent cx="485775" cy="609600"/>
                      <wp:effectExtent l="0" t="0" r="9525" b="0"/>
                      <wp:wrapNone/>
                      <wp:docPr id="4" name="图片_106"/>
                      <wp:cNvGraphicFramePr/>
                      <a:graphic xmlns:a="http://schemas.openxmlformats.org/drawingml/2006/main">
                        <a:graphicData uri="http://schemas.openxmlformats.org/drawingml/2006/picture">
                          <pic:pic xmlns:pic="http://schemas.openxmlformats.org/drawingml/2006/picture">
                            <pic:nvPicPr>
                              <pic:cNvPr id="539" name="图片_106"/>
                              <pic:cNvPicPr/>
                              <pic:nvPr/>
                            </pic:nvPicPr>
                            <pic:blipFill>
                              <a:blip r:embed="rId17"/>
                              <a:stretch/>
                            </pic:blipFill>
                            <pic:spPr bwMode="auto">
                              <a:xfrm>
                                <a:off x="0" y="0"/>
                                <a:ext cx="485775" cy="6096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position:absolute;z-index:251659264;o:allowoverlap:true;o:allowincell:true;mso-position-horizontal-relative:text;margin-left:17.6pt;mso-position-horizontal:absolute;mso-position-vertical-relative:text;margin-top:8.8pt;mso-position-vertical:absolute;width:38.2pt;height:48.0pt;mso-wrap-distance-left:9.0pt;mso-wrap-distance-top:0.0pt;mso-wrap-distance-right:9.0pt;mso-wrap-distance-bottom:0.0pt;" stroked="f">
                      <v:path textboxrect="0,0,0,0"/>
                      <v:imagedata r:id="rId17"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3848" w:type="dxa"/>
            <w:vAlign w:val="center"/>
            <w:textDirection w:val="lrTb"/>
            <w:noWrap w:val="false"/>
          </w:tcPr>
          <w:p>
            <w:pPr>
              <w:jc w:val="left"/>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1.椅身：全新聚丙烯+玻璃纤维30％材质，一体成型，结构稳定，可承重120KG。</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2.椅脚：四腿架优质榉木，原木色清漆。</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3.脚垫：加有防滑垫，具有静音效果。</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4.样式如图。</w:t>
            </w:r>
            <w:r/>
          </w:p>
        </w:tc>
        <w:tc>
          <w:tcPr>
            <w:shd w:val="clear" w:color="auto" w:fill="auto"/>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张</w:t>
            </w:r>
            <w:r/>
          </w:p>
        </w:tc>
      </w:tr>
      <w:tr>
        <w:trPr>
          <w:jc w:val="center"/>
          <w:trHeight w:val="1785"/>
        </w:trPr>
        <w:tc>
          <w:tcPr>
            <w:shd w:val="clear" w:color="auto" w:fill="auto"/>
            <w:tcBorders>
              <w:top w:val="single" w:color="000000" w:sz="4" w:space="0"/>
              <w:left w:val="single" w:color="000000" w:sz="4" w:space="0"/>
              <w:bottom w:val="single" w:color="000000" w:sz="4" w:space="0"/>
              <w:right w:val="single" w:color="000000" w:sz="4" w:space="0"/>
            </w:tcBorders>
            <w:tcW w:w="944" w:type="dxa"/>
            <w:vAlign w:val="center"/>
            <w:textDirection w:val="lrTb"/>
            <w:noWrap/>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025"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通用设备</w:t>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沙发</w:t>
            </w:r>
            <w:r/>
          </w:p>
        </w:tc>
        <w:tc>
          <w:tcPr>
            <w:shd w:val="clear" w:color="auto" w:fill="auto"/>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定制</w:t>
            </w:r>
            <w:r/>
          </w:p>
        </w:tc>
        <w:tc>
          <w:tcPr>
            <w:shd w:val="clear" w:color="auto" w:fill="auto"/>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单人位</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1030*870*880</w:t>
            </w:r>
            <w:r/>
          </w:p>
        </w:tc>
        <w:tc>
          <w:tcPr>
            <w:shd w:val="clear" w:color="auto" w:fill="auto"/>
            <w:tcBorders>
              <w:top w:val="single" w:color="000000" w:sz="4" w:space="0"/>
              <w:left w:val="single" w:color="000000" w:sz="4" w:space="0"/>
              <w:bottom w:val="single" w:color="000000" w:sz="4" w:space="0"/>
              <w:right w:val="single" w:color="000000" w:sz="4" w:space="0"/>
            </w:tcBorders>
            <w:tcW w:w="3100" w:type="dxa"/>
            <w:vAlign w:val="center"/>
            <w:textDirection w:val="lrTb"/>
            <w:noWrap w:val="false"/>
          </w:tcPr>
          <w:p>
            <w:pPr>
              <w:jc w:val="left"/>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419100</wp:posOffset>
                      </wp:positionH>
                      <wp:positionV relativeFrom="paragraph">
                        <wp:posOffset>142875</wp:posOffset>
                      </wp:positionV>
                      <wp:extent cx="1247775" cy="723900"/>
                      <wp:effectExtent l="0" t="0" r="9525" b="0"/>
                      <wp:wrapNone/>
                      <wp:docPr id="5" name="图片_259"/>
                      <wp:cNvGraphicFramePr/>
                      <a:graphic xmlns:a="http://schemas.openxmlformats.org/drawingml/2006/main">
                        <a:graphicData uri="http://schemas.openxmlformats.org/drawingml/2006/picture">
                          <pic:pic xmlns:pic="http://schemas.openxmlformats.org/drawingml/2006/picture">
                            <pic:nvPicPr>
                              <pic:cNvPr id="533" name="图片_259"/>
                              <pic:cNvPicPr/>
                              <pic:nvPr/>
                            </pic:nvPicPr>
                            <pic:blipFill>
                              <a:blip r:embed="rId18"/>
                              <a:stretch/>
                            </pic:blipFill>
                            <pic:spPr bwMode="auto">
                              <a:xfrm>
                                <a:off x="0" y="0"/>
                                <a:ext cx="1247775" cy="7239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position:absolute;z-index:251659264;o:allowoverlap:true;o:allowincell:true;mso-position-horizontal-relative:text;margin-left:33.0pt;mso-position-horizontal:absolute;mso-position-vertical-relative:text;margin-top:11.2pt;mso-position-vertical:absolute;width:98.2pt;height:57.0pt;mso-wrap-distance-left:9.0pt;mso-wrap-distance-top:0.0pt;mso-wrap-distance-right:9.0pt;mso-wrap-distance-bottom:0.0pt;" stroked="f">
                      <v:path textboxrect="0,0,0,0"/>
                      <v:imagedata r:id="rId18"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3848" w:type="dxa"/>
            <w:vAlign w:val="center"/>
            <w:vMerge w:val="restart"/>
            <w:textDirection w:val="lrTb"/>
            <w:noWrap w:val="false"/>
          </w:tcPr>
          <w:p>
            <w:pPr>
              <w:jc w:val="left"/>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cs="宋体"/>
                <w:i w:val="0"/>
                <w:iCs w:val="0"/>
                <w:color w:val="auto"/>
                <w:sz w:val="20"/>
                <w:szCs w:val="20"/>
                <w:highlight w:val="none"/>
                <w:u w:val="none"/>
                <w:lang w:val="en-US" w:eastAsia="zh-CN" w:bidi="ar"/>
              </w:rPr>
              <w:t xml:space="preserve">1.</w:t>
            </w:r>
            <w:r>
              <w:rPr>
                <w:rFonts w:hint="eastAsia" w:ascii="宋体" w:hAnsi="宋体" w:eastAsia="宋体" w:cs="宋体"/>
                <w:i w:val="0"/>
                <w:iCs w:val="0"/>
                <w:color w:val="auto"/>
                <w:sz w:val="20"/>
                <w:szCs w:val="20"/>
                <w:highlight w:val="none"/>
                <w:u w:val="none"/>
                <w:lang w:val="en-US" w:eastAsia="zh-CN" w:bidi="ar"/>
              </w:rPr>
              <w:t xml:space="preserve">面料：采用“卡森”“布兰洛”“中牛”或同等档次超纤皮面料，厚度≥1.0mm</w:t>
            </w:r>
            <w:r>
              <w:rPr>
                <w:rFonts w:hint="eastAsia" w:ascii="宋体" w:hAnsi="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（1）有害物质限量：甲醛≤75mg/kg，重金属总量（铅、镉、汞等）：100mg/kg，可萃取的重金属：铅≤90mg/kg、镉≤75mg/kg</w:t>
            </w:r>
            <w:r>
              <w:rPr>
                <w:rFonts w:hint="eastAsia" w:ascii="宋体" w:hAnsi="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（2）PH≥3.2，气味≤3级，voc≤150mg/kg，六价铬≤3mg/kg，五氯苯酚≤0.5mg/kg</w:t>
            </w:r>
            <w:r>
              <w:rPr>
                <w:rFonts w:hint="eastAsia" w:ascii="宋体" w:hAnsi="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（3）防霉抗菌等级合格，耐磨性强，透气性好，手感细腻无异味；                                                                                                             </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w:t>
            </w:r>
            <w:r>
              <w:rPr>
                <w:rFonts w:hint="eastAsia" w:ascii="宋体" w:hAnsi="宋体" w:cs="宋体"/>
                <w:i w:val="0"/>
                <w:iCs w:val="0"/>
                <w:color w:val="auto"/>
                <w:sz w:val="20"/>
                <w:szCs w:val="20"/>
                <w:highlight w:val="none"/>
                <w:u w:val="none"/>
                <w:lang w:val="en-US" w:eastAsia="zh-CN" w:bidi="ar"/>
              </w:rPr>
              <w:t xml:space="preserve">海绵</w:t>
            </w:r>
            <w:r>
              <w:rPr>
                <w:rFonts w:hint="eastAsia" w:ascii="宋体" w:hAnsi="宋体" w:eastAsia="宋体" w:cs="宋体"/>
                <w:i w:val="0"/>
                <w:iCs w:val="0"/>
                <w:color w:val="auto"/>
                <w:sz w:val="20"/>
                <w:szCs w:val="20"/>
                <w:highlight w:val="none"/>
                <w:u w:val="none"/>
                <w:lang w:val="en-US" w:eastAsia="zh-CN" w:bidi="ar"/>
              </w:rPr>
              <w:t xml:space="preserve">：采用“东亚”“健龙宝”“佳志”或同等档次优质高密度阻燃</w:t>
            </w:r>
            <w:r>
              <w:rPr>
                <w:rFonts w:hint="eastAsia" w:ascii="宋体" w:hAnsi="宋体" w:cs="宋体"/>
                <w:i w:val="0"/>
                <w:iCs w:val="0"/>
                <w:color w:val="auto"/>
                <w:sz w:val="20"/>
                <w:szCs w:val="20"/>
                <w:highlight w:val="none"/>
                <w:u w:val="none"/>
                <w:lang w:val="en-US" w:eastAsia="zh-CN" w:bidi="ar"/>
              </w:rPr>
              <w:t xml:space="preserve">海绵</w:t>
            </w:r>
            <w:r>
              <w:rPr>
                <w:rFonts w:hint="eastAsia" w:ascii="宋体" w:hAnsi="宋体" w:eastAsia="宋体" w:cs="宋体"/>
                <w:i w:val="0"/>
                <w:iCs w:val="0"/>
                <w:color w:val="auto"/>
                <w:sz w:val="20"/>
                <w:szCs w:val="20"/>
                <w:highlight w:val="none"/>
                <w:u w:val="none"/>
                <w:lang w:val="en-US" w:eastAsia="zh-CN" w:bidi="ar"/>
              </w:rPr>
              <w:t xml:space="preserve">，甲醛含量≤10mg/kg，压陷硬度（IFD）：85≤IFD＜110，表观密度（ρ）：25＜ρ≤35，回弹率≥45%，软硬适中，不易变形，抗引燃特性阻燃B1级；                          </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3、内框架：采用优质实木框架，经去皮、烘干、防虫防腐处理，锰钢蛇簧加平衡线处理，结构牢固，稳定性好；                                                       </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4、曲木板：环保曲木板，甲醛释放量≤0.05mg/m³；</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5、绷带：抗菌性能（抑菌率）≥90%；</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6、蛇形弹簧：喷涂层无漏喷、锈蚀和脱色、掉色现象，镀层本身的耐腐蚀等级≥10级，抑菌率≥99%；</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7、样式、颜色</w:t>
            </w:r>
            <w:r>
              <w:rPr>
                <w:rFonts w:hint="eastAsia" w:ascii="宋体" w:hAnsi="宋体" w:cs="宋体"/>
                <w:i w:val="0"/>
                <w:iCs w:val="0"/>
                <w:color w:val="auto"/>
                <w:sz w:val="20"/>
                <w:szCs w:val="20"/>
                <w:highlight w:val="none"/>
                <w:u w:val="none"/>
                <w:lang w:val="en-US" w:eastAsia="zh-CN" w:bidi="ar"/>
              </w:rPr>
              <w:t xml:space="preserve">：黑色</w:t>
            </w:r>
            <w:r>
              <w:rPr>
                <w:rFonts w:hint="eastAsia" w:ascii="宋体" w:hAnsi="宋体" w:eastAsia="宋体" w:cs="宋体"/>
                <w:i w:val="0"/>
                <w:iCs w:val="0"/>
                <w:color w:val="auto"/>
                <w:sz w:val="20"/>
                <w:szCs w:val="20"/>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cs="宋体"/>
                <w:i w:val="0"/>
                <w:iCs w:val="0"/>
                <w:color w:val="auto"/>
                <w:sz w:val="20"/>
                <w:szCs w:val="20"/>
                <w:highlight w:val="none"/>
                <w:u w:val="none"/>
                <w:lang w:val="en-US" w:eastAsia="zh-CN" w:bidi="ar"/>
              </w:rPr>
              <w:t xml:space="preserve">张</w:t>
            </w:r>
            <w:r/>
          </w:p>
        </w:tc>
      </w:tr>
      <w:tr>
        <w:trPr>
          <w:jc w:val="center"/>
          <w:trHeight w:val="2150"/>
        </w:trPr>
        <w:tc>
          <w:tcPr>
            <w:shd w:val="clear" w:color="auto" w:fill="auto"/>
            <w:tcBorders>
              <w:top w:val="single" w:color="000000" w:sz="4" w:space="0"/>
              <w:left w:val="single" w:color="000000" w:sz="4" w:space="0"/>
              <w:bottom w:val="single" w:color="000000" w:sz="4" w:space="0"/>
              <w:right w:val="single" w:color="000000" w:sz="4" w:space="0"/>
            </w:tcBorders>
            <w:tcW w:w="944" w:type="dxa"/>
            <w:vAlign w:val="center"/>
            <w:textDirection w:val="lrTb"/>
            <w:noWrap/>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025"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通用设备</w:t>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沙发</w:t>
            </w:r>
            <w:r/>
          </w:p>
        </w:tc>
        <w:tc>
          <w:tcPr>
            <w:shd w:val="clear" w:color="auto" w:fill="auto"/>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定制</w:t>
            </w:r>
            <w:r/>
          </w:p>
        </w:tc>
        <w:tc>
          <w:tcPr>
            <w:shd w:val="clear" w:color="auto" w:fill="auto"/>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三人位2030*870*880</w:t>
            </w:r>
            <w:r/>
          </w:p>
        </w:tc>
        <w:tc>
          <w:tcPr>
            <w:shd w:val="clear" w:color="auto" w:fill="auto"/>
            <w:tcBorders>
              <w:top w:val="single" w:color="000000" w:sz="4" w:space="0"/>
              <w:left w:val="single" w:color="000000" w:sz="4" w:space="0"/>
              <w:bottom w:val="single" w:color="000000" w:sz="4" w:space="0"/>
              <w:right w:val="single" w:color="000000" w:sz="4" w:space="0"/>
            </w:tcBorders>
            <w:tcW w:w="3100" w:type="dxa"/>
            <w:vAlign w:val="center"/>
            <w:textDirection w:val="lrTb"/>
            <w:noWrap w:val="false"/>
          </w:tcPr>
          <w:p>
            <w:pPr>
              <w:jc w:val="left"/>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266700</wp:posOffset>
                      </wp:positionH>
                      <wp:positionV relativeFrom="paragraph">
                        <wp:posOffset>80645</wp:posOffset>
                      </wp:positionV>
                      <wp:extent cx="1409700" cy="828675"/>
                      <wp:effectExtent l="0" t="0" r="0" b="9525"/>
                      <wp:wrapNone/>
                      <wp:docPr id="6" name="图片_258"/>
                      <wp:cNvGraphicFramePr/>
                      <a:graphic xmlns:a="http://schemas.openxmlformats.org/drawingml/2006/main">
                        <a:graphicData uri="http://schemas.openxmlformats.org/drawingml/2006/picture">
                          <pic:pic xmlns:pic="http://schemas.openxmlformats.org/drawingml/2006/picture">
                            <pic:nvPicPr>
                              <pic:cNvPr id="520" name="图片_258"/>
                              <pic:cNvPicPr/>
                              <pic:nvPr/>
                            </pic:nvPicPr>
                            <pic:blipFill>
                              <a:blip r:embed="rId19"/>
                              <a:stretch/>
                            </pic:blipFill>
                            <pic:spPr bwMode="auto">
                              <a:xfrm>
                                <a:off x="0" y="0"/>
                                <a:ext cx="1409700" cy="8286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position:absolute;z-index:251659264;o:allowoverlap:true;o:allowincell:true;mso-position-horizontal-relative:text;margin-left:21.0pt;mso-position-horizontal:absolute;mso-position-vertical-relative:text;margin-top:6.3pt;mso-position-vertical:absolute;width:111.0pt;height:65.2pt;mso-wrap-distance-left:9.0pt;mso-wrap-distance-top:0.0pt;mso-wrap-distance-right:9.0pt;mso-wrap-distance-bottom:0.0pt;" stroked="f">
                      <v:path textboxrect="0,0,0,0"/>
                      <v:imagedata r:id="rId19"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3848" w:type="dxa"/>
            <w:vAlign w:val="center"/>
            <w:vMerge w:val="continue"/>
            <w:textDirection w:val="lrTb"/>
            <w:noWrap w:val="false"/>
          </w:tcPr>
          <w:p>
            <w:pPr>
              <w:jc w:val="left"/>
              <w:shd w:val="clear" w:color="auto"/>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cs="宋体"/>
                <w:i w:val="0"/>
                <w:iCs w:val="0"/>
                <w:color w:val="auto"/>
                <w:sz w:val="20"/>
                <w:szCs w:val="20"/>
                <w:highlight w:val="none"/>
                <w:u w:val="none"/>
                <w:lang w:val="en-US" w:eastAsia="zh-CN" w:bidi="ar"/>
              </w:rPr>
              <w:t xml:space="preserve">张</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944" w:type="dxa"/>
            <w:vAlign w:val="center"/>
            <w:textDirection w:val="lrTb"/>
            <w:noWrap/>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025"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通用设备</w:t>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茶几</w:t>
            </w:r>
            <w:r/>
          </w:p>
        </w:tc>
        <w:tc>
          <w:tcPr>
            <w:shd w:val="clear" w:color="auto" w:fill="auto"/>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定制</w:t>
            </w:r>
            <w:r/>
          </w:p>
        </w:tc>
        <w:tc>
          <w:tcPr>
            <w:shd w:val="clear" w:color="auto" w:fill="auto"/>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1200*600*450</w:t>
            </w:r>
            <w:r/>
          </w:p>
        </w:tc>
        <w:tc>
          <w:tcPr>
            <w:shd w:val="clear" w:color="auto" w:fill="auto"/>
            <w:tcBorders>
              <w:top w:val="single" w:color="000000" w:sz="4" w:space="0"/>
              <w:left w:val="single" w:color="000000" w:sz="4" w:space="0"/>
              <w:bottom w:val="single" w:color="000000" w:sz="4" w:space="0"/>
              <w:right w:val="single" w:color="000000" w:sz="4" w:space="0"/>
            </w:tcBorders>
            <w:tcW w:w="310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133350</wp:posOffset>
                      </wp:positionH>
                      <wp:positionV relativeFrom="paragraph">
                        <wp:posOffset>-421484</wp:posOffset>
                      </wp:positionV>
                      <wp:extent cx="1543050" cy="1228725"/>
                      <wp:effectExtent l="0" t="0" r="0" b="9525"/>
                      <wp:wrapNone/>
                      <wp:docPr id="7" name="图片_264"/>
                      <wp:cNvGraphicFramePr/>
                      <a:graphic xmlns:a="http://schemas.openxmlformats.org/drawingml/2006/main">
                        <a:graphicData uri="http://schemas.openxmlformats.org/drawingml/2006/picture">
                          <pic:pic xmlns:pic="http://schemas.openxmlformats.org/drawingml/2006/picture">
                            <pic:nvPicPr>
                              <pic:cNvPr id="1273510732" name="图片_264"/>
                              <pic:cNvPicPr/>
                              <pic:nvPr/>
                            </pic:nvPicPr>
                            <pic:blipFill>
                              <a:blip r:embed="rId20"/>
                              <a:stretch/>
                            </pic:blipFill>
                            <pic:spPr bwMode="auto">
                              <a:xfrm>
                                <a:off x="0" y="0"/>
                                <a:ext cx="1543050" cy="12287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position:absolute;z-index:251659264;o:allowoverlap:true;o:allowincell:true;mso-position-horizontal-relative:text;margin-left:10.5pt;mso-position-horizontal:absolute;mso-position-vertical-relative:text;margin-top:-33.2pt;mso-position-vertical:absolute;width:121.5pt;height:96.8pt;mso-wrap-distance-left:9.0pt;mso-wrap-distance-top:0.0pt;mso-wrap-distance-right:9.0pt;mso-wrap-distance-bottom:0.0pt;" stroked="f">
                      <v:path textboxrect="0,0,0,0"/>
                      <v:imagedata r:id="rId20" o:title=""/>
                    </v:shape>
                  </w:pict>
                </mc:Fallback>
              </mc:AlternateContent>
            </w: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848" w:type="dxa"/>
            <w:vAlign w:val="center"/>
            <w:textDirection w:val="lrTb"/>
            <w:noWrap w:val="false"/>
          </w:tcPr>
          <w:p>
            <w:pPr>
              <w:jc w:val="left"/>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cs="宋体"/>
                <w:i w:val="0"/>
                <w:iCs w:val="0"/>
                <w:color w:val="auto"/>
                <w:sz w:val="20"/>
                <w:szCs w:val="20"/>
                <w:highlight w:val="none"/>
                <w:u w:val="none"/>
                <w:lang w:val="en-US" w:eastAsia="zh-CN" w:bidi="ar"/>
              </w:rPr>
              <w:t xml:space="preserve">1.</w:t>
            </w:r>
            <w:r>
              <w:rPr>
                <w:rFonts w:hint="eastAsia" w:ascii="宋体" w:hAnsi="宋体" w:eastAsia="宋体" w:cs="宋体"/>
                <w:i w:val="0"/>
                <w:iCs w:val="0"/>
                <w:color w:val="auto"/>
                <w:sz w:val="20"/>
                <w:szCs w:val="20"/>
                <w:highlight w:val="none"/>
                <w:u w:val="none"/>
                <w:lang w:val="en-US" w:eastAsia="zh-CN" w:bidi="ar"/>
              </w:rPr>
              <w:t xml:space="preserve">基材（素面无饰面、无封边人造板基材）：采用“兔宝宝”“莫干山”“丰林”“福人精板”“露水河”或同等档次优质国标E0级刨花板。</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（1）甲醛释放量≤0.05mg/m³，</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（2）挥发性有机化合物释放量：TVOC≤200㎍/m³、苯≤2㎍/m³、甲苯、二甲苯</w:t>
            </w:r>
            <w:r>
              <w:rPr>
                <w:rFonts w:hint="eastAsia" w:ascii="宋体" w:hAnsi="宋体" w:eastAsia="宋体" w:cs="宋体"/>
                <w:i w:val="0"/>
                <w:iCs w:val="0"/>
                <w:color w:val="auto"/>
                <w:sz w:val="20"/>
                <w:szCs w:val="20"/>
                <w:highlight w:val="none"/>
                <w:u w:val="none"/>
                <w:lang w:val="en-US" w:eastAsia="zh-CN" w:bidi="ar"/>
              </w:rPr>
            </w:r>
            <w:r>
              <w:rPr>
                <w:rFonts w:hint="eastAsia" w:ascii="宋体" w:hAnsi="宋体" w:eastAsia="宋体" w:cs="宋体"/>
                <w:i w:val="0"/>
                <w:iCs w:val="0"/>
                <w:color w:val="auto"/>
                <w:sz w:val="20"/>
                <w:szCs w:val="20"/>
                <w:highlight w:val="none"/>
                <w:u w:val="none"/>
                <w:lang w:val="en-US" w:eastAsia="zh-CN" w:bidi="ar"/>
              </w:rPr>
              <w:t xml:space="preserve">≤100㎍/m³，</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（3）阻燃等级：B1级、防霉抗菌等级合格；</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2、面材：优质耐磨</w:t>
            </w:r>
            <w:r>
              <w:rPr>
                <w:rFonts w:hint="eastAsia" w:ascii="宋体" w:hAnsi="宋体" w:cs="宋体"/>
                <w:i w:val="0"/>
                <w:iCs w:val="0"/>
                <w:color w:val="auto"/>
                <w:sz w:val="20"/>
                <w:szCs w:val="20"/>
                <w:highlight w:val="none"/>
                <w:u w:val="none"/>
                <w:lang w:val="en-US" w:eastAsia="zh-CN" w:bidi="ar"/>
              </w:rPr>
              <w:t xml:space="preserve">三聚氰胺</w:t>
            </w:r>
            <w:r>
              <w:rPr>
                <w:rFonts w:hint="eastAsia" w:ascii="宋体" w:hAnsi="宋体" w:eastAsia="宋体" w:cs="宋体"/>
                <w:i w:val="0"/>
                <w:iCs w:val="0"/>
                <w:color w:val="auto"/>
                <w:sz w:val="20"/>
                <w:szCs w:val="20"/>
                <w:highlight w:val="none"/>
                <w:u w:val="none"/>
                <w:lang w:val="en-US" w:eastAsia="zh-CN" w:bidi="ar"/>
              </w:rPr>
              <w:t xml:space="preserve">浸渍饰面，重金属：铅≤90mg/kg，镉≤75mg/kg，铬≤60mg/kg，汞≤60mg/kg，哑光工艺，高端大气，纹理清晰，色泽自然</w:t>
            </w:r>
            <w:r>
              <w:rPr>
                <w:rFonts w:hint="eastAsia" w:ascii="宋体" w:hAnsi="宋体" w:cs="宋体"/>
                <w:i w:val="0"/>
                <w:iCs w:val="0"/>
                <w:color w:val="auto"/>
                <w:sz w:val="20"/>
                <w:szCs w:val="20"/>
                <w:highlight w:val="none"/>
                <w:u w:val="none"/>
                <w:lang w:val="en-US" w:eastAsia="zh-CN" w:bidi="ar"/>
              </w:rPr>
              <w:t xml:space="preserve">，具</w:t>
            </w:r>
            <w:r>
              <w:rPr>
                <w:rFonts w:hint="eastAsia" w:ascii="宋体" w:hAnsi="宋体" w:eastAsia="宋体" w:cs="宋体"/>
                <w:i w:val="0"/>
                <w:iCs w:val="0"/>
                <w:color w:val="auto"/>
                <w:sz w:val="20"/>
                <w:szCs w:val="20"/>
                <w:highlight w:val="none"/>
                <w:u w:val="none"/>
                <w:lang w:val="en-US" w:eastAsia="zh-CN" w:bidi="ar"/>
              </w:rPr>
              <w:t xml:space="preserve">有光泽，整体效果好；</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3、桌面厚度≥25mm，含水率3%～13%，静曲强度≥10.5MPa，弹性模量≥1500MPa，内胶合强度≥0.30MPa，表面胶合强度≥0.80MPa，2h吸水厚度膨胀率≤8%；</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4、封边：采用“瑞好”“瑞礼”“兄奕”或同等档次同色PVC封边条，厚度≥2mm，采用环保热熔胶加热施工，不易脱落，边缘细腻美观；</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5、五金：采用“海蒂诗”“顶固”“炬森”或同等档次优质五金配件，结构简单，连接牢固，不生锈；</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6、样式、颜色</w:t>
            </w:r>
            <w:r>
              <w:rPr>
                <w:rFonts w:hint="eastAsia" w:ascii="宋体" w:hAnsi="宋体" w:cs="宋体"/>
                <w:i w:val="0"/>
                <w:iCs w:val="0"/>
                <w:color w:val="auto"/>
                <w:sz w:val="20"/>
                <w:szCs w:val="20"/>
                <w:highlight w:val="none"/>
                <w:u w:val="none"/>
                <w:lang w:val="en-US" w:eastAsia="zh-CN" w:bidi="ar"/>
              </w:rPr>
              <w:t xml:space="preserve">：如</w:t>
            </w:r>
            <w:r>
              <w:rPr>
                <w:rFonts w:hint="eastAsia" w:ascii="宋体" w:hAnsi="宋体" w:eastAsia="宋体" w:cs="宋体"/>
                <w:i w:val="0"/>
                <w:iCs w:val="0"/>
                <w:color w:val="auto"/>
                <w:sz w:val="20"/>
                <w:szCs w:val="20"/>
                <w:highlight w:val="none"/>
                <w:u w:val="none"/>
                <w:lang w:val="en-US" w:eastAsia="zh-CN" w:bidi="ar"/>
              </w:rPr>
              <w:t xml:space="preserve">图。                       </w:t>
            </w:r>
            <w:r/>
          </w:p>
        </w:tc>
        <w:tc>
          <w:tcPr>
            <w:shd w:val="clear" w:color="auto" w:fill="auto"/>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个</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944" w:type="dxa"/>
            <w:vAlign w:val="center"/>
            <w:textDirection w:val="lrTb"/>
            <w:noWrap/>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025"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通用设备</w:t>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茶水柜</w:t>
            </w:r>
            <w:r/>
          </w:p>
        </w:tc>
        <w:tc>
          <w:tcPr>
            <w:shd w:val="clear" w:color="auto" w:fill="auto"/>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定制</w:t>
            </w:r>
            <w:r/>
          </w:p>
        </w:tc>
        <w:tc>
          <w:tcPr>
            <w:shd w:val="clear" w:color="auto" w:fill="auto"/>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800*400*800</w:t>
            </w:r>
            <w:r/>
          </w:p>
        </w:tc>
        <w:tc>
          <w:tcPr>
            <w:shd w:val="clear" w:color="auto" w:fill="auto"/>
            <w:tcBorders>
              <w:top w:val="single" w:color="000000" w:sz="4" w:space="0"/>
              <w:left w:val="single" w:color="000000" w:sz="4" w:space="0"/>
              <w:bottom w:val="single" w:color="000000" w:sz="4" w:space="0"/>
              <w:right w:val="single" w:color="000000" w:sz="4" w:space="0"/>
            </w:tcBorders>
            <w:tcW w:w="310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848" w:type="dxa"/>
            <w:vAlign w:val="center"/>
            <w:textDirection w:val="lrTb"/>
            <w:noWrap w:val="false"/>
          </w:tcPr>
          <w:p>
            <w:pPr>
              <w:jc w:val="left"/>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cs="宋体"/>
                <w:i w:val="0"/>
                <w:iCs w:val="0"/>
                <w:color w:val="auto"/>
                <w:sz w:val="20"/>
                <w:szCs w:val="20"/>
                <w:highlight w:val="none"/>
                <w:u w:val="none"/>
                <w:lang w:val="en-US" w:eastAsia="zh-CN" w:bidi="ar"/>
              </w:rPr>
              <w:t xml:space="preserve">1.</w:t>
            </w:r>
            <w:r>
              <w:rPr>
                <w:rFonts w:hint="eastAsia" w:ascii="宋体" w:hAnsi="宋体" w:eastAsia="宋体" w:cs="宋体"/>
                <w:i w:val="0"/>
                <w:iCs w:val="0"/>
                <w:color w:val="auto"/>
                <w:sz w:val="20"/>
                <w:szCs w:val="20"/>
                <w:highlight w:val="none"/>
                <w:u w:val="none"/>
                <w:lang w:val="en-US" w:eastAsia="zh-CN" w:bidi="ar"/>
              </w:rPr>
              <w:t xml:space="preserve">基材（素面无饰面、无封边人造板基材）：采用“兔宝宝”“莫干山”“丰林”“福人精板”“露水河”或同等档次优质国标E0级刨花板。</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（1）甲醛释放量≤0.05mg/m³，</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（2）挥发性有机化合物释放量：TVOC≤200㎍/m³、苯≤2㎍/m³、甲苯、二甲苯≤100㎍/m³，</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-1717675</wp:posOffset>
                      </wp:positionH>
                      <wp:positionV relativeFrom="paragraph">
                        <wp:posOffset>667385</wp:posOffset>
                      </wp:positionV>
                      <wp:extent cx="1400175" cy="1247775"/>
                      <wp:effectExtent l="0" t="0" r="9525" b="9525"/>
                      <wp:wrapNone/>
                      <wp:docPr id="8" name="图片_260"/>
                      <wp:cNvGraphicFramePr/>
                      <a:graphic xmlns:a="http://schemas.openxmlformats.org/drawingml/2006/main">
                        <a:graphicData uri="http://schemas.openxmlformats.org/drawingml/2006/picture">
                          <pic:pic xmlns:pic="http://schemas.openxmlformats.org/drawingml/2006/picture">
                            <pic:nvPicPr>
                              <pic:cNvPr id="529" name="图片_260"/>
                              <pic:cNvPicPr/>
                              <pic:nvPr/>
                            </pic:nvPicPr>
                            <pic:blipFill>
                              <a:blip r:embed="rId21"/>
                              <a:stretch/>
                            </pic:blipFill>
                            <pic:spPr bwMode="auto">
                              <a:xfrm>
                                <a:off x="0" y="0"/>
                                <a:ext cx="1400175" cy="12477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position:absolute;z-index:251659264;o:allowoverlap:true;o:allowincell:true;mso-position-horizontal-relative:text;margin-left:-135.2pt;mso-position-horizontal:absolute;mso-position-vertical-relative:text;margin-top:52.5pt;mso-position-vertical:absolute;width:110.2pt;height:98.2pt;mso-wrap-distance-left:9.0pt;mso-wrap-distance-top:0.0pt;mso-wrap-distance-right:9.0pt;mso-wrap-distance-bottom:0.0pt;" stroked="f">
                      <v:path textboxrect="0,0,0,0"/>
                      <v:imagedata r:id="rId21" o:title=""/>
                    </v:shape>
                  </w:pict>
                </mc:Fallback>
              </mc:AlternateContent>
            </w:r>
            <w:r>
              <w:rPr>
                <w:rFonts w:hint="eastAsia" w:ascii="宋体" w:hAnsi="宋体" w:eastAsia="宋体" w:cs="宋体"/>
                <w:i w:val="0"/>
                <w:iCs w:val="0"/>
                <w:color w:val="auto"/>
                <w:sz w:val="20"/>
                <w:szCs w:val="20"/>
                <w:highlight w:val="none"/>
                <w:u w:val="none"/>
                <w:lang w:val="en-US" w:eastAsia="zh-CN" w:bidi="ar"/>
              </w:rPr>
              <w:t xml:space="preserve">（3）阻燃等级：B1级、防霉抗菌等级合格；</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2、面材：优质耐磨</w:t>
            </w:r>
            <w:r>
              <w:rPr>
                <w:rFonts w:hint="eastAsia" w:ascii="宋体" w:hAnsi="宋体" w:cs="宋体"/>
                <w:i w:val="0"/>
                <w:iCs w:val="0"/>
                <w:color w:val="auto"/>
                <w:sz w:val="20"/>
                <w:szCs w:val="20"/>
                <w:highlight w:val="none"/>
                <w:u w:val="none"/>
                <w:lang w:val="en-US" w:eastAsia="zh-CN" w:bidi="ar"/>
              </w:rPr>
              <w:t xml:space="preserve">三聚氰胺</w:t>
            </w:r>
            <w:r>
              <w:rPr>
                <w:rFonts w:hint="eastAsia" w:ascii="宋体" w:hAnsi="宋体" w:eastAsia="宋体" w:cs="宋体"/>
                <w:i w:val="0"/>
                <w:iCs w:val="0"/>
                <w:color w:val="auto"/>
                <w:sz w:val="20"/>
                <w:szCs w:val="20"/>
                <w:highlight w:val="none"/>
                <w:u w:val="none"/>
                <w:lang w:val="en-US" w:eastAsia="zh-CN" w:bidi="ar"/>
              </w:rPr>
              <w:t xml:space="preserve">浸渍饰面，重金属：铅≤90mg/kg，镉≤75mg/kg，铬≤60mg/kg，汞≤60mg/kg，哑光工艺，高端大气，纹理清晰，色泽自然</w:t>
            </w:r>
            <w:r>
              <w:rPr>
                <w:rFonts w:hint="eastAsia" w:ascii="宋体" w:hAnsi="宋体" w:cs="宋体"/>
                <w:i w:val="0"/>
                <w:iCs w:val="0"/>
                <w:color w:val="auto"/>
                <w:sz w:val="20"/>
                <w:szCs w:val="20"/>
                <w:highlight w:val="none"/>
                <w:u w:val="none"/>
                <w:lang w:val="en-US" w:eastAsia="zh-CN" w:bidi="ar"/>
              </w:rPr>
              <w:t xml:space="preserve">，具</w:t>
            </w:r>
            <w:r>
              <w:rPr>
                <w:rFonts w:hint="eastAsia" w:ascii="宋体" w:hAnsi="宋体" w:eastAsia="宋体" w:cs="宋体"/>
                <w:i w:val="0"/>
                <w:iCs w:val="0"/>
                <w:color w:val="auto"/>
                <w:sz w:val="20"/>
                <w:szCs w:val="20"/>
                <w:highlight w:val="none"/>
                <w:u w:val="none"/>
                <w:lang w:val="en-US" w:eastAsia="zh-CN" w:bidi="ar"/>
              </w:rPr>
              <w:t xml:space="preserve">有光泽，整体效果好；</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3、桌面厚度≥18mm，含水率3%～13%，静曲强度≥11MPa，弹性模量≥1600MPa，内胶合强度≥0.35MPa，表面胶合强度≥0.80MPa，2h吸水厚度膨胀率≤8%；</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4、封边：采用“瑞好”“瑞礼”“兄奕”或同等档次同色PVC封边条，厚度≥2mm，采用环保热熔胶加热施工，不易脱落，边缘细腻美观；</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5、五金：采用“海蒂诗”“顶固”“炬森”或同等档次优质五金配件，铝合金拉手，缓冲铰链，阻尼导轨，结构简单，连接牢固，不生锈；</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6、样式、颜色如图。</w:t>
            </w:r>
            <w:r/>
          </w:p>
        </w:tc>
        <w:tc>
          <w:tcPr>
            <w:shd w:val="clear" w:color="auto" w:fill="auto"/>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cs="宋体"/>
                <w:i w:val="0"/>
                <w:iCs w:val="0"/>
                <w:color w:val="auto"/>
                <w:sz w:val="20"/>
                <w:szCs w:val="20"/>
                <w:highlight w:val="none"/>
                <w:u w:val="none"/>
                <w:lang w:val="en-US" w:eastAsia="zh-CN" w:bidi="ar"/>
              </w:rPr>
              <w:t xml:space="preserve">组</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944" w:type="dxa"/>
            <w:vAlign w:val="center"/>
            <w:textDirection w:val="lrTb"/>
            <w:noWrap/>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025"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通用设备</w:t>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讲台</w:t>
            </w:r>
            <w:r/>
          </w:p>
        </w:tc>
        <w:tc>
          <w:tcPr>
            <w:shd w:val="clear" w:color="auto" w:fill="auto"/>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定制</w:t>
            </w:r>
            <w:r/>
          </w:p>
        </w:tc>
        <w:tc>
          <w:tcPr>
            <w:shd w:val="clear" w:color="auto" w:fill="auto"/>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三人2100*600*760</w:t>
            </w:r>
            <w:r/>
          </w:p>
        </w:tc>
        <w:tc>
          <w:tcPr>
            <w:shd w:val="clear" w:color="auto" w:fill="auto"/>
            <w:tcBorders>
              <w:top w:val="single" w:color="000000" w:sz="4" w:space="0"/>
              <w:left w:val="single" w:color="000000" w:sz="4" w:space="0"/>
              <w:bottom w:val="single" w:color="000000" w:sz="4" w:space="0"/>
              <w:right w:val="single" w:color="000000" w:sz="4" w:space="0"/>
            </w:tcBorders>
            <w:tcW w:w="310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848" w:type="dxa"/>
            <w:vAlign w:val="center"/>
            <w:textDirection w:val="lrTb"/>
            <w:noWrap w:val="false"/>
          </w:tcPr>
          <w:p>
            <w:pPr>
              <w:jc w:val="left"/>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cs="宋体"/>
                <w:i w:val="0"/>
                <w:iCs w:val="0"/>
                <w:color w:val="auto"/>
                <w:sz w:val="20"/>
                <w:szCs w:val="20"/>
                <w:highlight w:val="none"/>
                <w:u w:val="none"/>
                <w:lang w:val="en-US" w:eastAsia="zh-CN" w:bidi="ar"/>
              </w:rPr>
              <w:t xml:space="preserve">1.</w:t>
            </w:r>
            <w:r>
              <w:rPr>
                <w:rFonts w:hint="eastAsia" w:ascii="宋体" w:hAnsi="宋体" w:eastAsia="宋体" w:cs="宋体"/>
                <w:i w:val="0"/>
                <w:iCs w:val="0"/>
                <w:color w:val="auto"/>
                <w:sz w:val="20"/>
                <w:szCs w:val="20"/>
                <w:highlight w:val="none"/>
                <w:u w:val="none"/>
                <w:lang w:val="en-US" w:eastAsia="zh-CN" w:bidi="ar"/>
              </w:rPr>
              <w:t xml:space="preserve">基材（素面无饰面、无封边人造板基材）：“兔宝宝”“莫干山”“大亚”“福人”“丰林”或同等档次E0级中密度防潮中纤板。</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（1）甲醛释放量≤0.05mg/m³，</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（2）挥发性有机化合物释放量：TVOC≤200㎍/m³、苯≤2㎍/m³、甲苯、二甲苯≤100㎍/m³，</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（3）阻燃等级：B1级、防霉抗菌等级合</w:t>
            </w:r>
            <w:r>
              <w:rPr>
                <w:rFonts w:hint="eastAsia" w:ascii="宋体" w:hAnsi="宋体" w:eastAsia="宋体" w:cs="宋体"/>
                <w:i w:val="0"/>
                <w:iCs w:val="0"/>
                <w:color w:val="auto"/>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-1831975</wp:posOffset>
                      </wp:positionH>
                      <wp:positionV relativeFrom="paragraph">
                        <wp:posOffset>877570</wp:posOffset>
                      </wp:positionV>
                      <wp:extent cx="1428750" cy="1152525"/>
                      <wp:effectExtent l="0" t="0" r="0" b="9525"/>
                      <wp:wrapNone/>
                      <wp:docPr id="9" name="image100.jpeg"/>
                      <wp:cNvGraphicFramePr/>
                      <a:graphic xmlns:a="http://schemas.openxmlformats.org/drawingml/2006/main">
                        <a:graphicData uri="http://schemas.openxmlformats.org/drawingml/2006/picture">
                          <pic:pic xmlns:pic="http://schemas.openxmlformats.org/drawingml/2006/picture">
                            <pic:nvPicPr>
                              <pic:cNvPr id="537" name="image100.jpeg"/>
                              <pic:cNvPicPr/>
                              <pic:nvPr/>
                            </pic:nvPicPr>
                            <pic:blipFill>
                              <a:blip r:embed="rId22"/>
                              <a:stretch/>
                            </pic:blipFill>
                            <pic:spPr bwMode="auto">
                              <a:xfrm>
                                <a:off x="0" y="0"/>
                                <a:ext cx="1428750" cy="11525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position:absolute;z-index:251659264;o:allowoverlap:true;o:allowincell:true;mso-position-horizontal-relative:text;margin-left:-144.2pt;mso-position-horizontal:absolute;mso-position-vertical-relative:text;margin-top:69.1pt;mso-position-vertical:absolute;width:112.5pt;height:90.8pt;mso-wrap-distance-left:9.0pt;mso-wrap-distance-top:0.0pt;mso-wrap-distance-right:9.0pt;mso-wrap-distance-bottom:0.0pt;" stroked="f">
                      <v:path textboxrect="0,0,0,0"/>
                      <v:imagedata r:id="rId22" o:title=""/>
                    </v:shape>
                  </w:pict>
                </mc:Fallback>
              </mc:AlternateContent>
            </w:r>
            <w:r>
              <w:rPr>
                <w:rFonts w:hint="eastAsia" w:ascii="宋体" w:hAnsi="宋体" w:eastAsia="宋体" w:cs="宋体"/>
                <w:i w:val="0"/>
                <w:iCs w:val="0"/>
                <w:color w:val="auto"/>
                <w:sz w:val="20"/>
                <w:szCs w:val="20"/>
                <w:highlight w:val="none"/>
                <w:u w:val="none"/>
                <w:lang w:val="en-US" w:eastAsia="zh-CN" w:bidi="ar"/>
              </w:rPr>
              <w:t xml:space="preserve">格；</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w:t>
            </w:r>
            <w:r>
              <w:rPr>
                <w:rFonts w:hint="eastAsia" w:ascii="宋体" w:hAnsi="宋体" w:cs="宋体"/>
                <w:i w:val="0"/>
                <w:iCs w:val="0"/>
                <w:color w:val="auto"/>
                <w:sz w:val="20"/>
                <w:szCs w:val="20"/>
                <w:highlight w:val="none"/>
                <w:u w:val="none"/>
                <w:lang w:val="en-US" w:eastAsia="zh-CN" w:bidi="ar"/>
              </w:rPr>
              <w:t xml:space="preserve">. </w:t>
            </w:r>
            <w:r>
              <w:rPr>
                <w:rFonts w:hint="eastAsia" w:ascii="宋体" w:hAnsi="宋体" w:eastAsia="宋体" w:cs="宋体"/>
                <w:i w:val="0"/>
                <w:iCs w:val="0"/>
                <w:color w:val="auto"/>
                <w:sz w:val="20"/>
                <w:szCs w:val="20"/>
                <w:highlight w:val="none"/>
                <w:u w:val="none"/>
                <w:lang w:val="en-US" w:eastAsia="zh-CN" w:bidi="ar"/>
              </w:rPr>
              <w:t xml:space="preserve">面材：AAA级0.6mm厚天然胡桃木木皮贴面，经防虫防腐处理，耐磨性好，重金属：铅≤90mg/kg，镉≤75mg/kg，铬≤60mg/kg，汞≤60mg/kg，哑光工艺，高端大气，纹理清晰，色泽自然，有光泽，整体效果好；</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w:t>
            </w:r>
            <w:r>
              <w:rPr>
                <w:rFonts w:hint="eastAsia" w:ascii="宋体" w:hAnsi="宋体" w:cs="宋体"/>
                <w:i w:val="0"/>
                <w:iCs w:val="0"/>
                <w:color w:val="auto"/>
                <w:sz w:val="20"/>
                <w:szCs w:val="20"/>
                <w:highlight w:val="none"/>
                <w:u w:val="none"/>
                <w:lang w:val="en-US" w:eastAsia="zh-CN" w:bidi="ar"/>
              </w:rPr>
              <w:t xml:space="preserve">. </w:t>
            </w:r>
            <w:r>
              <w:rPr>
                <w:rFonts w:hint="eastAsia" w:ascii="宋体" w:hAnsi="宋体" w:eastAsia="宋体" w:cs="宋体"/>
                <w:i w:val="0"/>
                <w:iCs w:val="0"/>
                <w:color w:val="auto"/>
                <w:sz w:val="20"/>
                <w:szCs w:val="20"/>
                <w:highlight w:val="none"/>
                <w:u w:val="none"/>
                <w:lang w:val="en-US" w:eastAsia="zh-CN" w:bidi="ar"/>
              </w:rPr>
              <w:t xml:space="preserve">桌面厚度≥60mm</w:t>
            </w:r>
            <w:r>
              <w:rPr>
                <w:rFonts w:hint="eastAsia" w:ascii="宋体" w:hAnsi="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t xml:space="preserve">桌脚厚度≥25mm，静曲强度≥21MPa，弹性模量≥1800MPa，内胶合强度≥0.40MPa，表面胶合强度≥0.90MPa，吸水厚度膨胀率≤8%；</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w:t>
            </w:r>
            <w:r>
              <w:rPr>
                <w:rFonts w:hint="eastAsia" w:ascii="宋体" w:hAnsi="宋体" w:cs="宋体"/>
                <w:i w:val="0"/>
                <w:iCs w:val="0"/>
                <w:color w:val="auto"/>
                <w:sz w:val="20"/>
                <w:szCs w:val="20"/>
                <w:highlight w:val="none"/>
                <w:u w:val="none"/>
                <w:lang w:val="en-US" w:eastAsia="zh-CN" w:bidi="ar"/>
              </w:rPr>
              <w:t xml:space="preserve">. </w:t>
            </w:r>
            <w:r>
              <w:rPr>
                <w:rFonts w:hint="eastAsia" w:ascii="宋体" w:hAnsi="宋体" w:eastAsia="宋体" w:cs="宋体"/>
                <w:i w:val="0"/>
                <w:iCs w:val="0"/>
                <w:color w:val="auto"/>
                <w:sz w:val="20"/>
                <w:szCs w:val="20"/>
                <w:highlight w:val="none"/>
                <w:u w:val="none"/>
                <w:lang w:val="en-US" w:eastAsia="zh-CN" w:bidi="ar"/>
              </w:rPr>
              <w:t xml:space="preserve">封边：与贴面用材种类相同的胡桃木实木封边条，用封士那油</w:t>
            </w:r>
            <w:r>
              <w:rPr>
                <w:rFonts w:hint="eastAsia" w:ascii="宋体" w:hAnsi="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t xml:space="preserve">SEALER</w:t>
            </w:r>
            <w:r>
              <w:rPr>
                <w:rFonts w:hint="eastAsia" w:ascii="宋体" w:hAnsi="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t xml:space="preserve"> 进行封固，防止其吸收外界水分；</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5</w:t>
            </w:r>
            <w:r>
              <w:rPr>
                <w:rFonts w:hint="eastAsia" w:ascii="宋体" w:hAnsi="宋体" w:cs="宋体"/>
                <w:i w:val="0"/>
                <w:iCs w:val="0"/>
                <w:color w:val="auto"/>
                <w:sz w:val="20"/>
                <w:szCs w:val="20"/>
                <w:highlight w:val="none"/>
                <w:u w:val="none"/>
                <w:lang w:val="en-US" w:eastAsia="zh-CN" w:bidi="ar"/>
              </w:rPr>
              <w:t xml:space="preserve">. </w:t>
            </w:r>
            <w:r>
              <w:rPr>
                <w:rFonts w:hint="eastAsia" w:ascii="宋体" w:hAnsi="宋体" w:eastAsia="宋体" w:cs="宋体"/>
                <w:i w:val="0"/>
                <w:iCs w:val="0"/>
                <w:color w:val="auto"/>
                <w:sz w:val="20"/>
                <w:szCs w:val="20"/>
                <w:highlight w:val="none"/>
                <w:u w:val="none"/>
                <w:lang w:val="en-US" w:eastAsia="zh-CN" w:bidi="ar"/>
              </w:rPr>
              <w:t xml:space="preserve">五金：采用“海蒂诗”“顶固”“炬森”或同等档次优质五金配件，结构简单，连接牢固，不生锈；</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6</w:t>
            </w:r>
            <w:r>
              <w:rPr>
                <w:rFonts w:hint="eastAsia" w:ascii="宋体" w:hAnsi="宋体" w:cs="宋体"/>
                <w:i w:val="0"/>
                <w:iCs w:val="0"/>
                <w:color w:val="auto"/>
                <w:sz w:val="20"/>
                <w:szCs w:val="20"/>
                <w:highlight w:val="none"/>
                <w:u w:val="none"/>
                <w:lang w:val="en-US" w:eastAsia="zh-CN" w:bidi="ar"/>
              </w:rPr>
              <w:t xml:space="preserve">. </w:t>
            </w:r>
            <w:r>
              <w:rPr>
                <w:rFonts w:hint="eastAsia" w:ascii="宋体" w:hAnsi="宋体" w:eastAsia="宋体" w:cs="宋体"/>
                <w:i w:val="0"/>
                <w:iCs w:val="0"/>
                <w:color w:val="auto"/>
                <w:sz w:val="20"/>
                <w:szCs w:val="20"/>
                <w:highlight w:val="none"/>
                <w:u w:val="none"/>
                <w:lang w:val="en-US" w:eastAsia="zh-CN" w:bidi="ar"/>
              </w:rPr>
              <w:t xml:space="preserve">油漆：采用“大宝”“华润”“华南树”等水性环保油漆，“五底三面”工艺，不褪色，无异味；                               </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7</w:t>
            </w:r>
            <w:r>
              <w:rPr>
                <w:rFonts w:hint="eastAsia" w:ascii="宋体" w:hAnsi="宋体" w:cs="宋体"/>
                <w:i w:val="0"/>
                <w:iCs w:val="0"/>
                <w:color w:val="auto"/>
                <w:sz w:val="20"/>
                <w:szCs w:val="20"/>
                <w:highlight w:val="none"/>
                <w:u w:val="none"/>
                <w:lang w:val="en-US" w:eastAsia="zh-CN" w:bidi="ar"/>
              </w:rPr>
              <w:t xml:space="preserve">. </w:t>
            </w:r>
            <w:r>
              <w:rPr>
                <w:rFonts w:hint="eastAsia" w:ascii="宋体" w:hAnsi="宋体" w:eastAsia="宋体" w:cs="宋体"/>
                <w:i w:val="0"/>
                <w:iCs w:val="0"/>
                <w:color w:val="auto"/>
                <w:sz w:val="20"/>
                <w:szCs w:val="20"/>
                <w:highlight w:val="none"/>
                <w:u w:val="none"/>
                <w:lang w:val="en-US" w:eastAsia="zh-CN" w:bidi="ar"/>
              </w:rPr>
              <w:t xml:space="preserve">样式、颜色如图。</w:t>
            </w:r>
            <w:r/>
          </w:p>
        </w:tc>
        <w:tc>
          <w:tcPr>
            <w:shd w:val="clear" w:color="auto" w:fill="auto"/>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张</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944" w:type="dxa"/>
            <w:vAlign w:val="center"/>
            <w:textDirection w:val="lrTb"/>
            <w:noWrap/>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025"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通用设备</w:t>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讲台</w:t>
            </w:r>
            <w:r/>
          </w:p>
        </w:tc>
        <w:tc>
          <w:tcPr>
            <w:shd w:val="clear" w:color="auto" w:fill="auto"/>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定制</w:t>
            </w:r>
            <w:r/>
          </w:p>
        </w:tc>
        <w:tc>
          <w:tcPr>
            <w:shd w:val="clear" w:color="auto" w:fill="auto"/>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两人1400*600*760</w:t>
            </w:r>
            <w:r/>
          </w:p>
        </w:tc>
        <w:tc>
          <w:tcPr>
            <w:shd w:val="clear" w:color="auto" w:fill="auto"/>
            <w:tcBorders>
              <w:top w:val="single" w:color="000000" w:sz="4" w:space="0"/>
              <w:left w:val="single" w:color="000000" w:sz="4" w:space="0"/>
              <w:bottom w:val="single" w:color="000000" w:sz="4" w:space="0"/>
              <w:right w:val="single" w:color="000000" w:sz="4" w:space="0"/>
            </w:tcBorders>
            <w:tcW w:w="310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848" w:type="dxa"/>
            <w:vAlign w:val="center"/>
            <w:textDirection w:val="lrTb"/>
            <w:noWrap w:val="false"/>
          </w:tcPr>
          <w:p>
            <w:pPr>
              <w:jc w:val="left"/>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cs="宋体"/>
                <w:i w:val="0"/>
                <w:iCs w:val="0"/>
                <w:color w:val="auto"/>
                <w:sz w:val="20"/>
                <w:szCs w:val="20"/>
                <w:highlight w:val="none"/>
                <w:u w:val="none"/>
                <w:lang w:val="en-US" w:eastAsia="zh-CN" w:bidi="ar"/>
              </w:rPr>
              <w:t xml:space="preserve">1.</w:t>
            </w:r>
            <w:r>
              <w:rPr>
                <w:rFonts w:hint="eastAsia" w:ascii="宋体" w:hAnsi="宋体" w:eastAsia="宋体" w:cs="宋体"/>
                <w:i w:val="0"/>
                <w:iCs w:val="0"/>
                <w:color w:val="auto"/>
                <w:sz w:val="20"/>
                <w:szCs w:val="20"/>
                <w:highlight w:val="none"/>
                <w:u w:val="none"/>
                <w:lang w:val="en-US" w:eastAsia="zh-CN" w:bidi="ar"/>
              </w:rPr>
              <w:t xml:space="preserve">基材（素面无饰面、无封边人造板基材）：“兔宝宝”“莫干山”“大亚”“福人”“丰林”或同等档次E0级中密度防潮中纤板。</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（1）甲醛释放量≤0.05mg/m³，</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（2）挥发性有机化合物释放量：TVOC≤200㎍/m³、苯≤2㎍/m³、甲苯、二甲苯≤100㎍/m³，</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-1788795</wp:posOffset>
                      </wp:positionH>
                      <wp:positionV relativeFrom="paragraph">
                        <wp:posOffset>960755</wp:posOffset>
                      </wp:positionV>
                      <wp:extent cx="1457325" cy="1038225"/>
                      <wp:effectExtent l="0" t="0" r="9525" b="9525"/>
                      <wp:wrapNone/>
                      <wp:docPr id="10" name="image99.jpeg"/>
                      <wp:cNvGraphicFramePr/>
                      <a:graphic xmlns:a="http://schemas.openxmlformats.org/drawingml/2006/main">
                        <a:graphicData uri="http://schemas.openxmlformats.org/drawingml/2006/picture">
                          <pic:pic xmlns:pic="http://schemas.openxmlformats.org/drawingml/2006/picture">
                            <pic:nvPicPr>
                              <pic:cNvPr id="519" name="image99.jpeg"/>
                              <pic:cNvPicPr/>
                              <pic:nvPr/>
                            </pic:nvPicPr>
                            <pic:blipFill>
                              <a:blip r:embed="rId23"/>
                              <a:stretch/>
                            </pic:blipFill>
                            <pic:spPr bwMode="auto">
                              <a:xfrm>
                                <a:off x="0" y="0"/>
                                <a:ext cx="1457325" cy="10382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position:absolute;z-index:251659264;o:allowoverlap:true;o:allowincell:true;mso-position-horizontal-relative:text;margin-left:-140.8pt;mso-position-horizontal:absolute;mso-position-vertical-relative:text;margin-top:75.6pt;mso-position-vertical:absolute;width:114.8pt;height:81.8pt;mso-wrap-distance-left:9.0pt;mso-wrap-distance-top:0.0pt;mso-wrap-distance-right:9.0pt;mso-wrap-distance-bottom:0.0pt;" stroked="f">
                      <v:path textboxrect="0,0,0,0"/>
                      <v:imagedata r:id="rId23" o:title=""/>
                    </v:shape>
                  </w:pict>
                </mc:Fallback>
              </mc:AlternateContent>
            </w:r>
            <w:r>
              <w:rPr>
                <w:rFonts w:hint="eastAsia" w:ascii="宋体" w:hAnsi="宋体" w:eastAsia="宋体" w:cs="宋体"/>
                <w:i w:val="0"/>
                <w:iCs w:val="0"/>
                <w:color w:val="auto"/>
                <w:sz w:val="20"/>
                <w:szCs w:val="20"/>
                <w:highlight w:val="none"/>
                <w:u w:val="none"/>
                <w:lang w:val="en-US" w:eastAsia="zh-CN" w:bidi="ar"/>
              </w:rPr>
              <w:t xml:space="preserve">（3）阻燃等级：B1级、防霉抗菌等级合格；</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w:t>
            </w:r>
            <w:r>
              <w:rPr>
                <w:rFonts w:hint="eastAsia" w:ascii="宋体" w:hAnsi="宋体" w:cs="宋体"/>
                <w:i w:val="0"/>
                <w:iCs w:val="0"/>
                <w:color w:val="auto"/>
                <w:sz w:val="20"/>
                <w:szCs w:val="20"/>
                <w:highlight w:val="none"/>
                <w:u w:val="none"/>
                <w:lang w:val="en-US" w:eastAsia="zh-CN" w:bidi="ar"/>
              </w:rPr>
              <w:t xml:space="preserve">. </w:t>
            </w:r>
            <w:r>
              <w:rPr>
                <w:rFonts w:hint="eastAsia" w:ascii="宋体" w:hAnsi="宋体" w:eastAsia="宋体" w:cs="宋体"/>
                <w:i w:val="0"/>
                <w:iCs w:val="0"/>
                <w:color w:val="auto"/>
                <w:sz w:val="20"/>
                <w:szCs w:val="20"/>
                <w:highlight w:val="none"/>
                <w:u w:val="none"/>
                <w:lang w:val="en-US" w:eastAsia="zh-CN" w:bidi="ar"/>
              </w:rPr>
              <w:t xml:space="preserve">面材：AAA级0.6mm厚天然胡桃木木皮贴面，经防虫防腐处理，耐磨性好，重金属：铅≤90mg/kg，镉≤75mg/kg，铬≤60mg/kg，汞≤60mg/kg，哑光工艺，高端大气，纹理清晰，色泽自然，有光泽，整体效果好；</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3、桌面厚度≥60mm、桌脚厚度≥25mm，静曲强度≥21MPa，弹性模量≥1800MPa，内胶合强度≥0.40MPa，表面胶合强度≥0.90MPa，吸水厚度膨胀率≤8%；</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4、封边：与贴面用材种类相同的胡桃木实木封边条，用封士那油</w:t>
            </w:r>
            <w:r>
              <w:rPr>
                <w:rFonts w:hint="eastAsia" w:ascii="宋体" w:hAnsi="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t xml:space="preserve">SEALER</w:t>
            </w:r>
            <w:r>
              <w:rPr>
                <w:rFonts w:hint="eastAsia" w:ascii="宋体" w:hAnsi="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t xml:space="preserve"> 进行封固，防止其吸收外界水分；</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5、五金：采用“海蒂诗”“顶固”“炬森”或同等档次优质五金配件，结构简单，连接牢固，不生锈；</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6、油漆：采用“大宝”“华润”“华南树”等水性环保油漆，“五底三面”工艺，不褪色，无异味；                               </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7、样式、颜色如图。</w:t>
            </w:r>
            <w:r/>
          </w:p>
        </w:tc>
        <w:tc>
          <w:tcPr>
            <w:shd w:val="clear" w:color="auto" w:fill="auto"/>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张</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944" w:type="dxa"/>
            <w:vAlign w:val="center"/>
            <w:textDirection w:val="lrTb"/>
            <w:noWrap/>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025"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通用设备</w:t>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演讲台</w:t>
            </w:r>
            <w:r/>
          </w:p>
        </w:tc>
        <w:tc>
          <w:tcPr>
            <w:shd w:val="clear" w:color="auto" w:fill="auto"/>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定制</w:t>
            </w:r>
            <w:r/>
          </w:p>
        </w:tc>
        <w:tc>
          <w:tcPr>
            <w:shd w:val="clear" w:color="auto" w:fill="auto"/>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780*590*1150</w:t>
            </w:r>
            <w:r/>
          </w:p>
        </w:tc>
        <w:tc>
          <w:tcPr>
            <w:shd w:val="clear" w:color="auto" w:fill="auto"/>
            <w:tcBorders>
              <w:top w:val="single" w:color="000000" w:sz="4" w:space="0"/>
              <w:left w:val="single" w:color="000000" w:sz="4" w:space="0"/>
              <w:bottom w:val="single" w:color="000000" w:sz="4" w:space="0"/>
              <w:right w:val="single" w:color="000000" w:sz="4" w:space="0"/>
            </w:tcBorders>
            <w:tcW w:w="310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848" w:type="dxa"/>
            <w:vAlign w:val="center"/>
            <w:textDirection w:val="lrTb"/>
            <w:noWrap w:val="false"/>
          </w:tcPr>
          <w:p>
            <w:pPr>
              <w:jc w:val="left"/>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cs="宋体"/>
                <w:i w:val="0"/>
                <w:iCs w:val="0"/>
                <w:color w:val="auto"/>
                <w:sz w:val="20"/>
                <w:szCs w:val="20"/>
                <w:highlight w:val="none"/>
                <w:u w:val="none"/>
                <w:lang w:val="en-US" w:eastAsia="zh-CN" w:bidi="ar"/>
              </w:rPr>
              <w:t xml:space="preserve">1.</w:t>
            </w:r>
            <w:r>
              <w:rPr>
                <w:rFonts w:hint="eastAsia" w:ascii="宋体" w:hAnsi="宋体" w:eastAsia="宋体" w:cs="宋体"/>
                <w:i w:val="0"/>
                <w:iCs w:val="0"/>
                <w:color w:val="auto"/>
                <w:sz w:val="20"/>
                <w:szCs w:val="20"/>
                <w:highlight w:val="none"/>
                <w:u w:val="none"/>
                <w:lang w:val="en-US" w:eastAsia="zh-CN" w:bidi="ar"/>
              </w:rPr>
              <w:t xml:space="preserve">基材（素面无饰面、无封边人造板基材）：“兔宝宝”“莫干山”“大亚”“福人”“丰林”或同等档次E0级中密度防潮中纤板。</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（1）甲醛释放量≤0.05mg/m³，</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（2）挥发性有机化合物释放量：TVOC≤200㎍/m³、苯≤2㎍/m³、甲苯、二甲苯</w:t>
            </w:r>
            <w:r>
              <w:rPr>
                <w:rFonts w:hint="eastAsia" w:ascii="宋体" w:hAnsi="宋体" w:eastAsia="宋体" w:cs="宋体"/>
                <w:i w:val="0"/>
                <w:iCs w:val="0"/>
                <w:color w:val="auto"/>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-1845945</wp:posOffset>
                      </wp:positionH>
                      <wp:positionV relativeFrom="paragraph">
                        <wp:posOffset>561975</wp:posOffset>
                      </wp:positionV>
                      <wp:extent cx="1514475" cy="1495425"/>
                      <wp:effectExtent l="0" t="0" r="9525" b="9525"/>
                      <wp:wrapNone/>
                      <wp:docPr id="11" name="image89.jpeg"/>
                      <wp:cNvGraphicFramePr/>
                      <a:graphic xmlns:a="http://schemas.openxmlformats.org/drawingml/2006/main">
                        <a:graphicData uri="http://schemas.openxmlformats.org/drawingml/2006/picture">
                          <pic:pic xmlns:pic="http://schemas.openxmlformats.org/drawingml/2006/picture">
                            <pic:nvPicPr>
                              <pic:cNvPr id="534" name="image89.jpeg"/>
                              <pic:cNvPicPr/>
                              <pic:nvPr/>
                            </pic:nvPicPr>
                            <pic:blipFill>
                              <a:blip r:embed="rId24"/>
                              <a:stretch/>
                            </pic:blipFill>
                            <pic:spPr bwMode="auto">
                              <a:xfrm>
                                <a:off x="0" y="0"/>
                                <a:ext cx="1514475" cy="14954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 o:spid="_x0000_s10" type="#_x0000_t75" style="position:absolute;z-index:251659264;o:allowoverlap:true;o:allowincell:true;mso-position-horizontal-relative:text;margin-left:-145.3pt;mso-position-horizontal:absolute;mso-position-vertical-relative:text;margin-top:44.2pt;mso-position-vertical:absolute;width:119.2pt;height:117.8pt;mso-wrap-distance-left:9.0pt;mso-wrap-distance-top:0.0pt;mso-wrap-distance-right:9.0pt;mso-wrap-distance-bottom:0.0pt;" stroked="f">
                      <v:path textboxrect="0,0,0,0"/>
                      <v:imagedata r:id="rId24" o:title=""/>
                    </v:shape>
                  </w:pict>
                </mc:Fallback>
              </mc:AlternateContent>
            </w:r>
            <w:r>
              <w:rPr>
                <w:rFonts w:hint="eastAsia" w:ascii="宋体" w:hAnsi="宋体" w:eastAsia="宋体" w:cs="宋体"/>
                <w:i w:val="0"/>
                <w:iCs w:val="0"/>
                <w:color w:val="auto"/>
                <w:sz w:val="20"/>
                <w:szCs w:val="20"/>
                <w:highlight w:val="none"/>
                <w:u w:val="none"/>
                <w:lang w:val="en-US" w:eastAsia="zh-CN" w:bidi="ar"/>
              </w:rPr>
              <w:t xml:space="preserve">≤100㎍/m³，</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（3）阻燃等级：B1级、防霉抗菌等级合格；</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2、面材：AAA级0.6mm厚天然胡桃木木皮贴面，经防虫防腐处理，耐磨性好，重金属：铅≤90mg/kg，镉≤75mg/kg，铬≤60mg/kg，汞≤60mg/kg，哑光工艺，高端大气，纹理清晰，色泽自然，有光泽，整体效果好；</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w:t>
            </w:r>
            <w:r>
              <w:rPr>
                <w:rFonts w:hint="eastAsia" w:ascii="宋体" w:hAnsi="宋体" w:cs="宋体"/>
                <w:i w:val="0"/>
                <w:iCs w:val="0"/>
                <w:color w:val="auto"/>
                <w:sz w:val="20"/>
                <w:szCs w:val="20"/>
                <w:highlight w:val="none"/>
                <w:u w:val="none"/>
                <w:lang w:val="en-US" w:eastAsia="zh-CN" w:bidi="ar"/>
              </w:rPr>
              <w:t xml:space="preserve">. </w:t>
            </w:r>
            <w:r>
              <w:rPr>
                <w:rFonts w:hint="eastAsia" w:ascii="宋体" w:hAnsi="宋体" w:eastAsia="宋体" w:cs="宋体"/>
                <w:i w:val="0"/>
                <w:iCs w:val="0"/>
                <w:color w:val="auto"/>
                <w:sz w:val="20"/>
                <w:szCs w:val="20"/>
                <w:highlight w:val="none"/>
                <w:u w:val="none"/>
                <w:lang w:val="en-US" w:eastAsia="zh-CN" w:bidi="ar"/>
              </w:rPr>
              <w:t xml:space="preserve">封边：与贴面用材种类相同的胡桃木实木封边条，用封士那油</w:t>
            </w:r>
            <w:r>
              <w:rPr>
                <w:rFonts w:hint="eastAsia" w:ascii="宋体" w:hAnsi="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t xml:space="preserve">SEALER</w:t>
            </w:r>
            <w:r>
              <w:rPr>
                <w:rFonts w:hint="eastAsia" w:ascii="宋体" w:hAnsi="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t xml:space="preserve"> 进行封固，防止其吸收外界水分；</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w:t>
            </w:r>
            <w:r>
              <w:rPr>
                <w:rFonts w:hint="eastAsia" w:ascii="宋体" w:hAnsi="宋体" w:cs="宋体"/>
                <w:i w:val="0"/>
                <w:iCs w:val="0"/>
                <w:color w:val="auto"/>
                <w:sz w:val="20"/>
                <w:szCs w:val="20"/>
                <w:highlight w:val="none"/>
                <w:u w:val="none"/>
                <w:lang w:val="en-US" w:eastAsia="zh-CN" w:bidi="ar"/>
              </w:rPr>
              <w:t xml:space="preserve">. </w:t>
            </w:r>
            <w:r>
              <w:rPr>
                <w:rFonts w:hint="eastAsia" w:ascii="宋体" w:hAnsi="宋体" w:eastAsia="宋体" w:cs="宋体"/>
                <w:i w:val="0"/>
                <w:iCs w:val="0"/>
                <w:color w:val="auto"/>
                <w:sz w:val="20"/>
                <w:szCs w:val="20"/>
                <w:highlight w:val="none"/>
                <w:u w:val="none"/>
                <w:lang w:val="en-US" w:eastAsia="zh-CN" w:bidi="ar"/>
              </w:rPr>
              <w:t xml:space="preserve">五金：采用“海蒂诗”“顶固”“炬森”或同等档次优质五金配件，结构简单，连接牢固，不生锈；</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5</w:t>
            </w:r>
            <w:r>
              <w:rPr>
                <w:rFonts w:hint="eastAsia" w:ascii="宋体" w:hAnsi="宋体" w:cs="宋体"/>
                <w:i w:val="0"/>
                <w:iCs w:val="0"/>
                <w:color w:val="auto"/>
                <w:sz w:val="20"/>
                <w:szCs w:val="20"/>
                <w:highlight w:val="none"/>
                <w:u w:val="none"/>
                <w:lang w:val="en-US" w:eastAsia="zh-CN" w:bidi="ar"/>
              </w:rPr>
              <w:t xml:space="preserve">. </w:t>
            </w:r>
            <w:r>
              <w:rPr>
                <w:rFonts w:hint="eastAsia" w:ascii="宋体" w:hAnsi="宋体" w:eastAsia="宋体" w:cs="宋体"/>
                <w:i w:val="0"/>
                <w:iCs w:val="0"/>
                <w:color w:val="auto"/>
                <w:sz w:val="20"/>
                <w:szCs w:val="20"/>
                <w:highlight w:val="none"/>
                <w:u w:val="none"/>
                <w:lang w:val="en-US" w:eastAsia="zh-CN" w:bidi="ar"/>
              </w:rPr>
              <w:t xml:space="preserve">油漆：采用“大宝”“华润”“华南树”等水性环保油漆，“五底三面”工艺，不褪色，无异味；                               </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6</w:t>
            </w:r>
            <w:r>
              <w:rPr>
                <w:rFonts w:hint="eastAsia" w:ascii="宋体" w:hAnsi="宋体" w:cs="宋体"/>
                <w:i w:val="0"/>
                <w:iCs w:val="0"/>
                <w:color w:val="auto"/>
                <w:sz w:val="20"/>
                <w:szCs w:val="20"/>
                <w:highlight w:val="none"/>
                <w:u w:val="none"/>
                <w:lang w:val="en-US" w:eastAsia="zh-CN" w:bidi="ar"/>
              </w:rPr>
              <w:t xml:space="preserve">. </w:t>
            </w:r>
            <w:r>
              <w:rPr>
                <w:rFonts w:hint="eastAsia" w:ascii="宋体" w:hAnsi="宋体" w:eastAsia="宋体" w:cs="宋体"/>
                <w:i w:val="0"/>
                <w:iCs w:val="0"/>
                <w:color w:val="auto"/>
                <w:sz w:val="20"/>
                <w:szCs w:val="20"/>
                <w:highlight w:val="none"/>
                <w:u w:val="none"/>
                <w:lang w:val="en-US" w:eastAsia="zh-CN" w:bidi="ar"/>
              </w:rPr>
              <w:t xml:space="preserve">样式、颜色如图。</w:t>
            </w:r>
            <w:r/>
          </w:p>
        </w:tc>
        <w:tc>
          <w:tcPr>
            <w:shd w:val="clear" w:color="auto" w:fill="auto"/>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张</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944" w:type="dxa"/>
            <w:vAlign w:val="center"/>
            <w:textDirection w:val="lrTb"/>
            <w:noWrap/>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025"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通用设备</w:t>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讲台椅</w:t>
            </w:r>
            <w:r/>
          </w:p>
        </w:tc>
        <w:tc>
          <w:tcPr>
            <w:shd w:val="clear" w:color="auto" w:fill="auto"/>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定制</w:t>
            </w:r>
            <w:r/>
          </w:p>
        </w:tc>
        <w:tc>
          <w:tcPr>
            <w:shd w:val="clear" w:color="auto" w:fill="auto"/>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常规</w:t>
            </w:r>
            <w:r/>
          </w:p>
        </w:tc>
        <w:tc>
          <w:tcPr>
            <w:shd w:val="clear" w:color="auto" w:fill="auto"/>
            <w:tcBorders>
              <w:top w:val="single" w:color="000000" w:sz="4" w:space="0"/>
              <w:left w:val="single" w:color="000000" w:sz="4" w:space="0"/>
              <w:bottom w:val="single" w:color="000000" w:sz="4" w:space="0"/>
              <w:right w:val="single" w:color="000000" w:sz="4" w:space="0"/>
            </w:tcBorders>
            <w:tcW w:w="310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848" w:type="dxa"/>
            <w:vAlign w:val="center"/>
            <w:textDirection w:val="lrTb"/>
            <w:noWrap w:val="false"/>
          </w:tcPr>
          <w:p>
            <w:pPr>
              <w:jc w:val="left"/>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cs="宋体"/>
                <w:i w:val="0"/>
                <w:iCs w:val="0"/>
                <w:color w:val="auto"/>
                <w:sz w:val="20"/>
                <w:szCs w:val="20"/>
                <w:highlight w:val="none"/>
                <w:u w:val="none"/>
                <w:lang w:val="en-US" w:eastAsia="zh-CN" w:bidi="ar"/>
              </w:rPr>
              <w:t xml:space="preserve">1.</w:t>
            </w:r>
            <w:r>
              <w:rPr>
                <w:rFonts w:hint="eastAsia" w:ascii="宋体" w:hAnsi="宋体" w:eastAsia="宋体" w:cs="宋体"/>
                <w:i w:val="0"/>
                <w:iCs w:val="0"/>
                <w:color w:val="auto"/>
                <w:sz w:val="20"/>
                <w:szCs w:val="20"/>
                <w:highlight w:val="none"/>
                <w:u w:val="none"/>
                <w:lang w:val="en-US" w:eastAsia="zh-CN" w:bidi="ar"/>
              </w:rPr>
              <w:t xml:space="preserve">面料：采用“卡森”“布兰洛”“中牛”或同等档次超纤皮面料，厚度≥1.0mm</w:t>
            </w:r>
            <w:r>
              <w:rPr>
                <w:rFonts w:hint="eastAsia" w:ascii="宋体" w:hAnsi="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（1）有害物质限量：甲醛≤75mg/kg，重金属总量（铅、镉、汞等）：100mg/kg，可萃取的重金属：铅≤90mg/kg、镉≤75mg/kg</w:t>
            </w:r>
            <w:r>
              <w:rPr>
                <w:rFonts w:hint="eastAsia" w:ascii="宋体" w:hAnsi="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（2）PH≥3.2，气味≤3级，voc≤150mg/kg，六价铬≤3mg/kg，五氯苯酚≤0.5mg/kg</w:t>
            </w:r>
            <w:r>
              <w:rPr>
                <w:rFonts w:hint="eastAsia" w:ascii="宋体" w:hAnsi="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-1741170</wp:posOffset>
                      </wp:positionH>
                      <wp:positionV relativeFrom="paragraph">
                        <wp:posOffset>300355</wp:posOffset>
                      </wp:positionV>
                      <wp:extent cx="1457325" cy="2266950"/>
                      <wp:effectExtent l="0" t="0" r="9525" b="0"/>
                      <wp:wrapNone/>
                      <wp:docPr id="12" name="图片_13"/>
                      <wp:cNvGraphicFramePr/>
                      <a:graphic xmlns:a="http://schemas.openxmlformats.org/drawingml/2006/main">
                        <a:graphicData uri="http://schemas.openxmlformats.org/drawingml/2006/picture">
                          <pic:pic xmlns:pic="http://schemas.openxmlformats.org/drawingml/2006/picture">
                            <pic:nvPicPr>
                              <pic:cNvPr id="522" name="图片_13"/>
                              <pic:cNvPicPr/>
                              <pic:nvPr/>
                            </pic:nvPicPr>
                            <pic:blipFill>
                              <a:blip r:embed="rId25"/>
                              <a:stretch/>
                            </pic:blipFill>
                            <pic:spPr bwMode="auto">
                              <a:xfrm>
                                <a:off x="0" y="0"/>
                                <a:ext cx="1457325" cy="22669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 o:spid="_x0000_s11" type="#_x0000_t75" style="position:absolute;z-index:251659264;o:allowoverlap:true;o:allowincell:true;mso-position-horizontal-relative:text;margin-left:-137.1pt;mso-position-horizontal:absolute;mso-position-vertical-relative:text;margin-top:23.6pt;mso-position-vertical:absolute;width:114.8pt;height:178.5pt;mso-wrap-distance-left:9.0pt;mso-wrap-distance-top:0.0pt;mso-wrap-distance-right:9.0pt;mso-wrap-distance-bottom:0.0pt;" stroked="f">
                      <v:path textboxrect="0,0,0,0"/>
                      <v:imagedata r:id="rId25" o:title=""/>
                    </v:shape>
                  </w:pict>
                </mc:Fallback>
              </mc:AlternateContent>
            </w:r>
            <w:r>
              <w:rPr>
                <w:rFonts w:hint="eastAsia" w:ascii="宋体" w:hAnsi="宋体" w:eastAsia="宋体" w:cs="宋体"/>
                <w:i w:val="0"/>
                <w:iCs w:val="0"/>
                <w:color w:val="auto"/>
                <w:sz w:val="20"/>
                <w:szCs w:val="20"/>
                <w:highlight w:val="none"/>
                <w:u w:val="none"/>
                <w:lang w:val="en-US" w:eastAsia="zh-CN" w:bidi="ar"/>
              </w:rPr>
              <w:t xml:space="preserve">（3）防霉抗菌等级合格，耐磨性强，透气性好，手感细腻无异味；                                                                                               </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w:t>
            </w:r>
            <w:r>
              <w:rPr>
                <w:rFonts w:hint="eastAsia" w:ascii="宋体" w:hAnsi="宋体" w:cs="宋体"/>
                <w:i w:val="0"/>
                <w:iCs w:val="0"/>
                <w:color w:val="auto"/>
                <w:sz w:val="20"/>
                <w:szCs w:val="20"/>
                <w:highlight w:val="none"/>
                <w:u w:val="none"/>
                <w:lang w:val="en-US" w:eastAsia="zh-CN" w:bidi="ar"/>
              </w:rPr>
              <w:t xml:space="preserve">. 海绵</w:t>
            </w:r>
            <w:r>
              <w:rPr>
                <w:rFonts w:hint="eastAsia" w:ascii="宋体" w:hAnsi="宋体" w:eastAsia="宋体" w:cs="宋体"/>
                <w:i w:val="0"/>
                <w:iCs w:val="0"/>
                <w:color w:val="auto"/>
                <w:sz w:val="20"/>
                <w:szCs w:val="20"/>
                <w:highlight w:val="none"/>
                <w:u w:val="none"/>
                <w:lang w:val="en-US" w:eastAsia="zh-CN" w:bidi="ar"/>
              </w:rPr>
              <w:t xml:space="preserve">：采用“东亚”“健龙宝”“佳志”或同等档次优质高密度阻燃</w:t>
            </w:r>
            <w:r>
              <w:rPr>
                <w:rFonts w:hint="eastAsia" w:ascii="宋体" w:hAnsi="宋体" w:cs="宋体"/>
                <w:i w:val="0"/>
                <w:iCs w:val="0"/>
                <w:color w:val="auto"/>
                <w:sz w:val="20"/>
                <w:szCs w:val="20"/>
                <w:highlight w:val="none"/>
                <w:u w:val="none"/>
                <w:lang w:val="en-US" w:eastAsia="zh-CN" w:bidi="ar"/>
              </w:rPr>
              <w:t xml:space="preserve">海绵</w:t>
            </w:r>
            <w:r>
              <w:rPr>
                <w:rFonts w:hint="eastAsia" w:ascii="宋体" w:hAnsi="宋体" w:eastAsia="宋体" w:cs="宋体"/>
                <w:i w:val="0"/>
                <w:iCs w:val="0"/>
                <w:color w:val="auto"/>
                <w:sz w:val="20"/>
                <w:szCs w:val="20"/>
                <w:highlight w:val="none"/>
                <w:u w:val="none"/>
                <w:lang w:val="en-US" w:eastAsia="zh-CN" w:bidi="ar"/>
              </w:rPr>
              <w:t xml:space="preserve">，甲醛含量≤10mg/kg，压陷硬度（IFD）：85≤IFD＜110，表观密度（ρ）：25＜ρ≤35，回弹率≥45%，软硬适中，不易变形，抗引燃特性阻燃B1级；   </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w:t>
            </w:r>
            <w:r>
              <w:rPr>
                <w:rFonts w:hint="eastAsia" w:ascii="宋体" w:hAnsi="宋体" w:cs="宋体"/>
                <w:i w:val="0"/>
                <w:iCs w:val="0"/>
                <w:color w:val="auto"/>
                <w:sz w:val="20"/>
                <w:szCs w:val="20"/>
                <w:highlight w:val="none"/>
                <w:u w:val="none"/>
                <w:lang w:val="en-US" w:eastAsia="zh-CN" w:bidi="ar"/>
              </w:rPr>
              <w:t xml:space="preserve">. </w:t>
            </w:r>
            <w:r>
              <w:rPr>
                <w:rFonts w:hint="eastAsia" w:ascii="宋体" w:hAnsi="宋体" w:eastAsia="宋体" w:cs="宋体"/>
                <w:i w:val="0"/>
                <w:iCs w:val="0"/>
                <w:color w:val="auto"/>
                <w:sz w:val="20"/>
                <w:szCs w:val="20"/>
                <w:highlight w:val="none"/>
                <w:u w:val="none"/>
                <w:lang w:val="en-US" w:eastAsia="zh-CN" w:bidi="ar"/>
              </w:rPr>
              <w:t xml:space="preserve">内板：采用高密度成型弯板锯材，经高温干燥处理，牢固，韧性强，不易变形。</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w:t>
            </w:r>
            <w:r>
              <w:rPr>
                <w:rFonts w:hint="eastAsia" w:ascii="宋体" w:hAnsi="宋体" w:cs="宋体"/>
                <w:i w:val="0"/>
                <w:iCs w:val="0"/>
                <w:color w:val="auto"/>
                <w:sz w:val="20"/>
                <w:szCs w:val="20"/>
                <w:highlight w:val="none"/>
                <w:u w:val="none"/>
                <w:lang w:val="en-US" w:eastAsia="zh-CN" w:bidi="ar"/>
              </w:rPr>
              <w:t xml:space="preserve">. </w:t>
            </w:r>
            <w:r>
              <w:rPr>
                <w:rFonts w:hint="eastAsia" w:ascii="宋体" w:hAnsi="宋体" w:eastAsia="宋体" w:cs="宋体"/>
                <w:i w:val="0"/>
                <w:iCs w:val="0"/>
                <w:color w:val="auto"/>
                <w:sz w:val="20"/>
                <w:szCs w:val="20"/>
                <w:highlight w:val="none"/>
                <w:u w:val="none"/>
                <w:lang w:val="en-US" w:eastAsia="zh-CN" w:bidi="ar"/>
              </w:rPr>
              <w:t xml:space="preserve">木架：橡胶木实木框架、扶手，木材经防虫、防潮、防腐及三次烘干蒸发处理，符合力学、人体学原理，舒适耐用；</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5</w:t>
            </w:r>
            <w:r>
              <w:rPr>
                <w:rFonts w:hint="eastAsia" w:ascii="宋体" w:hAnsi="宋体" w:cs="宋体"/>
                <w:i w:val="0"/>
                <w:iCs w:val="0"/>
                <w:color w:val="auto"/>
                <w:sz w:val="20"/>
                <w:szCs w:val="20"/>
                <w:highlight w:val="none"/>
                <w:u w:val="none"/>
                <w:lang w:val="en-US" w:eastAsia="zh-CN" w:bidi="ar"/>
              </w:rPr>
              <w:t xml:space="preserve">. </w:t>
            </w:r>
            <w:r>
              <w:rPr>
                <w:rFonts w:hint="eastAsia" w:ascii="宋体" w:hAnsi="宋体" w:eastAsia="宋体" w:cs="宋体"/>
                <w:i w:val="0"/>
                <w:iCs w:val="0"/>
                <w:color w:val="auto"/>
                <w:sz w:val="20"/>
                <w:szCs w:val="20"/>
                <w:highlight w:val="none"/>
                <w:u w:val="none"/>
                <w:lang w:val="en-US" w:eastAsia="zh-CN" w:bidi="ar"/>
              </w:rPr>
              <w:t xml:space="preserve">油漆：采用“大宝”“华润”“华南树”等水性环保油漆，经过五底三面油漆工序，木纹纹理清晰，色泽均匀、光滑耐用；</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6</w:t>
            </w:r>
            <w:r>
              <w:rPr>
                <w:rFonts w:hint="eastAsia" w:ascii="宋体" w:hAnsi="宋体" w:cs="宋体"/>
                <w:i w:val="0"/>
                <w:iCs w:val="0"/>
                <w:color w:val="auto"/>
                <w:sz w:val="20"/>
                <w:szCs w:val="20"/>
                <w:highlight w:val="none"/>
                <w:u w:val="none"/>
                <w:lang w:val="en-US" w:eastAsia="zh-CN" w:bidi="ar"/>
              </w:rPr>
              <w:t xml:space="preserve">. </w:t>
            </w:r>
            <w:r>
              <w:rPr>
                <w:rFonts w:hint="eastAsia" w:ascii="宋体" w:hAnsi="宋体" w:eastAsia="宋体" w:cs="宋体"/>
                <w:i w:val="0"/>
                <w:iCs w:val="0"/>
                <w:color w:val="auto"/>
                <w:sz w:val="20"/>
                <w:szCs w:val="20"/>
                <w:highlight w:val="none"/>
                <w:u w:val="none"/>
                <w:lang w:val="en-US" w:eastAsia="zh-CN" w:bidi="ar"/>
              </w:rPr>
              <w:t xml:space="preserve">样式如图，木框架颜色为枣红色。</w:t>
            </w:r>
            <w:r/>
          </w:p>
        </w:tc>
        <w:tc>
          <w:tcPr>
            <w:shd w:val="clear" w:color="auto" w:fill="auto"/>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张</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944" w:type="dxa"/>
            <w:vAlign w:val="center"/>
            <w:textDirection w:val="lrTb"/>
            <w:noWrap/>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025"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通用设备</w:t>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联排课桌椅                  （前排）</w:t>
            </w:r>
            <w:r/>
          </w:p>
        </w:tc>
        <w:tc>
          <w:tcPr>
            <w:shd w:val="clear" w:color="auto" w:fill="auto"/>
            <w:tcBorders>
              <w:top w:val="single" w:color="000000" w:sz="4" w:space="0"/>
              <w:left w:val="single" w:color="000000" w:sz="4" w:space="0"/>
              <w:bottom w:val="single" w:color="000000" w:sz="4" w:space="0"/>
              <w:right w:val="single" w:color="000000" w:sz="4" w:space="0"/>
            </w:tcBorders>
            <w:tcW w:w="1150" w:type="dxa"/>
            <w:vAlign w:val="center"/>
            <w:vMerge w:val="restart"/>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定制</w:t>
            </w:r>
            <w:r/>
          </w:p>
        </w:tc>
        <w:tc>
          <w:tcPr>
            <w:shd w:val="clear" w:color="auto" w:fill="auto"/>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1065*478*750</w:t>
            </w:r>
            <w:r/>
          </w:p>
        </w:tc>
        <w:tc>
          <w:tcPr>
            <w:shd w:val="clear" w:color="auto" w:fill="auto"/>
            <w:tcBorders>
              <w:top w:val="single" w:color="000000" w:sz="4" w:space="0"/>
              <w:left w:val="single" w:color="000000" w:sz="4" w:space="0"/>
              <w:bottom w:val="single" w:color="000000" w:sz="4" w:space="0"/>
              <w:right w:val="single" w:color="000000" w:sz="4" w:space="0"/>
            </w:tcBorders>
            <w:tcW w:w="3100" w:type="dxa"/>
            <w:vAlign w:val="center"/>
            <w:vMerge w:val="restart"/>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848" w:type="dxa"/>
            <w:vAlign w:val="center"/>
            <w:vMerge w:val="restart"/>
            <w:textDirection w:val="lrTb"/>
            <w:noWrap w:val="false"/>
          </w:tcPr>
          <w:p>
            <w:pPr>
              <w:jc w:val="left"/>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rPr>
                <w:rFonts w:hint="eastAsia" w:ascii="宋体" w:hAnsi="宋体" w:cs="宋体"/>
                <w:i w:val="0"/>
                <w:iCs w:val="0"/>
                <w:color w:val="auto"/>
                <w:sz w:val="20"/>
                <w:szCs w:val="20"/>
                <w:highlight w:val="none"/>
                <w:u w:val="none"/>
                <w:lang w:val="en-US" w:eastAsia="zh-CN" w:bidi="ar"/>
              </w:rPr>
              <w:t xml:space="preserve"> 桌面</w:t>
            </w:r>
            <w:r>
              <w:rPr>
                <w:rFonts w:hint="eastAsia" w:ascii="宋体" w:hAnsi="宋体" w:eastAsia="宋体" w:cs="宋体"/>
                <w:i w:val="0"/>
                <w:iCs w:val="0"/>
                <w:color w:val="auto"/>
                <w:sz w:val="20"/>
                <w:szCs w:val="20"/>
                <w:highlight w:val="none"/>
                <w:u w:val="none"/>
                <w:lang w:val="en-US" w:eastAsia="zh-CN" w:bidi="ar"/>
              </w:rPr>
              <w:t xml:space="preserve">、背板：优质高强度多层胶合板一体模压成型，如“莫干山”“兔宝宝”“大亚”“福人”“丰林”或同等档次品牌，桌板厚度≥12mm，背板厚度≥12mm</w:t>
            </w:r>
            <w:r>
              <w:rPr>
                <w:rFonts w:hint="eastAsia" w:ascii="宋体" w:hAnsi="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t xml:space="preserve">台面有效宽度≥300mm，双面饰防火板，周边环保油漆封边，桌面四周光滑无棱角，桌面前端采用</w:t>
            </w:r>
            <w:r>
              <w:rPr>
                <w:rFonts w:hint="eastAsia" w:ascii="宋体" w:hAnsi="宋体" w:cs="宋体"/>
                <w:i w:val="0"/>
                <w:iCs w:val="0"/>
                <w:color w:val="auto"/>
                <w:sz w:val="20"/>
                <w:szCs w:val="20"/>
                <w:highlight w:val="none"/>
                <w:u w:val="none"/>
                <w:lang w:val="en-US" w:eastAsia="zh-CN" w:bidi="ar"/>
              </w:rPr>
              <w:t xml:space="preserve">“U”形</w:t>
            </w:r>
            <w:r>
              <w:rPr>
                <w:rFonts w:hint="eastAsia" w:ascii="宋体" w:hAnsi="宋体" w:eastAsia="宋体" w:cs="宋体"/>
                <w:i w:val="0"/>
                <w:iCs w:val="0"/>
                <w:color w:val="auto"/>
                <w:sz w:val="20"/>
                <w:szCs w:val="20"/>
                <w:highlight w:val="none"/>
                <w:u w:val="none"/>
                <w:lang w:val="en-US" w:eastAsia="zh-CN" w:bidi="ar"/>
              </w:rPr>
              <w:t xml:space="preserve">半圆形设计铝合金型材包边，桌面与挡板采用铝型材作为连接件，将桌面与前挡板连</w:t>
            </w:r>
            <w:r>
              <w:rPr>
                <w:rFonts w:hint="eastAsia" w:ascii="宋体" w:hAnsi="宋体" w:cs="宋体"/>
                <w:i w:val="0"/>
                <w:iCs w:val="0"/>
                <w:color w:val="auto"/>
                <w:sz w:val="20"/>
                <w:szCs w:val="20"/>
                <w:highlight w:val="none"/>
                <w:u w:val="none"/>
                <w:lang w:val="en-US" w:eastAsia="zh-CN" w:bidi="ar"/>
              </w:rPr>
              <w:t xml:space="preserve">接为</w:t>
            </w:r>
            <w:r>
              <w:rPr>
                <w:rFonts w:hint="eastAsia" w:ascii="宋体" w:hAnsi="宋体" w:eastAsia="宋体" w:cs="宋体"/>
                <w:i w:val="0"/>
                <w:iCs w:val="0"/>
                <w:color w:val="auto"/>
                <w:sz w:val="20"/>
                <w:szCs w:val="20"/>
                <w:highlight w:val="none"/>
                <w:u w:val="none"/>
                <w:lang w:val="en-US" w:eastAsia="zh-CN" w:bidi="ar"/>
              </w:rPr>
              <w:t xml:space="preserve">一体，挡板四周采用优质铝合金型材作为框架。</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-1860550</wp:posOffset>
                      </wp:positionH>
                      <wp:positionV relativeFrom="paragraph">
                        <wp:posOffset>1056640</wp:posOffset>
                      </wp:positionV>
                      <wp:extent cx="1543050" cy="1274445"/>
                      <wp:effectExtent l="0" t="0" r="0" b="1905"/>
                      <wp:wrapNone/>
                      <wp:docPr id="13" name="图片_107"/>
                      <wp:cNvGraphicFramePr/>
                      <a:graphic xmlns:a="http://schemas.openxmlformats.org/drawingml/2006/main">
                        <a:graphicData uri="http://schemas.openxmlformats.org/drawingml/2006/picture">
                          <pic:pic xmlns:pic="http://schemas.openxmlformats.org/drawingml/2006/picture">
                            <pic:nvPicPr>
                              <pic:cNvPr id="523" name="图片_107"/>
                              <pic:cNvPicPr/>
                              <pic:nvPr/>
                            </pic:nvPicPr>
                            <pic:blipFill>
                              <a:blip r:embed="rId26"/>
                              <a:stretch/>
                            </pic:blipFill>
                            <pic:spPr bwMode="auto">
                              <a:xfrm>
                                <a:off x="0" y="0"/>
                                <a:ext cx="1543050" cy="127444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 o:spid="_x0000_s12" type="#_x0000_t75" style="position:absolute;z-index:251659264;o:allowoverlap:true;o:allowincell:true;mso-position-horizontal-relative:text;margin-left:-146.5pt;mso-position-horizontal:absolute;mso-position-vertical-relative:text;margin-top:83.2pt;mso-position-vertical:absolute;width:121.5pt;height:100.3pt;mso-wrap-distance-left:9.0pt;mso-wrap-distance-top:0.0pt;mso-wrap-distance-right:9.0pt;mso-wrap-distance-bottom:0.0pt;" stroked="f">
                      <v:path textboxrect="0,0,0,0"/>
                      <v:imagedata r:id="rId26" o:title=""/>
                    </v:shape>
                  </w:pict>
                </mc:Fallback>
              </mc:AlternateContent>
            </w:r>
            <w:r>
              <w:rPr>
                <w:rFonts w:hint="eastAsia" w:ascii="宋体" w:hAnsi="宋体" w:eastAsia="宋体" w:cs="宋体"/>
                <w:i w:val="0"/>
                <w:iCs w:val="0"/>
                <w:color w:val="auto"/>
                <w:sz w:val="20"/>
                <w:szCs w:val="20"/>
                <w:highlight w:val="none"/>
                <w:u w:val="none"/>
                <w:lang w:val="en-US" w:eastAsia="zh-CN" w:bidi="ar"/>
              </w:rPr>
              <w:t xml:space="preserve">（1）甲醛释放量≤0.05mg/m³</w:t>
            </w:r>
            <w:r>
              <w:rPr>
                <w:rFonts w:hint="eastAsia" w:ascii="宋体" w:hAnsi="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（2）挥发性有机化合物释放量：TVOC≤200㎍/m³、苯≤2㎍/m³、甲苯、二甲苯≤100㎍/m³</w:t>
            </w:r>
            <w:r>
              <w:rPr>
                <w:rFonts w:hint="eastAsia" w:ascii="宋体" w:hAnsi="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（3）阻燃等级：B1级</w:t>
            </w:r>
            <w:r>
              <w:rPr>
                <w:rFonts w:hint="eastAsia" w:ascii="宋体" w:hAnsi="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t xml:space="preserve">防霉抗菌等级合格；</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w:t>
            </w:r>
            <w:r>
              <w:rPr>
                <w:rFonts w:hint="eastAsia" w:ascii="宋体" w:hAnsi="宋体" w:cs="宋体"/>
                <w:i w:val="0"/>
                <w:iCs w:val="0"/>
                <w:color w:val="auto"/>
                <w:sz w:val="20"/>
                <w:szCs w:val="20"/>
                <w:highlight w:val="none"/>
                <w:u w:val="none"/>
                <w:lang w:val="en-US" w:eastAsia="zh-CN" w:bidi="ar"/>
              </w:rPr>
              <w:t xml:space="preserve">. </w:t>
            </w:r>
            <w:r>
              <w:rPr>
                <w:rFonts w:hint="eastAsia" w:ascii="宋体" w:hAnsi="宋体" w:eastAsia="宋体" w:cs="宋体"/>
                <w:i w:val="0"/>
                <w:iCs w:val="0"/>
                <w:color w:val="auto"/>
                <w:sz w:val="20"/>
                <w:szCs w:val="20"/>
                <w:highlight w:val="none"/>
                <w:u w:val="none"/>
                <w:lang w:val="en-US" w:eastAsia="zh-CN" w:bidi="ar"/>
              </w:rPr>
              <w:t xml:space="preserve">站脚：采用优质70X25X1.2mm钢管激光一体不断开强化设计，机械手精准焊接抛光，表面</w:t>
            </w:r>
            <w:r>
              <w:rPr>
                <w:rFonts w:hint="eastAsia" w:ascii="宋体" w:hAnsi="宋体" w:cs="宋体"/>
                <w:i w:val="0"/>
                <w:iCs w:val="0"/>
                <w:color w:val="auto"/>
                <w:sz w:val="20"/>
                <w:szCs w:val="20"/>
                <w:highlight w:val="none"/>
                <w:u w:val="none"/>
                <w:lang w:val="en-US" w:eastAsia="zh-CN" w:bidi="ar"/>
              </w:rPr>
              <w:t xml:space="preserve">做</w:t>
            </w:r>
            <w:r>
              <w:rPr>
                <w:rFonts w:hint="eastAsia" w:ascii="宋体" w:hAnsi="宋体" w:eastAsia="宋体" w:cs="宋体"/>
                <w:i w:val="0"/>
                <w:iCs w:val="0"/>
                <w:color w:val="auto"/>
                <w:sz w:val="20"/>
                <w:szCs w:val="20"/>
                <w:highlight w:val="none"/>
                <w:u w:val="none"/>
                <w:lang w:val="en-US" w:eastAsia="zh-CN" w:bidi="ar"/>
              </w:rPr>
              <w:t xml:space="preserve">防氧化处理后静电喷塑处理。整体贯穿式横梁连接方式，座固定孔加强管焊接处理，受力更均衡牢靠，立柱与桌面支撑件、地脚镶嵌连接，立柱下端内壁预留螺丝孔位，使用高强度内六角螺丝连地脚。整体造型简洁、美观。</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w:t>
            </w:r>
            <w:r>
              <w:rPr>
                <w:rFonts w:hint="eastAsia" w:ascii="宋体" w:hAnsi="宋体" w:cs="宋体"/>
                <w:i w:val="0"/>
                <w:iCs w:val="0"/>
                <w:color w:val="auto"/>
                <w:sz w:val="20"/>
                <w:szCs w:val="20"/>
                <w:highlight w:val="none"/>
                <w:u w:val="none"/>
                <w:lang w:val="en-US" w:eastAsia="zh-CN" w:bidi="ar"/>
              </w:rPr>
              <w:t xml:space="preserve">. </w:t>
            </w:r>
            <w:r>
              <w:rPr>
                <w:rFonts w:hint="eastAsia" w:ascii="宋体" w:hAnsi="宋体" w:eastAsia="宋体" w:cs="宋体"/>
                <w:i w:val="0"/>
                <w:iCs w:val="0"/>
                <w:color w:val="auto"/>
                <w:sz w:val="20"/>
                <w:szCs w:val="20"/>
                <w:highlight w:val="none"/>
                <w:u w:val="none"/>
                <w:lang w:val="en-US" w:eastAsia="zh-CN" w:bidi="ar"/>
              </w:rPr>
              <w:t xml:space="preserve">横梁：80X40X2mm钢管激光切割内衬加强套管精准焊接定位，表面</w:t>
            </w:r>
            <w:r>
              <w:rPr>
                <w:rFonts w:hint="eastAsia" w:ascii="宋体" w:hAnsi="宋体" w:cs="宋体"/>
                <w:i w:val="0"/>
                <w:iCs w:val="0"/>
                <w:color w:val="auto"/>
                <w:sz w:val="20"/>
                <w:szCs w:val="20"/>
                <w:highlight w:val="none"/>
                <w:u w:val="none"/>
                <w:lang w:val="en-US" w:eastAsia="zh-CN" w:bidi="ar"/>
              </w:rPr>
              <w:t xml:space="preserve">做</w:t>
            </w:r>
            <w:r>
              <w:rPr>
                <w:rFonts w:hint="eastAsia" w:ascii="宋体" w:hAnsi="宋体" w:eastAsia="宋体" w:cs="宋体"/>
                <w:i w:val="0"/>
                <w:iCs w:val="0"/>
                <w:color w:val="auto"/>
                <w:sz w:val="20"/>
                <w:szCs w:val="20"/>
                <w:highlight w:val="none"/>
                <w:u w:val="none"/>
                <w:lang w:val="en-US" w:eastAsia="zh-CN" w:bidi="ar"/>
              </w:rPr>
              <w:t xml:space="preserve">防氧化处理后静电喷塑处理。整体与站脚贯穿式设计连接，均衡牢靠，永无脱落风险。</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w:t>
            </w:r>
            <w:r>
              <w:rPr>
                <w:rFonts w:hint="eastAsia" w:ascii="宋体" w:hAnsi="宋体" w:cs="宋体"/>
                <w:i w:val="0"/>
                <w:iCs w:val="0"/>
                <w:color w:val="auto"/>
                <w:sz w:val="20"/>
                <w:szCs w:val="20"/>
                <w:highlight w:val="none"/>
                <w:u w:val="none"/>
                <w:lang w:val="en-US" w:eastAsia="zh-CN" w:bidi="ar"/>
              </w:rPr>
              <w:t xml:space="preserve">. </w:t>
            </w:r>
            <w:r>
              <w:rPr>
                <w:rFonts w:hint="eastAsia" w:ascii="宋体" w:hAnsi="宋体" w:eastAsia="宋体" w:cs="宋体"/>
                <w:i w:val="0"/>
                <w:iCs w:val="0"/>
                <w:color w:val="auto"/>
                <w:sz w:val="20"/>
                <w:szCs w:val="20"/>
                <w:highlight w:val="none"/>
                <w:u w:val="none"/>
                <w:lang w:val="en-US" w:eastAsia="zh-CN" w:bidi="ar"/>
              </w:rPr>
              <w:t xml:space="preserve">座板：采用16mm模压优质高强度多层胶合板弯曲成型。人机工学设计曲面弧度，前翘曲线贴合坐姿，双面面饰防火板，周边环保油漆封边。</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5</w:t>
            </w:r>
            <w:r>
              <w:rPr>
                <w:rFonts w:hint="eastAsia" w:ascii="宋体" w:hAnsi="宋体" w:cs="宋体"/>
                <w:i w:val="0"/>
                <w:iCs w:val="0"/>
                <w:color w:val="auto"/>
                <w:sz w:val="20"/>
                <w:szCs w:val="20"/>
                <w:highlight w:val="none"/>
                <w:u w:val="none"/>
                <w:lang w:val="en-US" w:eastAsia="zh-CN" w:bidi="ar"/>
              </w:rPr>
              <w:t xml:space="preserve">. </w:t>
            </w:r>
            <w:r>
              <w:rPr>
                <w:rFonts w:hint="eastAsia" w:ascii="宋体" w:hAnsi="宋体" w:eastAsia="宋体" w:cs="宋体"/>
                <w:i w:val="0"/>
                <w:iCs w:val="0"/>
                <w:color w:val="auto"/>
                <w:sz w:val="20"/>
                <w:szCs w:val="20"/>
                <w:highlight w:val="none"/>
                <w:u w:val="none"/>
                <w:lang w:val="en-US" w:eastAsia="zh-CN" w:bidi="ar"/>
              </w:rPr>
              <w:t xml:space="preserve">书兜：高强度钢制网兜式，主框架直径≥5mm，其他直径≥3mm，表面静电喷塑处理。</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6</w:t>
            </w:r>
            <w:r>
              <w:rPr>
                <w:rFonts w:hint="eastAsia" w:ascii="宋体" w:hAnsi="宋体" w:cs="宋体"/>
                <w:i w:val="0"/>
                <w:iCs w:val="0"/>
                <w:color w:val="auto"/>
                <w:sz w:val="20"/>
                <w:szCs w:val="20"/>
                <w:highlight w:val="none"/>
                <w:u w:val="none"/>
                <w:lang w:val="en-US" w:eastAsia="zh-CN" w:bidi="ar"/>
              </w:rPr>
              <w:t xml:space="preserve">. </w:t>
            </w:r>
            <w:r>
              <w:rPr>
                <w:rFonts w:hint="eastAsia" w:ascii="宋体" w:hAnsi="宋体" w:eastAsia="宋体" w:cs="宋体"/>
                <w:i w:val="0"/>
                <w:iCs w:val="0"/>
                <w:color w:val="auto"/>
                <w:sz w:val="20"/>
                <w:szCs w:val="20"/>
                <w:highlight w:val="none"/>
                <w:u w:val="none"/>
                <w:lang w:val="en-US" w:eastAsia="zh-CN" w:bidi="ar"/>
              </w:rPr>
              <w:t xml:space="preserve">回复机构：采用阻尼静音回复机构。外盖采用现代线性设计环保PP塑壳，美观大方，整体机构隐藏式无异响；</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7</w:t>
            </w:r>
            <w:r>
              <w:rPr>
                <w:rFonts w:hint="eastAsia" w:ascii="宋体" w:hAnsi="宋体" w:cs="宋体"/>
                <w:i w:val="0"/>
                <w:iCs w:val="0"/>
                <w:color w:val="auto"/>
                <w:sz w:val="20"/>
                <w:szCs w:val="20"/>
                <w:highlight w:val="none"/>
                <w:u w:val="none"/>
                <w:lang w:val="en-US" w:eastAsia="zh-CN" w:bidi="ar"/>
              </w:rPr>
              <w:t xml:space="preserve">. </w:t>
            </w:r>
            <w:r>
              <w:rPr>
                <w:rFonts w:hint="eastAsia" w:ascii="宋体" w:hAnsi="宋体" w:eastAsia="宋体" w:cs="宋体"/>
                <w:i w:val="0"/>
                <w:iCs w:val="0"/>
                <w:color w:val="auto"/>
                <w:sz w:val="20"/>
                <w:szCs w:val="20"/>
                <w:highlight w:val="none"/>
                <w:u w:val="none"/>
                <w:lang w:val="en-US" w:eastAsia="zh-CN" w:bidi="ar"/>
              </w:rPr>
              <w:t xml:space="preserve">每个座位要有座位标。</w:t>
            </w:r>
            <w:r/>
          </w:p>
        </w:tc>
        <w:tc>
          <w:tcPr>
            <w:shd w:val="clear" w:color="auto" w:fill="auto"/>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套</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944" w:type="dxa"/>
            <w:vAlign w:val="center"/>
            <w:textDirection w:val="lrTb"/>
            <w:noWrap/>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025"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通用设备</w:t>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联排课桌椅                  （中排）</w:t>
            </w:r>
            <w:r/>
          </w:p>
        </w:tc>
        <w:tc>
          <w:tcPr>
            <w:shd w:val="clear" w:color="auto" w:fill="auto"/>
            <w:tcBorders>
              <w:top w:val="single" w:color="000000" w:sz="4" w:space="0"/>
              <w:left w:val="single" w:color="000000" w:sz="4" w:space="0"/>
              <w:bottom w:val="single" w:color="000000" w:sz="4" w:space="0"/>
              <w:right w:val="single" w:color="000000" w:sz="4" w:space="0"/>
            </w:tcBorders>
            <w:tcW w:w="1150" w:type="dxa"/>
            <w:vAlign w:val="center"/>
            <w:vMerge w:val="continue"/>
            <w:textDirection w:val="lrTb"/>
            <w:noWrap w:val="false"/>
          </w:tcPr>
          <w:p>
            <w:pPr>
              <w:jc w:val="center"/>
              <w:shd w:val="clear" w:color="auto"/>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1065*478*750</w:t>
            </w:r>
            <w:r/>
          </w:p>
        </w:tc>
        <w:tc>
          <w:tcPr>
            <w:shd w:val="clear" w:color="auto" w:fill="auto"/>
            <w:tcBorders>
              <w:top w:val="single" w:color="000000" w:sz="4" w:space="0"/>
              <w:left w:val="single" w:color="000000" w:sz="4" w:space="0"/>
              <w:bottom w:val="single" w:color="000000" w:sz="4" w:space="0"/>
              <w:right w:val="single" w:color="000000" w:sz="4" w:space="0"/>
            </w:tcBorders>
            <w:tcW w:w="3100" w:type="dxa"/>
            <w:vAlign w:val="center"/>
            <w:vMerge w:val="continue"/>
            <w:textDirection w:val="lrTb"/>
            <w:noWrap w:val="false"/>
          </w:tcPr>
          <w:p>
            <w:pPr>
              <w:jc w:val="center"/>
              <w:shd w:val="clear" w:color="auto"/>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848" w:type="dxa"/>
            <w:vAlign w:val="center"/>
            <w:vMerge w:val="continue"/>
            <w:textDirection w:val="lrTb"/>
            <w:noWrap w:val="false"/>
          </w:tcPr>
          <w:p>
            <w:pPr>
              <w:jc w:val="left"/>
              <w:shd w:val="clear" w:color="auto"/>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117</w:t>
            </w:r>
            <w:r/>
          </w:p>
        </w:tc>
        <w:tc>
          <w:tcPr>
            <w:shd w:val="clear" w:color="auto" w:fill="auto"/>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套</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944" w:type="dxa"/>
            <w:vAlign w:val="center"/>
            <w:textDirection w:val="lrTb"/>
            <w:noWrap/>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025"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通用设备</w:t>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联排课桌椅                  （后排）</w:t>
            </w:r>
            <w:r/>
          </w:p>
        </w:tc>
        <w:tc>
          <w:tcPr>
            <w:shd w:val="clear" w:color="auto" w:fill="auto"/>
            <w:tcBorders>
              <w:top w:val="single" w:color="000000" w:sz="4" w:space="0"/>
              <w:left w:val="single" w:color="000000" w:sz="4" w:space="0"/>
              <w:bottom w:val="single" w:color="000000" w:sz="4" w:space="0"/>
              <w:right w:val="single" w:color="000000" w:sz="4" w:space="0"/>
            </w:tcBorders>
            <w:tcW w:w="1150" w:type="dxa"/>
            <w:vAlign w:val="center"/>
            <w:vMerge w:val="continue"/>
            <w:textDirection w:val="lrTb"/>
            <w:noWrap w:val="false"/>
          </w:tcPr>
          <w:p>
            <w:pPr>
              <w:jc w:val="center"/>
              <w:shd w:val="clear" w:color="auto"/>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1065*478*750</w:t>
            </w:r>
            <w:r/>
          </w:p>
        </w:tc>
        <w:tc>
          <w:tcPr>
            <w:shd w:val="clear" w:color="auto" w:fill="auto"/>
            <w:tcBorders>
              <w:top w:val="single" w:color="000000" w:sz="4" w:space="0"/>
              <w:left w:val="single" w:color="000000" w:sz="4" w:space="0"/>
              <w:bottom w:val="single" w:color="000000" w:sz="4" w:space="0"/>
              <w:right w:val="single" w:color="000000" w:sz="4" w:space="0"/>
            </w:tcBorders>
            <w:tcW w:w="3100" w:type="dxa"/>
            <w:vAlign w:val="center"/>
            <w:vMerge w:val="continue"/>
            <w:textDirection w:val="lrTb"/>
            <w:noWrap w:val="false"/>
          </w:tcPr>
          <w:p>
            <w:pPr>
              <w:jc w:val="center"/>
              <w:shd w:val="clear" w:color="auto"/>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848" w:type="dxa"/>
            <w:vAlign w:val="center"/>
            <w:vMerge w:val="continue"/>
            <w:textDirection w:val="lrTb"/>
            <w:noWrap w:val="false"/>
          </w:tcPr>
          <w:p>
            <w:pPr>
              <w:jc w:val="left"/>
              <w:shd w:val="clear" w:color="auto"/>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套</w:t>
            </w:r>
            <w:r/>
          </w:p>
        </w:tc>
      </w:tr>
      <w:tr>
        <w:trPr>
          <w:jc w:val="center"/>
          <w:trHeight w:val="7539"/>
        </w:trPr>
        <w:tc>
          <w:tcPr>
            <w:shd w:val="clear" w:color="auto" w:fill="auto"/>
            <w:tcBorders>
              <w:top w:val="single" w:color="000000" w:sz="4" w:space="0"/>
              <w:left w:val="single" w:color="000000" w:sz="4" w:space="0"/>
              <w:bottom w:val="single" w:color="000000" w:sz="4" w:space="0"/>
              <w:right w:val="single" w:color="000000" w:sz="4" w:space="0"/>
            </w:tcBorders>
            <w:tcW w:w="944" w:type="dxa"/>
            <w:vAlign w:val="center"/>
            <w:textDirection w:val="lrTb"/>
            <w:noWrap/>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025"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通用设备</w:t>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茶水柜</w:t>
            </w:r>
            <w:r/>
          </w:p>
        </w:tc>
        <w:tc>
          <w:tcPr>
            <w:shd w:val="clear" w:color="auto" w:fill="auto"/>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定制</w:t>
            </w:r>
            <w:r/>
          </w:p>
        </w:tc>
        <w:tc>
          <w:tcPr>
            <w:shd w:val="clear" w:color="auto" w:fill="auto"/>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800*400*800</w:t>
            </w:r>
            <w:r/>
          </w:p>
        </w:tc>
        <w:tc>
          <w:tcPr>
            <w:shd w:val="clear" w:color="auto" w:fill="auto"/>
            <w:tcBorders>
              <w:top w:val="single" w:color="000000" w:sz="4" w:space="0"/>
              <w:left w:val="single" w:color="000000" w:sz="4" w:space="0"/>
              <w:bottom w:val="single" w:color="000000" w:sz="4" w:space="0"/>
              <w:right w:val="single" w:color="000000" w:sz="4" w:space="0"/>
            </w:tcBorders>
            <w:tcW w:w="310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203835</wp:posOffset>
                      </wp:positionH>
                      <wp:positionV relativeFrom="paragraph">
                        <wp:posOffset>-1097915</wp:posOffset>
                      </wp:positionV>
                      <wp:extent cx="1457325" cy="1685925"/>
                      <wp:effectExtent l="0" t="0" r="9525" b="9525"/>
                      <wp:wrapNone/>
                      <wp:docPr id="14" name="图片_108"/>
                      <wp:cNvGraphicFramePr/>
                      <a:graphic xmlns:a="http://schemas.openxmlformats.org/drawingml/2006/main">
                        <a:graphicData uri="http://schemas.openxmlformats.org/drawingml/2006/picture">
                          <pic:pic xmlns:pic="http://schemas.openxmlformats.org/drawingml/2006/picture">
                            <pic:nvPicPr>
                              <pic:cNvPr id="538" name="图片_108"/>
                              <pic:cNvPicPr/>
                              <pic:nvPr/>
                            </pic:nvPicPr>
                            <pic:blipFill>
                              <a:blip r:embed="rId27"/>
                              <a:stretch/>
                            </pic:blipFill>
                            <pic:spPr bwMode="auto">
                              <a:xfrm>
                                <a:off x="0" y="0"/>
                                <a:ext cx="1457325" cy="16859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 o:spid="_x0000_s13" type="#_x0000_t75" style="position:absolute;z-index:251659264;o:allowoverlap:true;o:allowincell:true;mso-position-horizontal-relative:text;margin-left:16.1pt;mso-position-horizontal:absolute;mso-position-vertical-relative:text;margin-top:-86.5pt;mso-position-vertical:absolute;width:114.8pt;height:132.8pt;mso-wrap-distance-left:9.0pt;mso-wrap-distance-top:0.0pt;mso-wrap-distance-right:9.0pt;mso-wrap-distance-bottom:0.0pt;" stroked="f">
                      <v:path textboxrect="0,0,0,0"/>
                      <v:imagedata r:id="rId27"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3848" w:type="dxa"/>
            <w:vAlign w:val="center"/>
            <w:textDirection w:val="lrTb"/>
            <w:noWrap w:val="false"/>
          </w:tcPr>
          <w:p>
            <w:pPr>
              <w:jc w:val="left"/>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cs="宋体"/>
                <w:i w:val="0"/>
                <w:iCs w:val="0"/>
                <w:color w:val="auto"/>
                <w:sz w:val="20"/>
                <w:szCs w:val="20"/>
                <w:highlight w:val="none"/>
                <w:u w:val="none"/>
                <w:lang w:val="en-US" w:eastAsia="zh-CN" w:bidi="ar"/>
              </w:rPr>
              <w:t xml:space="preserve">1. 基材</w:t>
            </w:r>
            <w:r>
              <w:rPr>
                <w:rFonts w:hint="eastAsia" w:ascii="宋体" w:hAnsi="宋体" w:eastAsia="宋体" w:cs="宋体"/>
                <w:i w:val="0"/>
                <w:iCs w:val="0"/>
                <w:color w:val="auto"/>
                <w:sz w:val="20"/>
                <w:szCs w:val="20"/>
                <w:highlight w:val="none"/>
                <w:u w:val="none"/>
                <w:lang w:val="en-US" w:eastAsia="zh-CN" w:bidi="ar"/>
              </w:rPr>
              <w:t xml:space="preserve">（素面无饰面、无封边人造板基材）：采用“兔宝宝”“莫干山”“丰林”“福人精板”“露水河”或同等档次优质国标E0级刨花板。</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（1）甲醛释放量≤0.05mg/m³</w:t>
            </w:r>
            <w:r>
              <w:rPr>
                <w:rFonts w:hint="eastAsia" w:ascii="宋体" w:hAnsi="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（2）挥发性有机化合物释放量：TVOC≤200㎍/m³、苯≤2㎍/m³、甲苯、二甲苯≤100㎍/m³</w:t>
            </w:r>
            <w:r>
              <w:rPr>
                <w:rFonts w:hint="eastAsia" w:ascii="宋体" w:hAnsi="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（3）阻燃等级：B1级</w:t>
            </w:r>
            <w:r>
              <w:rPr>
                <w:rFonts w:hint="eastAsia" w:ascii="宋体" w:hAnsi="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t xml:space="preserve">防霉抗菌等级合格；</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w:t>
            </w:r>
            <w:r>
              <w:rPr>
                <w:rFonts w:hint="eastAsia" w:ascii="宋体" w:hAnsi="宋体" w:cs="宋体"/>
                <w:i w:val="0"/>
                <w:iCs w:val="0"/>
                <w:color w:val="auto"/>
                <w:sz w:val="20"/>
                <w:szCs w:val="20"/>
                <w:highlight w:val="none"/>
                <w:u w:val="none"/>
                <w:lang w:val="en-US" w:eastAsia="zh-CN" w:bidi="ar"/>
              </w:rPr>
              <w:t xml:space="preserve">. </w:t>
            </w:r>
            <w:r>
              <w:rPr>
                <w:rFonts w:hint="eastAsia" w:ascii="宋体" w:hAnsi="宋体" w:eastAsia="宋体" w:cs="宋体"/>
                <w:i w:val="0"/>
                <w:iCs w:val="0"/>
                <w:color w:val="auto"/>
                <w:sz w:val="20"/>
                <w:szCs w:val="20"/>
                <w:highlight w:val="none"/>
                <w:u w:val="none"/>
                <w:lang w:val="en-US" w:eastAsia="zh-CN" w:bidi="ar"/>
              </w:rPr>
              <w:t xml:space="preserve">面材：优质耐磨</w:t>
            </w:r>
            <w:r>
              <w:rPr>
                <w:rFonts w:hint="eastAsia" w:ascii="宋体" w:hAnsi="宋体" w:cs="宋体"/>
                <w:i w:val="0"/>
                <w:iCs w:val="0"/>
                <w:color w:val="auto"/>
                <w:sz w:val="20"/>
                <w:szCs w:val="20"/>
                <w:highlight w:val="none"/>
                <w:u w:val="none"/>
                <w:lang w:val="en-US" w:eastAsia="zh-CN" w:bidi="ar"/>
              </w:rPr>
              <w:t xml:space="preserve">三聚氰胺</w:t>
            </w:r>
            <w:r>
              <w:rPr>
                <w:rFonts w:hint="eastAsia" w:ascii="宋体" w:hAnsi="宋体" w:eastAsia="宋体" w:cs="宋体"/>
                <w:i w:val="0"/>
                <w:iCs w:val="0"/>
                <w:color w:val="auto"/>
                <w:sz w:val="20"/>
                <w:szCs w:val="20"/>
                <w:highlight w:val="none"/>
                <w:u w:val="none"/>
                <w:lang w:val="en-US" w:eastAsia="zh-CN" w:bidi="ar"/>
              </w:rPr>
              <w:t xml:space="preserve">浸渍饰面，重金属：铅≤90mg/kg，镉≤75mg/kg，铬≤60mg/kg，汞≤60mg/kg，哑光工艺，高端大气，纹理清晰，色泽自然</w:t>
            </w:r>
            <w:r>
              <w:rPr>
                <w:rFonts w:hint="eastAsia" w:ascii="宋体" w:hAnsi="宋体" w:cs="宋体"/>
                <w:i w:val="0"/>
                <w:iCs w:val="0"/>
                <w:color w:val="auto"/>
                <w:sz w:val="20"/>
                <w:szCs w:val="20"/>
                <w:highlight w:val="none"/>
                <w:u w:val="none"/>
                <w:lang w:val="en-US" w:eastAsia="zh-CN" w:bidi="ar"/>
              </w:rPr>
              <w:t xml:space="preserve">，具</w:t>
            </w:r>
            <w:r>
              <w:rPr>
                <w:rFonts w:hint="eastAsia" w:ascii="宋体" w:hAnsi="宋体" w:eastAsia="宋体" w:cs="宋体"/>
                <w:i w:val="0"/>
                <w:iCs w:val="0"/>
                <w:color w:val="auto"/>
                <w:sz w:val="20"/>
                <w:szCs w:val="20"/>
                <w:highlight w:val="none"/>
                <w:u w:val="none"/>
                <w:lang w:val="en-US" w:eastAsia="zh-CN" w:bidi="ar"/>
              </w:rPr>
              <w:t xml:space="preserve">有光泽，整体效果好；</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w:t>
            </w:r>
            <w:r>
              <w:rPr>
                <w:rFonts w:hint="eastAsia" w:ascii="宋体" w:hAnsi="宋体" w:cs="宋体"/>
                <w:i w:val="0"/>
                <w:iCs w:val="0"/>
                <w:color w:val="auto"/>
                <w:sz w:val="20"/>
                <w:szCs w:val="20"/>
                <w:highlight w:val="none"/>
                <w:u w:val="none"/>
                <w:lang w:val="en-US" w:eastAsia="zh-CN" w:bidi="ar"/>
              </w:rPr>
              <w:t xml:space="preserve">. </w:t>
            </w:r>
            <w:r>
              <w:rPr>
                <w:rFonts w:hint="eastAsia" w:ascii="宋体" w:hAnsi="宋体" w:eastAsia="宋体" w:cs="宋体"/>
                <w:i w:val="0"/>
                <w:iCs w:val="0"/>
                <w:color w:val="auto"/>
                <w:sz w:val="20"/>
                <w:szCs w:val="20"/>
                <w:highlight w:val="none"/>
                <w:u w:val="none"/>
                <w:lang w:val="en-US" w:eastAsia="zh-CN" w:bidi="ar"/>
              </w:rPr>
              <w:t xml:space="preserve">桌面厚度≥18mm，含水率3%～13%，静曲强度≥11MPa，弹性模量≥1600MPa，内胶合强度≥0.35MPa，表面胶合强度≥0.80MPa，2h吸水厚度膨胀率≤8%；</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w:t>
            </w:r>
            <w:r>
              <w:rPr>
                <w:rFonts w:hint="eastAsia" w:ascii="宋体" w:hAnsi="宋体" w:cs="宋体"/>
                <w:i w:val="0"/>
                <w:iCs w:val="0"/>
                <w:color w:val="auto"/>
                <w:sz w:val="20"/>
                <w:szCs w:val="20"/>
                <w:highlight w:val="none"/>
                <w:u w:val="none"/>
                <w:lang w:val="en-US" w:eastAsia="zh-CN" w:bidi="ar"/>
              </w:rPr>
              <w:t xml:space="preserve">. </w:t>
            </w:r>
            <w:r>
              <w:rPr>
                <w:rFonts w:hint="eastAsia" w:ascii="宋体" w:hAnsi="宋体" w:eastAsia="宋体" w:cs="宋体"/>
                <w:i w:val="0"/>
                <w:iCs w:val="0"/>
                <w:color w:val="auto"/>
                <w:sz w:val="20"/>
                <w:szCs w:val="20"/>
                <w:highlight w:val="none"/>
                <w:u w:val="none"/>
                <w:lang w:val="en-US" w:eastAsia="zh-CN" w:bidi="ar"/>
              </w:rPr>
              <w:t xml:space="preserve">封边：采用“瑞好”“瑞礼”“兄奕”或同等档次同色PVC封边条，厚度≥2mm，采用环保热熔胶加热施工，不易脱落，边缘细腻美观；</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5、五金：采用“海蒂诗”“顶固”“炬森”或同等档次优质五金配件，铝合金拉手，缓冲铰链，阻尼导轨，结构简单，连接牢固，不生锈；</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6、样式、颜色如图。</w:t>
            </w:r>
            <w:r/>
          </w:p>
        </w:tc>
        <w:tc>
          <w:tcPr>
            <w:shd w:val="clear" w:color="auto" w:fill="auto"/>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cs="宋体"/>
                <w:i w:val="0"/>
                <w:iCs w:val="0"/>
                <w:color w:val="auto"/>
                <w:sz w:val="20"/>
                <w:szCs w:val="20"/>
                <w:highlight w:val="none"/>
                <w:u w:val="none"/>
                <w:lang w:val="en-US" w:eastAsia="zh-CN" w:bidi="ar"/>
              </w:rPr>
              <w:t xml:space="preserve">组</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944" w:type="dxa"/>
            <w:vAlign w:val="center"/>
            <w:textDirection w:val="lrTb"/>
            <w:noWrap/>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025"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通用设备</w:t>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多功能讲台</w:t>
            </w:r>
            <w:r/>
          </w:p>
        </w:tc>
        <w:tc>
          <w:tcPr>
            <w:shd w:val="clear" w:color="auto" w:fill="auto"/>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定制</w:t>
            </w:r>
            <w:r/>
          </w:p>
        </w:tc>
        <w:tc>
          <w:tcPr>
            <w:shd w:val="clear" w:color="auto" w:fill="auto"/>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1150*650*920</w:t>
            </w:r>
            <w:r/>
          </w:p>
        </w:tc>
        <w:tc>
          <w:tcPr>
            <w:shd w:val="clear" w:color="auto" w:fill="auto"/>
            <w:tcBorders>
              <w:top w:val="single" w:color="000000" w:sz="4" w:space="0"/>
              <w:left w:val="single" w:color="000000" w:sz="4" w:space="0"/>
              <w:bottom w:val="single" w:color="000000" w:sz="4" w:space="0"/>
              <w:right w:val="single" w:color="000000" w:sz="4" w:space="0"/>
            </w:tcBorders>
            <w:tcW w:w="3100" w:type="dxa"/>
            <w:vAlign w:val="center"/>
            <w:textDirection w:val="lrTb"/>
            <w:noWrap w:val="false"/>
          </w:tcPr>
          <w:p>
            <w:pPr>
              <w:jc w:val="center"/>
              <w:keepLines w:val="0"/>
              <w:keepNext w:val="0"/>
              <w:shd w:val="clear" w:color="auto"/>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277495</wp:posOffset>
                      </wp:positionH>
                      <wp:positionV relativeFrom="paragraph">
                        <wp:posOffset>-540385</wp:posOffset>
                      </wp:positionV>
                      <wp:extent cx="1438275" cy="1133475"/>
                      <wp:effectExtent l="0" t="0" r="9525" b="9525"/>
                      <wp:wrapNone/>
                      <wp:docPr id="15" name="图片_109"/>
                      <wp:cNvGraphicFramePr/>
                      <a:graphic xmlns:a="http://schemas.openxmlformats.org/drawingml/2006/main">
                        <a:graphicData uri="http://schemas.openxmlformats.org/drawingml/2006/picture">
                          <pic:pic xmlns:pic="http://schemas.openxmlformats.org/drawingml/2006/picture">
                            <pic:nvPicPr>
                              <pic:cNvPr id="536" name="图片_109"/>
                              <pic:cNvPicPr/>
                              <pic:nvPr/>
                            </pic:nvPicPr>
                            <pic:blipFill>
                              <a:blip r:embed="rId28"/>
                              <a:stretch/>
                            </pic:blipFill>
                            <pic:spPr bwMode="auto">
                              <a:xfrm>
                                <a:off x="0" y="0"/>
                                <a:ext cx="1438275" cy="11334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 o:spid="_x0000_s14" type="#_x0000_t75" style="position:absolute;z-index:251659264;o:allowoverlap:true;o:allowincell:true;mso-position-horizontal-relative:text;margin-left:21.8pt;mso-position-horizontal:absolute;mso-position-vertical-relative:text;margin-top:-42.5pt;mso-position-vertical:absolute;width:113.2pt;height:89.2pt;mso-wrap-distance-left:9.0pt;mso-wrap-distance-top:0.0pt;mso-wrap-distance-right:9.0pt;mso-wrap-distance-bottom:0.0pt;" stroked="f">
                      <v:path textboxrect="0,0,0,0"/>
                      <v:imagedata r:id="rId28"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3848" w:type="dxa"/>
            <w:vAlign w:val="center"/>
            <w:textDirection w:val="lrTb"/>
            <w:noWrap w:val="false"/>
          </w:tcPr>
          <w:p>
            <w:pPr>
              <w:jc w:val="left"/>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cs="宋体"/>
                <w:i w:val="0"/>
                <w:iCs w:val="0"/>
                <w:color w:val="auto"/>
                <w:sz w:val="20"/>
                <w:szCs w:val="20"/>
                <w:highlight w:val="none"/>
                <w:u w:val="none"/>
                <w:lang w:val="en-US" w:eastAsia="zh-CN" w:bidi="ar"/>
              </w:rPr>
              <w:t xml:space="preserve">1.</w:t>
            </w:r>
            <w:r>
              <w:rPr>
                <w:rFonts w:hint="eastAsia" w:ascii="宋体" w:hAnsi="宋体" w:eastAsia="宋体" w:cs="宋体"/>
                <w:i w:val="0"/>
                <w:iCs w:val="0"/>
                <w:color w:val="auto"/>
                <w:sz w:val="20"/>
                <w:szCs w:val="20"/>
                <w:highlight w:val="none"/>
                <w:u w:val="none"/>
                <w:lang w:val="en-US" w:eastAsia="zh-CN" w:bidi="ar"/>
              </w:rPr>
              <w:t xml:space="preserve">讲桌主体材料采用实测厚度1.5mm冷轧钢板，如“宝钢”“鞍钢”“马钢”或同等档次优质国标冷轧钢板，其余采用1.2mm冷轧钢板，台面面材为25mm厚浅灰色三氨板。整体设计符合人体力学原理，提供左右钢制扶手，供使用者扶用，扶手采用木纹热转印技术。讲桌面朝学生方向无需门，封闭处理；</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w:t>
            </w:r>
            <w:r>
              <w:rPr>
                <w:rFonts w:hint="eastAsia" w:ascii="宋体" w:hAnsi="宋体" w:cs="宋体"/>
                <w:i w:val="0"/>
                <w:iCs w:val="0"/>
                <w:color w:val="auto"/>
                <w:sz w:val="20"/>
                <w:szCs w:val="20"/>
                <w:highlight w:val="none"/>
                <w:u w:val="none"/>
                <w:lang w:val="en-US" w:eastAsia="zh-CN" w:bidi="ar"/>
              </w:rPr>
              <w:t xml:space="preserve">. </w:t>
            </w:r>
            <w:r>
              <w:rPr>
                <w:rFonts w:hint="eastAsia" w:ascii="宋体" w:hAnsi="宋体" w:eastAsia="宋体" w:cs="宋体"/>
                <w:i w:val="0"/>
                <w:iCs w:val="0"/>
                <w:color w:val="auto"/>
                <w:sz w:val="20"/>
                <w:szCs w:val="20"/>
                <w:highlight w:val="none"/>
                <w:u w:val="none"/>
                <w:lang w:val="en-US" w:eastAsia="zh-CN" w:bidi="ar"/>
              </w:rPr>
              <w:t xml:space="preserve">脱脂、磷化、静电喷塑、溜平固化，重点部位须采用一次冲压成型技术，所有钣金部分均采用激光切割加工，所有尖角采用倒圆角，保证使用者和维护者不划伤；</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w:t>
            </w:r>
            <w:r>
              <w:rPr>
                <w:rFonts w:hint="eastAsia" w:ascii="宋体" w:hAnsi="宋体" w:cs="宋体"/>
                <w:i w:val="0"/>
                <w:iCs w:val="0"/>
                <w:color w:val="auto"/>
                <w:sz w:val="20"/>
                <w:szCs w:val="20"/>
                <w:highlight w:val="none"/>
                <w:u w:val="none"/>
                <w:lang w:val="en-US" w:eastAsia="zh-CN" w:bidi="ar"/>
              </w:rPr>
              <w:t xml:space="preserve">. </w:t>
            </w:r>
            <w:r>
              <w:rPr>
                <w:rFonts w:hint="eastAsia" w:ascii="宋体" w:hAnsi="宋体" w:eastAsia="宋体" w:cs="宋体"/>
                <w:i w:val="0"/>
                <w:iCs w:val="0"/>
                <w:color w:val="auto"/>
                <w:sz w:val="20"/>
                <w:szCs w:val="20"/>
                <w:highlight w:val="none"/>
                <w:u w:val="none"/>
                <w:lang w:val="en-US" w:eastAsia="zh-CN" w:bidi="ar"/>
              </w:rPr>
              <w:t xml:space="preserve">讲桌上下层采用分体式设计，桌面部分和桌体部分自成一体，方便进出设计比较窄的教室门，讲桌内置固定螺丝孔位，安装简单，安全防盗；</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w:t>
            </w:r>
            <w:r>
              <w:rPr>
                <w:rFonts w:hint="eastAsia" w:ascii="宋体" w:hAnsi="宋体" w:cs="宋体"/>
                <w:i w:val="0"/>
                <w:iCs w:val="0"/>
                <w:color w:val="auto"/>
                <w:sz w:val="20"/>
                <w:szCs w:val="20"/>
                <w:highlight w:val="none"/>
                <w:u w:val="none"/>
                <w:lang w:val="en-US" w:eastAsia="zh-CN" w:bidi="ar"/>
              </w:rPr>
              <w:t xml:space="preserve">. </w:t>
            </w:r>
            <w:r>
              <w:rPr>
                <w:rFonts w:hint="eastAsia" w:ascii="宋体" w:hAnsi="宋体" w:eastAsia="宋体" w:cs="宋体"/>
                <w:i w:val="0"/>
                <w:iCs w:val="0"/>
                <w:color w:val="auto"/>
                <w:sz w:val="20"/>
                <w:szCs w:val="20"/>
                <w:highlight w:val="none"/>
                <w:u w:val="none"/>
                <w:lang w:val="en-US" w:eastAsia="zh-CN" w:bidi="ar"/>
              </w:rPr>
              <w:t xml:space="preserve">讲桌右侧抽拉便于操作使用，桌底部配置接地线连接头以防漏电与静电，讲台背面留音响孔，美观又实用，讲台内置布线系统。</w:t>
            </w:r>
            <w:r/>
          </w:p>
        </w:tc>
        <w:tc>
          <w:tcPr>
            <w:shd w:val="clear" w:color="auto" w:fill="auto"/>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套</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944" w:type="dxa"/>
            <w:vAlign w:val="center"/>
            <w:textDirection w:val="lrTb"/>
            <w:noWrap/>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025"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通用设备</w:t>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移动发言席+培训桌</w:t>
            </w:r>
            <w:r/>
          </w:p>
        </w:tc>
        <w:tc>
          <w:tcPr>
            <w:shd w:val="clear" w:color="auto" w:fill="auto"/>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定制</w:t>
            </w:r>
            <w:r/>
          </w:p>
        </w:tc>
        <w:tc>
          <w:tcPr>
            <w:shd w:val="clear" w:color="auto" w:fill="auto"/>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单人位600*400*750</w:t>
            </w:r>
            <w:r/>
          </w:p>
        </w:tc>
        <w:tc>
          <w:tcPr>
            <w:shd w:val="clear" w:color="auto" w:fill="auto"/>
            <w:tcBorders>
              <w:top w:val="single" w:color="000000" w:sz="4" w:space="0"/>
              <w:left w:val="single" w:color="000000" w:sz="4" w:space="0"/>
              <w:bottom w:val="single" w:color="000000" w:sz="4" w:space="0"/>
              <w:right w:val="single" w:color="000000" w:sz="4" w:space="0"/>
            </w:tcBorders>
            <w:tcW w:w="310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848" w:type="dxa"/>
            <w:vAlign w:val="center"/>
            <w:textDirection w:val="lrTb"/>
            <w:noWrap w:val="false"/>
          </w:tcPr>
          <w:p>
            <w:pPr>
              <w:jc w:val="left"/>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cs="宋体"/>
                <w:i w:val="0"/>
                <w:iCs w:val="0"/>
                <w:color w:val="auto"/>
                <w:sz w:val="20"/>
                <w:szCs w:val="20"/>
                <w:highlight w:val="none"/>
                <w:u w:val="none"/>
                <w:lang w:val="en-US" w:eastAsia="zh-CN" w:bidi="ar"/>
              </w:rPr>
              <w:t xml:space="preserve">1.</w:t>
            </w:r>
            <w:r>
              <w:rPr>
                <w:rFonts w:hint="eastAsia" w:ascii="宋体" w:hAnsi="宋体" w:eastAsia="宋体" w:cs="宋体"/>
                <w:i w:val="0"/>
                <w:iCs w:val="0"/>
                <w:color w:val="auto"/>
                <w:sz w:val="20"/>
                <w:szCs w:val="20"/>
                <w:highlight w:val="none"/>
                <w:u w:val="none"/>
                <w:lang w:val="en-US" w:eastAsia="zh-CN" w:bidi="ar"/>
              </w:rPr>
              <w:t xml:space="preserve">基材（素面无饰面、无封边人造板基材）：采用“兔宝宝”“莫干山”“丰林”“福人精板”“露水河”或同等档次优质国标E0级刨花板。</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（1）甲醛释放量≤0.05mg/m³，</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（2）挥发性有机化合物释放量：TVOC≤200㎍/m³、苯≤2㎍/m³、甲苯、二甲苯≤100㎍/m³，</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-1698625</wp:posOffset>
                      </wp:positionH>
                      <wp:positionV relativeFrom="paragraph">
                        <wp:posOffset>1011555</wp:posOffset>
                      </wp:positionV>
                      <wp:extent cx="1438275" cy="1085850"/>
                      <wp:effectExtent l="0" t="0" r="9525" b="0"/>
                      <wp:wrapNone/>
                      <wp:docPr id="16" name="内容占位符_4"/>
                      <wp:cNvGraphicFramePr/>
                      <a:graphic xmlns:a="http://schemas.openxmlformats.org/drawingml/2006/main">
                        <a:graphicData uri="http://schemas.openxmlformats.org/drawingml/2006/picture">
                          <pic:pic xmlns:pic="http://schemas.openxmlformats.org/drawingml/2006/picture">
                            <pic:nvPicPr>
                              <pic:cNvPr id="524" name="内容占位符_4"/>
                              <pic:cNvPicPr/>
                              <pic:nvPr/>
                            </pic:nvPicPr>
                            <pic:blipFill>
                              <a:blip r:embed="rId29"/>
                              <a:stretch/>
                            </pic:blipFill>
                            <pic:spPr bwMode="auto">
                              <a:xfrm>
                                <a:off x="0" y="0"/>
                                <a:ext cx="1438275" cy="10858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 o:spid="_x0000_s15" type="#_x0000_t75" style="position:absolute;z-index:251659264;o:allowoverlap:true;o:allowincell:true;mso-position-horizontal-relative:text;margin-left:-133.8pt;mso-position-horizontal:absolute;mso-position-vertical-relative:text;margin-top:79.6pt;mso-position-vertical:absolute;width:113.2pt;height:85.5pt;mso-wrap-distance-left:9.0pt;mso-wrap-distance-top:0.0pt;mso-wrap-distance-right:9.0pt;mso-wrap-distance-bottom:0.0pt;" stroked="f">
                      <v:path textboxrect="0,0,0,0"/>
                      <v:imagedata r:id="rId29" o:title=""/>
                    </v:shape>
                  </w:pict>
                </mc:Fallback>
              </mc:AlternateContent>
            </w:r>
            <w:r>
              <w:rPr>
                <w:rFonts w:hint="eastAsia" w:ascii="宋体" w:hAnsi="宋体" w:eastAsia="宋体" w:cs="宋体"/>
                <w:i w:val="0"/>
                <w:iCs w:val="0"/>
                <w:color w:val="auto"/>
                <w:sz w:val="20"/>
                <w:szCs w:val="20"/>
                <w:highlight w:val="none"/>
                <w:u w:val="none"/>
                <w:lang w:val="en-US" w:eastAsia="zh-CN" w:bidi="ar"/>
              </w:rPr>
              <w:t xml:space="preserve">（3）阻燃等级：B1级、防霉抗菌等级合格；</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w:t>
            </w:r>
            <w:r>
              <w:rPr>
                <w:rFonts w:hint="eastAsia" w:ascii="宋体" w:hAnsi="宋体" w:cs="宋体"/>
                <w:i w:val="0"/>
                <w:iCs w:val="0"/>
                <w:color w:val="auto"/>
                <w:sz w:val="20"/>
                <w:szCs w:val="20"/>
                <w:highlight w:val="none"/>
                <w:u w:val="none"/>
                <w:lang w:val="en-US" w:eastAsia="zh-CN" w:bidi="ar"/>
              </w:rPr>
              <w:t xml:space="preserve">. </w:t>
            </w:r>
            <w:r>
              <w:rPr>
                <w:rFonts w:hint="eastAsia" w:ascii="宋体" w:hAnsi="宋体" w:eastAsia="宋体" w:cs="宋体"/>
                <w:i w:val="0"/>
                <w:iCs w:val="0"/>
                <w:color w:val="auto"/>
                <w:sz w:val="20"/>
                <w:szCs w:val="20"/>
                <w:highlight w:val="none"/>
                <w:u w:val="none"/>
                <w:lang w:val="en-US" w:eastAsia="zh-CN" w:bidi="ar"/>
              </w:rPr>
              <w:t xml:space="preserve">面材：优质耐磨</w:t>
            </w:r>
            <w:r>
              <w:rPr>
                <w:rFonts w:hint="eastAsia" w:ascii="宋体" w:hAnsi="宋体" w:cs="宋体"/>
                <w:i w:val="0"/>
                <w:iCs w:val="0"/>
                <w:color w:val="auto"/>
                <w:sz w:val="20"/>
                <w:szCs w:val="20"/>
                <w:highlight w:val="none"/>
                <w:u w:val="none"/>
                <w:lang w:val="en-US" w:eastAsia="zh-CN" w:bidi="ar"/>
              </w:rPr>
              <w:t xml:space="preserve">三聚氰胺</w:t>
            </w:r>
            <w:r>
              <w:rPr>
                <w:rFonts w:hint="eastAsia" w:ascii="宋体" w:hAnsi="宋体" w:eastAsia="宋体" w:cs="宋体"/>
                <w:i w:val="0"/>
                <w:iCs w:val="0"/>
                <w:color w:val="auto"/>
                <w:sz w:val="20"/>
                <w:szCs w:val="20"/>
                <w:highlight w:val="none"/>
                <w:u w:val="none"/>
                <w:lang w:val="en-US" w:eastAsia="zh-CN" w:bidi="ar"/>
              </w:rPr>
              <w:t xml:space="preserve">浸渍饰面，重金属：铅≤90mg/kg，镉≤75mg/kg，铬≤60mg/kg，汞≤60mg/kg，哑光工艺，高端大气，纹理清晰，色泽自然，有光泽，整体效果好；</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3、封边：采用“瑞好”“瑞礼”“兄奕”或同等档次同色PVC封边条，厚度≥2mm，采用环保热熔胶加热施工，不易脱落，边缘细腻美观；                                                                                         </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4、脚架采用国标一级优质冷轧钢实测厚度≥1.5mm，表面经磷化处理，柜体结构稳定无变形，牢固耐用，可自由拆卸层板，承载力强；</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5、粉末：环保粉末，静电喷涂，防腐性高，附着力强，不掉漆，无有害物质，无刺鼻异味，健康环保；</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6、五金：采用“海蒂诗”“顶固”“炬森”或同等档次，结构简单，连接牢固，不生锈；</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7、样式、颜色如图。                                                </w:t>
            </w:r>
            <w:r/>
          </w:p>
        </w:tc>
        <w:tc>
          <w:tcPr>
            <w:shd w:val="clear" w:color="auto" w:fill="auto"/>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66</w:t>
            </w:r>
            <w:r/>
          </w:p>
        </w:tc>
        <w:tc>
          <w:tcPr>
            <w:shd w:val="clear" w:color="auto" w:fill="auto"/>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张</w:t>
            </w:r>
            <w:r/>
          </w:p>
        </w:tc>
      </w:tr>
      <w:tr>
        <w:trPr>
          <w:jc w:val="center"/>
          <w:trHeight w:val="2358"/>
        </w:trPr>
        <w:tc>
          <w:tcPr>
            <w:shd w:val="clear" w:color="auto" w:fill="auto"/>
            <w:tcBorders>
              <w:top w:val="single" w:color="000000" w:sz="4" w:space="0"/>
              <w:left w:val="single" w:color="000000" w:sz="4" w:space="0"/>
              <w:bottom w:val="single" w:color="000000" w:sz="4" w:space="0"/>
              <w:right w:val="single" w:color="000000" w:sz="4" w:space="0"/>
            </w:tcBorders>
            <w:tcW w:w="944" w:type="dxa"/>
            <w:vAlign w:val="center"/>
            <w:textDirection w:val="lrTb"/>
            <w:noWrap/>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1025"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通用设备</w:t>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椅子</w:t>
            </w:r>
            <w:r/>
          </w:p>
        </w:tc>
        <w:tc>
          <w:tcPr>
            <w:shd w:val="clear" w:color="auto" w:fill="auto"/>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定制</w:t>
            </w:r>
            <w:r/>
          </w:p>
        </w:tc>
        <w:tc>
          <w:tcPr>
            <w:shd w:val="clear" w:color="auto" w:fill="auto"/>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常规</w:t>
            </w:r>
            <w:r/>
          </w:p>
        </w:tc>
        <w:tc>
          <w:tcPr>
            <w:shd w:val="clear" w:color="auto" w:fill="auto"/>
            <w:tcBorders>
              <w:top w:val="single" w:color="000000" w:sz="4" w:space="0"/>
              <w:left w:val="single" w:color="000000" w:sz="4" w:space="0"/>
              <w:bottom w:val="single" w:color="000000" w:sz="4" w:space="0"/>
              <w:right w:val="single" w:color="000000" w:sz="4" w:space="0"/>
            </w:tcBorders>
            <w:tcW w:w="310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848" w:type="dxa"/>
            <w:vAlign w:val="center"/>
            <w:textDirection w:val="lrTb"/>
            <w:noWrap w:val="false"/>
          </w:tcPr>
          <w:p>
            <w:pPr>
              <w:jc w:val="left"/>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1.面料：选用专业办公网布饰面</w:t>
            </w:r>
            <w:r>
              <w:rPr>
                <w:rFonts w:hint="eastAsia" w:ascii="宋体" w:hAnsi="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t xml:space="preserve">甲醛含量≤75mg/kg（接触面），可分解致癌芳香胺染料未检出，抗菌性能（抑菌率）≥99%，防霉等级合格；</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2、泡绵：优质高回弹PU泡棉，座面密度≥25kg/m³，背密度≥20kg/m³，涂防老化变形保护膜。圆润厚实，弹性好，根据人</w:t>
            </w:r>
            <w:r>
              <w:rPr>
                <w:rFonts w:hint="eastAsia" w:ascii="宋体" w:hAnsi="宋体" w:eastAsia="宋体" w:cs="宋体"/>
                <w:i w:val="0"/>
                <w:iCs w:val="0"/>
                <w:color w:val="auto"/>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-1610995</wp:posOffset>
                      </wp:positionH>
                      <wp:positionV relativeFrom="paragraph">
                        <wp:posOffset>356870</wp:posOffset>
                      </wp:positionV>
                      <wp:extent cx="1028700" cy="1381125"/>
                      <wp:effectExtent l="0" t="0" r="0" b="9525"/>
                      <wp:wrapNone/>
                      <wp:docPr id="17" name="图片_265"/>
                      <wp:cNvGraphicFramePr/>
                      <a:graphic xmlns:a="http://schemas.openxmlformats.org/drawingml/2006/main">
                        <a:graphicData uri="http://schemas.openxmlformats.org/drawingml/2006/picture">
                          <pic:pic xmlns:pic="http://schemas.openxmlformats.org/drawingml/2006/picture">
                            <pic:nvPicPr>
                              <pic:cNvPr id="525" name="图片_265"/>
                              <pic:cNvPicPr/>
                              <pic:nvPr/>
                            </pic:nvPicPr>
                            <pic:blipFill>
                              <a:blip r:embed="rId30"/>
                              <a:stretch/>
                            </pic:blipFill>
                            <pic:spPr bwMode="auto">
                              <a:xfrm>
                                <a:off x="0" y="0"/>
                                <a:ext cx="1028700" cy="13811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 o:spid="_x0000_s16" type="#_x0000_t75" style="position:absolute;z-index:251659264;o:allowoverlap:true;o:allowincell:true;mso-position-horizontal-relative:text;margin-left:-126.8pt;mso-position-horizontal:absolute;mso-position-vertical-relative:text;margin-top:28.1pt;mso-position-vertical:absolute;width:81.0pt;height:108.8pt;mso-wrap-distance-left:9.0pt;mso-wrap-distance-top:0.0pt;mso-wrap-distance-right:9.0pt;mso-wrap-distance-bottom:0.0pt;" stroked="f">
                      <v:path textboxrect="0,0,0,0"/>
                      <v:imagedata r:id="rId30" o:title=""/>
                    </v:shape>
                  </w:pict>
                </mc:Fallback>
              </mc:AlternateContent>
            </w:r>
            <w:r>
              <w:rPr>
                <w:rFonts w:hint="eastAsia" w:ascii="宋体" w:hAnsi="宋体" w:eastAsia="宋体" w:cs="宋体"/>
                <w:i w:val="0"/>
                <w:iCs w:val="0"/>
                <w:color w:val="auto"/>
                <w:sz w:val="20"/>
                <w:szCs w:val="20"/>
                <w:highlight w:val="none"/>
                <w:u w:val="none"/>
                <w:lang w:val="en-US" w:eastAsia="zh-CN" w:bidi="ar"/>
              </w:rPr>
              <w:t xml:space="preserve">体工学原理设计，坐感舒适，符合国家标准；</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w:t>
            </w:r>
            <w:r>
              <w:rPr>
                <w:rFonts w:hint="eastAsia" w:ascii="宋体" w:hAnsi="宋体" w:cs="宋体"/>
                <w:i w:val="0"/>
                <w:iCs w:val="0"/>
                <w:color w:val="auto"/>
                <w:sz w:val="20"/>
                <w:szCs w:val="20"/>
                <w:highlight w:val="none"/>
                <w:u w:val="none"/>
                <w:lang w:val="en-US" w:eastAsia="zh-CN" w:bidi="ar"/>
              </w:rPr>
              <w:t xml:space="preserve">. </w:t>
            </w:r>
            <w:r>
              <w:rPr>
                <w:rFonts w:hint="eastAsia" w:ascii="宋体" w:hAnsi="宋体" w:eastAsia="宋体" w:cs="宋体"/>
                <w:i w:val="0"/>
                <w:iCs w:val="0"/>
                <w:color w:val="auto"/>
                <w:sz w:val="20"/>
                <w:szCs w:val="20"/>
                <w:highlight w:val="none"/>
                <w:u w:val="none"/>
                <w:lang w:val="en-US" w:eastAsia="zh-CN" w:bidi="ar"/>
              </w:rPr>
              <w:t xml:space="preserve">椅架：优质钢架实测厚度≥2.0mm，表面静电喷涂处理喷涂层无漏喷、锈蚀和脱色、掉色现象；</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4、颜色黑色、样式如图，常规尺寸。</w:t>
            </w:r>
            <w:r/>
          </w:p>
        </w:tc>
        <w:tc>
          <w:tcPr>
            <w:shd w:val="clear" w:color="auto" w:fill="auto"/>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66</w:t>
            </w:r>
            <w:r/>
          </w:p>
        </w:tc>
        <w:tc>
          <w:tcPr>
            <w:shd w:val="clear" w:color="auto" w:fill="auto"/>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张</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944" w:type="dxa"/>
            <w:vAlign w:val="center"/>
            <w:textDirection w:val="lrTb"/>
            <w:noWrap/>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025"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通用设备</w:t>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茶水柜</w:t>
            </w:r>
            <w:r/>
          </w:p>
        </w:tc>
        <w:tc>
          <w:tcPr>
            <w:shd w:val="clear" w:color="auto" w:fill="auto"/>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定制</w:t>
            </w:r>
            <w:r/>
          </w:p>
        </w:tc>
        <w:tc>
          <w:tcPr>
            <w:shd w:val="clear" w:color="auto" w:fill="auto"/>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800*400*800</w:t>
            </w:r>
            <w:r/>
          </w:p>
        </w:tc>
        <w:tc>
          <w:tcPr>
            <w:shd w:val="clear" w:color="auto" w:fill="auto"/>
            <w:tcBorders>
              <w:top w:val="single" w:color="000000" w:sz="4" w:space="0"/>
              <w:left w:val="single" w:color="000000" w:sz="4" w:space="0"/>
              <w:bottom w:val="single" w:color="000000" w:sz="4" w:space="0"/>
              <w:right w:val="single" w:color="000000" w:sz="4" w:space="0"/>
            </w:tcBorders>
            <w:tcW w:w="310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144145</wp:posOffset>
                      </wp:positionH>
                      <wp:positionV relativeFrom="paragraph">
                        <wp:posOffset>-154305</wp:posOffset>
                      </wp:positionV>
                      <wp:extent cx="1541145" cy="1906270"/>
                      <wp:effectExtent l="0" t="0" r="1905" b="17780"/>
                      <wp:wrapNone/>
                      <wp:docPr id="18" name="图片_110"/>
                      <wp:cNvGraphicFramePr/>
                      <a:graphic xmlns:a="http://schemas.openxmlformats.org/drawingml/2006/main">
                        <a:graphicData uri="http://schemas.openxmlformats.org/drawingml/2006/picture">
                          <pic:pic xmlns:pic="http://schemas.openxmlformats.org/drawingml/2006/picture">
                            <pic:nvPicPr>
                              <pic:cNvPr id="535" name="图片_110"/>
                              <pic:cNvPicPr/>
                              <pic:nvPr/>
                            </pic:nvPicPr>
                            <pic:blipFill>
                              <a:blip r:embed="rId31"/>
                              <a:stretch/>
                            </pic:blipFill>
                            <pic:spPr bwMode="auto">
                              <a:xfrm>
                                <a:off x="0" y="0"/>
                                <a:ext cx="1541145" cy="190627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 o:spid="_x0000_s17" type="#_x0000_t75" style="position:absolute;z-index:251659264;o:allowoverlap:true;o:allowincell:true;mso-position-horizontal-relative:text;margin-left:11.3pt;mso-position-horizontal:absolute;mso-position-vertical-relative:text;margin-top:-12.1pt;mso-position-vertical:absolute;width:121.3pt;height:150.1pt;mso-wrap-distance-left:9.0pt;mso-wrap-distance-top:0.0pt;mso-wrap-distance-right:9.0pt;mso-wrap-distance-bottom:0.0pt;" stroked="f">
                      <v:path textboxrect="0,0,0,0"/>
                      <v:imagedata r:id="rId31"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3848" w:type="dxa"/>
            <w:vAlign w:val="center"/>
            <w:textDirection w:val="lrTb"/>
            <w:noWrap w:val="false"/>
          </w:tcPr>
          <w:p>
            <w:pPr>
              <w:jc w:val="left"/>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cs="宋体"/>
                <w:i w:val="0"/>
                <w:iCs w:val="0"/>
                <w:color w:val="auto"/>
                <w:sz w:val="20"/>
                <w:szCs w:val="20"/>
                <w:highlight w:val="none"/>
                <w:u w:val="none"/>
                <w:lang w:val="en-US" w:eastAsia="zh-CN" w:bidi="ar"/>
              </w:rPr>
              <w:t xml:space="preserve">1.</w:t>
            </w:r>
            <w:r>
              <w:rPr>
                <w:rFonts w:hint="eastAsia" w:ascii="宋体" w:hAnsi="宋体" w:eastAsia="宋体" w:cs="宋体"/>
                <w:i w:val="0"/>
                <w:iCs w:val="0"/>
                <w:color w:val="auto"/>
                <w:sz w:val="20"/>
                <w:szCs w:val="20"/>
                <w:highlight w:val="none"/>
                <w:u w:val="none"/>
                <w:lang w:val="en-US" w:eastAsia="zh-CN" w:bidi="ar"/>
              </w:rPr>
              <w:t xml:space="preserve">基材（素面无饰面、无封边人造板基材）：采用“兔宝宝”“莫干山”“丰林”“福人精板”“露水河”或同等档次优质国标E0级刨花板。</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（1）甲醛释放量≤0.05mg/m³，</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（2）挥发性有机化合物释放量：TVOC≤200㎍/m³、苯≤2㎍/m³、甲苯、二甲苯≤100㎍/m³，</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（3）阻燃等级：B1级、防霉抗菌等级合格；</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2、面材：优质耐磨</w:t>
            </w:r>
            <w:r>
              <w:rPr>
                <w:rFonts w:hint="eastAsia" w:ascii="宋体" w:hAnsi="宋体" w:cs="宋体"/>
                <w:i w:val="0"/>
                <w:iCs w:val="0"/>
                <w:color w:val="auto"/>
                <w:sz w:val="20"/>
                <w:szCs w:val="20"/>
                <w:highlight w:val="none"/>
                <w:u w:val="none"/>
                <w:lang w:val="en-US" w:eastAsia="zh-CN" w:bidi="ar"/>
              </w:rPr>
              <w:t xml:space="preserve">三聚氰胺</w:t>
            </w:r>
            <w:r>
              <w:rPr>
                <w:rFonts w:hint="eastAsia" w:ascii="宋体" w:hAnsi="宋体" w:eastAsia="宋体" w:cs="宋体"/>
                <w:i w:val="0"/>
                <w:iCs w:val="0"/>
                <w:color w:val="auto"/>
                <w:sz w:val="20"/>
                <w:szCs w:val="20"/>
                <w:highlight w:val="none"/>
                <w:u w:val="none"/>
                <w:lang w:val="en-US" w:eastAsia="zh-CN" w:bidi="ar"/>
              </w:rPr>
              <w:t xml:space="preserve">浸渍饰面，重金属：铅≤90mg/kg，镉≤75mg/kg，铬≤60mg/kg，汞≤60mg/kg，哑光工艺，高端大气，纹理清晰，色泽自然</w:t>
            </w:r>
            <w:r>
              <w:rPr>
                <w:rFonts w:hint="eastAsia" w:ascii="宋体" w:hAnsi="宋体" w:cs="宋体"/>
                <w:i w:val="0"/>
                <w:iCs w:val="0"/>
                <w:color w:val="auto"/>
                <w:sz w:val="20"/>
                <w:szCs w:val="20"/>
                <w:highlight w:val="none"/>
                <w:u w:val="none"/>
                <w:lang w:val="en-US" w:eastAsia="zh-CN" w:bidi="ar"/>
              </w:rPr>
              <w:t xml:space="preserve">，具</w:t>
            </w:r>
            <w:r>
              <w:rPr>
                <w:rFonts w:hint="eastAsia" w:ascii="宋体" w:hAnsi="宋体" w:eastAsia="宋体" w:cs="宋体"/>
                <w:i w:val="0"/>
                <w:iCs w:val="0"/>
                <w:color w:val="auto"/>
                <w:sz w:val="20"/>
                <w:szCs w:val="20"/>
                <w:highlight w:val="none"/>
                <w:u w:val="none"/>
                <w:lang w:val="en-US" w:eastAsia="zh-CN" w:bidi="ar"/>
              </w:rPr>
              <w:t xml:space="preserve">有光泽，整体效果好；</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3、桌面厚度≥18mm，含水率3%～13%，静曲强度≥11MPa，弹性模量≥1600MPa，内胶合强度≥0.35MPa，表面胶合强度≥0.80MPa，2h吸水厚度膨胀率≤8%；</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4、封边：采用“瑞好”“瑞礼”“兄奕”或同等档次同色PVC封边条，厚度≥2mm，采用环保热熔胶加热施工，不易脱落，边缘细腻美观；</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5、五金：采用“海蒂诗”“顶固”“炬森”或同等档次优质五金配件，铝合金拉手，缓冲铰链，阻尼导轨，结构简单，连接牢固，不生锈；</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6、样式、颜色如图。</w:t>
            </w:r>
            <w:r/>
          </w:p>
        </w:tc>
        <w:tc>
          <w:tcPr>
            <w:shd w:val="clear" w:color="auto" w:fill="auto"/>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cs="宋体"/>
                <w:i w:val="0"/>
                <w:iCs w:val="0"/>
                <w:color w:val="auto"/>
                <w:sz w:val="20"/>
                <w:szCs w:val="20"/>
                <w:highlight w:val="none"/>
                <w:u w:val="none"/>
                <w:lang w:val="en-US" w:eastAsia="zh-CN" w:bidi="ar"/>
              </w:rPr>
              <w:t xml:space="preserve">组</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944" w:type="dxa"/>
            <w:vAlign w:val="center"/>
            <w:textDirection w:val="lrTb"/>
            <w:noWrap/>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1025"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通用设备</w:t>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操作台</w:t>
            </w:r>
            <w:r/>
          </w:p>
        </w:tc>
        <w:tc>
          <w:tcPr>
            <w:shd w:val="clear" w:color="auto" w:fill="auto"/>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定制</w:t>
            </w:r>
            <w:r/>
          </w:p>
        </w:tc>
        <w:tc>
          <w:tcPr>
            <w:shd w:val="clear" w:color="auto" w:fill="auto"/>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1600*600*750</w:t>
            </w:r>
            <w:r/>
          </w:p>
        </w:tc>
        <w:tc>
          <w:tcPr>
            <w:shd w:val="clear" w:color="auto" w:fill="auto"/>
            <w:tcBorders>
              <w:top w:val="single" w:color="000000" w:sz="4" w:space="0"/>
              <w:left w:val="single" w:color="000000" w:sz="4" w:space="0"/>
              <w:bottom w:val="single" w:color="000000" w:sz="4" w:space="0"/>
              <w:right w:val="single" w:color="000000" w:sz="4" w:space="0"/>
            </w:tcBorders>
            <w:tcW w:w="310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848" w:type="dxa"/>
            <w:vAlign w:val="center"/>
            <w:textDirection w:val="lrTb"/>
            <w:noWrap w:val="false"/>
          </w:tcPr>
          <w:p>
            <w:pPr>
              <w:jc w:val="left"/>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cs="宋体"/>
                <w:i w:val="0"/>
                <w:iCs w:val="0"/>
                <w:color w:val="auto"/>
                <w:sz w:val="20"/>
                <w:szCs w:val="20"/>
                <w:highlight w:val="none"/>
                <w:u w:val="none"/>
                <w:lang w:val="en-US" w:eastAsia="zh-CN" w:bidi="ar"/>
              </w:rPr>
              <w:t xml:space="preserve">1. 基材</w:t>
            </w:r>
            <w:r>
              <w:rPr>
                <w:rFonts w:hint="eastAsia" w:ascii="宋体" w:hAnsi="宋体" w:eastAsia="宋体" w:cs="宋体"/>
                <w:i w:val="0"/>
                <w:iCs w:val="0"/>
                <w:color w:val="auto"/>
                <w:sz w:val="20"/>
                <w:szCs w:val="20"/>
                <w:highlight w:val="none"/>
                <w:u w:val="none"/>
                <w:lang w:val="en-US" w:eastAsia="zh-CN" w:bidi="ar"/>
              </w:rPr>
              <w:t xml:space="preserve">：15mm抗倍特板；                                                                           </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w:t>
            </w:r>
            <w:r>
              <w:rPr>
                <w:rFonts w:hint="eastAsia" w:ascii="宋体" w:hAnsi="宋体" w:cs="宋体"/>
                <w:i w:val="0"/>
                <w:iCs w:val="0"/>
                <w:color w:val="auto"/>
                <w:sz w:val="20"/>
                <w:szCs w:val="20"/>
                <w:highlight w:val="none"/>
                <w:u w:val="none"/>
                <w:lang w:val="en-US" w:eastAsia="zh-CN" w:bidi="ar"/>
              </w:rPr>
              <w:t xml:space="preserve">. </w:t>
            </w:r>
            <w:r>
              <w:rPr>
                <w:rFonts w:hint="eastAsia" w:ascii="宋体" w:hAnsi="宋体" w:eastAsia="宋体" w:cs="宋体"/>
                <w:i w:val="0"/>
                <w:iCs w:val="0"/>
                <w:color w:val="auto"/>
                <w:sz w:val="20"/>
                <w:szCs w:val="20"/>
                <w:highlight w:val="none"/>
                <w:u w:val="none"/>
                <w:lang w:val="en-US" w:eastAsia="zh-CN" w:bidi="ar"/>
              </w:rPr>
              <w:t xml:space="preserve">面材：优质耐磨</w:t>
            </w:r>
            <w:r>
              <w:rPr>
                <w:rFonts w:hint="eastAsia" w:ascii="宋体" w:hAnsi="宋体" w:cs="宋体"/>
                <w:i w:val="0"/>
                <w:iCs w:val="0"/>
                <w:color w:val="auto"/>
                <w:sz w:val="20"/>
                <w:szCs w:val="20"/>
                <w:highlight w:val="none"/>
                <w:u w:val="none"/>
                <w:lang w:val="en-US" w:eastAsia="zh-CN" w:bidi="ar"/>
              </w:rPr>
              <w:t xml:space="preserve">三聚氰胺</w:t>
            </w:r>
            <w:r>
              <w:rPr>
                <w:rFonts w:hint="eastAsia" w:ascii="宋体" w:hAnsi="宋体" w:eastAsia="宋体" w:cs="宋体"/>
                <w:i w:val="0"/>
                <w:iCs w:val="0"/>
                <w:color w:val="auto"/>
                <w:sz w:val="20"/>
                <w:szCs w:val="20"/>
                <w:highlight w:val="none"/>
                <w:u w:val="none"/>
                <w:lang w:val="en-US" w:eastAsia="zh-CN" w:bidi="ar"/>
              </w:rPr>
              <w:t xml:space="preserve">浸渍饰面，</w:t>
            </w:r>
            <w:r>
              <w:rPr>
                <w:rFonts w:hint="eastAsia" w:ascii="宋体" w:hAnsi="宋体" w:eastAsia="宋体" w:cs="宋体"/>
                <w:i w:val="0"/>
                <w:iCs w:val="0"/>
                <w:color w:val="auto"/>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-1781175</wp:posOffset>
                      </wp:positionH>
                      <wp:positionV relativeFrom="paragraph">
                        <wp:posOffset>507365</wp:posOffset>
                      </wp:positionV>
                      <wp:extent cx="1552575" cy="1152525"/>
                      <wp:effectExtent l="0" t="0" r="9525" b="9525"/>
                      <wp:wrapNone/>
                      <wp:docPr id="19" name="图片_66"/>
                      <wp:cNvGraphicFramePr/>
                      <a:graphic xmlns:a="http://schemas.openxmlformats.org/drawingml/2006/main">
                        <a:graphicData uri="http://schemas.openxmlformats.org/drawingml/2006/picture">
                          <pic:pic xmlns:pic="http://schemas.openxmlformats.org/drawingml/2006/picture">
                            <pic:nvPicPr>
                              <pic:cNvPr id="526" name="图片_66"/>
                              <pic:cNvPicPr/>
                              <pic:nvPr/>
                            </pic:nvPicPr>
                            <pic:blipFill>
                              <a:blip r:embed="rId32"/>
                              <a:stretch/>
                            </pic:blipFill>
                            <pic:spPr bwMode="auto">
                              <a:xfrm>
                                <a:off x="0" y="0"/>
                                <a:ext cx="1552575" cy="11525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 o:spid="_x0000_s18" type="#_x0000_t75" style="position:absolute;z-index:251659264;o:allowoverlap:true;o:allowincell:true;mso-position-horizontal-relative:text;margin-left:-140.2pt;mso-position-horizontal:absolute;mso-position-vertical-relative:text;margin-top:39.9pt;mso-position-vertical:absolute;width:122.2pt;height:90.8pt;mso-wrap-distance-left:9.0pt;mso-wrap-distance-top:0.0pt;mso-wrap-distance-right:9.0pt;mso-wrap-distance-bottom:0.0pt;" stroked="f">
                      <v:path textboxrect="0,0,0,0"/>
                      <v:imagedata r:id="rId32" o:title=""/>
                    </v:shape>
                  </w:pict>
                </mc:Fallback>
              </mc:AlternateContent>
            </w:r>
            <w:r>
              <w:rPr>
                <w:rFonts w:hint="eastAsia" w:ascii="宋体" w:hAnsi="宋体" w:eastAsia="宋体" w:cs="宋体"/>
                <w:i w:val="0"/>
                <w:iCs w:val="0"/>
                <w:color w:val="auto"/>
                <w:sz w:val="20"/>
                <w:szCs w:val="20"/>
                <w:highlight w:val="none"/>
                <w:u w:val="none"/>
                <w:lang w:val="en-US" w:eastAsia="zh-CN" w:bidi="ar"/>
              </w:rPr>
              <w:t xml:space="preserve">重金属：铅≤90mg/kg，镉≤75mg/kg，铬≤60mg/kg，汞≤60mg/kg，哑光工艺，高端大气，纹理清晰，色泽自然，有光泽，整体效果好；</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w:t>
            </w:r>
            <w:r>
              <w:rPr>
                <w:rFonts w:hint="eastAsia" w:ascii="宋体" w:hAnsi="宋体" w:cs="宋体"/>
                <w:i w:val="0"/>
                <w:iCs w:val="0"/>
                <w:color w:val="auto"/>
                <w:sz w:val="20"/>
                <w:szCs w:val="20"/>
                <w:highlight w:val="none"/>
                <w:u w:val="none"/>
                <w:lang w:val="en-US" w:eastAsia="zh-CN" w:bidi="ar"/>
              </w:rPr>
              <w:t xml:space="preserve">. </w:t>
            </w:r>
            <w:r>
              <w:rPr>
                <w:rFonts w:hint="eastAsia" w:ascii="宋体" w:hAnsi="宋体" w:eastAsia="宋体" w:cs="宋体"/>
                <w:i w:val="0"/>
                <w:iCs w:val="0"/>
                <w:color w:val="auto"/>
                <w:sz w:val="20"/>
                <w:szCs w:val="20"/>
                <w:highlight w:val="none"/>
                <w:u w:val="none"/>
                <w:lang w:val="en-US" w:eastAsia="zh-CN" w:bidi="ar"/>
              </w:rPr>
              <w:t xml:space="preserve">五金：采用“海蒂诗”“顶固”“炬森”或同等档次，阻尼导轨，结构简单，连接牢固，不生锈；</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w:t>
            </w:r>
            <w:r>
              <w:rPr>
                <w:rFonts w:hint="eastAsia" w:ascii="宋体" w:hAnsi="宋体" w:cs="宋体"/>
                <w:i w:val="0"/>
                <w:iCs w:val="0"/>
                <w:color w:val="auto"/>
                <w:sz w:val="20"/>
                <w:szCs w:val="20"/>
                <w:highlight w:val="none"/>
                <w:u w:val="none"/>
                <w:lang w:val="en-US" w:eastAsia="zh-CN" w:bidi="ar"/>
              </w:rPr>
              <w:t xml:space="preserve">. </w:t>
            </w:r>
            <w:r>
              <w:rPr>
                <w:rFonts w:hint="eastAsia" w:ascii="宋体" w:hAnsi="宋体" w:eastAsia="宋体" w:cs="宋体"/>
                <w:i w:val="0"/>
                <w:iCs w:val="0"/>
                <w:color w:val="auto"/>
                <w:sz w:val="20"/>
                <w:szCs w:val="20"/>
                <w:highlight w:val="none"/>
                <w:u w:val="none"/>
                <w:lang w:val="en-US" w:eastAsia="zh-CN" w:bidi="ar"/>
              </w:rPr>
              <w:t xml:space="preserve">主框架采用圆柱或</w:t>
            </w:r>
            <w:r>
              <w:rPr>
                <w:rFonts w:hint="eastAsia" w:ascii="宋体" w:hAnsi="宋体" w:cs="宋体"/>
                <w:i w:val="0"/>
                <w:iCs w:val="0"/>
                <w:color w:val="auto"/>
                <w:sz w:val="20"/>
                <w:szCs w:val="20"/>
                <w:highlight w:val="none"/>
                <w:u w:val="none"/>
                <w:lang w:val="en-US" w:eastAsia="zh-CN" w:bidi="ar"/>
              </w:rPr>
              <w:t xml:space="preserve">方形</w:t>
            </w:r>
            <w:r>
              <w:rPr>
                <w:rFonts w:hint="eastAsia" w:ascii="宋体" w:hAnsi="宋体" w:eastAsia="宋体" w:cs="宋体"/>
                <w:i w:val="0"/>
                <w:iCs w:val="0"/>
                <w:color w:val="auto"/>
                <w:sz w:val="20"/>
                <w:szCs w:val="20"/>
                <w:highlight w:val="none"/>
                <w:u w:val="none"/>
                <w:lang w:val="en-US" w:eastAsia="zh-CN" w:bidi="ar"/>
              </w:rPr>
              <w:t xml:space="preserve">优质铝合金型材；</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5</w:t>
            </w:r>
            <w:r>
              <w:rPr>
                <w:rFonts w:hint="eastAsia" w:ascii="宋体" w:hAnsi="宋体" w:cs="宋体"/>
                <w:i w:val="0"/>
                <w:iCs w:val="0"/>
                <w:color w:val="auto"/>
                <w:sz w:val="20"/>
                <w:szCs w:val="20"/>
                <w:highlight w:val="none"/>
                <w:u w:val="none"/>
                <w:lang w:val="en-US" w:eastAsia="zh-CN" w:bidi="ar"/>
              </w:rPr>
              <w:t xml:space="preserve">. </w:t>
            </w:r>
            <w:r>
              <w:rPr>
                <w:rFonts w:hint="eastAsia" w:ascii="宋体" w:hAnsi="宋体" w:eastAsia="宋体" w:cs="宋体"/>
                <w:i w:val="0"/>
                <w:iCs w:val="0"/>
                <w:color w:val="auto"/>
                <w:sz w:val="20"/>
                <w:szCs w:val="20"/>
                <w:highlight w:val="none"/>
                <w:u w:val="none"/>
                <w:lang w:val="en-US" w:eastAsia="zh-CN" w:bidi="ar"/>
              </w:rPr>
              <w:t xml:space="preserve">粉末：环保粉末，静电喷涂，防腐性高，附着力强，不掉漆，无有害物质，无刺鼻异味，健康环保；</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6</w:t>
            </w:r>
            <w:r>
              <w:rPr>
                <w:rFonts w:hint="eastAsia" w:ascii="宋体" w:hAnsi="宋体" w:cs="宋体"/>
                <w:i w:val="0"/>
                <w:iCs w:val="0"/>
                <w:color w:val="auto"/>
                <w:sz w:val="20"/>
                <w:szCs w:val="20"/>
                <w:highlight w:val="none"/>
                <w:u w:val="none"/>
                <w:lang w:val="en-US" w:eastAsia="zh-CN" w:bidi="ar"/>
              </w:rPr>
              <w:t xml:space="preserve">. </w:t>
            </w:r>
            <w:r>
              <w:rPr>
                <w:rFonts w:hint="eastAsia" w:ascii="宋体" w:hAnsi="宋体" w:eastAsia="宋体" w:cs="宋体"/>
                <w:i w:val="0"/>
                <w:iCs w:val="0"/>
                <w:color w:val="auto"/>
                <w:sz w:val="20"/>
                <w:szCs w:val="20"/>
                <w:highlight w:val="none"/>
                <w:u w:val="none"/>
                <w:lang w:val="en-US" w:eastAsia="zh-CN" w:bidi="ar"/>
              </w:rPr>
              <w:t xml:space="preserve">柜体采用18mm厚双面灰色三聚胺高密度中纤板，采用插件连接，承重性能良好。                                         </w:t>
            </w:r>
            <w:r/>
          </w:p>
        </w:tc>
        <w:tc>
          <w:tcPr>
            <w:shd w:val="clear" w:color="auto" w:fill="auto"/>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张</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944" w:type="dxa"/>
            <w:vAlign w:val="center"/>
            <w:textDirection w:val="lrTb"/>
            <w:noWrap/>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025"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通用设备</w:t>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多功能讲台</w:t>
            </w:r>
            <w:r/>
          </w:p>
        </w:tc>
        <w:tc>
          <w:tcPr>
            <w:shd w:val="clear" w:color="auto" w:fill="auto"/>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定制</w:t>
            </w:r>
            <w:r/>
          </w:p>
        </w:tc>
        <w:tc>
          <w:tcPr>
            <w:shd w:val="clear" w:color="auto" w:fill="auto"/>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1150*650*920</w:t>
            </w:r>
            <w:r/>
          </w:p>
        </w:tc>
        <w:tc>
          <w:tcPr>
            <w:shd w:val="clear" w:color="auto" w:fill="auto"/>
            <w:tcBorders>
              <w:top w:val="single" w:color="000000" w:sz="4" w:space="0"/>
              <w:left w:val="single" w:color="000000" w:sz="4" w:space="0"/>
              <w:bottom w:val="single" w:color="000000" w:sz="4" w:space="0"/>
              <w:right w:val="single" w:color="000000" w:sz="4" w:space="0"/>
            </w:tcBorders>
            <w:tcW w:w="3100" w:type="dxa"/>
            <w:vAlign w:val="center"/>
            <w:textDirection w:val="lrTb"/>
            <w:noWrap w:val="false"/>
          </w:tcPr>
          <w:p>
            <w:pPr>
              <w:jc w:val="center"/>
              <w:keepLines w:val="0"/>
              <w:keepNext w:val="0"/>
              <w:shd w:val="clear" w:color="auto"/>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161925</wp:posOffset>
                      </wp:positionH>
                      <wp:positionV relativeFrom="paragraph">
                        <wp:posOffset>333375</wp:posOffset>
                      </wp:positionV>
                      <wp:extent cx="1514475" cy="1333500"/>
                      <wp:effectExtent l="0" t="0" r="9525" b="0"/>
                      <wp:wrapNone/>
                      <wp:docPr id="20" name="图片_112"/>
                      <wp:cNvGraphicFramePr/>
                      <a:graphic xmlns:a="http://schemas.openxmlformats.org/drawingml/2006/main">
                        <a:graphicData uri="http://schemas.openxmlformats.org/drawingml/2006/picture">
                          <pic:pic xmlns:pic="http://schemas.openxmlformats.org/drawingml/2006/picture">
                            <pic:nvPicPr>
                              <pic:cNvPr id="541" name="图片_112"/>
                              <pic:cNvPicPr/>
                              <pic:nvPr/>
                            </pic:nvPicPr>
                            <pic:blipFill>
                              <a:blip r:embed="rId33"/>
                              <a:stretch/>
                            </pic:blipFill>
                            <pic:spPr bwMode="auto">
                              <a:xfrm>
                                <a:off x="0" y="0"/>
                                <a:ext cx="1514475" cy="13335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 o:spid="_x0000_s19" type="#_x0000_t75" style="position:absolute;z-index:251659264;o:allowoverlap:true;o:allowincell:true;mso-position-horizontal-relative:text;margin-left:12.8pt;mso-position-horizontal:absolute;mso-position-vertical-relative:text;margin-top:26.2pt;mso-position-vertical:absolute;width:119.2pt;height:105.0pt;mso-wrap-distance-left:9.0pt;mso-wrap-distance-top:0.0pt;mso-wrap-distance-right:9.0pt;mso-wrap-distance-bottom:0.0pt;" stroked="f">
                      <v:path textboxrect="0,0,0,0"/>
                      <v:imagedata r:id="rId33"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3848" w:type="dxa"/>
            <w:vAlign w:val="center"/>
            <w:textDirection w:val="lrTb"/>
            <w:noWrap w:val="false"/>
          </w:tcPr>
          <w:p>
            <w:pPr>
              <w:jc w:val="left"/>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cs="宋体"/>
                <w:i w:val="0"/>
                <w:iCs w:val="0"/>
                <w:color w:val="auto"/>
                <w:sz w:val="20"/>
                <w:szCs w:val="20"/>
                <w:highlight w:val="none"/>
                <w:u w:val="none"/>
                <w:lang w:val="en-US" w:eastAsia="zh-CN" w:bidi="ar"/>
              </w:rPr>
              <w:t xml:space="preserve">1.</w:t>
            </w:r>
            <w:r>
              <w:rPr>
                <w:rFonts w:hint="eastAsia" w:ascii="宋体" w:hAnsi="宋体" w:eastAsia="宋体" w:cs="宋体"/>
                <w:i w:val="0"/>
                <w:iCs w:val="0"/>
                <w:color w:val="auto"/>
                <w:sz w:val="20"/>
                <w:szCs w:val="20"/>
                <w:highlight w:val="none"/>
                <w:u w:val="none"/>
                <w:lang w:val="en-US" w:eastAsia="zh-CN" w:bidi="ar"/>
              </w:rPr>
              <w:t xml:space="preserve">讲桌主体材料采用实测厚度1.5mm冷轧钢板，如“宝钢”“鞍钢”“马钢”或同等档次优质国标冷轧钢板，其余采用1.2mm冷轧钢板，台面面材为25mm厚浅灰色三氨板。整体设计符合人体力学原理，提供左右钢制扶手，供使用者扶用，扶手采用木纹热转印技术。讲桌面朝学生方向无需门，封闭处理；</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w:t>
            </w:r>
            <w:r>
              <w:rPr>
                <w:rFonts w:hint="eastAsia" w:ascii="宋体" w:hAnsi="宋体" w:cs="宋体"/>
                <w:i w:val="0"/>
                <w:iCs w:val="0"/>
                <w:color w:val="auto"/>
                <w:sz w:val="20"/>
                <w:szCs w:val="20"/>
                <w:highlight w:val="none"/>
                <w:u w:val="none"/>
                <w:lang w:val="en-US" w:eastAsia="zh-CN" w:bidi="ar"/>
              </w:rPr>
              <w:t xml:space="preserve">. </w:t>
            </w:r>
            <w:r>
              <w:rPr>
                <w:rFonts w:hint="eastAsia" w:ascii="宋体" w:hAnsi="宋体" w:eastAsia="宋体" w:cs="宋体"/>
                <w:i w:val="0"/>
                <w:iCs w:val="0"/>
                <w:color w:val="auto"/>
                <w:sz w:val="20"/>
                <w:szCs w:val="20"/>
                <w:highlight w:val="none"/>
                <w:u w:val="none"/>
                <w:lang w:val="en-US" w:eastAsia="zh-CN" w:bidi="ar"/>
              </w:rPr>
              <w:t xml:space="preserve">脱脂、磷化、静电喷塑、溜平固化，重点部位须采用一次冲压成型技术，所有钣金部分均采用激光切割加工，所有尖角采用倒圆角，保证使用者和维护者不划伤；</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w:t>
            </w:r>
            <w:r>
              <w:rPr>
                <w:rFonts w:hint="eastAsia" w:ascii="宋体" w:hAnsi="宋体" w:cs="宋体"/>
                <w:i w:val="0"/>
                <w:iCs w:val="0"/>
                <w:color w:val="auto"/>
                <w:sz w:val="20"/>
                <w:szCs w:val="20"/>
                <w:highlight w:val="none"/>
                <w:u w:val="none"/>
                <w:lang w:val="en-US" w:eastAsia="zh-CN" w:bidi="ar"/>
              </w:rPr>
              <w:t xml:space="preserve">. </w:t>
            </w:r>
            <w:r>
              <w:rPr>
                <w:rFonts w:hint="eastAsia" w:ascii="宋体" w:hAnsi="宋体" w:eastAsia="宋体" w:cs="宋体"/>
                <w:i w:val="0"/>
                <w:iCs w:val="0"/>
                <w:color w:val="auto"/>
                <w:sz w:val="20"/>
                <w:szCs w:val="20"/>
                <w:highlight w:val="none"/>
                <w:u w:val="none"/>
                <w:lang w:val="en-US" w:eastAsia="zh-CN" w:bidi="ar"/>
              </w:rPr>
              <w:t xml:space="preserve">讲桌上下层采用分体式设计，桌面部分和桌体部分自成一体，方便进出设计比较窄的教室门，讲桌内置固定螺丝孔位，安装简单，安全防盗；</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w:t>
            </w:r>
            <w:r>
              <w:rPr>
                <w:rFonts w:hint="eastAsia" w:ascii="宋体" w:hAnsi="宋体" w:cs="宋体"/>
                <w:i w:val="0"/>
                <w:iCs w:val="0"/>
                <w:color w:val="auto"/>
                <w:sz w:val="20"/>
                <w:szCs w:val="20"/>
                <w:highlight w:val="none"/>
                <w:u w:val="none"/>
                <w:lang w:val="en-US" w:eastAsia="zh-CN" w:bidi="ar"/>
              </w:rPr>
              <w:t xml:space="preserve">. </w:t>
            </w:r>
            <w:r>
              <w:rPr>
                <w:rFonts w:hint="eastAsia" w:ascii="宋体" w:hAnsi="宋体" w:eastAsia="宋体" w:cs="宋体"/>
                <w:i w:val="0"/>
                <w:iCs w:val="0"/>
                <w:color w:val="auto"/>
                <w:sz w:val="20"/>
                <w:szCs w:val="20"/>
                <w:highlight w:val="none"/>
                <w:u w:val="none"/>
                <w:lang w:val="en-US" w:eastAsia="zh-CN" w:bidi="ar"/>
              </w:rPr>
              <w:t xml:space="preserve">讲桌右侧抽拉便于操作使用，桌底部配置接地线连接头以防漏电与静电，讲台背面留音响孔，美观又实用，讲台内置布线系统。</w:t>
            </w:r>
            <w:r/>
          </w:p>
        </w:tc>
        <w:tc>
          <w:tcPr>
            <w:shd w:val="clear" w:color="auto" w:fill="auto"/>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套</w:t>
            </w:r>
            <w:r/>
          </w:p>
        </w:tc>
      </w:tr>
      <w:tr>
        <w:trPr>
          <w:jc w:val="center"/>
          <w:trHeight w:val="2278"/>
        </w:trPr>
        <w:tc>
          <w:tcPr>
            <w:shd w:val="clear" w:color="auto" w:fill="auto"/>
            <w:tcBorders>
              <w:top w:val="single" w:color="000000" w:sz="4" w:space="0"/>
              <w:left w:val="single" w:color="000000" w:sz="4" w:space="0"/>
              <w:bottom w:val="single" w:color="000000" w:sz="4" w:space="0"/>
              <w:right w:val="single" w:color="000000" w:sz="4" w:space="0"/>
            </w:tcBorders>
            <w:tcW w:w="944" w:type="dxa"/>
            <w:vAlign w:val="center"/>
            <w:textDirection w:val="lrTb"/>
            <w:noWrap/>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1025"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通用设备</w:t>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学生讨论桌</w:t>
            </w:r>
            <w:r/>
          </w:p>
        </w:tc>
        <w:tc>
          <w:tcPr>
            <w:shd w:val="clear" w:color="auto" w:fill="auto"/>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定制</w:t>
            </w:r>
            <w:r/>
          </w:p>
        </w:tc>
        <w:tc>
          <w:tcPr>
            <w:shd w:val="clear" w:color="auto" w:fill="auto"/>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3000*750*800</w:t>
            </w:r>
            <w:r/>
          </w:p>
        </w:tc>
        <w:tc>
          <w:tcPr>
            <w:shd w:val="clear" w:color="auto" w:fill="auto"/>
            <w:tcBorders>
              <w:top w:val="single" w:color="000000" w:sz="4" w:space="0"/>
              <w:left w:val="single" w:color="000000" w:sz="4" w:space="0"/>
              <w:bottom w:val="single" w:color="000000" w:sz="4" w:space="0"/>
              <w:right w:val="single" w:color="000000" w:sz="4" w:space="0"/>
            </w:tcBorders>
            <w:tcW w:w="3100" w:type="dxa"/>
            <w:vAlign w:val="center"/>
            <w:textDirection w:val="lrTb"/>
            <w:noWrap w:val="false"/>
          </w:tcPr>
          <w:p>
            <w:pPr>
              <w:jc w:val="center"/>
              <w:keepLines w:val="0"/>
              <w:keepNext w:val="0"/>
              <w:shd w:val="clear" w:color="auto"/>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109220</wp:posOffset>
                      </wp:positionH>
                      <wp:positionV relativeFrom="paragraph">
                        <wp:posOffset>135255</wp:posOffset>
                      </wp:positionV>
                      <wp:extent cx="1638300" cy="990600"/>
                      <wp:effectExtent l="0" t="0" r="0" b="0"/>
                      <wp:wrapNone/>
                      <wp:docPr id="21" name="图片_14"/>
                      <wp:cNvGraphicFramePr/>
                      <a:graphic xmlns:a="http://schemas.openxmlformats.org/drawingml/2006/main">
                        <a:graphicData uri="http://schemas.openxmlformats.org/drawingml/2006/picture">
                          <pic:pic xmlns:pic="http://schemas.openxmlformats.org/drawingml/2006/picture">
                            <pic:nvPicPr>
                              <pic:cNvPr id="527" name="图片_14"/>
                              <pic:cNvPicPr/>
                              <pic:nvPr/>
                            </pic:nvPicPr>
                            <pic:blipFill>
                              <a:blip r:embed="rId34"/>
                              <a:stretch/>
                            </pic:blipFill>
                            <pic:spPr bwMode="auto">
                              <a:xfrm>
                                <a:off x="0" y="0"/>
                                <a:ext cx="1638300" cy="9906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 o:spid="_x0000_s20" type="#_x0000_t75" style="position:absolute;z-index:251659264;o:allowoverlap:true;o:allowincell:true;mso-position-horizontal-relative:text;margin-left:8.6pt;mso-position-horizontal:absolute;mso-position-vertical-relative:text;margin-top:10.7pt;mso-position-vertical:absolute;width:129.0pt;height:78.0pt;mso-wrap-distance-left:9.0pt;mso-wrap-distance-top:0.0pt;mso-wrap-distance-right:9.0pt;mso-wrap-distance-bottom:0.0pt;" stroked="f">
                      <v:path textboxrect="0,0,0,0"/>
                      <v:imagedata r:id="rId34"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3848" w:type="dxa"/>
            <w:vAlign w:val="center"/>
            <w:textDirection w:val="lrTb"/>
            <w:noWrap w:val="false"/>
          </w:tcPr>
          <w:p>
            <w:pPr>
              <w:jc w:val="left"/>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cs="宋体"/>
                <w:i w:val="0"/>
                <w:iCs w:val="0"/>
                <w:color w:val="auto"/>
                <w:sz w:val="20"/>
                <w:szCs w:val="20"/>
                <w:highlight w:val="none"/>
                <w:u w:val="none"/>
                <w:lang w:val="en-US" w:eastAsia="zh-CN" w:bidi="ar"/>
              </w:rPr>
              <w:t xml:space="preserve">1.</w:t>
            </w:r>
            <w:r>
              <w:rPr>
                <w:rFonts w:hint="eastAsia" w:ascii="宋体" w:hAnsi="宋体" w:eastAsia="宋体" w:cs="宋体"/>
                <w:i w:val="0"/>
                <w:iCs w:val="0"/>
                <w:color w:val="auto"/>
                <w:sz w:val="20"/>
                <w:szCs w:val="20"/>
                <w:highlight w:val="none"/>
                <w:u w:val="none"/>
                <w:lang w:val="en-US" w:eastAsia="zh-CN" w:bidi="ar"/>
              </w:rPr>
              <w:t xml:space="preserve">基材：采用“宝钢”“鞍钢”“马钢”或同等档次优质国标冷轧钢板，裸板实测0.8mm厚，表面经磷化处理，柜体采用18mm厚双面灰色三聚胺高密度中纤板，采用插件连接，承重性能良好，结构稳定无变形，牢固耐用，可自由拆卸层板，承载力强；</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w:t>
            </w:r>
            <w:r>
              <w:rPr>
                <w:rFonts w:hint="eastAsia" w:ascii="宋体" w:hAnsi="宋体" w:cs="宋体"/>
                <w:i w:val="0"/>
                <w:iCs w:val="0"/>
                <w:color w:val="auto"/>
                <w:sz w:val="20"/>
                <w:szCs w:val="20"/>
                <w:highlight w:val="none"/>
                <w:u w:val="none"/>
                <w:lang w:val="en-US" w:eastAsia="zh-CN" w:bidi="ar"/>
              </w:rPr>
              <w:t xml:space="preserve">. </w:t>
            </w:r>
            <w:r>
              <w:rPr>
                <w:rFonts w:hint="eastAsia" w:ascii="宋体" w:hAnsi="宋体" w:eastAsia="宋体" w:cs="宋体"/>
                <w:i w:val="0"/>
                <w:iCs w:val="0"/>
                <w:color w:val="auto"/>
                <w:sz w:val="20"/>
                <w:szCs w:val="20"/>
                <w:highlight w:val="none"/>
                <w:u w:val="none"/>
                <w:lang w:val="en-US" w:eastAsia="zh-CN" w:bidi="ar"/>
              </w:rPr>
              <w:t xml:space="preserve">五金：采用“海蒂诗”“顶固”“炬森”或同等档次，阻尼导轨，结构简单，连接牢固，不生锈，钢制锁芯，防盗防撬，开启灵活，每扇门配两把钥匙，便于管理备用；铝合金拉手，手感舒适；阻尼导轨、缓冲铰链，开关顺滑；</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w:t>
            </w:r>
            <w:r>
              <w:rPr>
                <w:rFonts w:hint="eastAsia" w:ascii="宋体" w:hAnsi="宋体" w:cs="宋体"/>
                <w:i w:val="0"/>
                <w:iCs w:val="0"/>
                <w:color w:val="auto"/>
                <w:sz w:val="20"/>
                <w:szCs w:val="20"/>
                <w:highlight w:val="none"/>
                <w:u w:val="none"/>
                <w:lang w:val="en-US" w:eastAsia="zh-CN" w:bidi="ar"/>
              </w:rPr>
              <w:t xml:space="preserve">. </w:t>
            </w:r>
            <w:r>
              <w:rPr>
                <w:rFonts w:hint="eastAsia" w:ascii="宋体" w:hAnsi="宋体" w:eastAsia="宋体" w:cs="宋体"/>
                <w:i w:val="0"/>
                <w:iCs w:val="0"/>
                <w:color w:val="auto"/>
                <w:sz w:val="20"/>
                <w:szCs w:val="20"/>
                <w:highlight w:val="none"/>
                <w:u w:val="none"/>
                <w:lang w:val="en-US" w:eastAsia="zh-CN" w:bidi="ar"/>
              </w:rPr>
              <w:t xml:space="preserve">粉末：环保粉末，静电喷涂，防腐性高，附着力强，不掉漆，无有害物质，无刺鼻异味，健康环保。</w:t>
            </w:r>
            <w:r/>
          </w:p>
        </w:tc>
        <w:tc>
          <w:tcPr>
            <w:shd w:val="clear" w:color="auto" w:fill="auto"/>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张</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944" w:type="dxa"/>
            <w:vAlign w:val="center"/>
            <w:textDirection w:val="lrTb"/>
            <w:noWrap/>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1025"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通用设备</w:t>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方凳</w:t>
            </w:r>
            <w:r/>
          </w:p>
        </w:tc>
        <w:tc>
          <w:tcPr>
            <w:shd w:val="clear" w:color="auto" w:fill="auto"/>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定制</w:t>
            </w:r>
            <w:r/>
          </w:p>
        </w:tc>
        <w:tc>
          <w:tcPr>
            <w:shd w:val="clear" w:color="auto" w:fill="auto"/>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常规</w:t>
            </w:r>
            <w:r/>
          </w:p>
        </w:tc>
        <w:tc>
          <w:tcPr>
            <w:shd w:val="clear" w:color="auto" w:fill="auto"/>
            <w:tcBorders>
              <w:top w:val="single" w:color="000000" w:sz="4" w:space="0"/>
              <w:left w:val="single" w:color="000000" w:sz="4" w:space="0"/>
              <w:bottom w:val="single" w:color="000000" w:sz="4" w:space="0"/>
              <w:right w:val="single" w:color="000000" w:sz="4" w:space="0"/>
            </w:tcBorders>
            <w:tcW w:w="3100" w:type="dxa"/>
            <w:vAlign w:val="center"/>
            <w:textDirection w:val="lrTb"/>
            <w:noWrap w:val="false"/>
          </w:tcPr>
          <w:p>
            <w:pPr>
              <w:jc w:val="left"/>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848" w:type="dxa"/>
            <w:vAlign w:val="center"/>
            <w:textDirection w:val="lrTb"/>
            <w:noWrap w:val="false"/>
          </w:tcPr>
          <w:p>
            <w:pPr>
              <w:jc w:val="left"/>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cs="宋体"/>
                <w:i w:val="0"/>
                <w:iCs w:val="0"/>
                <w:color w:val="auto"/>
                <w:sz w:val="20"/>
                <w:szCs w:val="20"/>
                <w:highlight w:val="none"/>
                <w:u w:val="none"/>
                <w:lang w:val="en-US" w:eastAsia="zh-CN" w:bidi="ar"/>
              </w:rPr>
              <w:t xml:space="preserve">1. 基材</w:t>
            </w:r>
            <w:r>
              <w:rPr>
                <w:rFonts w:hint="eastAsia" w:ascii="宋体" w:hAnsi="宋体" w:eastAsia="宋体" w:cs="宋体"/>
                <w:i w:val="0"/>
                <w:iCs w:val="0"/>
                <w:color w:val="auto"/>
                <w:sz w:val="20"/>
                <w:szCs w:val="20"/>
                <w:highlight w:val="none"/>
                <w:u w:val="none"/>
                <w:lang w:val="en-US" w:eastAsia="zh-CN" w:bidi="ar"/>
              </w:rPr>
              <w:t xml:space="preserve">（素面无饰面、无封边人造板基材）：采用“兔宝宝”“莫干山”“丰林”“福人精板”“露水河”或同等档次优质国标E0级刨花板。</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（1）甲醛释放量≤0.05mg/m³，</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（2）挥发性有机化合物释放量：TVOC≤</w:t>
            </w:r>
            <w:r>
              <w:rPr>
                <w:rFonts w:hint="eastAsia" w:ascii="宋体" w:hAnsi="宋体" w:eastAsia="宋体" w:cs="宋体"/>
                <w:i w:val="0"/>
                <w:iCs w:val="0"/>
                <w:color w:val="auto"/>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-1695450</wp:posOffset>
                      </wp:positionH>
                      <wp:positionV relativeFrom="paragraph">
                        <wp:posOffset>936625</wp:posOffset>
                      </wp:positionV>
                      <wp:extent cx="1266825" cy="1181100"/>
                      <wp:effectExtent l="0" t="0" r="9525" b="0"/>
                      <wp:wrapNone/>
                      <wp:docPr id="22" name="图片_113"/>
                      <wp:cNvGraphicFramePr/>
                      <a:graphic xmlns:a="http://schemas.openxmlformats.org/drawingml/2006/main">
                        <a:graphicData uri="http://schemas.openxmlformats.org/drawingml/2006/picture">
                          <pic:pic xmlns:pic="http://schemas.openxmlformats.org/drawingml/2006/picture">
                            <pic:nvPicPr>
                              <pic:cNvPr id="530" name="图片_113"/>
                              <pic:cNvPicPr/>
                              <pic:nvPr/>
                            </pic:nvPicPr>
                            <pic:blipFill>
                              <a:blip r:embed="rId35"/>
                              <a:stretch/>
                            </pic:blipFill>
                            <pic:spPr bwMode="auto">
                              <a:xfrm>
                                <a:off x="0" y="0"/>
                                <a:ext cx="1266825" cy="1181099"/>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 o:spid="_x0000_s21" type="#_x0000_t75" style="position:absolute;z-index:251659264;o:allowoverlap:true;o:allowincell:true;mso-position-horizontal-relative:text;margin-left:-133.5pt;mso-position-horizontal:absolute;mso-position-vertical-relative:text;margin-top:73.8pt;mso-position-vertical:absolute;width:99.8pt;height:93.0pt;mso-wrap-distance-left:9.0pt;mso-wrap-distance-top:0.0pt;mso-wrap-distance-right:9.0pt;mso-wrap-distance-bottom:0.0pt;" stroked="f">
                      <v:path textboxrect="0,0,0,0"/>
                      <v:imagedata r:id="rId35" o:title=""/>
                    </v:shape>
                  </w:pict>
                </mc:Fallback>
              </mc:AlternateContent>
            </w:r>
            <w:r>
              <w:rPr>
                <w:rFonts w:hint="eastAsia" w:ascii="宋体" w:hAnsi="宋体" w:eastAsia="宋体" w:cs="宋体"/>
                <w:i w:val="0"/>
                <w:iCs w:val="0"/>
                <w:color w:val="auto"/>
                <w:sz w:val="20"/>
                <w:szCs w:val="20"/>
                <w:highlight w:val="none"/>
                <w:u w:val="none"/>
                <w:lang w:val="en-US" w:eastAsia="zh-CN" w:bidi="ar"/>
              </w:rPr>
              <w:t xml:space="preserve">200㎍/m³、苯≤2㎍/m³、甲苯、二甲苯≤100㎍/m³，</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（3）阻燃等级：B1级、防霉抗菌等级合格；</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2、面材：优质耐磨</w:t>
            </w:r>
            <w:r>
              <w:rPr>
                <w:rFonts w:hint="eastAsia" w:ascii="宋体" w:hAnsi="宋体" w:cs="宋体"/>
                <w:i w:val="0"/>
                <w:iCs w:val="0"/>
                <w:color w:val="auto"/>
                <w:sz w:val="20"/>
                <w:szCs w:val="20"/>
                <w:highlight w:val="none"/>
                <w:u w:val="none"/>
                <w:lang w:val="en-US" w:eastAsia="zh-CN" w:bidi="ar"/>
              </w:rPr>
              <w:t xml:space="preserve">三聚氰胺</w:t>
            </w:r>
            <w:r>
              <w:rPr>
                <w:rFonts w:hint="eastAsia" w:ascii="宋体" w:hAnsi="宋体" w:eastAsia="宋体" w:cs="宋体"/>
                <w:i w:val="0"/>
                <w:iCs w:val="0"/>
                <w:color w:val="auto"/>
                <w:sz w:val="20"/>
                <w:szCs w:val="20"/>
                <w:highlight w:val="none"/>
                <w:u w:val="none"/>
                <w:lang w:val="en-US" w:eastAsia="zh-CN" w:bidi="ar"/>
              </w:rPr>
              <w:t xml:space="preserve">浸渍饰面，重金属：铅≤90mg/kg，镉≤75mg/kg，铬≤60mg/kg，汞≤60mg/kg，哑光工艺，高端大气，纹理清晰，色泽自然，有光泽，整体效果好；</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w:t>
            </w:r>
            <w:r>
              <w:rPr>
                <w:rFonts w:hint="eastAsia" w:ascii="宋体" w:hAnsi="宋体" w:cs="宋体"/>
                <w:i w:val="0"/>
                <w:iCs w:val="0"/>
                <w:color w:val="auto"/>
                <w:sz w:val="20"/>
                <w:szCs w:val="20"/>
                <w:highlight w:val="none"/>
                <w:u w:val="none"/>
                <w:lang w:val="en-US" w:eastAsia="zh-CN" w:bidi="ar"/>
              </w:rPr>
              <w:t xml:space="preserve">. </w:t>
            </w:r>
            <w:r>
              <w:rPr>
                <w:rFonts w:hint="eastAsia" w:ascii="宋体" w:hAnsi="宋体" w:eastAsia="宋体" w:cs="宋体"/>
                <w:i w:val="0"/>
                <w:iCs w:val="0"/>
                <w:color w:val="auto"/>
                <w:sz w:val="20"/>
                <w:szCs w:val="20"/>
                <w:highlight w:val="none"/>
                <w:u w:val="none"/>
                <w:lang w:val="en-US" w:eastAsia="zh-CN" w:bidi="ar"/>
              </w:rPr>
              <w:t xml:space="preserve">封边：采用“瑞好”“瑞礼”“兄奕”或同等档次同色PVC封边条，厚度≥2mm，采用环保热熔胶加热施工，不易脱落，边缘细腻美观；                                                                                         </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w:t>
            </w:r>
            <w:r>
              <w:rPr>
                <w:rFonts w:hint="eastAsia" w:ascii="宋体" w:hAnsi="宋体" w:cs="宋体"/>
                <w:i w:val="0"/>
                <w:iCs w:val="0"/>
                <w:color w:val="auto"/>
                <w:sz w:val="20"/>
                <w:szCs w:val="20"/>
                <w:highlight w:val="none"/>
                <w:u w:val="none"/>
                <w:lang w:val="en-US" w:eastAsia="zh-CN" w:bidi="ar"/>
              </w:rPr>
              <w:t xml:space="preserve">. </w:t>
            </w:r>
            <w:r>
              <w:rPr>
                <w:rFonts w:hint="eastAsia" w:ascii="宋体" w:hAnsi="宋体" w:eastAsia="宋体" w:cs="宋体"/>
                <w:i w:val="0"/>
                <w:iCs w:val="0"/>
                <w:color w:val="auto"/>
                <w:sz w:val="20"/>
                <w:szCs w:val="20"/>
                <w:highlight w:val="none"/>
                <w:u w:val="none"/>
                <w:lang w:val="en-US" w:eastAsia="zh-CN" w:bidi="ar"/>
              </w:rPr>
              <w:t xml:space="preserve">脚架采用国标一级优质冷轧钢管实测厚度≥1.5mm，表面经磷化处理，柜体结构稳定无变形，牢固耐用，可自由拆卸层板，承载力强；</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5</w:t>
            </w:r>
            <w:r>
              <w:rPr>
                <w:rFonts w:hint="eastAsia" w:ascii="宋体" w:hAnsi="宋体" w:cs="宋体"/>
                <w:i w:val="0"/>
                <w:iCs w:val="0"/>
                <w:color w:val="auto"/>
                <w:sz w:val="20"/>
                <w:szCs w:val="20"/>
                <w:highlight w:val="none"/>
                <w:u w:val="none"/>
                <w:lang w:val="en-US" w:eastAsia="zh-CN" w:bidi="ar"/>
              </w:rPr>
              <w:t xml:space="preserve">. </w:t>
            </w:r>
            <w:r>
              <w:rPr>
                <w:rFonts w:hint="eastAsia" w:ascii="宋体" w:hAnsi="宋体" w:eastAsia="宋体" w:cs="宋体"/>
                <w:i w:val="0"/>
                <w:iCs w:val="0"/>
                <w:color w:val="auto"/>
                <w:sz w:val="20"/>
                <w:szCs w:val="20"/>
                <w:highlight w:val="none"/>
                <w:u w:val="none"/>
                <w:lang w:val="en-US" w:eastAsia="zh-CN" w:bidi="ar"/>
              </w:rPr>
              <w:t xml:space="preserve">粉末：环保粉末，静电喷涂，防腐性高，附着力强，不掉漆，无有害物质，无刺鼻异味，健康环保。                                            </w:t>
            </w:r>
            <w:r/>
          </w:p>
        </w:tc>
        <w:tc>
          <w:tcPr>
            <w:shd w:val="clear" w:color="auto" w:fill="auto"/>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张</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944" w:type="dxa"/>
            <w:vAlign w:val="center"/>
            <w:textDirection w:val="lrTb"/>
            <w:noWrap/>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1025"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通用设备</w:t>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茶水柜</w:t>
            </w:r>
            <w:r/>
          </w:p>
        </w:tc>
        <w:tc>
          <w:tcPr>
            <w:shd w:val="clear" w:color="auto" w:fill="auto"/>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定制</w:t>
            </w:r>
            <w:r/>
          </w:p>
        </w:tc>
        <w:tc>
          <w:tcPr>
            <w:shd w:val="clear" w:color="auto" w:fill="auto"/>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800*400*800</w:t>
            </w:r>
            <w:r/>
          </w:p>
        </w:tc>
        <w:tc>
          <w:tcPr>
            <w:shd w:val="clear" w:color="auto" w:fill="auto"/>
            <w:tcBorders>
              <w:top w:val="single" w:color="000000" w:sz="4" w:space="0"/>
              <w:left w:val="single" w:color="000000" w:sz="4" w:space="0"/>
              <w:bottom w:val="single" w:color="000000" w:sz="4" w:space="0"/>
              <w:right w:val="single" w:color="000000" w:sz="4" w:space="0"/>
            </w:tcBorders>
            <w:tcW w:w="310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319405</wp:posOffset>
                      </wp:positionH>
                      <wp:positionV relativeFrom="paragraph">
                        <wp:posOffset>80645</wp:posOffset>
                      </wp:positionV>
                      <wp:extent cx="1285875" cy="1238250"/>
                      <wp:effectExtent l="0" t="0" r="9525" b="0"/>
                      <wp:wrapNone/>
                      <wp:docPr id="23" name="图片_114"/>
                      <wp:cNvGraphicFramePr/>
                      <a:graphic xmlns:a="http://schemas.openxmlformats.org/drawingml/2006/main">
                        <a:graphicData uri="http://schemas.openxmlformats.org/drawingml/2006/picture">
                          <pic:pic xmlns:pic="http://schemas.openxmlformats.org/drawingml/2006/picture">
                            <pic:nvPicPr>
                              <pic:cNvPr id="531" name="图片_114"/>
                              <pic:cNvPicPr/>
                              <pic:nvPr/>
                            </pic:nvPicPr>
                            <pic:blipFill>
                              <a:blip r:embed="rId36"/>
                              <a:stretch/>
                            </pic:blipFill>
                            <pic:spPr bwMode="auto">
                              <a:xfrm>
                                <a:off x="0" y="0"/>
                                <a:ext cx="1285875" cy="12382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 o:spid="_x0000_s22" type="#_x0000_t75" style="position:absolute;z-index:251659264;o:allowoverlap:true;o:allowincell:true;mso-position-horizontal-relative:text;margin-left:25.1pt;mso-position-horizontal:absolute;mso-position-vertical-relative:text;margin-top:6.3pt;mso-position-vertical:absolute;width:101.2pt;height:97.5pt;mso-wrap-distance-left:9.0pt;mso-wrap-distance-top:0.0pt;mso-wrap-distance-right:9.0pt;mso-wrap-distance-bottom:0.0pt;" stroked="f">
                      <v:path textboxrect="0,0,0,0"/>
                      <v:imagedata r:id="rId36"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3848" w:type="dxa"/>
            <w:vAlign w:val="center"/>
            <w:textDirection w:val="lrTb"/>
            <w:noWrap w:val="false"/>
          </w:tcPr>
          <w:p>
            <w:pPr>
              <w:jc w:val="left"/>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cs="宋体"/>
                <w:i w:val="0"/>
                <w:iCs w:val="0"/>
                <w:color w:val="auto"/>
                <w:sz w:val="20"/>
                <w:szCs w:val="20"/>
                <w:highlight w:val="none"/>
                <w:u w:val="none"/>
                <w:lang w:val="en-US" w:eastAsia="zh-CN" w:bidi="ar"/>
              </w:rPr>
              <w:t xml:space="preserve">1.</w:t>
            </w:r>
            <w:r>
              <w:rPr>
                <w:rFonts w:hint="eastAsia" w:ascii="宋体" w:hAnsi="宋体" w:eastAsia="宋体" w:cs="宋体"/>
                <w:i w:val="0"/>
                <w:iCs w:val="0"/>
                <w:color w:val="auto"/>
                <w:sz w:val="20"/>
                <w:szCs w:val="20"/>
                <w:highlight w:val="none"/>
                <w:u w:val="none"/>
                <w:lang w:val="en-US" w:eastAsia="zh-CN" w:bidi="ar"/>
              </w:rPr>
              <w:t xml:space="preserve">基材（素面无饰面、无封边人造板基材）：采用“兔宝宝”“莫干山”“丰林”“福人精板”“露水河”或同等档次优质国标E0级刨花板。</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（1）甲醛释放量≤0.05mg/m³，</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（2）挥发性有机化合物释放量：TVOC≤200㎍/m³、苯≤2㎍/m³、甲苯、二甲苯≤100㎍/m³，</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（3）阻燃等级：B1级、防霉抗菌等级合格；</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w:t>
            </w:r>
            <w:r>
              <w:rPr>
                <w:rFonts w:hint="eastAsia" w:ascii="宋体" w:hAnsi="宋体" w:cs="宋体"/>
                <w:i w:val="0"/>
                <w:iCs w:val="0"/>
                <w:color w:val="auto"/>
                <w:sz w:val="20"/>
                <w:szCs w:val="20"/>
                <w:highlight w:val="none"/>
                <w:u w:val="none"/>
                <w:lang w:val="en-US" w:eastAsia="zh-CN" w:bidi="ar"/>
              </w:rPr>
              <w:t xml:space="preserve">. </w:t>
            </w:r>
            <w:r>
              <w:rPr>
                <w:rFonts w:hint="eastAsia" w:ascii="宋体" w:hAnsi="宋体" w:eastAsia="宋体" w:cs="宋体"/>
                <w:i w:val="0"/>
                <w:iCs w:val="0"/>
                <w:color w:val="auto"/>
                <w:sz w:val="20"/>
                <w:szCs w:val="20"/>
                <w:highlight w:val="none"/>
                <w:u w:val="none"/>
                <w:lang w:val="en-US" w:eastAsia="zh-CN" w:bidi="ar"/>
              </w:rPr>
              <w:t xml:space="preserve">面材：优质耐磨</w:t>
            </w:r>
            <w:r>
              <w:rPr>
                <w:rFonts w:hint="eastAsia" w:ascii="宋体" w:hAnsi="宋体" w:cs="宋体"/>
                <w:i w:val="0"/>
                <w:iCs w:val="0"/>
                <w:color w:val="auto"/>
                <w:sz w:val="20"/>
                <w:szCs w:val="20"/>
                <w:highlight w:val="none"/>
                <w:u w:val="none"/>
                <w:lang w:val="en-US" w:eastAsia="zh-CN" w:bidi="ar"/>
              </w:rPr>
              <w:t xml:space="preserve">三聚氰胺</w:t>
            </w:r>
            <w:r>
              <w:rPr>
                <w:rFonts w:hint="eastAsia" w:ascii="宋体" w:hAnsi="宋体" w:eastAsia="宋体" w:cs="宋体"/>
                <w:i w:val="0"/>
                <w:iCs w:val="0"/>
                <w:color w:val="auto"/>
                <w:sz w:val="20"/>
                <w:szCs w:val="20"/>
                <w:highlight w:val="none"/>
                <w:u w:val="none"/>
                <w:lang w:val="en-US" w:eastAsia="zh-CN" w:bidi="ar"/>
              </w:rPr>
              <w:t xml:space="preserve">浸渍饰面，重金属：铅≤90mg/kg，镉≤75mg/kg，铬≤60mg/kg，汞≤60mg/kg，哑光工艺，高端大气，纹理清晰，色泽自然</w:t>
            </w:r>
            <w:r>
              <w:rPr>
                <w:rFonts w:hint="eastAsia" w:ascii="宋体" w:hAnsi="宋体" w:cs="宋体"/>
                <w:i w:val="0"/>
                <w:iCs w:val="0"/>
                <w:color w:val="auto"/>
                <w:sz w:val="20"/>
                <w:szCs w:val="20"/>
                <w:highlight w:val="none"/>
                <w:u w:val="none"/>
                <w:lang w:val="en-US" w:eastAsia="zh-CN" w:bidi="ar"/>
              </w:rPr>
              <w:t xml:space="preserve">，具</w:t>
            </w:r>
            <w:r>
              <w:rPr>
                <w:rFonts w:hint="eastAsia" w:ascii="宋体" w:hAnsi="宋体" w:eastAsia="宋体" w:cs="宋体"/>
                <w:i w:val="0"/>
                <w:iCs w:val="0"/>
                <w:color w:val="auto"/>
                <w:sz w:val="20"/>
                <w:szCs w:val="20"/>
                <w:highlight w:val="none"/>
                <w:u w:val="none"/>
                <w:lang w:val="en-US" w:eastAsia="zh-CN" w:bidi="ar"/>
              </w:rPr>
              <w:t xml:space="preserve">有光泽，整体效果好；</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3、桌面厚度≥18mm，含水率3%～13%，静曲强度≥11MPa，弹性模量≥1600MPa，内胶合强度≥0.35MPa，表面胶合强度≥0.80MPa，2h吸水厚度膨胀率≤8%；</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4、封边：采用“瑞好”“瑞礼”“兄奕”或同等档次同色PVC封边条，厚度≥2mm，采用环保热熔胶加热施工，不易脱落，边缘细腻美观；</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5、五金：采用“海蒂诗”“顶固”“炬森”或同等档次优质五金配件，铝合金拉手，缓冲铰链，阻尼导轨，结构简单，连接牢固，不生锈；</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6、样式、颜色如图。</w:t>
            </w:r>
            <w:r/>
          </w:p>
        </w:tc>
        <w:tc>
          <w:tcPr>
            <w:shd w:val="clear" w:color="auto" w:fill="auto"/>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cs="宋体"/>
                <w:i w:val="0"/>
                <w:iCs w:val="0"/>
                <w:color w:val="auto"/>
                <w:sz w:val="20"/>
                <w:szCs w:val="20"/>
                <w:highlight w:val="none"/>
                <w:u w:val="none"/>
                <w:lang w:val="en-US" w:eastAsia="zh-CN" w:bidi="ar"/>
              </w:rPr>
              <w:t xml:space="preserve">组</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944" w:type="dxa"/>
            <w:vAlign w:val="center"/>
            <w:textDirection w:val="lrTb"/>
            <w:noWrap/>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025"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通用设备</w:t>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多功能讲台</w:t>
            </w:r>
            <w:r/>
          </w:p>
        </w:tc>
        <w:tc>
          <w:tcPr>
            <w:shd w:val="clear" w:color="auto" w:fill="auto"/>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定制</w:t>
            </w:r>
            <w:r/>
          </w:p>
        </w:tc>
        <w:tc>
          <w:tcPr>
            <w:shd w:val="clear" w:color="auto" w:fill="auto"/>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1150*650*920</w:t>
            </w:r>
            <w:r/>
          </w:p>
        </w:tc>
        <w:tc>
          <w:tcPr>
            <w:shd w:val="clear" w:color="auto" w:fill="auto"/>
            <w:tcBorders>
              <w:top w:val="single" w:color="000000" w:sz="4" w:space="0"/>
              <w:left w:val="single" w:color="000000" w:sz="4" w:space="0"/>
              <w:bottom w:val="single" w:color="000000" w:sz="4" w:space="0"/>
              <w:right w:val="single" w:color="000000" w:sz="4" w:space="0"/>
            </w:tcBorders>
            <w:tcW w:w="3100" w:type="dxa"/>
            <w:vAlign w:val="center"/>
            <w:textDirection w:val="lrTb"/>
            <w:noWrap w:val="false"/>
          </w:tcPr>
          <w:p>
            <w:pPr>
              <w:jc w:val="center"/>
              <w:keepLines w:val="0"/>
              <w:keepNext w:val="0"/>
              <w:shd w:val="clear" w:color="auto"/>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314325</wp:posOffset>
                      </wp:positionH>
                      <wp:positionV relativeFrom="paragraph">
                        <wp:posOffset>381000</wp:posOffset>
                      </wp:positionV>
                      <wp:extent cx="1362075" cy="1181100"/>
                      <wp:effectExtent l="0" t="0" r="9525" b="0"/>
                      <wp:wrapNone/>
                      <wp:docPr id="24" name="图片_115"/>
                      <wp:cNvGraphicFramePr/>
                      <a:graphic xmlns:a="http://schemas.openxmlformats.org/drawingml/2006/main">
                        <a:graphicData uri="http://schemas.openxmlformats.org/drawingml/2006/picture">
                          <pic:pic xmlns:pic="http://schemas.openxmlformats.org/drawingml/2006/picture">
                            <pic:nvPicPr>
                              <pic:cNvPr id="532" name="图片_115"/>
                              <pic:cNvPicPr/>
                              <pic:nvPr/>
                            </pic:nvPicPr>
                            <pic:blipFill>
                              <a:blip r:embed="rId37"/>
                              <a:stretch/>
                            </pic:blipFill>
                            <pic:spPr bwMode="auto">
                              <a:xfrm>
                                <a:off x="0" y="0"/>
                                <a:ext cx="1362075" cy="1181099"/>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3" o:spid="_x0000_s23" type="#_x0000_t75" style="position:absolute;z-index:251659264;o:allowoverlap:true;o:allowincell:true;mso-position-horizontal-relative:text;margin-left:24.8pt;mso-position-horizontal:absolute;mso-position-vertical-relative:text;margin-top:30.0pt;mso-position-vertical:absolute;width:107.2pt;height:93.0pt;mso-wrap-distance-left:9.0pt;mso-wrap-distance-top:0.0pt;mso-wrap-distance-right:9.0pt;mso-wrap-distance-bottom:0.0pt;" stroked="f">
                      <v:path textboxrect="0,0,0,0"/>
                      <v:imagedata r:id="rId37"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3848" w:type="dxa"/>
            <w:vAlign w:val="center"/>
            <w:textDirection w:val="lrTb"/>
            <w:noWrap w:val="false"/>
          </w:tcPr>
          <w:p>
            <w:pPr>
              <w:jc w:val="left"/>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cs="宋体"/>
                <w:i w:val="0"/>
                <w:iCs w:val="0"/>
                <w:color w:val="auto"/>
                <w:sz w:val="20"/>
                <w:szCs w:val="20"/>
                <w:highlight w:val="none"/>
                <w:u w:val="none"/>
                <w:lang w:val="en-US" w:eastAsia="zh-CN" w:bidi="ar"/>
              </w:rPr>
              <w:t xml:space="preserve">1.</w:t>
            </w:r>
            <w:r>
              <w:rPr>
                <w:rFonts w:hint="eastAsia" w:ascii="宋体" w:hAnsi="宋体" w:eastAsia="宋体" w:cs="宋体"/>
                <w:i w:val="0"/>
                <w:iCs w:val="0"/>
                <w:color w:val="auto"/>
                <w:sz w:val="20"/>
                <w:szCs w:val="20"/>
                <w:highlight w:val="none"/>
                <w:u w:val="none"/>
                <w:lang w:val="en-US" w:eastAsia="zh-CN" w:bidi="ar"/>
              </w:rPr>
              <w:t xml:space="preserve">讲桌主体材料采用1.5mm冷轧钢板，如“宝钢”“鞍钢”“马钢”或同等档次优质国标冷轧钢板，其余采用1.2mm冷轧钢板，台面面材为25mm厚浅灰色三氨板。整体设计符合人体力学原理，提供左右钢制扶手，供使用者扶用，扶手采用木纹热转印技术。讲桌面朝学生方向无需门，封闭处理；</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w:t>
            </w:r>
            <w:r>
              <w:rPr>
                <w:rFonts w:hint="eastAsia" w:ascii="宋体" w:hAnsi="宋体" w:cs="宋体"/>
                <w:i w:val="0"/>
                <w:iCs w:val="0"/>
                <w:color w:val="auto"/>
                <w:sz w:val="20"/>
                <w:szCs w:val="20"/>
                <w:highlight w:val="none"/>
                <w:u w:val="none"/>
                <w:lang w:val="en-US" w:eastAsia="zh-CN" w:bidi="ar"/>
              </w:rPr>
              <w:t xml:space="preserve">. </w:t>
            </w:r>
            <w:r>
              <w:rPr>
                <w:rFonts w:hint="eastAsia" w:ascii="宋体" w:hAnsi="宋体" w:eastAsia="宋体" w:cs="宋体"/>
                <w:i w:val="0"/>
                <w:iCs w:val="0"/>
                <w:color w:val="auto"/>
                <w:sz w:val="20"/>
                <w:szCs w:val="20"/>
                <w:highlight w:val="none"/>
                <w:u w:val="none"/>
                <w:lang w:val="en-US" w:eastAsia="zh-CN" w:bidi="ar"/>
              </w:rPr>
              <w:t xml:space="preserve">脱脂、磷化、静电喷塑、溜平固化，重点部位须采用一次冲压成型技术，所有钣金部分均采用激光切割加工，所有尖角采用倒圆角，保证使用者和维护者不划伤；</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w:t>
            </w:r>
            <w:r>
              <w:rPr>
                <w:rFonts w:hint="eastAsia" w:ascii="宋体" w:hAnsi="宋体" w:cs="宋体"/>
                <w:i w:val="0"/>
                <w:iCs w:val="0"/>
                <w:color w:val="auto"/>
                <w:sz w:val="20"/>
                <w:szCs w:val="20"/>
                <w:highlight w:val="none"/>
                <w:u w:val="none"/>
                <w:lang w:val="en-US" w:eastAsia="zh-CN" w:bidi="ar"/>
              </w:rPr>
              <w:t xml:space="preserve">. </w:t>
            </w:r>
            <w:r>
              <w:rPr>
                <w:rFonts w:hint="eastAsia" w:ascii="宋体" w:hAnsi="宋体" w:eastAsia="宋体" w:cs="宋体"/>
                <w:i w:val="0"/>
                <w:iCs w:val="0"/>
                <w:color w:val="auto"/>
                <w:sz w:val="20"/>
                <w:szCs w:val="20"/>
                <w:highlight w:val="none"/>
                <w:u w:val="none"/>
                <w:lang w:val="en-US" w:eastAsia="zh-CN" w:bidi="ar"/>
              </w:rPr>
              <w:t xml:space="preserve">讲桌上下层采用分体式设计，桌面部分和桌体部分自成一体，方便进出设计比较窄的教室门</w:t>
            </w:r>
            <w:r>
              <w:rPr>
                <w:rFonts w:hint="eastAsia" w:ascii="宋体" w:hAnsi="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t xml:space="preserve">讲桌内置固定螺丝孔位，安装简单，安全防盗；</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w:t>
            </w:r>
            <w:r>
              <w:rPr>
                <w:rFonts w:hint="eastAsia" w:ascii="宋体" w:hAnsi="宋体" w:cs="宋体"/>
                <w:i w:val="0"/>
                <w:iCs w:val="0"/>
                <w:color w:val="auto"/>
                <w:sz w:val="20"/>
                <w:szCs w:val="20"/>
                <w:highlight w:val="none"/>
                <w:u w:val="none"/>
                <w:lang w:val="en-US" w:eastAsia="zh-CN" w:bidi="ar"/>
              </w:rPr>
              <w:t xml:space="preserve">. </w:t>
            </w:r>
            <w:r>
              <w:rPr>
                <w:rFonts w:hint="eastAsia" w:ascii="宋体" w:hAnsi="宋体" w:eastAsia="宋体" w:cs="宋体"/>
                <w:i w:val="0"/>
                <w:iCs w:val="0"/>
                <w:color w:val="auto"/>
                <w:sz w:val="20"/>
                <w:szCs w:val="20"/>
                <w:highlight w:val="none"/>
                <w:u w:val="none"/>
                <w:lang w:val="en-US" w:eastAsia="zh-CN" w:bidi="ar"/>
              </w:rPr>
              <w:t xml:space="preserve">讲桌右侧抽拉便于操作使用，桌底部配置接地线连接头以防漏电与静电，讲台背面留音响孔，美观又实用，讲台内置布线系统。</w:t>
            </w:r>
            <w:r/>
          </w:p>
        </w:tc>
        <w:tc>
          <w:tcPr>
            <w:shd w:val="clear" w:color="auto" w:fill="auto"/>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套</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944" w:type="dxa"/>
            <w:vAlign w:val="center"/>
            <w:textDirection w:val="lrTb"/>
            <w:noWrap/>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1025"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通用设备</w:t>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条桌</w:t>
            </w:r>
            <w:r/>
          </w:p>
        </w:tc>
        <w:tc>
          <w:tcPr>
            <w:shd w:val="clear" w:color="auto" w:fill="auto"/>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定制</w:t>
            </w:r>
            <w:r/>
          </w:p>
        </w:tc>
        <w:tc>
          <w:tcPr>
            <w:shd w:val="clear" w:color="auto" w:fill="auto"/>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1200*400*750</w:t>
            </w:r>
            <w:r/>
          </w:p>
        </w:tc>
        <w:tc>
          <w:tcPr>
            <w:shd w:val="clear" w:color="auto" w:fill="auto"/>
            <w:tcBorders>
              <w:top w:val="single" w:color="000000" w:sz="4" w:space="0"/>
              <w:left w:val="single" w:color="000000" w:sz="4" w:space="0"/>
              <w:bottom w:val="single" w:color="000000" w:sz="4" w:space="0"/>
              <w:right w:val="single" w:color="000000" w:sz="4" w:space="0"/>
            </w:tcBorders>
            <w:tcW w:w="310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848" w:type="dxa"/>
            <w:vAlign w:val="center"/>
            <w:textDirection w:val="lrTb"/>
            <w:noWrap w:val="false"/>
          </w:tcPr>
          <w:p>
            <w:pPr>
              <w:jc w:val="left"/>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cs="宋体"/>
                <w:i w:val="0"/>
                <w:iCs w:val="0"/>
                <w:color w:val="auto"/>
                <w:sz w:val="20"/>
                <w:szCs w:val="20"/>
                <w:highlight w:val="none"/>
                <w:u w:val="none"/>
                <w:lang w:val="en-US" w:eastAsia="zh-CN" w:bidi="ar"/>
              </w:rPr>
              <w:t xml:space="preserve">1.</w:t>
            </w:r>
            <w:r>
              <w:rPr>
                <w:rFonts w:hint="eastAsia" w:ascii="宋体" w:hAnsi="宋体" w:eastAsia="宋体" w:cs="宋体"/>
                <w:i w:val="0"/>
                <w:iCs w:val="0"/>
                <w:color w:val="auto"/>
                <w:sz w:val="20"/>
                <w:szCs w:val="20"/>
                <w:highlight w:val="none"/>
                <w:u w:val="none"/>
                <w:lang w:val="en-US" w:eastAsia="zh-CN" w:bidi="ar"/>
              </w:rPr>
              <w:t xml:space="preserve">基材（素面无饰面、无封边人造板基材）：采用“兔宝宝”“莫干山”“丰林”“福人精板”“露水河”或同等档次优质国标E0级刨花板。</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-1879600</wp:posOffset>
                      </wp:positionH>
                      <wp:positionV relativeFrom="paragraph">
                        <wp:posOffset>1565910</wp:posOffset>
                      </wp:positionV>
                      <wp:extent cx="1619250" cy="1200150"/>
                      <wp:effectExtent l="0" t="0" r="0" b="0"/>
                      <wp:wrapNone/>
                      <wp:docPr id="25" name="图片_89"/>
                      <wp:cNvGraphicFramePr/>
                      <a:graphic xmlns:a="http://schemas.openxmlformats.org/drawingml/2006/main">
                        <a:graphicData uri="http://schemas.openxmlformats.org/drawingml/2006/picture">
                          <pic:pic xmlns:pic="http://schemas.openxmlformats.org/drawingml/2006/picture">
                            <pic:nvPicPr>
                              <pic:cNvPr id="542" name="图片_89"/>
                              <pic:cNvPicPr/>
                              <pic:nvPr/>
                            </pic:nvPicPr>
                            <pic:blipFill>
                              <a:blip r:embed="rId38"/>
                              <a:stretch/>
                            </pic:blipFill>
                            <pic:spPr bwMode="auto">
                              <a:xfrm>
                                <a:off x="0" y="0"/>
                                <a:ext cx="1619250" cy="12001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4" o:spid="_x0000_s24" type="#_x0000_t75" style="position:absolute;z-index:251659264;o:allowoverlap:true;o:allowincell:true;mso-position-horizontal-relative:text;margin-left:-148.0pt;mso-position-horizontal:absolute;mso-position-vertical-relative:text;margin-top:123.3pt;mso-position-vertical:absolute;width:127.5pt;height:94.5pt;mso-wrap-distance-left:9.0pt;mso-wrap-distance-top:0.0pt;mso-wrap-distance-right:9.0pt;mso-wrap-distance-bottom:0.0pt;" stroked="f">
                      <v:path textboxrect="0,0,0,0"/>
                      <v:imagedata r:id="rId38" o:title=""/>
                    </v:shape>
                  </w:pict>
                </mc:Fallback>
              </mc:AlternateContent>
            </w:r>
            <w:r>
              <w:rPr>
                <w:rFonts w:hint="eastAsia" w:ascii="宋体" w:hAnsi="宋体" w:eastAsia="宋体" w:cs="宋体"/>
                <w:i w:val="0"/>
                <w:iCs w:val="0"/>
                <w:color w:val="auto"/>
                <w:sz w:val="20"/>
                <w:szCs w:val="20"/>
                <w:highlight w:val="none"/>
                <w:u w:val="none"/>
                <w:lang w:val="en-US" w:eastAsia="zh-CN" w:bidi="ar"/>
              </w:rPr>
              <w:t xml:space="preserve">（1）甲醛释放量≤0.05mg/m³，</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（2）挥发性有机化合物释放量：TVOC≤200㎍/m³、苯≤2㎍/m³、甲苯、二甲苯≤100㎍/m³，</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（3）阻燃等级：B1级、防霉抗菌等级合格；</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w:t>
            </w:r>
            <w:r>
              <w:rPr>
                <w:rFonts w:hint="eastAsia" w:ascii="宋体" w:hAnsi="宋体" w:cs="宋体"/>
                <w:i w:val="0"/>
                <w:iCs w:val="0"/>
                <w:color w:val="auto"/>
                <w:sz w:val="20"/>
                <w:szCs w:val="20"/>
                <w:highlight w:val="none"/>
                <w:u w:val="none"/>
                <w:lang w:val="en-US" w:eastAsia="zh-CN" w:bidi="ar"/>
              </w:rPr>
              <w:t xml:space="preserve">. </w:t>
            </w:r>
            <w:r>
              <w:rPr>
                <w:rFonts w:hint="eastAsia" w:ascii="宋体" w:hAnsi="宋体" w:eastAsia="宋体" w:cs="宋体"/>
                <w:i w:val="0"/>
                <w:iCs w:val="0"/>
                <w:color w:val="auto"/>
                <w:sz w:val="20"/>
                <w:szCs w:val="20"/>
                <w:highlight w:val="none"/>
                <w:u w:val="none"/>
                <w:lang w:val="en-US" w:eastAsia="zh-CN" w:bidi="ar"/>
              </w:rPr>
              <w:t xml:space="preserve">面材：优质耐磨</w:t>
            </w:r>
            <w:r>
              <w:rPr>
                <w:rFonts w:hint="eastAsia" w:ascii="宋体" w:hAnsi="宋体" w:cs="宋体"/>
                <w:i w:val="0"/>
                <w:iCs w:val="0"/>
                <w:color w:val="auto"/>
                <w:sz w:val="20"/>
                <w:szCs w:val="20"/>
                <w:highlight w:val="none"/>
                <w:u w:val="none"/>
                <w:lang w:val="en-US" w:eastAsia="zh-CN" w:bidi="ar"/>
              </w:rPr>
              <w:t xml:space="preserve">三聚氰胺</w:t>
            </w:r>
            <w:r>
              <w:rPr>
                <w:rFonts w:hint="eastAsia" w:ascii="宋体" w:hAnsi="宋体" w:eastAsia="宋体" w:cs="宋体"/>
                <w:i w:val="0"/>
                <w:iCs w:val="0"/>
                <w:color w:val="auto"/>
                <w:sz w:val="20"/>
                <w:szCs w:val="20"/>
                <w:highlight w:val="none"/>
                <w:u w:val="none"/>
                <w:lang w:val="en-US" w:eastAsia="zh-CN" w:bidi="ar"/>
              </w:rPr>
              <w:t xml:space="preserve">浸渍饰面，重金属：铅≤90mg/kg，镉≤75mg/kg，铬≤60mg/kg，汞≤60mg/kg，哑光工艺，高端大气，纹理清晰，色泽自然，有光泽，整体效果好；</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3、封边：采用“瑞好”“瑞礼”“兄奕”或同等档次同色PVC封边条，厚度≥2mm，采用环保热熔胶加热施工，不易脱落，边缘细腻美观；                                                                                         </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4、脚架采用国标一级优质冷轧钢管实测厚度1.5mm，表面经磷化处理，柜体结构稳定无变形，牢固耐用，可自由拆卸层板，承载力强；</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5、粉末：环保粉末，静电喷涂，防腐性高，附着力强，不掉漆，无有害物质，无刺鼻异味，健康环保；</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6</w:t>
            </w:r>
            <w:r>
              <w:rPr>
                <w:rFonts w:hint="eastAsia" w:ascii="宋体" w:hAnsi="宋体" w:cs="宋体"/>
                <w:i w:val="0"/>
                <w:iCs w:val="0"/>
                <w:color w:val="auto"/>
                <w:sz w:val="20"/>
                <w:szCs w:val="20"/>
                <w:highlight w:val="none"/>
                <w:u w:val="none"/>
                <w:lang w:val="en-US" w:eastAsia="zh-CN" w:bidi="ar"/>
              </w:rPr>
              <w:t xml:space="preserve">. </w:t>
            </w:r>
            <w:r>
              <w:rPr>
                <w:rFonts w:hint="eastAsia" w:ascii="宋体" w:hAnsi="宋体" w:eastAsia="宋体" w:cs="宋体"/>
                <w:i w:val="0"/>
                <w:iCs w:val="0"/>
                <w:color w:val="auto"/>
                <w:sz w:val="20"/>
                <w:szCs w:val="20"/>
                <w:highlight w:val="none"/>
                <w:u w:val="none"/>
                <w:lang w:val="en-US" w:eastAsia="zh-CN" w:bidi="ar"/>
              </w:rPr>
              <w:t xml:space="preserve">采用“海蒂诗”“顶固”“炬森”或同等档次，阻尼导轨，结构简单，连接牢固，不生锈；</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7、样式、颜色如图。                                          </w:t>
            </w:r>
            <w:r/>
          </w:p>
        </w:tc>
        <w:tc>
          <w:tcPr>
            <w:shd w:val="clear" w:color="auto" w:fill="auto"/>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80</w:t>
            </w:r>
            <w:r/>
          </w:p>
        </w:tc>
        <w:tc>
          <w:tcPr>
            <w:shd w:val="clear" w:color="auto" w:fill="auto"/>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张</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944" w:type="dxa"/>
            <w:vAlign w:val="center"/>
            <w:textDirection w:val="lrTb"/>
            <w:noWrap/>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1025"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通用设备</w:t>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椅子</w:t>
            </w:r>
            <w:r/>
          </w:p>
        </w:tc>
        <w:tc>
          <w:tcPr>
            <w:shd w:val="clear" w:color="auto" w:fill="auto"/>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定制</w:t>
            </w:r>
            <w:r/>
          </w:p>
        </w:tc>
        <w:tc>
          <w:tcPr>
            <w:shd w:val="clear" w:color="auto" w:fill="auto"/>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540*520*870</w:t>
            </w:r>
            <w:r/>
          </w:p>
        </w:tc>
        <w:tc>
          <w:tcPr>
            <w:shd w:val="clear" w:color="auto" w:fill="auto"/>
            <w:tcBorders>
              <w:top w:val="single" w:color="000000" w:sz="4" w:space="0"/>
              <w:left w:val="single" w:color="000000" w:sz="4" w:space="0"/>
              <w:bottom w:val="single" w:color="000000" w:sz="4" w:space="0"/>
              <w:right w:val="single" w:color="000000" w:sz="4" w:space="0"/>
            </w:tcBorders>
            <w:tcW w:w="310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848" w:type="dxa"/>
            <w:vAlign w:val="center"/>
            <w:textDirection w:val="lrTb"/>
            <w:noWrap w:val="false"/>
          </w:tcPr>
          <w:p>
            <w:pPr>
              <w:jc w:val="left"/>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cs="宋体"/>
                <w:i w:val="0"/>
                <w:iCs w:val="0"/>
                <w:color w:val="auto"/>
                <w:sz w:val="20"/>
                <w:szCs w:val="20"/>
                <w:highlight w:val="none"/>
                <w:u w:val="none"/>
                <w:lang w:val="en-US" w:eastAsia="zh-CN" w:bidi="ar"/>
              </w:rPr>
              <w:t xml:space="preserve">1. 椅</w:t>
            </w:r>
            <w:r>
              <w:rPr>
                <w:rFonts w:hint="eastAsia" w:ascii="宋体" w:hAnsi="宋体" w:eastAsia="宋体" w:cs="宋体"/>
                <w:i w:val="0"/>
                <w:iCs w:val="0"/>
                <w:color w:val="auto"/>
                <w:sz w:val="20"/>
                <w:szCs w:val="20"/>
                <w:highlight w:val="none"/>
                <w:u w:val="none"/>
                <w:lang w:val="en-US" w:eastAsia="zh-CN" w:bidi="ar"/>
              </w:rPr>
              <w:t xml:space="preserve">座连体全新工程聚丙烯材质，椅架弓形，实心钢筋，表面优质电镀，管直径≥16mm；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-1499870</wp:posOffset>
                      </wp:positionH>
                      <wp:positionV relativeFrom="paragraph">
                        <wp:posOffset>66675</wp:posOffset>
                      </wp:positionV>
                      <wp:extent cx="809625" cy="971550"/>
                      <wp:effectExtent l="0" t="0" r="9525" b="0"/>
                      <wp:wrapNone/>
                      <wp:docPr id="26" name="图片_347"/>
                      <wp:cNvGraphicFramePr/>
                      <a:graphic xmlns:a="http://schemas.openxmlformats.org/drawingml/2006/main">
                        <a:graphicData uri="http://schemas.openxmlformats.org/drawingml/2006/picture">
                          <pic:pic xmlns:pic="http://schemas.openxmlformats.org/drawingml/2006/picture">
                            <pic:nvPicPr>
                              <pic:cNvPr id="569" name="图片_347"/>
                              <pic:cNvPicPr/>
                              <pic:nvPr/>
                            </pic:nvPicPr>
                            <pic:blipFill>
                              <a:blip r:embed="rId39"/>
                              <a:stretch/>
                            </pic:blipFill>
                            <pic:spPr bwMode="auto">
                              <a:xfrm>
                                <a:off x="0" y="0"/>
                                <a:ext cx="809625" cy="9715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5" o:spid="_x0000_s25" type="#_x0000_t75" style="position:absolute;z-index:251659264;o:allowoverlap:true;o:allowincell:true;mso-position-horizontal-relative:text;margin-left:-118.1pt;mso-position-horizontal:absolute;mso-position-vertical-relative:text;margin-top:5.2pt;mso-position-vertical:absolute;width:63.8pt;height:76.5pt;mso-wrap-distance-left:9.0pt;mso-wrap-distance-top:0.0pt;mso-wrap-distance-right:9.0pt;mso-wrap-distance-bottom:0.0pt;" stroked="f">
                      <v:path textboxrect="0,0,0,0"/>
                      <v:imagedata r:id="rId39" o:title=""/>
                    </v:shape>
                  </w:pict>
                </mc:Fallback>
              </mc:AlternateContent>
            </w:r>
            <w:r>
              <w:rPr>
                <w:rFonts w:hint="eastAsia" w:ascii="宋体" w:hAnsi="宋体" w:eastAsia="宋体" w:cs="宋体"/>
                <w:i w:val="0"/>
                <w:iCs w:val="0"/>
                <w:color w:val="auto"/>
                <w:sz w:val="20"/>
                <w:szCs w:val="20"/>
                <w:highlight w:val="none"/>
                <w:u w:val="none"/>
                <w:lang w:val="en-US" w:eastAsia="zh-CN" w:bidi="ar"/>
              </w:rPr>
              <w:t xml:space="preserve">2</w:t>
            </w:r>
            <w:r>
              <w:rPr>
                <w:rFonts w:hint="eastAsia" w:ascii="宋体" w:hAnsi="宋体" w:cs="宋体"/>
                <w:i w:val="0"/>
                <w:iCs w:val="0"/>
                <w:color w:val="auto"/>
                <w:sz w:val="20"/>
                <w:szCs w:val="20"/>
                <w:highlight w:val="none"/>
                <w:u w:val="none"/>
                <w:lang w:val="en-US" w:eastAsia="zh-CN" w:bidi="ar"/>
              </w:rPr>
              <w:t xml:space="preserve">. </w:t>
            </w:r>
            <w:r>
              <w:rPr>
                <w:rFonts w:hint="eastAsia" w:ascii="宋体" w:hAnsi="宋体" w:eastAsia="宋体" w:cs="宋体"/>
                <w:i w:val="0"/>
                <w:iCs w:val="0"/>
                <w:color w:val="auto"/>
                <w:sz w:val="20"/>
                <w:szCs w:val="20"/>
                <w:highlight w:val="none"/>
                <w:u w:val="none"/>
                <w:lang w:val="en-US" w:eastAsia="zh-CN" w:bidi="ar"/>
              </w:rPr>
              <w:t xml:space="preserve">面料：选用专业办公网布饰面；</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w:t>
            </w:r>
            <w:r>
              <w:rPr>
                <w:rFonts w:hint="eastAsia" w:ascii="宋体" w:hAnsi="宋体" w:cs="宋体"/>
                <w:i w:val="0"/>
                <w:iCs w:val="0"/>
                <w:color w:val="auto"/>
                <w:sz w:val="20"/>
                <w:szCs w:val="20"/>
                <w:highlight w:val="none"/>
                <w:u w:val="none"/>
                <w:lang w:val="en-US" w:eastAsia="zh-CN" w:bidi="ar"/>
              </w:rPr>
              <w:t xml:space="preserve">. </w:t>
            </w:r>
            <w:r>
              <w:rPr>
                <w:rFonts w:hint="eastAsia" w:ascii="宋体" w:hAnsi="宋体" w:eastAsia="宋体" w:cs="宋体"/>
                <w:i w:val="0"/>
                <w:iCs w:val="0"/>
                <w:color w:val="auto"/>
                <w:sz w:val="20"/>
                <w:szCs w:val="20"/>
                <w:highlight w:val="none"/>
                <w:u w:val="none"/>
                <w:lang w:val="en-US" w:eastAsia="zh-CN" w:bidi="ar"/>
              </w:rPr>
              <w:t xml:space="preserve">泡绵：优质高回弹PU泡棉，座面密度≥25kg/m³，背密度≥20kg/m³，涂防老化变形保护膜，圆润厚实，弹性好，根据人体工学原理设计，坐感舒适，符合国家标准；</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w:t>
            </w:r>
            <w:r>
              <w:rPr>
                <w:rFonts w:hint="eastAsia" w:ascii="宋体" w:hAnsi="宋体" w:cs="宋体"/>
                <w:i w:val="0"/>
                <w:iCs w:val="0"/>
                <w:color w:val="auto"/>
                <w:sz w:val="20"/>
                <w:szCs w:val="20"/>
                <w:highlight w:val="none"/>
                <w:u w:val="none"/>
                <w:lang w:val="en-US" w:eastAsia="zh-CN" w:bidi="ar"/>
              </w:rPr>
              <w:t xml:space="preserve">. </w:t>
            </w:r>
            <w:r>
              <w:rPr>
                <w:rFonts w:hint="eastAsia" w:ascii="宋体" w:hAnsi="宋体" w:eastAsia="宋体" w:cs="宋体"/>
                <w:i w:val="0"/>
                <w:iCs w:val="0"/>
                <w:color w:val="auto"/>
                <w:sz w:val="20"/>
                <w:szCs w:val="20"/>
                <w:highlight w:val="none"/>
                <w:u w:val="none"/>
                <w:lang w:val="en-US" w:eastAsia="zh-CN" w:bidi="ar"/>
              </w:rPr>
              <w:t xml:space="preserve">样式、颜色如图。</w:t>
            </w:r>
            <w:r/>
          </w:p>
        </w:tc>
        <w:tc>
          <w:tcPr>
            <w:shd w:val="clear" w:color="auto" w:fill="auto"/>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160</w:t>
            </w:r>
            <w:r/>
          </w:p>
        </w:tc>
        <w:tc>
          <w:tcPr>
            <w:shd w:val="clear" w:color="auto" w:fill="auto"/>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张</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944" w:type="dxa"/>
            <w:vAlign w:val="center"/>
            <w:textDirection w:val="lrTb"/>
            <w:noWrap/>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1025"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通用设备</w:t>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茶水柜</w:t>
            </w:r>
            <w:r/>
          </w:p>
        </w:tc>
        <w:tc>
          <w:tcPr>
            <w:shd w:val="clear" w:color="auto" w:fill="auto"/>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定制</w:t>
            </w:r>
            <w:r/>
          </w:p>
        </w:tc>
        <w:tc>
          <w:tcPr>
            <w:shd w:val="clear" w:color="auto" w:fill="auto"/>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800*400*800</w:t>
            </w:r>
            <w:r/>
          </w:p>
        </w:tc>
        <w:tc>
          <w:tcPr>
            <w:shd w:val="clear" w:color="auto" w:fill="auto"/>
            <w:tcBorders>
              <w:top w:val="single" w:color="000000" w:sz="4" w:space="0"/>
              <w:left w:val="single" w:color="000000" w:sz="4" w:space="0"/>
              <w:bottom w:val="single" w:color="000000" w:sz="4" w:space="0"/>
              <w:right w:val="single" w:color="000000" w:sz="4" w:space="0"/>
            </w:tcBorders>
            <w:tcW w:w="310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321945</wp:posOffset>
                      </wp:positionH>
                      <wp:positionV relativeFrom="paragraph">
                        <wp:posOffset>352425</wp:posOffset>
                      </wp:positionV>
                      <wp:extent cx="1162050" cy="1114425"/>
                      <wp:effectExtent l="0" t="0" r="0" b="9525"/>
                      <wp:wrapNone/>
                      <wp:docPr id="27" name="图片_116"/>
                      <wp:cNvGraphicFramePr/>
                      <a:graphic xmlns:a="http://schemas.openxmlformats.org/drawingml/2006/main">
                        <a:graphicData uri="http://schemas.openxmlformats.org/drawingml/2006/picture">
                          <pic:pic xmlns:pic="http://schemas.openxmlformats.org/drawingml/2006/picture">
                            <pic:nvPicPr>
                              <pic:cNvPr id="544" name="图片_116"/>
                              <pic:cNvPicPr/>
                              <pic:nvPr/>
                            </pic:nvPicPr>
                            <pic:blipFill>
                              <a:blip r:embed="rId40"/>
                              <a:stretch/>
                            </pic:blipFill>
                            <pic:spPr bwMode="auto">
                              <a:xfrm>
                                <a:off x="0" y="0"/>
                                <a:ext cx="1162050" cy="11144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6" o:spid="_x0000_s26" type="#_x0000_t75" style="position:absolute;z-index:251659264;o:allowoverlap:true;o:allowincell:true;mso-position-horizontal-relative:text;margin-left:25.3pt;mso-position-horizontal:absolute;mso-position-vertical-relative:text;margin-top:27.8pt;mso-position-vertical:absolute;width:91.5pt;height:87.8pt;mso-wrap-distance-left:9.0pt;mso-wrap-distance-top:0.0pt;mso-wrap-distance-right:9.0pt;mso-wrap-distance-bottom:0.0pt;" stroked="f">
                      <v:path textboxrect="0,0,0,0"/>
                      <v:imagedata r:id="rId40"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3848" w:type="dxa"/>
            <w:vAlign w:val="center"/>
            <w:textDirection w:val="lrTb"/>
            <w:noWrap w:val="false"/>
          </w:tcPr>
          <w:p>
            <w:pPr>
              <w:jc w:val="left"/>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cs="宋体"/>
                <w:i w:val="0"/>
                <w:iCs w:val="0"/>
                <w:color w:val="auto"/>
                <w:sz w:val="20"/>
                <w:szCs w:val="20"/>
                <w:highlight w:val="none"/>
                <w:u w:val="none"/>
                <w:lang w:val="en-US" w:eastAsia="zh-CN" w:bidi="ar"/>
              </w:rPr>
              <w:t xml:space="preserve">1.</w:t>
            </w:r>
            <w:r>
              <w:rPr>
                <w:rFonts w:hint="eastAsia" w:ascii="宋体" w:hAnsi="宋体" w:eastAsia="宋体" w:cs="宋体"/>
                <w:i w:val="0"/>
                <w:iCs w:val="0"/>
                <w:color w:val="auto"/>
                <w:sz w:val="20"/>
                <w:szCs w:val="20"/>
                <w:highlight w:val="none"/>
                <w:u w:val="none"/>
                <w:lang w:val="en-US" w:eastAsia="zh-CN" w:bidi="ar"/>
              </w:rPr>
              <w:t xml:space="preserve">基材（素面无饰面、无封边人造板基材）：采用“兔宝宝”“莫干山”“丰林”“福人精板”“露水河”或同等档次优质国标E0级刨花板。</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（1）甲醛释放量≤0.05mg/m³，</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（2）挥发性有机化合物释放量：TVOC≤200㎍/m³、苯≤2㎍/m³、甲苯、二甲苯≤100㎍/m³，</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（3）阻燃等级：B1级、防霉抗菌等级合格；</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2、面材：优质耐磨</w:t>
            </w:r>
            <w:r>
              <w:rPr>
                <w:rFonts w:hint="eastAsia" w:ascii="宋体" w:hAnsi="宋体" w:cs="宋体"/>
                <w:i w:val="0"/>
                <w:iCs w:val="0"/>
                <w:color w:val="auto"/>
                <w:sz w:val="20"/>
                <w:szCs w:val="20"/>
                <w:highlight w:val="none"/>
                <w:u w:val="none"/>
                <w:lang w:val="en-US" w:eastAsia="zh-CN" w:bidi="ar"/>
              </w:rPr>
              <w:t xml:space="preserve">三聚氰胺</w:t>
            </w:r>
            <w:r>
              <w:rPr>
                <w:rFonts w:hint="eastAsia" w:ascii="宋体" w:hAnsi="宋体" w:eastAsia="宋体" w:cs="宋体"/>
                <w:i w:val="0"/>
                <w:iCs w:val="0"/>
                <w:color w:val="auto"/>
                <w:sz w:val="20"/>
                <w:szCs w:val="20"/>
                <w:highlight w:val="none"/>
                <w:u w:val="none"/>
                <w:lang w:val="en-US" w:eastAsia="zh-CN" w:bidi="ar"/>
              </w:rPr>
              <w:t xml:space="preserve">浸渍饰面，重金属：铅≤90mg/kg，镉≤75mg/kg，铬≤60mg/kg，汞≤60mg/kg，哑光工艺，高端大气，纹理清晰，色泽自然</w:t>
            </w:r>
            <w:r>
              <w:rPr>
                <w:rFonts w:hint="eastAsia" w:ascii="宋体" w:hAnsi="宋体" w:cs="宋体"/>
                <w:i w:val="0"/>
                <w:iCs w:val="0"/>
                <w:color w:val="auto"/>
                <w:sz w:val="20"/>
                <w:szCs w:val="20"/>
                <w:highlight w:val="none"/>
                <w:u w:val="none"/>
                <w:lang w:val="en-US" w:eastAsia="zh-CN" w:bidi="ar"/>
              </w:rPr>
              <w:t xml:space="preserve">，具</w:t>
            </w:r>
            <w:r>
              <w:rPr>
                <w:rFonts w:hint="eastAsia" w:ascii="宋体" w:hAnsi="宋体" w:eastAsia="宋体" w:cs="宋体"/>
                <w:i w:val="0"/>
                <w:iCs w:val="0"/>
                <w:color w:val="auto"/>
                <w:sz w:val="20"/>
                <w:szCs w:val="20"/>
                <w:highlight w:val="none"/>
                <w:u w:val="none"/>
                <w:lang w:val="en-US" w:eastAsia="zh-CN" w:bidi="ar"/>
              </w:rPr>
              <w:t xml:space="preserve">有光泽，整体效果好；</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3、桌面厚度≥18mm，含水率3%～13%，静曲强度≥11MPa，弹性模量≥1600MPa，内胶合强度≥0.35MPa，表面胶合强度≥0.80MPa，2h吸水厚度膨胀率≤8%；</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4、封边：采用“瑞好”“瑞礼”“兄奕”或同等档次同色PVC封边条，厚度≥2mm，采用环保热熔胶加热施工，不易脱落，边缘细腻美观；</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5、五金：采用“海蒂诗”“顶固”“炬森”或同等档次优质五金配件，铝合金拉手，缓冲铰链，阻尼导轨，结构简单，连接牢固，不生锈；</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6、样式、颜色如图。</w:t>
            </w:r>
            <w:r/>
          </w:p>
        </w:tc>
        <w:tc>
          <w:tcPr>
            <w:shd w:val="clear" w:color="auto" w:fill="auto"/>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cs="宋体"/>
                <w:i w:val="0"/>
                <w:iCs w:val="0"/>
                <w:color w:val="auto"/>
                <w:sz w:val="20"/>
                <w:szCs w:val="20"/>
                <w:highlight w:val="none"/>
                <w:u w:val="none"/>
                <w:lang w:val="en-US" w:eastAsia="zh-CN" w:bidi="ar"/>
              </w:rPr>
              <w:t xml:space="preserve">组</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944" w:type="dxa"/>
            <w:vAlign w:val="center"/>
            <w:textDirection w:val="lrTb"/>
            <w:noWrap/>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1025"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通用设备</w:t>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茶水柜</w:t>
            </w:r>
            <w:r/>
          </w:p>
        </w:tc>
        <w:tc>
          <w:tcPr>
            <w:shd w:val="clear" w:color="auto" w:fill="auto"/>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定制</w:t>
            </w:r>
            <w:r/>
          </w:p>
        </w:tc>
        <w:tc>
          <w:tcPr>
            <w:shd w:val="clear" w:color="auto" w:fill="auto"/>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800*400*800</w:t>
            </w:r>
            <w:r/>
          </w:p>
        </w:tc>
        <w:tc>
          <w:tcPr>
            <w:shd w:val="clear" w:color="auto" w:fill="auto"/>
            <w:tcBorders>
              <w:top w:val="single" w:color="000000" w:sz="4" w:space="0"/>
              <w:left w:val="single" w:color="000000" w:sz="4" w:space="0"/>
              <w:bottom w:val="single" w:color="000000" w:sz="4" w:space="0"/>
              <w:right w:val="single" w:color="000000" w:sz="4" w:space="0"/>
            </w:tcBorders>
            <w:tcW w:w="310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278130</wp:posOffset>
                      </wp:positionH>
                      <wp:positionV relativeFrom="paragraph">
                        <wp:posOffset>234950</wp:posOffset>
                      </wp:positionV>
                      <wp:extent cx="1285875" cy="1352550"/>
                      <wp:effectExtent l="0" t="0" r="9525" b="0"/>
                      <wp:wrapNone/>
                      <wp:docPr id="28" name="图片_119"/>
                      <wp:cNvGraphicFramePr/>
                      <a:graphic xmlns:a="http://schemas.openxmlformats.org/drawingml/2006/main">
                        <a:graphicData uri="http://schemas.openxmlformats.org/drawingml/2006/picture">
                          <pic:pic xmlns:pic="http://schemas.openxmlformats.org/drawingml/2006/picture">
                            <pic:nvPicPr>
                              <pic:cNvPr id="568" name="图片_119"/>
                              <pic:cNvPicPr/>
                              <pic:nvPr/>
                            </pic:nvPicPr>
                            <pic:blipFill>
                              <a:blip r:embed="rId41"/>
                              <a:stretch/>
                            </pic:blipFill>
                            <pic:spPr bwMode="auto">
                              <a:xfrm>
                                <a:off x="0" y="0"/>
                                <a:ext cx="1285875" cy="13525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7" o:spid="_x0000_s27" type="#_x0000_t75" style="position:absolute;z-index:251659264;o:allowoverlap:true;o:allowincell:true;mso-position-horizontal-relative:text;margin-left:21.9pt;mso-position-horizontal:absolute;mso-position-vertical-relative:text;margin-top:18.5pt;mso-position-vertical:absolute;width:101.2pt;height:106.5pt;mso-wrap-distance-left:9.0pt;mso-wrap-distance-top:0.0pt;mso-wrap-distance-right:9.0pt;mso-wrap-distance-bottom:0.0pt;" stroked="f">
                      <v:path textboxrect="0,0,0,0"/>
                      <v:imagedata r:id="rId41"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3848" w:type="dxa"/>
            <w:vAlign w:val="center"/>
            <w:textDirection w:val="lrTb"/>
            <w:noWrap w:val="false"/>
          </w:tcPr>
          <w:p>
            <w:pPr>
              <w:jc w:val="left"/>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cs="宋体"/>
                <w:i w:val="0"/>
                <w:iCs w:val="0"/>
                <w:color w:val="auto"/>
                <w:sz w:val="20"/>
                <w:szCs w:val="20"/>
                <w:highlight w:val="none"/>
                <w:u w:val="none"/>
                <w:lang w:val="en-US" w:eastAsia="zh-CN" w:bidi="ar"/>
              </w:rPr>
              <w:t xml:space="preserve">1.</w:t>
            </w:r>
            <w:r>
              <w:rPr>
                <w:rFonts w:hint="eastAsia" w:ascii="宋体" w:hAnsi="宋体" w:eastAsia="宋体" w:cs="宋体"/>
                <w:i w:val="0"/>
                <w:iCs w:val="0"/>
                <w:color w:val="auto"/>
                <w:sz w:val="20"/>
                <w:szCs w:val="20"/>
                <w:highlight w:val="none"/>
                <w:u w:val="none"/>
                <w:lang w:val="en-US" w:eastAsia="zh-CN" w:bidi="ar"/>
              </w:rPr>
              <w:t xml:space="preserve">基材（素面无饰面、无封边人造板基材）：采用“兔宝宝”“莫干山”“丰林”“福人精板”“露水河”或同等档次优质国标E0级刨花板。</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（1）甲醛释放量≤0.05mg/m³，</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（2）挥发性有机化合物释放量：TVOC≤200㎍/m³、苯≤2㎍/m³、甲苯、二甲苯≤100㎍/m³，</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（3）阻燃等级：B1级、防霉抗菌等级合格；</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2、面材：优质耐磨</w:t>
            </w:r>
            <w:r>
              <w:rPr>
                <w:rFonts w:hint="eastAsia" w:ascii="宋体" w:hAnsi="宋体" w:cs="宋体"/>
                <w:i w:val="0"/>
                <w:iCs w:val="0"/>
                <w:color w:val="auto"/>
                <w:sz w:val="20"/>
                <w:szCs w:val="20"/>
                <w:highlight w:val="none"/>
                <w:u w:val="none"/>
                <w:lang w:val="en-US" w:eastAsia="zh-CN" w:bidi="ar"/>
              </w:rPr>
              <w:t xml:space="preserve">三聚氰胺</w:t>
            </w:r>
            <w:r>
              <w:rPr>
                <w:rFonts w:hint="eastAsia" w:ascii="宋体" w:hAnsi="宋体" w:eastAsia="宋体" w:cs="宋体"/>
                <w:i w:val="0"/>
                <w:iCs w:val="0"/>
                <w:color w:val="auto"/>
                <w:sz w:val="20"/>
                <w:szCs w:val="20"/>
                <w:highlight w:val="none"/>
                <w:u w:val="none"/>
                <w:lang w:val="en-US" w:eastAsia="zh-CN" w:bidi="ar"/>
              </w:rPr>
              <w:t xml:space="preserve">浸渍饰面，重金属：铅≤90mg/kg，镉≤75mg/kg，铬≤60mg/kg，汞≤60mg/kg，哑光工艺，高端大气，纹理清晰，色泽自然</w:t>
            </w:r>
            <w:r>
              <w:rPr>
                <w:rFonts w:hint="eastAsia" w:ascii="宋体" w:hAnsi="宋体" w:cs="宋体"/>
                <w:i w:val="0"/>
                <w:iCs w:val="0"/>
                <w:color w:val="auto"/>
                <w:sz w:val="20"/>
                <w:szCs w:val="20"/>
                <w:highlight w:val="none"/>
                <w:u w:val="none"/>
                <w:lang w:val="en-US" w:eastAsia="zh-CN" w:bidi="ar"/>
              </w:rPr>
              <w:t xml:space="preserve">，具</w:t>
            </w:r>
            <w:r>
              <w:rPr>
                <w:rFonts w:hint="eastAsia" w:ascii="宋体" w:hAnsi="宋体" w:eastAsia="宋体" w:cs="宋体"/>
                <w:i w:val="0"/>
                <w:iCs w:val="0"/>
                <w:color w:val="auto"/>
                <w:sz w:val="20"/>
                <w:szCs w:val="20"/>
                <w:highlight w:val="none"/>
                <w:u w:val="none"/>
                <w:lang w:val="en-US" w:eastAsia="zh-CN" w:bidi="ar"/>
              </w:rPr>
              <w:t xml:space="preserve">有光泽，整体效果好；</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3、桌面厚度≥18mm，含水率3%～13%，静曲强度≥11MPa，弹性模量≥1600MPa，内胶合强度≥0.35MPa，表面胶合强度≥0.80MPa，2h吸水厚度膨胀率≤8%；</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4、封边：采用“瑞好”“瑞礼”“兄奕”或同等档次同色PVC封边条，厚度≥2mm，采用环保热熔胶加热施工，不易脱落，边缘细腻美观；</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5、五金：采用“海蒂诗”“顶固”“炬森”或同等档次优质五金配件，铝合金拉手，缓冲铰链，阻尼导轨，结构简单，连接牢固，不生锈；</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6、样式、颜色如图。</w:t>
            </w:r>
            <w:r/>
          </w:p>
        </w:tc>
        <w:tc>
          <w:tcPr>
            <w:shd w:val="clear" w:color="auto" w:fill="auto"/>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cs="宋体"/>
                <w:i w:val="0"/>
                <w:iCs w:val="0"/>
                <w:color w:val="auto"/>
                <w:sz w:val="20"/>
                <w:szCs w:val="20"/>
                <w:highlight w:val="none"/>
                <w:u w:val="none"/>
                <w:lang w:val="en-US" w:eastAsia="zh-CN" w:bidi="ar"/>
              </w:rPr>
              <w:t xml:space="preserve">组</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944" w:type="dxa"/>
            <w:vAlign w:val="center"/>
            <w:textDirection w:val="lrTb"/>
            <w:noWrap/>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1025"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通用设备</w:t>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圆桌</w:t>
            </w:r>
            <w:r/>
          </w:p>
        </w:tc>
        <w:tc>
          <w:tcPr>
            <w:shd w:val="clear" w:color="auto" w:fill="auto"/>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定制</w:t>
            </w:r>
            <w:r/>
          </w:p>
        </w:tc>
        <w:tc>
          <w:tcPr>
            <w:shd w:val="clear" w:color="auto" w:fill="auto"/>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φ700*750</w:t>
            </w:r>
            <w:r/>
          </w:p>
        </w:tc>
        <w:tc>
          <w:tcPr>
            <w:shd w:val="clear" w:color="auto" w:fill="auto"/>
            <w:tcBorders>
              <w:top w:val="single" w:color="000000" w:sz="4" w:space="0"/>
              <w:left w:val="single" w:color="000000" w:sz="4" w:space="0"/>
              <w:bottom w:val="single" w:color="000000" w:sz="4" w:space="0"/>
              <w:right w:val="single" w:color="000000" w:sz="4" w:space="0"/>
            </w:tcBorders>
            <w:tcW w:w="310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278130</wp:posOffset>
                      </wp:positionH>
                      <wp:positionV relativeFrom="paragraph">
                        <wp:posOffset>-480060</wp:posOffset>
                      </wp:positionV>
                      <wp:extent cx="1409700" cy="1533525"/>
                      <wp:effectExtent l="0" t="0" r="0" b="9525"/>
                      <wp:wrapNone/>
                      <wp:docPr id="29" name="图片_208"/>
                      <wp:cNvGraphicFramePr/>
                      <a:graphic xmlns:a="http://schemas.openxmlformats.org/drawingml/2006/main">
                        <a:graphicData uri="http://schemas.openxmlformats.org/drawingml/2006/picture">
                          <pic:pic xmlns:pic="http://schemas.openxmlformats.org/drawingml/2006/picture">
                            <pic:nvPicPr>
                              <pic:cNvPr id="571" name="图片_208"/>
                              <pic:cNvPicPr/>
                              <pic:nvPr/>
                            </pic:nvPicPr>
                            <pic:blipFill>
                              <a:blip r:embed="rId42"/>
                              <a:stretch/>
                            </pic:blipFill>
                            <pic:spPr bwMode="auto">
                              <a:xfrm>
                                <a:off x="0" y="0"/>
                                <a:ext cx="1409700" cy="15335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8" o:spid="_x0000_s28" type="#_x0000_t75" style="position:absolute;z-index:251659264;o:allowoverlap:true;o:allowincell:true;mso-position-horizontal-relative:text;margin-left:21.9pt;mso-position-horizontal:absolute;mso-position-vertical-relative:text;margin-top:-37.8pt;mso-position-vertical:absolute;width:111.0pt;height:120.8pt;mso-wrap-distance-left:9.0pt;mso-wrap-distance-top:0.0pt;mso-wrap-distance-right:9.0pt;mso-wrap-distance-bottom:0.0pt;" stroked="f">
                      <v:path textboxrect="0,0,0,0"/>
                      <v:imagedata r:id="rId42"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3848" w:type="dxa"/>
            <w:vAlign w:val="center"/>
            <w:textDirection w:val="lrTb"/>
            <w:noWrap w:val="false"/>
          </w:tcPr>
          <w:p>
            <w:pPr>
              <w:jc w:val="left"/>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cs="宋体"/>
                <w:i w:val="0"/>
                <w:iCs w:val="0"/>
                <w:color w:val="auto"/>
                <w:sz w:val="20"/>
                <w:szCs w:val="20"/>
                <w:highlight w:val="none"/>
                <w:u w:val="none"/>
                <w:lang w:val="en-US" w:eastAsia="zh-CN" w:bidi="ar"/>
              </w:rPr>
              <w:t xml:space="preserve">1.</w:t>
            </w:r>
            <w:r>
              <w:rPr>
                <w:rFonts w:hint="eastAsia" w:ascii="宋体" w:hAnsi="宋体" w:eastAsia="宋体" w:cs="宋体"/>
                <w:i w:val="0"/>
                <w:iCs w:val="0"/>
                <w:color w:val="auto"/>
                <w:sz w:val="20"/>
                <w:szCs w:val="20"/>
                <w:highlight w:val="none"/>
                <w:u w:val="none"/>
                <w:lang w:val="en-US" w:eastAsia="zh-CN" w:bidi="ar"/>
              </w:rPr>
              <w:t xml:space="preserve">基材（素面无饰面、无封边人造板基材）：采用“兔宝宝”“莫干山”“丰林”“福人精板”“露水河”或同等档次优质国标E0级刨花板。</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（1）甲醛释放量≤0.05mg/m³，</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（2）挥发性有机化合物释放量：TVOC≤200㎍/m³、苯≤2㎍/m³、甲苯、二甲苯≤100㎍/m³，</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（3）阻燃等级：B1级、防霉抗菌等级合格；</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2、面材：优质耐磨</w:t>
            </w:r>
            <w:r>
              <w:rPr>
                <w:rFonts w:hint="eastAsia" w:ascii="宋体" w:hAnsi="宋体" w:cs="宋体"/>
                <w:i w:val="0"/>
                <w:iCs w:val="0"/>
                <w:color w:val="auto"/>
                <w:sz w:val="20"/>
                <w:szCs w:val="20"/>
                <w:highlight w:val="none"/>
                <w:u w:val="none"/>
                <w:lang w:val="en-US" w:eastAsia="zh-CN" w:bidi="ar"/>
              </w:rPr>
              <w:t xml:space="preserve">三聚氰胺</w:t>
            </w:r>
            <w:r>
              <w:rPr>
                <w:rFonts w:hint="eastAsia" w:ascii="宋体" w:hAnsi="宋体" w:eastAsia="宋体" w:cs="宋体"/>
                <w:i w:val="0"/>
                <w:iCs w:val="0"/>
                <w:color w:val="auto"/>
                <w:sz w:val="20"/>
                <w:szCs w:val="20"/>
                <w:highlight w:val="none"/>
                <w:u w:val="none"/>
                <w:lang w:val="en-US" w:eastAsia="zh-CN" w:bidi="ar"/>
              </w:rPr>
              <w:t xml:space="preserve">浸渍饰面，重金属：铅≤90mg/kg，镉≤75mg/kg，铬≤60mg/kg，汞≤60mg/kg，哑光工艺，高端大气，纹理清晰，色泽自然</w:t>
            </w:r>
            <w:r>
              <w:rPr>
                <w:rFonts w:hint="eastAsia" w:ascii="宋体" w:hAnsi="宋体" w:cs="宋体"/>
                <w:i w:val="0"/>
                <w:iCs w:val="0"/>
                <w:color w:val="auto"/>
                <w:sz w:val="20"/>
                <w:szCs w:val="20"/>
                <w:highlight w:val="none"/>
                <w:u w:val="none"/>
                <w:lang w:val="en-US" w:eastAsia="zh-CN" w:bidi="ar"/>
              </w:rPr>
              <w:t xml:space="preserve">，具</w:t>
            </w:r>
            <w:r>
              <w:rPr>
                <w:rFonts w:hint="eastAsia" w:ascii="宋体" w:hAnsi="宋体" w:eastAsia="宋体" w:cs="宋体"/>
                <w:i w:val="0"/>
                <w:iCs w:val="0"/>
                <w:color w:val="auto"/>
                <w:sz w:val="20"/>
                <w:szCs w:val="20"/>
                <w:highlight w:val="none"/>
                <w:u w:val="none"/>
                <w:lang w:val="en-US" w:eastAsia="zh-CN" w:bidi="ar"/>
              </w:rPr>
              <w:t xml:space="preserve">有光泽，整体效果好；</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3、桌面厚度≥25mm，含水率3%～13%，静曲强度≥10.5MPa，弹性模量≥1500MPa，内胶合强度≥0.30MPa，表面胶合强度≥0.80MPa，2h吸水厚度膨胀率≤8%；</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4、封边：采用“瑞好”“瑞礼”“兄奕”或同等档次同色PVC封边条，厚度≥2mm，采用环保热熔胶加热施工，不易脱落，边缘细腻美观；</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5、五金：采用“海蒂诗”“顶固”“炬森”或同等档次优质五金配件，结构简单，连接牢固，不生锈；</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6、台架</w:t>
            </w:r>
            <w:r>
              <w:rPr>
                <w:rFonts w:hint="eastAsia" w:ascii="宋体" w:hAnsi="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t xml:space="preserve">采用单柱造型，立柱采用厚≥1.5mm，直径≥76mm优质冷轧管，底板采用厚≥8mm、直径≥450mm圆形钢板，简洁稳底部装有防</w:t>
            </w:r>
            <w:r>
              <w:rPr>
                <w:rFonts w:hint="eastAsia" w:ascii="宋体" w:hAnsi="宋体" w:cs="宋体"/>
                <w:i w:val="0"/>
                <w:iCs w:val="0"/>
                <w:color w:val="auto"/>
                <w:sz w:val="20"/>
                <w:szCs w:val="20"/>
                <w:highlight w:val="none"/>
                <w:u w:val="none"/>
                <w:lang w:val="en-US" w:eastAsia="zh-CN" w:bidi="ar"/>
              </w:rPr>
              <w:t xml:space="preserve">摩擦</w:t>
            </w:r>
            <w:r>
              <w:rPr>
                <w:rFonts w:hint="eastAsia" w:ascii="宋体" w:hAnsi="宋体" w:eastAsia="宋体" w:cs="宋体"/>
                <w:i w:val="0"/>
                <w:iCs w:val="0"/>
                <w:color w:val="auto"/>
                <w:sz w:val="20"/>
                <w:szCs w:val="20"/>
                <w:highlight w:val="none"/>
                <w:u w:val="none"/>
                <w:lang w:val="en-US" w:eastAsia="zh-CN" w:bidi="ar"/>
              </w:rPr>
              <w:t xml:space="preserve">尼龙脚钉；</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7、工艺，台架经全自动高速抛丸表面处理，提高喷涂附着力、表面树脂涂装；</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8、样式、颜色如图。</w:t>
            </w:r>
            <w:r/>
          </w:p>
        </w:tc>
        <w:tc>
          <w:tcPr>
            <w:shd w:val="clear" w:color="auto" w:fill="auto"/>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张</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944" w:type="dxa"/>
            <w:vAlign w:val="center"/>
            <w:textDirection w:val="lrTb"/>
            <w:noWrap/>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025"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通用设备</w:t>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休息椅</w:t>
            </w:r>
            <w:r/>
          </w:p>
        </w:tc>
        <w:tc>
          <w:tcPr>
            <w:shd w:val="clear" w:color="auto" w:fill="auto"/>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定制</w:t>
            </w:r>
            <w:r/>
          </w:p>
        </w:tc>
        <w:tc>
          <w:tcPr>
            <w:shd w:val="clear" w:color="auto" w:fill="auto"/>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440*485*820</w:t>
            </w:r>
            <w:r/>
          </w:p>
        </w:tc>
        <w:tc>
          <w:tcPr>
            <w:shd w:val="clear" w:color="auto" w:fill="auto"/>
            <w:tcBorders>
              <w:top w:val="single" w:color="000000" w:sz="4" w:space="0"/>
              <w:left w:val="single" w:color="000000" w:sz="4" w:space="0"/>
              <w:bottom w:val="single" w:color="000000" w:sz="4" w:space="0"/>
              <w:right w:val="single" w:color="000000" w:sz="4" w:space="0"/>
            </w:tcBorders>
            <w:tcW w:w="310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790575</wp:posOffset>
                      </wp:positionH>
                      <wp:positionV relativeFrom="paragraph">
                        <wp:posOffset>47625</wp:posOffset>
                      </wp:positionV>
                      <wp:extent cx="857250" cy="733425"/>
                      <wp:effectExtent l="0" t="0" r="0" b="9525"/>
                      <wp:wrapNone/>
                      <wp:docPr id="30" name="图片_117"/>
                      <wp:cNvGraphicFramePr/>
                      <a:graphic xmlns:a="http://schemas.openxmlformats.org/drawingml/2006/main">
                        <a:graphicData uri="http://schemas.openxmlformats.org/drawingml/2006/picture">
                          <pic:pic xmlns:pic="http://schemas.openxmlformats.org/drawingml/2006/picture">
                            <pic:nvPicPr>
                              <pic:cNvPr id="548" name="图片_117"/>
                              <pic:cNvPicPr/>
                              <pic:nvPr/>
                            </pic:nvPicPr>
                            <pic:blipFill>
                              <a:blip r:embed="rId43"/>
                              <a:stretch/>
                            </pic:blipFill>
                            <pic:spPr bwMode="auto">
                              <a:xfrm>
                                <a:off x="0" y="0"/>
                                <a:ext cx="857250" cy="733424"/>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9" o:spid="_x0000_s29" type="#_x0000_t75" style="position:absolute;z-index:251659264;o:allowoverlap:true;o:allowincell:true;mso-position-horizontal-relative:text;margin-left:62.2pt;mso-position-horizontal:absolute;mso-position-vertical-relative:text;margin-top:3.8pt;mso-position-vertical:absolute;width:67.5pt;height:57.8pt;mso-wrap-distance-left:9.0pt;mso-wrap-distance-top:0.0pt;mso-wrap-distance-right:9.0pt;mso-wrap-distance-bottom:0.0pt;" stroked="f">
                      <v:path textboxrect="0,0,0,0"/>
                      <v:imagedata r:id="rId43" o:title=""/>
                    </v:shape>
                  </w:pict>
                </mc:Fallback>
              </mc:AlternateContent>
            </w:r>
            <w:r>
              <w:rPr>
                <w:rFonts w:hint="eastAsia" w:ascii="宋体" w:hAnsi="宋体" w:eastAsia="宋体" w:cs="宋体"/>
                <w:i w:val="0"/>
                <w:iCs w:val="0"/>
                <w:color w:val="auto"/>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314325</wp:posOffset>
                      </wp:positionH>
                      <wp:positionV relativeFrom="paragraph">
                        <wp:posOffset>28575</wp:posOffset>
                      </wp:positionV>
                      <wp:extent cx="600075" cy="762000"/>
                      <wp:effectExtent l="0" t="0" r="9525" b="0"/>
                      <wp:wrapNone/>
                      <wp:docPr id="31" name="图片_118"/>
                      <wp:cNvGraphicFramePr/>
                      <a:graphic xmlns:a="http://schemas.openxmlformats.org/drawingml/2006/main">
                        <a:graphicData uri="http://schemas.openxmlformats.org/drawingml/2006/picture">
                          <pic:pic xmlns:pic="http://schemas.openxmlformats.org/drawingml/2006/picture">
                            <pic:nvPicPr>
                              <pic:cNvPr id="570" name="图片_118"/>
                              <pic:cNvPicPr/>
                              <pic:nvPr/>
                            </pic:nvPicPr>
                            <pic:blipFill>
                              <a:blip r:embed="rId44"/>
                              <a:stretch/>
                            </pic:blipFill>
                            <pic:spPr bwMode="auto">
                              <a:xfrm>
                                <a:off x="0" y="0"/>
                                <a:ext cx="600075" cy="7620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0" o:spid="_x0000_s30" type="#_x0000_t75" style="position:absolute;z-index:251659264;o:allowoverlap:true;o:allowincell:true;mso-position-horizontal-relative:text;margin-left:24.8pt;mso-position-horizontal:absolute;mso-position-vertical-relative:text;margin-top:2.2pt;mso-position-vertical:absolute;width:47.2pt;height:60.0pt;mso-wrap-distance-left:9.0pt;mso-wrap-distance-top:0.0pt;mso-wrap-distance-right:9.0pt;mso-wrap-distance-bottom:0.0pt;" stroked="f">
                      <v:path textboxrect="0,0,0,0"/>
                      <v:imagedata r:id="rId44"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3848" w:type="dxa"/>
            <w:vAlign w:val="center"/>
            <w:textDirection w:val="lrTb"/>
            <w:noWrap w:val="false"/>
          </w:tcPr>
          <w:p>
            <w:pPr>
              <w:jc w:val="left"/>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1.椅身：全新聚丙烯+玻璃纤维30％材质，一体成型，结构稳定，可承重120KG。</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2.椅脚：四腿架优质榉木，原木色清漆。</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3.脚垫：加有防滑垫，具有静音效果；</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4.样式如图。</w:t>
            </w:r>
            <w:r/>
          </w:p>
        </w:tc>
        <w:tc>
          <w:tcPr>
            <w:shd w:val="clear" w:color="auto" w:fill="auto"/>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张</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944" w:type="dxa"/>
            <w:vAlign w:val="center"/>
            <w:textDirection w:val="lrTb"/>
            <w:noWrap/>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1025"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通用设备</w:t>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多功能讲台</w:t>
            </w:r>
            <w:r/>
          </w:p>
        </w:tc>
        <w:tc>
          <w:tcPr>
            <w:shd w:val="clear" w:color="auto" w:fill="auto"/>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定制</w:t>
            </w:r>
            <w:r/>
          </w:p>
        </w:tc>
        <w:tc>
          <w:tcPr>
            <w:shd w:val="clear" w:color="auto" w:fill="auto"/>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1150*650*920</w:t>
            </w:r>
            <w:r/>
          </w:p>
        </w:tc>
        <w:tc>
          <w:tcPr>
            <w:shd w:val="clear" w:color="auto" w:fill="auto"/>
            <w:tcBorders>
              <w:top w:val="single" w:color="000000" w:sz="4" w:space="0"/>
              <w:left w:val="single" w:color="000000" w:sz="4" w:space="0"/>
              <w:bottom w:val="single" w:color="000000" w:sz="4" w:space="0"/>
              <w:right w:val="single" w:color="000000" w:sz="4" w:space="0"/>
            </w:tcBorders>
            <w:tcW w:w="3100" w:type="dxa"/>
            <w:vAlign w:val="center"/>
            <w:textDirection w:val="lrTb"/>
            <w:noWrap w:val="false"/>
          </w:tcPr>
          <w:p>
            <w:pPr>
              <w:jc w:val="center"/>
              <w:keepLines w:val="0"/>
              <w:keepNext w:val="0"/>
              <w:shd w:val="clear" w:color="auto"/>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848" w:type="dxa"/>
            <w:vAlign w:val="center"/>
            <w:textDirection w:val="lrTb"/>
            <w:noWrap w:val="false"/>
          </w:tcPr>
          <w:p>
            <w:pPr>
              <w:jc w:val="left"/>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cs="宋体"/>
                <w:i w:val="0"/>
                <w:iCs w:val="0"/>
                <w:color w:val="auto"/>
                <w:sz w:val="20"/>
                <w:szCs w:val="20"/>
                <w:highlight w:val="none"/>
                <w:u w:val="none"/>
                <w:lang w:val="en-US" w:eastAsia="zh-CN" w:bidi="ar"/>
              </w:rPr>
              <w:t xml:space="preserve">1.</w:t>
            </w:r>
            <w:r>
              <w:rPr>
                <w:rFonts w:hint="eastAsia" w:ascii="宋体" w:hAnsi="宋体" w:eastAsia="宋体" w:cs="宋体"/>
                <w:i w:val="0"/>
                <w:iCs w:val="0"/>
                <w:color w:val="auto"/>
                <w:sz w:val="20"/>
                <w:szCs w:val="20"/>
                <w:highlight w:val="none"/>
                <w:u w:val="none"/>
                <w:lang w:val="en-US" w:eastAsia="zh-CN" w:bidi="ar"/>
              </w:rPr>
              <w:t xml:space="preserve">讲桌主体材料采用1.5mm冷轧钢板，如“宝钢”“鞍钢”“马钢”或同等档次优质国标冷轧钢板，其余采用1.2mm冷轧钢板，台面面材为25mm厚浅灰色三氨板。整体设计符合人体力学原理，提供左</w:t>
            </w:r>
            <w:r>
              <w:rPr>
                <w:rFonts w:hint="eastAsia" w:ascii="宋体" w:hAnsi="宋体" w:eastAsia="宋体" w:cs="宋体"/>
                <w:b/>
                <w:bCs/>
                <w:i w:val="0"/>
                <w:iCs w:val="0"/>
                <w:color w:val="auto"/>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-1737995</wp:posOffset>
                      </wp:positionH>
                      <wp:positionV relativeFrom="paragraph">
                        <wp:posOffset>290830</wp:posOffset>
                      </wp:positionV>
                      <wp:extent cx="1438275" cy="1304925"/>
                      <wp:effectExtent l="0" t="0" r="9525" b="9525"/>
                      <wp:wrapNone/>
                      <wp:docPr id="32" name="图片_120"/>
                      <wp:cNvGraphicFramePr/>
                      <a:graphic xmlns:a="http://schemas.openxmlformats.org/drawingml/2006/main">
                        <a:graphicData uri="http://schemas.openxmlformats.org/drawingml/2006/picture">
                          <pic:pic xmlns:pic="http://schemas.openxmlformats.org/drawingml/2006/picture">
                            <pic:nvPicPr>
                              <pic:cNvPr id="558" name="图片_120"/>
                              <pic:cNvPicPr/>
                              <pic:nvPr/>
                            </pic:nvPicPr>
                            <pic:blipFill>
                              <a:blip r:embed="rId45"/>
                              <a:stretch/>
                            </pic:blipFill>
                            <pic:spPr bwMode="auto">
                              <a:xfrm>
                                <a:off x="0" y="0"/>
                                <a:ext cx="1438275" cy="13049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1" o:spid="_x0000_s31" type="#_x0000_t75" style="position:absolute;z-index:251659264;o:allowoverlap:true;o:allowincell:true;mso-position-horizontal-relative:text;margin-left:-136.8pt;mso-position-horizontal:absolute;mso-position-vertical-relative:text;margin-top:22.9pt;mso-position-vertical:absolute;width:113.2pt;height:102.8pt;mso-wrap-distance-left:9.0pt;mso-wrap-distance-top:0.0pt;mso-wrap-distance-right:9.0pt;mso-wrap-distance-bottom:0.0pt;" stroked="f">
                      <v:path textboxrect="0,0,0,0"/>
                      <v:imagedata r:id="rId45" o:title=""/>
                    </v:shape>
                  </w:pict>
                </mc:Fallback>
              </mc:AlternateContent>
            </w:r>
            <w:r>
              <w:rPr>
                <w:rFonts w:hint="eastAsia" w:ascii="宋体" w:hAnsi="宋体" w:eastAsia="宋体" w:cs="宋体"/>
                <w:i w:val="0"/>
                <w:iCs w:val="0"/>
                <w:color w:val="auto"/>
                <w:sz w:val="20"/>
                <w:szCs w:val="20"/>
                <w:highlight w:val="none"/>
                <w:u w:val="none"/>
                <w:lang w:val="en-US" w:eastAsia="zh-CN" w:bidi="ar"/>
              </w:rPr>
              <w:t xml:space="preserve">右钢制扶手，供使用者扶用，扶手采用木纹热转印技术。讲桌面朝学生方向无需门，封闭处理；</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2、脱脂、磷化、静电喷塑、溜平固化，重点部位须采用一次冲压成型技术，所有钣金部分均采用激光切割加工，所有尖角采用倒圆角，保证使用者和维护者不划伤；</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3、讲桌上下层采用分体式设计，桌面部分和桌体部分自成一体，方便进出设计比较窄的教室门，讲桌内置固定螺丝孔位，安装简单，安全防盗；</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4、讲桌右侧抽拉便于操作使用，桌底部配置接地线连接头以防漏电与静电，讲台背面留音响孔，美观又实用，讲台内置布线系统。</w:t>
            </w:r>
            <w:r/>
          </w:p>
        </w:tc>
        <w:tc>
          <w:tcPr>
            <w:shd w:val="clear" w:color="auto" w:fill="auto"/>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套</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944" w:type="dxa"/>
            <w:vAlign w:val="center"/>
            <w:textDirection w:val="lrTb"/>
            <w:noWrap/>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1025"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通用设备</w:t>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培训桌</w:t>
            </w:r>
            <w:r/>
          </w:p>
        </w:tc>
        <w:tc>
          <w:tcPr>
            <w:shd w:val="clear" w:color="auto" w:fill="auto"/>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定制</w:t>
            </w:r>
            <w:r/>
          </w:p>
        </w:tc>
        <w:tc>
          <w:tcPr>
            <w:shd w:val="clear" w:color="auto" w:fill="auto"/>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800*400*750</w:t>
            </w:r>
            <w:r/>
          </w:p>
        </w:tc>
        <w:tc>
          <w:tcPr>
            <w:shd w:val="clear" w:color="auto" w:fill="auto"/>
            <w:tcBorders>
              <w:top w:val="single" w:color="000000" w:sz="4" w:space="0"/>
              <w:left w:val="single" w:color="000000" w:sz="4" w:space="0"/>
              <w:bottom w:val="single" w:color="000000" w:sz="4" w:space="0"/>
              <w:right w:val="single" w:color="000000" w:sz="4" w:space="0"/>
            </w:tcBorders>
            <w:tcW w:w="310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247650</wp:posOffset>
                      </wp:positionH>
                      <wp:positionV relativeFrom="paragraph">
                        <wp:posOffset>771525</wp:posOffset>
                      </wp:positionV>
                      <wp:extent cx="1428750" cy="1190625"/>
                      <wp:effectExtent l="0" t="0" r="0" b="9525"/>
                      <wp:wrapNone/>
                      <wp:docPr id="33" name="图片_268"/>
                      <wp:cNvGraphicFramePr/>
                      <a:graphic xmlns:a="http://schemas.openxmlformats.org/drawingml/2006/main">
                        <a:graphicData uri="http://schemas.openxmlformats.org/drawingml/2006/picture">
                          <pic:pic xmlns:pic="http://schemas.openxmlformats.org/drawingml/2006/picture">
                            <pic:nvPicPr>
                              <pic:cNvPr id="559" name="图片_268"/>
                              <pic:cNvPicPr/>
                              <pic:nvPr/>
                            </pic:nvPicPr>
                            <pic:blipFill>
                              <a:blip r:embed="rId46"/>
                              <a:stretch/>
                            </pic:blipFill>
                            <pic:spPr bwMode="auto">
                              <a:xfrm>
                                <a:off x="0" y="0"/>
                                <a:ext cx="1428750" cy="11906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2" o:spid="_x0000_s32" type="#_x0000_t75" style="position:absolute;z-index:251659264;o:allowoverlap:true;o:allowincell:true;mso-position-horizontal-relative:text;margin-left:19.5pt;mso-position-horizontal:absolute;mso-position-vertical-relative:text;margin-top:60.8pt;mso-position-vertical:absolute;width:112.5pt;height:93.8pt;mso-wrap-distance-left:9.0pt;mso-wrap-distance-top:0.0pt;mso-wrap-distance-right:9.0pt;mso-wrap-distance-bottom:0.0pt;" stroked="f">
                      <v:path textboxrect="0,0,0,0"/>
                      <v:imagedata r:id="rId46"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3848" w:type="dxa"/>
            <w:vAlign w:val="center"/>
            <w:textDirection w:val="lrTb"/>
            <w:noWrap w:val="false"/>
          </w:tcPr>
          <w:p>
            <w:pPr>
              <w:jc w:val="left"/>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cs="宋体"/>
                <w:i w:val="0"/>
                <w:iCs w:val="0"/>
                <w:color w:val="auto"/>
                <w:sz w:val="20"/>
                <w:szCs w:val="20"/>
                <w:highlight w:val="none"/>
                <w:u w:val="none"/>
                <w:lang w:val="en-US" w:eastAsia="zh-CN" w:bidi="ar"/>
              </w:rPr>
              <w:t xml:space="preserve">1.</w:t>
            </w:r>
            <w:r>
              <w:rPr>
                <w:rFonts w:hint="eastAsia" w:ascii="宋体" w:hAnsi="宋体" w:eastAsia="宋体" w:cs="宋体"/>
                <w:i w:val="0"/>
                <w:iCs w:val="0"/>
                <w:color w:val="auto"/>
                <w:sz w:val="20"/>
                <w:szCs w:val="20"/>
                <w:highlight w:val="none"/>
                <w:u w:val="none"/>
                <w:lang w:val="en-US" w:eastAsia="zh-CN" w:bidi="ar"/>
              </w:rPr>
              <w:t xml:space="preserve">基材（素面无饰面、无封边人造板基材）：采用“兔宝宝”“莫干山”“丰林”“福人精板”“露水河”或同等档次优质国标E0级刨花板。</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（1）甲醛释放量≤0.05mg/m³，</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（2）挥发性有机化合物释放量：TVOC≤200㎍/m³、苯≤2㎍/m³、甲苯、二甲苯≤100㎍/m³，</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（3）阻燃等级：B1级、防霉抗菌等级合格；</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2、面材：优质耐磨</w:t>
            </w:r>
            <w:r>
              <w:rPr>
                <w:rFonts w:hint="eastAsia" w:ascii="宋体" w:hAnsi="宋体" w:cs="宋体"/>
                <w:i w:val="0"/>
                <w:iCs w:val="0"/>
                <w:color w:val="auto"/>
                <w:sz w:val="20"/>
                <w:szCs w:val="20"/>
                <w:highlight w:val="none"/>
                <w:u w:val="none"/>
                <w:lang w:val="en-US" w:eastAsia="zh-CN" w:bidi="ar"/>
              </w:rPr>
              <w:t xml:space="preserve">三聚氰胺</w:t>
            </w:r>
            <w:r>
              <w:rPr>
                <w:rFonts w:hint="eastAsia" w:ascii="宋体" w:hAnsi="宋体" w:eastAsia="宋体" w:cs="宋体"/>
                <w:i w:val="0"/>
                <w:iCs w:val="0"/>
                <w:color w:val="auto"/>
                <w:sz w:val="20"/>
                <w:szCs w:val="20"/>
                <w:highlight w:val="none"/>
                <w:u w:val="none"/>
                <w:lang w:val="en-US" w:eastAsia="zh-CN" w:bidi="ar"/>
              </w:rPr>
              <w:t xml:space="preserve">浸渍饰面，重金属：铅≤90mg/kg，镉≤75mg/kg，铬≤60mg/kg，汞≤60mg/kg，哑光工艺，高端大气，纹理清晰，色泽自然，有光泽，整体效果好；</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3、封边：采用“瑞好”“瑞礼”“兄奕”或同等档次同色PVC封边条，厚度≥2mm，采用环保热熔胶加热施工，不易脱落，边缘细腻美观；                                                                                         </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4、脚架采用国标一级优质冷轧钢管实测厚度1.5mm，表面经磷化处理，柜体结构稳定无变形，牢固耐用，可自由拆卸层板，承载力强；</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5、粉末：环保粉末，静电喷涂，防腐性高，附着力强，不掉漆，无有害物质，无刺鼻异味，健康环保；</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6、采用“海蒂诗”“顶固”“炬森”或同等档次，阻尼导轨，结构简单，连接牢固，不生锈；</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7、样式、颜色如图。                                                </w:t>
            </w:r>
            <w:r/>
          </w:p>
        </w:tc>
        <w:tc>
          <w:tcPr>
            <w:shd w:val="clear" w:color="auto" w:fill="auto"/>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72</w:t>
            </w:r>
            <w:r/>
          </w:p>
        </w:tc>
        <w:tc>
          <w:tcPr>
            <w:shd w:val="clear" w:color="auto" w:fill="auto"/>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张</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944" w:type="dxa"/>
            <w:vAlign w:val="center"/>
            <w:textDirection w:val="lrTb"/>
            <w:noWrap/>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1025"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通用设备</w:t>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培训椅</w:t>
            </w:r>
            <w:r/>
          </w:p>
        </w:tc>
        <w:tc>
          <w:tcPr>
            <w:shd w:val="clear" w:color="auto" w:fill="auto"/>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定制</w:t>
            </w:r>
            <w:r/>
          </w:p>
        </w:tc>
        <w:tc>
          <w:tcPr>
            <w:shd w:val="clear" w:color="auto" w:fill="auto"/>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540*520*870</w:t>
            </w:r>
            <w:r/>
          </w:p>
        </w:tc>
        <w:tc>
          <w:tcPr>
            <w:shd w:val="clear" w:color="auto" w:fill="auto"/>
            <w:tcBorders>
              <w:top w:val="single" w:color="000000" w:sz="4" w:space="0"/>
              <w:left w:val="single" w:color="000000" w:sz="4" w:space="0"/>
              <w:bottom w:val="single" w:color="000000" w:sz="4" w:space="0"/>
              <w:right w:val="single" w:color="000000" w:sz="4" w:space="0"/>
            </w:tcBorders>
            <w:tcW w:w="310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476250</wp:posOffset>
                      </wp:positionH>
                      <wp:positionV relativeFrom="paragraph">
                        <wp:posOffset>95250</wp:posOffset>
                      </wp:positionV>
                      <wp:extent cx="771525" cy="1028700"/>
                      <wp:effectExtent l="0" t="0" r="9525" b="0"/>
                      <wp:wrapNone/>
                      <wp:docPr id="34" name="图片_346"/>
                      <wp:cNvGraphicFramePr/>
                      <a:graphic xmlns:a="http://schemas.openxmlformats.org/drawingml/2006/main">
                        <a:graphicData uri="http://schemas.openxmlformats.org/drawingml/2006/picture">
                          <pic:pic xmlns:pic="http://schemas.openxmlformats.org/drawingml/2006/picture">
                            <pic:nvPicPr>
                              <pic:cNvPr id="550" name="图片_346"/>
                              <pic:cNvPicPr/>
                              <pic:nvPr/>
                            </pic:nvPicPr>
                            <pic:blipFill>
                              <a:blip r:embed="rId47"/>
                              <a:stretch/>
                            </pic:blipFill>
                            <pic:spPr bwMode="auto">
                              <a:xfrm>
                                <a:off x="0" y="0"/>
                                <a:ext cx="771525" cy="10287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3" o:spid="_x0000_s33" type="#_x0000_t75" style="position:absolute;z-index:251659264;o:allowoverlap:true;o:allowincell:true;mso-position-horizontal-relative:text;margin-left:37.5pt;mso-position-horizontal:absolute;mso-position-vertical-relative:text;margin-top:7.5pt;mso-position-vertical:absolute;width:60.8pt;height:81.0pt;mso-wrap-distance-left:9.0pt;mso-wrap-distance-top:0.0pt;mso-wrap-distance-right:9.0pt;mso-wrap-distance-bottom:0.0pt;" stroked="f">
                      <v:path textboxrect="0,0,0,0"/>
                      <v:imagedata r:id="rId47"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3848" w:type="dxa"/>
            <w:vAlign w:val="center"/>
            <w:textDirection w:val="lrTb"/>
            <w:noWrap w:val="false"/>
          </w:tcPr>
          <w:p>
            <w:pPr>
              <w:jc w:val="left"/>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cs="宋体"/>
                <w:i w:val="0"/>
                <w:iCs w:val="0"/>
                <w:color w:val="auto"/>
                <w:sz w:val="20"/>
                <w:szCs w:val="20"/>
                <w:highlight w:val="none"/>
                <w:u w:val="none"/>
                <w:lang w:val="en-US" w:eastAsia="zh-CN" w:bidi="ar"/>
              </w:rPr>
              <w:t xml:space="preserve">1.</w:t>
            </w:r>
            <w:r>
              <w:rPr>
                <w:rFonts w:hint="eastAsia" w:ascii="宋体" w:hAnsi="宋体" w:eastAsia="宋体" w:cs="宋体"/>
                <w:i w:val="0"/>
                <w:iCs w:val="0"/>
                <w:color w:val="auto"/>
                <w:sz w:val="20"/>
                <w:szCs w:val="20"/>
                <w:highlight w:val="none"/>
                <w:u w:val="none"/>
                <w:lang w:val="en-US" w:eastAsia="zh-CN" w:bidi="ar"/>
              </w:rPr>
              <w:t xml:space="preserve">椅座连体全新工程聚丙烯材质，椅架弓形，实心钢筋，表面优质电镀，管直径≥16mm；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2、面料：选用专业办公网布饰面；</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3、泡绵：优质高回弹PU泡棉，座面密度≥25kg/m³，背密度≥20kg/m³，涂防老化变形保护膜，圆润厚实，弹性好，根据人体工学原理设计，坐感舒适，符合国家标准；</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4、样式、颜色如图。</w:t>
            </w:r>
            <w:r/>
          </w:p>
        </w:tc>
        <w:tc>
          <w:tcPr>
            <w:shd w:val="clear" w:color="auto" w:fill="auto"/>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72</w:t>
            </w:r>
            <w:r/>
          </w:p>
        </w:tc>
        <w:tc>
          <w:tcPr>
            <w:shd w:val="clear" w:color="auto" w:fill="auto"/>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张</w:t>
            </w:r>
            <w:r/>
          </w:p>
        </w:tc>
      </w:tr>
      <w:tr>
        <w:trPr>
          <w:jc w:val="center"/>
          <w:trHeight w:val="2573"/>
        </w:trPr>
        <w:tc>
          <w:tcPr>
            <w:shd w:val="clear" w:color="auto" w:fill="auto"/>
            <w:tcBorders>
              <w:top w:val="single" w:color="000000" w:sz="4" w:space="0"/>
              <w:left w:val="single" w:color="000000" w:sz="4" w:space="0"/>
              <w:bottom w:val="single" w:color="000000" w:sz="4" w:space="0"/>
              <w:right w:val="single" w:color="000000" w:sz="4" w:space="0"/>
            </w:tcBorders>
            <w:tcW w:w="944" w:type="dxa"/>
            <w:vAlign w:val="center"/>
            <w:textDirection w:val="lrTb"/>
            <w:noWrap/>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1025"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通用设备</w:t>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沙发</w:t>
            </w:r>
            <w:r/>
          </w:p>
        </w:tc>
        <w:tc>
          <w:tcPr>
            <w:shd w:val="clear" w:color="auto" w:fill="auto"/>
            <w:tcBorders>
              <w:top w:val="single" w:color="000000" w:sz="4" w:space="0"/>
              <w:left w:val="single" w:color="000000" w:sz="4" w:space="0"/>
              <w:bottom w:val="single" w:color="000000" w:sz="4" w:space="0"/>
              <w:right w:val="single" w:color="000000" w:sz="4" w:space="0"/>
            </w:tcBorders>
            <w:tcW w:w="1150" w:type="dxa"/>
            <w:vAlign w:val="center"/>
            <w:vMerge w:val="restart"/>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定制</w:t>
            </w:r>
            <w:r/>
          </w:p>
        </w:tc>
        <w:tc>
          <w:tcPr>
            <w:shd w:val="clear" w:color="auto" w:fill="auto"/>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单人位</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1030*870*880</w:t>
            </w:r>
            <w:r/>
          </w:p>
        </w:tc>
        <w:tc>
          <w:tcPr>
            <w:shd w:val="clear" w:color="auto" w:fill="auto"/>
            <w:tcBorders>
              <w:top w:val="single" w:color="000000" w:sz="4" w:space="0"/>
              <w:left w:val="single" w:color="000000" w:sz="4" w:space="0"/>
              <w:bottom w:val="single" w:color="000000" w:sz="4" w:space="0"/>
              <w:right w:val="single" w:color="000000" w:sz="4" w:space="0"/>
            </w:tcBorders>
            <w:tcW w:w="3100" w:type="dxa"/>
            <w:vAlign w:val="center"/>
            <w:textDirection w:val="lrTb"/>
            <w:noWrap w:val="false"/>
          </w:tcPr>
          <w:p>
            <w:pPr>
              <w:jc w:val="left"/>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185420</wp:posOffset>
                      </wp:positionH>
                      <wp:positionV relativeFrom="paragraph">
                        <wp:posOffset>-140970</wp:posOffset>
                      </wp:positionV>
                      <wp:extent cx="1457325" cy="1131570"/>
                      <wp:effectExtent l="0" t="0" r="9525" b="11430"/>
                      <wp:wrapNone/>
                      <wp:docPr id="35" name="图片_270"/>
                      <wp:cNvGraphicFramePr/>
                      <a:graphic xmlns:a="http://schemas.openxmlformats.org/drawingml/2006/main">
                        <a:graphicData uri="http://schemas.openxmlformats.org/drawingml/2006/picture">
                          <pic:pic xmlns:pic="http://schemas.openxmlformats.org/drawingml/2006/picture">
                            <pic:nvPicPr>
                              <pic:cNvPr id="551" name="图片_270"/>
                              <pic:cNvPicPr/>
                              <pic:nvPr/>
                            </pic:nvPicPr>
                            <pic:blipFill>
                              <a:blip r:embed="rId48"/>
                              <a:stretch/>
                            </pic:blipFill>
                            <pic:spPr bwMode="auto">
                              <a:xfrm>
                                <a:off x="0" y="0"/>
                                <a:ext cx="1457325" cy="113157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4" o:spid="_x0000_s34" type="#_x0000_t75" style="position:absolute;z-index:251659264;o:allowoverlap:true;o:allowincell:true;mso-position-horizontal-relative:text;margin-left:14.6pt;mso-position-horizontal:absolute;mso-position-vertical-relative:text;margin-top:-11.1pt;mso-position-vertical:absolute;width:114.8pt;height:89.1pt;mso-wrap-distance-left:9.0pt;mso-wrap-distance-top:0.0pt;mso-wrap-distance-right:9.0pt;mso-wrap-distance-bottom:0.0pt;" stroked="f">
                      <v:path textboxrect="0,0,0,0"/>
                      <v:imagedata r:id="rId48"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3848" w:type="dxa"/>
            <w:vAlign w:val="center"/>
            <w:vMerge w:val="restart"/>
            <w:textDirection w:val="lrTb"/>
            <w:noWrap w:val="false"/>
          </w:tcPr>
          <w:p>
            <w:pPr>
              <w:jc w:val="left"/>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cs="宋体"/>
                <w:i w:val="0"/>
                <w:iCs w:val="0"/>
                <w:color w:val="auto"/>
                <w:sz w:val="20"/>
                <w:szCs w:val="20"/>
                <w:highlight w:val="none"/>
                <w:u w:val="none"/>
                <w:lang w:val="en-US" w:eastAsia="zh-CN" w:bidi="ar"/>
              </w:rPr>
              <w:t xml:space="preserve">1.</w:t>
            </w:r>
            <w:r>
              <w:rPr>
                <w:rFonts w:hint="eastAsia" w:ascii="宋体" w:hAnsi="宋体" w:eastAsia="宋体" w:cs="宋体"/>
                <w:i w:val="0"/>
                <w:iCs w:val="0"/>
                <w:color w:val="auto"/>
                <w:sz w:val="20"/>
                <w:szCs w:val="20"/>
                <w:highlight w:val="none"/>
                <w:u w:val="none"/>
                <w:lang w:val="en-US" w:eastAsia="zh-CN" w:bidi="ar"/>
              </w:rPr>
              <w:t xml:space="preserve">面料：采用“卡森”“布兰洛”“ 中牛”或同等档次超纤皮面料，厚度≥1.0mm，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（1）有害物质限量：甲醛≤75mg/kg，重金属总量（铅、镉、汞等）：100mg/kg，可萃取的重金属：铅≤90mg/kg、镉≤75mg/kg，</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（2）PH≥3.2，气味≤3级，voc≤150mg/kg，六价铬≤3mg/kg，五氯苯酚≤0.5mg/kg，</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（3）防霉抗菌等级合格，耐磨性强，透气性好，手感细腻无异味；                                                                                                             </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w:t>
            </w:r>
            <w:r>
              <w:rPr>
                <w:rFonts w:hint="eastAsia" w:ascii="宋体" w:hAnsi="宋体" w:cs="宋体"/>
                <w:i w:val="0"/>
                <w:iCs w:val="0"/>
                <w:color w:val="auto"/>
                <w:sz w:val="20"/>
                <w:szCs w:val="20"/>
                <w:highlight w:val="none"/>
                <w:u w:val="none"/>
                <w:lang w:val="en-US" w:eastAsia="zh-CN" w:bidi="ar"/>
              </w:rPr>
              <w:t xml:space="preserve">海绵</w:t>
            </w:r>
            <w:r>
              <w:rPr>
                <w:rFonts w:hint="eastAsia" w:ascii="宋体" w:hAnsi="宋体" w:eastAsia="宋体" w:cs="宋体"/>
                <w:i w:val="0"/>
                <w:iCs w:val="0"/>
                <w:color w:val="auto"/>
                <w:sz w:val="20"/>
                <w:szCs w:val="20"/>
                <w:highlight w:val="none"/>
                <w:u w:val="none"/>
                <w:lang w:val="en-US" w:eastAsia="zh-CN" w:bidi="ar"/>
              </w:rPr>
              <w:t xml:space="preserve">：采用“东亚”“健龙宝”“佳志”或同等档次优质高密度阻燃</w:t>
            </w:r>
            <w:r>
              <w:rPr>
                <w:rFonts w:hint="eastAsia" w:ascii="宋体" w:hAnsi="宋体" w:cs="宋体"/>
                <w:i w:val="0"/>
                <w:iCs w:val="0"/>
                <w:color w:val="auto"/>
                <w:sz w:val="20"/>
                <w:szCs w:val="20"/>
                <w:highlight w:val="none"/>
                <w:u w:val="none"/>
                <w:lang w:val="en-US" w:eastAsia="zh-CN" w:bidi="ar"/>
              </w:rPr>
              <w:t xml:space="preserve">海绵</w:t>
            </w:r>
            <w:r>
              <w:rPr>
                <w:rFonts w:hint="eastAsia" w:ascii="宋体" w:hAnsi="宋体" w:eastAsia="宋体" w:cs="宋体"/>
                <w:i w:val="0"/>
                <w:iCs w:val="0"/>
                <w:color w:val="auto"/>
                <w:sz w:val="20"/>
                <w:szCs w:val="20"/>
                <w:highlight w:val="none"/>
                <w:u w:val="none"/>
                <w:lang w:val="en-US" w:eastAsia="zh-CN" w:bidi="ar"/>
              </w:rPr>
              <w:t xml:space="preserve">，甲醛含量≤10mg/kg，压陷硬度（IFD）：85≤IFD＜110，表观密度（ρ）：25＜ρ≤35，回弹率≥45%，软硬适中，不易变形，抗引燃特性阻燃B1级；                          </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3、内框架：采用优质实木框架，经去皮、烘干、防虫防腐处理，锰钢蛇簧加平衡线处理，结构牢固，稳定性好；                                                       </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4、曲木板：环保曲木板，甲醛释放量≤0.05mg/m³；</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5、绷带：抗菌性能（抑菌率）≥90%；</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6、蛇形弹簧：喷涂层无漏喷、锈蚀和脱色、掉色现象，镀层本身的耐腐蚀等级≥10级，抑菌率≥99%；</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7、样式、颜色黑色。</w:t>
            </w:r>
            <w:r/>
          </w:p>
        </w:tc>
        <w:tc>
          <w:tcPr>
            <w:shd w:val="clear" w:color="auto" w:fill="auto"/>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cs="宋体"/>
                <w:i w:val="0"/>
                <w:iCs w:val="0"/>
                <w:color w:val="auto"/>
                <w:sz w:val="20"/>
                <w:szCs w:val="20"/>
                <w:highlight w:val="none"/>
                <w:u w:val="none"/>
                <w:lang w:val="en-US" w:eastAsia="zh-CN" w:bidi="ar"/>
              </w:rPr>
              <w:t xml:space="preserve">张</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944" w:type="dxa"/>
            <w:vAlign w:val="center"/>
            <w:textDirection w:val="lrTb"/>
            <w:noWrap/>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1025"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通用设备</w:t>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沙发</w:t>
            </w:r>
            <w:r/>
          </w:p>
        </w:tc>
        <w:tc>
          <w:tcPr>
            <w:shd w:val="clear" w:color="auto" w:fill="auto"/>
            <w:tcBorders>
              <w:top w:val="single" w:color="000000" w:sz="4" w:space="0"/>
              <w:left w:val="single" w:color="000000" w:sz="4" w:space="0"/>
              <w:bottom w:val="single" w:color="000000" w:sz="4" w:space="0"/>
              <w:right w:val="single" w:color="000000" w:sz="4" w:space="0"/>
            </w:tcBorders>
            <w:tcW w:w="1150" w:type="dxa"/>
            <w:vAlign w:val="center"/>
            <w:vMerge w:val="continue"/>
            <w:textDirection w:val="lrTb"/>
            <w:noWrap w:val="false"/>
          </w:tcPr>
          <w:p>
            <w:pPr>
              <w:jc w:val="center"/>
              <w:shd w:val="clear" w:color="auto"/>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三人位2030*870*880</w:t>
            </w:r>
            <w:r/>
          </w:p>
        </w:tc>
        <w:tc>
          <w:tcPr>
            <w:shd w:val="clear" w:color="auto" w:fill="auto"/>
            <w:tcBorders>
              <w:top w:val="single" w:color="000000" w:sz="4" w:space="0"/>
              <w:left w:val="single" w:color="000000" w:sz="4" w:space="0"/>
              <w:bottom w:val="single" w:color="000000" w:sz="4" w:space="0"/>
              <w:right w:val="single" w:color="000000" w:sz="4" w:space="0"/>
            </w:tcBorders>
            <w:tcW w:w="3100" w:type="dxa"/>
            <w:vAlign w:val="center"/>
            <w:textDirection w:val="lrTb"/>
            <w:noWrap w:val="false"/>
          </w:tcPr>
          <w:p>
            <w:pPr>
              <w:jc w:val="left"/>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155575</wp:posOffset>
                      </wp:positionH>
                      <wp:positionV relativeFrom="paragraph">
                        <wp:posOffset>818515</wp:posOffset>
                      </wp:positionV>
                      <wp:extent cx="1552575" cy="800100"/>
                      <wp:effectExtent l="0" t="0" r="9525" b="0"/>
                      <wp:wrapNone/>
                      <wp:docPr id="36" name="图片_269"/>
                      <wp:cNvGraphicFramePr/>
                      <a:graphic xmlns:a="http://schemas.openxmlformats.org/drawingml/2006/main">
                        <a:graphicData uri="http://schemas.openxmlformats.org/drawingml/2006/picture">
                          <pic:pic xmlns:pic="http://schemas.openxmlformats.org/drawingml/2006/picture">
                            <pic:nvPicPr>
                              <pic:cNvPr id="572" name="图片_269"/>
                              <pic:cNvPicPr/>
                              <pic:nvPr/>
                            </pic:nvPicPr>
                            <pic:blipFill>
                              <a:blip r:embed="rId49"/>
                              <a:stretch/>
                            </pic:blipFill>
                            <pic:spPr bwMode="auto">
                              <a:xfrm>
                                <a:off x="0" y="0"/>
                                <a:ext cx="1552575" cy="8001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5" o:spid="_x0000_s35" type="#_x0000_t75" style="position:absolute;z-index:251659264;o:allowoverlap:true;o:allowincell:true;mso-position-horizontal-relative:text;margin-left:12.2pt;mso-position-horizontal:absolute;mso-position-vertical-relative:text;margin-top:64.5pt;mso-position-vertical:absolute;width:122.2pt;height:63.0pt;mso-wrap-distance-left:9.0pt;mso-wrap-distance-top:0.0pt;mso-wrap-distance-right:9.0pt;mso-wrap-distance-bottom:0.0pt;" stroked="f">
                      <v:path textboxrect="0,0,0,0"/>
                      <v:imagedata r:id="rId49"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3848" w:type="dxa"/>
            <w:vAlign w:val="center"/>
            <w:vMerge w:val="continue"/>
            <w:textDirection w:val="lrTb"/>
            <w:noWrap w:val="false"/>
          </w:tcPr>
          <w:p>
            <w:pPr>
              <w:jc w:val="left"/>
              <w:shd w:val="clear" w:color="auto"/>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cs="宋体"/>
                <w:i w:val="0"/>
                <w:iCs w:val="0"/>
                <w:color w:val="auto"/>
                <w:sz w:val="20"/>
                <w:szCs w:val="20"/>
                <w:highlight w:val="none"/>
                <w:u w:val="none"/>
                <w:lang w:val="en-US" w:eastAsia="zh-CN" w:bidi="ar"/>
              </w:rPr>
              <w:t xml:space="preserve">张</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944" w:type="dxa"/>
            <w:vAlign w:val="center"/>
            <w:textDirection w:val="lrTb"/>
            <w:noWrap/>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1025"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通用设备</w:t>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茶几</w:t>
            </w:r>
            <w:r/>
          </w:p>
        </w:tc>
        <w:tc>
          <w:tcPr>
            <w:shd w:val="clear" w:color="auto" w:fill="auto"/>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定制</w:t>
            </w:r>
            <w:r/>
          </w:p>
        </w:tc>
        <w:tc>
          <w:tcPr>
            <w:shd w:val="clear" w:color="auto" w:fill="auto"/>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1200*600*450</w:t>
            </w:r>
            <w:r/>
          </w:p>
        </w:tc>
        <w:tc>
          <w:tcPr>
            <w:shd w:val="clear" w:color="auto" w:fill="auto"/>
            <w:tcBorders>
              <w:top w:val="single" w:color="000000" w:sz="4" w:space="0"/>
              <w:left w:val="single" w:color="000000" w:sz="4" w:space="0"/>
              <w:bottom w:val="single" w:color="000000" w:sz="4" w:space="0"/>
              <w:right w:val="single" w:color="000000" w:sz="4" w:space="0"/>
            </w:tcBorders>
            <w:tcW w:w="310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187325</wp:posOffset>
                      </wp:positionH>
                      <wp:positionV relativeFrom="paragraph">
                        <wp:posOffset>-200660</wp:posOffset>
                      </wp:positionV>
                      <wp:extent cx="1552575" cy="1200150"/>
                      <wp:effectExtent l="0" t="0" r="9525" b="0"/>
                      <wp:wrapNone/>
                      <wp:docPr id="37" name="图片_271"/>
                      <wp:cNvGraphicFramePr/>
                      <a:graphic xmlns:a="http://schemas.openxmlformats.org/drawingml/2006/main">
                        <a:graphicData uri="http://schemas.openxmlformats.org/drawingml/2006/picture">
                          <pic:pic xmlns:pic="http://schemas.openxmlformats.org/drawingml/2006/picture">
                            <pic:nvPicPr>
                              <pic:cNvPr id="573" name="图片_271"/>
                              <pic:cNvPicPr/>
                              <pic:nvPr/>
                            </pic:nvPicPr>
                            <pic:blipFill>
                              <a:blip r:embed="rId50"/>
                              <a:stretch/>
                            </pic:blipFill>
                            <pic:spPr bwMode="auto">
                              <a:xfrm>
                                <a:off x="0" y="0"/>
                                <a:ext cx="1552575" cy="12001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6" o:spid="_x0000_s36" type="#_x0000_t75" style="position:absolute;z-index:251659264;o:allowoverlap:true;o:allowincell:true;mso-position-horizontal-relative:text;margin-left:14.8pt;mso-position-horizontal:absolute;mso-position-vertical-relative:text;margin-top:-15.8pt;mso-position-vertical:absolute;width:122.2pt;height:94.5pt;mso-wrap-distance-left:9.0pt;mso-wrap-distance-top:0.0pt;mso-wrap-distance-right:9.0pt;mso-wrap-distance-bottom:0.0pt;" stroked="f">
                      <v:path textboxrect="0,0,0,0"/>
                      <v:imagedata r:id="rId50"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3848" w:type="dxa"/>
            <w:vAlign w:val="center"/>
            <w:textDirection w:val="lrTb"/>
            <w:noWrap w:val="false"/>
          </w:tcPr>
          <w:p>
            <w:pPr>
              <w:jc w:val="left"/>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cs="宋体"/>
                <w:i w:val="0"/>
                <w:iCs w:val="0"/>
                <w:color w:val="auto"/>
                <w:sz w:val="20"/>
                <w:szCs w:val="20"/>
                <w:highlight w:val="none"/>
                <w:u w:val="none"/>
                <w:lang w:val="en-US" w:eastAsia="zh-CN" w:bidi="ar"/>
              </w:rPr>
              <w:t xml:space="preserve">1.</w:t>
            </w:r>
            <w:r>
              <w:rPr>
                <w:rFonts w:hint="eastAsia" w:ascii="宋体" w:hAnsi="宋体" w:eastAsia="宋体" w:cs="宋体"/>
                <w:i w:val="0"/>
                <w:iCs w:val="0"/>
                <w:color w:val="auto"/>
                <w:sz w:val="20"/>
                <w:szCs w:val="20"/>
                <w:highlight w:val="none"/>
                <w:u w:val="none"/>
                <w:lang w:val="en-US" w:eastAsia="zh-CN" w:bidi="ar"/>
              </w:rPr>
              <w:t xml:space="preserve">基材（素面无饰面、无封边人造板基材）：采用“兔宝宝”“莫干山”“丰林”“福人精板”“露水河”或同等档次优质国标E0级刨花板。</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（1）甲醛释放量≤0.05mg/m³，</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（2）挥发性有机化合物释放量：TVOC≤200㎍/m³、苯≤2㎍/m³、甲苯、二甲苯≤100㎍/m³，</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（3）阻燃等级：B1级、防霉抗菌等级合格；</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2、面材：优质耐磨</w:t>
            </w:r>
            <w:r>
              <w:rPr>
                <w:rFonts w:hint="eastAsia" w:ascii="宋体" w:hAnsi="宋体" w:cs="宋体"/>
                <w:i w:val="0"/>
                <w:iCs w:val="0"/>
                <w:color w:val="auto"/>
                <w:sz w:val="20"/>
                <w:szCs w:val="20"/>
                <w:highlight w:val="none"/>
                <w:u w:val="none"/>
                <w:lang w:val="en-US" w:eastAsia="zh-CN" w:bidi="ar"/>
              </w:rPr>
              <w:t xml:space="preserve">三聚氰胺</w:t>
            </w:r>
            <w:r>
              <w:rPr>
                <w:rFonts w:hint="eastAsia" w:ascii="宋体" w:hAnsi="宋体" w:eastAsia="宋体" w:cs="宋体"/>
                <w:i w:val="0"/>
                <w:iCs w:val="0"/>
                <w:color w:val="auto"/>
                <w:sz w:val="20"/>
                <w:szCs w:val="20"/>
                <w:highlight w:val="none"/>
                <w:u w:val="none"/>
                <w:lang w:val="en-US" w:eastAsia="zh-CN" w:bidi="ar"/>
              </w:rPr>
              <w:t xml:space="preserve">浸渍饰面，重金属：铅≤90mg/kg，镉≤75mg/kg，铬≤60mg/kg，汞≤60mg/kg，哑光工艺，高端大气，纹理清晰，色泽自然</w:t>
            </w:r>
            <w:r>
              <w:rPr>
                <w:rFonts w:hint="eastAsia" w:ascii="宋体" w:hAnsi="宋体" w:cs="宋体"/>
                <w:i w:val="0"/>
                <w:iCs w:val="0"/>
                <w:color w:val="auto"/>
                <w:sz w:val="20"/>
                <w:szCs w:val="20"/>
                <w:highlight w:val="none"/>
                <w:u w:val="none"/>
                <w:lang w:val="en-US" w:eastAsia="zh-CN" w:bidi="ar"/>
              </w:rPr>
              <w:t xml:space="preserve">，具</w:t>
            </w:r>
            <w:r>
              <w:rPr>
                <w:rFonts w:hint="eastAsia" w:ascii="宋体" w:hAnsi="宋体" w:eastAsia="宋体" w:cs="宋体"/>
                <w:i w:val="0"/>
                <w:iCs w:val="0"/>
                <w:color w:val="auto"/>
                <w:sz w:val="20"/>
                <w:szCs w:val="20"/>
                <w:highlight w:val="none"/>
                <w:u w:val="none"/>
                <w:lang w:val="en-US" w:eastAsia="zh-CN" w:bidi="ar"/>
              </w:rPr>
              <w:t xml:space="preserve">有光泽，整体效果好；</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3、桌面厚度≥25mm，含水率3%～13%，静曲强度≥10.5MPa，弹性模量≥1500MPa，内胶合强度≥0.30MPa，表面胶合强度≥0.80MPa，2h吸水厚度膨胀率≤8%；</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4、封边：采用“瑞好”“瑞礼”“兄奕”或同等档次同色PVC封边条，厚度≥2mm，采用环保热熔胶加热施工，不易脱落，边缘细腻美观；</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5、五金：采用“海蒂诗”“顶固”“炬森”或同等档次优质五金配件，结构简单，连接牢固，不生锈；</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6、样式、颜色如图。        </w:t>
            </w:r>
            <w:r/>
          </w:p>
        </w:tc>
        <w:tc>
          <w:tcPr>
            <w:shd w:val="clear" w:color="auto" w:fill="auto"/>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个</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944" w:type="dxa"/>
            <w:vAlign w:val="center"/>
            <w:textDirection w:val="lrTb"/>
            <w:noWrap/>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1025"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通用设备</w:t>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茶水柜</w:t>
            </w:r>
            <w:r/>
          </w:p>
        </w:tc>
        <w:tc>
          <w:tcPr>
            <w:shd w:val="clear" w:color="auto" w:fill="auto"/>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定制</w:t>
            </w:r>
            <w:r/>
          </w:p>
        </w:tc>
        <w:tc>
          <w:tcPr>
            <w:shd w:val="clear" w:color="auto" w:fill="auto"/>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800*400*800</w:t>
            </w:r>
            <w:r/>
          </w:p>
        </w:tc>
        <w:tc>
          <w:tcPr>
            <w:shd w:val="clear" w:color="auto" w:fill="auto"/>
            <w:tcBorders>
              <w:top w:val="single" w:color="000000" w:sz="4" w:space="0"/>
              <w:left w:val="single" w:color="000000" w:sz="4" w:space="0"/>
              <w:bottom w:val="single" w:color="000000" w:sz="4" w:space="0"/>
              <w:right w:val="single" w:color="000000" w:sz="4" w:space="0"/>
            </w:tcBorders>
            <w:tcW w:w="310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848" w:type="dxa"/>
            <w:vAlign w:val="center"/>
            <w:textDirection w:val="lrTb"/>
            <w:noWrap w:val="false"/>
          </w:tcPr>
          <w:p>
            <w:pPr>
              <w:jc w:val="left"/>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cs="宋体"/>
                <w:i w:val="0"/>
                <w:iCs w:val="0"/>
                <w:color w:val="auto"/>
                <w:sz w:val="20"/>
                <w:szCs w:val="20"/>
                <w:highlight w:val="none"/>
                <w:u w:val="none"/>
                <w:lang w:val="en-US" w:eastAsia="zh-CN" w:bidi="ar"/>
              </w:rPr>
              <w:t xml:space="preserve">1.</w:t>
            </w:r>
            <w:r>
              <w:rPr>
                <w:rFonts w:hint="eastAsia" w:ascii="宋体" w:hAnsi="宋体" w:eastAsia="宋体" w:cs="宋体"/>
                <w:i w:val="0"/>
                <w:iCs w:val="0"/>
                <w:color w:val="auto"/>
                <w:sz w:val="20"/>
                <w:szCs w:val="20"/>
                <w:highlight w:val="none"/>
                <w:u w:val="none"/>
                <w:lang w:val="en-US" w:eastAsia="zh-CN" w:bidi="ar"/>
              </w:rPr>
              <w:t xml:space="preserve">基材（素面无饰面、无封边人造板基材）：采用“兔宝宝”“莫干山”“丰林”“福人精板”“露水河”或同等档次优质国标E0级刨花板。</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-1600200</wp:posOffset>
                      </wp:positionH>
                      <wp:positionV relativeFrom="paragraph">
                        <wp:posOffset>324485</wp:posOffset>
                      </wp:positionV>
                      <wp:extent cx="1314450" cy="1343025"/>
                      <wp:effectExtent l="0" t="0" r="0" b="9525"/>
                      <wp:wrapNone/>
                      <wp:docPr id="38" name="图片_121"/>
                      <wp:cNvGraphicFramePr/>
                      <a:graphic xmlns:a="http://schemas.openxmlformats.org/drawingml/2006/main">
                        <a:graphicData uri="http://schemas.openxmlformats.org/drawingml/2006/picture">
                          <pic:pic xmlns:pic="http://schemas.openxmlformats.org/drawingml/2006/picture">
                            <pic:nvPicPr>
                              <pic:cNvPr id="560" name="图片_121"/>
                              <pic:cNvPicPr/>
                              <pic:nvPr/>
                            </pic:nvPicPr>
                            <pic:blipFill>
                              <a:blip r:embed="rId51"/>
                              <a:stretch/>
                            </pic:blipFill>
                            <pic:spPr bwMode="auto">
                              <a:xfrm>
                                <a:off x="0" y="0"/>
                                <a:ext cx="1314450" cy="13430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7" o:spid="_x0000_s37" type="#_x0000_t75" style="position:absolute;z-index:251659264;o:allowoverlap:true;o:allowincell:true;mso-position-horizontal-relative:text;margin-left:-126.0pt;mso-position-horizontal:absolute;mso-position-vertical-relative:text;margin-top:25.5pt;mso-position-vertical:absolute;width:103.5pt;height:105.8pt;mso-wrap-distance-left:9.0pt;mso-wrap-distance-top:0.0pt;mso-wrap-distance-right:9.0pt;mso-wrap-distance-bottom:0.0pt;" stroked="f">
                      <v:path textboxrect="0,0,0,0"/>
                      <v:imagedata r:id="rId51" o:title=""/>
                    </v:shape>
                  </w:pict>
                </mc:Fallback>
              </mc:AlternateContent>
            </w:r>
            <w:r>
              <w:rPr>
                <w:rFonts w:hint="eastAsia" w:ascii="宋体" w:hAnsi="宋体" w:eastAsia="宋体" w:cs="宋体"/>
                <w:i w:val="0"/>
                <w:iCs w:val="0"/>
                <w:color w:val="auto"/>
                <w:sz w:val="20"/>
                <w:szCs w:val="20"/>
                <w:highlight w:val="none"/>
                <w:u w:val="none"/>
                <w:lang w:val="en-US" w:eastAsia="zh-CN" w:bidi="ar"/>
              </w:rPr>
              <w:t xml:space="preserve">（1）甲醛释放量≤0.05mg/m³，</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（2）挥发性有机化合物释放量：TVOC≤200㎍/m³、苯≤2㎍/m³、甲苯、二甲苯≤100㎍/m³，</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（3）阻燃等级：B1级、防霉抗菌等级合格；</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2、面材：优质耐磨</w:t>
            </w:r>
            <w:r>
              <w:rPr>
                <w:rFonts w:hint="eastAsia" w:ascii="宋体" w:hAnsi="宋体" w:cs="宋体"/>
                <w:i w:val="0"/>
                <w:iCs w:val="0"/>
                <w:color w:val="auto"/>
                <w:sz w:val="20"/>
                <w:szCs w:val="20"/>
                <w:highlight w:val="none"/>
                <w:u w:val="none"/>
                <w:lang w:val="en-US" w:eastAsia="zh-CN" w:bidi="ar"/>
              </w:rPr>
              <w:t xml:space="preserve">三聚氰胺</w:t>
            </w:r>
            <w:r>
              <w:rPr>
                <w:rFonts w:hint="eastAsia" w:ascii="宋体" w:hAnsi="宋体" w:eastAsia="宋体" w:cs="宋体"/>
                <w:i w:val="0"/>
                <w:iCs w:val="0"/>
                <w:color w:val="auto"/>
                <w:sz w:val="20"/>
                <w:szCs w:val="20"/>
                <w:highlight w:val="none"/>
                <w:u w:val="none"/>
                <w:lang w:val="en-US" w:eastAsia="zh-CN" w:bidi="ar"/>
              </w:rPr>
              <w:t xml:space="preserve">浸渍饰面，重金属：铅≤90mg/kg，镉≤75mg/kg，铬≤60mg/kg，汞≤60mg/kg，哑光工艺，高端大气，纹理清晰，色泽自然</w:t>
            </w:r>
            <w:r>
              <w:rPr>
                <w:rFonts w:hint="eastAsia" w:ascii="宋体" w:hAnsi="宋体" w:cs="宋体"/>
                <w:i w:val="0"/>
                <w:iCs w:val="0"/>
                <w:color w:val="auto"/>
                <w:sz w:val="20"/>
                <w:szCs w:val="20"/>
                <w:highlight w:val="none"/>
                <w:u w:val="none"/>
                <w:lang w:val="en-US" w:eastAsia="zh-CN" w:bidi="ar"/>
              </w:rPr>
              <w:t xml:space="preserve">，具</w:t>
            </w:r>
            <w:r>
              <w:rPr>
                <w:rFonts w:hint="eastAsia" w:ascii="宋体" w:hAnsi="宋体" w:eastAsia="宋体" w:cs="宋体"/>
                <w:i w:val="0"/>
                <w:iCs w:val="0"/>
                <w:color w:val="auto"/>
                <w:sz w:val="20"/>
                <w:szCs w:val="20"/>
                <w:highlight w:val="none"/>
                <w:u w:val="none"/>
                <w:lang w:val="en-US" w:eastAsia="zh-CN" w:bidi="ar"/>
              </w:rPr>
              <w:t xml:space="preserve">有光泽，整体效果好；</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3、桌面厚度≥18mm，含水率3%～13%，静曲强度≥11MPa，弹性模量≥1600MPa，内胶合强度≥0.35MPa，表面胶合强度≥0.80MPa，2h吸水厚度膨胀率≤8%；</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4、封边：采用“瑞好”“瑞礼”“兄奕”或同等档次同色PVC封边条，厚度≥2mm，采用环保热熔胶加热施工，不易脱落，边缘细腻美观；</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5、五金：采用“海蒂诗”“顶固”“炬森”或同等档次优质五金配件，铝合金拉手，缓冲铰链，阻尼导轨，结构简单，连接牢固，不生锈；</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6、样式、颜色如图。</w:t>
            </w:r>
            <w:r/>
          </w:p>
        </w:tc>
        <w:tc>
          <w:tcPr>
            <w:shd w:val="clear" w:color="auto" w:fill="auto"/>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cs="宋体"/>
                <w:i w:val="0"/>
                <w:iCs w:val="0"/>
                <w:color w:val="auto"/>
                <w:sz w:val="20"/>
                <w:szCs w:val="20"/>
                <w:highlight w:val="none"/>
                <w:u w:val="none"/>
                <w:lang w:val="en-US" w:eastAsia="zh-CN" w:bidi="ar"/>
              </w:rPr>
              <w:t xml:space="preserve">组</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944" w:type="dxa"/>
            <w:vAlign w:val="center"/>
            <w:textDirection w:val="lrTb"/>
            <w:noWrap/>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1025"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通用设备</w:t>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多功能讲台</w:t>
            </w:r>
            <w:r/>
          </w:p>
        </w:tc>
        <w:tc>
          <w:tcPr>
            <w:shd w:val="clear" w:color="auto" w:fill="auto"/>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定制</w:t>
            </w:r>
            <w:r/>
          </w:p>
        </w:tc>
        <w:tc>
          <w:tcPr>
            <w:shd w:val="clear" w:color="auto" w:fill="auto"/>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1150*650*920</w:t>
            </w:r>
            <w:r/>
          </w:p>
        </w:tc>
        <w:tc>
          <w:tcPr>
            <w:shd w:val="clear" w:color="auto" w:fill="auto"/>
            <w:tcBorders>
              <w:top w:val="single" w:color="000000" w:sz="4" w:space="0"/>
              <w:left w:val="single" w:color="000000" w:sz="4" w:space="0"/>
              <w:bottom w:val="single" w:color="000000" w:sz="4" w:space="0"/>
              <w:right w:val="single" w:color="000000" w:sz="4" w:space="0"/>
            </w:tcBorders>
            <w:tcW w:w="3100" w:type="dxa"/>
            <w:vAlign w:val="center"/>
            <w:textDirection w:val="lrTb"/>
            <w:noWrap w:val="false"/>
          </w:tcPr>
          <w:p>
            <w:pPr>
              <w:jc w:val="center"/>
              <w:keepLines w:val="0"/>
              <w:keepNext w:val="0"/>
              <w:shd w:val="clear" w:color="auto"/>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254000</wp:posOffset>
                      </wp:positionH>
                      <wp:positionV relativeFrom="paragraph">
                        <wp:posOffset>-161290</wp:posOffset>
                      </wp:positionV>
                      <wp:extent cx="1343025" cy="1228725"/>
                      <wp:effectExtent l="0" t="0" r="9525" b="9525"/>
                      <wp:wrapNone/>
                      <wp:docPr id="39" name="图片_122"/>
                      <wp:cNvGraphicFramePr/>
                      <a:graphic xmlns:a="http://schemas.openxmlformats.org/drawingml/2006/main">
                        <a:graphicData uri="http://schemas.openxmlformats.org/drawingml/2006/picture">
                          <pic:pic xmlns:pic="http://schemas.openxmlformats.org/drawingml/2006/picture">
                            <pic:nvPicPr>
                              <pic:cNvPr id="564" name="图片_122"/>
                              <pic:cNvPicPr/>
                              <pic:nvPr/>
                            </pic:nvPicPr>
                            <pic:blipFill>
                              <a:blip r:embed="rId52"/>
                              <a:stretch/>
                            </pic:blipFill>
                            <pic:spPr bwMode="auto">
                              <a:xfrm>
                                <a:off x="0" y="0"/>
                                <a:ext cx="1343025" cy="12287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8" o:spid="_x0000_s38" type="#_x0000_t75" style="position:absolute;z-index:251659264;o:allowoverlap:true;o:allowincell:true;mso-position-horizontal-relative:text;margin-left:20.0pt;mso-position-horizontal:absolute;mso-position-vertical-relative:text;margin-top:-12.7pt;mso-position-vertical:absolute;width:105.8pt;height:96.8pt;mso-wrap-distance-left:9.0pt;mso-wrap-distance-top:0.0pt;mso-wrap-distance-right:9.0pt;mso-wrap-distance-bottom:0.0pt;" stroked="f">
                      <v:path textboxrect="0,0,0,0"/>
                      <v:imagedata r:id="rId52"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3848" w:type="dxa"/>
            <w:vAlign w:val="center"/>
            <w:textDirection w:val="lrTb"/>
            <w:noWrap w:val="false"/>
          </w:tcPr>
          <w:p>
            <w:pPr>
              <w:jc w:val="left"/>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cs="宋体"/>
                <w:i w:val="0"/>
                <w:iCs w:val="0"/>
                <w:color w:val="auto"/>
                <w:sz w:val="20"/>
                <w:szCs w:val="20"/>
                <w:highlight w:val="none"/>
                <w:u w:val="none"/>
                <w:lang w:val="en-US" w:eastAsia="zh-CN" w:bidi="ar"/>
              </w:rPr>
              <w:t xml:space="preserve">1.</w:t>
            </w:r>
            <w:r>
              <w:rPr>
                <w:rFonts w:hint="eastAsia" w:ascii="宋体" w:hAnsi="宋体" w:eastAsia="宋体" w:cs="宋体"/>
                <w:i w:val="0"/>
                <w:iCs w:val="0"/>
                <w:color w:val="auto"/>
                <w:sz w:val="20"/>
                <w:szCs w:val="20"/>
                <w:highlight w:val="none"/>
                <w:u w:val="none"/>
                <w:lang w:val="en-US" w:eastAsia="zh-CN" w:bidi="ar"/>
              </w:rPr>
              <w:t xml:space="preserve">讲桌主体材料采用1.5mm冷轧钢板，如“宝钢”“鞍钢”“马钢”或同等档次优质国标冷轧钢板，其余采用1.2mm冷轧钢板，台面面材为25mm厚浅灰色三氨板。整体设计符合人体力学原理，提供左右钢制扶手，供使用者扶用，扶手采用木纹热转印技术。讲桌面朝学生方向无需门，封闭处理；</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2、脱脂、磷化、静电喷塑、溜平固化，重点部位须采用一次冲压成型技术，所有钣金部分均采用激光切割加工，所有尖角采用倒圆角，保证使用者和维护者不划伤；</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3、讲桌上下层采用分体式设计，桌面部分和桌体部分自成一体，方便进出设计比较窄的教室门，讲桌内置固定螺丝孔位，安装简单，安全防盗；</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4、讲桌右侧抽拉便于操作使用，桌底部配置接地线连接头以防漏电与静电，讲台背面留音响孔，美观又实用，讲台内置布线系统。</w:t>
            </w:r>
            <w:r/>
          </w:p>
        </w:tc>
        <w:tc>
          <w:tcPr>
            <w:shd w:val="clear" w:color="auto" w:fill="auto"/>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套</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944" w:type="dxa"/>
            <w:vAlign w:val="center"/>
            <w:textDirection w:val="lrTb"/>
            <w:noWrap/>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1025"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通用设备</w:t>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课桌</w:t>
            </w:r>
            <w:r/>
          </w:p>
        </w:tc>
        <w:tc>
          <w:tcPr>
            <w:shd w:val="clear" w:color="auto" w:fill="auto"/>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定制</w:t>
            </w:r>
            <w:r/>
          </w:p>
        </w:tc>
        <w:tc>
          <w:tcPr>
            <w:shd w:val="clear" w:color="auto" w:fill="auto"/>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600*400*750</w:t>
            </w:r>
            <w:r/>
          </w:p>
        </w:tc>
        <w:tc>
          <w:tcPr>
            <w:shd w:val="clear" w:color="auto" w:fill="auto"/>
            <w:tcBorders>
              <w:top w:val="single" w:color="000000" w:sz="4" w:space="0"/>
              <w:left w:val="single" w:color="000000" w:sz="4" w:space="0"/>
              <w:bottom w:val="single" w:color="000000" w:sz="4" w:space="0"/>
              <w:right w:val="single" w:color="000000" w:sz="4" w:space="0"/>
            </w:tcBorders>
            <w:tcW w:w="310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314325</wp:posOffset>
                      </wp:positionH>
                      <wp:positionV relativeFrom="paragraph">
                        <wp:posOffset>714375</wp:posOffset>
                      </wp:positionV>
                      <wp:extent cx="1323975" cy="1123950"/>
                      <wp:effectExtent l="0" t="0" r="9525" b="0"/>
                      <wp:wrapNone/>
                      <wp:docPr id="40" name="图片_272"/>
                      <wp:cNvGraphicFramePr/>
                      <a:graphic xmlns:a="http://schemas.openxmlformats.org/drawingml/2006/main">
                        <a:graphicData uri="http://schemas.openxmlformats.org/drawingml/2006/picture">
                          <pic:pic xmlns:pic="http://schemas.openxmlformats.org/drawingml/2006/picture">
                            <pic:nvPicPr>
                              <pic:cNvPr id="562" name="图片_272"/>
                              <pic:cNvPicPr/>
                              <pic:nvPr/>
                            </pic:nvPicPr>
                            <pic:blipFill>
                              <a:blip r:embed="rId53"/>
                              <a:stretch/>
                            </pic:blipFill>
                            <pic:spPr bwMode="auto">
                              <a:xfrm>
                                <a:off x="0" y="0"/>
                                <a:ext cx="1323974" cy="11239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9" o:spid="_x0000_s39" type="#_x0000_t75" style="position:absolute;z-index:251659264;o:allowoverlap:true;o:allowincell:true;mso-position-horizontal-relative:text;margin-left:24.8pt;mso-position-horizontal:absolute;mso-position-vertical-relative:text;margin-top:56.2pt;mso-position-vertical:absolute;width:104.2pt;height:88.5pt;mso-wrap-distance-left:9.0pt;mso-wrap-distance-top:0.0pt;mso-wrap-distance-right:9.0pt;mso-wrap-distance-bottom:0.0pt;" stroked="f">
                      <v:path textboxrect="0,0,0,0"/>
                      <v:imagedata r:id="rId53"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3848" w:type="dxa"/>
            <w:vAlign w:val="center"/>
            <w:textDirection w:val="lrTb"/>
            <w:noWrap w:val="false"/>
          </w:tcPr>
          <w:p>
            <w:pPr>
              <w:jc w:val="left"/>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cs="宋体"/>
                <w:i w:val="0"/>
                <w:iCs w:val="0"/>
                <w:color w:val="auto"/>
                <w:sz w:val="20"/>
                <w:szCs w:val="20"/>
                <w:highlight w:val="none"/>
                <w:u w:val="none"/>
                <w:lang w:val="en-US" w:eastAsia="zh-CN" w:bidi="ar"/>
              </w:rPr>
              <w:t xml:space="preserve">1.</w:t>
            </w:r>
            <w:r>
              <w:rPr>
                <w:rFonts w:hint="eastAsia" w:ascii="宋体" w:hAnsi="宋体" w:eastAsia="宋体" w:cs="宋体"/>
                <w:i w:val="0"/>
                <w:iCs w:val="0"/>
                <w:color w:val="auto"/>
                <w:sz w:val="20"/>
                <w:szCs w:val="20"/>
                <w:highlight w:val="none"/>
                <w:u w:val="none"/>
                <w:lang w:val="en-US" w:eastAsia="zh-CN" w:bidi="ar"/>
              </w:rPr>
              <w:t xml:space="preserve">基材（素面无饰面、无封边人造板基材）：采用“兔宝宝”“莫干山”“丰林”“福人精板”“露水河”或同等档次优质国标E0级刨花板。</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（1）甲醛释放量≤0.05mg/m³，</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（2）挥发性有机化合物释放量：TVOC≤200㎍/m³、苯≤2㎍/m³、甲苯、二甲苯≤100㎍/m³，</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（3）阻燃等级：B1级、防霉抗菌等级合格；</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2、面材：优质耐磨</w:t>
            </w:r>
            <w:r>
              <w:rPr>
                <w:rFonts w:hint="eastAsia" w:ascii="宋体" w:hAnsi="宋体" w:cs="宋体"/>
                <w:i w:val="0"/>
                <w:iCs w:val="0"/>
                <w:color w:val="auto"/>
                <w:sz w:val="20"/>
                <w:szCs w:val="20"/>
                <w:highlight w:val="none"/>
                <w:u w:val="none"/>
                <w:lang w:val="en-US" w:eastAsia="zh-CN" w:bidi="ar"/>
              </w:rPr>
              <w:t xml:space="preserve">三聚氰胺</w:t>
            </w:r>
            <w:r>
              <w:rPr>
                <w:rFonts w:hint="eastAsia" w:ascii="宋体" w:hAnsi="宋体" w:eastAsia="宋体" w:cs="宋体"/>
                <w:i w:val="0"/>
                <w:iCs w:val="0"/>
                <w:color w:val="auto"/>
                <w:sz w:val="20"/>
                <w:szCs w:val="20"/>
                <w:highlight w:val="none"/>
                <w:u w:val="none"/>
                <w:lang w:val="en-US" w:eastAsia="zh-CN" w:bidi="ar"/>
              </w:rPr>
              <w:t xml:space="preserve">浸渍饰面，重金属：铅≤90mg/kg，镉≤75mg/kg，铬≤60mg/kg，汞≤60mg/kg，哑光工艺，高端大气，纹理清晰，色泽自然，有光泽，整体效果好；</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3、封边：采用“瑞好”“瑞礼”“兄奕”或同等档次同色PVC封边条，厚度≥2mm，采用环保热熔胶加热施工，不易脱落，边缘细腻美观；                                                                                         </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4、脚架采用国标一级优质冷轧钢管实测厚度1.5mm，表面经磷化处理，柜体结构稳定无变形，牢固耐用，可自由拆卸层板，承载力强；</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5、粉末：环保粉末，静电喷涂，防腐性高，附着力强，不掉漆，无有害物质，无刺鼻异味，健康环保；</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6、采用“海蒂诗”“顶固”“炬森”或同等档次，阻尼导轨，结构简单，连接牢固，不生锈；</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7、样式、颜色如图。                                                </w:t>
            </w:r>
            <w:r/>
          </w:p>
        </w:tc>
        <w:tc>
          <w:tcPr>
            <w:shd w:val="clear" w:color="auto" w:fill="auto"/>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120</w:t>
            </w:r>
            <w:r/>
          </w:p>
        </w:tc>
        <w:tc>
          <w:tcPr>
            <w:shd w:val="clear" w:color="auto" w:fill="auto"/>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张</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944" w:type="dxa"/>
            <w:vAlign w:val="center"/>
            <w:textDirection w:val="lrTb"/>
            <w:noWrap/>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1025"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通用设备</w:t>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椅子</w:t>
            </w:r>
            <w:r/>
          </w:p>
        </w:tc>
        <w:tc>
          <w:tcPr>
            <w:shd w:val="clear" w:color="auto" w:fill="auto"/>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定制</w:t>
            </w:r>
            <w:r/>
          </w:p>
        </w:tc>
        <w:tc>
          <w:tcPr>
            <w:shd w:val="clear" w:color="auto" w:fill="auto"/>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540*520*870</w:t>
            </w:r>
            <w:r/>
          </w:p>
        </w:tc>
        <w:tc>
          <w:tcPr>
            <w:shd w:val="clear" w:color="auto" w:fill="auto"/>
            <w:tcBorders>
              <w:top w:val="single" w:color="000000" w:sz="4" w:space="0"/>
              <w:left w:val="single" w:color="000000" w:sz="4" w:space="0"/>
              <w:bottom w:val="single" w:color="000000" w:sz="4" w:space="0"/>
              <w:right w:val="single" w:color="000000" w:sz="4" w:space="0"/>
            </w:tcBorders>
            <w:tcW w:w="310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533400</wp:posOffset>
                      </wp:positionH>
                      <wp:positionV relativeFrom="paragraph">
                        <wp:posOffset>38100</wp:posOffset>
                      </wp:positionV>
                      <wp:extent cx="876300" cy="971550"/>
                      <wp:effectExtent l="0" t="0" r="0" b="0"/>
                      <wp:wrapNone/>
                      <wp:docPr id="41" name="图片_348"/>
                      <wp:cNvGraphicFramePr/>
                      <a:graphic xmlns:a="http://schemas.openxmlformats.org/drawingml/2006/main">
                        <a:graphicData uri="http://schemas.openxmlformats.org/drawingml/2006/picture">
                          <pic:pic xmlns:pic="http://schemas.openxmlformats.org/drawingml/2006/picture">
                            <pic:nvPicPr>
                              <pic:cNvPr id="561" name="图片_348"/>
                              <pic:cNvPicPr/>
                              <pic:nvPr/>
                            </pic:nvPicPr>
                            <pic:blipFill>
                              <a:blip r:embed="rId54"/>
                              <a:stretch/>
                            </pic:blipFill>
                            <pic:spPr bwMode="auto">
                              <a:xfrm>
                                <a:off x="0" y="0"/>
                                <a:ext cx="876299" cy="9715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0" o:spid="_x0000_s40" type="#_x0000_t75" style="position:absolute;z-index:251659264;o:allowoverlap:true;o:allowincell:true;mso-position-horizontal-relative:text;margin-left:42.0pt;mso-position-horizontal:absolute;mso-position-vertical-relative:text;margin-top:3.0pt;mso-position-vertical:absolute;width:69.0pt;height:76.5pt;mso-wrap-distance-left:9.0pt;mso-wrap-distance-top:0.0pt;mso-wrap-distance-right:9.0pt;mso-wrap-distance-bottom:0.0pt;" stroked="f">
                      <v:path textboxrect="0,0,0,0"/>
                      <v:imagedata r:id="rId54"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3848" w:type="dxa"/>
            <w:vAlign w:val="center"/>
            <w:textDirection w:val="lrTb"/>
            <w:noWrap w:val="false"/>
          </w:tcPr>
          <w:p>
            <w:pPr>
              <w:jc w:val="left"/>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cs="宋体"/>
                <w:i w:val="0"/>
                <w:iCs w:val="0"/>
                <w:color w:val="auto"/>
                <w:sz w:val="20"/>
                <w:szCs w:val="20"/>
                <w:highlight w:val="none"/>
                <w:u w:val="none"/>
                <w:lang w:val="en-US" w:eastAsia="zh-CN" w:bidi="ar"/>
              </w:rPr>
              <w:t xml:space="preserve">1.</w:t>
            </w:r>
            <w:r>
              <w:rPr>
                <w:rFonts w:hint="eastAsia" w:ascii="宋体" w:hAnsi="宋体" w:eastAsia="宋体" w:cs="宋体"/>
                <w:i w:val="0"/>
                <w:iCs w:val="0"/>
                <w:color w:val="auto"/>
                <w:sz w:val="20"/>
                <w:szCs w:val="20"/>
                <w:highlight w:val="none"/>
                <w:u w:val="none"/>
                <w:lang w:val="en-US" w:eastAsia="zh-CN" w:bidi="ar"/>
              </w:rPr>
              <w:t xml:space="preserve">椅座连体全新工程聚丙烯材质，椅架弓形，实心钢筋，表面优质电镀，管直径≥16mm；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2、面料：选用专业办公网布饰面；</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3、泡绵：优质高回弹PU泡棉，座面密度≥25kg/m³，背密度≥20kg/m³，涂防老化变形保护膜，圆润厚实，弹性好，根据人体工学原理设计，坐感舒适，符合国家标准；</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4、样式、颜色如图。</w:t>
            </w:r>
            <w:r/>
          </w:p>
        </w:tc>
        <w:tc>
          <w:tcPr>
            <w:shd w:val="clear" w:color="auto" w:fill="auto"/>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120</w:t>
            </w:r>
            <w:r/>
          </w:p>
        </w:tc>
        <w:tc>
          <w:tcPr>
            <w:shd w:val="clear" w:color="auto" w:fill="auto"/>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张</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944" w:type="dxa"/>
            <w:vAlign w:val="center"/>
            <w:textDirection w:val="lrTb"/>
            <w:noWrap/>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1025"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通用设备</w:t>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茶水柜</w:t>
            </w:r>
            <w:r/>
          </w:p>
        </w:tc>
        <w:tc>
          <w:tcPr>
            <w:shd w:val="clear" w:color="auto" w:fill="auto"/>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定制</w:t>
            </w:r>
            <w:r/>
          </w:p>
        </w:tc>
        <w:tc>
          <w:tcPr>
            <w:shd w:val="clear" w:color="auto" w:fill="auto"/>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800*400*800</w:t>
            </w:r>
            <w:r/>
          </w:p>
        </w:tc>
        <w:tc>
          <w:tcPr>
            <w:shd w:val="clear" w:color="auto" w:fill="auto"/>
            <w:tcBorders>
              <w:top w:val="single" w:color="000000" w:sz="4" w:space="0"/>
              <w:left w:val="single" w:color="000000" w:sz="4" w:space="0"/>
              <w:bottom w:val="single" w:color="000000" w:sz="4" w:space="0"/>
              <w:right w:val="single" w:color="000000" w:sz="4" w:space="0"/>
            </w:tcBorders>
            <w:tcW w:w="310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848" w:type="dxa"/>
            <w:vAlign w:val="center"/>
            <w:textDirection w:val="lrTb"/>
            <w:noWrap w:val="false"/>
          </w:tcPr>
          <w:p>
            <w:pPr>
              <w:jc w:val="left"/>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cs="宋体"/>
                <w:i w:val="0"/>
                <w:iCs w:val="0"/>
                <w:color w:val="auto"/>
                <w:sz w:val="20"/>
                <w:szCs w:val="20"/>
                <w:highlight w:val="none"/>
                <w:u w:val="none"/>
                <w:lang w:val="en-US" w:eastAsia="zh-CN" w:bidi="ar"/>
              </w:rPr>
              <w:t xml:space="preserve">1.</w:t>
            </w:r>
            <w:r>
              <w:rPr>
                <w:rFonts w:hint="eastAsia" w:ascii="宋体" w:hAnsi="宋体" w:eastAsia="宋体" w:cs="宋体"/>
                <w:i w:val="0"/>
                <w:iCs w:val="0"/>
                <w:color w:val="auto"/>
                <w:sz w:val="20"/>
                <w:szCs w:val="20"/>
                <w:highlight w:val="none"/>
                <w:u w:val="none"/>
                <w:lang w:val="en-US" w:eastAsia="zh-CN" w:bidi="ar"/>
              </w:rPr>
              <w:t xml:space="preserve">基材（素面无饰面、无封边人造板基材）：采用“兔宝宝”“莫干山”“丰林”“福人精板”“露水河”或同等档次优质国标E0级刨花板。</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（1）甲醛释放量≤0.05mg/m³，</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（2）挥发性有机化合物释放量：TVOC≤200㎍/m³、苯≤2㎍/m³、甲苯、二甲苯≤100㎍/m³，</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（3）阻燃等级：B1级、防霉抗菌等级合</w:t>
            </w:r>
            <w:r>
              <w:rPr>
                <w:rFonts w:hint="eastAsia" w:ascii="宋体" w:hAnsi="宋体" w:eastAsia="宋体" w:cs="宋体"/>
                <w:i w:val="0"/>
                <w:iCs w:val="0"/>
                <w:color w:val="auto"/>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-1657350</wp:posOffset>
                      </wp:positionH>
                      <wp:positionV relativeFrom="paragraph">
                        <wp:posOffset>525780</wp:posOffset>
                      </wp:positionV>
                      <wp:extent cx="1285875" cy="1371600"/>
                      <wp:effectExtent l="0" t="0" r="9525" b="0"/>
                      <wp:wrapNone/>
                      <wp:docPr id="42" name="图片_123"/>
                      <wp:cNvGraphicFramePr/>
                      <a:graphic xmlns:a="http://schemas.openxmlformats.org/drawingml/2006/main">
                        <a:graphicData uri="http://schemas.openxmlformats.org/drawingml/2006/picture">
                          <pic:pic xmlns:pic="http://schemas.openxmlformats.org/drawingml/2006/picture">
                            <pic:nvPicPr>
                              <pic:cNvPr id="545" name="图片_123"/>
                              <pic:cNvPicPr/>
                              <pic:nvPr/>
                            </pic:nvPicPr>
                            <pic:blipFill>
                              <a:blip r:embed="rId55"/>
                              <a:stretch/>
                            </pic:blipFill>
                            <pic:spPr bwMode="auto">
                              <a:xfrm>
                                <a:off x="0" y="0"/>
                                <a:ext cx="1285875" cy="13716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1" o:spid="_x0000_s41" type="#_x0000_t75" style="position:absolute;z-index:251659264;o:allowoverlap:true;o:allowincell:true;mso-position-horizontal-relative:text;margin-left:-130.5pt;mso-position-horizontal:absolute;mso-position-vertical-relative:text;margin-top:41.4pt;mso-position-vertical:absolute;width:101.2pt;height:108.0pt;mso-wrap-distance-left:9.0pt;mso-wrap-distance-top:0.0pt;mso-wrap-distance-right:9.0pt;mso-wrap-distance-bottom:0.0pt;" stroked="f">
                      <v:path textboxrect="0,0,0,0"/>
                      <v:imagedata r:id="rId55" o:title=""/>
                    </v:shape>
                  </w:pict>
                </mc:Fallback>
              </mc:AlternateContent>
            </w:r>
            <w:r>
              <w:rPr>
                <w:rFonts w:hint="eastAsia" w:ascii="宋体" w:hAnsi="宋体" w:eastAsia="宋体" w:cs="宋体"/>
                <w:i w:val="0"/>
                <w:iCs w:val="0"/>
                <w:color w:val="auto"/>
                <w:sz w:val="20"/>
                <w:szCs w:val="20"/>
                <w:highlight w:val="none"/>
                <w:u w:val="none"/>
                <w:lang w:val="en-US" w:eastAsia="zh-CN" w:bidi="ar"/>
              </w:rPr>
              <w:t xml:space="preserve">格；</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2、面材：优质耐磨</w:t>
            </w:r>
            <w:r>
              <w:rPr>
                <w:rFonts w:hint="eastAsia" w:ascii="宋体" w:hAnsi="宋体" w:cs="宋体"/>
                <w:i w:val="0"/>
                <w:iCs w:val="0"/>
                <w:color w:val="auto"/>
                <w:sz w:val="20"/>
                <w:szCs w:val="20"/>
                <w:highlight w:val="none"/>
                <w:u w:val="none"/>
                <w:lang w:val="en-US" w:eastAsia="zh-CN" w:bidi="ar"/>
              </w:rPr>
              <w:t xml:space="preserve">三聚氰胺</w:t>
            </w:r>
            <w:r>
              <w:rPr>
                <w:rFonts w:hint="eastAsia" w:ascii="宋体" w:hAnsi="宋体" w:eastAsia="宋体" w:cs="宋体"/>
                <w:i w:val="0"/>
                <w:iCs w:val="0"/>
                <w:color w:val="auto"/>
                <w:sz w:val="20"/>
                <w:szCs w:val="20"/>
                <w:highlight w:val="none"/>
                <w:u w:val="none"/>
                <w:lang w:val="en-US" w:eastAsia="zh-CN" w:bidi="ar"/>
              </w:rPr>
              <w:t xml:space="preserve">浸渍饰面，重金属：铅≤90mg/kg，镉≤75mg/kg，铬≤60mg/kg，汞≤60mg/kg，哑光工艺，高端大气，纹理清晰，色泽自然</w:t>
            </w:r>
            <w:r>
              <w:rPr>
                <w:rFonts w:hint="eastAsia" w:ascii="宋体" w:hAnsi="宋体" w:cs="宋体"/>
                <w:i w:val="0"/>
                <w:iCs w:val="0"/>
                <w:color w:val="auto"/>
                <w:sz w:val="20"/>
                <w:szCs w:val="20"/>
                <w:highlight w:val="none"/>
                <w:u w:val="none"/>
                <w:lang w:val="en-US" w:eastAsia="zh-CN" w:bidi="ar"/>
              </w:rPr>
              <w:t xml:space="preserve">，具</w:t>
            </w:r>
            <w:r>
              <w:rPr>
                <w:rFonts w:hint="eastAsia" w:ascii="宋体" w:hAnsi="宋体" w:eastAsia="宋体" w:cs="宋体"/>
                <w:i w:val="0"/>
                <w:iCs w:val="0"/>
                <w:color w:val="auto"/>
                <w:sz w:val="20"/>
                <w:szCs w:val="20"/>
                <w:highlight w:val="none"/>
                <w:u w:val="none"/>
                <w:lang w:val="en-US" w:eastAsia="zh-CN" w:bidi="ar"/>
              </w:rPr>
              <w:t xml:space="preserve">有光泽，整体效果好；</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3、桌面厚度≥18mm，含水率3%～13%，静曲强度≥11MPa，弹性模量≥1600MPa，内胶合强度≥0.35MPa，表面胶合强度≥0.80MPa，2h吸水厚度膨胀率≤8%；</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4、封边：采用“瑞好”“瑞礼”“兄奕”或同等档次同色PVC封边条，厚度≥2mm，采用环保热熔胶加热施工，不易脱落，边缘细腻美观；</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5、五金：采用“海蒂诗”“顶固”“炬森”或同等档次优质五金配件，铝合金拉手，缓冲铰链，阻尼导轨，结构简单，连接牢固，不生锈；</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6、样式、颜色如图。</w:t>
            </w:r>
            <w:r/>
          </w:p>
        </w:tc>
        <w:tc>
          <w:tcPr>
            <w:shd w:val="clear" w:color="auto" w:fill="auto"/>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cs="宋体"/>
                <w:i w:val="0"/>
                <w:iCs w:val="0"/>
                <w:color w:val="auto"/>
                <w:sz w:val="20"/>
                <w:szCs w:val="20"/>
                <w:highlight w:val="none"/>
                <w:u w:val="none"/>
                <w:lang w:val="en-US" w:eastAsia="zh-CN" w:bidi="ar"/>
              </w:rPr>
              <w:t xml:space="preserve">组</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944" w:type="dxa"/>
            <w:vAlign w:val="center"/>
            <w:textDirection w:val="lrTb"/>
            <w:noWrap/>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1025"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通用设备</w:t>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多功能讲台</w:t>
            </w:r>
            <w:r/>
          </w:p>
        </w:tc>
        <w:tc>
          <w:tcPr>
            <w:shd w:val="clear" w:color="auto" w:fill="auto"/>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定制</w:t>
            </w:r>
            <w:r/>
          </w:p>
        </w:tc>
        <w:tc>
          <w:tcPr>
            <w:shd w:val="clear" w:color="auto" w:fill="auto"/>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1150*650*920</w:t>
            </w:r>
            <w:r/>
          </w:p>
        </w:tc>
        <w:tc>
          <w:tcPr>
            <w:shd w:val="clear" w:color="auto" w:fill="auto"/>
            <w:tcBorders>
              <w:top w:val="single" w:color="000000" w:sz="4" w:space="0"/>
              <w:left w:val="single" w:color="000000" w:sz="4" w:space="0"/>
              <w:bottom w:val="single" w:color="000000" w:sz="4" w:space="0"/>
              <w:right w:val="single" w:color="000000" w:sz="4" w:space="0"/>
            </w:tcBorders>
            <w:tcW w:w="3100" w:type="dxa"/>
            <w:vAlign w:val="center"/>
            <w:textDirection w:val="lrTb"/>
            <w:noWrap w:val="false"/>
          </w:tcPr>
          <w:p>
            <w:pPr>
              <w:jc w:val="center"/>
              <w:keepLines w:val="0"/>
              <w:keepNext w:val="0"/>
              <w:shd w:val="clear" w:color="auto"/>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848" w:type="dxa"/>
            <w:vAlign w:val="center"/>
            <w:textDirection w:val="lrTb"/>
            <w:noWrap w:val="false"/>
          </w:tcPr>
          <w:p>
            <w:pPr>
              <w:jc w:val="left"/>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cs="宋体"/>
                <w:i w:val="0"/>
                <w:iCs w:val="0"/>
                <w:color w:val="auto"/>
                <w:sz w:val="20"/>
                <w:szCs w:val="20"/>
                <w:highlight w:val="none"/>
                <w:u w:val="none"/>
                <w:lang w:val="en-US" w:eastAsia="zh-CN" w:bidi="ar"/>
              </w:rPr>
              <w:t xml:space="preserve">1.</w:t>
            </w:r>
            <w:r>
              <w:rPr>
                <w:rFonts w:hint="eastAsia" w:ascii="宋体" w:hAnsi="宋体" w:eastAsia="宋体" w:cs="宋体"/>
                <w:i w:val="0"/>
                <w:iCs w:val="0"/>
                <w:color w:val="auto"/>
                <w:sz w:val="20"/>
                <w:szCs w:val="20"/>
                <w:highlight w:val="none"/>
                <w:u w:val="none"/>
                <w:lang w:val="en-US" w:eastAsia="zh-CN" w:bidi="ar"/>
              </w:rPr>
              <w:t xml:space="preserve">讲桌主体材料采用1.5mm冷轧钢板，如“宝钢”“鞍钢”“马钢”或同等档次优质国标冷轧钢板，其余采用1.2mm冷轧钢板，台面面材为25mm厚浅灰色三氨板。整体设计符合人体力学原理，提供左右钢制扶手，供使用者扶用，扶手采用木纹热转印技术。讲桌面朝学生方向无需门，封闭处理；</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2、脱脂、磷化、静电喷塑、溜平固化，重点部位须采用一次冲压成型技术，所有</w:t>
            </w:r>
            <w:r>
              <w:rPr>
                <w:rFonts w:hint="eastAsia" w:ascii="宋体" w:hAnsi="宋体" w:eastAsia="宋体" w:cs="宋体"/>
                <w:b/>
                <w:bCs/>
                <w:i w:val="0"/>
                <w:iCs w:val="0"/>
                <w:color w:val="auto"/>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-1728470</wp:posOffset>
                      </wp:positionH>
                      <wp:positionV relativeFrom="paragraph">
                        <wp:posOffset>361950</wp:posOffset>
                      </wp:positionV>
                      <wp:extent cx="1428750" cy="1200150"/>
                      <wp:effectExtent l="0" t="0" r="0" b="0"/>
                      <wp:wrapNone/>
                      <wp:docPr id="43" name="图片_124"/>
                      <wp:cNvGraphicFramePr/>
                      <a:graphic xmlns:a="http://schemas.openxmlformats.org/drawingml/2006/main">
                        <a:graphicData uri="http://schemas.openxmlformats.org/drawingml/2006/picture">
                          <pic:pic xmlns:pic="http://schemas.openxmlformats.org/drawingml/2006/picture">
                            <pic:nvPicPr>
                              <pic:cNvPr id="543" name="图片_124"/>
                              <pic:cNvPicPr/>
                              <pic:nvPr/>
                            </pic:nvPicPr>
                            <pic:blipFill>
                              <a:blip r:embed="rId56"/>
                              <a:stretch/>
                            </pic:blipFill>
                            <pic:spPr bwMode="auto">
                              <a:xfrm>
                                <a:off x="0" y="0"/>
                                <a:ext cx="1428750" cy="12001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2" o:spid="_x0000_s42" type="#_x0000_t75" style="position:absolute;z-index:251659264;o:allowoverlap:true;o:allowincell:true;mso-position-horizontal-relative:text;margin-left:-136.1pt;mso-position-horizontal:absolute;mso-position-vertical-relative:text;margin-top:28.5pt;mso-position-vertical:absolute;width:112.5pt;height:94.5pt;mso-wrap-distance-left:9.0pt;mso-wrap-distance-top:0.0pt;mso-wrap-distance-right:9.0pt;mso-wrap-distance-bottom:0.0pt;" stroked="f">
                      <v:path textboxrect="0,0,0,0"/>
                      <v:imagedata r:id="rId56" o:title=""/>
                    </v:shape>
                  </w:pict>
                </mc:Fallback>
              </mc:AlternateContent>
            </w:r>
            <w:r>
              <w:rPr>
                <w:rFonts w:hint="eastAsia" w:ascii="宋体" w:hAnsi="宋体" w:eastAsia="宋体" w:cs="宋体"/>
                <w:i w:val="0"/>
                <w:iCs w:val="0"/>
                <w:color w:val="auto"/>
                <w:sz w:val="20"/>
                <w:szCs w:val="20"/>
                <w:highlight w:val="none"/>
                <w:u w:val="none"/>
                <w:lang w:val="en-US" w:eastAsia="zh-CN" w:bidi="ar"/>
              </w:rPr>
              <w:t xml:space="preserve">钣金部分均采用激光切割加工，所有尖角采用倒圆角，保证使用者和维护者不划伤；</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3、讲桌上下层采用分体式设计，桌面部分和桌体部分自成一体，方便进出设计比较窄的教室门，讲桌内置固定螺丝孔位，安装简单，安全防盗；</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4、讲桌右侧抽拉便于操作使用，桌底部配置接地线连接头以防漏电与静电，讲台背面留音响孔，美观又实用，讲台内置布线系统。</w:t>
            </w:r>
            <w:r/>
          </w:p>
        </w:tc>
        <w:tc>
          <w:tcPr>
            <w:shd w:val="clear" w:color="auto" w:fill="auto"/>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套</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944" w:type="dxa"/>
            <w:vAlign w:val="center"/>
            <w:textDirection w:val="lrTb"/>
            <w:noWrap/>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43</w:t>
            </w:r>
            <w:r/>
          </w:p>
        </w:tc>
        <w:tc>
          <w:tcPr>
            <w:shd w:val="clear" w:color="auto" w:fill="auto"/>
            <w:tcBorders>
              <w:top w:val="single" w:color="000000" w:sz="4" w:space="0"/>
              <w:left w:val="single" w:color="000000" w:sz="4" w:space="0"/>
              <w:bottom w:val="single" w:color="000000" w:sz="4" w:space="0"/>
              <w:right w:val="single" w:color="000000" w:sz="4" w:space="0"/>
            </w:tcBorders>
            <w:tcW w:w="1025"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通用设备</w:t>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电教桌</w:t>
            </w:r>
            <w:r/>
          </w:p>
        </w:tc>
        <w:tc>
          <w:tcPr>
            <w:shd w:val="clear" w:color="auto" w:fill="auto"/>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定制</w:t>
            </w:r>
            <w:r/>
          </w:p>
        </w:tc>
        <w:tc>
          <w:tcPr>
            <w:shd w:val="clear" w:color="auto" w:fill="auto"/>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750*600*750</w:t>
            </w:r>
            <w:r/>
          </w:p>
        </w:tc>
        <w:tc>
          <w:tcPr>
            <w:shd w:val="clear" w:color="auto" w:fill="auto"/>
            <w:tcBorders>
              <w:top w:val="single" w:color="000000" w:sz="4" w:space="0"/>
              <w:left w:val="single" w:color="000000" w:sz="4" w:space="0"/>
              <w:bottom w:val="single" w:color="000000" w:sz="4" w:space="0"/>
              <w:right w:val="single" w:color="000000" w:sz="4" w:space="0"/>
            </w:tcBorders>
            <w:tcW w:w="3100" w:type="dxa"/>
            <w:vAlign w:val="center"/>
            <w:textDirection w:val="lrTb"/>
            <w:noWrap w:val="false"/>
          </w:tcPr>
          <w:p>
            <w:pPr>
              <w:jc w:val="left"/>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153670</wp:posOffset>
                      </wp:positionH>
                      <wp:positionV relativeFrom="paragraph">
                        <wp:posOffset>-357505</wp:posOffset>
                      </wp:positionV>
                      <wp:extent cx="1514475" cy="1562100"/>
                      <wp:effectExtent l="0" t="0" r="9525" b="0"/>
                      <wp:wrapNone/>
                      <wp:docPr id="44" name="图片_126"/>
                      <wp:cNvGraphicFramePr/>
                      <a:graphic xmlns:a="http://schemas.openxmlformats.org/drawingml/2006/main">
                        <a:graphicData uri="http://schemas.openxmlformats.org/drawingml/2006/picture">
                          <pic:pic xmlns:pic="http://schemas.openxmlformats.org/drawingml/2006/picture">
                            <pic:nvPicPr>
                              <pic:cNvPr id="546" name="图片_126"/>
                              <pic:cNvPicPr/>
                              <pic:nvPr/>
                            </pic:nvPicPr>
                            <pic:blipFill>
                              <a:blip r:embed="rId57"/>
                              <a:stretch/>
                            </pic:blipFill>
                            <pic:spPr bwMode="auto">
                              <a:xfrm>
                                <a:off x="0" y="0"/>
                                <a:ext cx="1514475" cy="15621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3" o:spid="_x0000_s43" type="#_x0000_t75" style="position:absolute;z-index:251659264;o:allowoverlap:true;o:allowincell:true;mso-position-horizontal-relative:text;margin-left:12.1pt;mso-position-horizontal:absolute;mso-position-vertical-relative:text;margin-top:-28.1pt;mso-position-vertical:absolute;width:119.2pt;height:123.0pt;mso-wrap-distance-left:9.0pt;mso-wrap-distance-top:0.0pt;mso-wrap-distance-right:9.0pt;mso-wrap-distance-bottom:0.0pt;" stroked="f">
                      <v:path textboxrect="0,0,0,0"/>
                      <v:imagedata r:id="rId57"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3848" w:type="dxa"/>
            <w:vAlign w:val="center"/>
            <w:textDirection w:val="lrTb"/>
            <w:noWrap w:val="false"/>
          </w:tcPr>
          <w:p>
            <w:pPr>
              <w:jc w:val="left"/>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cs="宋体"/>
                <w:i w:val="0"/>
                <w:iCs w:val="0"/>
                <w:color w:val="auto"/>
                <w:sz w:val="20"/>
                <w:szCs w:val="20"/>
                <w:highlight w:val="none"/>
                <w:u w:val="none"/>
                <w:lang w:val="en-US" w:eastAsia="zh-CN" w:bidi="ar"/>
              </w:rPr>
              <w:t xml:space="preserve">1.</w:t>
            </w:r>
            <w:r>
              <w:rPr>
                <w:rFonts w:hint="eastAsia" w:ascii="宋体" w:hAnsi="宋体" w:eastAsia="宋体" w:cs="宋体"/>
                <w:i w:val="0"/>
                <w:iCs w:val="0"/>
                <w:color w:val="auto"/>
                <w:sz w:val="20"/>
                <w:szCs w:val="20"/>
                <w:highlight w:val="none"/>
                <w:u w:val="none"/>
                <w:lang w:val="en-US" w:eastAsia="zh-CN" w:bidi="ar"/>
              </w:rPr>
              <w:t xml:space="preserve">基材（素面无饰面、无封边人造板基材）：采用“兔宝宝”“莫干山”“丰林”“福人精板”“露水河”或同等档次优质国标E0级刨花板。</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（1）甲醛释放量≤0.05mg/m³，</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（2）挥发性有机化合物释放量：TVOC≤200㎍/m³、苯≤2㎍/m³、甲苯、二甲苯≤100㎍/m³，</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（3）阻燃等级：B1级、防霉抗菌等级合格；</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2、面材：优质耐磨</w:t>
            </w:r>
            <w:r>
              <w:rPr>
                <w:rFonts w:hint="eastAsia" w:ascii="宋体" w:hAnsi="宋体" w:cs="宋体"/>
                <w:i w:val="0"/>
                <w:iCs w:val="0"/>
                <w:color w:val="auto"/>
                <w:sz w:val="20"/>
                <w:szCs w:val="20"/>
                <w:highlight w:val="none"/>
                <w:u w:val="none"/>
                <w:lang w:val="en-US" w:eastAsia="zh-CN" w:bidi="ar"/>
              </w:rPr>
              <w:t xml:space="preserve">三聚氰胺</w:t>
            </w:r>
            <w:r>
              <w:rPr>
                <w:rFonts w:hint="eastAsia" w:ascii="宋体" w:hAnsi="宋体" w:eastAsia="宋体" w:cs="宋体"/>
                <w:i w:val="0"/>
                <w:iCs w:val="0"/>
                <w:color w:val="auto"/>
                <w:sz w:val="20"/>
                <w:szCs w:val="20"/>
                <w:highlight w:val="none"/>
                <w:u w:val="none"/>
                <w:lang w:val="en-US" w:eastAsia="zh-CN" w:bidi="ar"/>
              </w:rPr>
              <w:t xml:space="preserve">浸渍饰面，重金属：铅≤90mg/kg，镉≤75mg/kg，铬≤60mg/kg，汞≤60mg/kg，哑光工艺，高端大气，纹理清晰，色泽自然</w:t>
            </w:r>
            <w:r>
              <w:rPr>
                <w:rFonts w:hint="eastAsia" w:ascii="宋体" w:hAnsi="宋体" w:cs="宋体"/>
                <w:i w:val="0"/>
                <w:iCs w:val="0"/>
                <w:color w:val="auto"/>
                <w:sz w:val="20"/>
                <w:szCs w:val="20"/>
                <w:highlight w:val="none"/>
                <w:u w:val="none"/>
                <w:lang w:val="en-US" w:eastAsia="zh-CN" w:bidi="ar"/>
              </w:rPr>
              <w:t xml:space="preserve">，具</w:t>
            </w:r>
            <w:r>
              <w:rPr>
                <w:rFonts w:hint="eastAsia" w:ascii="宋体" w:hAnsi="宋体" w:eastAsia="宋体" w:cs="宋体"/>
                <w:i w:val="0"/>
                <w:iCs w:val="0"/>
                <w:color w:val="auto"/>
                <w:sz w:val="20"/>
                <w:szCs w:val="20"/>
                <w:highlight w:val="none"/>
                <w:u w:val="none"/>
                <w:lang w:val="en-US" w:eastAsia="zh-CN" w:bidi="ar"/>
              </w:rPr>
              <w:t xml:space="preserve">有光泽，整体效果好；</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3、桌面厚度≥25mm，含水率3%～13%，静曲强度≥10.5MPa，弹性模量≥1500MPa，内胶合强度≥0.30MPa，表面胶合强度≥0.80MPa，2h吸水厚度膨胀率≤8%；</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4、封边：采用“瑞好”“瑞礼”“兄奕”或同等档次同色PVC封边条，厚度≥2mm，采用环保热熔胶加热施工，不易脱落，边缘细腻美观；                                                                                         </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5、脚架采用国标一级优质冷轧钢管厚度1.5mm，表面经磷化处理，柜体结构稳定无变形，牢固耐用，可自由拆卸层板，承载力强；</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6、粉末：环保粉末，静电喷涂，防腐性高，附着力强，不掉漆，无有害物质，无刺鼻异味，健康环保；</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7、五金：采用“海蒂诗”“顶固”“炬森”或同等档次优质五金配件，结构简单，连接牢固，不生锈；</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8、样式、颜色如图。                                                </w:t>
            </w:r>
            <w:r/>
          </w:p>
        </w:tc>
        <w:tc>
          <w:tcPr>
            <w:shd w:val="clear" w:color="auto" w:fill="auto"/>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cs="宋体"/>
                <w:i w:val="0"/>
                <w:iCs w:val="0"/>
                <w:color w:val="auto"/>
                <w:sz w:val="20"/>
                <w:szCs w:val="20"/>
                <w:highlight w:val="none"/>
                <w:u w:val="none"/>
                <w:lang w:val="en-US" w:eastAsia="zh-CN" w:bidi="ar"/>
              </w:rPr>
              <w:t xml:space="preserve">张</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944" w:type="dxa"/>
            <w:vAlign w:val="center"/>
            <w:textDirection w:val="lrTb"/>
            <w:noWrap/>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44</w:t>
            </w:r>
            <w:r/>
          </w:p>
        </w:tc>
        <w:tc>
          <w:tcPr>
            <w:shd w:val="clear" w:color="auto" w:fill="auto"/>
            <w:tcBorders>
              <w:top w:val="single" w:color="000000" w:sz="4" w:space="0"/>
              <w:left w:val="single" w:color="000000" w:sz="4" w:space="0"/>
              <w:bottom w:val="single" w:color="000000" w:sz="4" w:space="0"/>
              <w:right w:val="single" w:color="000000" w:sz="4" w:space="0"/>
            </w:tcBorders>
            <w:tcW w:w="1025"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通用设备</w:t>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方凳</w:t>
            </w:r>
            <w:r/>
          </w:p>
        </w:tc>
        <w:tc>
          <w:tcPr>
            <w:shd w:val="clear" w:color="auto" w:fill="auto"/>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定制</w:t>
            </w:r>
            <w:r/>
          </w:p>
        </w:tc>
        <w:tc>
          <w:tcPr>
            <w:shd w:val="clear" w:color="auto" w:fill="auto"/>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常规</w:t>
            </w:r>
            <w:r/>
          </w:p>
        </w:tc>
        <w:tc>
          <w:tcPr>
            <w:shd w:val="clear" w:color="auto" w:fill="auto"/>
            <w:tcBorders>
              <w:top w:val="single" w:color="000000" w:sz="4" w:space="0"/>
              <w:left w:val="single" w:color="000000" w:sz="4" w:space="0"/>
              <w:bottom w:val="single" w:color="000000" w:sz="4" w:space="0"/>
              <w:right w:val="single" w:color="000000" w:sz="4" w:space="0"/>
            </w:tcBorders>
            <w:tcW w:w="3100" w:type="dxa"/>
            <w:vAlign w:val="center"/>
            <w:textDirection w:val="lrTb"/>
            <w:noWrap w:val="false"/>
          </w:tcPr>
          <w:p>
            <w:pPr>
              <w:jc w:val="left"/>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309245</wp:posOffset>
                      </wp:positionH>
                      <wp:positionV relativeFrom="paragraph">
                        <wp:posOffset>-239395</wp:posOffset>
                      </wp:positionV>
                      <wp:extent cx="1190625" cy="1304925"/>
                      <wp:effectExtent l="0" t="0" r="9525" b="9525"/>
                      <wp:wrapNone/>
                      <wp:docPr id="45" name="图片_90"/>
                      <wp:cNvGraphicFramePr/>
                      <a:graphic xmlns:a="http://schemas.openxmlformats.org/drawingml/2006/main">
                        <a:graphicData uri="http://schemas.openxmlformats.org/drawingml/2006/picture">
                          <pic:pic xmlns:pic="http://schemas.openxmlformats.org/drawingml/2006/picture">
                            <pic:nvPicPr>
                              <pic:cNvPr id="563" name="图片_90"/>
                              <pic:cNvPicPr/>
                              <pic:nvPr/>
                            </pic:nvPicPr>
                            <pic:blipFill>
                              <a:blip r:embed="rId58"/>
                              <a:stretch/>
                            </pic:blipFill>
                            <pic:spPr bwMode="auto">
                              <a:xfrm>
                                <a:off x="0" y="0"/>
                                <a:ext cx="1190625" cy="13049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4" o:spid="_x0000_s44" type="#_x0000_t75" style="position:absolute;z-index:251659264;o:allowoverlap:true;o:allowincell:true;mso-position-horizontal-relative:text;margin-left:24.3pt;mso-position-horizontal:absolute;mso-position-vertical-relative:text;margin-top:-18.8pt;mso-position-vertical:absolute;width:93.8pt;height:102.8pt;mso-wrap-distance-left:9.0pt;mso-wrap-distance-top:0.0pt;mso-wrap-distance-right:9.0pt;mso-wrap-distance-bottom:0.0pt;" stroked="f">
                      <v:path textboxrect="0,0,0,0"/>
                      <v:imagedata r:id="rId58"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3848" w:type="dxa"/>
            <w:vAlign w:val="center"/>
            <w:textDirection w:val="lrTb"/>
            <w:noWrap w:val="false"/>
          </w:tcPr>
          <w:p>
            <w:pPr>
              <w:jc w:val="left"/>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cs="宋体"/>
                <w:i w:val="0"/>
                <w:iCs w:val="0"/>
                <w:color w:val="auto"/>
                <w:sz w:val="20"/>
                <w:szCs w:val="20"/>
                <w:highlight w:val="none"/>
                <w:u w:val="none"/>
                <w:lang w:val="en-US" w:eastAsia="zh-CN" w:bidi="ar"/>
              </w:rPr>
              <w:t xml:space="preserve">1.</w:t>
            </w:r>
            <w:r>
              <w:rPr>
                <w:rFonts w:hint="eastAsia" w:ascii="宋体" w:hAnsi="宋体" w:eastAsia="宋体" w:cs="宋体"/>
                <w:i w:val="0"/>
                <w:iCs w:val="0"/>
                <w:color w:val="auto"/>
                <w:sz w:val="20"/>
                <w:szCs w:val="20"/>
                <w:highlight w:val="none"/>
                <w:u w:val="none"/>
                <w:lang w:val="en-US" w:eastAsia="zh-CN" w:bidi="ar"/>
              </w:rPr>
              <w:t xml:space="preserve">基材（素面无饰面、无封边人造板基材）：采用“兔宝宝”“莫干山”“丰林”“福人精板”“露水河”或同等档次优质国标E0级刨花板。</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（1）甲醛释放量≤0.05mg/m³，</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（2）挥发性有机化合物释放量：TVOC≤200㎍/m³、苯≤2㎍/m³、甲苯、二甲苯≤100㎍/m³，</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（3）阻燃等级：B1级、防霉抗菌等级合格；</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2、面材：优质耐磨</w:t>
            </w:r>
            <w:r>
              <w:rPr>
                <w:rFonts w:hint="eastAsia" w:ascii="宋体" w:hAnsi="宋体" w:cs="宋体"/>
                <w:i w:val="0"/>
                <w:iCs w:val="0"/>
                <w:color w:val="auto"/>
                <w:sz w:val="20"/>
                <w:szCs w:val="20"/>
                <w:highlight w:val="none"/>
                <w:u w:val="none"/>
                <w:lang w:val="en-US" w:eastAsia="zh-CN" w:bidi="ar"/>
              </w:rPr>
              <w:t xml:space="preserve">三聚氰胺</w:t>
            </w:r>
            <w:r>
              <w:rPr>
                <w:rFonts w:hint="eastAsia" w:ascii="宋体" w:hAnsi="宋体" w:eastAsia="宋体" w:cs="宋体"/>
                <w:i w:val="0"/>
                <w:iCs w:val="0"/>
                <w:color w:val="auto"/>
                <w:sz w:val="20"/>
                <w:szCs w:val="20"/>
                <w:highlight w:val="none"/>
                <w:u w:val="none"/>
                <w:lang w:val="en-US" w:eastAsia="zh-CN" w:bidi="ar"/>
              </w:rPr>
              <w:t xml:space="preserve">浸渍饰面，重金属：铅≤90mg/kg，镉≤75mg/kg，铬≤60mg/kg，汞≤60mg/kg，哑光工艺，高端大气，纹理清晰，色泽自然，有光泽，整体效果好；</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3、封边：采用“瑞好”“瑞礼”“兄奕”或同等档次同色PVC封边条，厚度≥2mm，采用环保热熔胶加热施工，不易脱落，边缘细腻美观；                                                                                         4、脚架采用国标一级优质冷轧钢管实测厚度1.5mm，表面经磷化处理，柜体结构稳定无变形，牢固耐用，可自由拆卸层板，承载力强；</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5、粉末：环保粉末，静电喷涂，防腐性高，附着力强，不掉漆，无有害物质，无刺鼻异味，健康环保；</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6、样式如图。                                            </w:t>
            </w:r>
            <w:r/>
          </w:p>
        </w:tc>
        <w:tc>
          <w:tcPr>
            <w:shd w:val="clear" w:color="auto" w:fill="auto"/>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张</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944" w:type="dxa"/>
            <w:vAlign w:val="center"/>
            <w:textDirection w:val="lrTb"/>
            <w:noWrap/>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1025"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通用设备</w:t>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茶水柜</w:t>
            </w:r>
            <w:r/>
          </w:p>
        </w:tc>
        <w:tc>
          <w:tcPr>
            <w:shd w:val="clear" w:color="auto" w:fill="auto"/>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定制</w:t>
            </w:r>
            <w:r/>
          </w:p>
        </w:tc>
        <w:tc>
          <w:tcPr>
            <w:shd w:val="clear" w:color="auto" w:fill="auto"/>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800*400*800</w:t>
            </w:r>
            <w:r/>
          </w:p>
        </w:tc>
        <w:tc>
          <w:tcPr>
            <w:shd w:val="clear" w:color="auto" w:fill="auto"/>
            <w:tcBorders>
              <w:top w:val="single" w:color="000000" w:sz="4" w:space="0"/>
              <w:left w:val="single" w:color="000000" w:sz="4" w:space="0"/>
              <w:bottom w:val="single" w:color="000000" w:sz="4" w:space="0"/>
              <w:right w:val="single" w:color="000000" w:sz="4" w:space="0"/>
            </w:tcBorders>
            <w:tcW w:w="310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848" w:type="dxa"/>
            <w:vAlign w:val="center"/>
            <w:textDirection w:val="lrTb"/>
            <w:noWrap w:val="false"/>
          </w:tcPr>
          <w:p>
            <w:pPr>
              <w:jc w:val="left"/>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cs="宋体"/>
                <w:i w:val="0"/>
                <w:iCs w:val="0"/>
                <w:color w:val="auto"/>
                <w:sz w:val="20"/>
                <w:szCs w:val="20"/>
                <w:highlight w:val="none"/>
                <w:u w:val="none"/>
                <w:lang w:val="en-US" w:eastAsia="zh-CN" w:bidi="ar"/>
              </w:rPr>
              <w:t xml:space="preserve">1.</w:t>
            </w:r>
            <w:r>
              <w:rPr>
                <w:rFonts w:hint="eastAsia" w:ascii="宋体" w:hAnsi="宋体" w:eastAsia="宋体" w:cs="宋体"/>
                <w:i w:val="0"/>
                <w:iCs w:val="0"/>
                <w:color w:val="auto"/>
                <w:sz w:val="20"/>
                <w:szCs w:val="20"/>
                <w:highlight w:val="none"/>
                <w:u w:val="none"/>
                <w:lang w:val="en-US" w:eastAsia="zh-CN" w:bidi="ar"/>
              </w:rPr>
              <w:t xml:space="preserve">基材（素面无饰面、无封边人造板基材）：采用“兔宝宝”“莫干山”“丰林”“福人精板”“露水河”或同等档次优质国标E0级刨花板。</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（1）甲醛释放量≤0.05mg/m³，</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（2）挥发性有机化合物释放量：TVOC≤200㎍/m³、苯≤2㎍/m³、甲苯、二甲苯</w:t>
            </w:r>
            <w:r>
              <w:rPr>
                <w:rFonts w:hint="eastAsia" w:ascii="宋体" w:hAnsi="宋体" w:eastAsia="宋体" w:cs="宋体"/>
                <w:i w:val="0"/>
                <w:iCs w:val="0"/>
                <w:color w:val="auto"/>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-1713230</wp:posOffset>
                      </wp:positionH>
                      <wp:positionV relativeFrom="paragraph">
                        <wp:posOffset>462280</wp:posOffset>
                      </wp:positionV>
                      <wp:extent cx="1266825" cy="1228725"/>
                      <wp:effectExtent l="0" t="0" r="9525" b="9525"/>
                      <wp:wrapNone/>
                      <wp:docPr id="46" name="图片_125"/>
                      <wp:cNvGraphicFramePr/>
                      <a:graphic xmlns:a="http://schemas.openxmlformats.org/drawingml/2006/main">
                        <a:graphicData uri="http://schemas.openxmlformats.org/drawingml/2006/picture">
                          <pic:pic xmlns:pic="http://schemas.openxmlformats.org/drawingml/2006/picture">
                            <pic:nvPicPr>
                              <pic:cNvPr id="547" name="图片_125"/>
                              <pic:cNvPicPr/>
                              <pic:nvPr/>
                            </pic:nvPicPr>
                            <pic:blipFill>
                              <a:blip r:embed="rId59"/>
                              <a:stretch/>
                            </pic:blipFill>
                            <pic:spPr bwMode="auto">
                              <a:xfrm>
                                <a:off x="0" y="0"/>
                                <a:ext cx="1266825" cy="12287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5" o:spid="_x0000_s45" type="#_x0000_t75" style="position:absolute;z-index:251659264;o:allowoverlap:true;o:allowincell:true;mso-position-horizontal-relative:text;margin-left:-134.9pt;mso-position-horizontal:absolute;mso-position-vertical-relative:text;margin-top:36.4pt;mso-position-vertical:absolute;width:99.8pt;height:96.8pt;mso-wrap-distance-left:9.0pt;mso-wrap-distance-top:0.0pt;mso-wrap-distance-right:9.0pt;mso-wrap-distance-bottom:0.0pt;" stroked="f">
                      <v:path textboxrect="0,0,0,0"/>
                      <v:imagedata r:id="rId59" o:title=""/>
                    </v:shape>
                  </w:pict>
                </mc:Fallback>
              </mc:AlternateContent>
            </w:r>
            <w:r>
              <w:rPr>
                <w:rFonts w:hint="eastAsia" w:ascii="宋体" w:hAnsi="宋体" w:eastAsia="宋体" w:cs="宋体"/>
                <w:i w:val="0"/>
                <w:iCs w:val="0"/>
                <w:color w:val="auto"/>
                <w:sz w:val="20"/>
                <w:szCs w:val="20"/>
                <w:highlight w:val="none"/>
                <w:u w:val="none"/>
                <w:lang w:val="en-US" w:eastAsia="zh-CN" w:bidi="ar"/>
              </w:rPr>
              <w:t xml:space="preserve">≤100㎍/m³，</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（3）阻燃等级：B1级、防霉抗菌等级合格；</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2、面材：优质耐磨</w:t>
            </w:r>
            <w:r>
              <w:rPr>
                <w:rFonts w:hint="eastAsia" w:ascii="宋体" w:hAnsi="宋体" w:cs="宋体"/>
                <w:i w:val="0"/>
                <w:iCs w:val="0"/>
                <w:color w:val="auto"/>
                <w:sz w:val="20"/>
                <w:szCs w:val="20"/>
                <w:highlight w:val="none"/>
                <w:u w:val="none"/>
                <w:lang w:val="en-US" w:eastAsia="zh-CN" w:bidi="ar"/>
              </w:rPr>
              <w:t xml:space="preserve">三聚氰胺</w:t>
            </w:r>
            <w:r>
              <w:rPr>
                <w:rFonts w:hint="eastAsia" w:ascii="宋体" w:hAnsi="宋体" w:eastAsia="宋体" w:cs="宋体"/>
                <w:i w:val="0"/>
                <w:iCs w:val="0"/>
                <w:color w:val="auto"/>
                <w:sz w:val="20"/>
                <w:szCs w:val="20"/>
                <w:highlight w:val="none"/>
                <w:u w:val="none"/>
                <w:lang w:val="en-US" w:eastAsia="zh-CN" w:bidi="ar"/>
              </w:rPr>
              <w:t xml:space="preserve">浸渍饰面，重金属：铅≤90mg/kg，镉≤75mg/kg，铬≤60mg/kg，汞≤60mg/kg，哑光工艺，高端大气，纹理清晰，色泽自然</w:t>
            </w:r>
            <w:r>
              <w:rPr>
                <w:rFonts w:hint="eastAsia" w:ascii="宋体" w:hAnsi="宋体" w:cs="宋体"/>
                <w:i w:val="0"/>
                <w:iCs w:val="0"/>
                <w:color w:val="auto"/>
                <w:sz w:val="20"/>
                <w:szCs w:val="20"/>
                <w:highlight w:val="none"/>
                <w:u w:val="none"/>
                <w:lang w:val="en-US" w:eastAsia="zh-CN" w:bidi="ar"/>
              </w:rPr>
              <w:t xml:space="preserve">，具</w:t>
            </w:r>
            <w:r>
              <w:rPr>
                <w:rFonts w:hint="eastAsia" w:ascii="宋体" w:hAnsi="宋体" w:eastAsia="宋体" w:cs="宋体"/>
                <w:i w:val="0"/>
                <w:iCs w:val="0"/>
                <w:color w:val="auto"/>
                <w:sz w:val="20"/>
                <w:szCs w:val="20"/>
                <w:highlight w:val="none"/>
                <w:u w:val="none"/>
                <w:lang w:val="en-US" w:eastAsia="zh-CN" w:bidi="ar"/>
              </w:rPr>
              <w:t xml:space="preserve">有光泽，整体效果好；</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3、桌面厚度≥18mm，含水率3%～13%，静曲强度≥11MPa，弹性模量≥1600MPa，内胶合强度≥0.35MPa，表面胶合强度≥0.80MPa，2h吸水厚度膨胀率≤8%；</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4、封边：采用“瑞好”“瑞礼”“兄奕”或同等档次同色PVC封边条，厚度≥2mm，采用环保热熔胶加热施工，不易脱落，边缘细腻美观；</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5、五金：采用“海蒂诗”“顶固”“炬森”或同等档次优质五金配件，铝合金拉手，缓冲铰链，阻尼导轨，结构简单，连接牢固，不生锈；</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6、样式、颜色如图。</w:t>
            </w:r>
            <w:r/>
          </w:p>
        </w:tc>
        <w:tc>
          <w:tcPr>
            <w:shd w:val="clear" w:color="auto" w:fill="auto"/>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cs="宋体"/>
                <w:i w:val="0"/>
                <w:iCs w:val="0"/>
                <w:color w:val="auto"/>
                <w:sz w:val="20"/>
                <w:szCs w:val="20"/>
                <w:highlight w:val="none"/>
                <w:u w:val="none"/>
                <w:lang w:val="en-US" w:eastAsia="zh-CN" w:bidi="ar"/>
              </w:rPr>
              <w:t xml:space="preserve">组</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944" w:type="dxa"/>
            <w:vAlign w:val="center"/>
            <w:textDirection w:val="lrTb"/>
            <w:noWrap/>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46</w:t>
            </w:r>
            <w:r/>
          </w:p>
        </w:tc>
        <w:tc>
          <w:tcPr>
            <w:shd w:val="clear" w:color="auto" w:fill="auto"/>
            <w:tcBorders>
              <w:top w:val="single" w:color="000000" w:sz="4" w:space="0"/>
              <w:left w:val="single" w:color="000000" w:sz="4" w:space="0"/>
              <w:bottom w:val="single" w:color="000000" w:sz="4" w:space="0"/>
              <w:right w:val="single" w:color="000000" w:sz="4" w:space="0"/>
            </w:tcBorders>
            <w:tcW w:w="1025"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通用设备</w:t>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书写椅</w:t>
            </w:r>
            <w:r/>
          </w:p>
        </w:tc>
        <w:tc>
          <w:tcPr>
            <w:shd w:val="clear" w:color="auto" w:fill="auto"/>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定制</w:t>
            </w:r>
            <w:r/>
          </w:p>
        </w:tc>
        <w:tc>
          <w:tcPr>
            <w:shd w:val="clear" w:color="auto" w:fill="auto"/>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常规</w:t>
            </w:r>
            <w:r/>
          </w:p>
        </w:tc>
        <w:tc>
          <w:tcPr>
            <w:shd w:val="clear" w:color="auto" w:fill="auto"/>
            <w:tcBorders>
              <w:top w:val="single" w:color="000000" w:sz="4" w:space="0"/>
              <w:left w:val="single" w:color="000000" w:sz="4" w:space="0"/>
              <w:bottom w:val="single" w:color="000000" w:sz="4" w:space="0"/>
              <w:right w:val="single" w:color="000000" w:sz="4" w:space="0"/>
            </w:tcBorders>
            <w:tcW w:w="310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848" w:type="dxa"/>
            <w:vAlign w:val="center"/>
            <w:textDirection w:val="lrTb"/>
            <w:noWrap w:val="false"/>
          </w:tcPr>
          <w:p>
            <w:pPr>
              <w:jc w:val="left"/>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1.座包采用高密度发泡PU纯棉；</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2.甲醛含量≤75mg/kg（接触面），可分解致癌芳香胺染料未检出，抗菌性能（抑菌率）≥99%，防霉等级合格；</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3.座板采用≥12mm厚密度定制定型夹板；</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4.高级耐磨弹力绒布座饰面，防磨防污性好；</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-1708150</wp:posOffset>
                      </wp:positionH>
                      <wp:positionV relativeFrom="paragraph">
                        <wp:posOffset>14605</wp:posOffset>
                      </wp:positionV>
                      <wp:extent cx="1209675" cy="1247775"/>
                      <wp:effectExtent l="0" t="0" r="9525" b="9525"/>
                      <wp:wrapNone/>
                      <wp:docPr id="47" name="图片_8"/>
                      <wp:cNvGraphicFramePr/>
                      <a:graphic xmlns:a="http://schemas.openxmlformats.org/drawingml/2006/main">
                        <a:graphicData uri="http://schemas.openxmlformats.org/drawingml/2006/picture">
                          <pic:pic xmlns:pic="http://schemas.openxmlformats.org/drawingml/2006/picture">
                            <pic:nvPicPr>
                              <pic:cNvPr id="565" name="图片_8"/>
                              <pic:cNvPicPr/>
                              <pic:nvPr/>
                            </pic:nvPicPr>
                            <pic:blipFill>
                              <a:blip r:embed="rId60"/>
                              <a:stretch/>
                            </pic:blipFill>
                            <pic:spPr bwMode="auto">
                              <a:xfrm>
                                <a:off x="0" y="0"/>
                                <a:ext cx="1209675" cy="12477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6" o:spid="_x0000_s46" type="#_x0000_t75" style="position:absolute;z-index:251659264;o:allowoverlap:true;o:allowincell:true;mso-position-horizontal-relative:text;margin-left:-134.5pt;mso-position-horizontal:absolute;mso-position-vertical-relative:text;margin-top:1.1pt;mso-position-vertical:absolute;width:95.2pt;height:98.2pt;mso-wrap-distance-left:9.0pt;mso-wrap-distance-top:0.0pt;mso-wrap-distance-right:9.0pt;mso-wrap-distance-bottom:0.0pt;" stroked="f">
                      <v:path textboxrect="0,0,0,0"/>
                      <v:imagedata r:id="rId60" o:title=""/>
                    </v:shape>
                  </w:pict>
                </mc:Fallback>
              </mc:AlternateContent>
            </w:r>
            <w:r>
              <w:rPr>
                <w:rFonts w:hint="eastAsia" w:ascii="宋体" w:hAnsi="宋体" w:eastAsia="宋体" w:cs="宋体"/>
                <w:i w:val="0"/>
                <w:iCs w:val="0"/>
                <w:color w:val="auto"/>
                <w:sz w:val="20"/>
                <w:szCs w:val="20"/>
                <w:highlight w:val="none"/>
                <w:u w:val="none"/>
                <w:lang w:val="en-US" w:eastAsia="zh-CN" w:bidi="ar"/>
              </w:rPr>
              <w:t xml:space="preserve">5.椅架采用国标≥1.2mm毛坯定制异型管材；</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6.横梁和小梁均采用19管≥1.5mm圆管，稳固性强；</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7.整架精细打磨焊接位，除锈处理静电喷粉工艺；</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8.铝合金头连接件活动写字板，可旋转、折叠，凹槽位置可放水杯</w:t>
            </w:r>
            <w:r>
              <w:rPr>
                <w:rFonts w:hint="eastAsia" w:ascii="宋体" w:hAnsi="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9.椅脚：两段式直插尼龙塑料固定脚；</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10.样式、颜色如图。</w:t>
            </w:r>
            <w:r/>
          </w:p>
        </w:tc>
        <w:tc>
          <w:tcPr>
            <w:shd w:val="clear" w:color="auto" w:fill="auto"/>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张</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944" w:type="dxa"/>
            <w:vAlign w:val="center"/>
            <w:textDirection w:val="lrTb"/>
            <w:noWrap/>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47</w:t>
            </w:r>
            <w:r/>
          </w:p>
        </w:tc>
        <w:tc>
          <w:tcPr>
            <w:shd w:val="clear" w:color="auto" w:fill="auto"/>
            <w:tcBorders>
              <w:top w:val="single" w:color="000000" w:sz="4" w:space="0"/>
              <w:left w:val="single" w:color="000000" w:sz="4" w:space="0"/>
              <w:bottom w:val="single" w:color="000000" w:sz="4" w:space="0"/>
              <w:right w:val="single" w:color="000000" w:sz="4" w:space="0"/>
            </w:tcBorders>
            <w:tcW w:w="1025"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通用设备</w:t>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茶水柜</w:t>
            </w:r>
            <w:r/>
          </w:p>
        </w:tc>
        <w:tc>
          <w:tcPr>
            <w:shd w:val="clear" w:color="auto" w:fill="auto"/>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定制</w:t>
            </w:r>
            <w:r/>
          </w:p>
        </w:tc>
        <w:tc>
          <w:tcPr>
            <w:shd w:val="clear" w:color="auto" w:fill="auto"/>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800*400*800</w:t>
            </w:r>
            <w:r/>
          </w:p>
        </w:tc>
        <w:tc>
          <w:tcPr>
            <w:shd w:val="clear" w:color="auto" w:fill="auto"/>
            <w:tcBorders>
              <w:top w:val="single" w:color="000000" w:sz="4" w:space="0"/>
              <w:left w:val="single" w:color="000000" w:sz="4" w:space="0"/>
              <w:bottom w:val="single" w:color="000000" w:sz="4" w:space="0"/>
              <w:right w:val="single" w:color="000000" w:sz="4" w:space="0"/>
            </w:tcBorders>
            <w:tcW w:w="310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848" w:type="dxa"/>
            <w:vAlign w:val="center"/>
            <w:textDirection w:val="lrTb"/>
            <w:noWrap w:val="false"/>
          </w:tcPr>
          <w:p>
            <w:pPr>
              <w:jc w:val="left"/>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cs="宋体"/>
                <w:i w:val="0"/>
                <w:iCs w:val="0"/>
                <w:color w:val="auto"/>
                <w:sz w:val="20"/>
                <w:szCs w:val="20"/>
                <w:highlight w:val="none"/>
                <w:u w:val="none"/>
                <w:lang w:val="en-US" w:eastAsia="zh-CN" w:bidi="ar"/>
              </w:rPr>
              <w:t xml:space="preserve">1.</w:t>
            </w:r>
            <w:r>
              <w:rPr>
                <w:rFonts w:hint="eastAsia" w:ascii="宋体" w:hAnsi="宋体" w:eastAsia="宋体" w:cs="宋体"/>
                <w:i w:val="0"/>
                <w:iCs w:val="0"/>
                <w:color w:val="auto"/>
                <w:sz w:val="20"/>
                <w:szCs w:val="20"/>
                <w:highlight w:val="none"/>
                <w:u w:val="none"/>
                <w:lang w:val="en-US" w:eastAsia="zh-CN" w:bidi="ar"/>
              </w:rPr>
              <w:t xml:space="preserve">基材（素面无饰面、无封边人造板基材）：采用“兔宝宝”“莫干山”“丰林”“福人精板”“露水河”或同等档次优质国标E0级刨花板。</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-1689100</wp:posOffset>
                      </wp:positionH>
                      <wp:positionV relativeFrom="paragraph">
                        <wp:posOffset>732155</wp:posOffset>
                      </wp:positionV>
                      <wp:extent cx="1428750" cy="1466850"/>
                      <wp:effectExtent l="0" t="0" r="0" b="0"/>
                      <wp:wrapNone/>
                      <wp:docPr id="48" name="图片_273"/>
                      <wp:cNvGraphicFramePr/>
                      <a:graphic xmlns:a="http://schemas.openxmlformats.org/drawingml/2006/main">
                        <a:graphicData uri="http://schemas.openxmlformats.org/drawingml/2006/picture">
                          <pic:pic xmlns:pic="http://schemas.openxmlformats.org/drawingml/2006/picture">
                            <pic:nvPicPr>
                              <pic:cNvPr id="554" name="图片_273"/>
                              <pic:cNvPicPr/>
                              <pic:nvPr/>
                            </pic:nvPicPr>
                            <pic:blipFill>
                              <a:blip r:embed="rId61"/>
                              <a:stretch/>
                            </pic:blipFill>
                            <pic:spPr bwMode="auto">
                              <a:xfrm>
                                <a:off x="0" y="0"/>
                                <a:ext cx="1428750" cy="1466849"/>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7" o:spid="_x0000_s47" type="#_x0000_t75" style="position:absolute;z-index:251659264;o:allowoverlap:true;o:allowincell:true;mso-position-horizontal-relative:text;margin-left:-133.0pt;mso-position-horizontal:absolute;mso-position-vertical-relative:text;margin-top:57.6pt;mso-position-vertical:absolute;width:112.5pt;height:115.5pt;mso-wrap-distance-left:9.0pt;mso-wrap-distance-top:0.0pt;mso-wrap-distance-right:9.0pt;mso-wrap-distance-bottom:0.0pt;" stroked="f">
                      <v:path textboxrect="0,0,0,0"/>
                      <v:imagedata r:id="rId61" o:title=""/>
                    </v:shape>
                  </w:pict>
                </mc:Fallback>
              </mc:AlternateContent>
            </w:r>
            <w:r>
              <w:rPr>
                <w:rFonts w:hint="eastAsia" w:ascii="宋体" w:hAnsi="宋体" w:eastAsia="宋体" w:cs="宋体"/>
                <w:i w:val="0"/>
                <w:iCs w:val="0"/>
                <w:color w:val="auto"/>
                <w:sz w:val="20"/>
                <w:szCs w:val="20"/>
                <w:highlight w:val="none"/>
                <w:u w:val="none"/>
                <w:lang w:val="en-US" w:eastAsia="zh-CN" w:bidi="ar"/>
              </w:rPr>
              <w:t xml:space="preserve">（1）甲醛释放量≤0.05mg/m³，</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（2）挥发性有机化合物释放量：TVOC≤200㎍/m³、苯≤2㎍/m³、甲苯、二甲苯≤100㎍/m³，</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（3）阻燃等级：B1级、防霉抗菌等级合格；</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2、面材：优质耐磨</w:t>
            </w:r>
            <w:r>
              <w:rPr>
                <w:rFonts w:hint="eastAsia" w:ascii="宋体" w:hAnsi="宋体" w:cs="宋体"/>
                <w:i w:val="0"/>
                <w:iCs w:val="0"/>
                <w:color w:val="auto"/>
                <w:sz w:val="20"/>
                <w:szCs w:val="20"/>
                <w:highlight w:val="none"/>
                <w:u w:val="none"/>
                <w:lang w:val="en-US" w:eastAsia="zh-CN" w:bidi="ar"/>
              </w:rPr>
              <w:t xml:space="preserve">三聚氰胺</w:t>
            </w:r>
            <w:r>
              <w:rPr>
                <w:rFonts w:hint="eastAsia" w:ascii="宋体" w:hAnsi="宋体" w:eastAsia="宋体" w:cs="宋体"/>
                <w:i w:val="0"/>
                <w:iCs w:val="0"/>
                <w:color w:val="auto"/>
                <w:sz w:val="20"/>
                <w:szCs w:val="20"/>
                <w:highlight w:val="none"/>
                <w:u w:val="none"/>
                <w:lang w:val="en-US" w:eastAsia="zh-CN" w:bidi="ar"/>
              </w:rPr>
              <w:t xml:space="preserve">浸渍饰面，重金属：铅≤90mg/kg，镉≤75mg/kg，铬≤60mg/kg，汞≤60mg/kg，哑光工艺，高端大气，纹理清晰，色泽自然</w:t>
            </w:r>
            <w:r>
              <w:rPr>
                <w:rFonts w:hint="eastAsia" w:ascii="宋体" w:hAnsi="宋体" w:cs="宋体"/>
                <w:i w:val="0"/>
                <w:iCs w:val="0"/>
                <w:color w:val="auto"/>
                <w:sz w:val="20"/>
                <w:szCs w:val="20"/>
                <w:highlight w:val="none"/>
                <w:u w:val="none"/>
                <w:lang w:val="en-US" w:eastAsia="zh-CN" w:bidi="ar"/>
              </w:rPr>
              <w:t xml:space="preserve">，具</w:t>
            </w:r>
            <w:r>
              <w:rPr>
                <w:rFonts w:hint="eastAsia" w:ascii="宋体" w:hAnsi="宋体" w:eastAsia="宋体" w:cs="宋体"/>
                <w:i w:val="0"/>
                <w:iCs w:val="0"/>
                <w:color w:val="auto"/>
                <w:sz w:val="20"/>
                <w:szCs w:val="20"/>
                <w:highlight w:val="none"/>
                <w:u w:val="none"/>
                <w:lang w:val="en-US" w:eastAsia="zh-CN" w:bidi="ar"/>
              </w:rPr>
              <w:t xml:space="preserve">有光泽，整体效果好；</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3、桌面厚度≥18mm，含水率3%～13%，静曲强度≥11MPa，弹性模量≥1600MPa，内胶合强度≥0.35MPa，表面胶合强度≥0.80MPa，2h吸水厚度膨胀率≤8%；</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4、封边：采用“瑞好”“瑞礼”“兄奕”或同等档次同色PVC封边条，厚度≥2mm，采用环保热熔胶加热施工，不易脱落，边缘细腻美观；</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5、五金：采用“海蒂诗”“顶固”“炬森”或同等档次优质五金配件，铝合金拉手，缓冲铰链，阻尼导轨，结构简单，连接牢固，不生锈；</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6、样式、颜色如图。</w:t>
            </w:r>
            <w:r/>
          </w:p>
        </w:tc>
        <w:tc>
          <w:tcPr>
            <w:shd w:val="clear" w:color="auto" w:fill="auto"/>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cs="宋体"/>
                <w:i w:val="0"/>
                <w:iCs w:val="0"/>
                <w:color w:val="auto"/>
                <w:sz w:val="20"/>
                <w:szCs w:val="20"/>
                <w:highlight w:val="none"/>
                <w:u w:val="none"/>
                <w:lang w:val="en-US" w:eastAsia="zh-CN" w:bidi="ar"/>
              </w:rPr>
              <w:t xml:space="preserve">组</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944" w:type="dxa"/>
            <w:vAlign w:val="center"/>
            <w:textDirection w:val="lrTb"/>
            <w:noWrap/>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1025"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通用设备</w:t>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沙发</w:t>
            </w:r>
            <w:r/>
          </w:p>
        </w:tc>
        <w:tc>
          <w:tcPr>
            <w:shd w:val="clear" w:color="auto" w:fill="auto"/>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定制</w:t>
            </w:r>
            <w:r/>
          </w:p>
        </w:tc>
        <w:tc>
          <w:tcPr>
            <w:shd w:val="clear" w:color="auto" w:fill="auto"/>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两人位+一人位+一人位</w:t>
            </w:r>
            <w:r/>
          </w:p>
        </w:tc>
        <w:tc>
          <w:tcPr>
            <w:shd w:val="clear" w:color="auto" w:fill="auto"/>
            <w:tcBorders>
              <w:top w:val="single" w:color="000000" w:sz="4" w:space="0"/>
              <w:left w:val="single" w:color="000000" w:sz="4" w:space="0"/>
              <w:bottom w:val="single" w:color="000000" w:sz="4" w:space="0"/>
              <w:right w:val="single" w:color="000000" w:sz="4" w:space="0"/>
            </w:tcBorders>
            <w:tcW w:w="310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848" w:type="dxa"/>
            <w:vAlign w:val="center"/>
            <w:textDirection w:val="lrTb"/>
            <w:noWrap w:val="false"/>
          </w:tcPr>
          <w:p>
            <w:pPr>
              <w:jc w:val="left"/>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cs="宋体"/>
                <w:i w:val="0"/>
                <w:iCs w:val="0"/>
                <w:color w:val="auto"/>
                <w:sz w:val="20"/>
                <w:szCs w:val="20"/>
                <w:highlight w:val="none"/>
                <w:u w:val="none"/>
                <w:lang w:val="en-US" w:eastAsia="zh-CN" w:bidi="ar"/>
              </w:rPr>
              <w:t xml:space="preserve">1.</w:t>
            </w:r>
            <w:r>
              <w:rPr>
                <w:rFonts w:hint="eastAsia" w:ascii="宋体" w:hAnsi="宋体" w:eastAsia="宋体" w:cs="宋体"/>
                <w:i w:val="0"/>
                <w:iCs w:val="0"/>
                <w:color w:val="auto"/>
                <w:sz w:val="20"/>
                <w:szCs w:val="20"/>
                <w:highlight w:val="none"/>
                <w:u w:val="none"/>
                <w:lang w:val="en-US" w:eastAsia="zh-CN" w:bidi="ar"/>
              </w:rPr>
              <w:t xml:space="preserve">面料：采用“卡森”“布兰洛”“ 中牛”或同等档次超纤皮面料，厚度≥1.0mm，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（1）有害物质限量：甲醛≤75mg/kg，重金属总量（铅、镉、汞等）：100mg/kg，</w:t>
            </w:r>
            <w:r>
              <w:rPr>
                <w:rFonts w:hint="eastAsia" w:ascii="宋体" w:hAnsi="宋体" w:eastAsia="宋体" w:cs="宋体"/>
                <w:i w:val="0"/>
                <w:iCs w:val="0"/>
                <w:color w:val="auto"/>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-1755775</wp:posOffset>
                      </wp:positionH>
                      <wp:positionV relativeFrom="paragraph">
                        <wp:posOffset>894715</wp:posOffset>
                      </wp:positionV>
                      <wp:extent cx="1496060" cy="1276350"/>
                      <wp:effectExtent l="0" t="0" r="8890" b="0"/>
                      <wp:wrapNone/>
                      <wp:docPr id="49" name="内容占位符_4_SpCnt_1"/>
                      <wp:cNvGraphicFramePr/>
                      <a:graphic xmlns:a="http://schemas.openxmlformats.org/drawingml/2006/main">
                        <a:graphicData uri="http://schemas.openxmlformats.org/drawingml/2006/picture">
                          <pic:pic xmlns:pic="http://schemas.openxmlformats.org/drawingml/2006/picture">
                            <pic:nvPicPr>
                              <pic:cNvPr id="549" name="内容占位符_4_SpCnt_1"/>
                              <pic:cNvPicPr/>
                              <pic:nvPr/>
                            </pic:nvPicPr>
                            <pic:blipFill>
                              <a:blip r:embed="rId62"/>
                              <a:stretch/>
                            </pic:blipFill>
                            <pic:spPr bwMode="auto">
                              <a:xfrm>
                                <a:off x="0" y="0"/>
                                <a:ext cx="1496060" cy="12763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8" o:spid="_x0000_s48" type="#_x0000_t75" style="position:absolute;z-index:251659264;o:allowoverlap:true;o:allowincell:true;mso-position-horizontal-relative:text;margin-left:-138.2pt;mso-position-horizontal:absolute;mso-position-vertical-relative:text;margin-top:70.5pt;mso-position-vertical:absolute;width:117.8pt;height:100.5pt;mso-wrap-distance-left:9.0pt;mso-wrap-distance-top:0.0pt;mso-wrap-distance-right:9.0pt;mso-wrap-distance-bottom:0.0pt;" stroked="f">
                      <v:path textboxrect="0,0,0,0"/>
                      <v:imagedata r:id="rId62" o:title=""/>
                    </v:shape>
                  </w:pict>
                </mc:Fallback>
              </mc:AlternateContent>
            </w:r>
            <w:r>
              <w:rPr>
                <w:rFonts w:hint="eastAsia" w:ascii="宋体" w:hAnsi="宋体" w:eastAsia="宋体" w:cs="宋体"/>
                <w:i w:val="0"/>
                <w:iCs w:val="0"/>
                <w:color w:val="auto"/>
                <w:sz w:val="20"/>
                <w:szCs w:val="20"/>
                <w:highlight w:val="none"/>
                <w:u w:val="none"/>
                <w:lang w:val="en-US" w:eastAsia="zh-CN" w:bidi="ar"/>
              </w:rPr>
              <w:t xml:space="preserve">可萃取的重金属：铅≤90mg/kg、镉≤75mg/kg，</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（2）PH≥3.2，气味≤3级，voc≤150mg/kg，六价铬≤3mg/kg，五氯苯酚≤0.5mg/kg，</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（3）防霉抗菌等级合格，耐磨性强，透气性好，手感细腻无异味；                                                                                                             </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w:t>
            </w:r>
            <w:r>
              <w:rPr>
                <w:rFonts w:hint="eastAsia" w:ascii="宋体" w:hAnsi="宋体" w:cs="宋体"/>
                <w:i w:val="0"/>
                <w:iCs w:val="0"/>
                <w:color w:val="auto"/>
                <w:sz w:val="20"/>
                <w:szCs w:val="20"/>
                <w:highlight w:val="none"/>
                <w:u w:val="none"/>
                <w:lang w:val="en-US" w:eastAsia="zh-CN" w:bidi="ar"/>
              </w:rPr>
              <w:t xml:space="preserve">海绵</w:t>
            </w:r>
            <w:r>
              <w:rPr>
                <w:rFonts w:hint="eastAsia" w:ascii="宋体" w:hAnsi="宋体" w:eastAsia="宋体" w:cs="宋体"/>
                <w:i w:val="0"/>
                <w:iCs w:val="0"/>
                <w:color w:val="auto"/>
                <w:sz w:val="20"/>
                <w:szCs w:val="20"/>
                <w:highlight w:val="none"/>
                <w:u w:val="none"/>
                <w:lang w:val="en-US" w:eastAsia="zh-CN" w:bidi="ar"/>
              </w:rPr>
              <w:t xml:space="preserve">：采用“东亚”“健龙宝”“佳志”或同等档次优质高密度阻燃</w:t>
            </w:r>
            <w:r>
              <w:rPr>
                <w:rFonts w:hint="eastAsia" w:ascii="宋体" w:hAnsi="宋体" w:cs="宋体"/>
                <w:i w:val="0"/>
                <w:iCs w:val="0"/>
                <w:color w:val="auto"/>
                <w:sz w:val="20"/>
                <w:szCs w:val="20"/>
                <w:highlight w:val="none"/>
                <w:u w:val="none"/>
                <w:lang w:val="en-US" w:eastAsia="zh-CN" w:bidi="ar"/>
              </w:rPr>
              <w:t xml:space="preserve">海绵</w:t>
            </w:r>
            <w:r>
              <w:rPr>
                <w:rFonts w:hint="eastAsia" w:ascii="宋体" w:hAnsi="宋体" w:eastAsia="宋体" w:cs="宋体"/>
                <w:i w:val="0"/>
                <w:iCs w:val="0"/>
                <w:color w:val="auto"/>
                <w:sz w:val="20"/>
                <w:szCs w:val="20"/>
                <w:highlight w:val="none"/>
                <w:u w:val="none"/>
                <w:lang w:val="en-US" w:eastAsia="zh-CN" w:bidi="ar"/>
              </w:rPr>
              <w:t xml:space="preserve">，甲醛含量≤10mg/kg，压陷硬度（IFD）：85≤IFD＜110，表观密度（ρ）：25＜ρ≤35，回弹率≥45%，软硬适中，不易变形，抗引燃特性阻燃B1级；                          </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3、内框架：采用优质实木框架，经去皮、烘干、防虫防腐处理，锰钢蛇簧加平衡线处理，结构牢固，稳定性好；                                                       </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4、曲木板：环保曲木板，甲醛释放量≤0.05mg/m³；</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5、绷带：抗菌性能（抑菌率）≥90%；</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6、蛇形弹簧：喷涂层无漏喷、锈蚀和脱色、掉色现象，镀层本身的耐腐蚀等级≥10级，抑菌率≥99%；</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7、样式、颜色如图。</w:t>
            </w:r>
            <w:r/>
          </w:p>
        </w:tc>
        <w:tc>
          <w:tcPr>
            <w:shd w:val="clear" w:color="auto" w:fill="auto"/>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套</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944" w:type="dxa"/>
            <w:vAlign w:val="center"/>
            <w:textDirection w:val="lrTb"/>
            <w:noWrap/>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49</w:t>
            </w:r>
            <w:r/>
          </w:p>
        </w:tc>
        <w:tc>
          <w:tcPr>
            <w:shd w:val="clear" w:color="auto" w:fill="auto"/>
            <w:tcBorders>
              <w:top w:val="single" w:color="000000" w:sz="4" w:space="0"/>
              <w:left w:val="single" w:color="000000" w:sz="4" w:space="0"/>
              <w:bottom w:val="single" w:color="000000" w:sz="4" w:space="0"/>
              <w:right w:val="single" w:color="000000" w:sz="4" w:space="0"/>
            </w:tcBorders>
            <w:tcW w:w="1025"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通用设备</w:t>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茶几</w:t>
            </w:r>
            <w:r/>
          </w:p>
        </w:tc>
        <w:tc>
          <w:tcPr>
            <w:shd w:val="clear" w:color="auto" w:fill="auto"/>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定制</w:t>
            </w:r>
            <w:r/>
          </w:p>
        </w:tc>
        <w:tc>
          <w:tcPr>
            <w:shd w:val="clear" w:color="auto" w:fill="auto"/>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1200*600*450</w:t>
            </w:r>
            <w:r/>
          </w:p>
        </w:tc>
        <w:tc>
          <w:tcPr>
            <w:shd w:val="clear" w:color="auto" w:fill="auto"/>
            <w:tcBorders>
              <w:top w:val="single" w:color="000000" w:sz="4" w:space="0"/>
              <w:left w:val="single" w:color="000000" w:sz="4" w:space="0"/>
              <w:bottom w:val="single" w:color="000000" w:sz="4" w:space="0"/>
              <w:right w:val="single" w:color="000000" w:sz="4" w:space="0"/>
            </w:tcBorders>
            <w:tcW w:w="310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274320</wp:posOffset>
                      </wp:positionH>
                      <wp:positionV relativeFrom="paragraph">
                        <wp:posOffset>-1022985</wp:posOffset>
                      </wp:positionV>
                      <wp:extent cx="1266825" cy="933450"/>
                      <wp:effectExtent l="0" t="0" r="9525" b="0"/>
                      <wp:wrapNone/>
                      <wp:docPr id="50" name="图片_279"/>
                      <wp:cNvGraphicFramePr/>
                      <a:graphic xmlns:a="http://schemas.openxmlformats.org/drawingml/2006/main">
                        <a:graphicData uri="http://schemas.openxmlformats.org/drawingml/2006/picture">
                          <pic:pic xmlns:pic="http://schemas.openxmlformats.org/drawingml/2006/picture">
                            <pic:nvPicPr>
                              <pic:cNvPr id="566" name="图片_279"/>
                              <pic:cNvPicPr/>
                              <pic:nvPr/>
                            </pic:nvPicPr>
                            <pic:blipFill>
                              <a:blip r:embed="rId63"/>
                              <a:stretch/>
                            </pic:blipFill>
                            <pic:spPr bwMode="auto">
                              <a:xfrm>
                                <a:off x="0" y="0"/>
                                <a:ext cx="1266825" cy="9334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9" o:spid="_x0000_s49" type="#_x0000_t75" style="position:absolute;z-index:251659264;o:allowoverlap:true;o:allowincell:true;mso-position-horizontal-relative:text;margin-left:21.6pt;mso-position-horizontal:absolute;mso-position-vertical-relative:text;margin-top:-80.5pt;mso-position-vertical:absolute;width:99.8pt;height:73.5pt;mso-wrap-distance-left:9.0pt;mso-wrap-distance-top:0.0pt;mso-wrap-distance-right:9.0pt;mso-wrap-distance-bottom:0.0pt;" stroked="f">
                      <v:path textboxrect="0,0,0,0"/>
                      <v:imagedata r:id="rId63"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3848" w:type="dxa"/>
            <w:vAlign w:val="center"/>
            <w:textDirection w:val="lrTb"/>
            <w:noWrap w:val="false"/>
          </w:tcPr>
          <w:p>
            <w:pPr>
              <w:jc w:val="left"/>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cs="宋体"/>
                <w:i w:val="0"/>
                <w:iCs w:val="0"/>
                <w:color w:val="auto"/>
                <w:sz w:val="20"/>
                <w:szCs w:val="20"/>
                <w:highlight w:val="none"/>
                <w:u w:val="none"/>
                <w:lang w:val="en-US" w:eastAsia="zh-CN" w:bidi="ar"/>
              </w:rPr>
              <w:t xml:space="preserve">1.</w:t>
            </w:r>
            <w:r>
              <w:rPr>
                <w:rFonts w:hint="eastAsia" w:ascii="宋体" w:hAnsi="宋体" w:eastAsia="宋体" w:cs="宋体"/>
                <w:i w:val="0"/>
                <w:iCs w:val="0"/>
                <w:color w:val="auto"/>
                <w:sz w:val="20"/>
                <w:szCs w:val="20"/>
                <w:highlight w:val="none"/>
                <w:u w:val="none"/>
                <w:lang w:val="en-US" w:eastAsia="zh-CN" w:bidi="ar"/>
              </w:rPr>
              <w:t xml:space="preserve">基材（素面无饰面、无封边人造板基材）：采用“兔宝宝”“莫干山”“丰林”“福人精板”“露水河”或同等档次优质国标E0级刨花板。</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（1）甲醛释放量≤0.05mg/m³，</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（2）挥发性有机化合物释放量：TVOC≤200㎍/m³、苯≤2㎍/m³、甲苯、二甲苯≤100㎍/m³，</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（3）阻燃等级：B1级、防霉抗菌等级合格；</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2、面材：优质耐磨</w:t>
            </w:r>
            <w:r>
              <w:rPr>
                <w:rFonts w:hint="eastAsia" w:ascii="宋体" w:hAnsi="宋体" w:cs="宋体"/>
                <w:i w:val="0"/>
                <w:iCs w:val="0"/>
                <w:color w:val="auto"/>
                <w:sz w:val="20"/>
                <w:szCs w:val="20"/>
                <w:highlight w:val="none"/>
                <w:u w:val="none"/>
                <w:lang w:val="en-US" w:eastAsia="zh-CN" w:bidi="ar"/>
              </w:rPr>
              <w:t xml:space="preserve">三聚氰胺</w:t>
            </w:r>
            <w:r>
              <w:rPr>
                <w:rFonts w:hint="eastAsia" w:ascii="宋体" w:hAnsi="宋体" w:eastAsia="宋体" w:cs="宋体"/>
                <w:i w:val="0"/>
                <w:iCs w:val="0"/>
                <w:color w:val="auto"/>
                <w:sz w:val="20"/>
                <w:szCs w:val="20"/>
                <w:highlight w:val="none"/>
                <w:u w:val="none"/>
                <w:lang w:val="en-US" w:eastAsia="zh-CN" w:bidi="ar"/>
              </w:rPr>
              <w:t xml:space="preserve">浸渍饰面，重金属：铅≤90mg/kg，镉≤75mg/kg，铬≤60mg/kg，汞≤60mg/kg，哑光工艺，高端大气，纹理清晰，色泽自然</w:t>
            </w:r>
            <w:r>
              <w:rPr>
                <w:rFonts w:hint="eastAsia" w:ascii="宋体" w:hAnsi="宋体" w:cs="宋体"/>
                <w:i w:val="0"/>
                <w:iCs w:val="0"/>
                <w:color w:val="auto"/>
                <w:sz w:val="20"/>
                <w:szCs w:val="20"/>
                <w:highlight w:val="none"/>
                <w:u w:val="none"/>
                <w:lang w:val="en-US" w:eastAsia="zh-CN" w:bidi="ar"/>
              </w:rPr>
              <w:t xml:space="preserve">，具</w:t>
            </w:r>
            <w:r>
              <w:rPr>
                <w:rFonts w:hint="eastAsia" w:ascii="宋体" w:hAnsi="宋体" w:eastAsia="宋体" w:cs="宋体"/>
                <w:i w:val="0"/>
                <w:iCs w:val="0"/>
                <w:color w:val="auto"/>
                <w:sz w:val="20"/>
                <w:szCs w:val="20"/>
                <w:highlight w:val="none"/>
                <w:u w:val="none"/>
                <w:lang w:val="en-US" w:eastAsia="zh-CN" w:bidi="ar"/>
              </w:rPr>
              <w:t xml:space="preserve">有光泽，整体效果好；</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3、桌面厚度≥25mm，含水率3%～13%，静曲强度≥10.5MPa，弹性模量≥1500MPa，内胶合强度≥0.30MPa，表面胶合强度≥0.80MPa，2h吸水厚度膨胀率≤8%；</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4、封边：采用“瑞好”“瑞礼”“兄奕”或同等档次同色PVC封边条，厚度≥2mm，采用环保热熔胶加热施工，不易脱落，边缘细腻美观；</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5、五金：采用“海蒂诗”“顶固”“炬森”或同等档次优质五金配件，结构简单，连接牢固，不生锈；</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6、样式、颜色如图。        </w:t>
            </w:r>
            <w:r/>
          </w:p>
        </w:tc>
        <w:tc>
          <w:tcPr>
            <w:shd w:val="clear" w:color="auto" w:fill="auto"/>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个</w:t>
            </w:r>
            <w:r/>
          </w:p>
        </w:tc>
      </w:tr>
      <w:tr>
        <w:trPr>
          <w:jc w:val="center"/>
          <w:trHeight w:val="7527"/>
        </w:trPr>
        <w:tc>
          <w:tcPr>
            <w:shd w:val="clear" w:color="auto" w:fill="auto"/>
            <w:tcBorders>
              <w:top w:val="single" w:color="000000" w:sz="4" w:space="0"/>
              <w:left w:val="single" w:color="000000" w:sz="4" w:space="0"/>
              <w:bottom w:val="single" w:color="000000" w:sz="4" w:space="0"/>
              <w:right w:val="single" w:color="000000" w:sz="4" w:space="0"/>
            </w:tcBorders>
            <w:tcW w:w="944" w:type="dxa"/>
            <w:vAlign w:val="center"/>
            <w:textDirection w:val="lrTb"/>
            <w:noWrap/>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025"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通用设备</w:t>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浅色茶水柜</w:t>
            </w:r>
            <w:r/>
          </w:p>
        </w:tc>
        <w:tc>
          <w:tcPr>
            <w:shd w:val="clear" w:color="auto" w:fill="auto"/>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定制</w:t>
            </w:r>
            <w:r/>
          </w:p>
        </w:tc>
        <w:tc>
          <w:tcPr>
            <w:shd w:val="clear" w:color="auto" w:fill="auto"/>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800*400*800</w:t>
            </w:r>
            <w:r/>
          </w:p>
        </w:tc>
        <w:tc>
          <w:tcPr>
            <w:shd w:val="clear" w:color="auto" w:fill="auto"/>
            <w:tcBorders>
              <w:top w:val="single" w:color="000000" w:sz="4" w:space="0"/>
              <w:left w:val="single" w:color="000000" w:sz="4" w:space="0"/>
              <w:bottom w:val="single" w:color="000000" w:sz="4" w:space="0"/>
              <w:right w:val="single" w:color="000000" w:sz="4" w:space="0"/>
            </w:tcBorders>
            <w:tcW w:w="310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206375</wp:posOffset>
                      </wp:positionH>
                      <wp:positionV relativeFrom="paragraph">
                        <wp:posOffset>-1355090</wp:posOffset>
                      </wp:positionV>
                      <wp:extent cx="1457325" cy="1343025"/>
                      <wp:effectExtent l="0" t="0" r="9525" b="9525"/>
                      <wp:wrapNone/>
                      <wp:docPr id="51" name="图片_127"/>
                      <wp:cNvGraphicFramePr/>
                      <a:graphic xmlns:a="http://schemas.openxmlformats.org/drawingml/2006/main">
                        <a:graphicData uri="http://schemas.openxmlformats.org/drawingml/2006/picture">
                          <pic:pic xmlns:pic="http://schemas.openxmlformats.org/drawingml/2006/picture">
                            <pic:nvPicPr>
                              <pic:cNvPr id="552" name="图片_127"/>
                              <pic:cNvPicPr/>
                              <pic:nvPr/>
                            </pic:nvPicPr>
                            <pic:blipFill>
                              <a:blip r:embed="rId64"/>
                              <a:stretch/>
                            </pic:blipFill>
                            <pic:spPr bwMode="auto">
                              <a:xfrm>
                                <a:off x="0" y="0"/>
                                <a:ext cx="1457325" cy="13430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0" o:spid="_x0000_s50" type="#_x0000_t75" style="position:absolute;z-index:251659264;o:allowoverlap:true;o:allowincell:true;mso-position-horizontal-relative:text;margin-left:16.2pt;mso-position-horizontal:absolute;mso-position-vertical-relative:text;margin-top:-106.7pt;mso-position-vertical:absolute;width:114.8pt;height:105.8pt;mso-wrap-distance-left:9.0pt;mso-wrap-distance-top:0.0pt;mso-wrap-distance-right:9.0pt;mso-wrap-distance-bottom:0.0pt;" stroked="f">
                      <v:path textboxrect="0,0,0,0"/>
                      <v:imagedata r:id="rId64"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3848" w:type="dxa"/>
            <w:vAlign w:val="center"/>
            <w:textDirection w:val="lrTb"/>
            <w:noWrap w:val="false"/>
          </w:tcPr>
          <w:p>
            <w:pPr>
              <w:jc w:val="left"/>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cs="宋体"/>
                <w:i w:val="0"/>
                <w:iCs w:val="0"/>
                <w:color w:val="auto"/>
                <w:sz w:val="20"/>
                <w:szCs w:val="20"/>
                <w:highlight w:val="none"/>
                <w:u w:val="none"/>
                <w:lang w:val="en-US" w:eastAsia="zh-CN" w:bidi="ar"/>
              </w:rPr>
              <w:t xml:space="preserve">1.</w:t>
            </w:r>
            <w:r>
              <w:rPr>
                <w:rFonts w:hint="eastAsia" w:ascii="宋体" w:hAnsi="宋体" w:eastAsia="宋体" w:cs="宋体"/>
                <w:i w:val="0"/>
                <w:iCs w:val="0"/>
                <w:color w:val="auto"/>
                <w:sz w:val="20"/>
                <w:szCs w:val="20"/>
                <w:highlight w:val="none"/>
                <w:u w:val="none"/>
                <w:lang w:val="en-US" w:eastAsia="zh-CN" w:bidi="ar"/>
              </w:rPr>
              <w:t xml:space="preserve">基材（素面无饰面、无封边人造板基材）：采用“兔宝宝”“莫干山”“丰林”“福人精板”“露水河”或同等档次优质国标E0级刨花板。</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（1）甲醛释放量≤0.05mg/m³，</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（2）挥发性有机化合物释放量：TVOC≤200㎍/m³、苯≤2㎍/m³、甲苯、二甲苯≤100㎍/m³，</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（3）阻燃等级：B1级、防霉抗菌等级合格；</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2、面材：优质耐磨</w:t>
            </w:r>
            <w:r>
              <w:rPr>
                <w:rFonts w:hint="eastAsia" w:ascii="宋体" w:hAnsi="宋体" w:cs="宋体"/>
                <w:i w:val="0"/>
                <w:iCs w:val="0"/>
                <w:color w:val="auto"/>
                <w:sz w:val="20"/>
                <w:szCs w:val="20"/>
                <w:highlight w:val="none"/>
                <w:u w:val="none"/>
                <w:lang w:val="en-US" w:eastAsia="zh-CN" w:bidi="ar"/>
              </w:rPr>
              <w:t xml:space="preserve">三聚氰胺</w:t>
            </w:r>
            <w:r>
              <w:rPr>
                <w:rFonts w:hint="eastAsia" w:ascii="宋体" w:hAnsi="宋体" w:eastAsia="宋体" w:cs="宋体"/>
                <w:i w:val="0"/>
                <w:iCs w:val="0"/>
                <w:color w:val="auto"/>
                <w:sz w:val="20"/>
                <w:szCs w:val="20"/>
                <w:highlight w:val="none"/>
                <w:u w:val="none"/>
                <w:lang w:val="en-US" w:eastAsia="zh-CN" w:bidi="ar"/>
              </w:rPr>
              <w:t xml:space="preserve">浸渍饰面，重金属：铅≤90mg/kg，镉≤75mg/kg，铬≤60mg/kg，汞≤60mg/kg，哑光工艺，高端大气，纹理清晰，色泽自然</w:t>
            </w:r>
            <w:r>
              <w:rPr>
                <w:rFonts w:hint="eastAsia" w:ascii="宋体" w:hAnsi="宋体" w:cs="宋体"/>
                <w:i w:val="0"/>
                <w:iCs w:val="0"/>
                <w:color w:val="auto"/>
                <w:sz w:val="20"/>
                <w:szCs w:val="20"/>
                <w:highlight w:val="none"/>
                <w:u w:val="none"/>
                <w:lang w:val="en-US" w:eastAsia="zh-CN" w:bidi="ar"/>
              </w:rPr>
              <w:t xml:space="preserve">，具</w:t>
            </w:r>
            <w:r>
              <w:rPr>
                <w:rFonts w:hint="eastAsia" w:ascii="宋体" w:hAnsi="宋体" w:eastAsia="宋体" w:cs="宋体"/>
                <w:i w:val="0"/>
                <w:iCs w:val="0"/>
                <w:color w:val="auto"/>
                <w:sz w:val="20"/>
                <w:szCs w:val="20"/>
                <w:highlight w:val="none"/>
                <w:u w:val="none"/>
                <w:lang w:val="en-US" w:eastAsia="zh-CN" w:bidi="ar"/>
              </w:rPr>
              <w:t xml:space="preserve">有光泽，整体效果好；</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3、桌面厚度≥18mm，含水率3%～13%，静曲强度≥11MPa，弹性模量≥1600MPa，内胶合强度≥0.35MPa，表面胶合强度≥0.80MPa，2h吸水厚度膨胀率≤8%；</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4、封边：采用“瑞好”“瑞礼”“兄奕”或同等档次同色PVC封边条，厚度≥2mm，采用环保热熔胶加热施工，不易脱落，边缘细腻美观；</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5、五金：采用“海蒂诗”“顶固”“炬森”或同等档次优质五金配件，铝合金拉手，缓冲铰链，阻尼导轨，结构简单，连接牢固，不生锈；</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6、样式、颜色如图。</w:t>
            </w:r>
            <w:r/>
          </w:p>
        </w:tc>
        <w:tc>
          <w:tcPr>
            <w:shd w:val="clear" w:color="auto" w:fill="auto"/>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cs="宋体"/>
                <w:i w:val="0"/>
                <w:iCs w:val="0"/>
                <w:color w:val="auto"/>
                <w:sz w:val="20"/>
                <w:szCs w:val="20"/>
                <w:highlight w:val="none"/>
                <w:u w:val="none"/>
                <w:lang w:val="en-US" w:eastAsia="zh-CN" w:bidi="ar"/>
              </w:rPr>
              <w:t xml:space="preserve">组</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944" w:type="dxa"/>
            <w:vAlign w:val="center"/>
            <w:textDirection w:val="lrTb"/>
            <w:noWrap/>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51</w:t>
            </w:r>
            <w:r/>
          </w:p>
        </w:tc>
        <w:tc>
          <w:tcPr>
            <w:shd w:val="clear" w:color="auto" w:fill="auto"/>
            <w:tcBorders>
              <w:top w:val="single" w:color="000000" w:sz="4" w:space="0"/>
              <w:left w:val="single" w:color="000000" w:sz="4" w:space="0"/>
              <w:bottom w:val="single" w:color="000000" w:sz="4" w:space="0"/>
              <w:right w:val="single" w:color="000000" w:sz="4" w:space="0"/>
            </w:tcBorders>
            <w:tcW w:w="1025"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通用设备</w:t>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浅色木质书架</w:t>
            </w:r>
            <w:r/>
          </w:p>
        </w:tc>
        <w:tc>
          <w:tcPr>
            <w:shd w:val="clear" w:color="auto" w:fill="auto"/>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定制</w:t>
            </w:r>
            <w:r/>
          </w:p>
        </w:tc>
        <w:tc>
          <w:tcPr>
            <w:shd w:val="clear" w:color="auto" w:fill="auto"/>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1500*300*900</w:t>
            </w:r>
            <w:r/>
          </w:p>
        </w:tc>
        <w:tc>
          <w:tcPr>
            <w:shd w:val="clear" w:color="auto" w:fill="auto"/>
            <w:tcBorders>
              <w:top w:val="single" w:color="000000" w:sz="4" w:space="0"/>
              <w:left w:val="single" w:color="000000" w:sz="4" w:space="0"/>
              <w:bottom w:val="single" w:color="000000" w:sz="4" w:space="0"/>
              <w:right w:val="single" w:color="000000" w:sz="4" w:space="0"/>
            </w:tcBorders>
            <w:tcW w:w="310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160020</wp:posOffset>
                      </wp:positionH>
                      <wp:positionV relativeFrom="paragraph">
                        <wp:posOffset>-1256030</wp:posOffset>
                      </wp:positionV>
                      <wp:extent cx="1524000" cy="1743075"/>
                      <wp:effectExtent l="0" t="0" r="0" b="9525"/>
                      <wp:wrapNone/>
                      <wp:docPr id="52" name="图片_128"/>
                      <wp:cNvGraphicFramePr/>
                      <a:graphic xmlns:a="http://schemas.openxmlformats.org/drawingml/2006/main">
                        <a:graphicData uri="http://schemas.openxmlformats.org/drawingml/2006/picture">
                          <pic:pic xmlns:pic="http://schemas.openxmlformats.org/drawingml/2006/picture">
                            <pic:nvPicPr>
                              <pic:cNvPr id="553" name="图片_128"/>
                              <pic:cNvPicPr/>
                              <pic:nvPr/>
                            </pic:nvPicPr>
                            <pic:blipFill>
                              <a:blip r:embed="rId65"/>
                              <a:stretch/>
                            </pic:blipFill>
                            <pic:spPr bwMode="auto">
                              <a:xfrm>
                                <a:off x="0" y="0"/>
                                <a:ext cx="1524000" cy="17430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1" o:spid="_x0000_s51" type="#_x0000_t75" style="position:absolute;z-index:251659264;o:allowoverlap:true;o:allowincell:true;mso-position-horizontal-relative:text;margin-left:12.6pt;mso-position-horizontal:absolute;mso-position-vertical-relative:text;margin-top:-98.9pt;mso-position-vertical:absolute;width:120.0pt;height:137.2pt;mso-wrap-distance-left:9.0pt;mso-wrap-distance-top:0.0pt;mso-wrap-distance-right:9.0pt;mso-wrap-distance-bottom:0.0pt;" stroked="f">
                      <v:path textboxrect="0,0,0,0"/>
                      <v:imagedata r:id="rId65"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3848" w:type="dxa"/>
            <w:vAlign w:val="center"/>
            <w:textDirection w:val="lrTb"/>
            <w:noWrap w:val="false"/>
          </w:tcPr>
          <w:p>
            <w:pPr>
              <w:jc w:val="left"/>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cs="宋体"/>
                <w:i w:val="0"/>
                <w:iCs w:val="0"/>
                <w:color w:val="auto"/>
                <w:sz w:val="20"/>
                <w:szCs w:val="20"/>
                <w:highlight w:val="none"/>
                <w:u w:val="none"/>
                <w:lang w:val="en-US" w:eastAsia="zh-CN" w:bidi="ar"/>
              </w:rPr>
              <w:t xml:space="preserve">1.</w:t>
            </w:r>
            <w:r>
              <w:rPr>
                <w:rFonts w:hint="eastAsia" w:ascii="宋体" w:hAnsi="宋体" w:eastAsia="宋体" w:cs="宋体"/>
                <w:i w:val="0"/>
                <w:iCs w:val="0"/>
                <w:color w:val="auto"/>
                <w:sz w:val="20"/>
                <w:szCs w:val="20"/>
                <w:highlight w:val="none"/>
                <w:u w:val="none"/>
                <w:lang w:val="en-US" w:eastAsia="zh-CN" w:bidi="ar"/>
              </w:rPr>
              <w:t xml:space="preserve">基材（素面无饰面、无封边人造板基材）：采用“兔宝宝”“莫干山”“丰林”“福人精板”“露水河”或同等档次优质国标E0级刨花板。</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（1）甲醛释放量≤0.05mg/m³，</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（2）挥发性有机化合物释放量：TVOC≤200㎍/m³、苯≤2㎍/m³、甲苯、二甲苯≤100㎍/m³，</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（3）阻燃等级：B1级、防霉抗菌等级合格；</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2、面材：优质耐磨</w:t>
            </w:r>
            <w:r>
              <w:rPr>
                <w:rFonts w:hint="eastAsia" w:ascii="宋体" w:hAnsi="宋体" w:cs="宋体"/>
                <w:i w:val="0"/>
                <w:iCs w:val="0"/>
                <w:color w:val="auto"/>
                <w:sz w:val="20"/>
                <w:szCs w:val="20"/>
                <w:highlight w:val="none"/>
                <w:u w:val="none"/>
                <w:lang w:val="en-US" w:eastAsia="zh-CN" w:bidi="ar"/>
              </w:rPr>
              <w:t xml:space="preserve">三聚氰胺</w:t>
            </w:r>
            <w:r>
              <w:rPr>
                <w:rFonts w:hint="eastAsia" w:ascii="宋体" w:hAnsi="宋体" w:eastAsia="宋体" w:cs="宋体"/>
                <w:i w:val="0"/>
                <w:iCs w:val="0"/>
                <w:color w:val="auto"/>
                <w:sz w:val="20"/>
                <w:szCs w:val="20"/>
                <w:highlight w:val="none"/>
                <w:u w:val="none"/>
                <w:lang w:val="en-US" w:eastAsia="zh-CN" w:bidi="ar"/>
              </w:rPr>
              <w:t xml:space="preserve">浸渍饰面，重金属：铅≤90mg/kg，镉≤75mg/kg，铬≤60mg/kg，汞≤60mg/kg，哑光工艺，高端大气，纹理清晰，色泽自然</w:t>
            </w:r>
            <w:r>
              <w:rPr>
                <w:rFonts w:hint="eastAsia" w:ascii="宋体" w:hAnsi="宋体" w:cs="宋体"/>
                <w:i w:val="0"/>
                <w:iCs w:val="0"/>
                <w:color w:val="auto"/>
                <w:sz w:val="20"/>
                <w:szCs w:val="20"/>
                <w:highlight w:val="none"/>
                <w:u w:val="none"/>
                <w:lang w:val="en-US" w:eastAsia="zh-CN" w:bidi="ar"/>
              </w:rPr>
              <w:t xml:space="preserve">，具</w:t>
            </w:r>
            <w:r>
              <w:rPr>
                <w:rFonts w:hint="eastAsia" w:ascii="宋体" w:hAnsi="宋体" w:eastAsia="宋体" w:cs="宋体"/>
                <w:i w:val="0"/>
                <w:iCs w:val="0"/>
                <w:color w:val="auto"/>
                <w:sz w:val="20"/>
                <w:szCs w:val="20"/>
                <w:highlight w:val="none"/>
                <w:u w:val="none"/>
                <w:lang w:val="en-US" w:eastAsia="zh-CN" w:bidi="ar"/>
              </w:rPr>
              <w:t xml:space="preserve">有光泽，整体效果好；</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3、层板厚度≥25mm，含水率3%～13%，静曲强度≥10.5MPa，弹性模量≥1500MPa，内胶合强度≥0.30MPa，表面胶合强度≥0.80MPa，2h吸水厚度膨胀率≤8%；</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4、封边：采用“瑞好”“瑞礼”“兄奕”或同等档次同色PVC封边条，厚度≥2mm，采用环保热熔胶加热施工，不易脱落，边缘细腻美观；</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5、五金：优质五金配件，结构简单，连接牢固，不生锈；</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6、样式、颜色为浅色。                         </w:t>
            </w:r>
            <w:r/>
          </w:p>
        </w:tc>
        <w:tc>
          <w:tcPr>
            <w:shd w:val="clear" w:color="auto" w:fill="auto"/>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组</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944" w:type="dxa"/>
            <w:vAlign w:val="center"/>
            <w:textDirection w:val="lrTb"/>
            <w:noWrap/>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52</w:t>
            </w:r>
            <w:r/>
          </w:p>
        </w:tc>
        <w:tc>
          <w:tcPr>
            <w:shd w:val="clear" w:color="auto" w:fill="auto"/>
            <w:tcBorders>
              <w:top w:val="single" w:color="000000" w:sz="4" w:space="0"/>
              <w:left w:val="single" w:color="000000" w:sz="4" w:space="0"/>
              <w:bottom w:val="single" w:color="000000" w:sz="4" w:space="0"/>
              <w:right w:val="single" w:color="000000" w:sz="4" w:space="0"/>
            </w:tcBorders>
            <w:tcW w:w="1025"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通用设备</w:t>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浅色茶水柜</w:t>
            </w:r>
            <w:r/>
          </w:p>
        </w:tc>
        <w:tc>
          <w:tcPr>
            <w:shd w:val="clear" w:color="auto" w:fill="auto"/>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定制</w:t>
            </w:r>
            <w:r/>
          </w:p>
        </w:tc>
        <w:tc>
          <w:tcPr>
            <w:shd w:val="clear" w:color="auto" w:fill="auto"/>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800*400*800</w:t>
            </w:r>
            <w:r/>
          </w:p>
        </w:tc>
        <w:tc>
          <w:tcPr>
            <w:shd w:val="clear" w:color="auto" w:fill="auto"/>
            <w:tcBorders>
              <w:top w:val="single" w:color="000000" w:sz="4" w:space="0"/>
              <w:left w:val="single" w:color="000000" w:sz="4" w:space="0"/>
              <w:bottom w:val="single" w:color="000000" w:sz="4" w:space="0"/>
              <w:right w:val="single" w:color="000000" w:sz="4" w:space="0"/>
            </w:tcBorders>
            <w:tcW w:w="310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848" w:type="dxa"/>
            <w:vAlign w:val="center"/>
            <w:textDirection w:val="lrTb"/>
            <w:noWrap w:val="false"/>
          </w:tcPr>
          <w:p>
            <w:pPr>
              <w:jc w:val="left"/>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cs="宋体"/>
                <w:i w:val="0"/>
                <w:iCs w:val="0"/>
                <w:color w:val="auto"/>
                <w:sz w:val="20"/>
                <w:szCs w:val="20"/>
                <w:highlight w:val="none"/>
                <w:u w:val="none"/>
                <w:lang w:val="en-US" w:eastAsia="zh-CN" w:bidi="ar"/>
              </w:rPr>
              <w:t xml:space="preserve">1.</w:t>
            </w:r>
            <w:r>
              <w:rPr>
                <w:rFonts w:hint="eastAsia" w:ascii="宋体" w:hAnsi="宋体" w:eastAsia="宋体" w:cs="宋体"/>
                <w:i w:val="0"/>
                <w:iCs w:val="0"/>
                <w:color w:val="auto"/>
                <w:sz w:val="20"/>
                <w:szCs w:val="20"/>
                <w:highlight w:val="none"/>
                <w:u w:val="none"/>
                <w:lang w:val="en-US" w:eastAsia="zh-CN" w:bidi="ar"/>
              </w:rPr>
              <w:t xml:space="preserve">基材（素面无饰面、无封边人造板基材）：采用“兔宝宝”“莫干山”“丰</w:t>
            </w:r>
            <w:r>
              <w:rPr>
                <w:rFonts w:hint="eastAsia" w:ascii="宋体" w:hAnsi="宋体" w:eastAsia="宋体" w:cs="宋体"/>
                <w:i w:val="0"/>
                <w:iCs w:val="0"/>
                <w:color w:val="auto"/>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-1706880</wp:posOffset>
                      </wp:positionH>
                      <wp:positionV relativeFrom="paragraph">
                        <wp:posOffset>831215</wp:posOffset>
                      </wp:positionV>
                      <wp:extent cx="1438275" cy="1438275"/>
                      <wp:effectExtent l="0" t="0" r="9525" b="9525"/>
                      <wp:wrapNone/>
                      <wp:docPr id="53" name="图片_129"/>
                      <wp:cNvGraphicFramePr/>
                      <a:graphic xmlns:a="http://schemas.openxmlformats.org/drawingml/2006/main">
                        <a:graphicData uri="http://schemas.openxmlformats.org/drawingml/2006/picture">
                          <pic:pic xmlns:pic="http://schemas.openxmlformats.org/drawingml/2006/picture">
                            <pic:nvPicPr>
                              <pic:cNvPr id="567" name="图片_129"/>
                              <pic:cNvPicPr/>
                              <pic:nvPr/>
                            </pic:nvPicPr>
                            <pic:blipFill>
                              <a:blip r:embed="rId66"/>
                              <a:stretch/>
                            </pic:blipFill>
                            <pic:spPr bwMode="auto">
                              <a:xfrm>
                                <a:off x="0" y="0"/>
                                <a:ext cx="1438275" cy="143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2" o:spid="_x0000_s52" type="#_x0000_t75" style="position:absolute;z-index:251659264;o:allowoverlap:true;o:allowincell:true;mso-position-horizontal-relative:text;margin-left:-134.4pt;mso-position-horizontal:absolute;mso-position-vertical-relative:text;margin-top:65.5pt;mso-position-vertical:absolute;width:113.2pt;height:113.2pt;mso-wrap-distance-left:9.0pt;mso-wrap-distance-top:0.0pt;mso-wrap-distance-right:9.0pt;mso-wrap-distance-bottom:0.0pt;" stroked="f">
                      <v:path textboxrect="0,0,0,0"/>
                      <v:imagedata r:id="rId66" o:title=""/>
                    </v:shape>
                  </w:pict>
                </mc:Fallback>
              </mc:AlternateContent>
            </w:r>
            <w:r>
              <w:rPr>
                <w:rFonts w:hint="eastAsia" w:ascii="宋体" w:hAnsi="宋体" w:eastAsia="宋体" w:cs="宋体"/>
                <w:i w:val="0"/>
                <w:iCs w:val="0"/>
                <w:color w:val="auto"/>
                <w:sz w:val="20"/>
                <w:szCs w:val="20"/>
                <w:highlight w:val="none"/>
                <w:u w:val="none"/>
                <w:lang w:val="en-US" w:eastAsia="zh-CN" w:bidi="ar"/>
              </w:rPr>
              <w:t xml:space="preserve">林”“福人精板”“露水河”或同等档次优质国标E0级刨花板。</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（1）甲醛释放量≤0.05mg/m³，</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（2）挥发性有机化合物释放量：TVOC≤200㎍/m³、苯≤2㎍/m³、甲苯、二甲苯≤100㎍/m³，</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（3）阻燃等级：B1级、防霉抗菌等级合格；</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2、面材：优质耐磨</w:t>
            </w:r>
            <w:r>
              <w:rPr>
                <w:rFonts w:hint="eastAsia" w:ascii="宋体" w:hAnsi="宋体" w:cs="宋体"/>
                <w:i w:val="0"/>
                <w:iCs w:val="0"/>
                <w:color w:val="auto"/>
                <w:sz w:val="20"/>
                <w:szCs w:val="20"/>
                <w:highlight w:val="none"/>
                <w:u w:val="none"/>
                <w:lang w:val="en-US" w:eastAsia="zh-CN" w:bidi="ar"/>
              </w:rPr>
              <w:t xml:space="preserve">三聚氰胺</w:t>
            </w:r>
            <w:r>
              <w:rPr>
                <w:rFonts w:hint="eastAsia" w:ascii="宋体" w:hAnsi="宋体" w:eastAsia="宋体" w:cs="宋体"/>
                <w:i w:val="0"/>
                <w:iCs w:val="0"/>
                <w:color w:val="auto"/>
                <w:sz w:val="20"/>
                <w:szCs w:val="20"/>
                <w:highlight w:val="none"/>
                <w:u w:val="none"/>
                <w:lang w:val="en-US" w:eastAsia="zh-CN" w:bidi="ar"/>
              </w:rPr>
              <w:t xml:space="preserve">浸渍饰面，重金属：铅≤90mg/kg，镉≤75mg/kg，铬≤60mg/kg，汞≤60mg/kg，哑光工艺，高端大气，纹理清晰，色泽自然</w:t>
            </w:r>
            <w:r>
              <w:rPr>
                <w:rFonts w:hint="eastAsia" w:ascii="宋体" w:hAnsi="宋体" w:cs="宋体"/>
                <w:i w:val="0"/>
                <w:iCs w:val="0"/>
                <w:color w:val="auto"/>
                <w:sz w:val="20"/>
                <w:szCs w:val="20"/>
                <w:highlight w:val="none"/>
                <w:u w:val="none"/>
                <w:lang w:val="en-US" w:eastAsia="zh-CN" w:bidi="ar"/>
              </w:rPr>
              <w:t xml:space="preserve">，具</w:t>
            </w:r>
            <w:r>
              <w:rPr>
                <w:rFonts w:hint="eastAsia" w:ascii="宋体" w:hAnsi="宋体" w:eastAsia="宋体" w:cs="宋体"/>
                <w:i w:val="0"/>
                <w:iCs w:val="0"/>
                <w:color w:val="auto"/>
                <w:sz w:val="20"/>
                <w:szCs w:val="20"/>
                <w:highlight w:val="none"/>
                <w:u w:val="none"/>
                <w:lang w:val="en-US" w:eastAsia="zh-CN" w:bidi="ar"/>
              </w:rPr>
              <w:t xml:space="preserve">有光泽，整体效果好；</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3、桌面厚度≥18mm，含水率3%～13%，静曲强度≥11MPa，弹性模量≥1600MPa，内胶合强度≥0.35MPa，表面胶合强度≥0.80MPa，2h吸水厚度膨胀率≤8%；</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4、封边：采用“瑞好”“瑞礼”“兄奕”或同等档次同色PVC封边条，厚度≥2mm，采用环保热熔胶加热施工，不易脱落，边缘细腻美观；</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5、五金：采用“海蒂诗”“顶固”“炬森”或同等档次优质五金配件，铝合金拉手，缓冲铰链，阻尼导轨，结构简单，连接牢固，不生锈；</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6、样式、颜色如图。</w:t>
            </w:r>
            <w:r/>
          </w:p>
        </w:tc>
        <w:tc>
          <w:tcPr>
            <w:shd w:val="clear" w:color="auto" w:fill="auto"/>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cs="宋体"/>
                <w:i w:val="0"/>
                <w:iCs w:val="0"/>
                <w:color w:val="auto"/>
                <w:sz w:val="20"/>
                <w:szCs w:val="20"/>
                <w:highlight w:val="none"/>
                <w:u w:val="none"/>
                <w:lang w:val="en-US" w:eastAsia="zh-CN" w:bidi="ar"/>
              </w:rPr>
              <w:t xml:space="preserve">组</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944" w:type="dxa"/>
            <w:vAlign w:val="center"/>
            <w:textDirection w:val="lrTb"/>
            <w:noWrap/>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53</w:t>
            </w:r>
            <w:r/>
          </w:p>
        </w:tc>
        <w:tc>
          <w:tcPr>
            <w:shd w:val="clear" w:color="auto" w:fill="auto"/>
            <w:tcBorders>
              <w:top w:val="single" w:color="000000" w:sz="4" w:space="0"/>
              <w:left w:val="single" w:color="000000" w:sz="4" w:space="0"/>
              <w:bottom w:val="single" w:color="000000" w:sz="4" w:space="0"/>
              <w:right w:val="single" w:color="000000" w:sz="4" w:space="0"/>
            </w:tcBorders>
            <w:tcW w:w="1025"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通用设备</w:t>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条桌椅</w:t>
            </w:r>
            <w:r/>
          </w:p>
        </w:tc>
        <w:tc>
          <w:tcPr>
            <w:shd w:val="clear" w:color="auto" w:fill="auto"/>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定制</w:t>
            </w:r>
            <w:r/>
          </w:p>
        </w:tc>
        <w:tc>
          <w:tcPr>
            <w:shd w:val="clear" w:color="auto" w:fill="auto"/>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常规</w:t>
            </w:r>
            <w:r/>
          </w:p>
        </w:tc>
        <w:tc>
          <w:tcPr>
            <w:shd w:val="clear" w:color="auto" w:fill="auto"/>
            <w:tcBorders>
              <w:top w:val="single" w:color="000000" w:sz="4" w:space="0"/>
              <w:left w:val="single" w:color="000000" w:sz="4" w:space="0"/>
              <w:bottom w:val="single" w:color="000000" w:sz="4" w:space="0"/>
              <w:right w:val="single" w:color="000000" w:sz="4" w:space="0"/>
            </w:tcBorders>
            <w:tcW w:w="310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848" w:type="dxa"/>
            <w:vAlign w:val="center"/>
            <w:textDirection w:val="lrTb"/>
            <w:noWrap w:val="false"/>
          </w:tcPr>
          <w:p>
            <w:pPr>
              <w:jc w:val="left"/>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1.面料：选用专业办公网布饰面</w:t>
            </w:r>
            <w:r>
              <w:rPr>
                <w:rFonts w:hint="eastAsia" w:ascii="宋体" w:hAnsi="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t xml:space="preserve">甲醛含量≤75mg/kg（接触面），可分解致癌芳香胺染料未检出，抗菌性能（抑菌率）≥</w:t>
            </w:r>
            <w:r>
              <w:rPr>
                <w:rFonts w:hint="eastAsia" w:ascii="宋体" w:hAnsi="宋体" w:eastAsia="宋体" w:cs="宋体"/>
                <w:i w:val="0"/>
                <w:iCs w:val="0"/>
                <w:color w:val="auto"/>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-1627505</wp:posOffset>
                      </wp:positionH>
                      <wp:positionV relativeFrom="paragraph">
                        <wp:posOffset>264795</wp:posOffset>
                      </wp:positionV>
                      <wp:extent cx="1047750" cy="1133475"/>
                      <wp:effectExtent l="0" t="0" r="0" b="9525"/>
                      <wp:wrapNone/>
                      <wp:docPr id="54" name="图片_298"/>
                      <wp:cNvGraphicFramePr/>
                      <a:graphic xmlns:a="http://schemas.openxmlformats.org/drawingml/2006/main">
                        <a:graphicData uri="http://schemas.openxmlformats.org/drawingml/2006/picture">
                          <pic:pic xmlns:pic="http://schemas.openxmlformats.org/drawingml/2006/picture">
                            <pic:nvPicPr>
                              <pic:cNvPr id="557" name="图片_298"/>
                              <pic:cNvPicPr/>
                              <pic:nvPr/>
                            </pic:nvPicPr>
                            <pic:blipFill>
                              <a:blip r:embed="rId67"/>
                              <a:stretch/>
                            </pic:blipFill>
                            <pic:spPr bwMode="auto">
                              <a:xfrm>
                                <a:off x="0" y="0"/>
                                <a:ext cx="1047750" cy="11334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3" o:spid="_x0000_s53" type="#_x0000_t75" style="position:absolute;z-index:251659264;o:allowoverlap:true;o:allowincell:true;mso-position-horizontal-relative:text;margin-left:-128.2pt;mso-position-horizontal:absolute;mso-position-vertical-relative:text;margin-top:20.8pt;mso-position-vertical:absolute;width:82.5pt;height:89.2pt;mso-wrap-distance-left:9.0pt;mso-wrap-distance-top:0.0pt;mso-wrap-distance-right:9.0pt;mso-wrap-distance-bottom:0.0pt;" stroked="f">
                      <v:path textboxrect="0,0,0,0"/>
                      <v:imagedata r:id="rId67" o:title=""/>
                    </v:shape>
                  </w:pict>
                </mc:Fallback>
              </mc:AlternateContent>
            </w:r>
            <w:r>
              <w:rPr>
                <w:rFonts w:hint="eastAsia" w:ascii="宋体" w:hAnsi="宋体" w:eastAsia="宋体" w:cs="宋体"/>
                <w:i w:val="0"/>
                <w:iCs w:val="0"/>
                <w:color w:val="auto"/>
                <w:sz w:val="20"/>
                <w:szCs w:val="20"/>
                <w:highlight w:val="none"/>
                <w:u w:val="none"/>
                <w:lang w:val="en-US" w:eastAsia="zh-CN" w:bidi="ar"/>
              </w:rPr>
              <w:t xml:space="preserve">99%，防霉等级合格；</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2、泡绵：优质高回弹PU泡棉，座面密度≥25kg/m³，背密度≥20kg/m³，涂防老化变形保护膜。圆润厚实，弹性好，根据人体工学原理设计，坐感舒适，符合国家标准；</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3、椅架：优质钢架厚度≥2.0mm，表面静电喷涂处理喷涂层无漏喷、锈蚀和脱色、掉色现象；</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4、颜色黑色、样式如图，常规尺寸。</w:t>
            </w:r>
            <w:r/>
          </w:p>
        </w:tc>
        <w:tc>
          <w:tcPr>
            <w:shd w:val="clear" w:color="auto" w:fill="auto"/>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张</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944" w:type="dxa"/>
            <w:vAlign w:val="center"/>
            <w:textDirection w:val="lrTb"/>
            <w:noWrap/>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54</w:t>
            </w:r>
            <w:r/>
          </w:p>
        </w:tc>
        <w:tc>
          <w:tcPr>
            <w:shd w:val="clear" w:color="auto" w:fill="auto"/>
            <w:tcBorders>
              <w:top w:val="single" w:color="000000" w:sz="4" w:space="0"/>
              <w:left w:val="single" w:color="000000" w:sz="4" w:space="0"/>
              <w:bottom w:val="single" w:color="000000" w:sz="4" w:space="0"/>
              <w:right w:val="single" w:color="000000" w:sz="4" w:space="0"/>
            </w:tcBorders>
            <w:tcW w:w="1025"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通用设备</w:t>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条桌</w:t>
            </w:r>
            <w:r/>
          </w:p>
        </w:tc>
        <w:tc>
          <w:tcPr>
            <w:shd w:val="clear" w:color="auto" w:fill="auto"/>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定制</w:t>
            </w:r>
            <w:r/>
          </w:p>
        </w:tc>
        <w:tc>
          <w:tcPr>
            <w:shd w:val="clear" w:color="auto" w:fill="auto"/>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1200*400*750</w:t>
            </w:r>
            <w:r/>
          </w:p>
        </w:tc>
        <w:tc>
          <w:tcPr>
            <w:shd w:val="clear" w:color="auto" w:fill="auto"/>
            <w:tcBorders>
              <w:top w:val="single" w:color="000000" w:sz="4" w:space="0"/>
              <w:left w:val="single" w:color="000000" w:sz="4" w:space="0"/>
              <w:bottom w:val="single" w:color="000000" w:sz="4" w:space="0"/>
              <w:right w:val="single" w:color="000000" w:sz="4" w:space="0"/>
            </w:tcBorders>
            <w:tcW w:w="310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107950</wp:posOffset>
                      </wp:positionH>
                      <wp:positionV relativeFrom="paragraph">
                        <wp:posOffset>273050</wp:posOffset>
                      </wp:positionV>
                      <wp:extent cx="1552575" cy="1381125"/>
                      <wp:effectExtent l="0" t="0" r="9525" b="9525"/>
                      <wp:wrapNone/>
                      <wp:docPr id="55" name="图片_281"/>
                      <wp:cNvGraphicFramePr/>
                      <a:graphic xmlns:a="http://schemas.openxmlformats.org/drawingml/2006/main">
                        <a:graphicData uri="http://schemas.openxmlformats.org/drawingml/2006/picture">
                          <pic:pic xmlns:pic="http://schemas.openxmlformats.org/drawingml/2006/picture">
                            <pic:nvPicPr>
                              <pic:cNvPr id="555" name="图片_281"/>
                              <pic:cNvPicPr/>
                              <pic:nvPr/>
                            </pic:nvPicPr>
                            <pic:blipFill>
                              <a:blip r:embed="rId68"/>
                              <a:stretch/>
                            </pic:blipFill>
                            <pic:spPr bwMode="auto">
                              <a:xfrm>
                                <a:off x="0" y="0"/>
                                <a:ext cx="1552575" cy="13811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4" o:spid="_x0000_s54" type="#_x0000_t75" style="position:absolute;z-index:251659264;o:allowoverlap:true;o:allowincell:true;mso-position-horizontal-relative:text;margin-left:8.5pt;mso-position-horizontal:absolute;mso-position-vertical-relative:text;margin-top:21.5pt;mso-position-vertical:absolute;width:122.2pt;height:108.8pt;mso-wrap-distance-left:9.0pt;mso-wrap-distance-top:0.0pt;mso-wrap-distance-right:9.0pt;mso-wrap-distance-bottom:0.0pt;" stroked="f">
                      <v:path textboxrect="0,0,0,0"/>
                      <v:imagedata r:id="rId68"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3848" w:type="dxa"/>
            <w:vAlign w:val="center"/>
            <w:textDirection w:val="lrTb"/>
            <w:noWrap w:val="false"/>
          </w:tcPr>
          <w:p>
            <w:pPr>
              <w:jc w:val="left"/>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cs="宋体"/>
                <w:i w:val="0"/>
                <w:iCs w:val="0"/>
                <w:color w:val="auto"/>
                <w:sz w:val="20"/>
                <w:szCs w:val="20"/>
                <w:highlight w:val="none"/>
                <w:u w:val="none"/>
                <w:lang w:val="en-US" w:eastAsia="zh-CN" w:bidi="ar"/>
              </w:rPr>
              <w:t xml:space="preserve">1.</w:t>
            </w:r>
            <w:r>
              <w:rPr>
                <w:rFonts w:hint="eastAsia" w:ascii="宋体" w:hAnsi="宋体" w:eastAsia="宋体" w:cs="宋体"/>
                <w:i w:val="0"/>
                <w:iCs w:val="0"/>
                <w:color w:val="auto"/>
                <w:sz w:val="20"/>
                <w:szCs w:val="20"/>
                <w:highlight w:val="none"/>
                <w:u w:val="none"/>
                <w:lang w:val="en-US" w:eastAsia="zh-CN" w:bidi="ar"/>
              </w:rPr>
              <w:t xml:space="preserve">基材（素面无饰面、无封边人造板基材）：采用“兔宝宝”“莫干山”“丰林”“福人精板”“露水河”或同等档次优质国标E0级刨花板。</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（1）甲醛释放量≤0.05mg/m³，</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（2）挥发性有机化合物释放量：TVOC≤200㎍/m³、苯≤2㎍/m³、甲苯、二甲苯≤100㎍/m³，</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（3）阻燃等级：B1级、防霉抗菌等级合格；</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2、面材：优质耐磨</w:t>
            </w:r>
            <w:r>
              <w:rPr>
                <w:rFonts w:hint="eastAsia" w:ascii="宋体" w:hAnsi="宋体" w:cs="宋体"/>
                <w:i w:val="0"/>
                <w:iCs w:val="0"/>
                <w:color w:val="auto"/>
                <w:sz w:val="20"/>
                <w:szCs w:val="20"/>
                <w:highlight w:val="none"/>
                <w:u w:val="none"/>
                <w:lang w:val="en-US" w:eastAsia="zh-CN" w:bidi="ar"/>
              </w:rPr>
              <w:t xml:space="preserve">三聚氰胺</w:t>
            </w:r>
            <w:r>
              <w:rPr>
                <w:rFonts w:hint="eastAsia" w:ascii="宋体" w:hAnsi="宋体" w:eastAsia="宋体" w:cs="宋体"/>
                <w:i w:val="0"/>
                <w:iCs w:val="0"/>
                <w:color w:val="auto"/>
                <w:sz w:val="20"/>
                <w:szCs w:val="20"/>
                <w:highlight w:val="none"/>
                <w:u w:val="none"/>
                <w:lang w:val="en-US" w:eastAsia="zh-CN" w:bidi="ar"/>
              </w:rPr>
              <w:t xml:space="preserve">浸渍饰面，重金属：铅≤90mg/kg，镉≤75mg/kg，铬≤60mg/kg，汞≤60mg/kg，哑光工艺，高端大气，纹理清晰，色泽自然</w:t>
            </w:r>
            <w:r>
              <w:rPr>
                <w:rFonts w:hint="eastAsia" w:ascii="宋体" w:hAnsi="宋体" w:cs="宋体"/>
                <w:i w:val="0"/>
                <w:iCs w:val="0"/>
                <w:color w:val="auto"/>
                <w:sz w:val="20"/>
                <w:szCs w:val="20"/>
                <w:highlight w:val="none"/>
                <w:u w:val="none"/>
                <w:lang w:val="en-US" w:eastAsia="zh-CN" w:bidi="ar"/>
              </w:rPr>
              <w:t xml:space="preserve">，具</w:t>
            </w:r>
            <w:r>
              <w:rPr>
                <w:rFonts w:hint="eastAsia" w:ascii="宋体" w:hAnsi="宋体" w:eastAsia="宋体" w:cs="宋体"/>
                <w:i w:val="0"/>
                <w:iCs w:val="0"/>
                <w:color w:val="auto"/>
                <w:sz w:val="20"/>
                <w:szCs w:val="20"/>
                <w:highlight w:val="none"/>
                <w:u w:val="none"/>
                <w:lang w:val="en-US" w:eastAsia="zh-CN" w:bidi="ar"/>
              </w:rPr>
              <w:t xml:space="preserve">有光泽，整体效果好；</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3、桌面厚度≥25mm，含水率3%～13%，静曲强度≥10.5MPa，弹性模量≥1500MPa，内胶合强度≥0.30MPa，表面胶合强度≥0.80MPa，2h吸水厚度膨胀率≤8%；</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4、封边：采用“瑞好”“瑞礼”“兄奕”或同等档次同色PVC封边条，厚度≥2mm，采用环保热熔胶加热施工，不易脱落，边缘细腻美观；</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5、五金：采用“海蒂诗”“顶固”“炬森”或同等档次优质五金配件，结构简单，连接牢固，不生锈；</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6、常规尺寸，样式、颜色为浅胡桃木色。                                        </w:t>
            </w:r>
            <w:r/>
          </w:p>
        </w:tc>
        <w:tc>
          <w:tcPr>
            <w:shd w:val="clear" w:color="auto" w:fill="auto"/>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张</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944" w:type="dxa"/>
            <w:vAlign w:val="center"/>
            <w:textDirection w:val="lrTb"/>
            <w:noWrap/>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55</w:t>
            </w:r>
            <w:r/>
          </w:p>
        </w:tc>
        <w:tc>
          <w:tcPr>
            <w:shd w:val="clear" w:color="auto" w:fill="auto"/>
            <w:tcBorders>
              <w:top w:val="single" w:color="000000" w:sz="4" w:space="0"/>
              <w:left w:val="single" w:color="000000" w:sz="4" w:space="0"/>
              <w:bottom w:val="single" w:color="000000" w:sz="4" w:space="0"/>
              <w:right w:val="single" w:color="000000" w:sz="4" w:space="0"/>
            </w:tcBorders>
            <w:tcW w:w="1025"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通用设备</w:t>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办公桌</w:t>
            </w:r>
            <w:r/>
          </w:p>
        </w:tc>
        <w:tc>
          <w:tcPr>
            <w:shd w:val="clear" w:color="auto" w:fill="auto"/>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定制</w:t>
            </w:r>
            <w:r/>
          </w:p>
        </w:tc>
        <w:tc>
          <w:tcPr>
            <w:shd w:val="clear" w:color="auto" w:fill="auto"/>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1600*800*750</w:t>
            </w:r>
            <w:r/>
          </w:p>
        </w:tc>
        <w:tc>
          <w:tcPr>
            <w:shd w:val="clear" w:color="auto" w:fill="auto"/>
            <w:tcBorders>
              <w:top w:val="single" w:color="000000" w:sz="4" w:space="0"/>
              <w:left w:val="single" w:color="000000" w:sz="4" w:space="0"/>
              <w:bottom w:val="single" w:color="000000" w:sz="4" w:space="0"/>
              <w:right w:val="single" w:color="000000" w:sz="4" w:space="0"/>
            </w:tcBorders>
            <w:tcW w:w="310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133350</wp:posOffset>
                      </wp:positionH>
                      <wp:positionV relativeFrom="paragraph">
                        <wp:posOffset>628650</wp:posOffset>
                      </wp:positionV>
                      <wp:extent cx="1543050" cy="1114425"/>
                      <wp:effectExtent l="0" t="0" r="0" b="9525"/>
                      <wp:wrapNone/>
                      <wp:docPr id="56" name="内容占位符_4_SpCnt_2"/>
                      <wp:cNvGraphicFramePr/>
                      <a:graphic xmlns:a="http://schemas.openxmlformats.org/drawingml/2006/main">
                        <a:graphicData uri="http://schemas.openxmlformats.org/drawingml/2006/picture">
                          <pic:pic xmlns:pic="http://schemas.openxmlformats.org/drawingml/2006/picture">
                            <pic:nvPicPr>
                              <pic:cNvPr id="556" name="内容占位符_4_SpCnt_2"/>
                              <pic:cNvPicPr/>
                              <pic:nvPr/>
                            </pic:nvPicPr>
                            <pic:blipFill>
                              <a:blip r:embed="rId69"/>
                              <a:stretch/>
                            </pic:blipFill>
                            <pic:spPr bwMode="auto">
                              <a:xfrm>
                                <a:off x="0" y="0"/>
                                <a:ext cx="1543050" cy="11144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5" o:spid="_x0000_s55" type="#_x0000_t75" style="position:absolute;z-index:251659264;o:allowoverlap:true;o:allowincell:true;mso-position-horizontal-relative:text;margin-left:10.5pt;mso-position-horizontal:absolute;mso-position-vertical-relative:text;margin-top:49.5pt;mso-position-vertical:absolute;width:121.5pt;height:87.8pt;mso-wrap-distance-left:9.0pt;mso-wrap-distance-top:0.0pt;mso-wrap-distance-right:9.0pt;mso-wrap-distance-bottom:0.0pt;" stroked="f">
                      <v:path textboxrect="0,0,0,0"/>
                      <v:imagedata r:id="rId69"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3848" w:type="dxa"/>
            <w:vAlign w:val="center"/>
            <w:textDirection w:val="lrTb"/>
            <w:noWrap w:val="false"/>
          </w:tcPr>
          <w:p>
            <w:pPr>
              <w:jc w:val="left"/>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cs="宋体"/>
                <w:i w:val="0"/>
                <w:iCs w:val="0"/>
                <w:color w:val="auto"/>
                <w:sz w:val="20"/>
                <w:szCs w:val="20"/>
                <w:highlight w:val="none"/>
                <w:u w:val="none"/>
                <w:lang w:val="en-US" w:eastAsia="zh-CN" w:bidi="ar"/>
              </w:rPr>
              <w:t xml:space="preserve">1.</w:t>
            </w:r>
            <w:r>
              <w:rPr>
                <w:rFonts w:hint="eastAsia" w:ascii="宋体" w:hAnsi="宋体" w:eastAsia="宋体" w:cs="宋体"/>
                <w:i w:val="0"/>
                <w:iCs w:val="0"/>
                <w:color w:val="auto"/>
                <w:sz w:val="20"/>
                <w:szCs w:val="20"/>
                <w:highlight w:val="none"/>
                <w:u w:val="none"/>
                <w:lang w:val="en-US" w:eastAsia="zh-CN" w:bidi="ar"/>
              </w:rPr>
              <w:t xml:space="preserve">基材（素面无饰面、无封边人造板基材）：采用“兔宝宝”“莫干山”“丰林”“福人精板”“露水河”或同等档次优质国标E0级刨花板。</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（1）甲醛释放量≤0.05mg/m³，</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（2）挥发性有机化合物释放量：TVOC≤200㎍/m³、苯≤2㎍/m³、甲苯、二甲苯≤100㎍/m³，</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（3）阻燃等级：B1级、防霉抗菌等级合格；</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2、面材：优质耐磨</w:t>
            </w:r>
            <w:r>
              <w:rPr>
                <w:rFonts w:hint="eastAsia" w:ascii="宋体" w:hAnsi="宋体" w:cs="宋体"/>
                <w:i w:val="0"/>
                <w:iCs w:val="0"/>
                <w:color w:val="auto"/>
                <w:sz w:val="20"/>
                <w:szCs w:val="20"/>
                <w:highlight w:val="none"/>
                <w:u w:val="none"/>
                <w:lang w:val="en-US" w:eastAsia="zh-CN" w:bidi="ar"/>
              </w:rPr>
              <w:t xml:space="preserve">三聚氰胺</w:t>
            </w:r>
            <w:r>
              <w:rPr>
                <w:rFonts w:hint="eastAsia" w:ascii="宋体" w:hAnsi="宋体" w:eastAsia="宋体" w:cs="宋体"/>
                <w:i w:val="0"/>
                <w:iCs w:val="0"/>
                <w:color w:val="auto"/>
                <w:sz w:val="20"/>
                <w:szCs w:val="20"/>
                <w:highlight w:val="none"/>
                <w:u w:val="none"/>
                <w:lang w:val="en-US" w:eastAsia="zh-CN" w:bidi="ar"/>
              </w:rPr>
              <w:t xml:space="preserve">浸渍饰面，重金属：铅≤90mg/kg，镉≤75mg/kg，铬≤60mg/kg，汞≤60mg/kg，哑光工艺，高端大气，纹理清晰，色泽自然，有光泽，整体效果好；</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3、面板、桌脚厚度≥50mm，其余厚度≥18mm；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4、封边：采用“瑞好”“瑞礼”“兄奕”或同等档次同色PVC封边条，厚度≥2mm，采用环保热熔胶加热施工，不易脱落，边缘细腻美观；                                 </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5、五金：采用“海蒂诗”“顶固”“炬森”或同等档次优质五金件，缓冲铰链，钢制锁芯，阻尼导轨，铝合金拉手，结构简单，连接牢固，不生锈；</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6、样式、颜色为浅胡桃木色。                </w:t>
            </w:r>
            <w:r/>
          </w:p>
        </w:tc>
        <w:tc>
          <w:tcPr>
            <w:shd w:val="clear" w:color="auto" w:fill="auto"/>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张</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944" w:type="dxa"/>
            <w:vAlign w:val="center"/>
            <w:textDirection w:val="lrTb"/>
            <w:noWrap/>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1025"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通用设备</w:t>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办公椅</w:t>
            </w:r>
            <w:r/>
          </w:p>
        </w:tc>
        <w:tc>
          <w:tcPr>
            <w:shd w:val="clear" w:color="auto" w:fill="auto"/>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定制</w:t>
            </w:r>
            <w:r/>
          </w:p>
        </w:tc>
        <w:tc>
          <w:tcPr>
            <w:shd w:val="clear" w:color="auto" w:fill="auto"/>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常规</w:t>
            </w:r>
            <w:r/>
          </w:p>
        </w:tc>
        <w:tc>
          <w:tcPr>
            <w:shd w:val="clear" w:color="auto" w:fill="auto"/>
            <w:tcBorders>
              <w:top w:val="single" w:color="000000" w:sz="4" w:space="0"/>
              <w:left w:val="single" w:color="000000" w:sz="4" w:space="0"/>
              <w:bottom w:val="single" w:color="000000" w:sz="4" w:space="0"/>
              <w:right w:val="single" w:color="000000" w:sz="4" w:space="0"/>
            </w:tcBorders>
            <w:tcW w:w="310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492125</wp:posOffset>
                      </wp:positionH>
                      <wp:positionV relativeFrom="paragraph">
                        <wp:posOffset>-742315</wp:posOffset>
                      </wp:positionV>
                      <wp:extent cx="1095375" cy="1543050"/>
                      <wp:effectExtent l="0" t="0" r="9525" b="0"/>
                      <wp:wrapNone/>
                      <wp:docPr id="57" name="图片_131"/>
                      <wp:cNvGraphicFramePr/>
                      <a:graphic xmlns:a="http://schemas.openxmlformats.org/drawingml/2006/main">
                        <a:graphicData uri="http://schemas.openxmlformats.org/drawingml/2006/picture">
                          <pic:pic xmlns:pic="http://schemas.openxmlformats.org/drawingml/2006/picture">
                            <pic:nvPicPr>
                              <pic:cNvPr id="579" name="图片_131"/>
                              <pic:cNvPicPr/>
                              <pic:nvPr/>
                            </pic:nvPicPr>
                            <pic:blipFill>
                              <a:blip r:embed="rId70"/>
                              <a:stretch/>
                            </pic:blipFill>
                            <pic:spPr bwMode="auto">
                              <a:xfrm>
                                <a:off x="0" y="0"/>
                                <a:ext cx="1095375" cy="15430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6" o:spid="_x0000_s56" type="#_x0000_t75" style="position:absolute;z-index:251659264;o:allowoverlap:true;o:allowincell:true;mso-position-horizontal-relative:text;margin-left:38.8pt;mso-position-horizontal:absolute;mso-position-vertical-relative:text;margin-top:-58.4pt;mso-position-vertical:absolute;width:86.2pt;height:121.5pt;mso-wrap-distance-left:9.0pt;mso-wrap-distance-top:0.0pt;mso-wrap-distance-right:9.0pt;mso-wrap-distance-bottom:0.0pt;" stroked="f">
                      <v:path textboxrect="0,0,0,0"/>
                      <v:imagedata r:id="rId70"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3848" w:type="dxa"/>
            <w:vAlign w:val="center"/>
            <w:textDirection w:val="lrTb"/>
            <w:noWrap w:val="false"/>
          </w:tcPr>
          <w:p>
            <w:pPr>
              <w:jc w:val="left"/>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cs="宋体"/>
                <w:i w:val="0"/>
                <w:iCs w:val="0"/>
                <w:color w:val="auto"/>
                <w:sz w:val="20"/>
                <w:szCs w:val="20"/>
                <w:highlight w:val="none"/>
                <w:u w:val="none"/>
                <w:lang w:val="en-US" w:eastAsia="zh-CN" w:bidi="ar"/>
              </w:rPr>
              <w:t xml:space="preserve">1.</w:t>
            </w:r>
            <w:r>
              <w:rPr>
                <w:rFonts w:hint="eastAsia" w:ascii="宋体" w:hAnsi="宋体" w:eastAsia="宋体" w:cs="宋体"/>
                <w:i w:val="0"/>
                <w:iCs w:val="0"/>
                <w:color w:val="auto"/>
                <w:sz w:val="20"/>
                <w:szCs w:val="20"/>
                <w:highlight w:val="none"/>
                <w:u w:val="none"/>
                <w:lang w:val="en-US" w:eastAsia="zh-CN" w:bidi="ar"/>
              </w:rPr>
              <w:t xml:space="preserve">面料：采用“卡森”“布兰洛”“ 中牛”或同等档次超纤皮面料，厚度≥1.0mm，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（1）有害物质限量：甲醛≤75mg/kg，重金属总量（铅、镉、汞等）：100mg/kg，可萃取的重金属：铅≤90mg/kg、镉≤75mg/kg，</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（2）PH≥3.2，气味≤3级，voc≤150mg/kg，六价铬≤3mg/kg，五氯苯酚≤0.5mg/kg，</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（3）防霉抗菌等级合格，耐磨性强，透气性好，手感细腻无异味；    </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2、泡绵：采用“东亚”“健龙宝”“佳志”或同等档次优质高密度阻燃</w:t>
            </w:r>
            <w:r>
              <w:rPr>
                <w:rFonts w:hint="eastAsia" w:ascii="宋体" w:hAnsi="宋体" w:cs="宋体"/>
                <w:i w:val="0"/>
                <w:iCs w:val="0"/>
                <w:color w:val="auto"/>
                <w:sz w:val="20"/>
                <w:szCs w:val="20"/>
                <w:highlight w:val="none"/>
                <w:u w:val="none"/>
                <w:lang w:val="en-US" w:eastAsia="zh-CN" w:bidi="ar"/>
              </w:rPr>
              <w:t xml:space="preserve">海绵</w:t>
            </w:r>
            <w:r>
              <w:rPr>
                <w:rFonts w:hint="eastAsia" w:ascii="宋体" w:hAnsi="宋体" w:eastAsia="宋体" w:cs="宋体"/>
                <w:i w:val="0"/>
                <w:iCs w:val="0"/>
                <w:color w:val="auto"/>
                <w:sz w:val="20"/>
                <w:szCs w:val="20"/>
                <w:highlight w:val="none"/>
                <w:u w:val="none"/>
                <w:lang w:val="en-US" w:eastAsia="zh-CN" w:bidi="ar"/>
              </w:rPr>
              <w:t xml:space="preserve">，座面密度≥25kg/m³，背密度≥20kg/m³，涂防老化变形保护膜，圆润厚实，弹性好，根据人体工学原理设计，坐感舒适，符合国家标准；</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3、椅架：选用优质橡胶木实木，木材均经过防腐防蛀等化学处理，内框架主结构采用榫结合；</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4、油漆：采用“大宝”“华润”“华南树”等水性环保油漆，“五底三面”工艺，不褪色，无异味；</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5、样式如图、颜色为浅胡桃木色。</w:t>
            </w:r>
            <w:r/>
          </w:p>
        </w:tc>
        <w:tc>
          <w:tcPr>
            <w:shd w:val="clear" w:color="auto" w:fill="auto"/>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张</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944" w:type="dxa"/>
            <w:vAlign w:val="center"/>
            <w:textDirection w:val="lrTb"/>
            <w:noWrap/>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57</w:t>
            </w:r>
            <w:r/>
          </w:p>
        </w:tc>
        <w:tc>
          <w:tcPr>
            <w:shd w:val="clear" w:color="auto" w:fill="auto"/>
            <w:tcBorders>
              <w:top w:val="single" w:color="000000" w:sz="4" w:space="0"/>
              <w:left w:val="single" w:color="000000" w:sz="4" w:space="0"/>
              <w:bottom w:val="single" w:color="000000" w:sz="4" w:space="0"/>
              <w:right w:val="single" w:color="000000" w:sz="4" w:space="0"/>
            </w:tcBorders>
            <w:tcW w:w="1025"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通用设备</w:t>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文件柜</w:t>
            </w:r>
            <w:r/>
          </w:p>
        </w:tc>
        <w:tc>
          <w:tcPr>
            <w:shd w:val="clear" w:color="auto" w:fill="auto"/>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定制</w:t>
            </w:r>
            <w:r/>
          </w:p>
        </w:tc>
        <w:tc>
          <w:tcPr>
            <w:shd w:val="clear" w:color="auto" w:fill="auto"/>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1200*500*2000</w:t>
            </w:r>
            <w:r/>
          </w:p>
        </w:tc>
        <w:tc>
          <w:tcPr>
            <w:shd w:val="clear" w:color="auto" w:fill="auto"/>
            <w:tcBorders>
              <w:top w:val="single" w:color="000000" w:sz="4" w:space="0"/>
              <w:left w:val="single" w:color="000000" w:sz="4" w:space="0"/>
              <w:bottom w:val="single" w:color="000000" w:sz="4" w:space="0"/>
              <w:right w:val="single" w:color="000000" w:sz="4" w:space="0"/>
            </w:tcBorders>
            <w:tcW w:w="3100" w:type="dxa"/>
            <w:vAlign w:val="center"/>
            <w:textDirection w:val="lrTb"/>
            <w:noWrap w:val="false"/>
          </w:tcPr>
          <w:p>
            <w:pPr>
              <w:jc w:val="left"/>
              <w:keepLines w:val="0"/>
              <w:keepNext w:val="0"/>
              <w:shd w:val="clear" w:color="auto"/>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848" w:type="dxa"/>
            <w:vAlign w:val="center"/>
            <w:textDirection w:val="lrTb"/>
            <w:noWrap w:val="false"/>
          </w:tcPr>
          <w:p>
            <w:pPr>
              <w:jc w:val="left"/>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cs="宋体"/>
                <w:i w:val="0"/>
                <w:iCs w:val="0"/>
                <w:color w:val="auto"/>
                <w:sz w:val="20"/>
                <w:szCs w:val="20"/>
                <w:highlight w:val="none"/>
                <w:u w:val="none"/>
                <w:lang w:val="en-US" w:eastAsia="zh-CN" w:bidi="ar"/>
              </w:rPr>
              <w:t xml:space="preserve">1.</w:t>
            </w:r>
            <w:r>
              <w:rPr>
                <w:rFonts w:hint="eastAsia" w:ascii="宋体" w:hAnsi="宋体" w:eastAsia="宋体" w:cs="宋体"/>
                <w:i w:val="0"/>
                <w:iCs w:val="0"/>
                <w:color w:val="auto"/>
                <w:sz w:val="20"/>
                <w:szCs w:val="20"/>
                <w:highlight w:val="none"/>
                <w:u w:val="none"/>
                <w:lang w:val="en-US" w:eastAsia="zh-CN" w:bidi="ar"/>
              </w:rPr>
              <w:t xml:space="preserve">基材（素面无饰面、无封边人造板基材）：采用“兔宝宝”“莫干山”“丰林”“福人精板”“露水河”或同等档次优质国标E0级刨花板。</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（1）甲醛释放量≤0.05mg/m³，</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b/>
                <w:bCs/>
                <w:i w:val="0"/>
                <w:iCs w:val="0"/>
                <w:color w:val="auto"/>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-1557020</wp:posOffset>
                      </wp:positionH>
                      <wp:positionV relativeFrom="paragraph">
                        <wp:posOffset>144780</wp:posOffset>
                      </wp:positionV>
                      <wp:extent cx="1057275" cy="1971675"/>
                      <wp:effectExtent l="0" t="0" r="9525" b="9525"/>
                      <wp:wrapNone/>
                      <wp:docPr id="58" name="图片_292"/>
                      <wp:cNvGraphicFramePr/>
                      <a:graphic xmlns:a="http://schemas.openxmlformats.org/drawingml/2006/main">
                        <a:graphicData uri="http://schemas.openxmlformats.org/drawingml/2006/picture">
                          <pic:pic xmlns:pic="http://schemas.openxmlformats.org/drawingml/2006/picture">
                            <pic:nvPicPr>
                              <pic:cNvPr id="574" name="图片_292"/>
                              <pic:cNvPicPr/>
                              <pic:nvPr/>
                            </pic:nvPicPr>
                            <pic:blipFill>
                              <a:blip r:embed="rId71"/>
                              <a:stretch/>
                            </pic:blipFill>
                            <pic:spPr bwMode="auto">
                              <a:xfrm>
                                <a:off x="0" y="0"/>
                                <a:ext cx="1057275" cy="19716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7" o:spid="_x0000_s57" type="#_x0000_t75" style="position:absolute;z-index:251659264;o:allowoverlap:true;o:allowincell:true;mso-position-horizontal-relative:text;margin-left:-122.6pt;mso-position-horizontal:absolute;mso-position-vertical-relative:text;margin-top:11.4pt;mso-position-vertical:absolute;width:83.2pt;height:155.2pt;mso-wrap-distance-left:9.0pt;mso-wrap-distance-top:0.0pt;mso-wrap-distance-right:9.0pt;mso-wrap-distance-bottom:0.0pt;" stroked="f">
                      <v:path textboxrect="0,0,0,0"/>
                      <v:imagedata r:id="rId71" o:title=""/>
                    </v:shape>
                  </w:pict>
                </mc:Fallback>
              </mc:AlternateContent>
            </w:r>
            <w:r>
              <w:rPr>
                <w:rFonts w:hint="eastAsia" w:ascii="宋体" w:hAnsi="宋体" w:eastAsia="宋体" w:cs="宋体"/>
                <w:i w:val="0"/>
                <w:iCs w:val="0"/>
                <w:color w:val="auto"/>
                <w:sz w:val="20"/>
                <w:szCs w:val="20"/>
                <w:highlight w:val="none"/>
                <w:u w:val="none"/>
                <w:lang w:val="en-US" w:eastAsia="zh-CN" w:bidi="ar"/>
              </w:rPr>
              <w:t xml:space="preserve">（2）挥发性有机化合物释放量：TVOC≤200㎍/m³、苯≤2㎍/m³、甲苯、二甲苯≤100㎍/m³，</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（3）阻燃等级：B1级、防霉抗菌等级合格；</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2、面材：优质耐磨</w:t>
            </w:r>
            <w:r>
              <w:rPr>
                <w:rFonts w:hint="eastAsia" w:ascii="宋体" w:hAnsi="宋体" w:cs="宋体"/>
                <w:i w:val="0"/>
                <w:iCs w:val="0"/>
                <w:color w:val="auto"/>
                <w:sz w:val="20"/>
                <w:szCs w:val="20"/>
                <w:highlight w:val="none"/>
                <w:u w:val="none"/>
                <w:lang w:val="en-US" w:eastAsia="zh-CN" w:bidi="ar"/>
              </w:rPr>
              <w:t xml:space="preserve">三聚氰胺</w:t>
            </w:r>
            <w:r>
              <w:rPr>
                <w:rFonts w:hint="eastAsia" w:ascii="宋体" w:hAnsi="宋体" w:eastAsia="宋体" w:cs="宋体"/>
                <w:i w:val="0"/>
                <w:iCs w:val="0"/>
                <w:color w:val="auto"/>
                <w:sz w:val="20"/>
                <w:szCs w:val="20"/>
                <w:highlight w:val="none"/>
                <w:u w:val="none"/>
                <w:lang w:val="en-US" w:eastAsia="zh-CN" w:bidi="ar"/>
              </w:rPr>
              <w:t xml:space="preserve">浸渍饰面，重金属：铅≤90mg/kg，镉≤75mg/kg，铬≤60mg/kg，汞≤60mg/kg，哑光工艺，高端大气，纹理清晰，色泽自然，有光泽，整体效果好；</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3、封边：采用“瑞好”“瑞礼”“兄奕”或同等档次同色PVC封边条，厚度≥2mm，采用环保热熔胶加热施工，不易脱落，边缘细腻美观；                                 </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4、五金：采用“海蒂诗”“顶固”“炬森”或同等档次优质五金件，缓冲铰链，钢制锁芯，阻尼导轨，铝合金拉手，结构简单，连接牢固，不生锈；</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5、样式、颜色为浅胡桃木色。                                     </w:t>
            </w:r>
            <w:r/>
          </w:p>
        </w:tc>
        <w:tc>
          <w:tcPr>
            <w:shd w:val="clear" w:color="auto" w:fill="auto"/>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组</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944" w:type="dxa"/>
            <w:vAlign w:val="center"/>
            <w:textDirection w:val="lrTb"/>
            <w:noWrap/>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58</w:t>
            </w:r>
            <w:r/>
          </w:p>
        </w:tc>
        <w:tc>
          <w:tcPr>
            <w:shd w:val="clear" w:color="auto" w:fill="auto"/>
            <w:tcBorders>
              <w:top w:val="single" w:color="000000" w:sz="4" w:space="0"/>
              <w:left w:val="single" w:color="000000" w:sz="4" w:space="0"/>
              <w:bottom w:val="single" w:color="000000" w:sz="4" w:space="0"/>
              <w:right w:val="single" w:color="000000" w:sz="4" w:space="0"/>
            </w:tcBorders>
            <w:tcW w:w="1025"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通用设备</w:t>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办公桌</w:t>
            </w:r>
            <w:r/>
          </w:p>
        </w:tc>
        <w:tc>
          <w:tcPr>
            <w:shd w:val="clear" w:color="auto" w:fill="auto"/>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定制</w:t>
            </w:r>
            <w:r/>
          </w:p>
        </w:tc>
        <w:tc>
          <w:tcPr>
            <w:shd w:val="clear" w:color="auto" w:fill="auto"/>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1600*800*750</w:t>
            </w:r>
            <w:r/>
          </w:p>
        </w:tc>
        <w:tc>
          <w:tcPr>
            <w:shd w:val="clear" w:color="auto" w:fill="auto"/>
            <w:tcBorders>
              <w:top w:val="single" w:color="000000" w:sz="4" w:space="0"/>
              <w:left w:val="single" w:color="000000" w:sz="4" w:space="0"/>
              <w:bottom w:val="single" w:color="000000" w:sz="4" w:space="0"/>
              <w:right w:val="single" w:color="000000" w:sz="4" w:space="0"/>
            </w:tcBorders>
            <w:tcW w:w="310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848" w:type="dxa"/>
            <w:vAlign w:val="center"/>
            <w:textDirection w:val="lrTb"/>
            <w:noWrap w:val="false"/>
          </w:tcPr>
          <w:p>
            <w:pPr>
              <w:jc w:val="left"/>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cs="宋体"/>
                <w:i w:val="0"/>
                <w:iCs w:val="0"/>
                <w:color w:val="auto"/>
                <w:sz w:val="20"/>
                <w:szCs w:val="20"/>
                <w:highlight w:val="none"/>
                <w:u w:val="none"/>
                <w:lang w:val="en-US" w:eastAsia="zh-CN" w:bidi="ar"/>
              </w:rPr>
              <w:t xml:space="preserve">1.</w:t>
            </w:r>
            <w:r>
              <w:rPr>
                <w:rFonts w:hint="eastAsia" w:ascii="宋体" w:hAnsi="宋体" w:eastAsia="宋体" w:cs="宋体"/>
                <w:i w:val="0"/>
                <w:iCs w:val="0"/>
                <w:color w:val="auto"/>
                <w:sz w:val="20"/>
                <w:szCs w:val="20"/>
                <w:highlight w:val="none"/>
                <w:u w:val="none"/>
                <w:lang w:val="en-US" w:eastAsia="zh-CN" w:bidi="ar"/>
              </w:rPr>
              <w:t xml:space="preserve">基材（素面无饰面、无封边人造板基材）：采用“兔宝宝”“莫干山”“丰</w:t>
            </w:r>
            <w:r>
              <w:rPr>
                <w:rFonts w:hint="eastAsia" w:ascii="宋体" w:hAnsi="宋体" w:eastAsia="宋体" w:cs="宋体"/>
                <w:i w:val="0"/>
                <w:iCs w:val="0"/>
                <w:color w:val="auto"/>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-1846580</wp:posOffset>
                      </wp:positionH>
                      <wp:positionV relativeFrom="paragraph">
                        <wp:posOffset>1426210</wp:posOffset>
                      </wp:positionV>
                      <wp:extent cx="1609725" cy="1114425"/>
                      <wp:effectExtent l="0" t="0" r="9525" b="9525"/>
                      <wp:wrapNone/>
                      <wp:docPr id="59" name="内容占位符_4_SpCnt_3"/>
                      <wp:cNvGraphicFramePr/>
                      <a:graphic xmlns:a="http://schemas.openxmlformats.org/drawingml/2006/main">
                        <a:graphicData uri="http://schemas.openxmlformats.org/drawingml/2006/picture">
                          <pic:pic xmlns:pic="http://schemas.openxmlformats.org/drawingml/2006/picture">
                            <pic:nvPicPr>
                              <pic:cNvPr id="575" name="内容占位符_4_SpCnt_3"/>
                              <pic:cNvPicPr/>
                              <pic:nvPr/>
                            </pic:nvPicPr>
                            <pic:blipFill>
                              <a:blip r:embed="rId72"/>
                              <a:stretch/>
                            </pic:blipFill>
                            <pic:spPr bwMode="auto">
                              <a:xfrm>
                                <a:off x="0" y="0"/>
                                <a:ext cx="1609724" cy="11144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8" o:spid="_x0000_s58" type="#_x0000_t75" style="position:absolute;z-index:251659264;o:allowoverlap:true;o:allowincell:true;mso-position-horizontal-relative:text;margin-left:-145.4pt;mso-position-horizontal:absolute;mso-position-vertical-relative:text;margin-top:112.3pt;mso-position-vertical:absolute;width:126.8pt;height:87.8pt;mso-wrap-distance-left:9.0pt;mso-wrap-distance-top:0.0pt;mso-wrap-distance-right:9.0pt;mso-wrap-distance-bottom:0.0pt;" stroked="f">
                      <v:path textboxrect="0,0,0,0"/>
                      <v:imagedata r:id="rId72" o:title=""/>
                    </v:shape>
                  </w:pict>
                </mc:Fallback>
              </mc:AlternateContent>
            </w:r>
            <w:r>
              <w:rPr>
                <w:rFonts w:hint="eastAsia" w:ascii="宋体" w:hAnsi="宋体" w:eastAsia="宋体" w:cs="宋体"/>
                <w:i w:val="0"/>
                <w:iCs w:val="0"/>
                <w:color w:val="auto"/>
                <w:sz w:val="20"/>
                <w:szCs w:val="20"/>
                <w:highlight w:val="none"/>
                <w:u w:val="none"/>
                <w:lang w:val="en-US" w:eastAsia="zh-CN" w:bidi="ar"/>
              </w:rPr>
              <w:t xml:space="preserve">林”“福人精板”“露水河”或同等档次优质国标E0级刨花板。</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（1）甲醛释放量≤0.05mg/m³，</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（2）挥发性有机化合物释放量：TVOC≤200㎍/m³、苯≤2㎍/m³、甲苯、二甲苯≤100㎍/m³，</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（3）阻燃等级：B1级、防霉抗菌等级合格；</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2、面材：优质耐磨</w:t>
            </w:r>
            <w:r>
              <w:rPr>
                <w:rFonts w:hint="eastAsia" w:ascii="宋体" w:hAnsi="宋体" w:cs="宋体"/>
                <w:i w:val="0"/>
                <w:iCs w:val="0"/>
                <w:color w:val="auto"/>
                <w:sz w:val="20"/>
                <w:szCs w:val="20"/>
                <w:highlight w:val="none"/>
                <w:u w:val="none"/>
                <w:lang w:val="en-US" w:eastAsia="zh-CN" w:bidi="ar"/>
              </w:rPr>
              <w:t xml:space="preserve">三聚氰胺</w:t>
            </w:r>
            <w:r>
              <w:rPr>
                <w:rFonts w:hint="eastAsia" w:ascii="宋体" w:hAnsi="宋体" w:eastAsia="宋体" w:cs="宋体"/>
                <w:i w:val="0"/>
                <w:iCs w:val="0"/>
                <w:color w:val="auto"/>
                <w:sz w:val="20"/>
                <w:szCs w:val="20"/>
                <w:highlight w:val="none"/>
                <w:u w:val="none"/>
                <w:lang w:val="en-US" w:eastAsia="zh-CN" w:bidi="ar"/>
              </w:rPr>
              <w:t xml:space="preserve">浸渍饰面，重金属：铅≤90mg/kg，镉≤75mg/kg，铬≤60mg/kg，汞≤60mg/kg，哑光工艺，高端大气，纹理清晰，色泽自然，有光泽，整体效果好；</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3、面板、桌脚厚度≥50mm，其余厚度≥18mm；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4、封边：采用“瑞好”“瑞礼”“兄奕”或同等档次同色PVC封边条，厚度≥2mm，采用环保热熔胶加热施工，不易脱落，边缘细腻美观；                                 </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5、五金：采用“海蒂诗”“顶固”“炬森”或同等档次优质五金件，缓冲铰链，钢制锁芯，阻尼导轨，铝合金拉手，结构简单，连接牢固，不生锈；</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6、样式、颜色为浅胡桃木色。                </w:t>
            </w:r>
            <w:r/>
          </w:p>
        </w:tc>
        <w:tc>
          <w:tcPr>
            <w:shd w:val="clear" w:color="auto" w:fill="auto"/>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张</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944" w:type="dxa"/>
            <w:vAlign w:val="center"/>
            <w:textDirection w:val="lrTb"/>
            <w:noWrap/>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59</w:t>
            </w:r>
            <w:r/>
          </w:p>
        </w:tc>
        <w:tc>
          <w:tcPr>
            <w:shd w:val="clear" w:color="auto" w:fill="auto"/>
            <w:tcBorders>
              <w:top w:val="single" w:color="000000" w:sz="4" w:space="0"/>
              <w:left w:val="single" w:color="000000" w:sz="4" w:space="0"/>
              <w:bottom w:val="single" w:color="000000" w:sz="4" w:space="0"/>
              <w:right w:val="single" w:color="000000" w:sz="4" w:space="0"/>
            </w:tcBorders>
            <w:tcW w:w="1025"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通用设备</w:t>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办公椅</w:t>
            </w:r>
            <w:r/>
          </w:p>
        </w:tc>
        <w:tc>
          <w:tcPr>
            <w:shd w:val="clear" w:color="auto" w:fill="auto"/>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定制</w:t>
            </w:r>
            <w:r/>
          </w:p>
        </w:tc>
        <w:tc>
          <w:tcPr>
            <w:shd w:val="clear" w:color="auto" w:fill="auto"/>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常规</w:t>
            </w:r>
            <w:r/>
          </w:p>
        </w:tc>
        <w:tc>
          <w:tcPr>
            <w:shd w:val="clear" w:color="auto" w:fill="auto"/>
            <w:tcBorders>
              <w:top w:val="single" w:color="000000" w:sz="4" w:space="0"/>
              <w:left w:val="single" w:color="000000" w:sz="4" w:space="0"/>
              <w:bottom w:val="single" w:color="000000" w:sz="4" w:space="0"/>
              <w:right w:val="single" w:color="000000" w:sz="4" w:space="0"/>
            </w:tcBorders>
            <w:tcW w:w="310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848" w:type="dxa"/>
            <w:vAlign w:val="center"/>
            <w:textDirection w:val="lrTb"/>
            <w:noWrap w:val="false"/>
          </w:tcPr>
          <w:p>
            <w:pPr>
              <w:jc w:val="left"/>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cs="宋体"/>
                <w:i w:val="0"/>
                <w:iCs w:val="0"/>
                <w:color w:val="auto"/>
                <w:sz w:val="20"/>
                <w:szCs w:val="20"/>
                <w:highlight w:val="none"/>
                <w:u w:val="none"/>
                <w:lang w:val="en-US" w:eastAsia="zh-CN" w:bidi="ar"/>
              </w:rPr>
              <w:t xml:space="preserve">1.</w:t>
            </w:r>
            <w:r>
              <w:rPr>
                <w:rFonts w:hint="eastAsia" w:ascii="宋体" w:hAnsi="宋体" w:eastAsia="宋体" w:cs="宋体"/>
                <w:i w:val="0"/>
                <w:iCs w:val="0"/>
                <w:color w:val="auto"/>
                <w:sz w:val="20"/>
                <w:szCs w:val="20"/>
                <w:highlight w:val="none"/>
                <w:u w:val="none"/>
                <w:lang w:val="en-US" w:eastAsia="zh-CN" w:bidi="ar"/>
              </w:rPr>
              <w:t xml:space="preserve">面料：采用“卡森”“布兰洛”“ 中牛”或同等档次超纤皮面料，厚度≥1.0mm，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（1）有害物质限量：甲醛≤75mg/kg，重金属总量（铅、镉、汞等）：100mg/kg，</w:t>
            </w:r>
            <w:r>
              <w:rPr>
                <w:rFonts w:hint="eastAsia" w:ascii="宋体" w:hAnsi="宋体" w:eastAsia="宋体" w:cs="宋体"/>
                <w:i w:val="0"/>
                <w:iCs w:val="0"/>
                <w:color w:val="auto"/>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-1558925</wp:posOffset>
                      </wp:positionH>
                      <wp:positionV relativeFrom="paragraph">
                        <wp:posOffset>830580</wp:posOffset>
                      </wp:positionV>
                      <wp:extent cx="1066800" cy="1600200"/>
                      <wp:effectExtent l="0" t="0" r="0" b="0"/>
                      <wp:wrapNone/>
                      <wp:docPr id="60" name="图片_132"/>
                      <wp:cNvGraphicFramePr/>
                      <a:graphic xmlns:a="http://schemas.openxmlformats.org/drawingml/2006/main">
                        <a:graphicData uri="http://schemas.openxmlformats.org/drawingml/2006/picture">
                          <pic:pic xmlns:pic="http://schemas.openxmlformats.org/drawingml/2006/picture">
                            <pic:nvPicPr>
                              <pic:cNvPr id="577" name="图片_132"/>
                              <pic:cNvPicPr/>
                              <pic:nvPr/>
                            </pic:nvPicPr>
                            <pic:blipFill>
                              <a:blip r:embed="rId73"/>
                              <a:stretch/>
                            </pic:blipFill>
                            <pic:spPr bwMode="auto">
                              <a:xfrm>
                                <a:off x="0" y="0"/>
                                <a:ext cx="1066800" cy="16002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9" o:spid="_x0000_s59" type="#_x0000_t75" style="position:absolute;z-index:251659264;o:allowoverlap:true;o:allowincell:true;mso-position-horizontal-relative:text;margin-left:-122.8pt;mso-position-horizontal:absolute;mso-position-vertical-relative:text;margin-top:65.4pt;mso-position-vertical:absolute;width:84.0pt;height:126.0pt;mso-wrap-distance-left:9.0pt;mso-wrap-distance-top:0.0pt;mso-wrap-distance-right:9.0pt;mso-wrap-distance-bottom:0.0pt;" stroked="f">
                      <v:path textboxrect="0,0,0,0"/>
                      <v:imagedata r:id="rId73" o:title=""/>
                    </v:shape>
                  </w:pict>
                </mc:Fallback>
              </mc:AlternateContent>
            </w:r>
            <w:r>
              <w:rPr>
                <w:rFonts w:hint="eastAsia" w:ascii="宋体" w:hAnsi="宋体" w:eastAsia="宋体" w:cs="宋体"/>
                <w:i w:val="0"/>
                <w:iCs w:val="0"/>
                <w:color w:val="auto"/>
                <w:sz w:val="20"/>
                <w:szCs w:val="20"/>
                <w:highlight w:val="none"/>
                <w:u w:val="none"/>
                <w:lang w:val="en-US" w:eastAsia="zh-CN" w:bidi="ar"/>
              </w:rPr>
              <w:t xml:space="preserve">可萃取的重金属：铅≤90mg/kg、镉≤75mg/kg，</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（2）PH≥3.2，气味≤3级，voc≤150mg/kg，六价铬≤3mg/kg，五氯苯酚≤0.5mg/kg，</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（3）防霉抗菌等级合格，耐磨性强，透气性好，手感细腻无异味；    </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2、泡绵：采用“东亚”“健龙宝”“佳志”或同等档次优质高密度阻燃</w:t>
            </w:r>
            <w:r>
              <w:rPr>
                <w:rFonts w:hint="eastAsia" w:ascii="宋体" w:hAnsi="宋体" w:cs="宋体"/>
                <w:i w:val="0"/>
                <w:iCs w:val="0"/>
                <w:color w:val="auto"/>
                <w:sz w:val="20"/>
                <w:szCs w:val="20"/>
                <w:highlight w:val="none"/>
                <w:u w:val="none"/>
                <w:lang w:val="en-US" w:eastAsia="zh-CN" w:bidi="ar"/>
              </w:rPr>
              <w:t xml:space="preserve">海绵</w:t>
            </w:r>
            <w:r>
              <w:rPr>
                <w:rFonts w:hint="eastAsia" w:ascii="宋体" w:hAnsi="宋体" w:eastAsia="宋体" w:cs="宋体"/>
                <w:i w:val="0"/>
                <w:iCs w:val="0"/>
                <w:color w:val="auto"/>
                <w:sz w:val="20"/>
                <w:szCs w:val="20"/>
                <w:highlight w:val="none"/>
                <w:u w:val="none"/>
                <w:lang w:val="en-US" w:eastAsia="zh-CN" w:bidi="ar"/>
              </w:rPr>
              <w:t xml:space="preserve">，座面密度≥25kg/m³，背密度≥20kg/m³，涂防老化变形保护膜，圆润厚实，弹性好，根据人体工学原理设计，坐感舒适，符合国家标准；</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3、椅架：选用优质橡胶木实木，木材均经过防腐防蛀等化学处理，内框架主结构采用榫结合；</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4、油漆：采用“大宝”“华润”“华南树”等水性环保油漆，“五底三面”工艺，不褪色，无异味；</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5、样式如图、颜色为浅胡桃木色。</w:t>
            </w:r>
            <w:r/>
          </w:p>
        </w:tc>
        <w:tc>
          <w:tcPr>
            <w:shd w:val="clear" w:color="auto" w:fill="auto"/>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张</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944" w:type="dxa"/>
            <w:vAlign w:val="center"/>
            <w:textDirection w:val="lrTb"/>
            <w:noWrap/>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1025"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通用设备</w:t>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铁皮文件柜（带锁）</w:t>
            </w:r>
            <w:r/>
          </w:p>
        </w:tc>
        <w:tc>
          <w:tcPr>
            <w:shd w:val="clear" w:color="auto" w:fill="auto"/>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定制</w:t>
            </w:r>
            <w:r/>
          </w:p>
        </w:tc>
        <w:tc>
          <w:tcPr>
            <w:shd w:val="clear" w:color="auto" w:fill="auto"/>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850*400*1800</w:t>
            </w:r>
            <w:r/>
          </w:p>
        </w:tc>
        <w:tc>
          <w:tcPr>
            <w:shd w:val="clear" w:color="auto" w:fill="auto"/>
            <w:tcBorders>
              <w:top w:val="single" w:color="000000" w:sz="4" w:space="0"/>
              <w:left w:val="single" w:color="000000" w:sz="4" w:space="0"/>
              <w:bottom w:val="single" w:color="000000" w:sz="4" w:space="0"/>
              <w:right w:val="single" w:color="000000" w:sz="4" w:space="0"/>
            </w:tcBorders>
            <w:tcW w:w="3100" w:type="dxa"/>
            <w:vAlign w:val="center"/>
            <w:textDirection w:val="lrTb"/>
            <w:noWrap w:val="false"/>
          </w:tcPr>
          <w:p>
            <w:pPr>
              <w:jc w:val="left"/>
              <w:keepLines w:val="0"/>
              <w:keepNext w:val="0"/>
              <w:shd w:val="clear" w:color="auto"/>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352425</wp:posOffset>
                      </wp:positionH>
                      <wp:positionV relativeFrom="paragraph">
                        <wp:posOffset>95250</wp:posOffset>
                      </wp:positionV>
                      <wp:extent cx="1323975" cy="1019175"/>
                      <wp:effectExtent l="0" t="0" r="9525" b="9525"/>
                      <wp:wrapNone/>
                      <wp:docPr id="61" name="图片_12"/>
                      <wp:cNvGraphicFramePr/>
                      <a:graphic xmlns:a="http://schemas.openxmlformats.org/drawingml/2006/main">
                        <a:graphicData uri="http://schemas.openxmlformats.org/drawingml/2006/picture">
                          <pic:pic xmlns:pic="http://schemas.openxmlformats.org/drawingml/2006/picture">
                            <pic:nvPicPr>
                              <pic:cNvPr id="576" name="图片_12"/>
                              <pic:cNvPicPr/>
                              <pic:nvPr/>
                            </pic:nvPicPr>
                            <pic:blipFill>
                              <a:blip r:embed="rId74"/>
                              <a:stretch/>
                            </pic:blipFill>
                            <pic:spPr bwMode="auto">
                              <a:xfrm>
                                <a:off x="0" y="0"/>
                                <a:ext cx="1323974" cy="1019174"/>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0" o:spid="_x0000_s60" type="#_x0000_t75" style="position:absolute;z-index:251659264;o:allowoverlap:true;o:allowincell:true;mso-position-horizontal-relative:text;margin-left:27.8pt;mso-position-horizontal:absolute;mso-position-vertical-relative:text;margin-top:7.5pt;mso-position-vertical:absolute;width:104.2pt;height:80.2pt;mso-wrap-distance-left:9.0pt;mso-wrap-distance-top:0.0pt;mso-wrap-distance-right:9.0pt;mso-wrap-distance-bottom:0.0pt;" stroked="f">
                      <v:path textboxrect="0,0,0,0"/>
                      <v:imagedata r:id="rId74"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3848" w:type="dxa"/>
            <w:vAlign w:val="center"/>
            <w:textDirection w:val="lrTb"/>
            <w:noWrap w:val="false"/>
          </w:tcPr>
          <w:p>
            <w:pPr>
              <w:jc w:val="left"/>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cs="宋体"/>
                <w:i w:val="0"/>
                <w:iCs w:val="0"/>
                <w:color w:val="auto"/>
                <w:sz w:val="20"/>
                <w:szCs w:val="20"/>
                <w:highlight w:val="none"/>
                <w:u w:val="none"/>
                <w:lang w:val="en-US" w:eastAsia="zh-CN" w:bidi="ar"/>
              </w:rPr>
              <w:t xml:space="preserve">1.</w:t>
            </w:r>
            <w:r>
              <w:rPr>
                <w:rFonts w:hint="eastAsia" w:ascii="宋体" w:hAnsi="宋体" w:eastAsia="宋体" w:cs="宋体"/>
                <w:i w:val="0"/>
                <w:iCs w:val="0"/>
                <w:color w:val="auto"/>
                <w:sz w:val="20"/>
                <w:szCs w:val="20"/>
                <w:highlight w:val="none"/>
                <w:u w:val="none"/>
                <w:lang w:val="en-US" w:eastAsia="zh-CN" w:bidi="ar"/>
              </w:rPr>
              <w:t xml:space="preserve">基材：采用“宝钢”“鞍钢”“马钢”或同等档次优质国标冷轧钢板，裸板实测0.8mm厚，表面经磷化处理，柜体结构稳定无变形，牢固耐用，可自由拆卸层板，承载力强；</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2、五金：采用“海蒂诗”“顶固”“炬森”或同等档次钢制锁芯，防盗防撬，开启灵活，每扇门配两把钥匙，便于管理备用；铝合金拉手，手感舒适；阻尼导轨、缓冲铰链，开关顺滑；</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3、粉末：环保粉末，静电喷涂，防腐性高，附着力强，不掉漆，无有害物质，无刺鼻异味，健康环保。</w:t>
            </w:r>
            <w:r/>
          </w:p>
        </w:tc>
        <w:tc>
          <w:tcPr>
            <w:shd w:val="clear" w:color="auto" w:fill="auto"/>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组</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944" w:type="dxa"/>
            <w:vAlign w:val="center"/>
            <w:textDirection w:val="lrTb"/>
            <w:noWrap/>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61</w:t>
            </w:r>
            <w:r/>
          </w:p>
        </w:tc>
        <w:tc>
          <w:tcPr>
            <w:shd w:val="clear" w:color="auto" w:fill="auto"/>
            <w:tcBorders>
              <w:top w:val="single" w:color="000000" w:sz="4" w:space="0"/>
              <w:left w:val="single" w:color="000000" w:sz="4" w:space="0"/>
              <w:bottom w:val="single" w:color="000000" w:sz="4" w:space="0"/>
              <w:right w:val="single" w:color="000000" w:sz="4" w:space="0"/>
            </w:tcBorders>
            <w:tcW w:w="1025"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通用设备</w:t>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办公桌</w:t>
            </w:r>
            <w:r/>
          </w:p>
        </w:tc>
        <w:tc>
          <w:tcPr>
            <w:shd w:val="clear" w:color="auto" w:fill="auto"/>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定制</w:t>
            </w:r>
            <w:r/>
          </w:p>
        </w:tc>
        <w:tc>
          <w:tcPr>
            <w:shd w:val="clear" w:color="auto" w:fill="auto"/>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1600*800*750</w:t>
            </w:r>
            <w:r/>
          </w:p>
        </w:tc>
        <w:tc>
          <w:tcPr>
            <w:shd w:val="clear" w:color="auto" w:fill="auto"/>
            <w:tcBorders>
              <w:top w:val="single" w:color="000000" w:sz="4" w:space="0"/>
              <w:left w:val="single" w:color="000000" w:sz="4" w:space="0"/>
              <w:bottom w:val="single" w:color="000000" w:sz="4" w:space="0"/>
              <w:right w:val="single" w:color="000000" w:sz="4" w:space="0"/>
            </w:tcBorders>
            <w:tcW w:w="310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848" w:type="dxa"/>
            <w:vAlign w:val="center"/>
            <w:textDirection w:val="lrTb"/>
            <w:noWrap w:val="false"/>
          </w:tcPr>
          <w:p>
            <w:pPr>
              <w:jc w:val="left"/>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cs="宋体"/>
                <w:i w:val="0"/>
                <w:iCs w:val="0"/>
                <w:color w:val="auto"/>
                <w:sz w:val="20"/>
                <w:szCs w:val="20"/>
                <w:highlight w:val="none"/>
                <w:u w:val="none"/>
                <w:lang w:val="en-US" w:eastAsia="zh-CN" w:bidi="ar"/>
              </w:rPr>
              <w:t xml:space="preserve">1.</w:t>
            </w:r>
            <w:r>
              <w:rPr>
                <w:rFonts w:hint="eastAsia" w:ascii="宋体" w:hAnsi="宋体" w:eastAsia="宋体" w:cs="宋体"/>
                <w:i w:val="0"/>
                <w:iCs w:val="0"/>
                <w:color w:val="auto"/>
                <w:sz w:val="20"/>
                <w:szCs w:val="20"/>
                <w:highlight w:val="none"/>
                <w:u w:val="none"/>
                <w:lang w:val="en-US" w:eastAsia="zh-CN" w:bidi="ar"/>
              </w:rPr>
              <w:t xml:space="preserve">基材（素面无饰面、无封边人造板基材）：采用“兔宝宝”“莫干山”“丰林”“福人精板”“露水河”或同等档次优质国标E0级刨花板。</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-1836420</wp:posOffset>
                      </wp:positionH>
                      <wp:positionV relativeFrom="paragraph">
                        <wp:posOffset>1194435</wp:posOffset>
                      </wp:positionV>
                      <wp:extent cx="1552575" cy="971550"/>
                      <wp:effectExtent l="0" t="0" r="9525" b="0"/>
                      <wp:wrapNone/>
                      <wp:docPr id="62" name="内容占位符_4_SpCnt_4"/>
                      <wp:cNvGraphicFramePr/>
                      <a:graphic xmlns:a="http://schemas.openxmlformats.org/drawingml/2006/main">
                        <a:graphicData uri="http://schemas.openxmlformats.org/drawingml/2006/picture">
                          <pic:pic xmlns:pic="http://schemas.openxmlformats.org/drawingml/2006/picture">
                            <pic:nvPicPr>
                              <pic:cNvPr id="578" name="内容占位符_4_SpCnt_4"/>
                              <pic:cNvPicPr/>
                              <pic:nvPr/>
                            </pic:nvPicPr>
                            <pic:blipFill>
                              <a:blip r:embed="rId75"/>
                              <a:stretch/>
                            </pic:blipFill>
                            <pic:spPr bwMode="auto">
                              <a:xfrm>
                                <a:off x="0" y="0"/>
                                <a:ext cx="1552575" cy="9715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1" o:spid="_x0000_s61" type="#_x0000_t75" style="position:absolute;z-index:251659264;o:allowoverlap:true;o:allowincell:true;mso-position-horizontal-relative:text;margin-left:-144.6pt;mso-position-horizontal:absolute;mso-position-vertical-relative:text;margin-top:94.0pt;mso-position-vertical:absolute;width:122.2pt;height:76.5pt;mso-wrap-distance-left:9.0pt;mso-wrap-distance-top:0.0pt;mso-wrap-distance-right:9.0pt;mso-wrap-distance-bottom:0.0pt;" stroked="f">
                      <v:path textboxrect="0,0,0,0"/>
                      <v:imagedata r:id="rId75" o:title=""/>
                    </v:shape>
                  </w:pict>
                </mc:Fallback>
              </mc:AlternateContent>
            </w:r>
            <w:r>
              <w:rPr>
                <w:rFonts w:hint="eastAsia" w:ascii="宋体" w:hAnsi="宋体" w:eastAsia="宋体" w:cs="宋体"/>
                <w:i w:val="0"/>
                <w:iCs w:val="0"/>
                <w:color w:val="auto"/>
                <w:sz w:val="20"/>
                <w:szCs w:val="20"/>
                <w:highlight w:val="none"/>
                <w:u w:val="none"/>
                <w:lang w:val="en-US" w:eastAsia="zh-CN" w:bidi="ar"/>
              </w:rPr>
              <w:t xml:space="preserve">（1）甲醛释放量≤0.05mg/m³，</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（2）挥发性有机化合物释放量：TVOC≤200㎍/m³、苯≤2㎍/m³、甲苯、二甲苯≤100㎍/m³，</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（3）阻燃等级：B1级、防霉抗菌等级合格；</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2、面材：优质耐磨</w:t>
            </w:r>
            <w:r>
              <w:rPr>
                <w:rFonts w:hint="eastAsia" w:ascii="宋体" w:hAnsi="宋体" w:cs="宋体"/>
                <w:i w:val="0"/>
                <w:iCs w:val="0"/>
                <w:color w:val="auto"/>
                <w:sz w:val="20"/>
                <w:szCs w:val="20"/>
                <w:highlight w:val="none"/>
                <w:u w:val="none"/>
                <w:lang w:val="en-US" w:eastAsia="zh-CN" w:bidi="ar"/>
              </w:rPr>
              <w:t xml:space="preserve">三聚氰胺</w:t>
            </w:r>
            <w:r>
              <w:rPr>
                <w:rFonts w:hint="eastAsia" w:ascii="宋体" w:hAnsi="宋体" w:eastAsia="宋体" w:cs="宋体"/>
                <w:i w:val="0"/>
                <w:iCs w:val="0"/>
                <w:color w:val="auto"/>
                <w:sz w:val="20"/>
                <w:szCs w:val="20"/>
                <w:highlight w:val="none"/>
                <w:u w:val="none"/>
                <w:lang w:val="en-US" w:eastAsia="zh-CN" w:bidi="ar"/>
              </w:rPr>
              <w:t xml:space="preserve">浸渍饰面，重金属：铅≤90mg/kg，镉≤75mg/kg，铬≤60mg/kg，汞≤60mg/kg，哑光工艺，高端大气，纹理清晰，色泽自然，有光泽，整体效果好；</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3、面板、桌脚厚度≥50mm，其余厚度≥18mm；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4、封边：采用“瑞好”“瑞礼”“兄奕”或同等档次同色PVC封边条，厚度≥2mm，采用环保热熔胶加热施工，不易脱落，边缘细腻美观；                                 </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5、五金：采用“海蒂诗”“顶固”“炬森”或同等档次优质五金件，缓冲铰链，钢制锁芯，阻尼导轨，铝合金拉手，结构简单，连接牢固，不生锈；</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6、样式、颜色为浅胡桃木色。                </w:t>
            </w:r>
            <w:r/>
          </w:p>
        </w:tc>
        <w:tc>
          <w:tcPr>
            <w:shd w:val="clear" w:color="auto" w:fill="auto"/>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张</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944" w:type="dxa"/>
            <w:vAlign w:val="center"/>
            <w:textDirection w:val="lrTb"/>
            <w:noWrap/>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62</w:t>
            </w:r>
            <w:r/>
          </w:p>
        </w:tc>
        <w:tc>
          <w:tcPr>
            <w:shd w:val="clear" w:color="auto" w:fill="auto"/>
            <w:tcBorders>
              <w:top w:val="single" w:color="000000" w:sz="4" w:space="0"/>
              <w:left w:val="single" w:color="000000" w:sz="4" w:space="0"/>
              <w:bottom w:val="single" w:color="000000" w:sz="4" w:space="0"/>
              <w:right w:val="single" w:color="000000" w:sz="4" w:space="0"/>
            </w:tcBorders>
            <w:tcW w:w="1025"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通用设备</w:t>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办公椅</w:t>
            </w:r>
            <w:r/>
          </w:p>
        </w:tc>
        <w:tc>
          <w:tcPr>
            <w:shd w:val="clear" w:color="auto" w:fill="auto"/>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定制</w:t>
            </w:r>
            <w:r/>
          </w:p>
        </w:tc>
        <w:tc>
          <w:tcPr>
            <w:shd w:val="clear" w:color="auto" w:fill="auto"/>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常规</w:t>
            </w:r>
            <w:r/>
          </w:p>
        </w:tc>
        <w:tc>
          <w:tcPr>
            <w:shd w:val="clear" w:color="auto" w:fill="auto"/>
            <w:tcBorders>
              <w:top w:val="single" w:color="000000" w:sz="4" w:space="0"/>
              <w:left w:val="single" w:color="000000" w:sz="4" w:space="0"/>
              <w:bottom w:val="single" w:color="000000" w:sz="4" w:space="0"/>
              <w:right w:val="single" w:color="000000" w:sz="4" w:space="0"/>
            </w:tcBorders>
            <w:tcW w:w="310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356870</wp:posOffset>
                      </wp:positionH>
                      <wp:positionV relativeFrom="paragraph">
                        <wp:posOffset>-720090</wp:posOffset>
                      </wp:positionV>
                      <wp:extent cx="1104900" cy="1647825"/>
                      <wp:effectExtent l="0" t="0" r="0" b="9525"/>
                      <wp:wrapNone/>
                      <wp:docPr id="63" name="图片_285"/>
                      <wp:cNvGraphicFramePr/>
                      <a:graphic xmlns:a="http://schemas.openxmlformats.org/drawingml/2006/main">
                        <a:graphicData uri="http://schemas.openxmlformats.org/drawingml/2006/picture">
                          <pic:pic xmlns:pic="http://schemas.openxmlformats.org/drawingml/2006/picture">
                            <pic:nvPicPr>
                              <pic:cNvPr id="580" name="图片_285"/>
                              <pic:cNvPicPr/>
                              <pic:nvPr/>
                            </pic:nvPicPr>
                            <pic:blipFill>
                              <a:blip r:embed="rId76"/>
                              <a:stretch/>
                            </pic:blipFill>
                            <pic:spPr bwMode="auto">
                              <a:xfrm>
                                <a:off x="0" y="0"/>
                                <a:ext cx="1104900" cy="16478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2" o:spid="_x0000_s62" type="#_x0000_t75" style="position:absolute;z-index:251659264;o:allowoverlap:true;o:allowincell:true;mso-position-horizontal-relative:text;margin-left:28.1pt;mso-position-horizontal:absolute;mso-position-vertical-relative:text;margin-top:-56.7pt;mso-position-vertical:absolute;width:87.0pt;height:129.8pt;mso-wrap-distance-left:9.0pt;mso-wrap-distance-top:0.0pt;mso-wrap-distance-right:9.0pt;mso-wrap-distance-bottom:0.0pt;" stroked="f">
                      <v:path textboxrect="0,0,0,0"/>
                      <v:imagedata r:id="rId76"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3848" w:type="dxa"/>
            <w:vAlign w:val="center"/>
            <w:textDirection w:val="lrTb"/>
            <w:noWrap w:val="false"/>
          </w:tcPr>
          <w:p>
            <w:pPr>
              <w:jc w:val="left"/>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cs="宋体"/>
                <w:i w:val="0"/>
                <w:iCs w:val="0"/>
                <w:color w:val="auto"/>
                <w:sz w:val="20"/>
                <w:szCs w:val="20"/>
                <w:highlight w:val="none"/>
                <w:u w:val="none"/>
                <w:lang w:val="en-US" w:eastAsia="zh-CN" w:bidi="ar"/>
              </w:rPr>
              <w:t xml:space="preserve">1.</w:t>
            </w:r>
            <w:r>
              <w:rPr>
                <w:rFonts w:hint="eastAsia" w:ascii="宋体" w:hAnsi="宋体" w:eastAsia="宋体" w:cs="宋体"/>
                <w:i w:val="0"/>
                <w:iCs w:val="0"/>
                <w:color w:val="auto"/>
                <w:sz w:val="20"/>
                <w:szCs w:val="20"/>
                <w:highlight w:val="none"/>
                <w:u w:val="none"/>
                <w:lang w:val="en-US" w:eastAsia="zh-CN" w:bidi="ar"/>
              </w:rPr>
              <w:t xml:space="preserve">面料：采用“卡森”“布兰洛”“ 中牛”或同等档次超纤皮面料，厚度≥1.0mm，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（1）有害物质限量：甲醛≤75mg/kg，重金属总量（铅、镉、汞等）：100mg/kg，可萃取的重金属：铅≤90mg/kg、镉≤75mg/kg，</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（2）PH≥3.2，气味≤3级，voc≤150mg/kg，六价铬≤3mg/kg，五氯苯酚≤0.5mg/kg，</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（3）防霉抗菌等级合格，耐磨性强，透气性好，手感细腻无异味；    </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2、泡绵：采用“东亚”“健龙宝”“佳志”或同等档次优质高密度阻燃</w:t>
            </w:r>
            <w:r>
              <w:rPr>
                <w:rFonts w:hint="eastAsia" w:ascii="宋体" w:hAnsi="宋体" w:cs="宋体"/>
                <w:i w:val="0"/>
                <w:iCs w:val="0"/>
                <w:color w:val="auto"/>
                <w:sz w:val="20"/>
                <w:szCs w:val="20"/>
                <w:highlight w:val="none"/>
                <w:u w:val="none"/>
                <w:lang w:val="en-US" w:eastAsia="zh-CN" w:bidi="ar"/>
              </w:rPr>
              <w:t xml:space="preserve">海绵</w:t>
            </w:r>
            <w:r>
              <w:rPr>
                <w:rFonts w:hint="eastAsia" w:ascii="宋体" w:hAnsi="宋体" w:eastAsia="宋体" w:cs="宋体"/>
                <w:i w:val="0"/>
                <w:iCs w:val="0"/>
                <w:color w:val="auto"/>
                <w:sz w:val="20"/>
                <w:szCs w:val="20"/>
                <w:highlight w:val="none"/>
                <w:u w:val="none"/>
                <w:lang w:val="en-US" w:eastAsia="zh-CN" w:bidi="ar"/>
              </w:rPr>
              <w:t xml:space="preserve">，座面密度≥25kg/m³，背密度≥20kg/m³，涂防老化变形保护膜，圆润厚实，弹性好，根据人体工学原理设计，坐感舒适，符合国家标准；</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3、椅架：选用优质橡胶木实木，木材均经过防腐防蛀等化学处理，内框架主结构采用榫结合；</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4、油漆：采用“大宝”“华润”“华南树”等水性环保油漆，“五底三面”工艺，不褪色，无异味；</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5、样式如图、颜色为浅胡桃木色。</w:t>
            </w:r>
            <w:r/>
          </w:p>
        </w:tc>
        <w:tc>
          <w:tcPr>
            <w:shd w:val="clear" w:color="auto" w:fill="auto"/>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张</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944" w:type="dxa"/>
            <w:vAlign w:val="center"/>
            <w:textDirection w:val="lrTb"/>
            <w:noWrap/>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63</w:t>
            </w:r>
            <w:r/>
          </w:p>
        </w:tc>
        <w:tc>
          <w:tcPr>
            <w:shd w:val="clear" w:color="auto" w:fill="auto"/>
            <w:tcBorders>
              <w:top w:val="single" w:color="000000" w:sz="4" w:space="0"/>
              <w:left w:val="single" w:color="000000" w:sz="4" w:space="0"/>
              <w:bottom w:val="single" w:color="000000" w:sz="4" w:space="0"/>
              <w:right w:val="single" w:color="000000" w:sz="4" w:space="0"/>
            </w:tcBorders>
            <w:tcW w:w="1025"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通用设备</w:t>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文件柜</w:t>
            </w:r>
            <w:r/>
          </w:p>
        </w:tc>
        <w:tc>
          <w:tcPr>
            <w:shd w:val="clear" w:color="auto" w:fill="auto"/>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定制</w:t>
            </w:r>
            <w:r/>
          </w:p>
        </w:tc>
        <w:tc>
          <w:tcPr>
            <w:shd w:val="clear" w:color="auto" w:fill="auto"/>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1200*500*2000</w:t>
            </w:r>
            <w:r/>
          </w:p>
        </w:tc>
        <w:tc>
          <w:tcPr>
            <w:shd w:val="clear" w:color="auto" w:fill="auto"/>
            <w:tcBorders>
              <w:top w:val="single" w:color="000000" w:sz="4" w:space="0"/>
              <w:left w:val="single" w:color="000000" w:sz="4" w:space="0"/>
              <w:bottom w:val="single" w:color="000000" w:sz="4" w:space="0"/>
              <w:right w:val="single" w:color="000000" w:sz="4" w:space="0"/>
            </w:tcBorders>
            <w:tcW w:w="3100" w:type="dxa"/>
            <w:vAlign w:val="center"/>
            <w:textDirection w:val="lrTb"/>
            <w:noWrap w:val="false"/>
          </w:tcPr>
          <w:p>
            <w:pPr>
              <w:jc w:val="left"/>
              <w:keepLines w:val="0"/>
              <w:keepNext w:val="0"/>
              <w:shd w:val="clear" w:color="auto"/>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848" w:type="dxa"/>
            <w:vAlign w:val="center"/>
            <w:textDirection w:val="lrTb"/>
            <w:noWrap w:val="false"/>
          </w:tcPr>
          <w:p>
            <w:pPr>
              <w:jc w:val="left"/>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cs="宋体"/>
                <w:i w:val="0"/>
                <w:iCs w:val="0"/>
                <w:color w:val="auto"/>
                <w:sz w:val="20"/>
                <w:szCs w:val="20"/>
                <w:highlight w:val="none"/>
                <w:u w:val="none"/>
                <w:lang w:val="en-US" w:eastAsia="zh-CN" w:bidi="ar"/>
              </w:rPr>
              <w:t xml:space="preserve">1.</w:t>
            </w:r>
            <w:r>
              <w:rPr>
                <w:rFonts w:hint="eastAsia" w:ascii="宋体" w:hAnsi="宋体" w:eastAsia="宋体" w:cs="宋体"/>
                <w:i w:val="0"/>
                <w:iCs w:val="0"/>
                <w:color w:val="auto"/>
                <w:sz w:val="20"/>
                <w:szCs w:val="20"/>
                <w:highlight w:val="none"/>
                <w:u w:val="none"/>
                <w:lang w:val="en-US" w:eastAsia="zh-CN" w:bidi="ar"/>
              </w:rPr>
              <w:t xml:space="preserve">基材（素面无饰面、无封边人造板基材）：采用“兔宝宝”“莫干山”“丰林”“福人精板”“露水河”或同等档次优质国标E0级刨花板。</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（1）甲醛释放量≤0.05mg/m³，</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b/>
                <w:bCs/>
                <w:i w:val="0"/>
                <w:iCs w:val="0"/>
                <w:color w:val="auto"/>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-1524000</wp:posOffset>
                      </wp:positionH>
                      <wp:positionV relativeFrom="paragraph">
                        <wp:posOffset>711835</wp:posOffset>
                      </wp:positionV>
                      <wp:extent cx="946785" cy="1478915"/>
                      <wp:effectExtent l="0" t="0" r="5715" b="6985"/>
                      <wp:wrapNone/>
                      <wp:docPr id="64" name="图片_104"/>
                      <wp:cNvGraphicFramePr/>
                      <a:graphic xmlns:a="http://schemas.openxmlformats.org/drawingml/2006/main">
                        <a:graphicData uri="http://schemas.openxmlformats.org/drawingml/2006/picture">
                          <pic:pic xmlns:pic="http://schemas.openxmlformats.org/drawingml/2006/picture">
                            <pic:nvPicPr>
                              <pic:cNvPr id="586" name="图片_104"/>
                              <pic:cNvPicPr/>
                              <pic:nvPr/>
                            </pic:nvPicPr>
                            <pic:blipFill>
                              <a:blip r:embed="rId77"/>
                              <a:stretch/>
                            </pic:blipFill>
                            <pic:spPr bwMode="auto">
                              <a:xfrm>
                                <a:off x="0" y="0"/>
                                <a:ext cx="946785" cy="147891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3" o:spid="_x0000_s63" type="#_x0000_t75" style="position:absolute;z-index:251659264;o:allowoverlap:true;o:allowincell:true;mso-position-horizontal-relative:text;margin-left:-120.0pt;mso-position-horizontal:absolute;mso-position-vertical-relative:text;margin-top:56.0pt;mso-position-vertical:absolute;width:74.5pt;height:116.4pt;mso-wrap-distance-left:9.0pt;mso-wrap-distance-top:0.0pt;mso-wrap-distance-right:9.0pt;mso-wrap-distance-bottom:0.0pt;" stroked="f">
                      <v:path textboxrect="0,0,0,0"/>
                      <v:imagedata r:id="rId77" o:title=""/>
                    </v:shape>
                  </w:pict>
                </mc:Fallback>
              </mc:AlternateContent>
            </w:r>
            <w:r>
              <w:rPr>
                <w:rFonts w:hint="eastAsia" w:ascii="宋体" w:hAnsi="宋体" w:eastAsia="宋体" w:cs="宋体"/>
                <w:i w:val="0"/>
                <w:iCs w:val="0"/>
                <w:color w:val="auto"/>
                <w:sz w:val="20"/>
                <w:szCs w:val="20"/>
                <w:highlight w:val="none"/>
                <w:u w:val="none"/>
                <w:lang w:val="en-US" w:eastAsia="zh-CN" w:bidi="ar"/>
              </w:rPr>
              <w:t xml:space="preserve">（2）挥发性有机化合物释放量：TVOC≤200㎍/m³、苯≤2㎍/m³、甲苯、二甲苯≤100㎍/m³，</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（3）阻燃等级：B1级、防霉抗菌等级合格；</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2、面材：优质耐磨</w:t>
            </w:r>
            <w:r>
              <w:rPr>
                <w:rFonts w:hint="eastAsia" w:ascii="宋体" w:hAnsi="宋体" w:cs="宋体"/>
                <w:i w:val="0"/>
                <w:iCs w:val="0"/>
                <w:color w:val="auto"/>
                <w:sz w:val="20"/>
                <w:szCs w:val="20"/>
                <w:highlight w:val="none"/>
                <w:u w:val="none"/>
                <w:lang w:val="en-US" w:eastAsia="zh-CN" w:bidi="ar"/>
              </w:rPr>
              <w:t xml:space="preserve">三聚氰胺</w:t>
            </w:r>
            <w:r>
              <w:rPr>
                <w:rFonts w:hint="eastAsia" w:ascii="宋体" w:hAnsi="宋体" w:eastAsia="宋体" w:cs="宋体"/>
                <w:i w:val="0"/>
                <w:iCs w:val="0"/>
                <w:color w:val="auto"/>
                <w:sz w:val="20"/>
                <w:szCs w:val="20"/>
                <w:highlight w:val="none"/>
                <w:u w:val="none"/>
                <w:lang w:val="en-US" w:eastAsia="zh-CN" w:bidi="ar"/>
              </w:rPr>
              <w:t xml:space="preserve">浸渍饰面，重金属：铅≤90mg/kg，镉≤75mg/kg，铬≤60mg/kg，汞≤60mg/kg，哑光工艺，高端大气，纹理清晰，色泽自然，有光泽，整体效果好；</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3、封边：采用“瑞好”“瑞礼”“兄奕”或同等档次同色PVC封边条，厚度≥2mm，采用环保热熔胶加热施工，不易脱落，边缘细腻美观；                                 </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4、五金：采用“海蒂诗”“顶固”“炬森”或同等档次优质五金件，缓冲铰链，钢制锁芯，阻尼导轨，铝合金拉手，结构简单，连接牢固，不生锈；</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5、样式、颜色为浅胡桃木色。                                     </w:t>
            </w:r>
            <w:r/>
          </w:p>
        </w:tc>
        <w:tc>
          <w:tcPr>
            <w:shd w:val="clear" w:color="auto" w:fill="auto"/>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组</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944" w:type="dxa"/>
            <w:vAlign w:val="center"/>
            <w:textDirection w:val="lrTb"/>
            <w:noWrap/>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64</w:t>
            </w:r>
            <w:r/>
          </w:p>
        </w:tc>
        <w:tc>
          <w:tcPr>
            <w:shd w:val="clear" w:color="auto" w:fill="auto"/>
            <w:tcBorders>
              <w:top w:val="single" w:color="000000" w:sz="4" w:space="0"/>
              <w:left w:val="single" w:color="000000" w:sz="4" w:space="0"/>
              <w:bottom w:val="single" w:color="000000" w:sz="4" w:space="0"/>
              <w:right w:val="single" w:color="000000" w:sz="4" w:space="0"/>
            </w:tcBorders>
            <w:tcW w:w="1025"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通用设备</w:t>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茶水柜</w:t>
            </w:r>
            <w:r/>
          </w:p>
        </w:tc>
        <w:tc>
          <w:tcPr>
            <w:shd w:val="clear" w:color="auto" w:fill="auto"/>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定制</w:t>
            </w:r>
            <w:r/>
          </w:p>
        </w:tc>
        <w:tc>
          <w:tcPr>
            <w:shd w:val="clear" w:color="auto" w:fill="auto"/>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800*400*800</w:t>
            </w:r>
            <w:r/>
          </w:p>
        </w:tc>
        <w:tc>
          <w:tcPr>
            <w:shd w:val="clear" w:color="auto" w:fill="auto"/>
            <w:tcBorders>
              <w:top w:val="single" w:color="000000" w:sz="4" w:space="0"/>
              <w:left w:val="single" w:color="000000" w:sz="4" w:space="0"/>
              <w:bottom w:val="single" w:color="000000" w:sz="4" w:space="0"/>
              <w:right w:val="single" w:color="000000" w:sz="4" w:space="0"/>
            </w:tcBorders>
            <w:tcW w:w="3100" w:type="dxa"/>
            <w:vAlign w:val="center"/>
            <w:textDirection w:val="lrTb"/>
            <w:noWrap w:val="false"/>
          </w:tcPr>
          <w:p>
            <w:pPr>
              <w:jc w:val="left"/>
              <w:keepLines w:val="0"/>
              <w:keepNext w:val="0"/>
              <w:shd w:val="clear" w:color="auto"/>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272415</wp:posOffset>
                      </wp:positionH>
                      <wp:positionV relativeFrom="paragraph">
                        <wp:posOffset>-20955</wp:posOffset>
                      </wp:positionV>
                      <wp:extent cx="1323975" cy="1190625"/>
                      <wp:effectExtent l="0" t="0" r="9525" b="9525"/>
                      <wp:wrapNone/>
                      <wp:docPr id="65" name="图片_86"/>
                      <wp:cNvGraphicFramePr/>
                      <a:graphic xmlns:a="http://schemas.openxmlformats.org/drawingml/2006/main">
                        <a:graphicData uri="http://schemas.openxmlformats.org/drawingml/2006/picture">
                          <pic:pic xmlns:pic="http://schemas.openxmlformats.org/drawingml/2006/picture">
                            <pic:nvPicPr>
                              <pic:cNvPr id="609" name="图片_86"/>
                              <pic:cNvPicPr/>
                              <pic:nvPr/>
                            </pic:nvPicPr>
                            <pic:blipFill>
                              <a:blip r:embed="rId78"/>
                              <a:stretch/>
                            </pic:blipFill>
                            <pic:spPr bwMode="auto">
                              <a:xfrm>
                                <a:off x="0" y="0"/>
                                <a:ext cx="1323974" cy="11906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4" o:spid="_x0000_s64" type="#_x0000_t75" style="position:absolute;z-index:251659264;o:allowoverlap:true;o:allowincell:true;mso-position-horizontal-relative:text;margin-left:21.4pt;mso-position-horizontal:absolute;mso-position-vertical-relative:text;margin-top:-1.6pt;mso-position-vertical:absolute;width:104.2pt;height:93.8pt;mso-wrap-distance-left:9.0pt;mso-wrap-distance-top:0.0pt;mso-wrap-distance-right:9.0pt;mso-wrap-distance-bottom:0.0pt;" stroked="f">
                      <v:path textboxrect="0,0,0,0"/>
                      <v:imagedata r:id="rId78"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3848" w:type="dxa"/>
            <w:vAlign w:val="center"/>
            <w:textDirection w:val="lrTb"/>
            <w:noWrap w:val="false"/>
          </w:tcPr>
          <w:p>
            <w:pPr>
              <w:jc w:val="left"/>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cs="宋体"/>
                <w:i w:val="0"/>
                <w:iCs w:val="0"/>
                <w:color w:val="auto"/>
                <w:sz w:val="20"/>
                <w:szCs w:val="20"/>
                <w:highlight w:val="none"/>
                <w:u w:val="none"/>
                <w:lang w:val="en-US" w:eastAsia="zh-CN" w:bidi="ar"/>
              </w:rPr>
              <w:t xml:space="preserve">1.</w:t>
            </w:r>
            <w:r>
              <w:rPr>
                <w:rFonts w:hint="eastAsia" w:ascii="宋体" w:hAnsi="宋体" w:eastAsia="宋体" w:cs="宋体"/>
                <w:i w:val="0"/>
                <w:iCs w:val="0"/>
                <w:color w:val="auto"/>
                <w:sz w:val="20"/>
                <w:szCs w:val="20"/>
                <w:highlight w:val="none"/>
                <w:u w:val="none"/>
                <w:lang w:val="en-US" w:eastAsia="zh-CN" w:bidi="ar"/>
              </w:rPr>
              <w:t xml:space="preserve">基材（素面无饰面、无封边人造板基材）：采用“兔宝宝”“莫干山”“丰林”“福人精板”“露水河”或同等档次优质国标E0级刨花板。</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（1）甲醛释放量≤0.05mg/m³，</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（2）挥发性有机化合物释放量：TVOC≤200㎍/m³、苯≤2㎍/m³、甲苯、二甲苯≤100㎍/m³，</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（3）阻燃等级：B1级、防霉抗菌等级合格；</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2、面材：优质耐磨</w:t>
            </w:r>
            <w:r>
              <w:rPr>
                <w:rFonts w:hint="eastAsia" w:ascii="宋体" w:hAnsi="宋体" w:cs="宋体"/>
                <w:i w:val="0"/>
                <w:iCs w:val="0"/>
                <w:color w:val="auto"/>
                <w:sz w:val="20"/>
                <w:szCs w:val="20"/>
                <w:highlight w:val="none"/>
                <w:u w:val="none"/>
                <w:lang w:val="en-US" w:eastAsia="zh-CN" w:bidi="ar"/>
              </w:rPr>
              <w:t xml:space="preserve">三聚氰胺</w:t>
            </w:r>
            <w:r>
              <w:rPr>
                <w:rFonts w:hint="eastAsia" w:ascii="宋体" w:hAnsi="宋体" w:eastAsia="宋体" w:cs="宋体"/>
                <w:i w:val="0"/>
                <w:iCs w:val="0"/>
                <w:color w:val="auto"/>
                <w:sz w:val="20"/>
                <w:szCs w:val="20"/>
                <w:highlight w:val="none"/>
                <w:u w:val="none"/>
                <w:lang w:val="en-US" w:eastAsia="zh-CN" w:bidi="ar"/>
              </w:rPr>
              <w:t xml:space="preserve">浸渍饰面，重金属：铅≤90mg/kg，镉≤75mg/kg，铬≤60mg/kg，汞≤60mg/kg，哑光工艺，高端大气，纹理清晰，色泽自然</w:t>
            </w:r>
            <w:r>
              <w:rPr>
                <w:rFonts w:hint="eastAsia" w:ascii="宋体" w:hAnsi="宋体" w:cs="宋体"/>
                <w:i w:val="0"/>
                <w:iCs w:val="0"/>
                <w:color w:val="auto"/>
                <w:sz w:val="20"/>
                <w:szCs w:val="20"/>
                <w:highlight w:val="none"/>
                <w:u w:val="none"/>
                <w:lang w:val="en-US" w:eastAsia="zh-CN" w:bidi="ar"/>
              </w:rPr>
              <w:t xml:space="preserve">，具</w:t>
            </w:r>
            <w:r>
              <w:rPr>
                <w:rFonts w:hint="eastAsia" w:ascii="宋体" w:hAnsi="宋体" w:eastAsia="宋体" w:cs="宋体"/>
                <w:i w:val="0"/>
                <w:iCs w:val="0"/>
                <w:color w:val="auto"/>
                <w:sz w:val="20"/>
                <w:szCs w:val="20"/>
                <w:highlight w:val="none"/>
                <w:u w:val="none"/>
                <w:lang w:val="en-US" w:eastAsia="zh-CN" w:bidi="ar"/>
              </w:rPr>
              <w:t xml:space="preserve">有光泽，整体效果好；</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3、桌面厚度≥18mm，含水率3%～13%，静曲强度≥11MPa，弹性模量≥1600MPa，内胶合强度≥0.35MPa，表面胶合强度≥0.80MPa，2h吸水厚度膨胀率≤8%；</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4、封边：采用“瑞好”“瑞礼”“兄奕”或同等档次同色PVC封边条，厚度≥2mm，采用环保热熔胶加热施工，不易脱落，边缘细腻美观；</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5、五金：采用“海蒂诗”“顶固”“炬森”或同等档次优质五金配件，铝合金拉手，缓冲铰链，阻尼导轨，结构简单，连接牢固，不生锈；</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6、样式、颜色如图。</w:t>
            </w:r>
            <w:r/>
          </w:p>
        </w:tc>
        <w:tc>
          <w:tcPr>
            <w:shd w:val="clear" w:color="auto" w:fill="auto"/>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组</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944" w:type="dxa"/>
            <w:vAlign w:val="center"/>
            <w:textDirection w:val="lrTb"/>
            <w:noWrap/>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65</w:t>
            </w:r>
            <w:r/>
          </w:p>
        </w:tc>
        <w:tc>
          <w:tcPr>
            <w:shd w:val="clear" w:color="auto" w:fill="auto"/>
            <w:tcBorders>
              <w:top w:val="single" w:color="000000" w:sz="4" w:space="0"/>
              <w:left w:val="single" w:color="000000" w:sz="4" w:space="0"/>
              <w:bottom w:val="single" w:color="000000" w:sz="4" w:space="0"/>
              <w:right w:val="single" w:color="000000" w:sz="4" w:space="0"/>
            </w:tcBorders>
            <w:tcW w:w="1025"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通用设备</w:t>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办公桌</w:t>
            </w:r>
            <w:r/>
          </w:p>
        </w:tc>
        <w:tc>
          <w:tcPr>
            <w:shd w:val="clear" w:color="auto" w:fill="auto"/>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定制</w:t>
            </w:r>
            <w:r/>
          </w:p>
        </w:tc>
        <w:tc>
          <w:tcPr>
            <w:shd w:val="clear" w:color="auto" w:fill="auto"/>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1800*1800*760</w:t>
            </w:r>
            <w:r/>
          </w:p>
        </w:tc>
        <w:tc>
          <w:tcPr>
            <w:shd w:val="clear" w:color="auto" w:fill="auto"/>
            <w:tcBorders>
              <w:top w:val="single" w:color="000000" w:sz="4" w:space="0"/>
              <w:left w:val="single" w:color="000000" w:sz="4" w:space="0"/>
              <w:bottom w:val="single" w:color="000000" w:sz="4" w:space="0"/>
              <w:right w:val="single" w:color="000000" w:sz="4" w:space="0"/>
            </w:tcBorders>
            <w:tcW w:w="310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163195</wp:posOffset>
                      </wp:positionH>
                      <wp:positionV relativeFrom="paragraph">
                        <wp:posOffset>-120015</wp:posOffset>
                      </wp:positionV>
                      <wp:extent cx="1600200" cy="1104900"/>
                      <wp:effectExtent l="0" t="0" r="0" b="0"/>
                      <wp:wrapNone/>
                      <wp:docPr id="66" name="图片_197"/>
                      <wp:cNvGraphicFramePr/>
                      <a:graphic xmlns:a="http://schemas.openxmlformats.org/drawingml/2006/main">
                        <a:graphicData uri="http://schemas.openxmlformats.org/drawingml/2006/picture">
                          <pic:pic xmlns:pic="http://schemas.openxmlformats.org/drawingml/2006/picture">
                            <pic:nvPicPr>
                              <pic:cNvPr id="602" name="图片_197"/>
                              <pic:cNvPicPr/>
                              <pic:nvPr/>
                            </pic:nvPicPr>
                            <pic:blipFill>
                              <a:blip r:embed="rId79"/>
                              <a:stretch/>
                            </pic:blipFill>
                            <pic:spPr bwMode="auto">
                              <a:xfrm>
                                <a:off x="0" y="0"/>
                                <a:ext cx="1600200" cy="11049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5" o:spid="_x0000_s65" type="#_x0000_t75" style="position:absolute;z-index:251659264;o:allowoverlap:true;o:allowincell:true;mso-position-horizontal-relative:text;margin-left:12.8pt;mso-position-horizontal:absolute;mso-position-vertical-relative:text;margin-top:-9.4pt;mso-position-vertical:absolute;width:126.0pt;height:87.0pt;mso-wrap-distance-left:9.0pt;mso-wrap-distance-top:0.0pt;mso-wrap-distance-right:9.0pt;mso-wrap-distance-bottom:0.0pt;" stroked="f">
                      <v:path textboxrect="0,0,0,0"/>
                      <v:imagedata r:id="rId79"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3848" w:type="dxa"/>
            <w:vAlign w:val="center"/>
            <w:textDirection w:val="lrTb"/>
            <w:noWrap w:val="false"/>
          </w:tcPr>
          <w:p>
            <w:pPr>
              <w:jc w:val="left"/>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cs="宋体"/>
                <w:i w:val="0"/>
                <w:iCs w:val="0"/>
                <w:color w:val="auto"/>
                <w:sz w:val="20"/>
                <w:szCs w:val="20"/>
                <w:highlight w:val="none"/>
                <w:u w:val="none"/>
                <w:lang w:val="en-US" w:eastAsia="zh-CN" w:bidi="ar"/>
              </w:rPr>
              <w:t xml:space="preserve">1.</w:t>
            </w:r>
            <w:r>
              <w:rPr>
                <w:rFonts w:hint="eastAsia" w:ascii="宋体" w:hAnsi="宋体" w:eastAsia="宋体" w:cs="宋体"/>
                <w:i w:val="0"/>
                <w:iCs w:val="0"/>
                <w:color w:val="auto"/>
                <w:sz w:val="20"/>
                <w:szCs w:val="20"/>
                <w:highlight w:val="none"/>
                <w:u w:val="none"/>
                <w:lang w:val="en-US" w:eastAsia="zh-CN" w:bidi="ar"/>
              </w:rPr>
              <w:t xml:space="preserve">基材（素面无饰面、无封边人造板基材）：采用“兔宝宝”“莫干山”“丰林”“福人精板”“露水河”或同等档次优质国标E0级实木多层板。</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（1）甲醛释放量≤0.05mg/m³，</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（2）挥发性有机化合物释放量：TVOC≤200㎍/m³、苯≤2㎍/m³、甲苯、二甲苯≤100㎍/m³，</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（3）阻燃等级：B1级、防霉抗菌等级合格；</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2、面材：AAA级0.6mm厚天然胡桃木木皮贴面，经防虫防腐处理，耐磨性好，重金属：铅≤90mg/kg，镉≤75mg/kg，铬≤60mg/kg，汞≤60mg/kg，哑光工艺，高端大气，纹理清晰，色泽自然，有光泽，整体效果好；</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3、面板、桌脚厚度≥50mm，其余厚度≥18mm，胶合强度≥0.70MPa，含水率6%～14%；</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4、封边：与贴面用材种类相同的胡桃木实木封边条，用封士那油</w:t>
            </w:r>
            <w:r>
              <w:rPr>
                <w:rFonts w:hint="eastAsia" w:ascii="宋体" w:hAnsi="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t xml:space="preserve">SEALER</w:t>
            </w:r>
            <w:r>
              <w:rPr>
                <w:rFonts w:hint="eastAsia" w:ascii="宋体" w:hAnsi="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t xml:space="preserve"> 进行封固，防止其吸收外界水分；</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5、五金：采用“海蒂诗”“顶固”“炬森”或同等档次优质五金件，铝合金拉手，结构简单，连接牢固，不生锈，桌面配走线盒，底部开86插座孔；抽屉三轮密码锁。</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6、油漆：采用“大宝”“华润”“华南树”等水性环保油漆，经过五底三面油漆工序，木纹纹理清晰，色泽均匀、光滑耐用；</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7、样式如图，颜色为浅胡桃木色。     </w:t>
            </w:r>
            <w:r/>
          </w:p>
        </w:tc>
        <w:tc>
          <w:tcPr>
            <w:shd w:val="clear" w:color="auto" w:fill="auto"/>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张</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944" w:type="dxa"/>
            <w:vAlign w:val="center"/>
            <w:textDirection w:val="lrTb"/>
            <w:noWrap/>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66</w:t>
            </w:r>
            <w:r/>
          </w:p>
        </w:tc>
        <w:tc>
          <w:tcPr>
            <w:shd w:val="clear" w:color="auto" w:fill="auto"/>
            <w:tcBorders>
              <w:top w:val="single" w:color="000000" w:sz="4" w:space="0"/>
              <w:left w:val="single" w:color="000000" w:sz="4" w:space="0"/>
              <w:bottom w:val="single" w:color="000000" w:sz="4" w:space="0"/>
              <w:right w:val="single" w:color="000000" w:sz="4" w:space="0"/>
            </w:tcBorders>
            <w:tcW w:w="1025"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通用设备</w:t>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办公椅</w:t>
            </w:r>
            <w:r/>
          </w:p>
        </w:tc>
        <w:tc>
          <w:tcPr>
            <w:shd w:val="clear" w:color="auto" w:fill="auto"/>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定制</w:t>
            </w:r>
            <w:r/>
          </w:p>
        </w:tc>
        <w:tc>
          <w:tcPr>
            <w:shd w:val="clear" w:color="auto" w:fill="auto"/>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常规</w:t>
            </w:r>
            <w:r/>
          </w:p>
        </w:tc>
        <w:tc>
          <w:tcPr>
            <w:shd w:val="clear" w:color="auto" w:fill="auto"/>
            <w:tcBorders>
              <w:top w:val="single" w:color="000000" w:sz="4" w:space="0"/>
              <w:left w:val="single" w:color="000000" w:sz="4" w:space="0"/>
              <w:bottom w:val="single" w:color="000000" w:sz="4" w:space="0"/>
              <w:right w:val="single" w:color="000000" w:sz="4" w:space="0"/>
            </w:tcBorders>
            <w:tcW w:w="310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848" w:type="dxa"/>
            <w:vAlign w:val="center"/>
            <w:textDirection w:val="lrTb"/>
            <w:noWrap w:val="false"/>
          </w:tcPr>
          <w:p>
            <w:pPr>
              <w:jc w:val="left"/>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cs="宋体"/>
                <w:i w:val="0"/>
                <w:iCs w:val="0"/>
                <w:color w:val="auto"/>
                <w:sz w:val="20"/>
                <w:szCs w:val="20"/>
                <w:highlight w:val="none"/>
                <w:u w:val="none"/>
                <w:lang w:val="en-US" w:eastAsia="zh-CN" w:bidi="ar"/>
              </w:rPr>
              <w:t xml:space="preserve">1.</w:t>
            </w:r>
            <w:r>
              <w:rPr>
                <w:rFonts w:hint="eastAsia" w:ascii="宋体" w:hAnsi="宋体" w:eastAsia="宋体" w:cs="宋体"/>
                <w:i w:val="0"/>
                <w:iCs w:val="0"/>
                <w:color w:val="auto"/>
                <w:sz w:val="20"/>
                <w:szCs w:val="20"/>
                <w:highlight w:val="none"/>
                <w:u w:val="none"/>
                <w:lang w:val="en-US" w:eastAsia="zh-CN" w:bidi="ar"/>
              </w:rPr>
              <w:t xml:space="preserve">面料：采用“卡森”“布兰洛”“ 中牛”或同等档次牛皮面料，厚度≥1.2mm，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（1）有害物质限量：甲醛≤75mg/kg，重金属总量（铅、镉、汞等）：100mg/kg，可萃取的重金属：铅≤90mg/kg、镉≤75mg/kg，</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（2）PH≥4，voc≤150mg/kg，六价铬≤</w:t>
            </w:r>
            <w:r>
              <w:rPr>
                <w:rFonts w:hint="eastAsia" w:ascii="宋体" w:hAnsi="宋体" w:eastAsia="宋体" w:cs="宋体"/>
                <w:i w:val="0"/>
                <w:iCs w:val="0"/>
                <w:color w:val="auto"/>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-1772920</wp:posOffset>
                      </wp:positionH>
                      <wp:positionV relativeFrom="paragraph">
                        <wp:posOffset>427355</wp:posOffset>
                      </wp:positionV>
                      <wp:extent cx="1400175" cy="1952625"/>
                      <wp:effectExtent l="0" t="0" r="9525" b="9525"/>
                      <wp:wrapNone/>
                      <wp:docPr id="67" name="图片_14_SpCnt_1"/>
                      <wp:cNvGraphicFramePr/>
                      <a:graphic xmlns:a="http://schemas.openxmlformats.org/drawingml/2006/main">
                        <a:graphicData uri="http://schemas.openxmlformats.org/drawingml/2006/picture">
                          <pic:pic xmlns:pic="http://schemas.openxmlformats.org/drawingml/2006/picture">
                            <pic:nvPicPr>
                              <pic:cNvPr id="581" name="图片_14_SpCnt_1"/>
                              <pic:cNvPicPr/>
                              <pic:nvPr/>
                            </pic:nvPicPr>
                            <pic:blipFill>
                              <a:blip r:embed="rId80"/>
                              <a:stretch/>
                            </pic:blipFill>
                            <pic:spPr bwMode="auto">
                              <a:xfrm>
                                <a:off x="0" y="0"/>
                                <a:ext cx="1400175" cy="19526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6" o:spid="_x0000_s66" type="#_x0000_t75" style="position:absolute;z-index:251659264;o:allowoverlap:true;o:allowincell:true;mso-position-horizontal-relative:text;margin-left:-139.6pt;mso-position-horizontal:absolute;mso-position-vertical-relative:text;margin-top:33.6pt;mso-position-vertical:absolute;width:110.2pt;height:153.8pt;mso-wrap-distance-left:9.0pt;mso-wrap-distance-top:0.0pt;mso-wrap-distance-right:9.0pt;mso-wrap-distance-bottom:0.0pt;" stroked="f">
                      <v:path textboxrect="0,0,0,0"/>
                      <v:imagedata r:id="rId80" o:title=""/>
                    </v:shape>
                  </w:pict>
                </mc:Fallback>
              </mc:AlternateContent>
            </w:r>
            <w:r>
              <w:rPr>
                <w:rFonts w:hint="eastAsia" w:ascii="宋体" w:hAnsi="宋体" w:eastAsia="宋体" w:cs="宋体"/>
                <w:i w:val="0"/>
                <w:iCs w:val="0"/>
                <w:color w:val="auto"/>
                <w:sz w:val="20"/>
                <w:szCs w:val="20"/>
                <w:highlight w:val="none"/>
                <w:u w:val="none"/>
                <w:lang w:val="en-US" w:eastAsia="zh-CN" w:bidi="ar"/>
              </w:rPr>
              <w:t xml:space="preserve">3mg/kg，五氯苯酚≤0.5mg/kg，</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（3）物理性能：防霉抗菌等级合格，耐磨性强，透气性好，手感细腻无异味； </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2、泡绵：采用“东亚”“健龙宝”“佳志”或同等档次优质高密度阻燃</w:t>
            </w:r>
            <w:r>
              <w:rPr>
                <w:rFonts w:hint="eastAsia" w:ascii="宋体" w:hAnsi="宋体" w:cs="宋体"/>
                <w:i w:val="0"/>
                <w:iCs w:val="0"/>
                <w:color w:val="auto"/>
                <w:sz w:val="20"/>
                <w:szCs w:val="20"/>
                <w:highlight w:val="none"/>
                <w:u w:val="none"/>
                <w:lang w:val="en-US" w:eastAsia="zh-CN" w:bidi="ar"/>
              </w:rPr>
              <w:t xml:space="preserve">海绵</w:t>
            </w:r>
            <w:r>
              <w:rPr>
                <w:rFonts w:hint="eastAsia" w:ascii="宋体" w:hAnsi="宋体" w:eastAsia="宋体" w:cs="宋体"/>
                <w:i w:val="0"/>
                <w:iCs w:val="0"/>
                <w:color w:val="auto"/>
                <w:sz w:val="20"/>
                <w:szCs w:val="20"/>
                <w:highlight w:val="none"/>
                <w:u w:val="none"/>
                <w:lang w:val="en-US" w:eastAsia="zh-CN" w:bidi="ar"/>
              </w:rPr>
              <w:t xml:space="preserve">，座面密度≥25kg/m³，背密度≥20kg/m³，涂防老化变形保护膜，圆润厚实，弹性好，根据人体工学原理设计，坐感舒适，符合国家标准；</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3、椅架：选用优质橡胶木实木，木材均经过防腐防蛀等化学处理。内框架主结构采用榫结合；</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4、油漆：采用“大宝”“华润”“华南树”等水性环保油漆，“五底三面”工艺，不褪色，无异味；</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5、样式如图、颜色为浅胡桃木色。</w:t>
            </w:r>
            <w:r/>
          </w:p>
        </w:tc>
        <w:tc>
          <w:tcPr>
            <w:shd w:val="clear" w:color="auto" w:fill="auto"/>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张</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944" w:type="dxa"/>
            <w:vAlign w:val="center"/>
            <w:textDirection w:val="lrTb"/>
            <w:noWrap/>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67</w:t>
            </w:r>
            <w:r/>
          </w:p>
        </w:tc>
        <w:tc>
          <w:tcPr>
            <w:shd w:val="clear" w:color="auto" w:fill="auto"/>
            <w:tcBorders>
              <w:top w:val="single" w:color="000000" w:sz="4" w:space="0"/>
              <w:left w:val="single" w:color="000000" w:sz="4" w:space="0"/>
              <w:bottom w:val="single" w:color="000000" w:sz="4" w:space="0"/>
              <w:right w:val="single" w:color="000000" w:sz="4" w:space="0"/>
            </w:tcBorders>
            <w:tcW w:w="1025"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通用设备</w:t>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台前椅</w:t>
            </w:r>
            <w:r/>
          </w:p>
        </w:tc>
        <w:tc>
          <w:tcPr>
            <w:shd w:val="clear" w:color="auto" w:fill="auto"/>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定制</w:t>
            </w:r>
            <w:r/>
          </w:p>
        </w:tc>
        <w:tc>
          <w:tcPr>
            <w:shd w:val="clear" w:color="auto" w:fill="auto"/>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常规</w:t>
            </w:r>
            <w:r/>
          </w:p>
        </w:tc>
        <w:tc>
          <w:tcPr>
            <w:shd w:val="clear" w:color="auto" w:fill="auto"/>
            <w:tcBorders>
              <w:top w:val="single" w:color="000000" w:sz="4" w:space="0"/>
              <w:left w:val="single" w:color="000000" w:sz="4" w:space="0"/>
              <w:bottom w:val="single" w:color="000000" w:sz="4" w:space="0"/>
              <w:right w:val="single" w:color="000000" w:sz="4" w:space="0"/>
            </w:tcBorders>
            <w:tcW w:w="310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848" w:type="dxa"/>
            <w:vAlign w:val="center"/>
            <w:textDirection w:val="lrTb"/>
            <w:noWrap w:val="false"/>
          </w:tcPr>
          <w:p>
            <w:pPr>
              <w:jc w:val="left"/>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cs="宋体"/>
                <w:i w:val="0"/>
                <w:iCs w:val="0"/>
                <w:color w:val="auto"/>
                <w:sz w:val="20"/>
                <w:szCs w:val="20"/>
                <w:highlight w:val="none"/>
                <w:u w:val="none"/>
                <w:lang w:val="en-US" w:eastAsia="zh-CN" w:bidi="ar"/>
              </w:rPr>
              <w:t xml:space="preserve">1.</w:t>
            </w:r>
            <w:r>
              <w:rPr>
                <w:rFonts w:hint="eastAsia" w:ascii="宋体" w:hAnsi="宋体" w:eastAsia="宋体" w:cs="宋体"/>
                <w:i w:val="0"/>
                <w:iCs w:val="0"/>
                <w:color w:val="auto"/>
                <w:sz w:val="20"/>
                <w:szCs w:val="20"/>
                <w:highlight w:val="none"/>
                <w:u w:val="none"/>
                <w:lang w:val="en-US" w:eastAsia="zh-CN" w:bidi="ar"/>
              </w:rPr>
              <w:t xml:space="preserve">面料：采用“卡森”“布兰洛”“ 中牛”或同等档次超纤皮面料，厚度≥1.0mm，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（1）有害物质限量：甲醛≤75mg/kg，重金属总量（铅、镉、汞等）：100mg/kg，可萃取的重金属：铅≤90mg/kg、镉≤75mg/kg，</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（2）PH≥3.2，气味≤3级，voc≤150mg/kg，六价铬≤3mg/kg，五氯苯酚≤0.5mg/kg，</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（3）防霉抗菌等级合格，耐磨性强，透</w:t>
            </w:r>
            <w:r>
              <w:rPr>
                <w:rFonts w:hint="eastAsia" w:ascii="宋体" w:hAnsi="宋体" w:eastAsia="宋体" w:cs="宋体"/>
                <w:i w:val="0"/>
                <w:iCs w:val="0"/>
                <w:color w:val="auto"/>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-1471930</wp:posOffset>
                      </wp:positionH>
                      <wp:positionV relativeFrom="paragraph">
                        <wp:posOffset>274955</wp:posOffset>
                      </wp:positionV>
                      <wp:extent cx="962025" cy="1552575"/>
                      <wp:effectExtent l="0" t="0" r="9525" b="9525"/>
                      <wp:wrapNone/>
                      <wp:docPr id="68" name="图片_289"/>
                      <wp:cNvGraphicFramePr/>
                      <a:graphic xmlns:a="http://schemas.openxmlformats.org/drawingml/2006/main">
                        <a:graphicData uri="http://schemas.openxmlformats.org/drawingml/2006/picture">
                          <pic:pic xmlns:pic="http://schemas.openxmlformats.org/drawingml/2006/picture">
                            <pic:nvPicPr>
                              <pic:cNvPr id="598" name="图片_289"/>
                              <pic:cNvPicPr/>
                              <pic:nvPr/>
                            </pic:nvPicPr>
                            <pic:blipFill>
                              <a:blip r:embed="rId81"/>
                              <a:stretch/>
                            </pic:blipFill>
                            <pic:spPr bwMode="auto">
                              <a:xfrm>
                                <a:off x="0" y="0"/>
                                <a:ext cx="962025" cy="15525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7" o:spid="_x0000_s67" type="#_x0000_t75" style="position:absolute;z-index:251659264;o:allowoverlap:true;o:allowincell:true;mso-position-horizontal-relative:text;margin-left:-115.9pt;mso-position-horizontal:absolute;mso-position-vertical-relative:text;margin-top:21.6pt;mso-position-vertical:absolute;width:75.8pt;height:122.2pt;mso-wrap-distance-left:9.0pt;mso-wrap-distance-top:0.0pt;mso-wrap-distance-right:9.0pt;mso-wrap-distance-bottom:0.0pt;" stroked="f">
                      <v:path textboxrect="0,0,0,0"/>
                      <v:imagedata r:id="rId81" o:title=""/>
                    </v:shape>
                  </w:pict>
                </mc:Fallback>
              </mc:AlternateContent>
            </w:r>
            <w:r>
              <w:rPr>
                <w:rFonts w:hint="eastAsia" w:ascii="宋体" w:hAnsi="宋体" w:eastAsia="宋体" w:cs="宋体"/>
                <w:i w:val="0"/>
                <w:iCs w:val="0"/>
                <w:color w:val="auto"/>
                <w:sz w:val="20"/>
                <w:szCs w:val="20"/>
                <w:highlight w:val="none"/>
                <w:u w:val="none"/>
                <w:lang w:val="en-US" w:eastAsia="zh-CN" w:bidi="ar"/>
              </w:rPr>
              <w:t xml:space="preserve">气性好，手感细腻无异味；    </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2、泡绵：采用“东亚”“健龙宝”“佳志”或同等档次优质高密度阻燃</w:t>
            </w:r>
            <w:r>
              <w:rPr>
                <w:rFonts w:hint="eastAsia" w:ascii="宋体" w:hAnsi="宋体" w:cs="宋体"/>
                <w:i w:val="0"/>
                <w:iCs w:val="0"/>
                <w:color w:val="auto"/>
                <w:sz w:val="20"/>
                <w:szCs w:val="20"/>
                <w:highlight w:val="none"/>
                <w:u w:val="none"/>
                <w:lang w:val="en-US" w:eastAsia="zh-CN" w:bidi="ar"/>
              </w:rPr>
              <w:t xml:space="preserve">海绵</w:t>
            </w:r>
            <w:r>
              <w:rPr>
                <w:rFonts w:hint="eastAsia" w:ascii="宋体" w:hAnsi="宋体" w:eastAsia="宋体" w:cs="宋体"/>
                <w:i w:val="0"/>
                <w:iCs w:val="0"/>
                <w:color w:val="auto"/>
                <w:sz w:val="20"/>
                <w:szCs w:val="20"/>
                <w:highlight w:val="none"/>
                <w:u w:val="none"/>
                <w:lang w:val="en-US" w:eastAsia="zh-CN" w:bidi="ar"/>
              </w:rPr>
              <w:t xml:space="preserve">，座面密度≥25kg/m³，背密度≥20kg/m³，涂防老化变形保护膜，圆润厚实，弹性好，根据人体工学原理设计，坐感舒适，符合国家标准；</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3、椅架：选用优质橡胶木实木，木材均经过防腐防蛀等化学处理，内框架主结构采用榫结合；</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4、油漆：采用“大宝”“华润”“华南树”等水性环保油漆，“五底三面”工艺，不褪色，无异味；</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5、样式如图、颜色为浅胡桃木色。</w:t>
            </w:r>
            <w:r/>
          </w:p>
        </w:tc>
        <w:tc>
          <w:tcPr>
            <w:shd w:val="clear" w:color="auto" w:fill="auto"/>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张</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944" w:type="dxa"/>
            <w:vAlign w:val="center"/>
            <w:textDirection w:val="lrTb"/>
            <w:noWrap/>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68</w:t>
            </w:r>
            <w:r/>
          </w:p>
        </w:tc>
        <w:tc>
          <w:tcPr>
            <w:shd w:val="clear" w:color="auto" w:fill="auto"/>
            <w:tcBorders>
              <w:top w:val="single" w:color="000000" w:sz="4" w:space="0"/>
              <w:left w:val="single" w:color="000000" w:sz="4" w:space="0"/>
              <w:bottom w:val="single" w:color="000000" w:sz="4" w:space="0"/>
              <w:right w:val="single" w:color="000000" w:sz="4" w:space="0"/>
            </w:tcBorders>
            <w:tcW w:w="1025"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通用设备</w:t>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办公桌</w:t>
            </w:r>
            <w:r/>
          </w:p>
        </w:tc>
        <w:tc>
          <w:tcPr>
            <w:shd w:val="clear" w:color="auto" w:fill="auto"/>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定制</w:t>
            </w:r>
            <w:r/>
          </w:p>
        </w:tc>
        <w:tc>
          <w:tcPr>
            <w:shd w:val="clear" w:color="auto" w:fill="auto"/>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1600*800*750</w:t>
            </w:r>
            <w:r/>
          </w:p>
        </w:tc>
        <w:tc>
          <w:tcPr>
            <w:shd w:val="clear" w:color="auto" w:fill="auto"/>
            <w:tcBorders>
              <w:top w:val="single" w:color="000000" w:sz="4" w:space="0"/>
              <w:left w:val="single" w:color="000000" w:sz="4" w:space="0"/>
              <w:bottom w:val="single" w:color="000000" w:sz="4" w:space="0"/>
              <w:right w:val="single" w:color="000000" w:sz="4" w:space="0"/>
            </w:tcBorders>
            <w:tcW w:w="310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848" w:type="dxa"/>
            <w:vAlign w:val="center"/>
            <w:textDirection w:val="lrTb"/>
            <w:noWrap w:val="false"/>
          </w:tcPr>
          <w:p>
            <w:pPr>
              <w:jc w:val="left"/>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cs="宋体"/>
                <w:i w:val="0"/>
                <w:iCs w:val="0"/>
                <w:color w:val="auto"/>
                <w:sz w:val="20"/>
                <w:szCs w:val="20"/>
                <w:highlight w:val="none"/>
                <w:u w:val="none"/>
                <w:lang w:val="en-US" w:eastAsia="zh-CN" w:bidi="ar"/>
              </w:rPr>
              <w:t xml:space="preserve">1.</w:t>
            </w:r>
            <w:r>
              <w:rPr>
                <w:rFonts w:hint="eastAsia" w:ascii="宋体" w:hAnsi="宋体" w:eastAsia="宋体" w:cs="宋体"/>
                <w:i w:val="0"/>
                <w:iCs w:val="0"/>
                <w:color w:val="auto"/>
                <w:sz w:val="20"/>
                <w:szCs w:val="20"/>
                <w:highlight w:val="none"/>
                <w:u w:val="none"/>
                <w:lang w:val="en-US" w:eastAsia="zh-CN" w:bidi="ar"/>
              </w:rPr>
              <w:t xml:space="preserve">基材（素面无饰面、无封边人造板基材）：采用“兔宝宝”“莫干山”“丰林”“福人精板”“露水河”或同等档次优质国标E0级刨花板。</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（1）甲醛释放量≤0.05mg/m³，</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（2）挥发性有机化合物释放量：TVOC≤200㎍/m³、苯≤2㎍/m³、甲苯、二甲苯≤100㎍/m³，</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（3）阻燃等级：B1级、防霉抗菌等级合</w:t>
            </w:r>
            <w:r>
              <w:rPr>
                <w:rFonts w:hint="eastAsia" w:ascii="宋体" w:hAnsi="宋体" w:eastAsia="宋体" w:cs="宋体"/>
                <w:i w:val="0"/>
                <w:iCs w:val="0"/>
                <w:color w:val="auto"/>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-1865630</wp:posOffset>
                      </wp:positionH>
                      <wp:positionV relativeFrom="paragraph">
                        <wp:posOffset>746760</wp:posOffset>
                      </wp:positionV>
                      <wp:extent cx="1581150" cy="1190625"/>
                      <wp:effectExtent l="0" t="0" r="0" b="9525"/>
                      <wp:wrapNone/>
                      <wp:docPr id="69" name="内容占位符_4_SpCnt_5"/>
                      <wp:cNvGraphicFramePr/>
                      <a:graphic xmlns:a="http://schemas.openxmlformats.org/drawingml/2006/main">
                        <a:graphicData uri="http://schemas.openxmlformats.org/drawingml/2006/picture">
                          <pic:pic xmlns:pic="http://schemas.openxmlformats.org/drawingml/2006/picture">
                            <pic:nvPicPr>
                              <pic:cNvPr id="607" name="内容占位符_4_SpCnt_5"/>
                              <pic:cNvPicPr/>
                              <pic:nvPr/>
                            </pic:nvPicPr>
                            <pic:blipFill>
                              <a:blip r:embed="rId82"/>
                              <a:stretch/>
                            </pic:blipFill>
                            <pic:spPr bwMode="auto">
                              <a:xfrm>
                                <a:off x="0" y="0"/>
                                <a:ext cx="1581150" cy="11906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8" o:spid="_x0000_s68" type="#_x0000_t75" style="position:absolute;z-index:251659264;o:allowoverlap:true;o:allowincell:true;mso-position-horizontal-relative:text;margin-left:-146.9pt;mso-position-horizontal:absolute;mso-position-vertical-relative:text;margin-top:58.8pt;mso-position-vertical:absolute;width:124.5pt;height:93.8pt;mso-wrap-distance-left:9.0pt;mso-wrap-distance-top:0.0pt;mso-wrap-distance-right:9.0pt;mso-wrap-distance-bottom:0.0pt;" stroked="f">
                      <v:path textboxrect="0,0,0,0"/>
                      <v:imagedata r:id="rId82" o:title=""/>
                    </v:shape>
                  </w:pict>
                </mc:Fallback>
              </mc:AlternateContent>
            </w:r>
            <w:r>
              <w:rPr>
                <w:rFonts w:hint="eastAsia" w:ascii="宋体" w:hAnsi="宋体" w:eastAsia="宋体" w:cs="宋体"/>
                <w:i w:val="0"/>
                <w:iCs w:val="0"/>
                <w:color w:val="auto"/>
                <w:sz w:val="20"/>
                <w:szCs w:val="20"/>
                <w:highlight w:val="none"/>
                <w:u w:val="none"/>
                <w:lang w:val="en-US" w:eastAsia="zh-CN" w:bidi="ar"/>
              </w:rPr>
              <w:t xml:space="preserve">格；</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2、面材：优质耐磨</w:t>
            </w:r>
            <w:r>
              <w:rPr>
                <w:rFonts w:hint="eastAsia" w:ascii="宋体" w:hAnsi="宋体" w:cs="宋体"/>
                <w:i w:val="0"/>
                <w:iCs w:val="0"/>
                <w:color w:val="auto"/>
                <w:sz w:val="20"/>
                <w:szCs w:val="20"/>
                <w:highlight w:val="none"/>
                <w:u w:val="none"/>
                <w:lang w:val="en-US" w:eastAsia="zh-CN" w:bidi="ar"/>
              </w:rPr>
              <w:t xml:space="preserve">三聚氰胺</w:t>
            </w:r>
            <w:r>
              <w:rPr>
                <w:rFonts w:hint="eastAsia" w:ascii="宋体" w:hAnsi="宋体" w:eastAsia="宋体" w:cs="宋体"/>
                <w:i w:val="0"/>
                <w:iCs w:val="0"/>
                <w:color w:val="auto"/>
                <w:sz w:val="20"/>
                <w:szCs w:val="20"/>
                <w:highlight w:val="none"/>
                <w:u w:val="none"/>
                <w:lang w:val="en-US" w:eastAsia="zh-CN" w:bidi="ar"/>
              </w:rPr>
              <w:t xml:space="preserve">浸渍饰面，重金属：铅≤90mg/kg，镉≤75mg/kg，铬≤60mg/kg，汞≤60mg/kg，哑光工艺，高端大气，纹理清晰，色泽自然，有光泽，整体效果好；</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3、面板、桌脚厚度≥50mm，其余厚度≥18mm；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4、封边：采用“瑞好”“瑞礼”“兄奕”或同等档次同色PVC封边条，厚度≥2mm，采用环保热熔胶加热施工，不易脱落，边缘细腻美观；                                 </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5、五金：采用“海蒂诗”“顶固”“炬森”或同等档次优质五金件，缓冲铰链，钢制锁芯，阻尼导轨，铝合金拉手，结构简单，连接牢固，不生锈；</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6、样式、颜色为浅胡桃木色。                </w:t>
            </w:r>
            <w:r/>
          </w:p>
        </w:tc>
        <w:tc>
          <w:tcPr>
            <w:shd w:val="clear" w:color="auto" w:fill="auto"/>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张</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944" w:type="dxa"/>
            <w:vAlign w:val="center"/>
            <w:textDirection w:val="lrTb"/>
            <w:noWrap/>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69</w:t>
            </w:r>
            <w:r/>
          </w:p>
        </w:tc>
        <w:tc>
          <w:tcPr>
            <w:shd w:val="clear" w:color="auto" w:fill="auto"/>
            <w:tcBorders>
              <w:top w:val="single" w:color="000000" w:sz="4" w:space="0"/>
              <w:left w:val="single" w:color="000000" w:sz="4" w:space="0"/>
              <w:bottom w:val="single" w:color="000000" w:sz="4" w:space="0"/>
              <w:right w:val="single" w:color="000000" w:sz="4" w:space="0"/>
            </w:tcBorders>
            <w:tcW w:w="1025"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通用设备</w:t>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办公椅</w:t>
            </w:r>
            <w:r/>
          </w:p>
        </w:tc>
        <w:tc>
          <w:tcPr>
            <w:shd w:val="clear" w:color="auto" w:fill="auto"/>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定制</w:t>
            </w:r>
            <w:r/>
          </w:p>
        </w:tc>
        <w:tc>
          <w:tcPr>
            <w:shd w:val="clear" w:color="auto" w:fill="auto"/>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常规</w:t>
            </w:r>
            <w:r/>
          </w:p>
        </w:tc>
        <w:tc>
          <w:tcPr>
            <w:shd w:val="clear" w:color="auto" w:fill="auto"/>
            <w:tcBorders>
              <w:top w:val="single" w:color="000000" w:sz="4" w:space="0"/>
              <w:left w:val="single" w:color="000000" w:sz="4" w:space="0"/>
              <w:bottom w:val="single" w:color="000000" w:sz="4" w:space="0"/>
              <w:right w:val="single" w:color="000000" w:sz="4" w:space="0"/>
            </w:tcBorders>
            <w:tcW w:w="310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485775</wp:posOffset>
                      </wp:positionH>
                      <wp:positionV relativeFrom="paragraph">
                        <wp:posOffset>333375</wp:posOffset>
                      </wp:positionV>
                      <wp:extent cx="847725" cy="1390650"/>
                      <wp:effectExtent l="0" t="0" r="9525" b="0"/>
                      <wp:wrapNone/>
                      <wp:docPr id="70" name="图片_289_SpCnt_1"/>
                      <wp:cNvGraphicFramePr/>
                      <a:graphic xmlns:a="http://schemas.openxmlformats.org/drawingml/2006/main">
                        <a:graphicData uri="http://schemas.openxmlformats.org/drawingml/2006/picture">
                          <pic:pic xmlns:pic="http://schemas.openxmlformats.org/drawingml/2006/picture">
                            <pic:nvPicPr>
                              <pic:cNvPr id="600" name="图片_289_SpCnt_1"/>
                              <pic:cNvPicPr/>
                              <pic:nvPr/>
                            </pic:nvPicPr>
                            <pic:blipFill>
                              <a:blip r:embed="rId83"/>
                              <a:stretch/>
                            </pic:blipFill>
                            <pic:spPr bwMode="auto">
                              <a:xfrm>
                                <a:off x="0" y="0"/>
                                <a:ext cx="847725" cy="13906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9" o:spid="_x0000_s69" type="#_x0000_t75" style="position:absolute;z-index:251659264;o:allowoverlap:true;o:allowincell:true;mso-position-horizontal-relative:text;margin-left:38.2pt;mso-position-horizontal:absolute;mso-position-vertical-relative:text;margin-top:26.2pt;mso-position-vertical:absolute;width:66.8pt;height:109.5pt;mso-wrap-distance-left:9.0pt;mso-wrap-distance-top:0.0pt;mso-wrap-distance-right:9.0pt;mso-wrap-distance-bottom:0.0pt;" stroked="f">
                      <v:path textboxrect="0,0,0,0"/>
                      <v:imagedata r:id="rId83"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3848" w:type="dxa"/>
            <w:vAlign w:val="center"/>
            <w:textDirection w:val="lrTb"/>
            <w:noWrap w:val="false"/>
          </w:tcPr>
          <w:p>
            <w:pPr>
              <w:jc w:val="left"/>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cs="宋体"/>
                <w:i w:val="0"/>
                <w:iCs w:val="0"/>
                <w:color w:val="auto"/>
                <w:sz w:val="20"/>
                <w:szCs w:val="20"/>
                <w:highlight w:val="none"/>
                <w:u w:val="none"/>
                <w:lang w:val="en-US" w:eastAsia="zh-CN" w:bidi="ar"/>
              </w:rPr>
              <w:t xml:space="preserve">1.</w:t>
            </w:r>
            <w:r>
              <w:rPr>
                <w:rFonts w:hint="eastAsia" w:ascii="宋体" w:hAnsi="宋体" w:eastAsia="宋体" w:cs="宋体"/>
                <w:i w:val="0"/>
                <w:iCs w:val="0"/>
                <w:color w:val="auto"/>
                <w:sz w:val="20"/>
                <w:szCs w:val="20"/>
                <w:highlight w:val="none"/>
                <w:u w:val="none"/>
                <w:lang w:val="en-US" w:eastAsia="zh-CN" w:bidi="ar"/>
              </w:rPr>
              <w:t xml:space="preserve">面料：采用“卡森”“布兰洛”“ 中牛”或同等档次超纤皮面料，厚度≥1.0mm，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（1）有害物质限量：甲醛≤75mg/kg，重金属总量（铅、镉、汞等）：100mg/kg，可萃取的重金属：铅≤90mg/kg、镉≤75mg/kg，</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（2）PH≥3.2，气味≤3级，voc≤150mg/kg，六价铬≤3mg/kg，五氯苯酚≤0.5mg/kg，</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（3）防霉抗菌等级合格，耐磨性强，透气性好，手感细腻无异味；    </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2、泡绵：采用“东亚”“健龙宝”“佳志”或同等档次优质高密度阻燃</w:t>
            </w:r>
            <w:r>
              <w:rPr>
                <w:rFonts w:hint="eastAsia" w:ascii="宋体" w:hAnsi="宋体" w:cs="宋体"/>
                <w:i w:val="0"/>
                <w:iCs w:val="0"/>
                <w:color w:val="auto"/>
                <w:sz w:val="20"/>
                <w:szCs w:val="20"/>
                <w:highlight w:val="none"/>
                <w:u w:val="none"/>
                <w:lang w:val="en-US" w:eastAsia="zh-CN" w:bidi="ar"/>
              </w:rPr>
              <w:t xml:space="preserve">海绵</w:t>
            </w:r>
            <w:r>
              <w:rPr>
                <w:rFonts w:hint="eastAsia" w:ascii="宋体" w:hAnsi="宋体" w:eastAsia="宋体" w:cs="宋体"/>
                <w:i w:val="0"/>
                <w:iCs w:val="0"/>
                <w:color w:val="auto"/>
                <w:sz w:val="20"/>
                <w:szCs w:val="20"/>
                <w:highlight w:val="none"/>
                <w:u w:val="none"/>
                <w:lang w:val="en-US" w:eastAsia="zh-CN" w:bidi="ar"/>
              </w:rPr>
              <w:t xml:space="preserve">，座面密度≥25kg/m³，背密度≥20kg/m³，涂防老化变形保护膜，圆润厚实，弹性好，根据人体工学原理设计，坐感舒适，符合国家标准；</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3、椅架：选用优质橡胶木实木，木材均经过防腐防蛀等化学处理，内框架主结构采用榫结合；</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4、油漆：采用“大宝”“华润”“华南树”等水性环保油漆，“五底三面”工艺，不褪色，无异味；</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5、样式如图、颜色为浅胡桃木色。</w:t>
            </w:r>
            <w:r/>
          </w:p>
        </w:tc>
        <w:tc>
          <w:tcPr>
            <w:shd w:val="clear" w:color="auto" w:fill="auto"/>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张</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944" w:type="dxa"/>
            <w:vAlign w:val="center"/>
            <w:textDirection w:val="lrTb"/>
            <w:noWrap/>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70</w:t>
            </w:r>
            <w:r/>
          </w:p>
        </w:tc>
        <w:tc>
          <w:tcPr>
            <w:shd w:val="clear" w:color="auto" w:fill="auto"/>
            <w:tcBorders>
              <w:top w:val="single" w:color="000000" w:sz="4" w:space="0"/>
              <w:left w:val="single" w:color="000000" w:sz="4" w:space="0"/>
              <w:bottom w:val="single" w:color="000000" w:sz="4" w:space="0"/>
              <w:right w:val="single" w:color="000000" w:sz="4" w:space="0"/>
            </w:tcBorders>
            <w:tcW w:w="1025"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通用设备</w:t>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文件柜</w:t>
            </w:r>
            <w:r/>
          </w:p>
        </w:tc>
        <w:tc>
          <w:tcPr>
            <w:shd w:val="clear" w:color="auto" w:fill="auto"/>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定制</w:t>
            </w:r>
            <w:r/>
          </w:p>
        </w:tc>
        <w:tc>
          <w:tcPr>
            <w:shd w:val="clear" w:color="auto" w:fill="auto"/>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cs="宋体"/>
                <w:i w:val="0"/>
                <w:iCs w:val="0"/>
                <w:color w:val="auto"/>
                <w:sz w:val="20"/>
                <w:szCs w:val="20"/>
                <w:highlight w:val="none"/>
                <w:u w:val="none"/>
                <w:lang w:val="en-US" w:eastAsia="zh-CN" w:bidi="ar"/>
              </w:rPr>
              <w:t xml:space="preserve">32</w:t>
            </w:r>
            <w:r>
              <w:rPr>
                <w:rFonts w:hint="eastAsia" w:ascii="宋体" w:hAnsi="宋体" w:eastAsia="宋体" w:cs="宋体"/>
                <w:i w:val="0"/>
                <w:iCs w:val="0"/>
                <w:color w:val="auto"/>
                <w:sz w:val="20"/>
                <w:szCs w:val="20"/>
                <w:highlight w:val="none"/>
                <w:u w:val="none"/>
                <w:lang w:val="en-US" w:eastAsia="zh-CN" w:bidi="ar"/>
              </w:rPr>
              <w:t xml:space="preserve">00*500*2000</w:t>
            </w:r>
            <w:r/>
          </w:p>
        </w:tc>
        <w:tc>
          <w:tcPr>
            <w:shd w:val="clear" w:color="auto" w:fill="auto"/>
            <w:tcBorders>
              <w:top w:val="single" w:color="000000" w:sz="4" w:space="0"/>
              <w:left w:val="single" w:color="000000" w:sz="4" w:space="0"/>
              <w:bottom w:val="single" w:color="000000" w:sz="4" w:space="0"/>
              <w:right w:val="single" w:color="000000" w:sz="4" w:space="0"/>
            </w:tcBorders>
            <w:tcW w:w="310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848" w:type="dxa"/>
            <w:vAlign w:val="center"/>
            <w:textDirection w:val="lrTb"/>
            <w:noWrap w:val="false"/>
          </w:tcPr>
          <w:p>
            <w:pPr>
              <w:jc w:val="left"/>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cs="宋体"/>
                <w:i w:val="0"/>
                <w:iCs w:val="0"/>
                <w:color w:val="auto"/>
                <w:sz w:val="20"/>
                <w:szCs w:val="20"/>
                <w:highlight w:val="none"/>
                <w:u w:val="none"/>
                <w:lang w:val="en-US" w:eastAsia="zh-CN" w:bidi="ar"/>
              </w:rPr>
              <w:t xml:space="preserve">1.</w:t>
            </w:r>
            <w:r>
              <w:rPr>
                <w:rFonts w:hint="eastAsia" w:ascii="宋体" w:hAnsi="宋体" w:eastAsia="宋体" w:cs="宋体"/>
                <w:i w:val="0"/>
                <w:iCs w:val="0"/>
                <w:color w:val="auto"/>
                <w:sz w:val="20"/>
                <w:szCs w:val="20"/>
                <w:highlight w:val="none"/>
                <w:u w:val="none"/>
                <w:lang w:val="en-US" w:eastAsia="zh-CN" w:bidi="ar"/>
              </w:rPr>
              <w:t xml:space="preserve">基材（素面无饰面、无封边人造板基</w:t>
            </w:r>
            <w:r>
              <w:rPr>
                <w:rFonts w:hint="eastAsia" w:ascii="宋体" w:hAnsi="宋体" w:eastAsia="宋体" w:cs="宋体"/>
                <w:i w:val="0"/>
                <w:iCs w:val="0"/>
                <w:color w:val="auto"/>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-1820545</wp:posOffset>
                      </wp:positionH>
                      <wp:positionV relativeFrom="paragraph">
                        <wp:posOffset>619760</wp:posOffset>
                      </wp:positionV>
                      <wp:extent cx="1457325" cy="1228725"/>
                      <wp:effectExtent l="0" t="0" r="9525" b="9525"/>
                      <wp:wrapNone/>
                      <wp:docPr id="71" name="图片_290"/>
                      <wp:cNvGraphicFramePr/>
                      <a:graphic xmlns:a="http://schemas.openxmlformats.org/drawingml/2006/main">
                        <a:graphicData uri="http://schemas.openxmlformats.org/drawingml/2006/picture">
                          <pic:pic xmlns:pic="http://schemas.openxmlformats.org/drawingml/2006/picture">
                            <pic:nvPicPr>
                              <pic:cNvPr id="596" name="图片_290"/>
                              <pic:cNvPicPr/>
                              <pic:nvPr/>
                            </pic:nvPicPr>
                            <pic:blipFill>
                              <a:blip r:embed="rId84"/>
                              <a:stretch/>
                            </pic:blipFill>
                            <pic:spPr bwMode="auto">
                              <a:xfrm>
                                <a:off x="0" y="0"/>
                                <a:ext cx="1457325" cy="12287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0" o:spid="_x0000_s70" type="#_x0000_t75" style="position:absolute;z-index:251659264;o:allowoverlap:true;o:allowincell:true;mso-position-horizontal-relative:text;margin-left:-143.3pt;mso-position-horizontal:absolute;mso-position-vertical-relative:text;margin-top:48.8pt;mso-position-vertical:absolute;width:114.8pt;height:96.8pt;mso-wrap-distance-left:9.0pt;mso-wrap-distance-top:0.0pt;mso-wrap-distance-right:9.0pt;mso-wrap-distance-bottom:0.0pt;" stroked="f">
                      <v:path textboxrect="0,0,0,0"/>
                      <v:imagedata r:id="rId84" o:title=""/>
                    </v:shape>
                  </w:pict>
                </mc:Fallback>
              </mc:AlternateContent>
            </w:r>
            <w:r>
              <w:rPr>
                <w:rFonts w:hint="eastAsia" w:ascii="宋体" w:hAnsi="宋体" w:eastAsia="宋体" w:cs="宋体"/>
                <w:i w:val="0"/>
                <w:iCs w:val="0"/>
                <w:color w:val="auto"/>
                <w:sz w:val="20"/>
                <w:szCs w:val="20"/>
                <w:highlight w:val="none"/>
                <w:u w:val="none"/>
                <w:lang w:val="en-US" w:eastAsia="zh-CN" w:bidi="ar"/>
              </w:rPr>
              <w:t xml:space="preserve">材）：采用“兔宝宝”“莫干山”“丰林”“福人精板”“露水河”或同等档次优质国标E0级实木多层板。</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（1）甲醛释放量≤0.05mg/m³，</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（2）挥发性有机化合物释放量：TVOC≤200㎍/m³、苯≤2㎍/m³、甲苯、二甲苯≤100㎍/m³，</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（3）阻燃等级：B1级、防霉抗菌等级合格；                 </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2、面材：AAA级0.6mm厚天然胡桃木木皮贴面，经防虫防腐处理，耐磨性好；</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3、封边：与贴面用材种类相同的胡桃木实木封边条，用封士那油</w:t>
            </w:r>
            <w:r>
              <w:rPr>
                <w:rFonts w:hint="eastAsia" w:ascii="宋体" w:hAnsi="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t xml:space="preserve">SEALER</w:t>
            </w:r>
            <w:r>
              <w:rPr>
                <w:rFonts w:hint="eastAsia" w:ascii="宋体" w:hAnsi="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t xml:space="preserve"> 进行封固，防止其吸收外界水分；</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4、五金：采用“海蒂诗”“顶固”“炬森”或同等档次优质五金件，缓冲铰链，钢制锁芯，阻尼导轨，铝合金拉手，结构简单，连接牢固，不生锈；</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5、油漆：采用“大宝”“华润”“华南树”等水性环保油漆，经过五底三面油漆工序，木纹纹理清晰，色泽均匀、光滑耐用；</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6、样式如图、颜色如图。                                 </w:t>
            </w:r>
            <w:r/>
          </w:p>
        </w:tc>
        <w:tc>
          <w:tcPr>
            <w:shd w:val="clear" w:color="auto" w:fill="auto"/>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组</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944" w:type="dxa"/>
            <w:vAlign w:val="center"/>
            <w:textDirection w:val="lrTb"/>
            <w:noWrap/>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71</w:t>
            </w:r>
            <w:r/>
          </w:p>
        </w:tc>
        <w:tc>
          <w:tcPr>
            <w:shd w:val="clear" w:color="auto" w:fill="auto"/>
            <w:tcBorders>
              <w:top w:val="single" w:color="000000" w:sz="4" w:space="0"/>
              <w:left w:val="single" w:color="000000" w:sz="4" w:space="0"/>
              <w:bottom w:val="single" w:color="000000" w:sz="4" w:space="0"/>
              <w:right w:val="single" w:color="000000" w:sz="4" w:space="0"/>
            </w:tcBorders>
            <w:tcW w:w="1025"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通用设备</w:t>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文件柜</w:t>
            </w:r>
            <w:r/>
          </w:p>
        </w:tc>
        <w:tc>
          <w:tcPr>
            <w:shd w:val="clear" w:color="auto" w:fill="auto"/>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定制</w:t>
            </w:r>
            <w:r/>
          </w:p>
        </w:tc>
        <w:tc>
          <w:tcPr>
            <w:shd w:val="clear" w:color="auto" w:fill="auto"/>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cs="宋体"/>
                <w:i w:val="0"/>
                <w:iCs w:val="0"/>
                <w:color w:val="auto"/>
                <w:sz w:val="20"/>
                <w:szCs w:val="20"/>
                <w:highlight w:val="none"/>
                <w:u w:val="none"/>
                <w:lang w:val="en-US" w:eastAsia="zh-CN" w:bidi="ar"/>
              </w:rPr>
              <w:t xml:space="preserve">3200</w:t>
            </w:r>
            <w:r>
              <w:rPr>
                <w:rFonts w:hint="eastAsia" w:ascii="宋体" w:hAnsi="宋体" w:eastAsia="宋体" w:cs="宋体"/>
                <w:i w:val="0"/>
                <w:iCs w:val="0"/>
                <w:color w:val="auto"/>
                <w:sz w:val="20"/>
                <w:szCs w:val="20"/>
                <w:highlight w:val="none"/>
                <w:u w:val="none"/>
                <w:lang w:val="en-US" w:eastAsia="zh-CN" w:bidi="ar"/>
              </w:rPr>
              <w:t xml:space="preserve">*500*2000</w:t>
            </w:r>
            <w:r/>
          </w:p>
        </w:tc>
        <w:tc>
          <w:tcPr>
            <w:shd w:val="clear" w:color="auto" w:fill="auto"/>
            <w:tcBorders>
              <w:top w:val="single" w:color="000000" w:sz="4" w:space="0"/>
              <w:left w:val="single" w:color="000000" w:sz="4" w:space="0"/>
              <w:bottom w:val="single" w:color="000000" w:sz="4" w:space="0"/>
              <w:right w:val="single" w:color="000000" w:sz="4" w:space="0"/>
            </w:tcBorders>
            <w:tcW w:w="310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848" w:type="dxa"/>
            <w:vAlign w:val="center"/>
            <w:textDirection w:val="lrTb"/>
            <w:noWrap w:val="false"/>
          </w:tcPr>
          <w:p>
            <w:pPr>
              <w:jc w:val="left"/>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cs="宋体"/>
                <w:i w:val="0"/>
                <w:iCs w:val="0"/>
                <w:color w:val="auto"/>
                <w:sz w:val="20"/>
                <w:szCs w:val="20"/>
                <w:highlight w:val="none"/>
                <w:u w:val="none"/>
                <w:lang w:val="en-US" w:eastAsia="zh-CN" w:bidi="ar"/>
              </w:rPr>
              <w:t xml:space="preserve">1.</w:t>
            </w:r>
            <w:r>
              <w:rPr>
                <w:rFonts w:hint="eastAsia" w:ascii="宋体" w:hAnsi="宋体" w:eastAsia="宋体" w:cs="宋体"/>
                <w:i w:val="0"/>
                <w:iCs w:val="0"/>
                <w:color w:val="auto"/>
                <w:sz w:val="20"/>
                <w:szCs w:val="20"/>
                <w:highlight w:val="none"/>
                <w:u w:val="none"/>
                <w:lang w:val="en-US" w:eastAsia="zh-CN" w:bidi="ar"/>
              </w:rPr>
              <w:t xml:space="preserve">基材（素面无饰面、无封边人造板基材）：采用“兔宝宝”“莫干山”“丰林”“福人精板”“露水河”或同等档次优质国标E0级刨花板。</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（1）甲醛释放量≤0.05mg/m³，</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（2）挥发性有机化合物释放量：TVOC≤</w:t>
            </w:r>
            <w:r>
              <w:rPr>
                <w:rFonts w:hint="eastAsia" w:ascii="宋体" w:hAnsi="宋体" w:eastAsia="宋体" w:cs="宋体"/>
                <w:i w:val="0"/>
                <w:iCs w:val="0"/>
                <w:color w:val="auto"/>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-1758950</wp:posOffset>
                      </wp:positionH>
                      <wp:positionV relativeFrom="paragraph">
                        <wp:posOffset>515620</wp:posOffset>
                      </wp:positionV>
                      <wp:extent cx="1504950" cy="1228725"/>
                      <wp:effectExtent l="0" t="0" r="0" b="9525"/>
                      <wp:wrapNone/>
                      <wp:docPr id="72" name="图片_290_SpCnt_1"/>
                      <wp:cNvGraphicFramePr/>
                      <a:graphic xmlns:a="http://schemas.openxmlformats.org/drawingml/2006/main">
                        <a:graphicData uri="http://schemas.openxmlformats.org/drawingml/2006/picture">
                          <pic:pic xmlns:pic="http://schemas.openxmlformats.org/drawingml/2006/picture">
                            <pic:nvPicPr>
                              <pic:cNvPr id="593" name="图片_290_SpCnt_1"/>
                              <pic:cNvPicPr/>
                              <pic:nvPr/>
                            </pic:nvPicPr>
                            <pic:blipFill>
                              <a:blip r:embed="rId85"/>
                              <a:stretch/>
                            </pic:blipFill>
                            <pic:spPr bwMode="auto">
                              <a:xfrm>
                                <a:off x="0" y="0"/>
                                <a:ext cx="1504950" cy="12287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1" o:spid="_x0000_s71" type="#_x0000_t75" style="position:absolute;z-index:251659264;o:allowoverlap:true;o:allowincell:true;mso-position-horizontal-relative:text;margin-left:-138.5pt;mso-position-horizontal:absolute;mso-position-vertical-relative:text;margin-top:40.6pt;mso-position-vertical:absolute;width:118.5pt;height:96.8pt;mso-wrap-distance-left:9.0pt;mso-wrap-distance-top:0.0pt;mso-wrap-distance-right:9.0pt;mso-wrap-distance-bottom:0.0pt;" stroked="f">
                      <v:path textboxrect="0,0,0,0"/>
                      <v:imagedata r:id="rId85" o:title=""/>
                    </v:shape>
                  </w:pict>
                </mc:Fallback>
              </mc:AlternateContent>
            </w:r>
            <w:r>
              <w:rPr>
                <w:rFonts w:hint="eastAsia" w:ascii="宋体" w:hAnsi="宋体" w:eastAsia="宋体" w:cs="宋体"/>
                <w:i w:val="0"/>
                <w:iCs w:val="0"/>
                <w:color w:val="auto"/>
                <w:sz w:val="20"/>
                <w:szCs w:val="20"/>
                <w:highlight w:val="none"/>
                <w:u w:val="none"/>
                <w:lang w:val="en-US" w:eastAsia="zh-CN" w:bidi="ar"/>
              </w:rPr>
              <w:t xml:space="preserve">200㎍/m³、苯≤2㎍/m³、甲苯、二甲苯≤100㎍/m³，</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（3）阻燃等级：B1级、防霉抗菌等级合格；</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2、面材：优质耐磨</w:t>
            </w:r>
            <w:r>
              <w:rPr>
                <w:rFonts w:hint="eastAsia" w:ascii="宋体" w:hAnsi="宋体" w:cs="宋体"/>
                <w:i w:val="0"/>
                <w:iCs w:val="0"/>
                <w:color w:val="auto"/>
                <w:sz w:val="20"/>
                <w:szCs w:val="20"/>
                <w:highlight w:val="none"/>
                <w:u w:val="none"/>
                <w:lang w:val="en-US" w:eastAsia="zh-CN" w:bidi="ar"/>
              </w:rPr>
              <w:t xml:space="preserve">三聚氰胺</w:t>
            </w:r>
            <w:r>
              <w:rPr>
                <w:rFonts w:hint="eastAsia" w:ascii="宋体" w:hAnsi="宋体" w:eastAsia="宋体" w:cs="宋体"/>
                <w:i w:val="0"/>
                <w:iCs w:val="0"/>
                <w:color w:val="auto"/>
                <w:sz w:val="20"/>
                <w:szCs w:val="20"/>
                <w:highlight w:val="none"/>
                <w:u w:val="none"/>
                <w:lang w:val="en-US" w:eastAsia="zh-CN" w:bidi="ar"/>
              </w:rPr>
              <w:t xml:space="preserve">浸渍饰面，重金属：铅≤90mg/kg，镉≤75mg/kg，铬≤60mg/kg，汞≤60mg/kg，哑光工艺，高端大气，纹理清晰，色泽自然，有光泽，整体效果好；</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3、封边：采用“瑞好”“瑞礼”“兄奕”或同等档次同色PVC封边条，厚度≥2mm，采用环保热熔胶加热施工，不易脱落，边缘细腻美观；                                 </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4、五金：采用“海蒂诗”“顶固”“炬森”或同等档次优质五金件，缓冲铰链，钢制锁芯，阻尼导轨，铝合金拉手，结构简单，连接牢固，不生锈；</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5、样式如图、颜色为浅胡桃木色。                                     </w:t>
            </w:r>
            <w:r/>
          </w:p>
        </w:tc>
        <w:tc>
          <w:tcPr>
            <w:shd w:val="clear" w:color="auto" w:fill="auto"/>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组</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944" w:type="dxa"/>
            <w:vAlign w:val="center"/>
            <w:textDirection w:val="lrTb"/>
            <w:noWrap/>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72</w:t>
            </w:r>
            <w:r/>
          </w:p>
        </w:tc>
        <w:tc>
          <w:tcPr>
            <w:shd w:val="clear" w:color="auto" w:fill="auto"/>
            <w:tcBorders>
              <w:top w:val="single" w:color="000000" w:sz="4" w:space="0"/>
              <w:left w:val="single" w:color="000000" w:sz="4" w:space="0"/>
              <w:bottom w:val="single" w:color="000000" w:sz="4" w:space="0"/>
              <w:right w:val="single" w:color="000000" w:sz="4" w:space="0"/>
            </w:tcBorders>
            <w:tcW w:w="1025"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通用设备</w:t>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茶水柜</w:t>
            </w:r>
            <w:r/>
          </w:p>
        </w:tc>
        <w:tc>
          <w:tcPr>
            <w:shd w:val="clear" w:color="auto" w:fill="auto"/>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定制</w:t>
            </w:r>
            <w:r/>
          </w:p>
        </w:tc>
        <w:tc>
          <w:tcPr>
            <w:shd w:val="clear" w:color="auto" w:fill="auto"/>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800*400*800</w:t>
            </w:r>
            <w:r/>
          </w:p>
        </w:tc>
        <w:tc>
          <w:tcPr>
            <w:shd w:val="clear" w:color="auto" w:fill="auto"/>
            <w:tcBorders>
              <w:top w:val="single" w:color="000000" w:sz="4" w:space="0"/>
              <w:left w:val="single" w:color="000000" w:sz="4" w:space="0"/>
              <w:bottom w:val="single" w:color="000000" w:sz="4" w:space="0"/>
              <w:right w:val="single" w:color="000000" w:sz="4" w:space="0"/>
            </w:tcBorders>
            <w:tcW w:w="310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848" w:type="dxa"/>
            <w:vAlign w:val="center"/>
            <w:textDirection w:val="lrTb"/>
            <w:noWrap w:val="false"/>
          </w:tcPr>
          <w:p>
            <w:pPr>
              <w:jc w:val="left"/>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cs="宋体"/>
                <w:i w:val="0"/>
                <w:iCs w:val="0"/>
                <w:color w:val="auto"/>
                <w:sz w:val="20"/>
                <w:szCs w:val="20"/>
                <w:highlight w:val="none"/>
                <w:u w:val="none"/>
                <w:lang w:val="en-US" w:eastAsia="zh-CN" w:bidi="ar"/>
              </w:rPr>
              <w:t xml:space="preserve">1.</w:t>
            </w:r>
            <w:r>
              <w:rPr>
                <w:rFonts w:hint="eastAsia" w:ascii="宋体" w:hAnsi="宋体" w:eastAsia="宋体" w:cs="宋体"/>
                <w:i w:val="0"/>
                <w:iCs w:val="0"/>
                <w:color w:val="auto"/>
                <w:sz w:val="20"/>
                <w:szCs w:val="20"/>
                <w:highlight w:val="none"/>
                <w:u w:val="none"/>
                <w:lang w:val="en-US" w:eastAsia="zh-CN" w:bidi="ar"/>
              </w:rPr>
              <w:t xml:space="preserve">基材（素面无饰面、无封边人造板基材）：采用“兔宝宝”“莫干山”“丰林”“福人精板”“露水河”或同等档次优质国标E0级刨花板。</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（1）甲醛释放量≤0.05mg/m³，</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-1687830</wp:posOffset>
                      </wp:positionH>
                      <wp:positionV relativeFrom="paragraph">
                        <wp:posOffset>667385</wp:posOffset>
                      </wp:positionV>
                      <wp:extent cx="1171575" cy="1028700"/>
                      <wp:effectExtent l="0" t="0" r="9525" b="0"/>
                      <wp:wrapNone/>
                      <wp:docPr id="73" name="图片_291"/>
                      <wp:cNvGraphicFramePr/>
                      <a:graphic xmlns:a="http://schemas.openxmlformats.org/drawingml/2006/main">
                        <a:graphicData uri="http://schemas.openxmlformats.org/drawingml/2006/picture">
                          <pic:pic xmlns:pic="http://schemas.openxmlformats.org/drawingml/2006/picture">
                            <pic:nvPicPr>
                              <pic:cNvPr id="582" name="图片_291"/>
                              <pic:cNvPicPr/>
                              <pic:nvPr/>
                            </pic:nvPicPr>
                            <pic:blipFill>
                              <a:blip r:embed="rId86"/>
                              <a:stretch/>
                            </pic:blipFill>
                            <pic:spPr bwMode="auto">
                              <a:xfrm>
                                <a:off x="0" y="0"/>
                                <a:ext cx="1171575" cy="10287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2" o:spid="_x0000_s72" type="#_x0000_t75" style="position:absolute;z-index:251659264;o:allowoverlap:true;o:allowincell:true;mso-position-horizontal-relative:text;margin-left:-132.9pt;mso-position-horizontal:absolute;mso-position-vertical-relative:text;margin-top:52.5pt;mso-position-vertical:absolute;width:92.2pt;height:81.0pt;mso-wrap-distance-left:9.0pt;mso-wrap-distance-top:0.0pt;mso-wrap-distance-right:9.0pt;mso-wrap-distance-bottom:0.0pt;" stroked="f">
                      <v:path textboxrect="0,0,0,0"/>
                      <v:imagedata r:id="rId86" o:title=""/>
                    </v:shape>
                  </w:pict>
                </mc:Fallback>
              </mc:AlternateContent>
            </w:r>
            <w:r>
              <w:rPr>
                <w:rFonts w:hint="eastAsia" w:ascii="宋体" w:hAnsi="宋体" w:eastAsia="宋体" w:cs="宋体"/>
                <w:i w:val="0"/>
                <w:iCs w:val="0"/>
                <w:color w:val="auto"/>
                <w:sz w:val="20"/>
                <w:szCs w:val="20"/>
                <w:highlight w:val="none"/>
                <w:u w:val="none"/>
                <w:lang w:val="en-US" w:eastAsia="zh-CN" w:bidi="ar"/>
              </w:rPr>
              <w:t xml:space="preserve">（2）挥发性有机化合物释放量：TVOC≤200㎍/m³、苯≤2㎍/m³、甲苯、二甲苯≤100㎍/m³，</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（3）阻燃等级：B1级、防霉抗菌等级合格；</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2、面材：优质耐磨</w:t>
            </w:r>
            <w:r>
              <w:rPr>
                <w:rFonts w:hint="eastAsia" w:ascii="宋体" w:hAnsi="宋体" w:cs="宋体"/>
                <w:i w:val="0"/>
                <w:iCs w:val="0"/>
                <w:color w:val="auto"/>
                <w:sz w:val="20"/>
                <w:szCs w:val="20"/>
                <w:highlight w:val="none"/>
                <w:u w:val="none"/>
                <w:lang w:val="en-US" w:eastAsia="zh-CN" w:bidi="ar"/>
              </w:rPr>
              <w:t xml:space="preserve">三聚氰胺</w:t>
            </w:r>
            <w:r>
              <w:rPr>
                <w:rFonts w:hint="eastAsia" w:ascii="宋体" w:hAnsi="宋体" w:eastAsia="宋体" w:cs="宋体"/>
                <w:i w:val="0"/>
                <w:iCs w:val="0"/>
                <w:color w:val="auto"/>
                <w:sz w:val="20"/>
                <w:szCs w:val="20"/>
                <w:highlight w:val="none"/>
                <w:u w:val="none"/>
                <w:lang w:val="en-US" w:eastAsia="zh-CN" w:bidi="ar"/>
              </w:rPr>
              <w:t xml:space="preserve">浸渍饰面，重金属：铅≤90mg/kg，镉≤75mg/kg，铬≤60mg/kg，汞≤60mg/kg，哑光工艺，高端大气，纹理清晰，色泽自然</w:t>
            </w:r>
            <w:r>
              <w:rPr>
                <w:rFonts w:hint="eastAsia" w:ascii="宋体" w:hAnsi="宋体" w:cs="宋体"/>
                <w:i w:val="0"/>
                <w:iCs w:val="0"/>
                <w:color w:val="auto"/>
                <w:sz w:val="20"/>
                <w:szCs w:val="20"/>
                <w:highlight w:val="none"/>
                <w:u w:val="none"/>
                <w:lang w:val="en-US" w:eastAsia="zh-CN" w:bidi="ar"/>
              </w:rPr>
              <w:t xml:space="preserve">，具</w:t>
            </w:r>
            <w:r>
              <w:rPr>
                <w:rFonts w:hint="eastAsia" w:ascii="宋体" w:hAnsi="宋体" w:eastAsia="宋体" w:cs="宋体"/>
                <w:i w:val="0"/>
                <w:iCs w:val="0"/>
                <w:color w:val="auto"/>
                <w:sz w:val="20"/>
                <w:szCs w:val="20"/>
                <w:highlight w:val="none"/>
                <w:u w:val="none"/>
                <w:lang w:val="en-US" w:eastAsia="zh-CN" w:bidi="ar"/>
              </w:rPr>
              <w:t xml:space="preserve">有光泽，整体效果好；</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3、桌面厚度≥18mm，含水率3%～13%，静曲强度≥11MPa，弹性模量≥1600MPa，内胶合强度≥0.35MPa，表面胶合强度≥0.80MPa，2h吸水厚度膨胀率≤8%；</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4、封边：采用“瑞好”“瑞礼”“兄奕”或同等档次同色PVC封边条，厚度≥2mm，采用环保热熔胶加热施工，不易脱落，边缘细腻美观；</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5、五金：采用“海蒂诗”“顶固”“炬森”或同等档次优质五金配件，铝合金拉手，缓冲铰链，阻尼导轨，结构简单，连接牢固，不生锈；</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6、样式、颜色如图。</w:t>
            </w:r>
            <w:r/>
          </w:p>
        </w:tc>
        <w:tc>
          <w:tcPr>
            <w:shd w:val="clear" w:color="auto" w:fill="auto"/>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组</w:t>
            </w:r>
            <w:r/>
          </w:p>
        </w:tc>
      </w:tr>
      <w:tr>
        <w:trPr>
          <w:jc w:val="center"/>
          <w:trHeight w:val="1545"/>
        </w:trPr>
        <w:tc>
          <w:tcPr>
            <w:shd w:val="clear" w:color="auto" w:fill="auto"/>
            <w:tcBorders>
              <w:top w:val="single" w:color="000000" w:sz="4" w:space="0"/>
              <w:left w:val="single" w:color="000000" w:sz="4" w:space="0"/>
              <w:bottom w:val="single" w:color="000000" w:sz="4" w:space="0"/>
              <w:right w:val="single" w:color="000000" w:sz="4" w:space="0"/>
            </w:tcBorders>
            <w:tcW w:w="944" w:type="dxa"/>
            <w:vAlign w:val="center"/>
            <w:textDirection w:val="lrTb"/>
            <w:noWrap/>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73</w:t>
            </w:r>
            <w:r/>
          </w:p>
        </w:tc>
        <w:tc>
          <w:tcPr>
            <w:shd w:val="clear" w:color="auto" w:fill="auto"/>
            <w:tcBorders>
              <w:top w:val="single" w:color="000000" w:sz="4" w:space="0"/>
              <w:left w:val="single" w:color="000000" w:sz="4" w:space="0"/>
              <w:bottom w:val="single" w:color="000000" w:sz="4" w:space="0"/>
              <w:right w:val="single" w:color="000000" w:sz="4" w:space="0"/>
            </w:tcBorders>
            <w:tcW w:w="1025"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通用设备</w:t>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vMerge w:val="restart"/>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沙发</w:t>
            </w:r>
            <w:r/>
          </w:p>
        </w:tc>
        <w:tc>
          <w:tcPr>
            <w:shd w:val="clear" w:color="auto" w:fill="auto"/>
            <w:tcBorders>
              <w:top w:val="single" w:color="000000" w:sz="4" w:space="0"/>
              <w:left w:val="single" w:color="000000" w:sz="4" w:space="0"/>
              <w:bottom w:val="single" w:color="000000" w:sz="4" w:space="0"/>
              <w:right w:val="single" w:color="000000" w:sz="4" w:space="0"/>
            </w:tcBorders>
            <w:tcW w:w="1150" w:type="dxa"/>
            <w:vAlign w:val="center"/>
            <w:vMerge w:val="restart"/>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定制</w:t>
            </w:r>
            <w:r/>
          </w:p>
        </w:tc>
        <w:tc>
          <w:tcPr>
            <w:shd w:val="clear" w:color="auto" w:fill="auto"/>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单人位</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1030*870*880</w:t>
            </w:r>
            <w:r/>
          </w:p>
        </w:tc>
        <w:tc>
          <w:tcPr>
            <w:shd w:val="clear" w:color="auto" w:fill="auto"/>
            <w:tcBorders>
              <w:top w:val="single" w:color="000000" w:sz="4" w:space="0"/>
              <w:left w:val="single" w:color="000000" w:sz="4" w:space="0"/>
              <w:bottom w:val="single" w:color="000000" w:sz="4" w:space="0"/>
              <w:right w:val="single" w:color="000000" w:sz="4" w:space="0"/>
            </w:tcBorders>
            <w:tcW w:w="3100" w:type="dxa"/>
            <w:vAlign w:val="center"/>
            <w:textDirection w:val="lrTb"/>
            <w:noWrap w:val="false"/>
          </w:tcPr>
          <w:p>
            <w:pPr>
              <w:jc w:val="left"/>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200025</wp:posOffset>
                      </wp:positionH>
                      <wp:positionV relativeFrom="paragraph">
                        <wp:posOffset>47625</wp:posOffset>
                      </wp:positionV>
                      <wp:extent cx="1276350" cy="752475"/>
                      <wp:effectExtent l="0" t="0" r="0" b="9525"/>
                      <wp:wrapNone/>
                      <wp:docPr id="74" name="图片_295"/>
                      <wp:cNvGraphicFramePr/>
                      <a:graphic xmlns:a="http://schemas.openxmlformats.org/drawingml/2006/main">
                        <a:graphicData uri="http://schemas.openxmlformats.org/drawingml/2006/picture">
                          <pic:pic xmlns:pic="http://schemas.openxmlformats.org/drawingml/2006/picture">
                            <pic:nvPicPr>
                              <pic:cNvPr id="606" name="图片_295"/>
                              <pic:cNvPicPr/>
                              <pic:nvPr/>
                            </pic:nvPicPr>
                            <pic:blipFill>
                              <a:blip r:embed="rId87"/>
                              <a:stretch/>
                            </pic:blipFill>
                            <pic:spPr bwMode="auto">
                              <a:xfrm>
                                <a:off x="0" y="0"/>
                                <a:ext cx="1276350" cy="7524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3" o:spid="_x0000_s73" type="#_x0000_t75" style="position:absolute;z-index:251659264;o:allowoverlap:true;o:allowincell:true;mso-position-horizontal-relative:text;margin-left:15.8pt;mso-position-horizontal:absolute;mso-position-vertical-relative:text;margin-top:3.8pt;mso-position-vertical:absolute;width:100.5pt;height:59.2pt;mso-wrap-distance-left:9.0pt;mso-wrap-distance-top:0.0pt;mso-wrap-distance-right:9.0pt;mso-wrap-distance-bottom:0.0pt;" stroked="f">
                      <v:path textboxrect="0,0,0,0"/>
                      <v:imagedata r:id="rId87"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3848" w:type="dxa"/>
            <w:vAlign w:val="center"/>
            <w:vMerge w:val="restart"/>
            <w:textDirection w:val="lrTb"/>
            <w:noWrap w:val="false"/>
          </w:tcPr>
          <w:p>
            <w:pPr>
              <w:jc w:val="left"/>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cs="宋体"/>
                <w:i w:val="0"/>
                <w:iCs w:val="0"/>
                <w:color w:val="auto"/>
                <w:sz w:val="20"/>
                <w:szCs w:val="20"/>
                <w:highlight w:val="none"/>
                <w:u w:val="none"/>
                <w:lang w:val="en-US" w:eastAsia="zh-CN" w:bidi="ar"/>
              </w:rPr>
              <w:t xml:space="preserve">1.</w:t>
            </w:r>
            <w:r>
              <w:rPr>
                <w:rFonts w:hint="eastAsia" w:ascii="宋体" w:hAnsi="宋体" w:eastAsia="宋体" w:cs="宋体"/>
                <w:i w:val="0"/>
                <w:iCs w:val="0"/>
                <w:color w:val="auto"/>
                <w:sz w:val="20"/>
                <w:szCs w:val="20"/>
                <w:highlight w:val="none"/>
                <w:u w:val="none"/>
                <w:lang w:val="en-US" w:eastAsia="zh-CN" w:bidi="ar"/>
              </w:rPr>
              <w:t xml:space="preserve">面料：采用“卡森”“布兰洛”“ 中牛”或同等档次超纤皮面料，厚度≥1.0mm，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（1）有害物质限量：甲醛≤75mg/kg，重金属总量（铅、镉、汞等）：100mg/kg，可萃取的重金属：铅≤90mg/kg、镉≤75mg/kg，</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（2）PH≥3.2，气味≤3级，voc≤150mg/kg，六价铬≤3mg/kg，五氯苯酚≤0.5mg/kg，</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（3）防霉抗菌等级合格，耐磨性强，透气性好，手感细腻无异味；                                                                                                             </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w:t>
            </w:r>
            <w:r>
              <w:rPr>
                <w:rFonts w:hint="eastAsia" w:ascii="宋体" w:hAnsi="宋体" w:cs="宋体"/>
                <w:i w:val="0"/>
                <w:iCs w:val="0"/>
                <w:color w:val="auto"/>
                <w:sz w:val="20"/>
                <w:szCs w:val="20"/>
                <w:highlight w:val="none"/>
                <w:u w:val="none"/>
                <w:lang w:val="en-US" w:eastAsia="zh-CN" w:bidi="ar"/>
              </w:rPr>
              <w:t xml:space="preserve">海绵</w:t>
            </w:r>
            <w:r>
              <w:rPr>
                <w:rFonts w:hint="eastAsia" w:ascii="宋体" w:hAnsi="宋体" w:eastAsia="宋体" w:cs="宋体"/>
                <w:i w:val="0"/>
                <w:iCs w:val="0"/>
                <w:color w:val="auto"/>
                <w:sz w:val="20"/>
                <w:szCs w:val="20"/>
                <w:highlight w:val="none"/>
                <w:u w:val="none"/>
                <w:lang w:val="en-US" w:eastAsia="zh-CN" w:bidi="ar"/>
              </w:rPr>
              <w:t xml:space="preserve">：采用“东亚”“健龙宝”“佳志”或同等档次优质高密度阻燃</w:t>
            </w:r>
            <w:r>
              <w:rPr>
                <w:rFonts w:hint="eastAsia" w:ascii="宋体" w:hAnsi="宋体" w:cs="宋体"/>
                <w:i w:val="0"/>
                <w:iCs w:val="0"/>
                <w:color w:val="auto"/>
                <w:sz w:val="20"/>
                <w:szCs w:val="20"/>
                <w:highlight w:val="none"/>
                <w:u w:val="none"/>
                <w:lang w:val="en-US" w:eastAsia="zh-CN" w:bidi="ar"/>
              </w:rPr>
              <w:t xml:space="preserve">海绵</w:t>
            </w:r>
            <w:r>
              <w:rPr>
                <w:rFonts w:hint="eastAsia" w:ascii="宋体" w:hAnsi="宋体" w:eastAsia="宋体" w:cs="宋体"/>
                <w:i w:val="0"/>
                <w:iCs w:val="0"/>
                <w:color w:val="auto"/>
                <w:sz w:val="20"/>
                <w:szCs w:val="20"/>
                <w:highlight w:val="none"/>
                <w:u w:val="none"/>
                <w:lang w:val="en-US" w:eastAsia="zh-CN" w:bidi="ar"/>
              </w:rPr>
              <w:t xml:space="preserve">，甲醛含量≤10mg/kg，压陷硬度（IFD）：85≤IFD＜110，表观密度（ρ）：25＜ρ≤35，回弹率≥45%，软硬适中，不易变形，抗引燃特性阻燃B1级；                          </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3、内框架：采用优质实木框架，经去皮、烘干、防虫防腐处理，锰钢蛇簧加平衡线处理，结构牢固，稳定性好；                                                       </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4、曲木板：环保曲木板，甲醛释放量≤0.05mg/m³；</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5、绷带：抗菌性能（抑菌率）≥90%；</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6、蛇形弹簧：喷涂层无漏喷、锈蚀和脱色、掉色现象，镀层本身的耐腐蚀等级≥10级，抑菌率≥99%；</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7、样式、颜色黑色。</w:t>
            </w:r>
            <w:r/>
          </w:p>
        </w:tc>
        <w:tc>
          <w:tcPr>
            <w:shd w:val="clear" w:color="auto" w:fill="auto"/>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个</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944" w:type="dxa"/>
            <w:vAlign w:val="center"/>
            <w:textDirection w:val="lrTb"/>
            <w:noWrap/>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74</w:t>
            </w:r>
            <w:r/>
          </w:p>
        </w:tc>
        <w:tc>
          <w:tcPr>
            <w:shd w:val="clear" w:color="auto" w:fill="auto"/>
            <w:tcBorders>
              <w:top w:val="single" w:color="000000" w:sz="4" w:space="0"/>
              <w:left w:val="single" w:color="000000" w:sz="4" w:space="0"/>
              <w:bottom w:val="single" w:color="000000" w:sz="4" w:space="0"/>
              <w:right w:val="single" w:color="000000" w:sz="4" w:space="0"/>
            </w:tcBorders>
            <w:tcW w:w="1025"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通用设备</w:t>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vMerge w:val="continue"/>
            <w:textDirection w:val="lrTb"/>
            <w:noWrap w:val="false"/>
          </w:tcPr>
          <w:p>
            <w:pPr>
              <w:jc w:val="center"/>
              <w:shd w:val="clear" w:color="auto"/>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50" w:type="dxa"/>
            <w:vAlign w:val="center"/>
            <w:vMerge w:val="continue"/>
            <w:textDirection w:val="lrTb"/>
            <w:noWrap w:val="false"/>
          </w:tcPr>
          <w:p>
            <w:pPr>
              <w:jc w:val="center"/>
              <w:shd w:val="clear" w:color="auto"/>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三人位2030*870*880</w:t>
            </w:r>
            <w:r/>
          </w:p>
        </w:tc>
        <w:tc>
          <w:tcPr>
            <w:shd w:val="clear" w:color="auto" w:fill="auto"/>
            <w:tcBorders>
              <w:top w:val="single" w:color="000000" w:sz="4" w:space="0"/>
              <w:left w:val="single" w:color="000000" w:sz="4" w:space="0"/>
              <w:bottom w:val="single" w:color="000000" w:sz="4" w:space="0"/>
              <w:right w:val="single" w:color="000000" w:sz="4" w:space="0"/>
            </w:tcBorders>
            <w:tcW w:w="3100" w:type="dxa"/>
            <w:vAlign w:val="center"/>
            <w:textDirection w:val="lrTb"/>
            <w:noWrap w:val="false"/>
          </w:tcPr>
          <w:p>
            <w:pPr>
              <w:jc w:val="left"/>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152400</wp:posOffset>
                      </wp:positionH>
                      <wp:positionV relativeFrom="paragraph">
                        <wp:posOffset>571500</wp:posOffset>
                      </wp:positionV>
                      <wp:extent cx="1524000" cy="819150"/>
                      <wp:effectExtent l="0" t="0" r="0" b="0"/>
                      <wp:wrapNone/>
                      <wp:docPr id="75" name="图片_294"/>
                      <wp:cNvGraphicFramePr/>
                      <a:graphic xmlns:a="http://schemas.openxmlformats.org/drawingml/2006/main">
                        <a:graphicData uri="http://schemas.openxmlformats.org/drawingml/2006/picture">
                          <pic:pic xmlns:pic="http://schemas.openxmlformats.org/drawingml/2006/picture">
                            <pic:nvPicPr>
                              <pic:cNvPr id="589" name="图片_294"/>
                              <pic:cNvPicPr/>
                              <pic:nvPr/>
                            </pic:nvPicPr>
                            <pic:blipFill>
                              <a:blip r:embed="rId88"/>
                              <a:stretch/>
                            </pic:blipFill>
                            <pic:spPr bwMode="auto">
                              <a:xfrm>
                                <a:off x="0" y="0"/>
                                <a:ext cx="1524000" cy="8191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4" o:spid="_x0000_s74" type="#_x0000_t75" style="position:absolute;z-index:251659264;o:allowoverlap:true;o:allowincell:true;mso-position-horizontal-relative:text;margin-left:12.0pt;mso-position-horizontal:absolute;mso-position-vertical-relative:text;margin-top:45.0pt;mso-position-vertical:absolute;width:120.0pt;height:64.5pt;mso-wrap-distance-left:9.0pt;mso-wrap-distance-top:0.0pt;mso-wrap-distance-right:9.0pt;mso-wrap-distance-bottom:0.0pt;" stroked="f">
                      <v:path textboxrect="0,0,0,0"/>
                      <v:imagedata r:id="rId88"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3848" w:type="dxa"/>
            <w:vAlign w:val="center"/>
            <w:vMerge w:val="continue"/>
            <w:textDirection w:val="lrTb"/>
            <w:noWrap w:val="false"/>
          </w:tcPr>
          <w:p>
            <w:pPr>
              <w:jc w:val="left"/>
              <w:shd w:val="clear" w:color="auto"/>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cs="宋体"/>
                <w:i w:val="0"/>
                <w:iCs w:val="0"/>
                <w:color w:val="auto"/>
                <w:sz w:val="20"/>
                <w:szCs w:val="20"/>
                <w:highlight w:val="none"/>
                <w:u w:val="none"/>
                <w:lang w:val="en-US" w:eastAsia="zh-CN" w:bidi="ar"/>
              </w:rPr>
              <w:t xml:space="preserve">张</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944" w:type="dxa"/>
            <w:vAlign w:val="center"/>
            <w:textDirection w:val="lrTb"/>
            <w:noWrap/>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75</w:t>
            </w:r>
            <w:r/>
          </w:p>
        </w:tc>
        <w:tc>
          <w:tcPr>
            <w:shd w:val="clear" w:color="auto" w:fill="auto"/>
            <w:tcBorders>
              <w:top w:val="single" w:color="000000" w:sz="4" w:space="0"/>
              <w:left w:val="single" w:color="000000" w:sz="4" w:space="0"/>
              <w:bottom w:val="single" w:color="000000" w:sz="4" w:space="0"/>
              <w:right w:val="single" w:color="000000" w:sz="4" w:space="0"/>
            </w:tcBorders>
            <w:tcW w:w="1025"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通用设备</w:t>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大茶几</w:t>
            </w:r>
            <w:r/>
          </w:p>
        </w:tc>
        <w:tc>
          <w:tcPr>
            <w:shd w:val="clear" w:color="auto" w:fill="auto"/>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定制</w:t>
            </w:r>
            <w:r/>
          </w:p>
        </w:tc>
        <w:tc>
          <w:tcPr>
            <w:shd w:val="clear" w:color="auto" w:fill="auto"/>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1200*600*450</w:t>
            </w:r>
            <w:r/>
          </w:p>
        </w:tc>
        <w:tc>
          <w:tcPr>
            <w:shd w:val="clear" w:color="auto" w:fill="auto"/>
            <w:tcBorders>
              <w:top w:val="single" w:color="000000" w:sz="4" w:space="0"/>
              <w:left w:val="single" w:color="000000" w:sz="4" w:space="0"/>
              <w:bottom w:val="single" w:color="000000" w:sz="4" w:space="0"/>
              <w:right w:val="single" w:color="000000" w:sz="4" w:space="0"/>
            </w:tcBorders>
            <w:tcW w:w="310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848" w:type="dxa"/>
            <w:vAlign w:val="center"/>
            <w:textDirection w:val="lrTb"/>
            <w:noWrap w:val="false"/>
          </w:tcPr>
          <w:p>
            <w:pPr>
              <w:jc w:val="left"/>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cs="宋体"/>
                <w:i w:val="0"/>
                <w:iCs w:val="0"/>
                <w:color w:val="auto"/>
                <w:sz w:val="20"/>
                <w:szCs w:val="20"/>
                <w:highlight w:val="none"/>
                <w:u w:val="none"/>
                <w:lang w:val="en-US" w:eastAsia="zh-CN" w:bidi="ar"/>
              </w:rPr>
              <w:t xml:space="preserve">1.</w:t>
            </w:r>
            <w:r>
              <w:rPr>
                <w:rFonts w:hint="eastAsia" w:ascii="宋体" w:hAnsi="宋体" w:eastAsia="宋体" w:cs="宋体"/>
                <w:i w:val="0"/>
                <w:iCs w:val="0"/>
                <w:color w:val="auto"/>
                <w:sz w:val="20"/>
                <w:szCs w:val="20"/>
                <w:highlight w:val="none"/>
                <w:u w:val="none"/>
                <w:lang w:val="en-US" w:eastAsia="zh-CN" w:bidi="ar"/>
              </w:rPr>
              <w:t xml:space="preserve">基材（素面无饰面、无封边人造板基</w:t>
            </w:r>
            <w:r>
              <w:rPr>
                <w:rFonts w:hint="eastAsia" w:ascii="宋体" w:hAnsi="宋体" w:eastAsia="宋体" w:cs="宋体"/>
                <w:i w:val="0"/>
                <w:iCs w:val="0"/>
                <w:color w:val="auto"/>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-1824355</wp:posOffset>
                      </wp:positionH>
                      <wp:positionV relativeFrom="paragraph">
                        <wp:posOffset>942340</wp:posOffset>
                      </wp:positionV>
                      <wp:extent cx="1476375" cy="914400"/>
                      <wp:effectExtent l="0" t="0" r="9525" b="0"/>
                      <wp:wrapNone/>
                      <wp:docPr id="76" name="图片_87"/>
                      <wp:cNvGraphicFramePr/>
                      <a:graphic xmlns:a="http://schemas.openxmlformats.org/drawingml/2006/main">
                        <a:graphicData uri="http://schemas.openxmlformats.org/drawingml/2006/picture">
                          <pic:pic xmlns:pic="http://schemas.openxmlformats.org/drawingml/2006/picture">
                            <pic:nvPicPr>
                              <pic:cNvPr id="608" name="图片_87"/>
                              <pic:cNvPicPr/>
                              <pic:nvPr/>
                            </pic:nvPicPr>
                            <pic:blipFill>
                              <a:blip r:embed="rId89"/>
                              <a:stretch/>
                            </pic:blipFill>
                            <pic:spPr bwMode="auto">
                              <a:xfrm>
                                <a:off x="0" y="0"/>
                                <a:ext cx="1476375" cy="9144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5" o:spid="_x0000_s75" type="#_x0000_t75" style="position:absolute;z-index:251659264;o:allowoverlap:true;o:allowincell:true;mso-position-horizontal-relative:text;margin-left:-143.7pt;mso-position-horizontal:absolute;mso-position-vertical-relative:text;margin-top:74.2pt;mso-position-vertical:absolute;width:116.2pt;height:72.0pt;mso-wrap-distance-left:9.0pt;mso-wrap-distance-top:0.0pt;mso-wrap-distance-right:9.0pt;mso-wrap-distance-bottom:0.0pt;" stroked="f">
                      <v:path textboxrect="0,0,0,0"/>
                      <v:imagedata r:id="rId89" o:title=""/>
                    </v:shape>
                  </w:pict>
                </mc:Fallback>
              </mc:AlternateContent>
            </w:r>
            <w:r>
              <w:rPr>
                <w:rFonts w:hint="eastAsia" w:ascii="宋体" w:hAnsi="宋体" w:eastAsia="宋体" w:cs="宋体"/>
                <w:i w:val="0"/>
                <w:iCs w:val="0"/>
                <w:color w:val="auto"/>
                <w:sz w:val="20"/>
                <w:szCs w:val="20"/>
                <w:highlight w:val="none"/>
                <w:u w:val="none"/>
                <w:lang w:val="en-US" w:eastAsia="zh-CN" w:bidi="ar"/>
              </w:rPr>
              <w:t xml:space="preserve">材）：采用“兔宝宝”“莫干山”“丰林”“福人精板”“露水河”或同等档次优质国标E0级实木多层板。</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（1）甲醛释放量≤0.05mg/m³，</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（2）挥发性有机化合物释放量：TVOC≤200㎍/m³、苯≤2㎍/m³、甲苯、二甲苯≤100㎍/m³，</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（3）阻燃等级：B1级、防霉抗菌等级合格；</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2、面材：AAA级0.6mm厚天然胡桃木木皮贴面，经防虫防腐处理，耐磨性好，重金属：铅≤90mg/kg，镉≤75mg/kg，铬≤60mg/kg，汞≤60mg/kg，哑光工艺，高端大气，纹理清晰，色泽自然，有光泽，整体效果好；</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3、封边：与贴面用材种类相同的胡桃木实木封边条，用封士那油</w:t>
            </w:r>
            <w:r>
              <w:rPr>
                <w:rFonts w:hint="eastAsia" w:ascii="宋体" w:hAnsi="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t xml:space="preserve">SEALER</w:t>
            </w:r>
            <w:r>
              <w:rPr>
                <w:rFonts w:hint="eastAsia" w:ascii="宋体" w:hAnsi="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t xml:space="preserve"> 进行封固，防止其吸收外界水分；</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4、五金：采用“海蒂诗”“顶固”“炬森”或同等档次优质五金件，结构简单，连接牢固，不生锈；</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5、油漆：采用“大宝”“华润”“华南树”等水性环保油漆，经过五底三面油漆工序，木纹纹理清晰，色泽均匀、光滑耐用；</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6、样式、颜色如图。</w:t>
            </w:r>
            <w:r/>
          </w:p>
        </w:tc>
        <w:tc>
          <w:tcPr>
            <w:shd w:val="clear" w:color="auto" w:fill="auto"/>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个</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944" w:type="dxa"/>
            <w:vAlign w:val="center"/>
            <w:textDirection w:val="lrTb"/>
            <w:noWrap/>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76</w:t>
            </w:r>
            <w:r/>
          </w:p>
        </w:tc>
        <w:tc>
          <w:tcPr>
            <w:shd w:val="clear" w:color="auto" w:fill="auto"/>
            <w:tcBorders>
              <w:top w:val="single" w:color="000000" w:sz="4" w:space="0"/>
              <w:left w:val="single" w:color="000000" w:sz="4" w:space="0"/>
              <w:bottom w:val="single" w:color="000000" w:sz="4" w:space="0"/>
              <w:right w:val="single" w:color="000000" w:sz="4" w:space="0"/>
            </w:tcBorders>
            <w:tcW w:w="1025"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通用设备</w:t>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办公桌</w:t>
            </w:r>
            <w:r/>
          </w:p>
        </w:tc>
        <w:tc>
          <w:tcPr>
            <w:shd w:val="clear" w:color="auto" w:fill="auto"/>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定制</w:t>
            </w:r>
            <w:r/>
          </w:p>
        </w:tc>
        <w:tc>
          <w:tcPr>
            <w:shd w:val="clear" w:color="auto" w:fill="auto"/>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1600*800*750</w:t>
            </w:r>
            <w:r/>
          </w:p>
        </w:tc>
        <w:tc>
          <w:tcPr>
            <w:shd w:val="clear" w:color="auto" w:fill="auto"/>
            <w:tcBorders>
              <w:top w:val="single" w:color="000000" w:sz="4" w:space="0"/>
              <w:left w:val="single" w:color="000000" w:sz="4" w:space="0"/>
              <w:bottom w:val="single" w:color="000000" w:sz="4" w:space="0"/>
              <w:right w:val="single" w:color="000000" w:sz="4" w:space="0"/>
            </w:tcBorders>
            <w:tcW w:w="310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848" w:type="dxa"/>
            <w:vAlign w:val="center"/>
            <w:textDirection w:val="lrTb"/>
            <w:noWrap w:val="false"/>
          </w:tcPr>
          <w:p>
            <w:pPr>
              <w:jc w:val="left"/>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cs="宋体"/>
                <w:i w:val="0"/>
                <w:iCs w:val="0"/>
                <w:color w:val="auto"/>
                <w:sz w:val="20"/>
                <w:szCs w:val="20"/>
                <w:highlight w:val="none"/>
                <w:u w:val="none"/>
                <w:lang w:val="en-US" w:eastAsia="zh-CN" w:bidi="ar"/>
              </w:rPr>
              <w:t xml:space="preserve">1.</w:t>
            </w:r>
            <w:r>
              <w:rPr>
                <w:rFonts w:hint="eastAsia" w:ascii="宋体" w:hAnsi="宋体" w:eastAsia="宋体" w:cs="宋体"/>
                <w:i w:val="0"/>
                <w:iCs w:val="0"/>
                <w:color w:val="auto"/>
                <w:sz w:val="20"/>
                <w:szCs w:val="20"/>
                <w:highlight w:val="none"/>
                <w:u w:val="none"/>
                <w:lang w:val="en-US" w:eastAsia="zh-CN" w:bidi="ar"/>
              </w:rPr>
              <w:t xml:space="preserve">基材（素面无饰面、无封边人造板基材）：采用“兔宝宝”“莫干山”“丰林”“福人精板”“露水河”或同等档次</w:t>
            </w:r>
            <w:r>
              <w:rPr>
                <w:rFonts w:hint="eastAsia" w:ascii="宋体" w:hAnsi="宋体" w:eastAsia="宋体" w:cs="宋体"/>
                <w:i w:val="0"/>
                <w:iCs w:val="0"/>
                <w:color w:val="auto"/>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-1849120</wp:posOffset>
                      </wp:positionH>
                      <wp:positionV relativeFrom="paragraph">
                        <wp:posOffset>956945</wp:posOffset>
                      </wp:positionV>
                      <wp:extent cx="1628775" cy="1104900"/>
                      <wp:effectExtent l="0" t="0" r="9525" b="0"/>
                      <wp:wrapNone/>
                      <wp:docPr id="77" name="内容占位符_4_SpCnt_6"/>
                      <wp:cNvGraphicFramePr/>
                      <a:graphic xmlns:a="http://schemas.openxmlformats.org/drawingml/2006/main">
                        <a:graphicData uri="http://schemas.openxmlformats.org/drawingml/2006/picture">
                          <pic:pic xmlns:pic="http://schemas.openxmlformats.org/drawingml/2006/picture">
                            <pic:nvPicPr>
                              <pic:cNvPr id="610" name="内容占位符_4_SpCnt_6"/>
                              <pic:cNvPicPr/>
                              <pic:nvPr/>
                            </pic:nvPicPr>
                            <pic:blipFill>
                              <a:blip r:embed="rId90"/>
                              <a:stretch/>
                            </pic:blipFill>
                            <pic:spPr bwMode="auto">
                              <a:xfrm>
                                <a:off x="0" y="0"/>
                                <a:ext cx="1628775" cy="11049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6" o:spid="_x0000_s76" type="#_x0000_t75" style="position:absolute;z-index:251659264;o:allowoverlap:true;o:allowincell:true;mso-position-horizontal-relative:text;margin-left:-145.6pt;mso-position-horizontal:absolute;mso-position-vertical-relative:text;margin-top:75.3pt;mso-position-vertical:absolute;width:128.2pt;height:87.0pt;mso-wrap-distance-left:9.0pt;mso-wrap-distance-top:0.0pt;mso-wrap-distance-right:9.0pt;mso-wrap-distance-bottom:0.0pt;" stroked="f">
                      <v:path textboxrect="0,0,0,0"/>
                      <v:imagedata r:id="rId90" o:title=""/>
                    </v:shape>
                  </w:pict>
                </mc:Fallback>
              </mc:AlternateContent>
            </w:r>
            <w:r>
              <w:rPr>
                <w:rFonts w:hint="eastAsia" w:ascii="宋体" w:hAnsi="宋体" w:eastAsia="宋体" w:cs="宋体"/>
                <w:i w:val="0"/>
                <w:iCs w:val="0"/>
                <w:color w:val="auto"/>
                <w:sz w:val="20"/>
                <w:szCs w:val="20"/>
                <w:highlight w:val="none"/>
                <w:u w:val="none"/>
                <w:lang w:val="en-US" w:eastAsia="zh-CN" w:bidi="ar"/>
              </w:rPr>
              <w:t xml:space="preserve">优质国标E0级刨花板。</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（1）甲醛释放量≤0.05mg/m³，</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（2）挥发性有机化合物释放量：TVOC≤200㎍/m³、苯≤2㎍/m³、甲苯、二甲苯≤100㎍/m³，</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（3）阻燃等级：B1级、防霉抗菌等级合格；</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2、面材：优质耐磨</w:t>
            </w:r>
            <w:r>
              <w:rPr>
                <w:rFonts w:hint="eastAsia" w:ascii="宋体" w:hAnsi="宋体" w:cs="宋体"/>
                <w:i w:val="0"/>
                <w:iCs w:val="0"/>
                <w:color w:val="auto"/>
                <w:sz w:val="20"/>
                <w:szCs w:val="20"/>
                <w:highlight w:val="none"/>
                <w:u w:val="none"/>
                <w:lang w:val="en-US" w:eastAsia="zh-CN" w:bidi="ar"/>
              </w:rPr>
              <w:t xml:space="preserve">三聚氰胺</w:t>
            </w:r>
            <w:r>
              <w:rPr>
                <w:rFonts w:hint="eastAsia" w:ascii="宋体" w:hAnsi="宋体" w:eastAsia="宋体" w:cs="宋体"/>
                <w:i w:val="0"/>
                <w:iCs w:val="0"/>
                <w:color w:val="auto"/>
                <w:sz w:val="20"/>
                <w:szCs w:val="20"/>
                <w:highlight w:val="none"/>
                <w:u w:val="none"/>
                <w:lang w:val="en-US" w:eastAsia="zh-CN" w:bidi="ar"/>
              </w:rPr>
              <w:t xml:space="preserve">浸渍饰面，重金属：铅≤90mg/kg，镉≤75mg/kg，铬≤60mg/kg，汞≤60mg/kg，哑光工艺，高端大气，纹理清晰，色泽自然，有光泽，整体效果好；</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3、面板、桌脚厚度≥50mm，其余厚度≥18mm；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4、封边：采用“瑞好”“瑞礼”“兄奕”或同等档次同色PVC封边条，厚度≥2mm，采用环保热熔胶加热施工，不易脱落，边缘细腻美观；                                 </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5、五金：采用“海蒂诗”“顶固”“炬森”或同等档次优质五金件，缓冲铰链，钢制锁芯，阻尼导轨，铝合金拉手，结构简单，连接牢固，不生锈；</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6、样式、颜色为浅胡桃木色。                </w:t>
            </w:r>
            <w:r/>
          </w:p>
        </w:tc>
        <w:tc>
          <w:tcPr>
            <w:shd w:val="clear" w:color="auto" w:fill="auto"/>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张</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944" w:type="dxa"/>
            <w:vAlign w:val="center"/>
            <w:textDirection w:val="lrTb"/>
            <w:noWrap/>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77</w:t>
            </w:r>
            <w:r/>
          </w:p>
        </w:tc>
        <w:tc>
          <w:tcPr>
            <w:shd w:val="clear" w:color="auto" w:fill="auto"/>
            <w:tcBorders>
              <w:top w:val="single" w:color="000000" w:sz="4" w:space="0"/>
              <w:left w:val="single" w:color="000000" w:sz="4" w:space="0"/>
              <w:bottom w:val="single" w:color="000000" w:sz="4" w:space="0"/>
              <w:right w:val="single" w:color="000000" w:sz="4" w:space="0"/>
            </w:tcBorders>
            <w:tcW w:w="1025"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通用设备</w:t>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办公椅</w:t>
            </w:r>
            <w:r/>
          </w:p>
        </w:tc>
        <w:tc>
          <w:tcPr>
            <w:shd w:val="clear" w:color="auto" w:fill="auto"/>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定制</w:t>
            </w:r>
            <w:r/>
          </w:p>
        </w:tc>
        <w:tc>
          <w:tcPr>
            <w:shd w:val="clear" w:color="auto" w:fill="auto"/>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600*645*1045</w:t>
            </w:r>
            <w:r/>
          </w:p>
        </w:tc>
        <w:tc>
          <w:tcPr>
            <w:shd w:val="clear" w:color="auto" w:fill="auto"/>
            <w:tcBorders>
              <w:top w:val="single" w:color="000000" w:sz="4" w:space="0"/>
              <w:left w:val="single" w:color="000000" w:sz="4" w:space="0"/>
              <w:bottom w:val="single" w:color="000000" w:sz="4" w:space="0"/>
              <w:right w:val="single" w:color="000000" w:sz="4" w:space="0"/>
            </w:tcBorders>
            <w:tcW w:w="310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848" w:type="dxa"/>
            <w:vAlign w:val="center"/>
            <w:textDirection w:val="lrTb"/>
            <w:noWrap w:val="false"/>
          </w:tcPr>
          <w:p>
            <w:pPr>
              <w:jc w:val="left"/>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cs="宋体"/>
                <w:i w:val="0"/>
                <w:iCs w:val="0"/>
                <w:color w:val="auto"/>
                <w:sz w:val="20"/>
                <w:szCs w:val="20"/>
                <w:highlight w:val="none"/>
                <w:u w:val="none"/>
                <w:lang w:val="en-US" w:eastAsia="zh-CN" w:bidi="ar"/>
              </w:rPr>
              <w:t xml:space="preserve">1.</w:t>
            </w:r>
            <w:r>
              <w:rPr>
                <w:rFonts w:hint="eastAsia" w:ascii="宋体" w:hAnsi="宋体" w:eastAsia="宋体" w:cs="宋体"/>
                <w:i w:val="0"/>
                <w:iCs w:val="0"/>
                <w:color w:val="auto"/>
                <w:sz w:val="20"/>
                <w:szCs w:val="20"/>
                <w:highlight w:val="none"/>
                <w:u w:val="none"/>
                <w:lang w:val="en-US" w:eastAsia="zh-CN" w:bidi="ar"/>
              </w:rPr>
              <w:t xml:space="preserve">面料：采用“卡森”“布兰洛”“ 中牛”或同等档次超纤皮面料，厚度≥1.0mm，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（1）有害物质限量：甲醛≤75mg/kg，重金属总量（铅、镉、汞等）：100mg/kg，可萃取的重金属：铅≤90mg/kg、镉≤</w:t>
            </w:r>
            <w:r>
              <w:rPr>
                <w:rFonts w:hint="eastAsia" w:ascii="宋体" w:hAnsi="宋体" w:eastAsia="宋体" w:cs="宋体"/>
                <w:i w:val="0"/>
                <w:iCs w:val="0"/>
                <w:color w:val="auto"/>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-1535430</wp:posOffset>
                      </wp:positionH>
                      <wp:positionV relativeFrom="paragraph">
                        <wp:posOffset>879475</wp:posOffset>
                      </wp:positionV>
                      <wp:extent cx="1028700" cy="1552575"/>
                      <wp:effectExtent l="0" t="0" r="0" b="9525"/>
                      <wp:wrapNone/>
                      <wp:docPr id="78" name="图片_137"/>
                      <wp:cNvGraphicFramePr/>
                      <a:graphic xmlns:a="http://schemas.openxmlformats.org/drawingml/2006/main">
                        <a:graphicData uri="http://schemas.openxmlformats.org/drawingml/2006/picture">
                          <pic:pic xmlns:pic="http://schemas.openxmlformats.org/drawingml/2006/picture">
                            <pic:nvPicPr>
                              <pic:cNvPr id="583" name="图片_137"/>
                              <pic:cNvPicPr/>
                              <pic:nvPr/>
                            </pic:nvPicPr>
                            <pic:blipFill>
                              <a:blip r:embed="rId91"/>
                              <a:stretch/>
                            </pic:blipFill>
                            <pic:spPr bwMode="auto">
                              <a:xfrm>
                                <a:off x="0" y="0"/>
                                <a:ext cx="1028700" cy="15525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7" o:spid="_x0000_s77" type="#_x0000_t75" style="position:absolute;z-index:251659264;o:allowoverlap:true;o:allowincell:true;mso-position-horizontal-relative:text;margin-left:-120.9pt;mso-position-horizontal:absolute;mso-position-vertical-relative:text;margin-top:69.2pt;mso-position-vertical:absolute;width:81.0pt;height:122.2pt;mso-wrap-distance-left:9.0pt;mso-wrap-distance-top:0.0pt;mso-wrap-distance-right:9.0pt;mso-wrap-distance-bottom:0.0pt;" stroked="f">
                      <v:path textboxrect="0,0,0,0"/>
                      <v:imagedata r:id="rId91" o:title=""/>
                    </v:shape>
                  </w:pict>
                </mc:Fallback>
              </mc:AlternateContent>
            </w:r>
            <w:r>
              <w:rPr>
                <w:rFonts w:hint="eastAsia" w:ascii="宋体" w:hAnsi="宋体" w:eastAsia="宋体" w:cs="宋体"/>
                <w:i w:val="0"/>
                <w:iCs w:val="0"/>
                <w:color w:val="auto"/>
                <w:sz w:val="20"/>
                <w:szCs w:val="20"/>
                <w:highlight w:val="none"/>
                <w:u w:val="none"/>
                <w:lang w:val="en-US" w:eastAsia="zh-CN" w:bidi="ar"/>
              </w:rPr>
              <w:t xml:space="preserve">75mg/kg，</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（2）PH≥3.2，气味≤3级，voc≤150mg/kg，六价铬≤3mg/kg，五氯苯酚≤0.5mg/kg，</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（3）防霉抗菌等级合格，耐磨性强，透气性好，手感细腻无异味；    </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2、泡绵：采用“东亚”“健龙宝”“佳志”或同等档次优质高密度阻燃</w:t>
            </w:r>
            <w:r>
              <w:rPr>
                <w:rFonts w:hint="eastAsia" w:ascii="宋体" w:hAnsi="宋体" w:cs="宋体"/>
                <w:i w:val="0"/>
                <w:iCs w:val="0"/>
                <w:color w:val="auto"/>
                <w:sz w:val="20"/>
                <w:szCs w:val="20"/>
                <w:highlight w:val="none"/>
                <w:u w:val="none"/>
                <w:lang w:val="en-US" w:eastAsia="zh-CN" w:bidi="ar"/>
              </w:rPr>
              <w:t xml:space="preserve">海绵</w:t>
            </w:r>
            <w:r>
              <w:rPr>
                <w:rFonts w:hint="eastAsia" w:ascii="宋体" w:hAnsi="宋体" w:eastAsia="宋体" w:cs="宋体"/>
                <w:i w:val="0"/>
                <w:iCs w:val="0"/>
                <w:color w:val="auto"/>
                <w:sz w:val="20"/>
                <w:szCs w:val="20"/>
                <w:highlight w:val="none"/>
                <w:u w:val="none"/>
                <w:lang w:val="en-US" w:eastAsia="zh-CN" w:bidi="ar"/>
              </w:rPr>
              <w:t xml:space="preserve">，座面密度≥25kg/m³，背密度≥20kg/m³，涂防老化变形保护膜，圆润厚实，弹性好，根据人体工学原理设计，坐感舒适，符合国家标准；</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3、椅架：选用优质橡胶木实木，木材均经过防腐防蛀等化学处理，内框架主结构采用榫结合；</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4、油漆：采用“大宝”“华润”“华南树”等水性环保油漆，“五底三面”工艺，不褪色，无异味；</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5、样式如图、颜色为浅胡桃木色。</w:t>
            </w:r>
            <w:r/>
          </w:p>
        </w:tc>
        <w:tc>
          <w:tcPr>
            <w:shd w:val="clear" w:color="auto" w:fill="auto"/>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张</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944" w:type="dxa"/>
            <w:vAlign w:val="center"/>
            <w:textDirection w:val="lrTb"/>
            <w:noWrap/>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78</w:t>
            </w:r>
            <w:r/>
          </w:p>
        </w:tc>
        <w:tc>
          <w:tcPr>
            <w:shd w:val="clear" w:color="auto" w:fill="auto"/>
            <w:tcBorders>
              <w:top w:val="single" w:color="000000" w:sz="4" w:space="0"/>
              <w:left w:val="single" w:color="000000" w:sz="4" w:space="0"/>
              <w:bottom w:val="single" w:color="000000" w:sz="4" w:space="0"/>
              <w:right w:val="single" w:color="000000" w:sz="4" w:space="0"/>
            </w:tcBorders>
            <w:tcW w:w="1025"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通用设备</w:t>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文件柜</w:t>
            </w:r>
            <w:r/>
          </w:p>
        </w:tc>
        <w:tc>
          <w:tcPr>
            <w:shd w:val="clear" w:color="auto" w:fill="auto"/>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定制</w:t>
            </w:r>
            <w:r/>
          </w:p>
        </w:tc>
        <w:tc>
          <w:tcPr>
            <w:shd w:val="clear" w:color="auto" w:fill="auto"/>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1200*500*2000</w:t>
            </w:r>
            <w:r/>
          </w:p>
        </w:tc>
        <w:tc>
          <w:tcPr>
            <w:shd w:val="clear" w:color="auto" w:fill="auto"/>
            <w:tcBorders>
              <w:top w:val="single" w:color="000000" w:sz="4" w:space="0"/>
              <w:left w:val="single" w:color="000000" w:sz="4" w:space="0"/>
              <w:bottom w:val="single" w:color="000000" w:sz="4" w:space="0"/>
              <w:right w:val="single" w:color="000000" w:sz="4" w:space="0"/>
            </w:tcBorders>
            <w:tcW w:w="3100" w:type="dxa"/>
            <w:vAlign w:val="center"/>
            <w:textDirection w:val="lrTb"/>
            <w:noWrap w:val="false"/>
          </w:tcPr>
          <w:p>
            <w:pPr>
              <w:jc w:val="left"/>
              <w:keepLines w:val="0"/>
              <w:keepNext w:val="0"/>
              <w:shd w:val="clear" w:color="auto"/>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848" w:type="dxa"/>
            <w:vAlign w:val="center"/>
            <w:textDirection w:val="lrTb"/>
            <w:noWrap w:val="false"/>
          </w:tcPr>
          <w:p>
            <w:pPr>
              <w:jc w:val="left"/>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cs="宋体"/>
                <w:i w:val="0"/>
                <w:iCs w:val="0"/>
                <w:color w:val="auto"/>
                <w:sz w:val="20"/>
                <w:szCs w:val="20"/>
                <w:highlight w:val="none"/>
                <w:u w:val="none"/>
                <w:lang w:val="en-US" w:eastAsia="zh-CN" w:bidi="ar"/>
              </w:rPr>
              <w:t xml:space="preserve">1.</w:t>
            </w:r>
            <w:r>
              <w:rPr>
                <w:rFonts w:hint="eastAsia" w:ascii="宋体" w:hAnsi="宋体" w:eastAsia="宋体" w:cs="宋体"/>
                <w:i w:val="0"/>
                <w:iCs w:val="0"/>
                <w:color w:val="auto"/>
                <w:sz w:val="20"/>
                <w:szCs w:val="20"/>
                <w:highlight w:val="none"/>
                <w:u w:val="none"/>
                <w:lang w:val="en-US" w:eastAsia="zh-CN" w:bidi="ar"/>
              </w:rPr>
              <w:t xml:space="preserve">基材（素面无饰面、无封边人造板基材）：采用“兔宝宝”“莫干山”“丰林”“福人精板”“露水河”或同等档次优质国标E0级刨花板。</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（1）甲醛释放量≤0.05mg/m³，</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（2）挥发性有机化合物释放量：TVOC≤200㎍/m³、苯≤2㎍/m³、甲苯、二甲苯≤100㎍/m³，</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（3）阻燃等级：B1级、防霉抗菌等级合格；</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b/>
                <w:bCs/>
                <w:i w:val="0"/>
                <w:iCs w:val="0"/>
                <w:color w:val="auto"/>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-1570355</wp:posOffset>
                      </wp:positionH>
                      <wp:positionV relativeFrom="paragraph">
                        <wp:posOffset>231775</wp:posOffset>
                      </wp:positionV>
                      <wp:extent cx="1047750" cy="1733550"/>
                      <wp:effectExtent l="0" t="0" r="0" b="0"/>
                      <wp:wrapNone/>
                      <wp:docPr id="79" name="图片_254"/>
                      <wp:cNvGraphicFramePr/>
                      <a:graphic xmlns:a="http://schemas.openxmlformats.org/drawingml/2006/main">
                        <a:graphicData uri="http://schemas.openxmlformats.org/drawingml/2006/picture">
                          <pic:pic xmlns:pic="http://schemas.openxmlformats.org/drawingml/2006/picture">
                            <pic:nvPicPr>
                              <pic:cNvPr id="590" name="图片_254"/>
                              <pic:cNvPicPr/>
                              <pic:nvPr/>
                            </pic:nvPicPr>
                            <pic:blipFill>
                              <a:blip r:embed="rId92"/>
                              <a:stretch/>
                            </pic:blipFill>
                            <pic:spPr bwMode="auto">
                              <a:xfrm>
                                <a:off x="0" y="0"/>
                                <a:ext cx="1047750" cy="17335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8" o:spid="_x0000_s78" type="#_x0000_t75" style="position:absolute;z-index:251659264;o:allowoverlap:true;o:allowincell:true;mso-position-horizontal-relative:text;margin-left:-123.6pt;mso-position-horizontal:absolute;mso-position-vertical-relative:text;margin-top:18.2pt;mso-position-vertical:absolute;width:82.5pt;height:136.5pt;mso-wrap-distance-left:9.0pt;mso-wrap-distance-top:0.0pt;mso-wrap-distance-right:9.0pt;mso-wrap-distance-bottom:0.0pt;" stroked="f">
                      <v:path textboxrect="0,0,0,0"/>
                      <v:imagedata r:id="rId92" o:title=""/>
                    </v:shape>
                  </w:pict>
                </mc:Fallback>
              </mc:AlternateContent>
            </w:r>
            <w:r>
              <w:rPr>
                <w:rFonts w:hint="eastAsia" w:ascii="宋体" w:hAnsi="宋体" w:eastAsia="宋体" w:cs="宋体"/>
                <w:i w:val="0"/>
                <w:iCs w:val="0"/>
                <w:color w:val="auto"/>
                <w:sz w:val="20"/>
                <w:szCs w:val="20"/>
                <w:highlight w:val="none"/>
                <w:u w:val="none"/>
                <w:lang w:val="en-US" w:eastAsia="zh-CN" w:bidi="ar"/>
              </w:rPr>
              <w:t xml:space="preserve">2、面材：优质耐磨</w:t>
            </w:r>
            <w:r>
              <w:rPr>
                <w:rFonts w:hint="eastAsia" w:ascii="宋体" w:hAnsi="宋体" w:cs="宋体"/>
                <w:i w:val="0"/>
                <w:iCs w:val="0"/>
                <w:color w:val="auto"/>
                <w:sz w:val="20"/>
                <w:szCs w:val="20"/>
                <w:highlight w:val="none"/>
                <w:u w:val="none"/>
                <w:lang w:val="en-US" w:eastAsia="zh-CN" w:bidi="ar"/>
              </w:rPr>
              <w:t xml:space="preserve">三聚氰胺</w:t>
            </w:r>
            <w:r>
              <w:rPr>
                <w:rFonts w:hint="eastAsia" w:ascii="宋体" w:hAnsi="宋体" w:eastAsia="宋体" w:cs="宋体"/>
                <w:i w:val="0"/>
                <w:iCs w:val="0"/>
                <w:color w:val="auto"/>
                <w:sz w:val="20"/>
                <w:szCs w:val="20"/>
                <w:highlight w:val="none"/>
                <w:u w:val="none"/>
                <w:lang w:val="en-US" w:eastAsia="zh-CN" w:bidi="ar"/>
              </w:rPr>
              <w:t xml:space="preserve">浸渍饰面，重金属：铅≤90mg/kg，镉≤75mg/kg，铬≤60mg/kg，汞≤60mg/kg，哑光工艺，高端大气，纹理清晰，色泽自然，有光泽，整体效果好；</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3、封边：采用“瑞好”“瑞礼”“兄奕”或同等档次同色PVC封边条，厚度≥2mm，采用环保热熔胶加热施工，不易脱落，边缘细腻美观；                                 </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4、五金：采用“海蒂诗”“顶固”“炬森”或同等档次优质五金件，缓冲铰链，钢制锁芯，阻尼导轨，铝合金拉手，结构简单，连接牢固，不生锈；</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5、样式、颜色为浅胡桃木色。                                     </w:t>
            </w:r>
            <w:r/>
          </w:p>
        </w:tc>
        <w:tc>
          <w:tcPr>
            <w:shd w:val="clear" w:color="auto" w:fill="auto"/>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组</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944" w:type="dxa"/>
            <w:vAlign w:val="center"/>
            <w:textDirection w:val="lrTb"/>
            <w:noWrap/>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79</w:t>
            </w:r>
            <w:r/>
          </w:p>
        </w:tc>
        <w:tc>
          <w:tcPr>
            <w:shd w:val="clear" w:color="auto" w:fill="auto"/>
            <w:tcBorders>
              <w:top w:val="single" w:color="000000" w:sz="4" w:space="0"/>
              <w:left w:val="single" w:color="000000" w:sz="4" w:space="0"/>
              <w:bottom w:val="single" w:color="000000" w:sz="4" w:space="0"/>
              <w:right w:val="single" w:color="000000" w:sz="4" w:space="0"/>
            </w:tcBorders>
            <w:tcW w:w="1025"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通用设备</w:t>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铁皮文件柜（带锁）</w:t>
            </w:r>
            <w:r/>
          </w:p>
        </w:tc>
        <w:tc>
          <w:tcPr>
            <w:shd w:val="clear" w:color="auto" w:fill="auto"/>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定制</w:t>
            </w:r>
            <w:r/>
          </w:p>
        </w:tc>
        <w:tc>
          <w:tcPr>
            <w:shd w:val="clear" w:color="auto" w:fill="auto"/>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850*400*1800</w:t>
            </w:r>
            <w:r/>
          </w:p>
        </w:tc>
        <w:tc>
          <w:tcPr>
            <w:shd w:val="clear" w:color="auto" w:fill="auto"/>
            <w:tcBorders>
              <w:top w:val="single" w:color="000000" w:sz="4" w:space="0"/>
              <w:left w:val="single" w:color="000000" w:sz="4" w:space="0"/>
              <w:bottom w:val="single" w:color="000000" w:sz="4" w:space="0"/>
              <w:right w:val="single" w:color="000000" w:sz="4" w:space="0"/>
            </w:tcBorders>
            <w:tcW w:w="3100" w:type="dxa"/>
            <w:vAlign w:val="center"/>
            <w:textDirection w:val="lrTb"/>
            <w:noWrap w:val="false"/>
          </w:tcPr>
          <w:p>
            <w:pPr>
              <w:jc w:val="left"/>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333375</wp:posOffset>
                      </wp:positionH>
                      <wp:positionV relativeFrom="paragraph">
                        <wp:posOffset>111125</wp:posOffset>
                      </wp:positionV>
                      <wp:extent cx="1419225" cy="1085850"/>
                      <wp:effectExtent l="0" t="0" r="9525" b="0"/>
                      <wp:wrapNone/>
                      <wp:docPr id="80" name="图片_349"/>
                      <wp:cNvGraphicFramePr/>
                      <a:graphic xmlns:a="http://schemas.openxmlformats.org/drawingml/2006/main">
                        <a:graphicData uri="http://schemas.openxmlformats.org/drawingml/2006/picture">
                          <pic:pic xmlns:pic="http://schemas.openxmlformats.org/drawingml/2006/picture">
                            <pic:nvPicPr>
                              <pic:cNvPr id="587" name="图片_349"/>
                              <pic:cNvPicPr/>
                              <pic:nvPr/>
                            </pic:nvPicPr>
                            <pic:blipFill>
                              <a:blip r:embed="rId93"/>
                              <a:stretch/>
                            </pic:blipFill>
                            <pic:spPr bwMode="auto">
                              <a:xfrm>
                                <a:off x="0" y="0"/>
                                <a:ext cx="1419225" cy="10858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9" o:spid="_x0000_s79" type="#_x0000_t75" style="position:absolute;z-index:251659264;o:allowoverlap:true;o:allowincell:true;mso-position-horizontal-relative:text;margin-left:26.2pt;mso-position-horizontal:absolute;mso-position-vertical-relative:text;margin-top:8.8pt;mso-position-vertical:absolute;width:111.8pt;height:85.5pt;mso-wrap-distance-left:9.0pt;mso-wrap-distance-top:0.0pt;mso-wrap-distance-right:9.0pt;mso-wrap-distance-bottom:0.0pt;" stroked="f">
                      <v:path textboxrect="0,0,0,0"/>
                      <v:imagedata r:id="rId93"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3848" w:type="dxa"/>
            <w:vAlign w:val="center"/>
            <w:textDirection w:val="lrTb"/>
            <w:noWrap w:val="false"/>
          </w:tcPr>
          <w:p>
            <w:pPr>
              <w:jc w:val="left"/>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cs="宋体"/>
                <w:i w:val="0"/>
                <w:iCs w:val="0"/>
                <w:color w:val="auto"/>
                <w:sz w:val="20"/>
                <w:szCs w:val="20"/>
                <w:highlight w:val="none"/>
                <w:u w:val="none"/>
                <w:lang w:val="en-US" w:eastAsia="zh-CN" w:bidi="ar"/>
              </w:rPr>
              <w:t xml:space="preserve">1.</w:t>
            </w:r>
            <w:r>
              <w:rPr>
                <w:rFonts w:hint="eastAsia" w:ascii="宋体" w:hAnsi="宋体" w:eastAsia="宋体" w:cs="宋体"/>
                <w:i w:val="0"/>
                <w:iCs w:val="0"/>
                <w:color w:val="auto"/>
                <w:sz w:val="20"/>
                <w:szCs w:val="20"/>
                <w:highlight w:val="none"/>
                <w:u w:val="none"/>
                <w:lang w:val="en-US" w:eastAsia="zh-CN" w:bidi="ar"/>
              </w:rPr>
              <w:t xml:space="preserve">基材：采用“宝钢”“鞍钢”“马钢”或同等档次优质国标冷轧钢板，裸板实测0.8mm厚，表面经磷化处理，柜体结构稳定无变形，牢固耐用，可自由拆卸层板，承载力强；</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2、五金：采用“海蒂诗”“顶固”“炬森”或同等档次钢制锁芯，防盗防撬，开启灵活，每扇门配两把钥匙，便于管理备用；铝合金拉手，手感舒适；阻尼导轨、缓冲铰链，开关顺滑；</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3、粉末：环保粉末，静电喷涂，防腐性高，附着力强，不掉漆，无有害物质，无刺鼻异味，健康环保。</w:t>
            </w:r>
            <w:r/>
          </w:p>
        </w:tc>
        <w:tc>
          <w:tcPr>
            <w:shd w:val="clear" w:color="auto" w:fill="auto"/>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组</w:t>
            </w:r>
            <w:r/>
          </w:p>
        </w:tc>
      </w:tr>
      <w:tr>
        <w:trPr>
          <w:jc w:val="center"/>
          <w:trHeight w:val="3536"/>
        </w:trPr>
        <w:tc>
          <w:tcPr>
            <w:shd w:val="clear" w:color="auto" w:fill="auto"/>
            <w:tcBorders>
              <w:top w:val="single" w:color="000000" w:sz="4" w:space="0"/>
              <w:left w:val="single" w:color="000000" w:sz="4" w:space="0"/>
              <w:bottom w:val="single" w:color="000000" w:sz="4" w:space="0"/>
              <w:right w:val="single" w:color="000000" w:sz="4" w:space="0"/>
            </w:tcBorders>
            <w:tcW w:w="944" w:type="dxa"/>
            <w:vAlign w:val="center"/>
            <w:textDirection w:val="lrTb"/>
            <w:noWrap/>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80</w:t>
            </w:r>
            <w:r/>
          </w:p>
        </w:tc>
        <w:tc>
          <w:tcPr>
            <w:shd w:val="clear" w:color="auto" w:fill="auto"/>
            <w:tcBorders>
              <w:top w:val="single" w:color="000000" w:sz="4" w:space="0"/>
              <w:left w:val="single" w:color="000000" w:sz="4" w:space="0"/>
              <w:bottom w:val="single" w:color="000000" w:sz="4" w:space="0"/>
              <w:right w:val="single" w:color="000000" w:sz="4" w:space="0"/>
            </w:tcBorders>
            <w:tcW w:w="1025"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通用设备</w:t>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保密柜</w:t>
            </w:r>
            <w:r/>
          </w:p>
        </w:tc>
        <w:tc>
          <w:tcPr>
            <w:shd w:val="clear" w:color="auto" w:fill="auto"/>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定制</w:t>
            </w:r>
            <w:r/>
          </w:p>
        </w:tc>
        <w:tc>
          <w:tcPr>
            <w:shd w:val="clear" w:color="auto" w:fill="auto"/>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520*450*1000</w:t>
            </w:r>
            <w:r/>
          </w:p>
        </w:tc>
        <w:tc>
          <w:tcPr>
            <w:shd w:val="clear" w:color="auto" w:fill="auto"/>
            <w:tcBorders>
              <w:top w:val="single" w:color="000000" w:sz="4" w:space="0"/>
              <w:left w:val="single" w:color="000000" w:sz="4" w:space="0"/>
              <w:bottom w:val="single" w:color="000000" w:sz="4" w:space="0"/>
              <w:right w:val="single" w:color="000000" w:sz="4" w:space="0"/>
            </w:tcBorders>
            <w:tcW w:w="3100" w:type="dxa"/>
            <w:vAlign w:val="center"/>
            <w:textDirection w:val="lrTb"/>
            <w:noWrap w:val="false"/>
          </w:tcPr>
          <w:p>
            <w:pPr>
              <w:jc w:val="left"/>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294005</wp:posOffset>
                      </wp:positionH>
                      <wp:positionV relativeFrom="paragraph">
                        <wp:posOffset>34925</wp:posOffset>
                      </wp:positionV>
                      <wp:extent cx="1257300" cy="1657350"/>
                      <wp:effectExtent l="0" t="0" r="0" b="0"/>
                      <wp:wrapNone/>
                      <wp:docPr id="81" name="图片框_245"/>
                      <wp:cNvGraphicFramePr/>
                      <a:graphic xmlns:a="http://schemas.openxmlformats.org/drawingml/2006/main">
                        <a:graphicData uri="http://schemas.openxmlformats.org/drawingml/2006/picture">
                          <pic:pic xmlns:pic="http://schemas.openxmlformats.org/drawingml/2006/picture">
                            <pic:nvPicPr>
                              <pic:cNvPr id="591" name="图片框_245"/>
                              <pic:cNvPicPr/>
                              <pic:nvPr/>
                            </pic:nvPicPr>
                            <pic:blipFill>
                              <a:blip r:embed="rId94"/>
                              <a:stretch/>
                            </pic:blipFill>
                            <pic:spPr bwMode="auto">
                              <a:xfrm>
                                <a:off x="0" y="0"/>
                                <a:ext cx="1257300" cy="16573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0" o:spid="_x0000_s80" type="#_x0000_t75" style="position:absolute;z-index:251659264;o:allowoverlap:true;o:allowincell:true;mso-position-horizontal-relative:text;margin-left:23.1pt;mso-position-horizontal:absolute;mso-position-vertical-relative:text;margin-top:2.8pt;mso-position-vertical:absolute;width:99.0pt;height:130.5pt;mso-wrap-distance-left:9.0pt;mso-wrap-distance-top:0.0pt;mso-wrap-distance-right:9.0pt;mso-wrap-distance-bottom:0.0pt;" stroked="f">
                      <v:path textboxrect="0,0,0,0"/>
                      <v:imagedata r:id="rId94"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3848" w:type="dxa"/>
            <w:vAlign w:val="center"/>
            <w:textDirection w:val="lrTb"/>
            <w:noWrap w:val="false"/>
          </w:tcPr>
          <w:p>
            <w:pPr>
              <w:jc w:val="left"/>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cs="宋体"/>
                <w:i w:val="0"/>
                <w:iCs w:val="0"/>
                <w:color w:val="auto"/>
                <w:sz w:val="20"/>
                <w:szCs w:val="20"/>
                <w:highlight w:val="none"/>
                <w:u w:val="none"/>
                <w:lang w:val="en-US" w:eastAsia="zh-CN" w:bidi="ar"/>
              </w:rPr>
              <w:t xml:space="preserve">1.</w:t>
            </w:r>
            <w:r>
              <w:rPr>
                <w:rFonts w:hint="eastAsia" w:ascii="宋体" w:hAnsi="宋体" w:eastAsia="宋体" w:cs="宋体"/>
                <w:i w:val="0"/>
                <w:iCs w:val="0"/>
                <w:color w:val="auto"/>
                <w:sz w:val="20"/>
                <w:szCs w:val="20"/>
                <w:highlight w:val="none"/>
                <w:u w:val="none"/>
                <w:lang w:val="en-US" w:eastAsia="zh-CN" w:bidi="ar"/>
              </w:rPr>
              <w:t xml:space="preserve">基材：多层钢铸体，实心门板，厚度≥10mm；实心加厚合金钢箱体，箱体有CSP标识。</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2、实心双排锁，带有密码锁。 </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3、经过CSP国标认证。</w:t>
            </w:r>
            <w:r/>
          </w:p>
        </w:tc>
        <w:tc>
          <w:tcPr>
            <w:shd w:val="clear" w:color="auto" w:fill="auto"/>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cs="宋体"/>
                <w:i w:val="0"/>
                <w:iCs w:val="0"/>
                <w:color w:val="auto"/>
                <w:sz w:val="20"/>
                <w:szCs w:val="20"/>
                <w:highlight w:val="none"/>
                <w:u w:val="none"/>
                <w:lang w:val="en-US" w:eastAsia="zh-CN" w:bidi="ar"/>
              </w:rPr>
              <w:t xml:space="preserve">个</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944" w:type="dxa"/>
            <w:vAlign w:val="center"/>
            <w:textDirection w:val="lrTb"/>
            <w:noWrap/>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81</w:t>
            </w:r>
            <w:r/>
          </w:p>
        </w:tc>
        <w:tc>
          <w:tcPr>
            <w:shd w:val="clear" w:color="auto" w:fill="auto"/>
            <w:tcBorders>
              <w:top w:val="single" w:color="000000" w:sz="4" w:space="0"/>
              <w:left w:val="single" w:color="000000" w:sz="4" w:space="0"/>
              <w:bottom w:val="single" w:color="000000" w:sz="4" w:space="0"/>
              <w:right w:val="single" w:color="000000" w:sz="4" w:space="0"/>
            </w:tcBorders>
            <w:tcW w:w="1025"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通用设备</w:t>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会议桌</w:t>
            </w:r>
            <w:r/>
          </w:p>
        </w:tc>
        <w:tc>
          <w:tcPr>
            <w:shd w:val="clear" w:color="auto" w:fill="auto"/>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定制</w:t>
            </w:r>
            <w:r/>
          </w:p>
        </w:tc>
        <w:tc>
          <w:tcPr>
            <w:shd w:val="clear" w:color="auto" w:fill="auto"/>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5600*1600*760</w:t>
            </w:r>
            <w:r/>
          </w:p>
        </w:tc>
        <w:tc>
          <w:tcPr>
            <w:shd w:val="clear" w:color="auto" w:fill="auto"/>
            <w:tcBorders>
              <w:top w:val="single" w:color="000000" w:sz="4" w:space="0"/>
              <w:left w:val="single" w:color="000000" w:sz="4" w:space="0"/>
              <w:bottom w:val="single" w:color="000000" w:sz="4" w:space="0"/>
              <w:right w:val="single" w:color="000000" w:sz="4" w:space="0"/>
            </w:tcBorders>
            <w:tcW w:w="310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83820</wp:posOffset>
                      </wp:positionH>
                      <wp:positionV relativeFrom="paragraph">
                        <wp:posOffset>374650</wp:posOffset>
                      </wp:positionV>
                      <wp:extent cx="1600200" cy="1219200"/>
                      <wp:effectExtent l="0" t="0" r="0" b="0"/>
                      <wp:wrapNone/>
                      <wp:docPr id="82" name="图片_160"/>
                      <wp:cNvGraphicFramePr/>
                      <a:graphic xmlns:a="http://schemas.openxmlformats.org/drawingml/2006/main">
                        <a:graphicData uri="http://schemas.openxmlformats.org/drawingml/2006/picture">
                          <pic:pic xmlns:pic="http://schemas.openxmlformats.org/drawingml/2006/picture">
                            <pic:nvPicPr>
                              <pic:cNvPr id="597" name="图片_160"/>
                              <pic:cNvPicPr/>
                              <pic:nvPr/>
                            </pic:nvPicPr>
                            <pic:blipFill>
                              <a:blip r:embed="rId95"/>
                              <a:stretch/>
                            </pic:blipFill>
                            <pic:spPr bwMode="auto">
                              <a:xfrm>
                                <a:off x="0" y="0"/>
                                <a:ext cx="1600200" cy="12192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1" o:spid="_x0000_s81" type="#_x0000_t75" style="position:absolute;z-index:251659264;o:allowoverlap:true;o:allowincell:true;mso-position-horizontal-relative:text;margin-left:6.6pt;mso-position-horizontal:absolute;mso-position-vertical-relative:text;margin-top:29.5pt;mso-position-vertical:absolute;width:126.0pt;height:96.0pt;mso-wrap-distance-left:9.0pt;mso-wrap-distance-top:0.0pt;mso-wrap-distance-right:9.0pt;mso-wrap-distance-bottom:0.0pt;" stroked="f">
                      <v:path textboxrect="0,0,0,0"/>
                      <v:imagedata r:id="rId95"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3848" w:type="dxa"/>
            <w:vAlign w:val="center"/>
            <w:textDirection w:val="lrTb"/>
            <w:noWrap w:val="false"/>
          </w:tcPr>
          <w:p>
            <w:pPr>
              <w:jc w:val="left"/>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cs="宋体"/>
                <w:i w:val="0"/>
                <w:iCs w:val="0"/>
                <w:color w:val="auto"/>
                <w:sz w:val="20"/>
                <w:szCs w:val="20"/>
                <w:highlight w:val="none"/>
                <w:u w:val="none"/>
                <w:lang w:val="en-US" w:eastAsia="zh-CN" w:bidi="ar"/>
              </w:rPr>
              <w:t xml:space="preserve">1.</w:t>
            </w:r>
            <w:r>
              <w:rPr>
                <w:rFonts w:hint="eastAsia" w:ascii="宋体" w:hAnsi="宋体" w:eastAsia="宋体" w:cs="宋体"/>
                <w:i w:val="0"/>
                <w:iCs w:val="0"/>
                <w:color w:val="auto"/>
                <w:sz w:val="20"/>
                <w:szCs w:val="20"/>
                <w:highlight w:val="none"/>
                <w:u w:val="none"/>
                <w:lang w:val="en-US" w:eastAsia="zh-CN" w:bidi="ar"/>
              </w:rPr>
              <w:t xml:space="preserve">基材（素面无饰面、无封边人造板基材）：采用“兔宝宝”“莫干山”“丰林”“福人精板”“露水河”或同等档次优质国标E0级刨花板。</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（1）甲醛释放量≤0.05mg/m³，</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（2）挥发性有机化合物释放量：TVOC≤200㎍/m³、苯≤2㎍/m³、甲苯、二甲苯≤100㎍/m³，</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（3）阻燃等级：B1级、防霉抗菌等级合格；</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2、面材：优质耐磨</w:t>
            </w:r>
            <w:r>
              <w:rPr>
                <w:rFonts w:hint="eastAsia" w:ascii="宋体" w:hAnsi="宋体" w:cs="宋体"/>
                <w:i w:val="0"/>
                <w:iCs w:val="0"/>
                <w:color w:val="auto"/>
                <w:sz w:val="20"/>
                <w:szCs w:val="20"/>
                <w:highlight w:val="none"/>
                <w:u w:val="none"/>
                <w:lang w:val="en-US" w:eastAsia="zh-CN" w:bidi="ar"/>
              </w:rPr>
              <w:t xml:space="preserve">三聚氰胺</w:t>
            </w:r>
            <w:r>
              <w:rPr>
                <w:rFonts w:hint="eastAsia" w:ascii="宋体" w:hAnsi="宋体" w:eastAsia="宋体" w:cs="宋体"/>
                <w:i w:val="0"/>
                <w:iCs w:val="0"/>
                <w:color w:val="auto"/>
                <w:sz w:val="20"/>
                <w:szCs w:val="20"/>
                <w:highlight w:val="none"/>
                <w:u w:val="none"/>
                <w:lang w:val="en-US" w:eastAsia="zh-CN" w:bidi="ar"/>
              </w:rPr>
              <w:t xml:space="preserve">浸渍饰面，重金属：铅≤90mg/kg，镉≤75mg/kg，铬≤60mg/kg，汞≤60mg/kg，哑光工艺，高端大气，纹理清晰，色泽自然</w:t>
            </w:r>
            <w:r>
              <w:rPr>
                <w:rFonts w:hint="eastAsia" w:ascii="宋体" w:hAnsi="宋体" w:cs="宋体"/>
                <w:i w:val="0"/>
                <w:iCs w:val="0"/>
                <w:color w:val="auto"/>
                <w:sz w:val="20"/>
                <w:szCs w:val="20"/>
                <w:highlight w:val="none"/>
                <w:u w:val="none"/>
                <w:lang w:val="en-US" w:eastAsia="zh-CN" w:bidi="ar"/>
              </w:rPr>
              <w:t xml:space="preserve">，具</w:t>
            </w:r>
            <w:r>
              <w:rPr>
                <w:rFonts w:hint="eastAsia" w:ascii="宋体" w:hAnsi="宋体" w:eastAsia="宋体" w:cs="宋体"/>
                <w:i w:val="0"/>
                <w:iCs w:val="0"/>
                <w:color w:val="auto"/>
                <w:sz w:val="20"/>
                <w:szCs w:val="20"/>
                <w:highlight w:val="none"/>
                <w:u w:val="none"/>
                <w:lang w:val="en-US" w:eastAsia="zh-CN" w:bidi="ar"/>
              </w:rPr>
              <w:t xml:space="preserve">有光泽，整体效果好；</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3、桌面厚度≥40mm，含水率3%～13%，静曲强度≥7MPa，弹性模量≥1050MPa，内胶合强度≥0.20MPa，表面胶合强度≥0.80MPa，2h吸水厚度膨胀率≤8%；</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4、封边：采用“瑞好”“瑞礼”“兄奕”或同等档次同色PVC封边条，厚度≥2mm，采用环保热熔胶加热施工，不易脱落，边缘细腻美观；</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5、五金：采用“海蒂诗”“顶固”“炬森”或同等档次优质五金配件，结构简单，连接牢固，不生锈；</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6、样式、颜色如图。                     </w:t>
            </w:r>
            <w:r/>
          </w:p>
        </w:tc>
        <w:tc>
          <w:tcPr>
            <w:shd w:val="clear" w:color="auto" w:fill="auto"/>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张</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944" w:type="dxa"/>
            <w:vAlign w:val="center"/>
            <w:textDirection w:val="lrTb"/>
            <w:noWrap/>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82</w:t>
            </w:r>
            <w:r/>
          </w:p>
        </w:tc>
        <w:tc>
          <w:tcPr>
            <w:shd w:val="clear" w:color="auto" w:fill="auto"/>
            <w:tcBorders>
              <w:top w:val="single" w:color="000000" w:sz="4" w:space="0"/>
              <w:left w:val="single" w:color="000000" w:sz="4" w:space="0"/>
              <w:bottom w:val="single" w:color="000000" w:sz="4" w:space="0"/>
              <w:right w:val="single" w:color="000000" w:sz="4" w:space="0"/>
            </w:tcBorders>
            <w:tcW w:w="1025"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通用设备</w:t>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会议椅</w:t>
            </w:r>
            <w:r/>
          </w:p>
        </w:tc>
        <w:tc>
          <w:tcPr>
            <w:shd w:val="clear" w:color="auto" w:fill="auto"/>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定制</w:t>
            </w:r>
            <w:r/>
          </w:p>
        </w:tc>
        <w:tc>
          <w:tcPr>
            <w:shd w:val="clear" w:color="auto" w:fill="auto"/>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常规</w:t>
            </w:r>
            <w:r/>
          </w:p>
        </w:tc>
        <w:tc>
          <w:tcPr>
            <w:shd w:val="clear" w:color="auto" w:fill="auto"/>
            <w:tcBorders>
              <w:top w:val="single" w:color="000000" w:sz="4" w:space="0"/>
              <w:left w:val="single" w:color="000000" w:sz="4" w:space="0"/>
              <w:bottom w:val="single" w:color="000000" w:sz="4" w:space="0"/>
              <w:right w:val="single" w:color="000000" w:sz="4" w:space="0"/>
            </w:tcBorders>
            <w:tcW w:w="310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381000</wp:posOffset>
                      </wp:positionH>
                      <wp:positionV relativeFrom="paragraph">
                        <wp:posOffset>381000</wp:posOffset>
                      </wp:positionV>
                      <wp:extent cx="1123950" cy="1381125"/>
                      <wp:effectExtent l="0" t="0" r="0" b="9525"/>
                      <wp:wrapNone/>
                      <wp:docPr id="83" name="图片_140"/>
                      <wp:cNvGraphicFramePr/>
                      <a:graphic xmlns:a="http://schemas.openxmlformats.org/drawingml/2006/main">
                        <a:graphicData uri="http://schemas.openxmlformats.org/drawingml/2006/picture">
                          <pic:pic xmlns:pic="http://schemas.openxmlformats.org/drawingml/2006/picture">
                            <pic:nvPicPr>
                              <pic:cNvPr id="584" name="图片_140"/>
                              <pic:cNvPicPr/>
                              <pic:nvPr/>
                            </pic:nvPicPr>
                            <pic:blipFill>
                              <a:blip r:embed="rId96"/>
                              <a:stretch/>
                            </pic:blipFill>
                            <pic:spPr bwMode="auto">
                              <a:xfrm>
                                <a:off x="0" y="0"/>
                                <a:ext cx="1123950" cy="13811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2" o:spid="_x0000_s82" type="#_x0000_t75" style="position:absolute;z-index:251659264;o:allowoverlap:true;o:allowincell:true;mso-position-horizontal-relative:text;margin-left:30.0pt;mso-position-horizontal:absolute;mso-position-vertical-relative:text;margin-top:30.0pt;mso-position-vertical:absolute;width:88.5pt;height:108.8pt;mso-wrap-distance-left:9.0pt;mso-wrap-distance-top:0.0pt;mso-wrap-distance-right:9.0pt;mso-wrap-distance-bottom:0.0pt;" stroked="f">
                      <v:path textboxrect="0,0,0,0"/>
                      <v:imagedata r:id="rId96"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3848" w:type="dxa"/>
            <w:vAlign w:val="center"/>
            <w:textDirection w:val="lrTb"/>
            <w:noWrap w:val="false"/>
          </w:tcPr>
          <w:p>
            <w:pPr>
              <w:jc w:val="left"/>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cs="宋体"/>
                <w:i w:val="0"/>
                <w:iCs w:val="0"/>
                <w:color w:val="auto"/>
                <w:sz w:val="20"/>
                <w:szCs w:val="20"/>
                <w:highlight w:val="none"/>
                <w:u w:val="none"/>
                <w:lang w:val="en-US" w:eastAsia="zh-CN" w:bidi="ar"/>
              </w:rPr>
              <w:t xml:space="preserve">1.</w:t>
            </w:r>
            <w:r>
              <w:rPr>
                <w:rFonts w:hint="eastAsia" w:ascii="宋体" w:hAnsi="宋体" w:eastAsia="宋体" w:cs="宋体"/>
                <w:i w:val="0"/>
                <w:iCs w:val="0"/>
                <w:color w:val="auto"/>
                <w:sz w:val="20"/>
                <w:szCs w:val="20"/>
                <w:highlight w:val="none"/>
                <w:u w:val="none"/>
                <w:lang w:val="en-US" w:eastAsia="zh-CN" w:bidi="ar"/>
              </w:rPr>
              <w:t xml:space="preserve">面料：采用“卡森”“布兰洛”“ 中牛”或同等档次超纤皮面料，厚度≥1.0mm，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（1）有害物质限量：甲醛≤75mg/kg，重金属总量（铅、镉、汞等）：100mg/kg，可萃取的重金属：铅≤90mg/kg、镉≤75mg/kg，</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（2）PH≥3.2，气味≤3级，voc≤150mg/kg，六价铬≤3mg/kg，五氯苯酚≤0.5mg/kg，</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（3）防霉抗菌等级合格，耐磨性强，透气性好，手感细腻无异味；    </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2、泡绵：采用“东亚”“健龙宝”“佳志”或同等档次优质高密度阻燃</w:t>
            </w:r>
            <w:r>
              <w:rPr>
                <w:rFonts w:hint="eastAsia" w:ascii="宋体" w:hAnsi="宋体" w:cs="宋体"/>
                <w:i w:val="0"/>
                <w:iCs w:val="0"/>
                <w:color w:val="auto"/>
                <w:sz w:val="20"/>
                <w:szCs w:val="20"/>
                <w:highlight w:val="none"/>
                <w:u w:val="none"/>
                <w:lang w:val="en-US" w:eastAsia="zh-CN" w:bidi="ar"/>
              </w:rPr>
              <w:t xml:space="preserve">海绵</w:t>
            </w:r>
            <w:r>
              <w:rPr>
                <w:rFonts w:hint="eastAsia" w:ascii="宋体" w:hAnsi="宋体" w:eastAsia="宋体" w:cs="宋体"/>
                <w:i w:val="0"/>
                <w:iCs w:val="0"/>
                <w:color w:val="auto"/>
                <w:sz w:val="20"/>
                <w:szCs w:val="20"/>
                <w:highlight w:val="none"/>
                <w:u w:val="none"/>
                <w:lang w:val="en-US" w:eastAsia="zh-CN" w:bidi="ar"/>
              </w:rPr>
              <w:t xml:space="preserve">，座面密度≥25kg/m³，背密度≥20kg/m³，涂防老化变形保护膜，圆润厚实，弹性好，根据人体工学原理设计，坐感舒适，符合国家标准；</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3、椅架：选用优质实木，木材均经过防腐防蛀等化学处理，内框架主结构采用榫结合；</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4、油漆：采用“大宝”“华润”“华南树”等水性环保油漆，“五底三面”工艺，不褪色，无异味；</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5、样式如图、颜色为浅胡桃木色。</w:t>
            </w:r>
            <w:r/>
          </w:p>
        </w:tc>
        <w:tc>
          <w:tcPr>
            <w:shd w:val="clear" w:color="auto" w:fill="auto"/>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张</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944" w:type="dxa"/>
            <w:vAlign w:val="center"/>
            <w:textDirection w:val="lrTb"/>
            <w:noWrap/>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83</w:t>
            </w:r>
            <w:r/>
          </w:p>
        </w:tc>
        <w:tc>
          <w:tcPr>
            <w:shd w:val="clear" w:color="auto" w:fill="auto"/>
            <w:tcBorders>
              <w:top w:val="single" w:color="000000" w:sz="4" w:space="0"/>
              <w:left w:val="single" w:color="000000" w:sz="4" w:space="0"/>
              <w:bottom w:val="single" w:color="000000" w:sz="4" w:space="0"/>
              <w:right w:val="single" w:color="000000" w:sz="4" w:space="0"/>
            </w:tcBorders>
            <w:tcW w:w="1025"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通用设备</w:t>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条桌</w:t>
            </w:r>
            <w:r/>
          </w:p>
        </w:tc>
        <w:tc>
          <w:tcPr>
            <w:shd w:val="clear" w:color="auto" w:fill="auto"/>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定制</w:t>
            </w:r>
            <w:r/>
          </w:p>
        </w:tc>
        <w:tc>
          <w:tcPr>
            <w:shd w:val="clear" w:color="auto" w:fill="auto"/>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1400*400*750</w:t>
            </w:r>
            <w:r/>
          </w:p>
        </w:tc>
        <w:tc>
          <w:tcPr>
            <w:shd w:val="clear" w:color="auto" w:fill="auto"/>
            <w:tcBorders>
              <w:top w:val="single" w:color="000000" w:sz="4" w:space="0"/>
              <w:left w:val="single" w:color="000000" w:sz="4" w:space="0"/>
              <w:bottom w:val="single" w:color="000000" w:sz="4" w:space="0"/>
              <w:right w:val="single" w:color="000000" w:sz="4" w:space="0"/>
            </w:tcBorders>
            <w:tcW w:w="310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76200</wp:posOffset>
                      </wp:positionH>
                      <wp:positionV relativeFrom="paragraph">
                        <wp:posOffset>533400</wp:posOffset>
                      </wp:positionV>
                      <wp:extent cx="1600200" cy="1466850"/>
                      <wp:effectExtent l="0" t="0" r="0" b="0"/>
                      <wp:wrapNone/>
                      <wp:docPr id="84" name="图片_151"/>
                      <wp:cNvGraphicFramePr/>
                      <a:graphic xmlns:a="http://schemas.openxmlformats.org/drawingml/2006/main">
                        <a:graphicData uri="http://schemas.openxmlformats.org/drawingml/2006/picture">
                          <pic:pic xmlns:pic="http://schemas.openxmlformats.org/drawingml/2006/picture">
                            <pic:nvPicPr>
                              <pic:cNvPr id="585" name="图片_151"/>
                              <pic:cNvPicPr/>
                              <pic:nvPr/>
                            </pic:nvPicPr>
                            <pic:blipFill>
                              <a:blip r:embed="rId97"/>
                              <a:stretch/>
                            </pic:blipFill>
                            <pic:spPr bwMode="auto">
                              <a:xfrm>
                                <a:off x="0" y="0"/>
                                <a:ext cx="1600200" cy="1466849"/>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3" o:spid="_x0000_s83" type="#_x0000_t75" style="position:absolute;z-index:251659264;o:allowoverlap:true;o:allowincell:true;mso-position-horizontal-relative:text;margin-left:6.0pt;mso-position-horizontal:absolute;mso-position-vertical-relative:text;margin-top:42.0pt;mso-position-vertical:absolute;width:126.0pt;height:115.5pt;mso-wrap-distance-left:9.0pt;mso-wrap-distance-top:0.0pt;mso-wrap-distance-right:9.0pt;mso-wrap-distance-bottom:0.0pt;" stroked="f">
                      <v:path textboxrect="0,0,0,0"/>
                      <v:imagedata r:id="rId97"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3848" w:type="dxa"/>
            <w:vAlign w:val="center"/>
            <w:textDirection w:val="lrTb"/>
            <w:noWrap w:val="false"/>
          </w:tcPr>
          <w:p>
            <w:pPr>
              <w:jc w:val="left"/>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cs="宋体"/>
                <w:i w:val="0"/>
                <w:iCs w:val="0"/>
                <w:color w:val="auto"/>
                <w:sz w:val="20"/>
                <w:szCs w:val="20"/>
                <w:highlight w:val="none"/>
                <w:u w:val="none"/>
                <w:lang w:val="en-US" w:eastAsia="zh-CN" w:bidi="ar"/>
              </w:rPr>
              <w:t xml:space="preserve">1.</w:t>
            </w:r>
            <w:r>
              <w:rPr>
                <w:rFonts w:hint="eastAsia" w:ascii="宋体" w:hAnsi="宋体" w:eastAsia="宋体" w:cs="宋体"/>
                <w:i w:val="0"/>
                <w:iCs w:val="0"/>
                <w:color w:val="auto"/>
                <w:sz w:val="20"/>
                <w:szCs w:val="20"/>
                <w:highlight w:val="none"/>
                <w:u w:val="none"/>
                <w:lang w:val="en-US" w:eastAsia="zh-CN" w:bidi="ar"/>
              </w:rPr>
              <w:t xml:space="preserve">基材（素面无饰面、无封边人造板基材）：采用“兔宝宝”“莫干山”“丰林”“福人精板”“露水河”或同等档次优质国标E0级刨花板。</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（1）甲醛释放量≤0.05mg/m³，</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（2）挥发性有机化合物释放量：TVOC≤200㎍/m³、苯≤2㎍/m³、甲苯、二甲苯≤100㎍/m³，</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（3）阻燃等级：B1级、防霉抗菌等级合格；</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2、面材：优质耐磨</w:t>
            </w:r>
            <w:r>
              <w:rPr>
                <w:rFonts w:hint="eastAsia" w:ascii="宋体" w:hAnsi="宋体" w:cs="宋体"/>
                <w:i w:val="0"/>
                <w:iCs w:val="0"/>
                <w:color w:val="auto"/>
                <w:sz w:val="20"/>
                <w:szCs w:val="20"/>
                <w:highlight w:val="none"/>
                <w:u w:val="none"/>
                <w:lang w:val="en-US" w:eastAsia="zh-CN" w:bidi="ar"/>
              </w:rPr>
              <w:t xml:space="preserve">三聚氰胺</w:t>
            </w:r>
            <w:r>
              <w:rPr>
                <w:rFonts w:hint="eastAsia" w:ascii="宋体" w:hAnsi="宋体" w:eastAsia="宋体" w:cs="宋体"/>
                <w:i w:val="0"/>
                <w:iCs w:val="0"/>
                <w:color w:val="auto"/>
                <w:sz w:val="20"/>
                <w:szCs w:val="20"/>
                <w:highlight w:val="none"/>
                <w:u w:val="none"/>
                <w:lang w:val="en-US" w:eastAsia="zh-CN" w:bidi="ar"/>
              </w:rPr>
              <w:t xml:space="preserve">浸渍饰面，重金属：铅≤90mg/kg，镉≤75mg/kg，铬≤60mg/kg，汞≤60mg/kg，哑光工艺，高端大气，纹理清晰，色泽自然</w:t>
            </w:r>
            <w:r>
              <w:rPr>
                <w:rFonts w:hint="eastAsia" w:ascii="宋体" w:hAnsi="宋体" w:cs="宋体"/>
                <w:i w:val="0"/>
                <w:iCs w:val="0"/>
                <w:color w:val="auto"/>
                <w:sz w:val="20"/>
                <w:szCs w:val="20"/>
                <w:highlight w:val="none"/>
                <w:u w:val="none"/>
                <w:lang w:val="en-US" w:eastAsia="zh-CN" w:bidi="ar"/>
              </w:rPr>
              <w:t xml:space="preserve">，具</w:t>
            </w:r>
            <w:r>
              <w:rPr>
                <w:rFonts w:hint="eastAsia" w:ascii="宋体" w:hAnsi="宋体" w:eastAsia="宋体" w:cs="宋体"/>
                <w:i w:val="0"/>
                <w:iCs w:val="0"/>
                <w:color w:val="auto"/>
                <w:sz w:val="20"/>
                <w:szCs w:val="20"/>
                <w:highlight w:val="none"/>
                <w:u w:val="none"/>
                <w:lang w:val="en-US" w:eastAsia="zh-CN" w:bidi="ar"/>
              </w:rPr>
              <w:t xml:space="preserve">有光泽，整体效果好；</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3、桌面厚度≥25mm，含水率3%～13%，静曲强度≥10.5MPa，弹性模量≥1500MPa，内胶合强度≥0.30MPa，表面胶合强度≥0.60MPa，2h吸水厚度膨胀率≤8%；</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4、封边：采用“瑞好”“瑞礼”“兄奕”或同等档次同色PVC封边条，厚度≥2mm，采用环保热熔胶加热施工，不易脱落，边缘细腻美观；</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5、五金：采用“海蒂诗”“顶固”“炬森”或同等档次优质五金配件，结构简单，连接牢固，不生锈；</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6、样式、颜色如图。                         </w:t>
            </w:r>
            <w:r/>
          </w:p>
        </w:tc>
        <w:tc>
          <w:tcPr>
            <w:shd w:val="clear" w:color="auto" w:fill="auto"/>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张</w:t>
            </w:r>
            <w:r/>
          </w:p>
        </w:tc>
      </w:tr>
      <w:tr>
        <w:trPr>
          <w:jc w:val="center"/>
          <w:trHeight w:val="2383"/>
        </w:trPr>
        <w:tc>
          <w:tcPr>
            <w:shd w:val="clear" w:color="auto" w:fill="auto"/>
            <w:tcBorders>
              <w:top w:val="single" w:color="000000" w:sz="4" w:space="0"/>
              <w:left w:val="single" w:color="000000" w:sz="4" w:space="0"/>
              <w:bottom w:val="single" w:color="000000" w:sz="4" w:space="0"/>
              <w:right w:val="single" w:color="000000" w:sz="4" w:space="0"/>
            </w:tcBorders>
            <w:tcW w:w="944" w:type="dxa"/>
            <w:vAlign w:val="center"/>
            <w:textDirection w:val="lrTb"/>
            <w:noWrap/>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84</w:t>
            </w:r>
            <w:r/>
          </w:p>
        </w:tc>
        <w:tc>
          <w:tcPr>
            <w:shd w:val="clear" w:color="auto" w:fill="auto"/>
            <w:tcBorders>
              <w:top w:val="single" w:color="000000" w:sz="4" w:space="0"/>
              <w:left w:val="single" w:color="000000" w:sz="4" w:space="0"/>
              <w:bottom w:val="single" w:color="000000" w:sz="4" w:space="0"/>
              <w:right w:val="single" w:color="000000" w:sz="4" w:space="0"/>
            </w:tcBorders>
            <w:tcW w:w="1025"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通用设备</w:t>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条桌桌布</w:t>
            </w:r>
            <w:r/>
          </w:p>
        </w:tc>
        <w:tc>
          <w:tcPr>
            <w:shd w:val="clear" w:color="auto" w:fill="auto"/>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定制</w:t>
            </w:r>
            <w:r/>
          </w:p>
        </w:tc>
        <w:tc>
          <w:tcPr>
            <w:shd w:val="clear" w:color="auto" w:fill="auto"/>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1400*400*750</w:t>
            </w:r>
            <w:r/>
          </w:p>
        </w:tc>
        <w:tc>
          <w:tcPr>
            <w:shd w:val="clear" w:color="auto" w:fill="auto"/>
            <w:tcBorders>
              <w:top w:val="single" w:color="000000" w:sz="4" w:space="0"/>
              <w:left w:val="single" w:color="000000" w:sz="4" w:space="0"/>
              <w:bottom w:val="single" w:color="000000" w:sz="4" w:space="0"/>
              <w:right w:val="single" w:color="000000" w:sz="4" w:space="0"/>
            </w:tcBorders>
            <w:tcW w:w="310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142875</wp:posOffset>
                      </wp:positionH>
                      <wp:positionV relativeFrom="paragraph">
                        <wp:posOffset>28575</wp:posOffset>
                      </wp:positionV>
                      <wp:extent cx="1533525" cy="1095375"/>
                      <wp:effectExtent l="0" t="0" r="9525" b="9525"/>
                      <wp:wrapNone/>
                      <wp:docPr id="85" name="图片_4"/>
                      <wp:cNvGraphicFramePr/>
                      <a:graphic xmlns:a="http://schemas.openxmlformats.org/drawingml/2006/main">
                        <a:graphicData uri="http://schemas.openxmlformats.org/drawingml/2006/picture">
                          <pic:pic xmlns:pic="http://schemas.openxmlformats.org/drawingml/2006/picture">
                            <pic:nvPicPr>
                              <pic:cNvPr id="611" name="图片_4"/>
                              <pic:cNvPicPr/>
                              <pic:nvPr/>
                            </pic:nvPicPr>
                            <pic:blipFill>
                              <a:blip r:embed="rId98"/>
                              <a:stretch/>
                            </pic:blipFill>
                            <pic:spPr bwMode="auto">
                              <a:xfrm>
                                <a:off x="0" y="0"/>
                                <a:ext cx="1533525" cy="10953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4" o:spid="_x0000_s84" type="#_x0000_t75" style="position:absolute;z-index:251659264;o:allowoverlap:true;o:allowincell:true;mso-position-horizontal-relative:text;margin-left:11.2pt;mso-position-horizontal:absolute;mso-position-vertical-relative:text;margin-top:2.2pt;mso-position-vertical:absolute;width:120.8pt;height:86.2pt;mso-wrap-distance-left:9.0pt;mso-wrap-distance-top:0.0pt;mso-wrap-distance-right:9.0pt;mso-wrap-distance-bottom:0.0pt;" stroked="f">
                      <v:path textboxrect="0,0,0,0"/>
                      <v:imagedata r:id="rId98"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3848" w:type="dxa"/>
            <w:vAlign w:val="center"/>
            <w:textDirection w:val="lrTb"/>
            <w:noWrap w:val="false"/>
          </w:tcPr>
          <w:p>
            <w:pPr>
              <w:jc w:val="left"/>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绒面加密加厚，环保印染工艺，水洗不褪色，垂坠有型，走线整齐平整。</w:t>
            </w:r>
            <w:r/>
          </w:p>
        </w:tc>
        <w:tc>
          <w:tcPr>
            <w:shd w:val="clear" w:color="auto" w:fill="auto"/>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张</w:t>
            </w:r>
            <w:r/>
          </w:p>
        </w:tc>
      </w:tr>
      <w:tr>
        <w:trPr>
          <w:jc w:val="center"/>
          <w:trHeight w:val="3611"/>
        </w:trPr>
        <w:tc>
          <w:tcPr>
            <w:shd w:val="clear" w:color="auto" w:fill="auto"/>
            <w:tcBorders>
              <w:top w:val="single" w:color="000000" w:sz="4" w:space="0"/>
              <w:left w:val="single" w:color="000000" w:sz="4" w:space="0"/>
              <w:bottom w:val="single" w:color="000000" w:sz="4" w:space="0"/>
              <w:right w:val="single" w:color="000000" w:sz="4" w:space="0"/>
            </w:tcBorders>
            <w:tcW w:w="944" w:type="dxa"/>
            <w:vAlign w:val="center"/>
            <w:textDirection w:val="lrTb"/>
            <w:noWrap/>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85</w:t>
            </w:r>
            <w:r/>
          </w:p>
        </w:tc>
        <w:tc>
          <w:tcPr>
            <w:shd w:val="clear" w:color="auto" w:fill="auto"/>
            <w:tcBorders>
              <w:top w:val="single" w:color="000000" w:sz="4" w:space="0"/>
              <w:left w:val="single" w:color="000000" w:sz="4" w:space="0"/>
              <w:bottom w:val="single" w:color="000000" w:sz="4" w:space="0"/>
              <w:right w:val="single" w:color="000000" w:sz="4" w:space="0"/>
            </w:tcBorders>
            <w:tcW w:w="1025"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通用设备</w:t>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条桌椅</w:t>
            </w:r>
            <w:r/>
          </w:p>
        </w:tc>
        <w:tc>
          <w:tcPr>
            <w:shd w:val="clear" w:color="auto" w:fill="auto"/>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定制</w:t>
            </w:r>
            <w:r/>
          </w:p>
        </w:tc>
        <w:tc>
          <w:tcPr>
            <w:shd w:val="clear" w:color="auto" w:fill="auto"/>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常规</w:t>
            </w:r>
            <w:r/>
          </w:p>
        </w:tc>
        <w:tc>
          <w:tcPr>
            <w:shd w:val="clear" w:color="auto" w:fill="auto"/>
            <w:tcBorders>
              <w:top w:val="single" w:color="000000" w:sz="4" w:space="0"/>
              <w:left w:val="single" w:color="000000" w:sz="4" w:space="0"/>
              <w:bottom w:val="single" w:color="000000" w:sz="4" w:space="0"/>
              <w:right w:val="single" w:color="000000" w:sz="4" w:space="0"/>
            </w:tcBorders>
            <w:tcW w:w="310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438150</wp:posOffset>
                      </wp:positionH>
                      <wp:positionV relativeFrom="paragraph">
                        <wp:posOffset>76200</wp:posOffset>
                      </wp:positionV>
                      <wp:extent cx="885825" cy="1019175"/>
                      <wp:effectExtent l="0" t="0" r="9525" b="9525"/>
                      <wp:wrapNone/>
                      <wp:docPr id="86" name="图片_141"/>
                      <wp:cNvGraphicFramePr/>
                      <a:graphic xmlns:a="http://schemas.openxmlformats.org/drawingml/2006/main">
                        <a:graphicData uri="http://schemas.openxmlformats.org/drawingml/2006/picture">
                          <pic:pic xmlns:pic="http://schemas.openxmlformats.org/drawingml/2006/picture">
                            <pic:nvPicPr>
                              <pic:cNvPr id="588" name="图片_141"/>
                              <pic:cNvPicPr/>
                              <pic:nvPr/>
                            </pic:nvPicPr>
                            <pic:blipFill>
                              <a:blip r:embed="rId99"/>
                              <a:stretch/>
                            </pic:blipFill>
                            <pic:spPr bwMode="auto">
                              <a:xfrm>
                                <a:off x="0" y="0"/>
                                <a:ext cx="885825" cy="1019174"/>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5" o:spid="_x0000_s85" type="#_x0000_t75" style="position:absolute;z-index:251659264;o:allowoverlap:true;o:allowincell:true;mso-position-horizontal-relative:text;margin-left:34.5pt;mso-position-horizontal:absolute;mso-position-vertical-relative:text;margin-top:6.0pt;mso-position-vertical:absolute;width:69.8pt;height:80.2pt;mso-wrap-distance-left:9.0pt;mso-wrap-distance-top:0.0pt;mso-wrap-distance-right:9.0pt;mso-wrap-distance-bottom:0.0pt;" stroked="f">
                      <v:path textboxrect="0,0,0,0"/>
                      <v:imagedata r:id="rId99"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3848" w:type="dxa"/>
            <w:vAlign w:val="center"/>
            <w:textDirection w:val="lrTb"/>
            <w:noWrap w:val="false"/>
          </w:tcPr>
          <w:p>
            <w:pPr>
              <w:jc w:val="left"/>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1.面料：选用专业办公网布饰面</w:t>
            </w:r>
            <w:r>
              <w:rPr>
                <w:rFonts w:hint="eastAsia" w:ascii="宋体" w:hAnsi="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t xml:space="preserve">甲醛含量≤75mg/kg（接触面），可分解致癌芳香胺染料未检出，抗菌性能（抑菌率）≥99%，防霉等级合格；</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2、泡绵：优质高回弹PU泡棉，座面密度≥25kg/m³，背密度≥20kg/m³，涂防老化变形保护膜。圆润厚实，弹性好，根据人体工学原理设计，坐感舒适，符合国家标准；</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3、椅架：优质钢架厚度≥2.0mm，表面静电喷涂处理喷涂层无漏喷、锈蚀和脱色、掉色现象；</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4、颜色黑色、样式如图，常规尺寸。</w:t>
            </w:r>
            <w:r/>
          </w:p>
        </w:tc>
        <w:tc>
          <w:tcPr>
            <w:shd w:val="clear" w:color="auto" w:fill="auto"/>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张</w:t>
            </w:r>
            <w:r/>
          </w:p>
        </w:tc>
      </w:tr>
      <w:tr>
        <w:trPr>
          <w:jc w:val="center"/>
          <w:trHeight w:val="8089"/>
        </w:trPr>
        <w:tc>
          <w:tcPr>
            <w:shd w:val="clear" w:color="auto" w:fill="auto"/>
            <w:tcBorders>
              <w:top w:val="single" w:color="000000" w:sz="4" w:space="0"/>
              <w:left w:val="single" w:color="000000" w:sz="4" w:space="0"/>
              <w:bottom w:val="single" w:color="000000" w:sz="4" w:space="0"/>
              <w:right w:val="single" w:color="000000" w:sz="4" w:space="0"/>
            </w:tcBorders>
            <w:tcW w:w="944" w:type="dxa"/>
            <w:vAlign w:val="center"/>
            <w:textDirection w:val="lrTb"/>
            <w:noWrap/>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86</w:t>
            </w:r>
            <w:r/>
          </w:p>
        </w:tc>
        <w:tc>
          <w:tcPr>
            <w:shd w:val="clear" w:color="auto" w:fill="auto"/>
            <w:tcBorders>
              <w:top w:val="single" w:color="000000" w:sz="4" w:space="0"/>
              <w:left w:val="single" w:color="000000" w:sz="4" w:space="0"/>
              <w:bottom w:val="single" w:color="000000" w:sz="4" w:space="0"/>
              <w:right w:val="single" w:color="000000" w:sz="4" w:space="0"/>
            </w:tcBorders>
            <w:tcW w:w="1025"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通用设备</w:t>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茶水柜</w:t>
            </w:r>
            <w:r/>
          </w:p>
        </w:tc>
        <w:tc>
          <w:tcPr>
            <w:shd w:val="clear" w:color="auto" w:fill="auto"/>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定制</w:t>
            </w:r>
            <w:r/>
          </w:p>
        </w:tc>
        <w:tc>
          <w:tcPr>
            <w:shd w:val="clear" w:color="auto" w:fill="auto"/>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800*400*800</w:t>
            </w:r>
            <w:r/>
          </w:p>
        </w:tc>
        <w:tc>
          <w:tcPr>
            <w:shd w:val="clear" w:color="auto" w:fill="auto"/>
            <w:tcBorders>
              <w:top w:val="single" w:color="000000" w:sz="4" w:space="0"/>
              <w:left w:val="single" w:color="000000" w:sz="4" w:space="0"/>
              <w:bottom w:val="single" w:color="000000" w:sz="4" w:space="0"/>
              <w:right w:val="single" w:color="000000" w:sz="4" w:space="0"/>
            </w:tcBorders>
            <w:tcW w:w="310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352425</wp:posOffset>
                      </wp:positionH>
                      <wp:positionV relativeFrom="paragraph">
                        <wp:posOffset>952500</wp:posOffset>
                      </wp:positionV>
                      <wp:extent cx="1266825" cy="1190625"/>
                      <wp:effectExtent l="0" t="0" r="9525" b="9525"/>
                      <wp:wrapNone/>
                      <wp:docPr id="87" name="图片_143"/>
                      <wp:cNvGraphicFramePr/>
                      <a:graphic xmlns:a="http://schemas.openxmlformats.org/drawingml/2006/main">
                        <a:graphicData uri="http://schemas.openxmlformats.org/drawingml/2006/picture">
                          <pic:pic xmlns:pic="http://schemas.openxmlformats.org/drawingml/2006/picture">
                            <pic:nvPicPr>
                              <pic:cNvPr id="603" name="图片_143"/>
                              <pic:cNvPicPr/>
                              <pic:nvPr/>
                            </pic:nvPicPr>
                            <pic:blipFill>
                              <a:blip r:embed="rId100"/>
                              <a:stretch/>
                            </pic:blipFill>
                            <pic:spPr bwMode="auto">
                              <a:xfrm>
                                <a:off x="0" y="0"/>
                                <a:ext cx="1266825" cy="11906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6" o:spid="_x0000_s86" type="#_x0000_t75" style="position:absolute;z-index:251659264;o:allowoverlap:true;o:allowincell:true;mso-position-horizontal-relative:text;margin-left:27.8pt;mso-position-horizontal:absolute;mso-position-vertical-relative:text;margin-top:75.0pt;mso-position-vertical:absolute;width:99.8pt;height:93.8pt;mso-wrap-distance-left:9.0pt;mso-wrap-distance-top:0.0pt;mso-wrap-distance-right:9.0pt;mso-wrap-distance-bottom:0.0pt;" stroked="f">
                      <v:path textboxrect="0,0,0,0"/>
                      <v:imagedata r:id="rId100"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3848" w:type="dxa"/>
            <w:vAlign w:val="center"/>
            <w:textDirection w:val="lrTb"/>
            <w:noWrap w:val="false"/>
          </w:tcPr>
          <w:p>
            <w:pPr>
              <w:jc w:val="left"/>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cs="宋体"/>
                <w:i w:val="0"/>
                <w:iCs w:val="0"/>
                <w:color w:val="auto"/>
                <w:sz w:val="20"/>
                <w:szCs w:val="20"/>
                <w:highlight w:val="none"/>
                <w:u w:val="none"/>
                <w:lang w:val="en-US" w:eastAsia="zh-CN" w:bidi="ar"/>
              </w:rPr>
              <w:t xml:space="preserve">1.</w:t>
            </w:r>
            <w:r>
              <w:rPr>
                <w:rFonts w:hint="eastAsia" w:ascii="宋体" w:hAnsi="宋体" w:eastAsia="宋体" w:cs="宋体"/>
                <w:i w:val="0"/>
                <w:iCs w:val="0"/>
                <w:color w:val="auto"/>
                <w:sz w:val="20"/>
                <w:szCs w:val="20"/>
                <w:highlight w:val="none"/>
                <w:u w:val="none"/>
                <w:lang w:val="en-US" w:eastAsia="zh-CN" w:bidi="ar"/>
              </w:rPr>
              <w:t xml:space="preserve">基材（素面无饰面、无封边人造板基材）：采用“兔宝宝”“莫干山”“丰林”“福人精板”“露水河”或同等档次优质国标E0级刨花板。</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（1）甲醛释放量≤0.05mg/m³，</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（2）挥发性有机化合物释放量：TVOC≤200㎍/m³、苯≤2㎍/m³、甲苯、二甲苯≤100㎍/m³，</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（3）阻燃等级：B1级、防霉抗菌等级合格；</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2、面材：优质耐磨</w:t>
            </w:r>
            <w:r>
              <w:rPr>
                <w:rFonts w:hint="eastAsia" w:ascii="宋体" w:hAnsi="宋体" w:cs="宋体"/>
                <w:i w:val="0"/>
                <w:iCs w:val="0"/>
                <w:color w:val="auto"/>
                <w:sz w:val="20"/>
                <w:szCs w:val="20"/>
                <w:highlight w:val="none"/>
                <w:u w:val="none"/>
                <w:lang w:val="en-US" w:eastAsia="zh-CN" w:bidi="ar"/>
              </w:rPr>
              <w:t xml:space="preserve">三聚氰胺</w:t>
            </w:r>
            <w:r>
              <w:rPr>
                <w:rFonts w:hint="eastAsia" w:ascii="宋体" w:hAnsi="宋体" w:eastAsia="宋体" w:cs="宋体"/>
                <w:i w:val="0"/>
                <w:iCs w:val="0"/>
                <w:color w:val="auto"/>
                <w:sz w:val="20"/>
                <w:szCs w:val="20"/>
                <w:highlight w:val="none"/>
                <w:u w:val="none"/>
                <w:lang w:val="en-US" w:eastAsia="zh-CN" w:bidi="ar"/>
              </w:rPr>
              <w:t xml:space="preserve">浸渍饰面，重金属：铅≤90mg/kg，镉≤75mg/kg，铬≤60mg/kg，汞≤60mg/kg，哑光工艺，高端大气，纹理清晰，色泽自然</w:t>
            </w:r>
            <w:r>
              <w:rPr>
                <w:rFonts w:hint="eastAsia" w:ascii="宋体" w:hAnsi="宋体" w:cs="宋体"/>
                <w:i w:val="0"/>
                <w:iCs w:val="0"/>
                <w:color w:val="auto"/>
                <w:sz w:val="20"/>
                <w:szCs w:val="20"/>
                <w:highlight w:val="none"/>
                <w:u w:val="none"/>
                <w:lang w:val="en-US" w:eastAsia="zh-CN" w:bidi="ar"/>
              </w:rPr>
              <w:t xml:space="preserve">，具</w:t>
            </w:r>
            <w:r>
              <w:rPr>
                <w:rFonts w:hint="eastAsia" w:ascii="宋体" w:hAnsi="宋体" w:eastAsia="宋体" w:cs="宋体"/>
                <w:i w:val="0"/>
                <w:iCs w:val="0"/>
                <w:color w:val="auto"/>
                <w:sz w:val="20"/>
                <w:szCs w:val="20"/>
                <w:highlight w:val="none"/>
                <w:u w:val="none"/>
                <w:lang w:val="en-US" w:eastAsia="zh-CN" w:bidi="ar"/>
              </w:rPr>
              <w:t xml:space="preserve">有光泽，整体效果好；</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3、桌面厚度≥18mm，含水率3%～13%，静曲强度≥11MPa，弹性模量≥1600MPa，内胶合强度≥0.35MPa，表面胶合强度≥0.80MPa，2h吸水厚度膨胀率≤8%；</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4、封边：采用“瑞好”“瑞礼”“兄奕”或同等档次同色PVC封边条，厚度≥2mm，采用环保热熔胶加热施工，不易脱落，边缘细腻美观；</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5、五金：采用“海蒂诗”“顶固”“炬森”或同等档次优质五金配件，铝合金拉手，缓冲铰链，阻尼导轨，结构简单，连接牢固，不生锈；</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6、样式、颜色如图。</w:t>
            </w:r>
            <w:r/>
          </w:p>
        </w:tc>
        <w:tc>
          <w:tcPr>
            <w:shd w:val="clear" w:color="auto" w:fill="auto"/>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组</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944" w:type="dxa"/>
            <w:vAlign w:val="center"/>
            <w:textDirection w:val="lrTb"/>
            <w:noWrap/>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87</w:t>
            </w:r>
            <w:r/>
          </w:p>
        </w:tc>
        <w:tc>
          <w:tcPr>
            <w:shd w:val="clear" w:color="auto" w:fill="auto"/>
            <w:tcBorders>
              <w:top w:val="single" w:color="000000" w:sz="4" w:space="0"/>
              <w:left w:val="single" w:color="000000" w:sz="4" w:space="0"/>
              <w:bottom w:val="single" w:color="000000" w:sz="4" w:space="0"/>
              <w:right w:val="single" w:color="000000" w:sz="4" w:space="0"/>
            </w:tcBorders>
            <w:tcW w:w="1025"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通用设备</w:t>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条桌</w:t>
            </w:r>
            <w:r/>
          </w:p>
        </w:tc>
        <w:tc>
          <w:tcPr>
            <w:shd w:val="clear" w:color="auto" w:fill="auto"/>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定制</w:t>
            </w:r>
            <w:r/>
          </w:p>
        </w:tc>
        <w:tc>
          <w:tcPr>
            <w:shd w:val="clear" w:color="auto" w:fill="auto"/>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1400*400*750</w:t>
            </w:r>
            <w:r/>
          </w:p>
        </w:tc>
        <w:tc>
          <w:tcPr>
            <w:shd w:val="clear" w:color="auto" w:fill="auto"/>
            <w:tcBorders>
              <w:top w:val="single" w:color="000000" w:sz="4" w:space="0"/>
              <w:left w:val="single" w:color="000000" w:sz="4" w:space="0"/>
              <w:bottom w:val="single" w:color="000000" w:sz="4" w:space="0"/>
              <w:right w:val="single" w:color="000000" w:sz="4" w:space="0"/>
            </w:tcBorders>
            <w:tcW w:w="310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161925</wp:posOffset>
                      </wp:positionH>
                      <wp:positionV relativeFrom="paragraph">
                        <wp:posOffset>771525</wp:posOffset>
                      </wp:positionV>
                      <wp:extent cx="1485900" cy="1181100"/>
                      <wp:effectExtent l="0" t="0" r="0" b="0"/>
                      <wp:wrapNone/>
                      <wp:docPr id="88" name="图片_299"/>
                      <wp:cNvGraphicFramePr/>
                      <a:graphic xmlns:a="http://schemas.openxmlformats.org/drawingml/2006/main">
                        <a:graphicData uri="http://schemas.openxmlformats.org/drawingml/2006/picture">
                          <pic:pic xmlns:pic="http://schemas.openxmlformats.org/drawingml/2006/picture">
                            <pic:nvPicPr>
                              <pic:cNvPr id="612" name="图片_299"/>
                              <pic:cNvPicPr/>
                              <pic:nvPr/>
                            </pic:nvPicPr>
                            <pic:blipFill>
                              <a:blip r:embed="rId101"/>
                              <a:stretch/>
                            </pic:blipFill>
                            <pic:spPr bwMode="auto">
                              <a:xfrm>
                                <a:off x="0" y="0"/>
                                <a:ext cx="1485900" cy="1181099"/>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7" o:spid="_x0000_s87" type="#_x0000_t75" style="position:absolute;z-index:251659264;o:allowoverlap:true;o:allowincell:true;mso-position-horizontal-relative:text;margin-left:12.8pt;mso-position-horizontal:absolute;mso-position-vertical-relative:text;margin-top:60.8pt;mso-position-vertical:absolute;width:117.0pt;height:93.0pt;mso-wrap-distance-left:9.0pt;mso-wrap-distance-top:0.0pt;mso-wrap-distance-right:9.0pt;mso-wrap-distance-bottom:0.0pt;" stroked="f">
                      <v:path textboxrect="0,0,0,0"/>
                      <v:imagedata r:id="rId101"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3848" w:type="dxa"/>
            <w:vAlign w:val="center"/>
            <w:textDirection w:val="lrTb"/>
            <w:noWrap w:val="false"/>
          </w:tcPr>
          <w:p>
            <w:pPr>
              <w:jc w:val="left"/>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cs="宋体"/>
                <w:i w:val="0"/>
                <w:iCs w:val="0"/>
                <w:color w:val="auto"/>
                <w:sz w:val="20"/>
                <w:szCs w:val="20"/>
                <w:highlight w:val="none"/>
                <w:u w:val="none"/>
                <w:lang w:val="en-US" w:eastAsia="zh-CN" w:bidi="ar"/>
              </w:rPr>
              <w:t xml:space="preserve">1.</w:t>
            </w:r>
            <w:r>
              <w:rPr>
                <w:rFonts w:hint="eastAsia" w:ascii="宋体" w:hAnsi="宋体" w:eastAsia="宋体" w:cs="宋体"/>
                <w:i w:val="0"/>
                <w:iCs w:val="0"/>
                <w:color w:val="auto"/>
                <w:sz w:val="20"/>
                <w:szCs w:val="20"/>
                <w:highlight w:val="none"/>
                <w:u w:val="none"/>
                <w:lang w:val="en-US" w:eastAsia="zh-CN" w:bidi="ar"/>
              </w:rPr>
              <w:t xml:space="preserve">基材（素面无饰面、无封边人造板基材）：“兔宝宝”“莫干山”“大亚”“福人”“丰林”或同等档次E0级中密度防潮中纤板。</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（1）甲醛释放量≤0.05mg/m³，</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（2）挥发性有机化合物释放量：TVOC≤200㎍/m³、苯≤2㎍/m³、甲苯、二甲苯≤100㎍/m³，</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（3）阻燃等级：B1级、防霉抗菌等级合格；</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2、面材：AAA级0.6mm厚天然胡桃木木皮贴面，经防虫防腐处理，耐磨性好，重金属：铅≤90mg/kg，镉≤75mg/kg，铬≤60mg/kg，汞≤60mg/kg，哑光工艺，高端大气，纹理清晰，色泽自然，有光泽，整体效果好；</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3、封边：与贴面用材种类相同的胡桃木实木封边条，用封士那油</w:t>
            </w:r>
            <w:r>
              <w:rPr>
                <w:rFonts w:hint="eastAsia" w:ascii="宋体" w:hAnsi="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t xml:space="preserve">SEALER</w:t>
            </w:r>
            <w:r>
              <w:rPr>
                <w:rFonts w:hint="eastAsia" w:ascii="宋体" w:hAnsi="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t xml:space="preserve"> 进行封固，防止其吸收外界水分；</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4、五金：采用“海蒂诗”“顶固”“炬森”或同等档次优质五金件，结构简单，连接牢固，不生锈；</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5、油漆：采用“大宝”“华润”“华南树”等水性环保油漆，经过五底三面油漆工序，木纹纹理清晰，色泽均匀、光滑耐用；</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6、桌面边缘采用圆弧倒角/倒斜角处理，无尖锐棱角，前侧有挡水板；</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7、颜色为枣红色。</w:t>
            </w:r>
            <w:r/>
          </w:p>
        </w:tc>
        <w:tc>
          <w:tcPr>
            <w:shd w:val="clear" w:color="auto" w:fill="auto"/>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张</w:t>
            </w:r>
            <w:r/>
          </w:p>
        </w:tc>
      </w:tr>
      <w:tr>
        <w:trPr>
          <w:jc w:val="center"/>
          <w:trHeight w:val="2421"/>
        </w:trPr>
        <w:tc>
          <w:tcPr>
            <w:shd w:val="clear" w:color="auto" w:fill="auto"/>
            <w:tcBorders>
              <w:top w:val="single" w:color="000000" w:sz="4" w:space="0"/>
              <w:left w:val="single" w:color="000000" w:sz="4" w:space="0"/>
              <w:bottom w:val="single" w:color="000000" w:sz="4" w:space="0"/>
              <w:right w:val="single" w:color="000000" w:sz="4" w:space="0"/>
            </w:tcBorders>
            <w:tcW w:w="944" w:type="dxa"/>
            <w:vAlign w:val="center"/>
            <w:textDirection w:val="lrTb"/>
            <w:noWrap/>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88</w:t>
            </w:r>
            <w:r/>
          </w:p>
        </w:tc>
        <w:tc>
          <w:tcPr>
            <w:shd w:val="clear" w:color="auto" w:fill="auto"/>
            <w:tcBorders>
              <w:top w:val="single" w:color="000000" w:sz="4" w:space="0"/>
              <w:left w:val="single" w:color="000000" w:sz="4" w:space="0"/>
              <w:bottom w:val="single" w:color="000000" w:sz="4" w:space="0"/>
              <w:right w:val="single" w:color="000000" w:sz="4" w:space="0"/>
            </w:tcBorders>
            <w:tcW w:w="1025"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通用设备</w:t>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条桌桌布</w:t>
            </w:r>
            <w:r/>
          </w:p>
        </w:tc>
        <w:tc>
          <w:tcPr>
            <w:shd w:val="clear" w:color="auto" w:fill="auto"/>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定制</w:t>
            </w:r>
            <w:r/>
          </w:p>
        </w:tc>
        <w:tc>
          <w:tcPr>
            <w:shd w:val="clear" w:color="auto" w:fill="auto"/>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1400*400*750</w:t>
            </w:r>
            <w:r/>
          </w:p>
        </w:tc>
        <w:tc>
          <w:tcPr>
            <w:shd w:val="clear" w:color="auto" w:fill="auto"/>
            <w:tcBorders>
              <w:top w:val="single" w:color="000000" w:sz="4" w:space="0"/>
              <w:left w:val="single" w:color="000000" w:sz="4" w:space="0"/>
              <w:bottom w:val="single" w:color="000000" w:sz="4" w:space="0"/>
              <w:right w:val="single" w:color="000000" w:sz="4" w:space="0"/>
            </w:tcBorders>
            <w:tcW w:w="310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123825</wp:posOffset>
                      </wp:positionH>
                      <wp:positionV relativeFrom="paragraph">
                        <wp:posOffset>95250</wp:posOffset>
                      </wp:positionV>
                      <wp:extent cx="1552575" cy="1162050"/>
                      <wp:effectExtent l="0" t="0" r="9525" b="0"/>
                      <wp:wrapNone/>
                      <wp:docPr id="89" name="图片_8_SpCnt_1"/>
                      <wp:cNvGraphicFramePr/>
                      <a:graphic xmlns:a="http://schemas.openxmlformats.org/drawingml/2006/main">
                        <a:graphicData uri="http://schemas.openxmlformats.org/drawingml/2006/picture">
                          <pic:pic xmlns:pic="http://schemas.openxmlformats.org/drawingml/2006/picture">
                            <pic:nvPicPr>
                              <pic:cNvPr id="592" name="图片_8_SpCnt_1"/>
                              <pic:cNvPicPr/>
                              <pic:nvPr/>
                            </pic:nvPicPr>
                            <pic:blipFill>
                              <a:blip r:embed="rId102"/>
                              <a:stretch/>
                            </pic:blipFill>
                            <pic:spPr bwMode="auto">
                              <a:xfrm>
                                <a:off x="0" y="0"/>
                                <a:ext cx="1552575" cy="11620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8" o:spid="_x0000_s88" type="#_x0000_t75" style="position:absolute;z-index:251659264;o:allowoverlap:true;o:allowincell:true;mso-position-horizontal-relative:text;margin-left:9.8pt;mso-position-horizontal:absolute;mso-position-vertical-relative:text;margin-top:7.5pt;mso-position-vertical:absolute;width:122.2pt;height:91.5pt;mso-wrap-distance-left:9.0pt;mso-wrap-distance-top:0.0pt;mso-wrap-distance-right:9.0pt;mso-wrap-distance-bottom:0.0pt;" stroked="f">
                      <v:path textboxrect="0,0,0,0"/>
                      <v:imagedata r:id="rId102"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3848" w:type="dxa"/>
            <w:vAlign w:val="center"/>
            <w:textDirection w:val="lrTb"/>
            <w:noWrap w:val="false"/>
          </w:tcPr>
          <w:p>
            <w:pPr>
              <w:jc w:val="left"/>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绒面加密加厚，环保印染工艺，水洗不褪色，垂坠有型，走线整齐平整。</w:t>
            </w:r>
            <w:r/>
          </w:p>
        </w:tc>
        <w:tc>
          <w:tcPr>
            <w:shd w:val="clear" w:color="auto" w:fill="auto"/>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张</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944" w:type="dxa"/>
            <w:vAlign w:val="center"/>
            <w:textDirection w:val="lrTb"/>
            <w:noWrap/>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89</w:t>
            </w:r>
            <w:r/>
          </w:p>
        </w:tc>
        <w:tc>
          <w:tcPr>
            <w:shd w:val="clear" w:color="auto" w:fill="auto"/>
            <w:tcBorders>
              <w:top w:val="single" w:color="000000" w:sz="4" w:space="0"/>
              <w:left w:val="single" w:color="000000" w:sz="4" w:space="0"/>
              <w:bottom w:val="single" w:color="000000" w:sz="4" w:space="0"/>
              <w:right w:val="single" w:color="000000" w:sz="4" w:space="0"/>
            </w:tcBorders>
            <w:tcW w:w="1025"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通用设备</w:t>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会议椅</w:t>
            </w:r>
            <w:r/>
          </w:p>
        </w:tc>
        <w:tc>
          <w:tcPr>
            <w:shd w:val="clear" w:color="auto" w:fill="auto"/>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定制</w:t>
            </w:r>
            <w:r/>
          </w:p>
        </w:tc>
        <w:tc>
          <w:tcPr>
            <w:shd w:val="clear" w:color="auto" w:fill="auto"/>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常规</w:t>
            </w:r>
            <w:r/>
          </w:p>
        </w:tc>
        <w:tc>
          <w:tcPr>
            <w:shd w:val="clear" w:color="auto" w:fill="auto"/>
            <w:tcBorders>
              <w:top w:val="single" w:color="000000" w:sz="4" w:space="0"/>
              <w:left w:val="single" w:color="000000" w:sz="4" w:space="0"/>
              <w:bottom w:val="single" w:color="000000" w:sz="4" w:space="0"/>
              <w:right w:val="single" w:color="000000" w:sz="4" w:space="0"/>
            </w:tcBorders>
            <w:tcW w:w="310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590550</wp:posOffset>
                      </wp:positionH>
                      <wp:positionV relativeFrom="paragraph">
                        <wp:posOffset>571500</wp:posOffset>
                      </wp:positionV>
                      <wp:extent cx="838200" cy="1314450"/>
                      <wp:effectExtent l="0" t="0" r="0" b="0"/>
                      <wp:wrapNone/>
                      <wp:docPr id="90" name="图片_300"/>
                      <wp:cNvGraphicFramePr/>
                      <a:graphic xmlns:a="http://schemas.openxmlformats.org/drawingml/2006/main">
                        <a:graphicData uri="http://schemas.openxmlformats.org/drawingml/2006/picture">
                          <pic:pic xmlns:pic="http://schemas.openxmlformats.org/drawingml/2006/picture">
                            <pic:nvPicPr>
                              <pic:cNvPr id="594" name="图片_300"/>
                              <pic:cNvPicPr/>
                              <pic:nvPr/>
                            </pic:nvPicPr>
                            <pic:blipFill>
                              <a:blip r:embed="rId103"/>
                              <a:stretch/>
                            </pic:blipFill>
                            <pic:spPr bwMode="auto">
                              <a:xfrm>
                                <a:off x="0" y="0"/>
                                <a:ext cx="838200" cy="13144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9" o:spid="_x0000_s89" type="#_x0000_t75" style="position:absolute;z-index:251659264;o:allowoverlap:true;o:allowincell:true;mso-position-horizontal-relative:text;margin-left:46.5pt;mso-position-horizontal:absolute;mso-position-vertical-relative:text;margin-top:45.0pt;mso-position-vertical:absolute;width:66.0pt;height:103.5pt;mso-wrap-distance-left:9.0pt;mso-wrap-distance-top:0.0pt;mso-wrap-distance-right:9.0pt;mso-wrap-distance-bottom:0.0pt;" stroked="f">
                      <v:path textboxrect="0,0,0,0"/>
                      <v:imagedata r:id="rId103"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3848" w:type="dxa"/>
            <w:vAlign w:val="center"/>
            <w:textDirection w:val="lrTb"/>
            <w:noWrap w:val="false"/>
          </w:tcPr>
          <w:p>
            <w:pPr>
              <w:jc w:val="left"/>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cs="宋体"/>
                <w:i w:val="0"/>
                <w:iCs w:val="0"/>
                <w:color w:val="auto"/>
                <w:sz w:val="20"/>
                <w:szCs w:val="20"/>
                <w:highlight w:val="none"/>
                <w:u w:val="none"/>
                <w:lang w:val="en-US" w:eastAsia="zh-CN" w:bidi="ar"/>
              </w:rPr>
              <w:t xml:space="preserve">1.</w:t>
            </w:r>
            <w:r>
              <w:rPr>
                <w:rFonts w:hint="eastAsia" w:ascii="宋体" w:hAnsi="宋体" w:eastAsia="宋体" w:cs="宋体"/>
                <w:i w:val="0"/>
                <w:iCs w:val="0"/>
                <w:color w:val="auto"/>
                <w:sz w:val="20"/>
                <w:szCs w:val="20"/>
                <w:highlight w:val="none"/>
                <w:u w:val="none"/>
                <w:lang w:val="en-US" w:eastAsia="zh-CN" w:bidi="ar"/>
              </w:rPr>
              <w:t xml:space="preserve">面料：采用“卡森”“布兰洛”“ 中牛”或同等档次超纤皮面料，厚度≥1.0mm，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（1）有害物质限量：甲醛≤75mg/kg，重金属总量（铅、镉、汞等）：100mg/kg，可萃取的重金属：铅≤90mg/kg、镉≤75mg/kg，</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（2）PH≥3.2，气味≤3级，voc≤150mg/kg，六价铬≤3mg/kg，五氯苯酚≤0.5mg/kg，</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（3）防霉抗菌等级合格，耐磨性强，透气性好，手感细腻无异味；    </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2、泡绵：采用“东亚”“健龙宝”“佳志”或同等档次优质高密度阻燃</w:t>
            </w:r>
            <w:r>
              <w:rPr>
                <w:rFonts w:hint="eastAsia" w:ascii="宋体" w:hAnsi="宋体" w:cs="宋体"/>
                <w:i w:val="0"/>
                <w:iCs w:val="0"/>
                <w:color w:val="auto"/>
                <w:sz w:val="20"/>
                <w:szCs w:val="20"/>
                <w:highlight w:val="none"/>
                <w:u w:val="none"/>
                <w:lang w:val="en-US" w:eastAsia="zh-CN" w:bidi="ar"/>
              </w:rPr>
              <w:t xml:space="preserve">海绵</w:t>
            </w:r>
            <w:r>
              <w:rPr>
                <w:rFonts w:hint="eastAsia" w:ascii="宋体" w:hAnsi="宋体" w:eastAsia="宋体" w:cs="宋体"/>
                <w:i w:val="0"/>
                <w:iCs w:val="0"/>
                <w:color w:val="auto"/>
                <w:sz w:val="20"/>
                <w:szCs w:val="20"/>
                <w:highlight w:val="none"/>
                <w:u w:val="none"/>
                <w:lang w:val="en-US" w:eastAsia="zh-CN" w:bidi="ar"/>
              </w:rPr>
              <w:t xml:space="preserve">，座面密度≥25kg/m³，背密度≥20kg/m³，涂防老化变形保护膜，圆润厚实，弹性好，根据人体工学原理设计，坐感舒适，符合国家标准；</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3、椅架：选用优质橡胶木实木，木材均经过防腐防蛀等化学处理，内框架主结构采用榫结合；</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4、油漆：采用“大宝”“华润”“华南树”等水性环保油漆，“五底三面”工艺，不褪色，无异味；</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5、样式如图、颜色为浅胡桃木色。</w:t>
            </w:r>
            <w:r/>
          </w:p>
        </w:tc>
        <w:tc>
          <w:tcPr>
            <w:shd w:val="clear" w:color="auto" w:fill="auto"/>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张</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944" w:type="dxa"/>
            <w:vAlign w:val="center"/>
            <w:textDirection w:val="lrTb"/>
            <w:noWrap/>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90</w:t>
            </w:r>
            <w:r/>
          </w:p>
        </w:tc>
        <w:tc>
          <w:tcPr>
            <w:shd w:val="clear" w:color="auto" w:fill="auto"/>
            <w:tcBorders>
              <w:top w:val="single" w:color="000000" w:sz="4" w:space="0"/>
              <w:left w:val="single" w:color="000000" w:sz="4" w:space="0"/>
              <w:bottom w:val="single" w:color="000000" w:sz="4" w:space="0"/>
              <w:right w:val="single" w:color="000000" w:sz="4" w:space="0"/>
            </w:tcBorders>
            <w:tcW w:w="1025"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通用设备</w:t>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茶水柜</w:t>
            </w:r>
            <w:r/>
          </w:p>
        </w:tc>
        <w:tc>
          <w:tcPr>
            <w:shd w:val="clear" w:color="auto" w:fill="auto"/>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定制</w:t>
            </w:r>
            <w:r/>
          </w:p>
        </w:tc>
        <w:tc>
          <w:tcPr>
            <w:shd w:val="clear" w:color="auto" w:fill="auto"/>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800*400*800</w:t>
            </w:r>
            <w:r/>
          </w:p>
        </w:tc>
        <w:tc>
          <w:tcPr>
            <w:shd w:val="clear" w:color="auto" w:fill="auto"/>
            <w:tcBorders>
              <w:top w:val="single" w:color="000000" w:sz="4" w:space="0"/>
              <w:left w:val="single" w:color="000000" w:sz="4" w:space="0"/>
              <w:bottom w:val="single" w:color="000000" w:sz="4" w:space="0"/>
              <w:right w:val="single" w:color="000000" w:sz="4" w:space="0"/>
            </w:tcBorders>
            <w:tcW w:w="310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247650</wp:posOffset>
                      </wp:positionH>
                      <wp:positionV relativeFrom="paragraph">
                        <wp:posOffset>590550</wp:posOffset>
                      </wp:positionV>
                      <wp:extent cx="1371600" cy="1381125"/>
                      <wp:effectExtent l="0" t="0" r="0" b="9525"/>
                      <wp:wrapNone/>
                      <wp:docPr id="91" name="image55.jpeg"/>
                      <wp:cNvGraphicFramePr/>
                      <a:graphic xmlns:a="http://schemas.openxmlformats.org/drawingml/2006/main">
                        <a:graphicData uri="http://schemas.openxmlformats.org/drawingml/2006/picture">
                          <pic:pic xmlns:pic="http://schemas.openxmlformats.org/drawingml/2006/picture">
                            <pic:nvPicPr>
                              <pic:cNvPr id="599" name="image55.jpeg"/>
                              <pic:cNvPicPr/>
                              <pic:nvPr/>
                            </pic:nvPicPr>
                            <pic:blipFill>
                              <a:blip r:embed="rId104"/>
                              <a:stretch/>
                            </pic:blipFill>
                            <pic:spPr bwMode="auto">
                              <a:xfrm>
                                <a:off x="0" y="0"/>
                                <a:ext cx="1371600" cy="13811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0" o:spid="_x0000_s90" type="#_x0000_t75" style="position:absolute;z-index:251659264;o:allowoverlap:true;o:allowincell:true;mso-position-horizontal-relative:text;margin-left:19.5pt;mso-position-horizontal:absolute;mso-position-vertical-relative:text;margin-top:46.5pt;mso-position-vertical:absolute;width:108.0pt;height:108.8pt;mso-wrap-distance-left:9.0pt;mso-wrap-distance-top:0.0pt;mso-wrap-distance-right:9.0pt;mso-wrap-distance-bottom:0.0pt;" stroked="f">
                      <v:path textboxrect="0,0,0,0"/>
                      <v:imagedata r:id="rId104"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3848" w:type="dxa"/>
            <w:vAlign w:val="center"/>
            <w:textDirection w:val="lrTb"/>
            <w:noWrap w:val="false"/>
          </w:tcPr>
          <w:p>
            <w:pPr>
              <w:jc w:val="left"/>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cs="宋体"/>
                <w:i w:val="0"/>
                <w:iCs w:val="0"/>
                <w:color w:val="auto"/>
                <w:sz w:val="20"/>
                <w:szCs w:val="20"/>
                <w:highlight w:val="none"/>
                <w:u w:val="none"/>
                <w:lang w:val="en-US" w:eastAsia="zh-CN" w:bidi="ar"/>
              </w:rPr>
              <w:t xml:space="preserve">1.</w:t>
            </w:r>
            <w:r>
              <w:rPr>
                <w:rFonts w:hint="eastAsia" w:ascii="宋体" w:hAnsi="宋体" w:eastAsia="宋体" w:cs="宋体"/>
                <w:i w:val="0"/>
                <w:iCs w:val="0"/>
                <w:color w:val="auto"/>
                <w:sz w:val="20"/>
                <w:szCs w:val="20"/>
                <w:highlight w:val="none"/>
                <w:u w:val="none"/>
                <w:lang w:val="en-US" w:eastAsia="zh-CN" w:bidi="ar"/>
              </w:rPr>
              <w:t xml:space="preserve">基材（素面无饰面、无封边人造板基材）：“兔宝宝”“莫干山”“大亚”“福人”“丰林”或同等档次E0级中密度防潮中纤板。</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（1）甲醛释放量≤0.05mg/m³，</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（2）挥发性有机化合物释放量：TVOC≤200㎍/m³、苯≤2㎍/m³、甲苯、二甲苯≤100㎍/m³，</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（3）阻燃等级：B1级、防霉抗菌等级合格；</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2、面材：AAA级0.6mm厚天然胡桃木木皮贴面，经防虫防腐处理，耐磨性好，重金属：铅≤90mg/kg，镉≤75mg/kg，铬≤60mg/kg，汞≤60mg/kg，哑光工艺，高端大气，纹理清晰，色泽自然，有光泽，整体效果好；</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3、桌面厚度≥18mm，静曲强度≥24MPa，弹性模量≥2300MPa，内胶合强度≥0.45MPa，表面胶合强度≥0.90MPa，吸水厚度膨胀率≤12%；</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4、封边：与贴面用材种类相同的胡桃木实木封边条，用封士那油</w:t>
            </w:r>
            <w:r>
              <w:rPr>
                <w:rFonts w:hint="eastAsia" w:ascii="宋体" w:hAnsi="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t xml:space="preserve">SEALER</w:t>
            </w:r>
            <w:r>
              <w:rPr>
                <w:rFonts w:hint="eastAsia" w:ascii="宋体" w:hAnsi="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t xml:space="preserve"> 进行封固，防止其吸收外界水分；</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5、五金：采用“海蒂诗”“顶固”“炬森”或同等档次优质五金配件，结构简单，连接牢固，不生锈；</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6、油漆：采用“大宝”“华润”“华南树”等水性环保油漆，“五底三面”工艺，不褪色，无异味；                               </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7、样式、颜色如图。</w:t>
            </w:r>
            <w:r/>
          </w:p>
        </w:tc>
        <w:tc>
          <w:tcPr>
            <w:shd w:val="clear" w:color="auto" w:fill="auto"/>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组</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944" w:type="dxa"/>
            <w:vAlign w:val="center"/>
            <w:textDirection w:val="lrTb"/>
            <w:noWrap/>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91</w:t>
            </w:r>
            <w:r/>
          </w:p>
        </w:tc>
        <w:tc>
          <w:tcPr>
            <w:shd w:val="clear" w:color="auto" w:fill="auto"/>
            <w:tcBorders>
              <w:top w:val="single" w:color="000000" w:sz="4" w:space="0"/>
              <w:left w:val="single" w:color="000000" w:sz="4" w:space="0"/>
              <w:bottom w:val="single" w:color="000000" w:sz="4" w:space="0"/>
              <w:right w:val="single" w:color="000000" w:sz="4" w:space="0"/>
            </w:tcBorders>
            <w:tcW w:w="1025"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通用设备</w:t>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沙发</w:t>
            </w:r>
            <w:r/>
          </w:p>
        </w:tc>
        <w:tc>
          <w:tcPr>
            <w:shd w:val="clear" w:color="auto" w:fill="auto"/>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定制</w:t>
            </w:r>
            <w:r/>
          </w:p>
        </w:tc>
        <w:tc>
          <w:tcPr>
            <w:shd w:val="clear" w:color="auto" w:fill="auto"/>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单人位</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1030*870*880</w:t>
            </w:r>
            <w:r/>
          </w:p>
        </w:tc>
        <w:tc>
          <w:tcPr>
            <w:shd w:val="clear" w:color="auto" w:fill="auto"/>
            <w:tcBorders>
              <w:top w:val="single" w:color="000000" w:sz="4" w:space="0"/>
              <w:left w:val="single" w:color="000000" w:sz="4" w:space="0"/>
              <w:bottom w:val="single" w:color="000000" w:sz="4" w:space="0"/>
              <w:right w:val="single" w:color="000000" w:sz="4" w:space="0"/>
            </w:tcBorders>
            <w:tcW w:w="3100" w:type="dxa"/>
            <w:vAlign w:val="center"/>
            <w:textDirection w:val="lrTb"/>
            <w:noWrap w:val="false"/>
          </w:tcPr>
          <w:p>
            <w:pPr>
              <w:jc w:val="left"/>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333375</wp:posOffset>
                      </wp:positionH>
                      <wp:positionV relativeFrom="paragraph">
                        <wp:posOffset>666750</wp:posOffset>
                      </wp:positionV>
                      <wp:extent cx="1343025" cy="1114425"/>
                      <wp:effectExtent l="0" t="0" r="9525" b="9525"/>
                      <wp:wrapNone/>
                      <wp:docPr id="92" name="图片_304"/>
                      <wp:cNvGraphicFramePr/>
                      <a:graphic xmlns:a="http://schemas.openxmlformats.org/drawingml/2006/main">
                        <a:graphicData uri="http://schemas.openxmlformats.org/drawingml/2006/picture">
                          <pic:pic xmlns:pic="http://schemas.openxmlformats.org/drawingml/2006/picture">
                            <pic:nvPicPr>
                              <pic:cNvPr id="595" name="图片_304"/>
                              <pic:cNvPicPr/>
                              <pic:nvPr/>
                            </pic:nvPicPr>
                            <pic:blipFill>
                              <a:blip r:embed="rId105"/>
                              <a:stretch/>
                            </pic:blipFill>
                            <pic:spPr bwMode="auto">
                              <a:xfrm>
                                <a:off x="0" y="0"/>
                                <a:ext cx="1343025" cy="11144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1" o:spid="_x0000_s91" type="#_x0000_t75" style="position:absolute;z-index:251659264;o:allowoverlap:true;o:allowincell:true;mso-position-horizontal-relative:text;margin-left:26.2pt;mso-position-horizontal:absolute;mso-position-vertical-relative:text;margin-top:52.5pt;mso-position-vertical:absolute;width:105.8pt;height:87.8pt;mso-wrap-distance-left:9.0pt;mso-wrap-distance-top:0.0pt;mso-wrap-distance-right:9.0pt;mso-wrap-distance-bottom:0.0pt;" stroked="f">
                      <v:path textboxrect="0,0,0,0"/>
                      <v:imagedata r:id="rId105"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3848" w:type="dxa"/>
            <w:vAlign w:val="center"/>
            <w:textDirection w:val="lrTb"/>
            <w:noWrap w:val="false"/>
          </w:tcPr>
          <w:p>
            <w:pPr>
              <w:jc w:val="left"/>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cs="宋体"/>
                <w:i w:val="0"/>
                <w:iCs w:val="0"/>
                <w:color w:val="auto"/>
                <w:sz w:val="20"/>
                <w:szCs w:val="20"/>
                <w:highlight w:val="none"/>
                <w:u w:val="none"/>
                <w:lang w:val="en-US" w:eastAsia="zh-CN" w:bidi="ar"/>
              </w:rPr>
              <w:t xml:space="preserve">1.</w:t>
            </w:r>
            <w:r>
              <w:rPr>
                <w:rFonts w:hint="eastAsia" w:ascii="宋体" w:hAnsi="宋体" w:eastAsia="宋体" w:cs="宋体"/>
                <w:i w:val="0"/>
                <w:iCs w:val="0"/>
                <w:color w:val="auto"/>
                <w:sz w:val="20"/>
                <w:szCs w:val="20"/>
                <w:highlight w:val="none"/>
                <w:u w:val="none"/>
                <w:lang w:val="en-US" w:eastAsia="zh-CN" w:bidi="ar"/>
              </w:rPr>
              <w:t xml:space="preserve">面料：采用“卡森”“布兰洛”“ 中牛”或同等档次超纤皮面料，厚度≥1.0mm，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（1）有害物质限量：甲醛≤75mg/kg，重金属总量（铅、镉、汞等）：100mg/kg，可萃取的重金属：铅≤90mg/kg、镉≤75mg/kg，</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（2）PH≥3.2，气味≤3级，voc≤150mg/kg，六价铬≤3mg/kg，五氯苯酚≤0.5mg/kg，</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（3）防霉抗菌等级合格，耐磨性强，透气性好，手感细腻无异味；                                                                                                             </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w:t>
            </w:r>
            <w:r>
              <w:rPr>
                <w:rFonts w:hint="eastAsia" w:ascii="宋体" w:hAnsi="宋体" w:cs="宋体"/>
                <w:i w:val="0"/>
                <w:iCs w:val="0"/>
                <w:color w:val="auto"/>
                <w:sz w:val="20"/>
                <w:szCs w:val="20"/>
                <w:highlight w:val="none"/>
                <w:u w:val="none"/>
                <w:lang w:val="en-US" w:eastAsia="zh-CN" w:bidi="ar"/>
              </w:rPr>
              <w:t xml:space="preserve">海绵</w:t>
            </w:r>
            <w:r>
              <w:rPr>
                <w:rFonts w:hint="eastAsia" w:ascii="宋体" w:hAnsi="宋体" w:eastAsia="宋体" w:cs="宋体"/>
                <w:i w:val="0"/>
                <w:iCs w:val="0"/>
                <w:color w:val="auto"/>
                <w:sz w:val="20"/>
                <w:szCs w:val="20"/>
                <w:highlight w:val="none"/>
                <w:u w:val="none"/>
                <w:lang w:val="en-US" w:eastAsia="zh-CN" w:bidi="ar"/>
              </w:rPr>
              <w:t xml:space="preserve">：采用“东亚”“健龙宝”“佳志”或同等档次优质高密度阻燃</w:t>
            </w:r>
            <w:r>
              <w:rPr>
                <w:rFonts w:hint="eastAsia" w:ascii="宋体" w:hAnsi="宋体" w:cs="宋体"/>
                <w:i w:val="0"/>
                <w:iCs w:val="0"/>
                <w:color w:val="auto"/>
                <w:sz w:val="20"/>
                <w:szCs w:val="20"/>
                <w:highlight w:val="none"/>
                <w:u w:val="none"/>
                <w:lang w:val="en-US" w:eastAsia="zh-CN" w:bidi="ar"/>
              </w:rPr>
              <w:t xml:space="preserve">海绵</w:t>
            </w:r>
            <w:r>
              <w:rPr>
                <w:rFonts w:hint="eastAsia" w:ascii="宋体" w:hAnsi="宋体" w:eastAsia="宋体" w:cs="宋体"/>
                <w:i w:val="0"/>
                <w:iCs w:val="0"/>
                <w:color w:val="auto"/>
                <w:sz w:val="20"/>
                <w:szCs w:val="20"/>
                <w:highlight w:val="none"/>
                <w:u w:val="none"/>
                <w:lang w:val="en-US" w:eastAsia="zh-CN" w:bidi="ar"/>
              </w:rPr>
              <w:t xml:space="preserve">，甲醛含量≤10mg/kg，压陷硬度（IFD）：85≤IFD＜110，表观密度（ρ）：25＜ρ≤35，回弹率≥45%，软硬适中，不易变形，抗引燃特性阻燃B1级；                          </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3、内框架：采用优质实木框架，经去皮、烘干、防虫防腐处理，锰钢蛇簧加平衡线处理，结构牢固，稳定性好；                                                       </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4、曲木板：环保曲木板，甲醛释放量≤0.05mg/m³；</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5、绷带：抗菌性能（抑菌率）≥90%；</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6、蛇形弹簧：喷涂层无漏喷、锈蚀和脱色、掉色现象，镀层本身的耐腐蚀等级≥10级，抑菌率≥99%；</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7、样式、颜色黑色。</w:t>
            </w:r>
            <w:r/>
          </w:p>
        </w:tc>
        <w:tc>
          <w:tcPr>
            <w:shd w:val="clear" w:color="auto" w:fill="auto"/>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cs="宋体"/>
                <w:i w:val="0"/>
                <w:iCs w:val="0"/>
                <w:color w:val="auto"/>
                <w:sz w:val="20"/>
                <w:szCs w:val="20"/>
                <w:highlight w:val="none"/>
                <w:u w:val="none"/>
                <w:lang w:val="en-US" w:eastAsia="zh-CN" w:bidi="ar"/>
              </w:rPr>
              <w:t xml:space="preserve">张</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944" w:type="dxa"/>
            <w:vAlign w:val="center"/>
            <w:textDirection w:val="lrTb"/>
            <w:noWrap/>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92</w:t>
            </w:r>
            <w:r/>
          </w:p>
        </w:tc>
        <w:tc>
          <w:tcPr>
            <w:shd w:val="clear" w:color="auto" w:fill="auto"/>
            <w:tcBorders>
              <w:top w:val="single" w:color="000000" w:sz="4" w:space="0"/>
              <w:left w:val="single" w:color="000000" w:sz="4" w:space="0"/>
              <w:bottom w:val="single" w:color="000000" w:sz="4" w:space="0"/>
              <w:right w:val="single" w:color="000000" w:sz="4" w:space="0"/>
            </w:tcBorders>
            <w:tcW w:w="1025"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通用设备</w:t>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方凳茶几</w:t>
            </w:r>
            <w:r/>
          </w:p>
        </w:tc>
        <w:tc>
          <w:tcPr>
            <w:shd w:val="clear" w:color="auto" w:fill="auto"/>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定制</w:t>
            </w:r>
            <w:r/>
          </w:p>
        </w:tc>
        <w:tc>
          <w:tcPr>
            <w:shd w:val="clear" w:color="auto" w:fill="auto"/>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700*400*450</w:t>
            </w:r>
            <w:r/>
          </w:p>
        </w:tc>
        <w:tc>
          <w:tcPr>
            <w:shd w:val="clear" w:color="auto" w:fill="auto"/>
            <w:tcBorders>
              <w:top w:val="single" w:color="000000" w:sz="4" w:space="0"/>
              <w:left w:val="single" w:color="000000" w:sz="4" w:space="0"/>
              <w:bottom w:val="single" w:color="000000" w:sz="4" w:space="0"/>
              <w:right w:val="single" w:color="000000" w:sz="4" w:space="0"/>
            </w:tcBorders>
            <w:tcW w:w="310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321945</wp:posOffset>
                      </wp:positionH>
                      <wp:positionV relativeFrom="paragraph">
                        <wp:posOffset>-665480</wp:posOffset>
                      </wp:positionV>
                      <wp:extent cx="1409700" cy="1285875"/>
                      <wp:effectExtent l="0" t="0" r="0" b="9525"/>
                      <wp:wrapNone/>
                      <wp:docPr id="93" name="image72.jpeg"/>
                      <wp:cNvGraphicFramePr/>
                      <a:graphic xmlns:a="http://schemas.openxmlformats.org/drawingml/2006/main">
                        <a:graphicData uri="http://schemas.openxmlformats.org/drawingml/2006/picture">
                          <pic:pic xmlns:pic="http://schemas.openxmlformats.org/drawingml/2006/picture">
                            <pic:nvPicPr>
                              <pic:cNvPr id="605" name="image72.jpeg"/>
                              <pic:cNvPicPr/>
                              <pic:nvPr/>
                            </pic:nvPicPr>
                            <pic:blipFill>
                              <a:blip r:embed="rId106"/>
                              <a:stretch/>
                            </pic:blipFill>
                            <pic:spPr bwMode="auto">
                              <a:xfrm>
                                <a:off x="0" y="0"/>
                                <a:ext cx="1409700" cy="12858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2" o:spid="_x0000_s92" type="#_x0000_t75" style="position:absolute;z-index:251659264;o:allowoverlap:true;o:allowincell:true;mso-position-horizontal-relative:text;margin-left:25.3pt;mso-position-horizontal:absolute;mso-position-vertical-relative:text;margin-top:-52.4pt;mso-position-vertical:absolute;width:111.0pt;height:101.2pt;mso-wrap-distance-left:9.0pt;mso-wrap-distance-top:0.0pt;mso-wrap-distance-right:9.0pt;mso-wrap-distance-bottom:0.0pt;" stroked="f">
                      <v:path textboxrect="0,0,0,0"/>
                      <v:imagedata r:id="rId106"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3848" w:type="dxa"/>
            <w:vAlign w:val="center"/>
            <w:textDirection w:val="lrTb"/>
            <w:noWrap w:val="false"/>
          </w:tcPr>
          <w:p>
            <w:pPr>
              <w:jc w:val="left"/>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cs="宋体"/>
                <w:i w:val="0"/>
                <w:iCs w:val="0"/>
                <w:color w:val="auto"/>
                <w:sz w:val="20"/>
                <w:szCs w:val="20"/>
                <w:highlight w:val="none"/>
                <w:u w:val="none"/>
                <w:lang w:val="en-US" w:eastAsia="zh-CN" w:bidi="ar"/>
              </w:rPr>
              <w:t xml:space="preserve">1.</w:t>
            </w:r>
            <w:r>
              <w:rPr>
                <w:rFonts w:hint="eastAsia" w:ascii="宋体" w:hAnsi="宋体" w:eastAsia="宋体" w:cs="宋体"/>
                <w:i w:val="0"/>
                <w:iCs w:val="0"/>
                <w:color w:val="auto"/>
                <w:sz w:val="20"/>
                <w:szCs w:val="20"/>
                <w:highlight w:val="none"/>
                <w:u w:val="none"/>
                <w:lang w:val="en-US" w:eastAsia="zh-CN" w:bidi="ar"/>
              </w:rPr>
              <w:t xml:space="preserve">基材（素面无饰面、无封边人造板基材）：“兔宝宝”“莫干山”“大亚”“福人”“丰林”或同等档次E0级中密度防潮中纤板。</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（1）甲醛释放量≤0.05mg/m³，</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（2）挥发性有机化合物释放量：TVOC≤200㎍/m³、苯≤2㎍/m³、甲苯、二甲苯≤100㎍/m³，</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（3）阻燃等级：B1级、防霉抗菌等级合格；</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2、面材：AAA级0.6mm厚天然胡桃木木皮贴面，经防虫防腐处理，耐磨性好，重金属：铅≤90mg/kg，镉≤75mg/kg，铬≤60mg/kg，汞≤60mg/kg，哑光工艺，高端大气，纹理清晰，色泽自然，有光泽，整体效果好；</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3、桌面厚度≥25mm，静曲强度≥23MPa，弹性模量≥1800MPa，内胶合强度≥0.40MPa，表面胶合强度≥0.90MPa，吸水厚度膨胀率≤10%；</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4、封边：与贴面用材种类相同的胡桃木实木封边条，用封士那油</w:t>
            </w:r>
            <w:r>
              <w:rPr>
                <w:rFonts w:hint="eastAsia" w:ascii="宋体" w:hAnsi="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t xml:space="preserve">SEALER</w:t>
            </w:r>
            <w:r>
              <w:rPr>
                <w:rFonts w:hint="eastAsia" w:ascii="宋体" w:hAnsi="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t xml:space="preserve"> 进行封固，防止其吸收外界水分；</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5、五金：采用“海蒂诗”“顶固”“炬森”或同等档次优质五金配件，结构简单，连接牢固，不生锈；</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6、油漆：采用“大宝”“华润”“华南树”等水性环保油漆，“五底三面”工艺，不褪色，无异味；                               </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7、样式、颜色如图。</w:t>
            </w:r>
            <w:r/>
          </w:p>
        </w:tc>
        <w:tc>
          <w:tcPr>
            <w:shd w:val="clear" w:color="auto" w:fill="auto"/>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个</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944" w:type="dxa"/>
            <w:vAlign w:val="center"/>
            <w:textDirection w:val="lrTb"/>
            <w:noWrap/>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93</w:t>
            </w:r>
            <w:r/>
          </w:p>
        </w:tc>
        <w:tc>
          <w:tcPr>
            <w:shd w:val="clear" w:color="auto" w:fill="auto"/>
            <w:tcBorders>
              <w:top w:val="single" w:color="000000" w:sz="4" w:space="0"/>
              <w:left w:val="single" w:color="000000" w:sz="4" w:space="0"/>
              <w:bottom w:val="single" w:color="000000" w:sz="4" w:space="0"/>
              <w:right w:val="single" w:color="000000" w:sz="4" w:space="0"/>
            </w:tcBorders>
            <w:tcW w:w="1025"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通用设备</w:t>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茶水柜</w:t>
            </w:r>
            <w:r/>
          </w:p>
        </w:tc>
        <w:tc>
          <w:tcPr>
            <w:shd w:val="clear" w:color="auto" w:fill="auto"/>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定制</w:t>
            </w:r>
            <w:r/>
          </w:p>
        </w:tc>
        <w:tc>
          <w:tcPr>
            <w:shd w:val="clear" w:color="auto" w:fill="auto"/>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800*400*800</w:t>
            </w:r>
            <w:r/>
          </w:p>
        </w:tc>
        <w:tc>
          <w:tcPr>
            <w:shd w:val="clear" w:color="auto" w:fill="auto"/>
            <w:tcBorders>
              <w:top w:val="single" w:color="000000" w:sz="4" w:space="0"/>
              <w:left w:val="single" w:color="000000" w:sz="4" w:space="0"/>
              <w:bottom w:val="single" w:color="000000" w:sz="4" w:space="0"/>
              <w:right w:val="single" w:color="000000" w:sz="4" w:space="0"/>
            </w:tcBorders>
            <w:tcW w:w="310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848" w:type="dxa"/>
            <w:vAlign w:val="center"/>
            <w:textDirection w:val="lrTb"/>
            <w:noWrap w:val="false"/>
          </w:tcPr>
          <w:p>
            <w:pPr>
              <w:jc w:val="left"/>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cs="宋体"/>
                <w:i w:val="0"/>
                <w:iCs w:val="0"/>
                <w:color w:val="auto"/>
                <w:sz w:val="20"/>
                <w:szCs w:val="20"/>
                <w:highlight w:val="none"/>
                <w:u w:val="none"/>
                <w:lang w:val="en-US" w:eastAsia="zh-CN" w:bidi="ar"/>
              </w:rPr>
              <w:t xml:space="preserve">1.</w:t>
            </w:r>
            <w:r>
              <w:rPr>
                <w:rFonts w:hint="eastAsia" w:ascii="宋体" w:hAnsi="宋体" w:eastAsia="宋体" w:cs="宋体"/>
                <w:i w:val="0"/>
                <w:iCs w:val="0"/>
                <w:color w:val="auto"/>
                <w:sz w:val="20"/>
                <w:szCs w:val="20"/>
                <w:highlight w:val="none"/>
                <w:u w:val="none"/>
                <w:lang w:val="en-US" w:eastAsia="zh-CN" w:bidi="ar"/>
              </w:rPr>
              <w:t xml:space="preserve">基材（素面无饰面、无封边人造板基材）：采用“兔宝宝”“莫干山”“丰林”“福人精板”“露水河”或同等档次</w:t>
            </w:r>
            <w:r>
              <w:rPr>
                <w:rFonts w:hint="eastAsia" w:ascii="宋体" w:hAnsi="宋体" w:eastAsia="宋体" w:cs="宋体"/>
                <w:i w:val="0"/>
                <w:iCs w:val="0"/>
                <w:color w:val="auto"/>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-1471930</wp:posOffset>
                      </wp:positionH>
                      <wp:positionV relativeFrom="paragraph">
                        <wp:posOffset>942975</wp:posOffset>
                      </wp:positionV>
                      <wp:extent cx="1066800" cy="1143000"/>
                      <wp:effectExtent l="0" t="0" r="0" b="0"/>
                      <wp:wrapNone/>
                      <wp:docPr id="94" name="图片_134"/>
                      <wp:cNvGraphicFramePr/>
                      <a:graphic xmlns:a="http://schemas.openxmlformats.org/drawingml/2006/main">
                        <a:graphicData uri="http://schemas.openxmlformats.org/drawingml/2006/picture">
                          <pic:pic xmlns:pic="http://schemas.openxmlformats.org/drawingml/2006/picture">
                            <pic:nvPicPr>
                              <pic:cNvPr id="601" name="图片_134"/>
                              <pic:cNvPicPr/>
                              <pic:nvPr/>
                            </pic:nvPicPr>
                            <pic:blipFill>
                              <a:blip r:embed="rId107"/>
                              <a:stretch/>
                            </pic:blipFill>
                            <pic:spPr bwMode="auto">
                              <a:xfrm>
                                <a:off x="0" y="0"/>
                                <a:ext cx="1066800" cy="11430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3" o:spid="_x0000_s93" type="#_x0000_t75" style="position:absolute;z-index:251659264;o:allowoverlap:true;o:allowincell:true;mso-position-horizontal-relative:text;margin-left:-115.9pt;mso-position-horizontal:absolute;mso-position-vertical-relative:text;margin-top:74.2pt;mso-position-vertical:absolute;width:84.0pt;height:90.0pt;mso-wrap-distance-left:9.0pt;mso-wrap-distance-top:0.0pt;mso-wrap-distance-right:9.0pt;mso-wrap-distance-bottom:0.0pt;" stroked="f">
                      <v:path textboxrect="0,0,0,0"/>
                      <v:imagedata r:id="rId107" o:title=""/>
                    </v:shape>
                  </w:pict>
                </mc:Fallback>
              </mc:AlternateContent>
            </w:r>
            <w:r>
              <w:rPr>
                <w:rFonts w:hint="eastAsia" w:ascii="宋体" w:hAnsi="宋体" w:eastAsia="宋体" w:cs="宋体"/>
                <w:i w:val="0"/>
                <w:iCs w:val="0"/>
                <w:color w:val="auto"/>
                <w:sz w:val="20"/>
                <w:szCs w:val="20"/>
                <w:highlight w:val="none"/>
                <w:u w:val="none"/>
                <w:lang w:val="en-US" w:eastAsia="zh-CN" w:bidi="ar"/>
              </w:rPr>
              <w:t xml:space="preserve">优质国标E0级刨花板。</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（1）甲醛释放量≤0.05mg/m³，</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（2）挥发性有机化合物释放量：TVOC≤200㎍/m³、苯≤2㎍/m³、甲苯、二甲苯≤100㎍/m³，</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（3）阻燃等级：B1级、防霉抗菌等级合格；</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2、面材：优质耐磨</w:t>
            </w:r>
            <w:r>
              <w:rPr>
                <w:rFonts w:hint="eastAsia" w:ascii="宋体" w:hAnsi="宋体" w:cs="宋体"/>
                <w:i w:val="0"/>
                <w:iCs w:val="0"/>
                <w:color w:val="auto"/>
                <w:sz w:val="20"/>
                <w:szCs w:val="20"/>
                <w:highlight w:val="none"/>
                <w:u w:val="none"/>
                <w:lang w:val="en-US" w:eastAsia="zh-CN" w:bidi="ar"/>
              </w:rPr>
              <w:t xml:space="preserve">三聚氰胺</w:t>
            </w:r>
            <w:r>
              <w:rPr>
                <w:rFonts w:hint="eastAsia" w:ascii="宋体" w:hAnsi="宋体" w:eastAsia="宋体" w:cs="宋体"/>
                <w:i w:val="0"/>
                <w:iCs w:val="0"/>
                <w:color w:val="auto"/>
                <w:sz w:val="20"/>
                <w:szCs w:val="20"/>
                <w:highlight w:val="none"/>
                <w:u w:val="none"/>
                <w:lang w:val="en-US" w:eastAsia="zh-CN" w:bidi="ar"/>
              </w:rPr>
              <w:t xml:space="preserve">浸渍饰面，重金属：铅≤90mg/kg，镉≤75mg/kg，铬≤60mg/kg，汞≤60mg/kg，哑光工艺，高端大气，纹理清晰，色泽自然</w:t>
            </w:r>
            <w:r>
              <w:rPr>
                <w:rFonts w:hint="eastAsia" w:ascii="宋体" w:hAnsi="宋体" w:cs="宋体"/>
                <w:i w:val="0"/>
                <w:iCs w:val="0"/>
                <w:color w:val="auto"/>
                <w:sz w:val="20"/>
                <w:szCs w:val="20"/>
                <w:highlight w:val="none"/>
                <w:u w:val="none"/>
                <w:lang w:val="en-US" w:eastAsia="zh-CN" w:bidi="ar"/>
              </w:rPr>
              <w:t xml:space="preserve">，具</w:t>
            </w:r>
            <w:r>
              <w:rPr>
                <w:rFonts w:hint="eastAsia" w:ascii="宋体" w:hAnsi="宋体" w:eastAsia="宋体" w:cs="宋体"/>
                <w:i w:val="0"/>
                <w:iCs w:val="0"/>
                <w:color w:val="auto"/>
                <w:sz w:val="20"/>
                <w:szCs w:val="20"/>
                <w:highlight w:val="none"/>
                <w:u w:val="none"/>
                <w:lang w:val="en-US" w:eastAsia="zh-CN" w:bidi="ar"/>
              </w:rPr>
              <w:t xml:space="preserve">有光泽，整体效果好；</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3、桌面厚度≥18mm，含水率3%～13%，静曲强度≥11MPa，弹性模量≥1600MPa，内胶合强度≥0.35MPa，表面胶合强度≥0.80MPa，2h吸水厚度膨胀率≤8%；</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4、封边：采用“瑞好”“瑞礼”“兄奕”或同等档次同色PVC封边条，厚度≥2mm，采用环保热熔胶加热施工，不易脱落，边缘细腻美观；</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5、五金：采用“海蒂诗”“顶固”“炬森”或同等档次优质五金配件，铝合金拉手，缓冲铰链，阻尼导轨，结构简单，连接牢固，不生锈；</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6、样式、颜色如图。</w:t>
            </w:r>
            <w:r/>
          </w:p>
        </w:tc>
        <w:tc>
          <w:tcPr>
            <w:shd w:val="clear" w:color="auto" w:fill="auto"/>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组</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944" w:type="dxa"/>
            <w:vAlign w:val="center"/>
            <w:textDirection w:val="lrTb"/>
            <w:noWrap/>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94</w:t>
            </w:r>
            <w:r/>
          </w:p>
        </w:tc>
        <w:tc>
          <w:tcPr>
            <w:shd w:val="clear" w:color="auto" w:fill="auto"/>
            <w:tcBorders>
              <w:top w:val="single" w:color="000000" w:sz="4" w:space="0"/>
              <w:left w:val="single" w:color="000000" w:sz="4" w:space="0"/>
              <w:bottom w:val="single" w:color="000000" w:sz="4" w:space="0"/>
              <w:right w:val="single" w:color="000000" w:sz="4" w:space="0"/>
            </w:tcBorders>
            <w:tcW w:w="1025"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通用设备</w:t>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办公桌</w:t>
            </w:r>
            <w:r/>
          </w:p>
        </w:tc>
        <w:tc>
          <w:tcPr>
            <w:shd w:val="clear" w:color="auto" w:fill="auto"/>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定制</w:t>
            </w:r>
            <w:r/>
          </w:p>
        </w:tc>
        <w:tc>
          <w:tcPr>
            <w:shd w:val="clear" w:color="auto" w:fill="auto"/>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1600*800*750</w:t>
            </w:r>
            <w:r/>
          </w:p>
        </w:tc>
        <w:tc>
          <w:tcPr>
            <w:shd w:val="clear" w:color="auto" w:fill="auto"/>
            <w:tcBorders>
              <w:top w:val="single" w:color="000000" w:sz="4" w:space="0"/>
              <w:left w:val="single" w:color="000000" w:sz="4" w:space="0"/>
              <w:bottom w:val="single" w:color="000000" w:sz="4" w:space="0"/>
              <w:right w:val="single" w:color="000000" w:sz="4" w:space="0"/>
            </w:tcBorders>
            <w:tcW w:w="310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215900</wp:posOffset>
                      </wp:positionH>
                      <wp:positionV relativeFrom="paragraph">
                        <wp:posOffset>52070</wp:posOffset>
                      </wp:positionV>
                      <wp:extent cx="1524000" cy="1143000"/>
                      <wp:effectExtent l="0" t="0" r="0" b="0"/>
                      <wp:wrapNone/>
                      <wp:docPr id="95" name="图片_305"/>
                      <wp:cNvGraphicFramePr/>
                      <a:graphic xmlns:a="http://schemas.openxmlformats.org/drawingml/2006/main">
                        <a:graphicData uri="http://schemas.openxmlformats.org/drawingml/2006/picture">
                          <pic:pic xmlns:pic="http://schemas.openxmlformats.org/drawingml/2006/picture">
                            <pic:nvPicPr>
                              <pic:cNvPr id="604" name="图片_305"/>
                              <pic:cNvPicPr/>
                              <pic:nvPr/>
                            </pic:nvPicPr>
                            <pic:blipFill>
                              <a:blip r:embed="rId108"/>
                              <a:stretch/>
                            </pic:blipFill>
                            <pic:spPr bwMode="auto">
                              <a:xfrm>
                                <a:off x="0" y="0"/>
                                <a:ext cx="1524000" cy="11430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4" o:spid="_x0000_s94" type="#_x0000_t75" style="position:absolute;z-index:251659264;o:allowoverlap:true;o:allowincell:true;mso-position-horizontal-relative:text;margin-left:17.0pt;mso-position-horizontal:absolute;mso-position-vertical-relative:text;margin-top:4.1pt;mso-position-vertical:absolute;width:120.0pt;height:90.0pt;mso-wrap-distance-left:9.0pt;mso-wrap-distance-top:0.0pt;mso-wrap-distance-right:9.0pt;mso-wrap-distance-bottom:0.0pt;" stroked="f">
                      <v:path textboxrect="0,0,0,0"/>
                      <v:imagedata r:id="rId108"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3848" w:type="dxa"/>
            <w:vAlign w:val="center"/>
            <w:textDirection w:val="lrTb"/>
            <w:noWrap w:val="false"/>
          </w:tcPr>
          <w:p>
            <w:pPr>
              <w:jc w:val="left"/>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cs="宋体"/>
                <w:i w:val="0"/>
                <w:iCs w:val="0"/>
                <w:color w:val="auto"/>
                <w:sz w:val="20"/>
                <w:szCs w:val="20"/>
                <w:highlight w:val="none"/>
                <w:u w:val="none"/>
                <w:lang w:val="en-US" w:eastAsia="zh-CN" w:bidi="ar"/>
              </w:rPr>
              <w:t xml:space="preserve">1.</w:t>
            </w:r>
            <w:r>
              <w:rPr>
                <w:rFonts w:hint="eastAsia" w:ascii="宋体" w:hAnsi="宋体" w:eastAsia="宋体" w:cs="宋体"/>
                <w:i w:val="0"/>
                <w:iCs w:val="0"/>
                <w:color w:val="auto"/>
                <w:sz w:val="20"/>
                <w:szCs w:val="20"/>
                <w:highlight w:val="none"/>
                <w:u w:val="none"/>
                <w:lang w:val="en-US" w:eastAsia="zh-CN" w:bidi="ar"/>
              </w:rPr>
              <w:t xml:space="preserve">基材（素面无饰面、无封边人造板基材）：采用“兔宝宝”“莫干山”“丰林”“福人精板”“露水河”或同等档次优质国标E0级刨花板。</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（1）甲醛释放量≤0.05mg/m³，</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（2）挥发性有机化合物释放量：TVOC≤200㎍/m³、苯≤2㎍/m³、甲苯、二甲苯≤100㎍/m³，</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（3）阻燃等级：B1级、防霉抗菌等级合格；</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2、面材：优质耐磨</w:t>
            </w:r>
            <w:r>
              <w:rPr>
                <w:rFonts w:hint="eastAsia" w:ascii="宋体" w:hAnsi="宋体" w:cs="宋体"/>
                <w:i w:val="0"/>
                <w:iCs w:val="0"/>
                <w:color w:val="auto"/>
                <w:sz w:val="20"/>
                <w:szCs w:val="20"/>
                <w:highlight w:val="none"/>
                <w:u w:val="none"/>
                <w:lang w:val="en-US" w:eastAsia="zh-CN" w:bidi="ar"/>
              </w:rPr>
              <w:t xml:space="preserve">三聚氰胺</w:t>
            </w:r>
            <w:r>
              <w:rPr>
                <w:rFonts w:hint="eastAsia" w:ascii="宋体" w:hAnsi="宋体" w:eastAsia="宋体" w:cs="宋体"/>
                <w:i w:val="0"/>
                <w:iCs w:val="0"/>
                <w:color w:val="auto"/>
                <w:sz w:val="20"/>
                <w:szCs w:val="20"/>
                <w:highlight w:val="none"/>
                <w:u w:val="none"/>
                <w:lang w:val="en-US" w:eastAsia="zh-CN" w:bidi="ar"/>
              </w:rPr>
              <w:t xml:space="preserve">浸渍饰面，重金属：铅≤90mg/kg，镉≤75mg/kg，铬≤60mg/kg，汞≤60mg/kg，哑光工艺，高端大气，纹理清晰，色泽自然，有光泽，整体效果好；</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3、面板、桌脚厚度≥50mm，其余厚度≥18mm；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4、封边：采用“瑞好”“瑞礼”“兄奕”或同等档次同色PVC封边条，厚度≥2mm，采用环保热熔胶加热施工，不易脱落，边缘细腻美观；                                 </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5、五金：采用“海蒂诗”“顶固”“炬森”或同等档次优质五金件，缓冲铰链，钢制锁芯，阻尼导轨，铝合金拉手，结构简单，连接牢固，不生锈；</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6、样式、颜色为浅胡桃木色。                </w:t>
            </w:r>
            <w:r/>
          </w:p>
        </w:tc>
        <w:tc>
          <w:tcPr>
            <w:shd w:val="clear" w:color="auto" w:fill="auto"/>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张</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944" w:type="dxa"/>
            <w:vAlign w:val="center"/>
            <w:textDirection w:val="lrTb"/>
            <w:noWrap/>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95</w:t>
            </w:r>
            <w:r/>
          </w:p>
        </w:tc>
        <w:tc>
          <w:tcPr>
            <w:shd w:val="clear" w:color="auto" w:fill="auto"/>
            <w:tcBorders>
              <w:top w:val="single" w:color="000000" w:sz="4" w:space="0"/>
              <w:left w:val="single" w:color="000000" w:sz="4" w:space="0"/>
              <w:bottom w:val="single" w:color="000000" w:sz="4" w:space="0"/>
              <w:right w:val="single" w:color="000000" w:sz="4" w:space="0"/>
            </w:tcBorders>
            <w:tcW w:w="1025"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通用设备</w:t>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办公椅</w:t>
            </w:r>
            <w:r/>
          </w:p>
        </w:tc>
        <w:tc>
          <w:tcPr>
            <w:shd w:val="clear" w:color="auto" w:fill="auto"/>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定制</w:t>
            </w:r>
            <w:r/>
          </w:p>
        </w:tc>
        <w:tc>
          <w:tcPr>
            <w:shd w:val="clear" w:color="auto" w:fill="auto"/>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常规</w:t>
            </w:r>
            <w:r/>
          </w:p>
        </w:tc>
        <w:tc>
          <w:tcPr>
            <w:shd w:val="clear" w:color="auto" w:fill="auto"/>
            <w:tcBorders>
              <w:top w:val="single" w:color="000000" w:sz="4" w:space="0"/>
              <w:left w:val="single" w:color="000000" w:sz="4" w:space="0"/>
              <w:bottom w:val="single" w:color="000000" w:sz="4" w:space="0"/>
              <w:right w:val="single" w:color="000000" w:sz="4" w:space="0"/>
            </w:tcBorders>
            <w:tcW w:w="310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571500</wp:posOffset>
                      </wp:positionH>
                      <wp:positionV relativeFrom="paragraph">
                        <wp:posOffset>390525</wp:posOffset>
                      </wp:positionV>
                      <wp:extent cx="990600" cy="1581150"/>
                      <wp:effectExtent l="0" t="0" r="0" b="0"/>
                      <wp:wrapNone/>
                      <wp:docPr id="96" name="图片_145"/>
                      <wp:cNvGraphicFramePr/>
                      <a:graphic xmlns:a="http://schemas.openxmlformats.org/drawingml/2006/main">
                        <a:graphicData uri="http://schemas.openxmlformats.org/drawingml/2006/picture">
                          <pic:pic xmlns:pic="http://schemas.openxmlformats.org/drawingml/2006/picture">
                            <pic:nvPicPr>
                              <pic:cNvPr id="614" name="图片_145"/>
                              <pic:cNvPicPr/>
                              <pic:nvPr/>
                            </pic:nvPicPr>
                            <pic:blipFill>
                              <a:blip r:embed="rId109"/>
                              <a:stretch/>
                            </pic:blipFill>
                            <pic:spPr bwMode="auto">
                              <a:xfrm>
                                <a:off x="0" y="0"/>
                                <a:ext cx="990600" cy="15811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5" o:spid="_x0000_s95" type="#_x0000_t75" style="position:absolute;z-index:251659264;o:allowoverlap:true;o:allowincell:true;mso-position-horizontal-relative:text;margin-left:45.0pt;mso-position-horizontal:absolute;mso-position-vertical-relative:text;margin-top:30.8pt;mso-position-vertical:absolute;width:78.0pt;height:124.5pt;mso-wrap-distance-left:9.0pt;mso-wrap-distance-top:0.0pt;mso-wrap-distance-right:9.0pt;mso-wrap-distance-bottom:0.0pt;" stroked="f">
                      <v:path textboxrect="0,0,0,0"/>
                      <v:imagedata r:id="rId109"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3848" w:type="dxa"/>
            <w:vAlign w:val="center"/>
            <w:textDirection w:val="lrTb"/>
            <w:noWrap w:val="false"/>
          </w:tcPr>
          <w:p>
            <w:pPr>
              <w:jc w:val="left"/>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cs="宋体"/>
                <w:i w:val="0"/>
                <w:iCs w:val="0"/>
                <w:color w:val="auto"/>
                <w:sz w:val="20"/>
                <w:szCs w:val="20"/>
                <w:highlight w:val="none"/>
                <w:u w:val="none"/>
                <w:lang w:val="en-US" w:eastAsia="zh-CN" w:bidi="ar"/>
              </w:rPr>
              <w:t xml:space="preserve">1.</w:t>
            </w:r>
            <w:r>
              <w:rPr>
                <w:rFonts w:hint="eastAsia" w:ascii="宋体" w:hAnsi="宋体" w:eastAsia="宋体" w:cs="宋体"/>
                <w:i w:val="0"/>
                <w:iCs w:val="0"/>
                <w:color w:val="auto"/>
                <w:sz w:val="20"/>
                <w:szCs w:val="20"/>
                <w:highlight w:val="none"/>
                <w:u w:val="none"/>
                <w:lang w:val="en-US" w:eastAsia="zh-CN" w:bidi="ar"/>
              </w:rPr>
              <w:t xml:space="preserve">面料：采用“卡森”“布兰洛”“ 中牛”或同等档次超纤皮面料，厚度≥1.0mm，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（1）有害物质限量：甲醛≤75mg/kg，重金属总量（铅、镉、汞等）：100mg/kg，可萃取的重金属：铅≤90mg/kg、镉≤75mg/kg，</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（2）PH≥3.2，气味≤3级，voc≤150mg/kg，六价铬≤3mg/kg，五氯苯酚≤0.5mg/kg，</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（3）防霉抗菌等级合格，耐磨性强，透气性好，手感细腻无异味；    </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2、泡绵：采用“东亚”“健龙宝”“佳志”或同等档次优质高密度阻燃</w:t>
            </w:r>
            <w:r>
              <w:rPr>
                <w:rFonts w:hint="eastAsia" w:ascii="宋体" w:hAnsi="宋体" w:cs="宋体"/>
                <w:i w:val="0"/>
                <w:iCs w:val="0"/>
                <w:color w:val="auto"/>
                <w:sz w:val="20"/>
                <w:szCs w:val="20"/>
                <w:highlight w:val="none"/>
                <w:u w:val="none"/>
                <w:lang w:val="en-US" w:eastAsia="zh-CN" w:bidi="ar"/>
              </w:rPr>
              <w:t xml:space="preserve">海绵</w:t>
            </w:r>
            <w:r>
              <w:rPr>
                <w:rFonts w:hint="eastAsia" w:ascii="宋体" w:hAnsi="宋体" w:eastAsia="宋体" w:cs="宋体"/>
                <w:i w:val="0"/>
                <w:iCs w:val="0"/>
                <w:color w:val="auto"/>
                <w:sz w:val="20"/>
                <w:szCs w:val="20"/>
                <w:highlight w:val="none"/>
                <w:u w:val="none"/>
                <w:lang w:val="en-US" w:eastAsia="zh-CN" w:bidi="ar"/>
              </w:rPr>
              <w:t xml:space="preserve">，座面密度≥25kg/m³，背密度≥20kg/m³，涂防老化变形保护膜，圆润厚实，弹性好，根据人体工学原理设计，坐感舒适，符合国家标准；</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3、椅架：选用优质橡胶木实木，木材均经过防腐防蛀等化学处理，内框架主结构采用榫结合；</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4、油漆：采用“大宝”“华润”“华南树”等水性环保油漆，“五底三面”工艺，不褪色，无异味；</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5、样式如图、颜色为浅胡桃木色。</w:t>
            </w:r>
            <w:r/>
          </w:p>
        </w:tc>
        <w:tc>
          <w:tcPr>
            <w:shd w:val="clear" w:color="auto" w:fill="auto"/>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张</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944" w:type="dxa"/>
            <w:vAlign w:val="center"/>
            <w:textDirection w:val="lrTb"/>
            <w:noWrap/>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96</w:t>
            </w:r>
            <w:r/>
          </w:p>
        </w:tc>
        <w:tc>
          <w:tcPr>
            <w:shd w:val="clear" w:color="auto" w:fill="auto"/>
            <w:tcBorders>
              <w:top w:val="single" w:color="000000" w:sz="4" w:space="0"/>
              <w:left w:val="single" w:color="000000" w:sz="4" w:space="0"/>
              <w:bottom w:val="single" w:color="000000" w:sz="4" w:space="0"/>
              <w:right w:val="single" w:color="000000" w:sz="4" w:space="0"/>
            </w:tcBorders>
            <w:tcW w:w="1025"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通用设备</w:t>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文件柜</w:t>
            </w:r>
            <w:r/>
          </w:p>
        </w:tc>
        <w:tc>
          <w:tcPr>
            <w:shd w:val="clear" w:color="auto" w:fill="auto"/>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定制</w:t>
            </w:r>
            <w:r/>
          </w:p>
        </w:tc>
        <w:tc>
          <w:tcPr>
            <w:shd w:val="clear" w:color="auto" w:fill="auto"/>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1200*500*2000</w:t>
            </w:r>
            <w:r/>
          </w:p>
        </w:tc>
        <w:tc>
          <w:tcPr>
            <w:shd w:val="clear" w:color="auto" w:fill="auto"/>
            <w:tcBorders>
              <w:top w:val="single" w:color="000000" w:sz="4" w:space="0"/>
              <w:left w:val="single" w:color="000000" w:sz="4" w:space="0"/>
              <w:bottom w:val="single" w:color="000000" w:sz="4" w:space="0"/>
              <w:right w:val="single" w:color="000000" w:sz="4" w:space="0"/>
            </w:tcBorders>
            <w:tcW w:w="3100" w:type="dxa"/>
            <w:vAlign w:val="center"/>
            <w:textDirection w:val="lrTb"/>
            <w:noWrap w:val="false"/>
          </w:tcPr>
          <w:p>
            <w:pPr>
              <w:jc w:val="left"/>
              <w:keepLines w:val="0"/>
              <w:keepNext w:val="0"/>
              <w:shd w:val="clear" w:color="auto"/>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848" w:type="dxa"/>
            <w:vAlign w:val="center"/>
            <w:textDirection w:val="lrTb"/>
            <w:noWrap w:val="false"/>
          </w:tcPr>
          <w:p>
            <w:pPr>
              <w:jc w:val="left"/>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cs="宋体"/>
                <w:i w:val="0"/>
                <w:iCs w:val="0"/>
                <w:color w:val="auto"/>
                <w:sz w:val="20"/>
                <w:szCs w:val="20"/>
                <w:highlight w:val="none"/>
                <w:u w:val="none"/>
                <w:lang w:val="en-US" w:eastAsia="zh-CN" w:bidi="ar"/>
              </w:rPr>
              <w:t xml:space="preserve">1.</w:t>
            </w:r>
            <w:r>
              <w:rPr>
                <w:rFonts w:hint="eastAsia" w:ascii="宋体" w:hAnsi="宋体" w:eastAsia="宋体" w:cs="宋体"/>
                <w:i w:val="0"/>
                <w:iCs w:val="0"/>
                <w:color w:val="auto"/>
                <w:sz w:val="20"/>
                <w:szCs w:val="20"/>
                <w:highlight w:val="none"/>
                <w:u w:val="none"/>
                <w:lang w:val="en-US" w:eastAsia="zh-CN" w:bidi="ar"/>
              </w:rPr>
              <w:t xml:space="preserve">基材（素面无饰面、无封边人造板基材）：采用“兔宝宝”“莫干山”“丰</w:t>
            </w:r>
            <w:r>
              <w:rPr>
                <w:rFonts w:hint="eastAsia" w:ascii="宋体" w:hAnsi="宋体" w:eastAsia="宋体" w:cs="宋体"/>
                <w:b/>
                <w:bCs/>
                <w:i w:val="0"/>
                <w:iCs w:val="0"/>
                <w:color w:val="auto"/>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-1587500</wp:posOffset>
                      </wp:positionH>
                      <wp:positionV relativeFrom="paragraph">
                        <wp:posOffset>540385</wp:posOffset>
                      </wp:positionV>
                      <wp:extent cx="1000125" cy="1714500"/>
                      <wp:effectExtent l="0" t="0" r="9525" b="0"/>
                      <wp:wrapNone/>
                      <wp:docPr id="97" name="图片_255"/>
                      <wp:cNvGraphicFramePr/>
                      <a:graphic xmlns:a="http://schemas.openxmlformats.org/drawingml/2006/main">
                        <a:graphicData uri="http://schemas.openxmlformats.org/drawingml/2006/picture">
                          <pic:pic xmlns:pic="http://schemas.openxmlformats.org/drawingml/2006/picture">
                            <pic:nvPicPr>
                              <pic:cNvPr id="615" name="图片_255"/>
                              <pic:cNvPicPr/>
                              <pic:nvPr/>
                            </pic:nvPicPr>
                            <pic:blipFill>
                              <a:blip r:embed="rId110"/>
                              <a:stretch/>
                            </pic:blipFill>
                            <pic:spPr bwMode="auto">
                              <a:xfrm>
                                <a:off x="0" y="0"/>
                                <a:ext cx="1000125" cy="17145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6" o:spid="_x0000_s96" type="#_x0000_t75" style="position:absolute;z-index:251659264;o:allowoverlap:true;o:allowincell:true;mso-position-horizontal-relative:text;margin-left:-125.0pt;mso-position-horizontal:absolute;mso-position-vertical-relative:text;margin-top:42.5pt;mso-position-vertical:absolute;width:78.8pt;height:135.0pt;mso-wrap-distance-left:9.0pt;mso-wrap-distance-top:0.0pt;mso-wrap-distance-right:9.0pt;mso-wrap-distance-bottom:0.0pt;" stroked="f">
                      <v:path textboxrect="0,0,0,0"/>
                      <v:imagedata r:id="rId110" o:title=""/>
                    </v:shape>
                  </w:pict>
                </mc:Fallback>
              </mc:AlternateContent>
            </w:r>
            <w:r>
              <w:rPr>
                <w:rFonts w:hint="eastAsia" w:ascii="宋体" w:hAnsi="宋体" w:eastAsia="宋体" w:cs="宋体"/>
                <w:i w:val="0"/>
                <w:iCs w:val="0"/>
                <w:color w:val="auto"/>
                <w:sz w:val="20"/>
                <w:szCs w:val="20"/>
                <w:highlight w:val="none"/>
                <w:u w:val="none"/>
                <w:lang w:val="en-US" w:eastAsia="zh-CN" w:bidi="ar"/>
              </w:rPr>
              <w:t xml:space="preserve">林”“福人精板”“露水河”或同等档次优质国标E0级刨花板。</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（1）甲醛释放量≤0.05mg/m³，</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（2）挥发性有机化合物释放量：TVOC≤200㎍/m³、苯≤2㎍/m³、甲苯、二甲苯≤100㎍/m³，</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（3）阻燃等级：B1级、防霉抗菌等级合格；</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2、面材：优质耐磨</w:t>
            </w:r>
            <w:r>
              <w:rPr>
                <w:rFonts w:hint="eastAsia" w:ascii="宋体" w:hAnsi="宋体" w:cs="宋体"/>
                <w:i w:val="0"/>
                <w:iCs w:val="0"/>
                <w:color w:val="auto"/>
                <w:sz w:val="20"/>
                <w:szCs w:val="20"/>
                <w:highlight w:val="none"/>
                <w:u w:val="none"/>
                <w:lang w:val="en-US" w:eastAsia="zh-CN" w:bidi="ar"/>
              </w:rPr>
              <w:t xml:space="preserve">三聚氰胺</w:t>
            </w:r>
            <w:r>
              <w:rPr>
                <w:rFonts w:hint="eastAsia" w:ascii="宋体" w:hAnsi="宋体" w:eastAsia="宋体" w:cs="宋体"/>
                <w:i w:val="0"/>
                <w:iCs w:val="0"/>
                <w:color w:val="auto"/>
                <w:sz w:val="20"/>
                <w:szCs w:val="20"/>
                <w:highlight w:val="none"/>
                <w:u w:val="none"/>
                <w:lang w:val="en-US" w:eastAsia="zh-CN" w:bidi="ar"/>
              </w:rPr>
              <w:t xml:space="preserve">浸渍饰面，重金属：铅≤90mg/kg，镉≤75mg/kg，铬≤60mg/kg，汞≤60mg/kg，哑光工艺，高端大气，纹理清晰，色泽自然，有光泽，整体效果好；</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3、封边：采用“瑞好”“瑞礼”“兄奕”或同等档次同色PVC封边条，厚度≥2mm，采用环保热熔胶加热施工，不易脱落，边缘细腻美观；                                 </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4、五金：采用“海蒂诗”“顶固”“炬森”或同等档次优质五金件，缓冲铰链，钢制锁芯，阻尼导轨，铝合金拉手，结构简单，连接牢固，不生锈；</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5、样式、颜色为浅胡桃木色。                                     </w:t>
            </w:r>
            <w:r/>
          </w:p>
        </w:tc>
        <w:tc>
          <w:tcPr>
            <w:shd w:val="clear" w:color="auto" w:fill="auto"/>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组</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944" w:type="dxa"/>
            <w:vAlign w:val="center"/>
            <w:textDirection w:val="lrTb"/>
            <w:noWrap/>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97</w:t>
            </w:r>
            <w:r/>
          </w:p>
        </w:tc>
        <w:tc>
          <w:tcPr>
            <w:shd w:val="clear" w:color="auto" w:fill="auto"/>
            <w:tcBorders>
              <w:top w:val="single" w:color="000000" w:sz="4" w:space="0"/>
              <w:left w:val="single" w:color="000000" w:sz="4" w:space="0"/>
              <w:bottom w:val="single" w:color="000000" w:sz="4" w:space="0"/>
              <w:right w:val="single" w:color="000000" w:sz="4" w:space="0"/>
            </w:tcBorders>
            <w:tcW w:w="1025"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通用设备</w:t>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货架</w:t>
            </w:r>
            <w:r/>
          </w:p>
        </w:tc>
        <w:tc>
          <w:tcPr>
            <w:shd w:val="clear" w:color="auto" w:fill="auto"/>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定制</w:t>
            </w:r>
            <w:r/>
          </w:p>
        </w:tc>
        <w:tc>
          <w:tcPr>
            <w:shd w:val="clear" w:color="auto" w:fill="auto"/>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2000*500*2000（单层承重200KG</w:t>
            </w:r>
            <w:r>
              <w:rPr>
                <w:rFonts w:hint="eastAsia" w:ascii="宋体" w:hAnsi="宋体" w:cs="宋体"/>
                <w:i w:val="0"/>
                <w:iCs w:val="0"/>
                <w:color w:val="auto"/>
                <w:sz w:val="20"/>
                <w:szCs w:val="20"/>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310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190500</wp:posOffset>
                      </wp:positionH>
                      <wp:positionV relativeFrom="paragraph">
                        <wp:posOffset>123825</wp:posOffset>
                      </wp:positionV>
                      <wp:extent cx="1476375" cy="895350"/>
                      <wp:effectExtent l="0" t="0" r="9525" b="0"/>
                      <wp:wrapNone/>
                      <wp:docPr id="98" name="图片_150"/>
                      <wp:cNvGraphicFramePr/>
                      <a:graphic xmlns:a="http://schemas.openxmlformats.org/drawingml/2006/main">
                        <a:graphicData uri="http://schemas.openxmlformats.org/drawingml/2006/picture">
                          <pic:pic xmlns:pic="http://schemas.openxmlformats.org/drawingml/2006/picture">
                            <pic:nvPicPr>
                              <pic:cNvPr id="613" name="图片_150"/>
                              <pic:cNvPicPr/>
                              <pic:nvPr/>
                            </pic:nvPicPr>
                            <pic:blipFill>
                              <a:blip r:embed="rId111"/>
                              <a:stretch/>
                            </pic:blipFill>
                            <pic:spPr bwMode="auto">
                              <a:xfrm>
                                <a:off x="0" y="0"/>
                                <a:ext cx="1476375" cy="8953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7" o:spid="_x0000_s97" type="#_x0000_t75" style="position:absolute;z-index:251659264;o:allowoverlap:true;o:allowincell:true;mso-position-horizontal-relative:text;margin-left:15.0pt;mso-position-horizontal:absolute;mso-position-vertical-relative:text;margin-top:9.8pt;mso-position-vertical:absolute;width:116.2pt;height:70.5pt;mso-wrap-distance-left:9.0pt;mso-wrap-distance-top:0.0pt;mso-wrap-distance-right:9.0pt;mso-wrap-distance-bottom:0.0pt;" stroked="f">
                      <v:path textboxrect="0,0,0,0"/>
                      <v:imagedata r:id="rId111"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3848" w:type="dxa"/>
            <w:vAlign w:val="center"/>
            <w:textDirection w:val="lrTb"/>
            <w:noWrap w:val="false"/>
          </w:tcPr>
          <w:p>
            <w:pPr>
              <w:jc w:val="left"/>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1.材质：</w:t>
            </w:r>
            <w:r>
              <w:rPr>
                <w:rFonts w:hint="eastAsia" w:ascii="宋体" w:hAnsi="宋体" w:eastAsia="宋体" w:cs="宋体"/>
                <w:i w:val="0"/>
                <w:iCs w:val="0"/>
                <w:color w:val="auto"/>
                <w:sz w:val="20"/>
                <w:szCs w:val="20"/>
                <w:highlight w:val="none"/>
                <w:u w:val="none"/>
                <w:lang w:val="en-US" w:eastAsia="zh-CN" w:bidi="ar"/>
              </w:rPr>
              <w:t xml:space="preserve">采用“宝钢”“鞍钢”“马钢”或同等档次优质国标冷轧钢板，</w:t>
            </w:r>
            <w:r>
              <w:rPr>
                <w:rFonts w:hint="eastAsia" w:ascii="宋体" w:hAnsi="宋体" w:eastAsia="宋体" w:cs="宋体"/>
                <w:i w:val="0"/>
                <w:iCs w:val="0"/>
                <w:color w:val="auto"/>
                <w:sz w:val="20"/>
                <w:szCs w:val="20"/>
                <w:highlight w:val="none"/>
                <w:u w:val="none"/>
                <w:lang w:val="en-US" w:eastAsia="zh-CN" w:bidi="ar"/>
              </w:rPr>
              <w:t xml:space="preserve">层板实测厚度0.7mm，立柱40*80方管厚度1.5mm、横梁40*60方管厚度1.5MM，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2.货架整体经酸洗磷化处理，耐磨防锈、防静电、颜色持久，表面经过静电喷涂工艺处理</w:t>
            </w:r>
            <w:r>
              <w:rPr>
                <w:rFonts w:hint="eastAsia" w:ascii="宋体" w:hAnsi="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w:t>
            </w:r>
            <w:r>
              <w:rPr>
                <w:rFonts w:hint="eastAsia" w:ascii="宋体" w:hAnsi="宋体" w:cs="宋体"/>
                <w:i w:val="0"/>
                <w:iCs w:val="0"/>
                <w:color w:val="auto"/>
                <w:sz w:val="20"/>
                <w:szCs w:val="20"/>
                <w:highlight w:val="none"/>
                <w:u w:val="none"/>
                <w:lang w:val="en-US" w:eastAsia="zh-CN" w:bidi="ar"/>
              </w:rPr>
              <w:t xml:space="preserve">4层</w:t>
            </w:r>
            <w:r>
              <w:rPr>
                <w:rFonts w:hint="eastAsia" w:ascii="宋体" w:hAnsi="宋体" w:eastAsia="宋体" w:cs="宋体"/>
                <w:i w:val="0"/>
                <w:iCs w:val="0"/>
                <w:color w:val="auto"/>
                <w:sz w:val="20"/>
                <w:szCs w:val="20"/>
                <w:highlight w:val="none"/>
                <w:u w:val="none"/>
                <w:lang w:val="en-US" w:eastAsia="zh-CN" w:bidi="ar"/>
              </w:rPr>
              <w:t xml:space="preserve">板可自由调节高度、灵活储物。</w:t>
            </w:r>
            <w:r/>
          </w:p>
        </w:tc>
        <w:tc>
          <w:tcPr>
            <w:shd w:val="clear" w:color="auto" w:fill="auto"/>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组</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944" w:type="dxa"/>
            <w:vAlign w:val="center"/>
            <w:textDirection w:val="lrTb"/>
            <w:noWrap/>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98</w:t>
            </w:r>
            <w:r/>
          </w:p>
        </w:tc>
        <w:tc>
          <w:tcPr>
            <w:shd w:val="clear" w:color="auto" w:fill="auto"/>
            <w:tcBorders>
              <w:top w:val="single" w:color="000000" w:sz="4" w:space="0"/>
              <w:left w:val="single" w:color="000000" w:sz="4" w:space="0"/>
              <w:bottom w:val="single" w:color="000000" w:sz="4" w:space="0"/>
              <w:right w:val="single" w:color="000000" w:sz="4" w:space="0"/>
            </w:tcBorders>
            <w:tcW w:w="1025"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通用设备</w:t>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会议桌</w:t>
            </w:r>
            <w:r/>
          </w:p>
        </w:tc>
        <w:tc>
          <w:tcPr>
            <w:shd w:val="clear" w:color="auto" w:fill="auto"/>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定制</w:t>
            </w:r>
            <w:r/>
          </w:p>
        </w:tc>
        <w:tc>
          <w:tcPr>
            <w:shd w:val="clear" w:color="auto" w:fill="auto"/>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8000*1800*760</w:t>
            </w:r>
            <w:r/>
          </w:p>
        </w:tc>
        <w:tc>
          <w:tcPr>
            <w:shd w:val="clear" w:color="auto" w:fill="auto"/>
            <w:tcBorders>
              <w:top w:val="single" w:color="000000" w:sz="4" w:space="0"/>
              <w:left w:val="single" w:color="000000" w:sz="4" w:space="0"/>
              <w:bottom w:val="single" w:color="000000" w:sz="4" w:space="0"/>
              <w:right w:val="single" w:color="000000" w:sz="4" w:space="0"/>
            </w:tcBorders>
            <w:tcW w:w="310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848" w:type="dxa"/>
            <w:vAlign w:val="center"/>
            <w:textDirection w:val="lrTb"/>
            <w:noWrap w:val="false"/>
          </w:tcPr>
          <w:p>
            <w:pPr>
              <w:jc w:val="left"/>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cs="宋体"/>
                <w:i w:val="0"/>
                <w:iCs w:val="0"/>
                <w:color w:val="auto"/>
                <w:sz w:val="20"/>
                <w:szCs w:val="20"/>
                <w:highlight w:val="none"/>
                <w:u w:val="none"/>
                <w:lang w:val="en-US" w:eastAsia="zh-CN" w:bidi="ar"/>
              </w:rPr>
              <w:t xml:space="preserve">1.</w:t>
            </w:r>
            <w:r>
              <w:rPr>
                <w:rFonts w:hint="eastAsia" w:ascii="宋体" w:hAnsi="宋体" w:eastAsia="宋体" w:cs="宋体"/>
                <w:i w:val="0"/>
                <w:iCs w:val="0"/>
                <w:color w:val="auto"/>
                <w:sz w:val="20"/>
                <w:szCs w:val="20"/>
                <w:highlight w:val="none"/>
                <w:u w:val="none"/>
                <w:lang w:val="en-US" w:eastAsia="zh-CN" w:bidi="ar"/>
              </w:rPr>
              <w:t xml:space="preserve">基材（素面无饰面、无封边人造板基材）：采用“兔宝宝”“莫干山”“丰林”“福人精板”“露水河”或同等档次优质国标E0级刨花板。</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（1）甲醛释放量≤0.05mg/m³，</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（2）挥发性有机化合物释放量：TVOC≤200㎍/m³、苯≤2㎍/m³、甲苯、二甲苯</w:t>
            </w:r>
            <w:r>
              <w:rPr>
                <w:rFonts w:hint="eastAsia" w:ascii="宋体" w:hAnsi="宋体" w:eastAsia="宋体" w:cs="宋体"/>
                <w:i w:val="0"/>
                <w:iCs w:val="0"/>
                <w:color w:val="auto"/>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-1818005</wp:posOffset>
                      </wp:positionH>
                      <wp:positionV relativeFrom="paragraph">
                        <wp:posOffset>722630</wp:posOffset>
                      </wp:positionV>
                      <wp:extent cx="1581150" cy="1352550"/>
                      <wp:effectExtent l="0" t="0" r="0" b="0"/>
                      <wp:wrapNone/>
                      <wp:docPr id="99" name="图片_152"/>
                      <wp:cNvGraphicFramePr/>
                      <a:graphic xmlns:a="http://schemas.openxmlformats.org/drawingml/2006/main">
                        <a:graphicData uri="http://schemas.openxmlformats.org/drawingml/2006/picture">
                          <pic:pic xmlns:pic="http://schemas.openxmlformats.org/drawingml/2006/picture">
                            <pic:nvPicPr>
                              <pic:cNvPr id="632" name="图片_152"/>
                              <pic:cNvPicPr/>
                              <pic:nvPr/>
                            </pic:nvPicPr>
                            <pic:blipFill>
                              <a:blip r:embed="rId112"/>
                              <a:stretch/>
                            </pic:blipFill>
                            <pic:spPr bwMode="auto">
                              <a:xfrm>
                                <a:off x="0" y="0"/>
                                <a:ext cx="1581150" cy="13525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8" o:spid="_x0000_s98" type="#_x0000_t75" style="position:absolute;z-index:251659264;o:allowoverlap:true;o:allowincell:true;mso-position-horizontal-relative:text;margin-left:-143.2pt;mso-position-horizontal:absolute;mso-position-vertical-relative:text;margin-top:56.9pt;mso-position-vertical:absolute;width:124.5pt;height:106.5pt;mso-wrap-distance-left:9.0pt;mso-wrap-distance-top:0.0pt;mso-wrap-distance-right:9.0pt;mso-wrap-distance-bottom:0.0pt;" stroked="f">
                      <v:path textboxrect="0,0,0,0"/>
                      <v:imagedata r:id="rId112" o:title=""/>
                    </v:shape>
                  </w:pict>
                </mc:Fallback>
              </mc:AlternateContent>
            </w:r>
            <w:r>
              <w:rPr>
                <w:rFonts w:hint="eastAsia" w:ascii="宋体" w:hAnsi="宋体" w:eastAsia="宋体" w:cs="宋体"/>
                <w:i w:val="0"/>
                <w:iCs w:val="0"/>
                <w:color w:val="auto"/>
                <w:sz w:val="20"/>
                <w:szCs w:val="20"/>
                <w:highlight w:val="none"/>
                <w:u w:val="none"/>
                <w:lang w:val="en-US" w:eastAsia="zh-CN" w:bidi="ar"/>
              </w:rPr>
              <w:t xml:space="preserve">≤100㎍/m³，</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（3）阻燃等级：B1级、防霉抗菌等级合格；</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2、面材：优质耐磨</w:t>
            </w:r>
            <w:r>
              <w:rPr>
                <w:rFonts w:hint="eastAsia" w:ascii="宋体" w:hAnsi="宋体" w:cs="宋体"/>
                <w:i w:val="0"/>
                <w:iCs w:val="0"/>
                <w:color w:val="auto"/>
                <w:sz w:val="20"/>
                <w:szCs w:val="20"/>
                <w:highlight w:val="none"/>
                <w:u w:val="none"/>
                <w:lang w:val="en-US" w:eastAsia="zh-CN" w:bidi="ar"/>
              </w:rPr>
              <w:t xml:space="preserve">三聚氰胺</w:t>
            </w:r>
            <w:r>
              <w:rPr>
                <w:rFonts w:hint="eastAsia" w:ascii="宋体" w:hAnsi="宋体" w:eastAsia="宋体" w:cs="宋体"/>
                <w:i w:val="0"/>
                <w:iCs w:val="0"/>
                <w:color w:val="auto"/>
                <w:sz w:val="20"/>
                <w:szCs w:val="20"/>
                <w:highlight w:val="none"/>
                <w:u w:val="none"/>
                <w:lang w:val="en-US" w:eastAsia="zh-CN" w:bidi="ar"/>
              </w:rPr>
              <w:t xml:space="preserve">浸渍饰面，重金属：铅≤90mg/kg，镉≤75mg/kg，铬≤60mg/kg，汞≤60mg/kg，哑光工艺，高端大气，纹理清晰，色泽自然</w:t>
            </w:r>
            <w:r>
              <w:rPr>
                <w:rFonts w:hint="eastAsia" w:ascii="宋体" w:hAnsi="宋体" w:cs="宋体"/>
                <w:i w:val="0"/>
                <w:iCs w:val="0"/>
                <w:color w:val="auto"/>
                <w:sz w:val="20"/>
                <w:szCs w:val="20"/>
                <w:highlight w:val="none"/>
                <w:u w:val="none"/>
                <w:lang w:val="en-US" w:eastAsia="zh-CN" w:bidi="ar"/>
              </w:rPr>
              <w:t xml:space="preserve">，具</w:t>
            </w:r>
            <w:r>
              <w:rPr>
                <w:rFonts w:hint="eastAsia" w:ascii="宋体" w:hAnsi="宋体" w:eastAsia="宋体" w:cs="宋体"/>
                <w:i w:val="0"/>
                <w:iCs w:val="0"/>
                <w:color w:val="auto"/>
                <w:sz w:val="20"/>
                <w:szCs w:val="20"/>
                <w:highlight w:val="none"/>
                <w:u w:val="none"/>
                <w:lang w:val="en-US" w:eastAsia="zh-CN" w:bidi="ar"/>
              </w:rPr>
              <w:t xml:space="preserve">有光泽，整体效果好；</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3、桌面厚度≥50mm，含水率3%～13%，静曲强度≥7MPa，弹性模量≥1050MPa，内胶合强度≥0.20MPa，表面胶合强度≥0.80MPa，2h吸水厚度膨胀率≤8%；</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4、封边：采用“瑞好”“瑞礼”“兄奕”或同等档次同色PVC封边条，厚度≥2mm，采用环保热熔胶加热施工，不易脱落，边缘细腻美观；</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5、五金：采用“海蒂诗”“顶固”“炬森”或同等档次优质五金配件，结构简单，连接牢固，不生锈；</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6、样式、颜色如图。          </w:t>
            </w:r>
            <w:r/>
          </w:p>
        </w:tc>
        <w:tc>
          <w:tcPr>
            <w:shd w:val="clear" w:color="auto" w:fill="auto"/>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张</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944" w:type="dxa"/>
            <w:vAlign w:val="center"/>
            <w:textDirection w:val="lrTb"/>
            <w:noWrap/>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99</w:t>
            </w:r>
            <w:r/>
          </w:p>
        </w:tc>
        <w:tc>
          <w:tcPr>
            <w:shd w:val="clear" w:color="auto" w:fill="auto"/>
            <w:tcBorders>
              <w:top w:val="single" w:color="000000" w:sz="4" w:space="0"/>
              <w:left w:val="single" w:color="000000" w:sz="4" w:space="0"/>
              <w:bottom w:val="single" w:color="000000" w:sz="4" w:space="0"/>
              <w:right w:val="single" w:color="000000" w:sz="4" w:space="0"/>
            </w:tcBorders>
            <w:tcW w:w="1025"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通用设备</w:t>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会议椅</w:t>
            </w:r>
            <w:r/>
          </w:p>
        </w:tc>
        <w:tc>
          <w:tcPr>
            <w:shd w:val="clear" w:color="auto" w:fill="auto"/>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定制</w:t>
            </w:r>
            <w:r/>
          </w:p>
        </w:tc>
        <w:tc>
          <w:tcPr>
            <w:shd w:val="clear" w:color="auto" w:fill="auto"/>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常规</w:t>
            </w:r>
            <w:r/>
          </w:p>
        </w:tc>
        <w:tc>
          <w:tcPr>
            <w:shd w:val="clear" w:color="auto" w:fill="auto"/>
            <w:tcBorders>
              <w:top w:val="single" w:color="000000" w:sz="4" w:space="0"/>
              <w:left w:val="single" w:color="000000" w:sz="4" w:space="0"/>
              <w:bottom w:val="single" w:color="000000" w:sz="4" w:space="0"/>
              <w:right w:val="single" w:color="000000" w:sz="4" w:space="0"/>
            </w:tcBorders>
            <w:tcW w:w="310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848" w:type="dxa"/>
            <w:vAlign w:val="center"/>
            <w:textDirection w:val="lrTb"/>
            <w:noWrap w:val="false"/>
          </w:tcPr>
          <w:p>
            <w:pPr>
              <w:jc w:val="left"/>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cs="宋体"/>
                <w:i w:val="0"/>
                <w:iCs w:val="0"/>
                <w:color w:val="auto"/>
                <w:sz w:val="20"/>
                <w:szCs w:val="20"/>
                <w:highlight w:val="none"/>
                <w:u w:val="none"/>
                <w:lang w:val="en-US" w:eastAsia="zh-CN" w:bidi="ar"/>
              </w:rPr>
              <w:t xml:space="preserve">1.</w:t>
            </w:r>
            <w:r>
              <w:rPr>
                <w:rFonts w:hint="eastAsia" w:ascii="宋体" w:hAnsi="宋体" w:eastAsia="宋体" w:cs="宋体"/>
                <w:i w:val="0"/>
                <w:iCs w:val="0"/>
                <w:color w:val="auto"/>
                <w:sz w:val="20"/>
                <w:szCs w:val="20"/>
                <w:highlight w:val="none"/>
                <w:u w:val="none"/>
                <w:lang w:val="en-US" w:eastAsia="zh-CN" w:bidi="ar"/>
              </w:rPr>
              <w:t xml:space="preserve">面料：采用“卡森”“布兰洛”“ 中</w:t>
            </w:r>
            <w:r>
              <w:rPr>
                <w:rFonts w:hint="eastAsia" w:ascii="宋体" w:hAnsi="宋体" w:eastAsia="宋体" w:cs="宋体"/>
                <w:i w:val="0"/>
                <w:iCs w:val="0"/>
                <w:color w:val="auto"/>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-1466850</wp:posOffset>
                      </wp:positionH>
                      <wp:positionV relativeFrom="paragraph">
                        <wp:posOffset>912495</wp:posOffset>
                      </wp:positionV>
                      <wp:extent cx="990600" cy="1276350"/>
                      <wp:effectExtent l="0" t="0" r="0" b="0"/>
                      <wp:wrapNone/>
                      <wp:docPr id="100" name="图片_149"/>
                      <wp:cNvGraphicFramePr/>
                      <a:graphic xmlns:a="http://schemas.openxmlformats.org/drawingml/2006/main">
                        <a:graphicData uri="http://schemas.openxmlformats.org/drawingml/2006/picture">
                          <pic:pic xmlns:pic="http://schemas.openxmlformats.org/drawingml/2006/picture">
                            <pic:nvPicPr>
                              <pic:cNvPr id="642" name="图片_149"/>
                              <pic:cNvPicPr/>
                              <pic:nvPr/>
                            </pic:nvPicPr>
                            <pic:blipFill>
                              <a:blip r:embed="rId113"/>
                              <a:stretch/>
                            </pic:blipFill>
                            <pic:spPr bwMode="auto">
                              <a:xfrm>
                                <a:off x="0" y="0"/>
                                <a:ext cx="990600" cy="12763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9" o:spid="_x0000_s99" type="#_x0000_t75" style="position:absolute;z-index:251659264;o:allowoverlap:true;o:allowincell:true;mso-position-horizontal-relative:text;margin-left:-115.5pt;mso-position-horizontal:absolute;mso-position-vertical-relative:text;margin-top:71.8pt;mso-position-vertical:absolute;width:78.0pt;height:100.5pt;mso-wrap-distance-left:9.0pt;mso-wrap-distance-top:0.0pt;mso-wrap-distance-right:9.0pt;mso-wrap-distance-bottom:0.0pt;" stroked="f">
                      <v:path textboxrect="0,0,0,0"/>
                      <v:imagedata r:id="rId113" o:title=""/>
                    </v:shape>
                  </w:pict>
                </mc:Fallback>
              </mc:AlternateContent>
            </w:r>
            <w:r>
              <w:rPr>
                <w:rFonts w:hint="eastAsia" w:ascii="宋体" w:hAnsi="宋体" w:eastAsia="宋体" w:cs="宋体"/>
                <w:i w:val="0"/>
                <w:iCs w:val="0"/>
                <w:color w:val="auto"/>
                <w:sz w:val="20"/>
                <w:szCs w:val="20"/>
                <w:highlight w:val="none"/>
                <w:u w:val="none"/>
                <w:lang w:val="en-US" w:eastAsia="zh-CN" w:bidi="ar"/>
              </w:rPr>
              <w:t xml:space="preserve">牛”或同等档次超纤皮面料，厚度≥1.0mm，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（1）有害物质限量：甲醛≤75mg/kg，重金属总量（铅、镉、汞等）：100mg/kg，可萃取的重金属：铅≤90mg/kg、镉≤75mg/kg，</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（2）PH≥3.2，气味≤3级，voc≤150mg/kg，六价铬≤3mg/kg，五氯苯酚≤0.5mg/kg，</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（3）物理性能：防霉抗菌等级合格，耐磨性强，透气性好，手感细腻无异味；  </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2、泡绵：采用“东亚”“健龙宝”“佳志”或同等档次优质高密度阻燃</w:t>
            </w:r>
            <w:r>
              <w:rPr>
                <w:rFonts w:hint="eastAsia" w:ascii="宋体" w:hAnsi="宋体" w:cs="宋体"/>
                <w:i w:val="0"/>
                <w:iCs w:val="0"/>
                <w:color w:val="auto"/>
                <w:sz w:val="20"/>
                <w:szCs w:val="20"/>
                <w:highlight w:val="none"/>
                <w:u w:val="none"/>
                <w:lang w:val="en-US" w:eastAsia="zh-CN" w:bidi="ar"/>
              </w:rPr>
              <w:t xml:space="preserve">海绵</w:t>
            </w:r>
            <w:r>
              <w:rPr>
                <w:rFonts w:hint="eastAsia" w:ascii="宋体" w:hAnsi="宋体" w:eastAsia="宋体" w:cs="宋体"/>
                <w:i w:val="0"/>
                <w:iCs w:val="0"/>
                <w:color w:val="auto"/>
                <w:sz w:val="20"/>
                <w:szCs w:val="20"/>
                <w:highlight w:val="none"/>
                <w:u w:val="none"/>
                <w:lang w:val="en-US" w:eastAsia="zh-CN" w:bidi="ar"/>
              </w:rPr>
              <w:t xml:space="preserve">，座面密度≥25kg/m³，背密度≥20kg/m³，涂防老化变形保护膜，圆润厚实，弹性好，根据人体工学原理设计，坐感舒适，符合国家标准；</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3、椅架：一体成型实心钢架结构，优质弓形架厚度2.0mm，表面电镀处理，可承受100kg重压测试无异样</w:t>
            </w:r>
            <w:r>
              <w:rPr>
                <w:rFonts w:hint="eastAsia" w:ascii="宋体" w:hAnsi="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t xml:space="preserve">安全、稳固；</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4、扶手覆皮；</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5、样式、颜色如图。</w:t>
            </w:r>
            <w:r/>
          </w:p>
        </w:tc>
        <w:tc>
          <w:tcPr>
            <w:shd w:val="clear" w:color="auto" w:fill="auto"/>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张</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944" w:type="dxa"/>
            <w:vAlign w:val="center"/>
            <w:textDirection w:val="lrTb"/>
            <w:noWrap/>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025"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通用设备</w:t>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条桌</w:t>
            </w:r>
            <w:r/>
          </w:p>
        </w:tc>
        <w:tc>
          <w:tcPr>
            <w:shd w:val="clear" w:color="auto" w:fill="auto"/>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定制</w:t>
            </w:r>
            <w:r/>
          </w:p>
        </w:tc>
        <w:tc>
          <w:tcPr>
            <w:shd w:val="clear" w:color="auto" w:fill="auto"/>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1400*400*750</w:t>
            </w:r>
            <w:r/>
          </w:p>
        </w:tc>
        <w:tc>
          <w:tcPr>
            <w:shd w:val="clear" w:color="auto" w:fill="auto"/>
            <w:tcBorders>
              <w:top w:val="single" w:color="000000" w:sz="4" w:space="0"/>
              <w:left w:val="single" w:color="000000" w:sz="4" w:space="0"/>
              <w:bottom w:val="single" w:color="000000" w:sz="4" w:space="0"/>
              <w:right w:val="single" w:color="000000" w:sz="4" w:space="0"/>
            </w:tcBorders>
            <w:tcW w:w="310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848" w:type="dxa"/>
            <w:vAlign w:val="center"/>
            <w:textDirection w:val="lrTb"/>
            <w:noWrap w:val="false"/>
          </w:tcPr>
          <w:p>
            <w:pPr>
              <w:jc w:val="left"/>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cs="宋体"/>
                <w:i w:val="0"/>
                <w:iCs w:val="0"/>
                <w:color w:val="auto"/>
                <w:sz w:val="20"/>
                <w:szCs w:val="20"/>
                <w:highlight w:val="none"/>
                <w:u w:val="none"/>
                <w:lang w:val="en-US" w:eastAsia="zh-CN" w:bidi="ar"/>
              </w:rPr>
              <w:t xml:space="preserve">1.</w:t>
            </w:r>
            <w:r>
              <w:rPr>
                <w:rFonts w:hint="eastAsia" w:ascii="宋体" w:hAnsi="宋体" w:eastAsia="宋体" w:cs="宋体"/>
                <w:i w:val="0"/>
                <w:iCs w:val="0"/>
                <w:color w:val="auto"/>
                <w:sz w:val="20"/>
                <w:szCs w:val="20"/>
                <w:highlight w:val="none"/>
                <w:u w:val="none"/>
                <w:lang w:val="en-US" w:eastAsia="zh-CN" w:bidi="ar"/>
              </w:rPr>
              <w:t xml:space="preserve">基材（素面无饰面、无封边人造板基材）：采用“兔宝宝”“莫干山”“丰林”“福人精板”“露水河”或同等档次优质国标E0级刨花板。</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（1）甲醛释放量≤0.05mg/m³，</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（2）挥发性有机化合物释放量：TVOC≤200㎍/m³、苯≤2㎍/m³、甲苯、二甲苯</w:t>
            </w:r>
            <w:r>
              <w:rPr>
                <w:rFonts w:hint="eastAsia" w:ascii="宋体" w:hAnsi="宋体" w:eastAsia="宋体" w:cs="宋体"/>
                <w:i w:val="0"/>
                <w:iCs w:val="0"/>
                <w:color w:val="auto"/>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-1733550</wp:posOffset>
                      </wp:positionH>
                      <wp:positionV relativeFrom="paragraph">
                        <wp:posOffset>933450</wp:posOffset>
                      </wp:positionV>
                      <wp:extent cx="1409700" cy="1171575"/>
                      <wp:effectExtent l="0" t="0" r="0" b="9525"/>
                      <wp:wrapNone/>
                      <wp:docPr id="101" name="图片_150_SpCnt_1"/>
                      <wp:cNvGraphicFramePr/>
                      <a:graphic xmlns:a="http://schemas.openxmlformats.org/drawingml/2006/main">
                        <a:graphicData uri="http://schemas.openxmlformats.org/drawingml/2006/picture">
                          <pic:pic xmlns:pic="http://schemas.openxmlformats.org/drawingml/2006/picture">
                            <pic:nvPicPr>
                              <pic:cNvPr id="643" name="图片_150_SpCnt_1"/>
                              <pic:cNvPicPr/>
                              <pic:nvPr/>
                            </pic:nvPicPr>
                            <pic:blipFill>
                              <a:blip r:embed="rId114"/>
                              <a:stretch/>
                            </pic:blipFill>
                            <pic:spPr bwMode="auto">
                              <a:xfrm>
                                <a:off x="0" y="0"/>
                                <a:ext cx="1409700" cy="11715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0" o:spid="_x0000_s100" type="#_x0000_t75" style="position:absolute;z-index:251659264;o:allowoverlap:true;o:allowincell:true;mso-position-horizontal-relative:text;margin-left:-136.5pt;mso-position-horizontal:absolute;mso-position-vertical-relative:text;margin-top:73.5pt;mso-position-vertical:absolute;width:111.0pt;height:92.2pt;mso-wrap-distance-left:9.0pt;mso-wrap-distance-top:0.0pt;mso-wrap-distance-right:9.0pt;mso-wrap-distance-bottom:0.0pt;" stroked="f">
                      <v:path textboxrect="0,0,0,0"/>
                      <v:imagedata r:id="rId114" o:title=""/>
                    </v:shape>
                  </w:pict>
                </mc:Fallback>
              </mc:AlternateContent>
            </w:r>
            <w:r>
              <w:rPr>
                <w:rFonts w:hint="eastAsia" w:ascii="宋体" w:hAnsi="宋体" w:eastAsia="宋体" w:cs="宋体"/>
                <w:i w:val="0"/>
                <w:iCs w:val="0"/>
                <w:color w:val="auto"/>
                <w:sz w:val="20"/>
                <w:szCs w:val="20"/>
                <w:highlight w:val="none"/>
                <w:u w:val="none"/>
                <w:lang w:val="en-US" w:eastAsia="zh-CN" w:bidi="ar"/>
              </w:rPr>
              <w:t xml:space="preserve">≤100㎍/m³，</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（3）阻燃等级：B1级、防霉抗菌等级合格；</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2、面材：优质耐磨</w:t>
            </w:r>
            <w:r>
              <w:rPr>
                <w:rFonts w:hint="eastAsia" w:ascii="宋体" w:hAnsi="宋体" w:cs="宋体"/>
                <w:i w:val="0"/>
                <w:iCs w:val="0"/>
                <w:color w:val="auto"/>
                <w:sz w:val="20"/>
                <w:szCs w:val="20"/>
                <w:highlight w:val="none"/>
                <w:u w:val="none"/>
                <w:lang w:val="en-US" w:eastAsia="zh-CN" w:bidi="ar"/>
              </w:rPr>
              <w:t xml:space="preserve">三聚氰胺</w:t>
            </w:r>
            <w:r>
              <w:rPr>
                <w:rFonts w:hint="eastAsia" w:ascii="宋体" w:hAnsi="宋体" w:eastAsia="宋体" w:cs="宋体"/>
                <w:i w:val="0"/>
                <w:iCs w:val="0"/>
                <w:color w:val="auto"/>
                <w:sz w:val="20"/>
                <w:szCs w:val="20"/>
                <w:highlight w:val="none"/>
                <w:u w:val="none"/>
                <w:lang w:val="en-US" w:eastAsia="zh-CN" w:bidi="ar"/>
              </w:rPr>
              <w:t xml:space="preserve">浸渍饰面，重金属：铅≤90mg/kg，镉≤75mg/kg，铬≤60mg/kg，汞≤60mg/kg，哑光工艺，高端大气，纹理清晰，色泽自然</w:t>
            </w:r>
            <w:r>
              <w:rPr>
                <w:rFonts w:hint="eastAsia" w:ascii="宋体" w:hAnsi="宋体" w:cs="宋体"/>
                <w:i w:val="0"/>
                <w:iCs w:val="0"/>
                <w:color w:val="auto"/>
                <w:sz w:val="20"/>
                <w:szCs w:val="20"/>
                <w:highlight w:val="none"/>
                <w:u w:val="none"/>
                <w:lang w:val="en-US" w:eastAsia="zh-CN" w:bidi="ar"/>
              </w:rPr>
              <w:t xml:space="preserve">，具</w:t>
            </w:r>
            <w:r>
              <w:rPr>
                <w:rFonts w:hint="eastAsia" w:ascii="宋体" w:hAnsi="宋体" w:eastAsia="宋体" w:cs="宋体"/>
                <w:i w:val="0"/>
                <w:iCs w:val="0"/>
                <w:color w:val="auto"/>
                <w:sz w:val="20"/>
                <w:szCs w:val="20"/>
                <w:highlight w:val="none"/>
                <w:u w:val="none"/>
                <w:lang w:val="en-US" w:eastAsia="zh-CN" w:bidi="ar"/>
              </w:rPr>
              <w:t xml:space="preserve">有光泽，整体效果好；</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3、桌面厚度≥25mm，含水率3%～13%，静曲强度≥10.5MPa，弹性模量≥1500MPa，内胶合强度≥0.30MPa，表面胶合强度≥0.80MPa，2h吸水厚度膨胀率≤8%；</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4、封边：采用“瑞好”“瑞礼”“兄奕”或同等档次同色PVC封边条，厚度≥2mm，采用环保热熔胶加热施工，不易脱落，边缘细腻美观；</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5、五金：采用“海蒂诗”“顶固”“炬森”或同等档次优质五金配件，结构简单，连接牢固，不生锈；</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6、样式、颜色如图。                                             </w:t>
            </w:r>
            <w:r/>
          </w:p>
        </w:tc>
        <w:tc>
          <w:tcPr>
            <w:shd w:val="clear" w:color="auto" w:fill="auto"/>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张</w:t>
            </w:r>
            <w:r/>
          </w:p>
        </w:tc>
      </w:tr>
      <w:tr>
        <w:trPr>
          <w:jc w:val="center"/>
          <w:trHeight w:val="2098"/>
        </w:trPr>
        <w:tc>
          <w:tcPr>
            <w:shd w:val="clear" w:color="auto" w:fill="auto"/>
            <w:tcBorders>
              <w:top w:val="single" w:color="000000" w:sz="4" w:space="0"/>
              <w:left w:val="single" w:color="000000" w:sz="4" w:space="0"/>
              <w:bottom w:val="single" w:color="000000" w:sz="4" w:space="0"/>
              <w:right w:val="single" w:color="000000" w:sz="4" w:space="0"/>
            </w:tcBorders>
            <w:tcW w:w="944" w:type="dxa"/>
            <w:vAlign w:val="center"/>
            <w:textDirection w:val="lrTb"/>
            <w:noWrap/>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101</w:t>
            </w:r>
            <w:r/>
          </w:p>
        </w:tc>
        <w:tc>
          <w:tcPr>
            <w:shd w:val="clear" w:color="auto" w:fill="auto"/>
            <w:tcBorders>
              <w:top w:val="single" w:color="000000" w:sz="4" w:space="0"/>
              <w:left w:val="single" w:color="000000" w:sz="4" w:space="0"/>
              <w:bottom w:val="single" w:color="000000" w:sz="4" w:space="0"/>
              <w:right w:val="single" w:color="000000" w:sz="4" w:space="0"/>
            </w:tcBorders>
            <w:tcW w:w="1025"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通用设备</w:t>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条桌桌布</w:t>
            </w:r>
            <w:r/>
          </w:p>
        </w:tc>
        <w:tc>
          <w:tcPr>
            <w:shd w:val="clear" w:color="auto" w:fill="auto"/>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定制</w:t>
            </w:r>
            <w:r/>
          </w:p>
        </w:tc>
        <w:tc>
          <w:tcPr>
            <w:shd w:val="clear" w:color="auto" w:fill="auto"/>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1400*400*750</w:t>
            </w:r>
            <w:r/>
          </w:p>
        </w:tc>
        <w:tc>
          <w:tcPr>
            <w:shd w:val="clear" w:color="auto" w:fill="auto"/>
            <w:tcBorders>
              <w:top w:val="single" w:color="000000" w:sz="4" w:space="0"/>
              <w:left w:val="single" w:color="000000" w:sz="4" w:space="0"/>
              <w:bottom w:val="single" w:color="000000" w:sz="4" w:space="0"/>
              <w:right w:val="single" w:color="000000" w:sz="4" w:space="0"/>
            </w:tcBorders>
            <w:tcW w:w="310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161925</wp:posOffset>
                      </wp:positionH>
                      <wp:positionV relativeFrom="paragraph">
                        <wp:posOffset>38100</wp:posOffset>
                      </wp:positionV>
                      <wp:extent cx="1504950" cy="971550"/>
                      <wp:effectExtent l="0" t="0" r="0" b="0"/>
                      <wp:wrapNone/>
                      <wp:docPr id="102" name="图片_5"/>
                      <wp:cNvGraphicFramePr/>
                      <a:graphic xmlns:a="http://schemas.openxmlformats.org/drawingml/2006/main">
                        <a:graphicData uri="http://schemas.openxmlformats.org/drawingml/2006/picture">
                          <pic:pic xmlns:pic="http://schemas.openxmlformats.org/drawingml/2006/picture">
                            <pic:nvPicPr>
                              <pic:cNvPr id="638" name="图片_5"/>
                              <pic:cNvPicPr/>
                              <pic:nvPr/>
                            </pic:nvPicPr>
                            <pic:blipFill>
                              <a:blip r:embed="rId115"/>
                              <a:stretch/>
                            </pic:blipFill>
                            <pic:spPr bwMode="auto">
                              <a:xfrm>
                                <a:off x="0" y="0"/>
                                <a:ext cx="1504950" cy="9715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1" o:spid="_x0000_s101" type="#_x0000_t75" style="position:absolute;z-index:251659264;o:allowoverlap:true;o:allowincell:true;mso-position-horizontal-relative:text;margin-left:12.8pt;mso-position-horizontal:absolute;mso-position-vertical-relative:text;margin-top:3.0pt;mso-position-vertical:absolute;width:118.5pt;height:76.5pt;mso-wrap-distance-left:9.0pt;mso-wrap-distance-top:0.0pt;mso-wrap-distance-right:9.0pt;mso-wrap-distance-bottom:0.0pt;" stroked="f">
                      <v:path textboxrect="0,0,0,0"/>
                      <v:imagedata r:id="rId115"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3848" w:type="dxa"/>
            <w:vAlign w:val="center"/>
            <w:textDirection w:val="lrTb"/>
            <w:noWrap w:val="false"/>
          </w:tcPr>
          <w:p>
            <w:pPr>
              <w:jc w:val="left"/>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绒面加密加厚，环保印染工艺，水洗不褪色，垂坠有型，走线整齐平整。</w:t>
            </w:r>
            <w:r/>
          </w:p>
        </w:tc>
        <w:tc>
          <w:tcPr>
            <w:shd w:val="clear" w:color="auto" w:fill="auto"/>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张</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944" w:type="dxa"/>
            <w:vAlign w:val="center"/>
            <w:textDirection w:val="lrTb"/>
            <w:noWrap/>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102</w:t>
            </w:r>
            <w:r/>
          </w:p>
        </w:tc>
        <w:tc>
          <w:tcPr>
            <w:shd w:val="clear" w:color="auto" w:fill="auto"/>
            <w:tcBorders>
              <w:top w:val="single" w:color="000000" w:sz="4" w:space="0"/>
              <w:left w:val="single" w:color="000000" w:sz="4" w:space="0"/>
              <w:bottom w:val="single" w:color="000000" w:sz="4" w:space="0"/>
              <w:right w:val="single" w:color="000000" w:sz="4" w:space="0"/>
            </w:tcBorders>
            <w:tcW w:w="1025"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通用设备</w:t>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条桌椅</w:t>
            </w:r>
            <w:r/>
          </w:p>
        </w:tc>
        <w:tc>
          <w:tcPr>
            <w:shd w:val="clear" w:color="auto" w:fill="auto"/>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定制</w:t>
            </w:r>
            <w:r/>
          </w:p>
        </w:tc>
        <w:tc>
          <w:tcPr>
            <w:shd w:val="clear" w:color="auto" w:fill="auto"/>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常规</w:t>
            </w:r>
            <w:r/>
          </w:p>
        </w:tc>
        <w:tc>
          <w:tcPr>
            <w:shd w:val="clear" w:color="auto" w:fill="auto"/>
            <w:tcBorders>
              <w:top w:val="single" w:color="000000" w:sz="4" w:space="0"/>
              <w:left w:val="single" w:color="000000" w:sz="4" w:space="0"/>
              <w:bottom w:val="single" w:color="000000" w:sz="4" w:space="0"/>
              <w:right w:val="single" w:color="000000" w:sz="4" w:space="0"/>
            </w:tcBorders>
            <w:tcW w:w="310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848" w:type="dxa"/>
            <w:vAlign w:val="center"/>
            <w:textDirection w:val="lrTb"/>
            <w:noWrap w:val="false"/>
          </w:tcPr>
          <w:p>
            <w:pPr>
              <w:jc w:val="left"/>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cs="宋体"/>
                <w:i w:val="0"/>
                <w:iCs w:val="0"/>
                <w:color w:val="auto"/>
                <w:sz w:val="20"/>
                <w:szCs w:val="20"/>
                <w:highlight w:val="none"/>
                <w:u w:val="none"/>
                <w:lang w:val="en-US" w:eastAsia="zh-CN" w:bidi="ar"/>
              </w:rPr>
              <w:t xml:space="preserve">1.</w:t>
            </w:r>
            <w:r>
              <w:rPr>
                <w:rFonts w:hint="eastAsia" w:ascii="宋体" w:hAnsi="宋体" w:eastAsia="宋体" w:cs="宋体"/>
                <w:i w:val="0"/>
                <w:iCs w:val="0"/>
                <w:color w:val="auto"/>
                <w:sz w:val="20"/>
                <w:szCs w:val="20"/>
                <w:highlight w:val="none"/>
                <w:u w:val="none"/>
                <w:lang w:val="en-US" w:eastAsia="zh-CN" w:bidi="ar"/>
              </w:rPr>
              <w:t xml:space="preserve">面料：采用“卡森”“布兰洛”“ 中</w:t>
            </w:r>
            <w:r>
              <w:rPr>
                <w:rFonts w:hint="eastAsia" w:ascii="宋体" w:hAnsi="宋体" w:eastAsia="宋体" w:cs="宋体"/>
                <w:i w:val="0"/>
                <w:iCs w:val="0"/>
                <w:color w:val="auto"/>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-1482725</wp:posOffset>
                      </wp:positionH>
                      <wp:positionV relativeFrom="paragraph">
                        <wp:posOffset>959485</wp:posOffset>
                      </wp:positionV>
                      <wp:extent cx="828675" cy="1266825"/>
                      <wp:effectExtent l="0" t="0" r="9525" b="9525"/>
                      <wp:wrapNone/>
                      <wp:docPr id="103" name="图片_306"/>
                      <wp:cNvGraphicFramePr/>
                      <a:graphic xmlns:a="http://schemas.openxmlformats.org/drawingml/2006/main">
                        <a:graphicData uri="http://schemas.openxmlformats.org/drawingml/2006/picture">
                          <pic:pic xmlns:pic="http://schemas.openxmlformats.org/drawingml/2006/picture">
                            <pic:nvPicPr>
                              <pic:cNvPr id="623" name="图片_306"/>
                              <pic:cNvPicPr/>
                              <pic:nvPr/>
                            </pic:nvPicPr>
                            <pic:blipFill>
                              <a:blip r:embed="rId116"/>
                              <a:stretch/>
                            </pic:blipFill>
                            <pic:spPr bwMode="auto">
                              <a:xfrm>
                                <a:off x="0" y="0"/>
                                <a:ext cx="828675" cy="12668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2" o:spid="_x0000_s102" type="#_x0000_t75" style="position:absolute;z-index:251659264;o:allowoverlap:true;o:allowincell:true;mso-position-horizontal-relative:text;margin-left:-116.8pt;mso-position-horizontal:absolute;mso-position-vertical-relative:text;margin-top:75.5pt;mso-position-vertical:absolute;width:65.2pt;height:99.8pt;mso-wrap-distance-left:9.0pt;mso-wrap-distance-top:0.0pt;mso-wrap-distance-right:9.0pt;mso-wrap-distance-bottom:0.0pt;" stroked="f">
                      <v:path textboxrect="0,0,0,0"/>
                      <v:imagedata r:id="rId116" o:title=""/>
                    </v:shape>
                  </w:pict>
                </mc:Fallback>
              </mc:AlternateContent>
            </w:r>
            <w:r>
              <w:rPr>
                <w:rFonts w:hint="eastAsia" w:ascii="宋体" w:hAnsi="宋体" w:eastAsia="宋体" w:cs="宋体"/>
                <w:i w:val="0"/>
                <w:iCs w:val="0"/>
                <w:color w:val="auto"/>
                <w:sz w:val="20"/>
                <w:szCs w:val="20"/>
                <w:highlight w:val="none"/>
                <w:u w:val="none"/>
                <w:lang w:val="en-US" w:eastAsia="zh-CN" w:bidi="ar"/>
              </w:rPr>
              <w:t xml:space="preserve">牛”或同等档次超纤皮面料，厚度≥1.0mm，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（1）有害物质限量：甲醛≤75mg/kg，重金属总量（铅、镉、汞等）：100mg/kg，可萃取的重金属：铅≤90mg/kg、镉≤75mg/kg，</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（2）PH≥3.2，气味≤3级，voc≤150mg/kg，六价铬≤3mg/kg，五氯苯酚≤0.5mg/kg，</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（3）防霉抗菌等级合格，耐磨性强，透气性好，手感细腻无异味；    </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2、泡绵：采用“东亚”“健龙宝”“佳志”或同等档次优质高密度阻燃</w:t>
            </w:r>
            <w:r>
              <w:rPr>
                <w:rFonts w:hint="eastAsia" w:ascii="宋体" w:hAnsi="宋体" w:cs="宋体"/>
                <w:i w:val="0"/>
                <w:iCs w:val="0"/>
                <w:color w:val="auto"/>
                <w:sz w:val="20"/>
                <w:szCs w:val="20"/>
                <w:highlight w:val="none"/>
                <w:u w:val="none"/>
                <w:lang w:val="en-US" w:eastAsia="zh-CN" w:bidi="ar"/>
              </w:rPr>
              <w:t xml:space="preserve">海绵</w:t>
            </w:r>
            <w:r>
              <w:rPr>
                <w:rFonts w:hint="eastAsia" w:ascii="宋体" w:hAnsi="宋体" w:eastAsia="宋体" w:cs="宋体"/>
                <w:i w:val="0"/>
                <w:iCs w:val="0"/>
                <w:color w:val="auto"/>
                <w:sz w:val="20"/>
                <w:szCs w:val="20"/>
                <w:highlight w:val="none"/>
                <w:u w:val="none"/>
                <w:lang w:val="en-US" w:eastAsia="zh-CN" w:bidi="ar"/>
              </w:rPr>
              <w:t xml:space="preserve">，座面密度≥25kg/m³，背密度≥20kg/m³，涂防老化变形保护膜，圆润厚实，弹性好，根据人体工学原理设计，坐感舒适，符合国家标准；</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3、椅架：选用优质橡胶木实木，木材均经过防腐防蛀等化学处理，内框架主结构采用榫结合；</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4、油漆：采用“大宝”“华润”“华南树”等水性环保油漆，“五底三面”工艺，不褪色，无异味；</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5、样式如图、颜色为浅胡桃木色。</w:t>
            </w:r>
            <w:r/>
          </w:p>
        </w:tc>
        <w:tc>
          <w:tcPr>
            <w:shd w:val="clear" w:color="auto" w:fill="auto"/>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张</w:t>
            </w:r>
            <w:r/>
          </w:p>
        </w:tc>
      </w:tr>
      <w:tr>
        <w:trPr>
          <w:jc w:val="center"/>
          <w:trHeight w:val="1652"/>
        </w:trPr>
        <w:tc>
          <w:tcPr>
            <w:shd w:val="clear" w:color="auto" w:fill="auto"/>
            <w:tcBorders>
              <w:top w:val="single" w:color="000000" w:sz="4" w:space="0"/>
              <w:left w:val="single" w:color="000000" w:sz="4" w:space="0"/>
              <w:bottom w:val="single" w:color="000000" w:sz="4" w:space="0"/>
              <w:right w:val="single" w:color="000000" w:sz="4" w:space="0"/>
            </w:tcBorders>
            <w:tcW w:w="944" w:type="dxa"/>
            <w:vAlign w:val="center"/>
            <w:textDirection w:val="lrTb"/>
            <w:noWrap/>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103</w:t>
            </w:r>
            <w:r/>
          </w:p>
        </w:tc>
        <w:tc>
          <w:tcPr>
            <w:shd w:val="clear" w:color="auto" w:fill="auto"/>
            <w:tcBorders>
              <w:top w:val="single" w:color="000000" w:sz="4" w:space="0"/>
              <w:left w:val="single" w:color="000000" w:sz="4" w:space="0"/>
              <w:bottom w:val="single" w:color="000000" w:sz="4" w:space="0"/>
              <w:right w:val="single" w:color="000000" w:sz="4" w:space="0"/>
            </w:tcBorders>
            <w:tcW w:w="1025"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通用设备</w:t>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茶水柜</w:t>
            </w:r>
            <w:r/>
          </w:p>
        </w:tc>
        <w:tc>
          <w:tcPr>
            <w:shd w:val="clear" w:color="auto" w:fill="auto"/>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定制</w:t>
            </w:r>
            <w:r/>
          </w:p>
        </w:tc>
        <w:tc>
          <w:tcPr>
            <w:shd w:val="clear" w:color="auto" w:fill="auto"/>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800*400*800</w:t>
            </w:r>
            <w:r/>
          </w:p>
        </w:tc>
        <w:tc>
          <w:tcPr>
            <w:shd w:val="clear" w:color="auto" w:fill="auto"/>
            <w:tcBorders>
              <w:top w:val="single" w:color="000000" w:sz="4" w:space="0"/>
              <w:left w:val="single" w:color="000000" w:sz="4" w:space="0"/>
              <w:bottom w:val="single" w:color="000000" w:sz="4" w:space="0"/>
              <w:right w:val="single" w:color="000000" w:sz="4" w:space="0"/>
            </w:tcBorders>
            <w:tcW w:w="310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304800</wp:posOffset>
                      </wp:positionH>
                      <wp:positionV relativeFrom="paragraph">
                        <wp:posOffset>828675</wp:posOffset>
                      </wp:positionV>
                      <wp:extent cx="1362075" cy="1276350"/>
                      <wp:effectExtent l="0" t="0" r="9525" b="0"/>
                      <wp:wrapNone/>
                      <wp:docPr id="104" name="图片_148"/>
                      <wp:cNvGraphicFramePr/>
                      <a:graphic xmlns:a="http://schemas.openxmlformats.org/drawingml/2006/main">
                        <a:graphicData uri="http://schemas.openxmlformats.org/drawingml/2006/picture">
                          <pic:pic xmlns:pic="http://schemas.openxmlformats.org/drawingml/2006/picture">
                            <pic:nvPicPr>
                              <pic:cNvPr id="637" name="图片_148"/>
                              <pic:cNvPicPr/>
                              <pic:nvPr/>
                            </pic:nvPicPr>
                            <pic:blipFill>
                              <a:blip r:embed="rId117"/>
                              <a:stretch/>
                            </pic:blipFill>
                            <pic:spPr bwMode="auto">
                              <a:xfrm>
                                <a:off x="0" y="0"/>
                                <a:ext cx="1362075" cy="12763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3" o:spid="_x0000_s103" type="#_x0000_t75" style="position:absolute;z-index:251659264;o:allowoverlap:true;o:allowincell:true;mso-position-horizontal-relative:text;margin-left:24.0pt;mso-position-horizontal:absolute;mso-position-vertical-relative:text;margin-top:65.2pt;mso-position-vertical:absolute;width:107.2pt;height:100.5pt;mso-wrap-distance-left:9.0pt;mso-wrap-distance-top:0.0pt;mso-wrap-distance-right:9.0pt;mso-wrap-distance-bottom:0.0pt;" stroked="f">
                      <v:path textboxrect="0,0,0,0"/>
                      <v:imagedata r:id="rId117"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3848" w:type="dxa"/>
            <w:vAlign w:val="center"/>
            <w:textDirection w:val="lrTb"/>
            <w:noWrap w:val="false"/>
          </w:tcPr>
          <w:p>
            <w:pPr>
              <w:jc w:val="left"/>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cs="宋体"/>
                <w:i w:val="0"/>
                <w:iCs w:val="0"/>
                <w:color w:val="auto"/>
                <w:sz w:val="20"/>
                <w:szCs w:val="20"/>
                <w:highlight w:val="none"/>
                <w:u w:val="none"/>
                <w:lang w:val="en-US" w:eastAsia="zh-CN" w:bidi="ar"/>
              </w:rPr>
              <w:t xml:space="preserve">1.</w:t>
            </w:r>
            <w:r>
              <w:rPr>
                <w:rFonts w:hint="eastAsia" w:ascii="宋体" w:hAnsi="宋体" w:eastAsia="宋体" w:cs="宋体"/>
                <w:i w:val="0"/>
                <w:iCs w:val="0"/>
                <w:color w:val="auto"/>
                <w:sz w:val="20"/>
                <w:szCs w:val="20"/>
                <w:highlight w:val="none"/>
                <w:u w:val="none"/>
                <w:lang w:val="en-US" w:eastAsia="zh-CN" w:bidi="ar"/>
              </w:rPr>
              <w:t xml:space="preserve">基材（素面无饰面、无封边人造板基材）：采用“兔宝宝”“莫干山”“丰林”“福人精板”“露水河”或同等档次优质国标E0级刨花板。</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（1）甲醛释放量≤0.05mg/m³，</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（2）挥发性有机化合物释放量：TVOC≤200㎍/m³、苯≤2㎍/m³、甲苯、二甲苯≤100㎍/m³，</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（3）阻燃等级：B1级、防霉抗菌等级合格；</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2、面材：优质耐磨</w:t>
            </w:r>
            <w:r>
              <w:rPr>
                <w:rFonts w:hint="eastAsia" w:ascii="宋体" w:hAnsi="宋体" w:cs="宋体"/>
                <w:i w:val="0"/>
                <w:iCs w:val="0"/>
                <w:color w:val="auto"/>
                <w:sz w:val="20"/>
                <w:szCs w:val="20"/>
                <w:highlight w:val="none"/>
                <w:u w:val="none"/>
                <w:lang w:val="en-US" w:eastAsia="zh-CN" w:bidi="ar"/>
              </w:rPr>
              <w:t xml:space="preserve">三聚氰胺</w:t>
            </w:r>
            <w:r>
              <w:rPr>
                <w:rFonts w:hint="eastAsia" w:ascii="宋体" w:hAnsi="宋体" w:eastAsia="宋体" w:cs="宋体"/>
                <w:i w:val="0"/>
                <w:iCs w:val="0"/>
                <w:color w:val="auto"/>
                <w:sz w:val="20"/>
                <w:szCs w:val="20"/>
                <w:highlight w:val="none"/>
                <w:u w:val="none"/>
                <w:lang w:val="en-US" w:eastAsia="zh-CN" w:bidi="ar"/>
              </w:rPr>
              <w:t xml:space="preserve">浸渍饰面，重金属：铅≤90mg/kg，镉≤75mg/kg，铬≤60mg/kg，汞≤60mg/kg，哑光工艺，高端大气，纹理清晰，色泽自然</w:t>
            </w:r>
            <w:r>
              <w:rPr>
                <w:rFonts w:hint="eastAsia" w:ascii="宋体" w:hAnsi="宋体" w:cs="宋体"/>
                <w:i w:val="0"/>
                <w:iCs w:val="0"/>
                <w:color w:val="auto"/>
                <w:sz w:val="20"/>
                <w:szCs w:val="20"/>
                <w:highlight w:val="none"/>
                <w:u w:val="none"/>
                <w:lang w:val="en-US" w:eastAsia="zh-CN" w:bidi="ar"/>
              </w:rPr>
              <w:t xml:space="preserve">，具</w:t>
            </w:r>
            <w:r>
              <w:rPr>
                <w:rFonts w:hint="eastAsia" w:ascii="宋体" w:hAnsi="宋体" w:eastAsia="宋体" w:cs="宋体"/>
                <w:i w:val="0"/>
                <w:iCs w:val="0"/>
                <w:color w:val="auto"/>
                <w:sz w:val="20"/>
                <w:szCs w:val="20"/>
                <w:highlight w:val="none"/>
                <w:u w:val="none"/>
                <w:lang w:val="en-US" w:eastAsia="zh-CN" w:bidi="ar"/>
              </w:rPr>
              <w:t xml:space="preserve">有光泽，整体效果好；</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3、桌面厚度≥18mm，含水率3%～13%，静曲强度≥11MPa，弹性模量≥1600MPa，内胶合强度≥0.35MPa，表面胶合强度≥0.80MPa，2h吸水厚度膨胀率≤8%；</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4、封边：采用“瑞好”“瑞礼”“兄奕”或同等档次同色PVC封边条，厚度≥2mm，采用环保热熔胶加热施工，不易脱落，边缘细腻美观；</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5、五金：采用“海蒂诗”“顶固”“炬森”或同等档次优质五金配件，铝合金拉手，缓冲铰链，阻尼导轨，结构简单，连接牢固，不生锈；</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6、样式、颜色如图。</w:t>
            </w:r>
            <w:r/>
          </w:p>
        </w:tc>
        <w:tc>
          <w:tcPr>
            <w:shd w:val="clear" w:color="auto" w:fill="auto"/>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组</w:t>
            </w:r>
            <w:r/>
          </w:p>
        </w:tc>
      </w:tr>
      <w:tr>
        <w:trPr>
          <w:jc w:val="center"/>
          <w:trHeight w:val="1136"/>
        </w:trPr>
        <w:tc>
          <w:tcPr>
            <w:shd w:val="clear" w:color="auto" w:fill="auto"/>
            <w:tcBorders>
              <w:top w:val="single" w:color="000000" w:sz="4" w:space="0"/>
              <w:left w:val="single" w:color="000000" w:sz="4" w:space="0"/>
              <w:bottom w:val="single" w:color="000000" w:sz="4" w:space="0"/>
              <w:right w:val="single" w:color="000000" w:sz="4" w:space="0"/>
            </w:tcBorders>
            <w:tcW w:w="944" w:type="dxa"/>
            <w:vAlign w:val="center"/>
            <w:textDirection w:val="lrTb"/>
            <w:noWrap/>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104</w:t>
            </w:r>
            <w:r/>
          </w:p>
        </w:tc>
        <w:tc>
          <w:tcPr>
            <w:shd w:val="clear" w:color="auto" w:fill="auto"/>
            <w:tcBorders>
              <w:top w:val="single" w:color="000000" w:sz="4" w:space="0"/>
              <w:left w:val="single" w:color="000000" w:sz="4" w:space="0"/>
              <w:bottom w:val="single" w:color="000000" w:sz="4" w:space="0"/>
              <w:right w:val="single" w:color="000000" w:sz="4" w:space="0"/>
            </w:tcBorders>
            <w:tcW w:w="1025"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通用设备</w:t>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研讨桌</w:t>
            </w:r>
            <w:r/>
          </w:p>
        </w:tc>
        <w:tc>
          <w:tcPr>
            <w:shd w:val="clear" w:color="auto" w:fill="auto"/>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定制</w:t>
            </w:r>
            <w:r/>
          </w:p>
        </w:tc>
        <w:tc>
          <w:tcPr>
            <w:shd w:val="clear" w:color="auto" w:fill="auto"/>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六人位组合1600*1600*750</w:t>
            </w:r>
            <w:r/>
          </w:p>
        </w:tc>
        <w:tc>
          <w:tcPr>
            <w:shd w:val="clear" w:color="auto" w:fill="auto"/>
            <w:tcBorders>
              <w:top w:val="single" w:color="000000" w:sz="4" w:space="0"/>
              <w:left w:val="single" w:color="000000" w:sz="4" w:space="0"/>
              <w:bottom w:val="single" w:color="000000" w:sz="4" w:space="0"/>
              <w:right w:val="single" w:color="000000" w:sz="4" w:space="0"/>
            </w:tcBorders>
            <w:tcW w:w="310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219075</wp:posOffset>
                      </wp:positionH>
                      <wp:positionV relativeFrom="paragraph">
                        <wp:posOffset>504825</wp:posOffset>
                      </wp:positionV>
                      <wp:extent cx="1457325" cy="1304925"/>
                      <wp:effectExtent l="0" t="0" r="9525" b="9525"/>
                      <wp:wrapNone/>
                      <wp:docPr id="105" name="图片_375"/>
                      <wp:cNvGraphicFramePr/>
                      <a:graphic xmlns:a="http://schemas.openxmlformats.org/drawingml/2006/main">
                        <a:graphicData uri="http://schemas.openxmlformats.org/drawingml/2006/picture">
                          <pic:pic xmlns:pic="http://schemas.openxmlformats.org/drawingml/2006/picture">
                            <pic:nvPicPr>
                              <pic:cNvPr id="647" name="图片_375"/>
                              <pic:cNvPicPr/>
                              <pic:nvPr/>
                            </pic:nvPicPr>
                            <pic:blipFill>
                              <a:blip r:embed="rId118"/>
                              <a:stretch/>
                            </pic:blipFill>
                            <pic:spPr bwMode="auto">
                              <a:xfrm>
                                <a:off x="0" y="0"/>
                                <a:ext cx="1457325" cy="13049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4" o:spid="_x0000_s104" type="#_x0000_t75" style="position:absolute;z-index:251659264;o:allowoverlap:true;o:allowincell:true;mso-position-horizontal-relative:text;margin-left:17.2pt;mso-position-horizontal:absolute;mso-position-vertical-relative:text;margin-top:39.8pt;mso-position-vertical:absolute;width:114.8pt;height:102.8pt;mso-wrap-distance-left:9.0pt;mso-wrap-distance-top:0.0pt;mso-wrap-distance-right:9.0pt;mso-wrap-distance-bottom:0.0pt;" stroked="f">
                      <v:path textboxrect="0,0,0,0"/>
                      <v:imagedata r:id="rId118"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3848" w:type="dxa"/>
            <w:vAlign w:val="center"/>
            <w:textDirection w:val="lrTb"/>
            <w:noWrap w:val="false"/>
          </w:tcPr>
          <w:p>
            <w:pPr>
              <w:jc w:val="left"/>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cs="宋体"/>
                <w:i w:val="0"/>
                <w:iCs w:val="0"/>
                <w:color w:val="auto"/>
                <w:sz w:val="20"/>
                <w:szCs w:val="20"/>
                <w:highlight w:val="none"/>
                <w:u w:val="none"/>
                <w:lang w:val="en-US" w:eastAsia="zh-CN" w:bidi="ar"/>
              </w:rPr>
              <w:t xml:space="preserve">1.</w:t>
            </w:r>
            <w:r>
              <w:rPr>
                <w:rFonts w:hint="eastAsia" w:ascii="宋体" w:hAnsi="宋体" w:eastAsia="宋体" w:cs="宋体"/>
                <w:i w:val="0"/>
                <w:iCs w:val="0"/>
                <w:color w:val="auto"/>
                <w:sz w:val="20"/>
                <w:szCs w:val="20"/>
                <w:highlight w:val="none"/>
                <w:u w:val="none"/>
                <w:lang w:val="en-US" w:eastAsia="zh-CN" w:bidi="ar"/>
              </w:rPr>
              <w:t xml:space="preserve">基材（素面无饰面、无封边人造板基材）：采用“兔宝宝”“莫干山”“丰林”“福人精板”“露水河”或同等档次优质国标E0级刨花板。</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（1）甲醛释放量≤0.05mg/m³，</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（2）挥发性有机化合物释放量：TVOC≤200㎍/m³、苯≤2㎍/m³、甲苯、二甲苯≤100㎍/m³，</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（3）阻燃等级：B1级、防霉抗菌等级合格；                                                                     </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2、面材：长为1200mm，宽为500mm，厚度25mm，优质耐磨</w:t>
            </w:r>
            <w:r>
              <w:rPr>
                <w:rFonts w:hint="eastAsia" w:ascii="宋体" w:hAnsi="宋体" w:cs="宋体"/>
                <w:i w:val="0"/>
                <w:iCs w:val="0"/>
                <w:color w:val="auto"/>
                <w:sz w:val="20"/>
                <w:szCs w:val="20"/>
                <w:highlight w:val="none"/>
                <w:u w:val="none"/>
                <w:lang w:val="en-US" w:eastAsia="zh-CN" w:bidi="ar"/>
              </w:rPr>
              <w:t xml:space="preserve">三聚氰胺</w:t>
            </w:r>
            <w:r>
              <w:rPr>
                <w:rFonts w:hint="eastAsia" w:ascii="宋体" w:hAnsi="宋体" w:eastAsia="宋体" w:cs="宋体"/>
                <w:i w:val="0"/>
                <w:iCs w:val="0"/>
                <w:color w:val="auto"/>
                <w:sz w:val="20"/>
                <w:szCs w:val="20"/>
                <w:highlight w:val="none"/>
                <w:u w:val="none"/>
                <w:lang w:val="en-US" w:eastAsia="zh-CN" w:bidi="ar"/>
              </w:rPr>
              <w:t xml:space="preserve">浸渍饰面，重金属：铅≤90mg/kg，镉≤75mg/kg，铬≤60mg/kg，汞≤60mg/kg，哑光工艺，高端大气，纹理清晰，色泽自然，有光泽，整体效果好；</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3、封边：采用“瑞好”“瑞礼”“兄奕”或同等档次同色PVC封边条，厚度≥2mm，采用环保热熔胶加热施工，不易脱落，边缘细腻美观；                                                                                         </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4、脚架采用国标一级优质冷轧钢管实测厚度1.5mm，表面经磷化处理，柜体结构稳定无变形，牢固耐用，可自由拆卸层板，承载力强；</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5、粉末：环保粉末，静电喷涂，防腐性高，附着力强，不掉漆，无有害物质，无刺鼻异味，健康环保；</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6、样式如图。                                            </w:t>
            </w:r>
            <w:r/>
          </w:p>
        </w:tc>
        <w:tc>
          <w:tcPr>
            <w:shd w:val="clear" w:color="auto" w:fill="auto"/>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组</w:t>
            </w:r>
            <w:r/>
          </w:p>
        </w:tc>
      </w:tr>
      <w:tr>
        <w:trPr>
          <w:jc w:val="center"/>
          <w:trHeight w:val="962"/>
        </w:trPr>
        <w:tc>
          <w:tcPr>
            <w:shd w:val="clear" w:color="auto" w:fill="auto"/>
            <w:tcBorders>
              <w:top w:val="single" w:color="000000" w:sz="4" w:space="0"/>
              <w:left w:val="single" w:color="000000" w:sz="4" w:space="0"/>
              <w:bottom w:val="single" w:color="000000" w:sz="4" w:space="0"/>
              <w:right w:val="single" w:color="000000" w:sz="4" w:space="0"/>
            </w:tcBorders>
            <w:tcW w:w="944" w:type="dxa"/>
            <w:vAlign w:val="center"/>
            <w:textDirection w:val="lrTb"/>
            <w:noWrap/>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105</w:t>
            </w:r>
            <w:r/>
          </w:p>
        </w:tc>
        <w:tc>
          <w:tcPr>
            <w:shd w:val="clear" w:color="auto" w:fill="auto"/>
            <w:tcBorders>
              <w:top w:val="single" w:color="000000" w:sz="4" w:space="0"/>
              <w:left w:val="single" w:color="000000" w:sz="4" w:space="0"/>
              <w:bottom w:val="single" w:color="000000" w:sz="4" w:space="0"/>
              <w:right w:val="single" w:color="000000" w:sz="4" w:space="0"/>
            </w:tcBorders>
            <w:tcW w:w="1025"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通用设备</w:t>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研讨椅</w:t>
            </w:r>
            <w:r/>
          </w:p>
        </w:tc>
        <w:tc>
          <w:tcPr>
            <w:shd w:val="clear" w:color="auto" w:fill="auto"/>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定制</w:t>
            </w:r>
            <w:r/>
          </w:p>
        </w:tc>
        <w:tc>
          <w:tcPr>
            <w:shd w:val="clear" w:color="auto" w:fill="auto"/>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常规</w:t>
            </w:r>
            <w:r/>
          </w:p>
        </w:tc>
        <w:tc>
          <w:tcPr>
            <w:shd w:val="clear" w:color="auto" w:fill="auto"/>
            <w:tcBorders>
              <w:top w:val="single" w:color="000000" w:sz="4" w:space="0"/>
              <w:left w:val="single" w:color="000000" w:sz="4" w:space="0"/>
              <w:bottom w:val="single" w:color="000000" w:sz="4" w:space="0"/>
              <w:right w:val="single" w:color="000000" w:sz="4" w:space="0"/>
            </w:tcBorders>
            <w:tcW w:w="310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438150</wp:posOffset>
                      </wp:positionH>
                      <wp:positionV relativeFrom="paragraph">
                        <wp:posOffset>47625</wp:posOffset>
                      </wp:positionV>
                      <wp:extent cx="962025" cy="1104900"/>
                      <wp:effectExtent l="0" t="0" r="9525" b="0"/>
                      <wp:wrapNone/>
                      <wp:docPr id="106" name="图片_307"/>
                      <wp:cNvGraphicFramePr/>
                      <a:graphic xmlns:a="http://schemas.openxmlformats.org/drawingml/2006/main">
                        <a:graphicData uri="http://schemas.openxmlformats.org/drawingml/2006/picture">
                          <pic:pic xmlns:pic="http://schemas.openxmlformats.org/drawingml/2006/picture">
                            <pic:nvPicPr>
                              <pic:cNvPr id="624" name="图片_307"/>
                              <pic:cNvPicPr/>
                              <pic:nvPr/>
                            </pic:nvPicPr>
                            <pic:blipFill>
                              <a:blip r:embed="rId119"/>
                              <a:stretch/>
                            </pic:blipFill>
                            <pic:spPr bwMode="auto">
                              <a:xfrm>
                                <a:off x="0" y="0"/>
                                <a:ext cx="962025" cy="11049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5" o:spid="_x0000_s105" type="#_x0000_t75" style="position:absolute;z-index:251659264;o:allowoverlap:true;o:allowincell:true;mso-position-horizontal-relative:text;margin-left:34.5pt;mso-position-horizontal:absolute;mso-position-vertical-relative:text;margin-top:3.8pt;mso-position-vertical:absolute;width:75.8pt;height:87.0pt;mso-wrap-distance-left:9.0pt;mso-wrap-distance-top:0.0pt;mso-wrap-distance-right:9.0pt;mso-wrap-distance-bottom:0.0pt;" stroked="f">
                      <v:path textboxrect="0,0,0,0"/>
                      <v:imagedata r:id="rId119"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3848" w:type="dxa"/>
            <w:vAlign w:val="center"/>
            <w:textDirection w:val="lrTb"/>
            <w:noWrap w:val="false"/>
          </w:tcPr>
          <w:p>
            <w:pPr>
              <w:jc w:val="left"/>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1.面料：选用专业办公网布饰面</w:t>
            </w:r>
            <w:r>
              <w:rPr>
                <w:rFonts w:hint="eastAsia" w:ascii="宋体" w:hAnsi="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t xml:space="preserve">甲醛含量≤75mg/kg（接触面），可分解致癌芳香胺染料未检出，抗菌性能（抑菌率）≥99%，防霉等级合格；</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2、泡绵：优质高回弹PU泡棉，座面密度≥25kg/m³，背密度≥20kg/m³，涂防老化变形保护膜。圆润厚实，弹性好，根据人体工学原理设计，坐感舒适，符合国家标准；</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3、椅架：优质钢架厚度≥2.0mm，表面静电喷涂处理喷涂层无漏喷、锈蚀和脱色、掉色现象；</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4、颜色黑色、样式如图，常规尺寸。</w:t>
            </w:r>
            <w:r/>
          </w:p>
        </w:tc>
        <w:tc>
          <w:tcPr>
            <w:shd w:val="clear" w:color="auto" w:fill="auto"/>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张</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944" w:type="dxa"/>
            <w:vAlign w:val="center"/>
            <w:textDirection w:val="lrTb"/>
            <w:noWrap/>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106</w:t>
            </w:r>
            <w:r/>
          </w:p>
        </w:tc>
        <w:tc>
          <w:tcPr>
            <w:shd w:val="clear" w:color="auto" w:fill="auto"/>
            <w:tcBorders>
              <w:top w:val="single" w:color="000000" w:sz="4" w:space="0"/>
              <w:left w:val="single" w:color="000000" w:sz="4" w:space="0"/>
              <w:bottom w:val="single" w:color="000000" w:sz="4" w:space="0"/>
              <w:right w:val="single" w:color="000000" w:sz="4" w:space="0"/>
            </w:tcBorders>
            <w:tcW w:w="1025"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通用设备</w:t>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茶水柜</w:t>
            </w:r>
            <w:r/>
          </w:p>
        </w:tc>
        <w:tc>
          <w:tcPr>
            <w:shd w:val="clear" w:color="auto" w:fill="auto"/>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定制</w:t>
            </w:r>
            <w:r/>
          </w:p>
        </w:tc>
        <w:tc>
          <w:tcPr>
            <w:shd w:val="clear" w:color="auto" w:fill="auto"/>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800*400*800</w:t>
            </w:r>
            <w:r/>
          </w:p>
        </w:tc>
        <w:tc>
          <w:tcPr>
            <w:shd w:val="clear" w:color="auto" w:fill="auto"/>
            <w:tcBorders>
              <w:top w:val="single" w:color="000000" w:sz="4" w:space="0"/>
              <w:left w:val="single" w:color="000000" w:sz="4" w:space="0"/>
              <w:bottom w:val="single" w:color="000000" w:sz="4" w:space="0"/>
              <w:right w:val="single" w:color="000000" w:sz="4" w:space="0"/>
            </w:tcBorders>
            <w:tcW w:w="310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285750</wp:posOffset>
                      </wp:positionH>
                      <wp:positionV relativeFrom="paragraph">
                        <wp:posOffset>647700</wp:posOffset>
                      </wp:positionV>
                      <wp:extent cx="1371600" cy="1314450"/>
                      <wp:effectExtent l="0" t="0" r="0" b="0"/>
                      <wp:wrapNone/>
                      <wp:docPr id="107" name="图片_153"/>
                      <wp:cNvGraphicFramePr/>
                      <a:graphic xmlns:a="http://schemas.openxmlformats.org/drawingml/2006/main">
                        <a:graphicData uri="http://schemas.openxmlformats.org/drawingml/2006/picture">
                          <pic:pic xmlns:pic="http://schemas.openxmlformats.org/drawingml/2006/picture">
                            <pic:nvPicPr>
                              <pic:cNvPr id="636" name="图片_153"/>
                              <pic:cNvPicPr/>
                              <pic:nvPr/>
                            </pic:nvPicPr>
                            <pic:blipFill>
                              <a:blip r:embed="rId120"/>
                              <a:stretch/>
                            </pic:blipFill>
                            <pic:spPr bwMode="auto">
                              <a:xfrm>
                                <a:off x="0" y="0"/>
                                <a:ext cx="1371600" cy="13144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6" o:spid="_x0000_s106" type="#_x0000_t75" style="position:absolute;z-index:251659264;o:allowoverlap:true;o:allowincell:true;mso-position-horizontal-relative:text;margin-left:22.5pt;mso-position-horizontal:absolute;mso-position-vertical-relative:text;margin-top:51.0pt;mso-position-vertical:absolute;width:108.0pt;height:103.5pt;mso-wrap-distance-left:9.0pt;mso-wrap-distance-top:0.0pt;mso-wrap-distance-right:9.0pt;mso-wrap-distance-bottom:0.0pt;" stroked="f">
                      <v:path textboxrect="0,0,0,0"/>
                      <v:imagedata r:id="rId120"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3848" w:type="dxa"/>
            <w:vAlign w:val="center"/>
            <w:textDirection w:val="lrTb"/>
            <w:noWrap w:val="false"/>
          </w:tcPr>
          <w:p>
            <w:pPr>
              <w:jc w:val="left"/>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cs="宋体"/>
                <w:i w:val="0"/>
                <w:iCs w:val="0"/>
                <w:color w:val="auto"/>
                <w:sz w:val="20"/>
                <w:szCs w:val="20"/>
                <w:highlight w:val="none"/>
                <w:u w:val="none"/>
                <w:lang w:val="en-US" w:eastAsia="zh-CN" w:bidi="ar"/>
              </w:rPr>
              <w:t xml:space="preserve">1.</w:t>
            </w:r>
            <w:r>
              <w:rPr>
                <w:rFonts w:hint="eastAsia" w:ascii="宋体" w:hAnsi="宋体" w:eastAsia="宋体" w:cs="宋体"/>
                <w:i w:val="0"/>
                <w:iCs w:val="0"/>
                <w:color w:val="auto"/>
                <w:sz w:val="20"/>
                <w:szCs w:val="20"/>
                <w:highlight w:val="none"/>
                <w:u w:val="none"/>
                <w:lang w:val="en-US" w:eastAsia="zh-CN" w:bidi="ar"/>
              </w:rPr>
              <w:t xml:space="preserve">基材（素面无饰面、无封边人造板基材）：采用“兔宝宝”“莫干山”“丰林”“福人精板”“露水河”或同等档次优质国标E0级刨花板。</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（1）甲醛释放量≤0.05mg/m³，</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（2）挥发性有机化合物释放量：TVOC≤200㎍/m³、苯≤2㎍/m³、甲苯、二甲苯≤100㎍/m³，</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（3）阻燃等级：B1级、防霉抗菌等级合格；</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2、面材：优质耐磨</w:t>
            </w:r>
            <w:r>
              <w:rPr>
                <w:rFonts w:hint="eastAsia" w:ascii="宋体" w:hAnsi="宋体" w:cs="宋体"/>
                <w:i w:val="0"/>
                <w:iCs w:val="0"/>
                <w:color w:val="auto"/>
                <w:sz w:val="20"/>
                <w:szCs w:val="20"/>
                <w:highlight w:val="none"/>
                <w:u w:val="none"/>
                <w:lang w:val="en-US" w:eastAsia="zh-CN" w:bidi="ar"/>
              </w:rPr>
              <w:t xml:space="preserve">三聚氰胺</w:t>
            </w:r>
            <w:r>
              <w:rPr>
                <w:rFonts w:hint="eastAsia" w:ascii="宋体" w:hAnsi="宋体" w:eastAsia="宋体" w:cs="宋体"/>
                <w:i w:val="0"/>
                <w:iCs w:val="0"/>
                <w:color w:val="auto"/>
                <w:sz w:val="20"/>
                <w:szCs w:val="20"/>
                <w:highlight w:val="none"/>
                <w:u w:val="none"/>
                <w:lang w:val="en-US" w:eastAsia="zh-CN" w:bidi="ar"/>
              </w:rPr>
              <w:t xml:space="preserve">浸渍饰面，重金属：铅≤90mg/kg，镉≤75mg/kg，铬≤60mg/kg，汞≤60mg/kg，哑光工艺，高端大气，纹理清晰，色泽自然</w:t>
            </w:r>
            <w:r>
              <w:rPr>
                <w:rFonts w:hint="eastAsia" w:ascii="宋体" w:hAnsi="宋体" w:cs="宋体"/>
                <w:i w:val="0"/>
                <w:iCs w:val="0"/>
                <w:color w:val="auto"/>
                <w:sz w:val="20"/>
                <w:szCs w:val="20"/>
                <w:highlight w:val="none"/>
                <w:u w:val="none"/>
                <w:lang w:val="en-US" w:eastAsia="zh-CN" w:bidi="ar"/>
              </w:rPr>
              <w:t xml:space="preserve">，具</w:t>
            </w:r>
            <w:r>
              <w:rPr>
                <w:rFonts w:hint="eastAsia" w:ascii="宋体" w:hAnsi="宋体" w:eastAsia="宋体" w:cs="宋体"/>
                <w:i w:val="0"/>
                <w:iCs w:val="0"/>
                <w:color w:val="auto"/>
                <w:sz w:val="20"/>
                <w:szCs w:val="20"/>
                <w:highlight w:val="none"/>
                <w:u w:val="none"/>
                <w:lang w:val="en-US" w:eastAsia="zh-CN" w:bidi="ar"/>
              </w:rPr>
              <w:t xml:space="preserve">有光泽，整体效果好；</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3、桌面厚度≥18mm，含水率3%～13%，静曲强度≥11MPa，弹性模量≥1600MPa，内胶合强度≥0.35MPa，表面胶合强度≥0.80MPa，2h吸水厚度膨胀率≤8%；</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4、封边：采用“瑞好”“瑞礼”“兄奕”或同等档次同色PVC封边条，厚度≥2mm，采用环保热熔胶加热施工，不易脱落，边缘细腻美观；</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5、五金：采用“海蒂诗”“顶固”“炬森”或同等档次优质五金配件，铝合金拉手，缓冲铰链，阻尼导轨，结构简单，连接牢固，不生锈；</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6、样式、颜色如图。</w:t>
            </w:r>
            <w:r/>
          </w:p>
        </w:tc>
        <w:tc>
          <w:tcPr>
            <w:shd w:val="clear" w:color="auto" w:fill="auto"/>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个</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944" w:type="dxa"/>
            <w:vAlign w:val="center"/>
            <w:textDirection w:val="lrTb"/>
            <w:noWrap/>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107</w:t>
            </w:r>
            <w:r/>
          </w:p>
        </w:tc>
        <w:tc>
          <w:tcPr>
            <w:shd w:val="clear" w:color="auto" w:fill="auto"/>
            <w:tcBorders>
              <w:top w:val="single" w:color="000000" w:sz="4" w:space="0"/>
              <w:left w:val="single" w:color="000000" w:sz="4" w:space="0"/>
              <w:bottom w:val="single" w:color="000000" w:sz="4" w:space="0"/>
              <w:right w:val="single" w:color="000000" w:sz="4" w:space="0"/>
            </w:tcBorders>
            <w:tcW w:w="1025"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通用设备</w:t>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条桌</w:t>
            </w:r>
            <w:r/>
          </w:p>
        </w:tc>
        <w:tc>
          <w:tcPr>
            <w:shd w:val="clear" w:color="auto" w:fill="auto"/>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定制</w:t>
            </w:r>
            <w:r/>
          </w:p>
        </w:tc>
        <w:tc>
          <w:tcPr>
            <w:shd w:val="clear" w:color="auto" w:fill="auto"/>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1200*400*750</w:t>
            </w:r>
            <w:r/>
          </w:p>
        </w:tc>
        <w:tc>
          <w:tcPr>
            <w:shd w:val="clear" w:color="auto" w:fill="auto"/>
            <w:tcBorders>
              <w:top w:val="single" w:color="000000" w:sz="4" w:space="0"/>
              <w:left w:val="single" w:color="000000" w:sz="4" w:space="0"/>
              <w:bottom w:val="single" w:color="000000" w:sz="4" w:space="0"/>
              <w:right w:val="single" w:color="000000" w:sz="4" w:space="0"/>
            </w:tcBorders>
            <w:tcW w:w="310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200025</wp:posOffset>
                      </wp:positionH>
                      <wp:positionV relativeFrom="paragraph">
                        <wp:posOffset>349250</wp:posOffset>
                      </wp:positionV>
                      <wp:extent cx="1533525" cy="1209675"/>
                      <wp:effectExtent l="0" t="0" r="9525" b="9525"/>
                      <wp:wrapNone/>
                      <wp:docPr id="108" name="图片_363"/>
                      <wp:cNvGraphicFramePr/>
                      <a:graphic xmlns:a="http://schemas.openxmlformats.org/drawingml/2006/main">
                        <a:graphicData uri="http://schemas.openxmlformats.org/drawingml/2006/picture">
                          <pic:pic xmlns:pic="http://schemas.openxmlformats.org/drawingml/2006/picture">
                            <pic:nvPicPr>
                              <pic:cNvPr id="625" name="图片_363"/>
                              <pic:cNvPicPr/>
                              <pic:nvPr/>
                            </pic:nvPicPr>
                            <pic:blipFill>
                              <a:blip r:embed="rId121"/>
                              <a:stretch/>
                            </pic:blipFill>
                            <pic:spPr bwMode="auto">
                              <a:xfrm>
                                <a:off x="0" y="0"/>
                                <a:ext cx="1533525" cy="12096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7" o:spid="_x0000_s107" type="#_x0000_t75" style="position:absolute;z-index:251659264;o:allowoverlap:true;o:allowincell:true;mso-position-horizontal-relative:text;margin-left:15.8pt;mso-position-horizontal:absolute;mso-position-vertical-relative:text;margin-top:27.5pt;mso-position-vertical:absolute;width:120.8pt;height:95.2pt;mso-wrap-distance-left:9.0pt;mso-wrap-distance-top:0.0pt;mso-wrap-distance-right:9.0pt;mso-wrap-distance-bottom:0.0pt;" stroked="f">
                      <v:path textboxrect="0,0,0,0"/>
                      <v:imagedata r:id="rId121"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3848" w:type="dxa"/>
            <w:vAlign w:val="center"/>
            <w:textDirection w:val="lrTb"/>
            <w:noWrap w:val="false"/>
          </w:tcPr>
          <w:p>
            <w:pPr>
              <w:jc w:val="left"/>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cs="宋体"/>
                <w:i w:val="0"/>
                <w:iCs w:val="0"/>
                <w:color w:val="auto"/>
                <w:sz w:val="20"/>
                <w:szCs w:val="20"/>
                <w:highlight w:val="none"/>
                <w:u w:val="none"/>
                <w:lang w:val="en-US" w:eastAsia="zh-CN" w:bidi="ar"/>
              </w:rPr>
              <w:t xml:space="preserve">1.</w:t>
            </w:r>
            <w:r>
              <w:rPr>
                <w:rFonts w:hint="eastAsia" w:ascii="宋体" w:hAnsi="宋体" w:eastAsia="宋体" w:cs="宋体"/>
                <w:i w:val="0"/>
                <w:iCs w:val="0"/>
                <w:color w:val="auto"/>
                <w:sz w:val="20"/>
                <w:szCs w:val="20"/>
                <w:highlight w:val="none"/>
                <w:u w:val="none"/>
                <w:lang w:val="en-US" w:eastAsia="zh-CN" w:bidi="ar"/>
              </w:rPr>
              <w:t xml:space="preserve">基材（素面无饰面、无封边人造板基材）：采用“兔宝宝”“莫干山”“丰林”“福人精板”“露水河”或同等档次优质国标E0级刨花板。</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（1）甲醛释放量≤0.05mg/m³，</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（2）挥发性有机化合物释放量：TVOC≤200㎍/m³、苯≤2㎍/m³、甲苯、二甲苯≤100㎍/m³，</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（3）阻燃等级：B1级、防霉抗菌等级合格；</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2、面材：优质耐磨</w:t>
            </w:r>
            <w:r>
              <w:rPr>
                <w:rFonts w:hint="eastAsia" w:ascii="宋体" w:hAnsi="宋体" w:cs="宋体"/>
                <w:i w:val="0"/>
                <w:iCs w:val="0"/>
                <w:color w:val="auto"/>
                <w:sz w:val="20"/>
                <w:szCs w:val="20"/>
                <w:highlight w:val="none"/>
                <w:u w:val="none"/>
                <w:lang w:val="en-US" w:eastAsia="zh-CN" w:bidi="ar"/>
              </w:rPr>
              <w:t xml:space="preserve">三聚氰胺</w:t>
            </w:r>
            <w:r>
              <w:rPr>
                <w:rFonts w:hint="eastAsia" w:ascii="宋体" w:hAnsi="宋体" w:eastAsia="宋体" w:cs="宋体"/>
                <w:i w:val="0"/>
                <w:iCs w:val="0"/>
                <w:color w:val="auto"/>
                <w:sz w:val="20"/>
                <w:szCs w:val="20"/>
                <w:highlight w:val="none"/>
                <w:u w:val="none"/>
                <w:lang w:val="en-US" w:eastAsia="zh-CN" w:bidi="ar"/>
              </w:rPr>
              <w:t xml:space="preserve">浸渍饰面，重金属：铅≤90mg/kg，镉≤75mg/kg，铬≤60mg/kg，汞≤60mg/kg，哑光工艺，高端大气，纹理清晰，色泽自然，有光泽，整体效果好；</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3、封边：采用“瑞好”“瑞礼”“兄奕”或同等档次同色PVC封边条，厚度≥2mm，采用环保热熔胶加热施工，不易脱落，边缘细腻美观；                                                                                         </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4、脚架采用国标一级优质冷轧钢管实测厚度1.5mm，表面经磷化处理，柜体结构稳定无变形，牢固耐用，可自由拆卸层板，承载力强；</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5、粉末：环保粉末，静电喷涂，防腐性高，附着力强，不掉漆，无有害物质，无刺鼻异味，健康环保；</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6、采用“海蒂诗”“顶固”“炬森”或同等档次，阻尼导轨，结构简单，连接牢固，不生锈；</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7、样式、颜色如图。                                                </w:t>
            </w:r>
            <w:r/>
          </w:p>
        </w:tc>
        <w:tc>
          <w:tcPr>
            <w:shd w:val="clear" w:color="auto" w:fill="auto"/>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张</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944" w:type="dxa"/>
            <w:vAlign w:val="center"/>
            <w:textDirection w:val="lrTb"/>
            <w:noWrap/>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108</w:t>
            </w:r>
            <w:r/>
          </w:p>
        </w:tc>
        <w:tc>
          <w:tcPr>
            <w:shd w:val="clear" w:color="auto" w:fill="auto"/>
            <w:tcBorders>
              <w:top w:val="single" w:color="000000" w:sz="4" w:space="0"/>
              <w:left w:val="single" w:color="000000" w:sz="4" w:space="0"/>
              <w:bottom w:val="single" w:color="000000" w:sz="4" w:space="0"/>
              <w:right w:val="single" w:color="000000" w:sz="4" w:space="0"/>
            </w:tcBorders>
            <w:tcW w:w="1025"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通用设备</w:t>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条桌椅</w:t>
            </w:r>
            <w:r/>
          </w:p>
        </w:tc>
        <w:tc>
          <w:tcPr>
            <w:shd w:val="clear" w:color="auto" w:fill="auto"/>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定制</w:t>
            </w:r>
            <w:r/>
          </w:p>
        </w:tc>
        <w:tc>
          <w:tcPr>
            <w:shd w:val="clear" w:color="auto" w:fill="auto"/>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常规</w:t>
            </w:r>
            <w:r/>
          </w:p>
        </w:tc>
        <w:tc>
          <w:tcPr>
            <w:shd w:val="clear" w:color="auto" w:fill="auto"/>
            <w:tcBorders>
              <w:top w:val="single" w:color="000000" w:sz="4" w:space="0"/>
              <w:left w:val="single" w:color="000000" w:sz="4" w:space="0"/>
              <w:bottom w:val="single" w:color="000000" w:sz="4" w:space="0"/>
              <w:right w:val="single" w:color="000000" w:sz="4" w:space="0"/>
            </w:tcBorders>
            <w:tcW w:w="310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476250</wp:posOffset>
                      </wp:positionH>
                      <wp:positionV relativeFrom="paragraph">
                        <wp:posOffset>66675</wp:posOffset>
                      </wp:positionV>
                      <wp:extent cx="1000125" cy="1123950"/>
                      <wp:effectExtent l="0" t="0" r="9525" b="0"/>
                      <wp:wrapNone/>
                      <wp:docPr id="109" name="图片_309"/>
                      <wp:cNvGraphicFramePr/>
                      <a:graphic xmlns:a="http://schemas.openxmlformats.org/drawingml/2006/main">
                        <a:graphicData uri="http://schemas.openxmlformats.org/drawingml/2006/picture">
                          <pic:pic xmlns:pic="http://schemas.openxmlformats.org/drawingml/2006/picture">
                            <pic:nvPicPr>
                              <pic:cNvPr id="626" name="图片_309"/>
                              <pic:cNvPicPr/>
                              <pic:nvPr/>
                            </pic:nvPicPr>
                            <pic:blipFill>
                              <a:blip r:embed="rId122"/>
                              <a:stretch/>
                            </pic:blipFill>
                            <pic:spPr bwMode="auto">
                              <a:xfrm>
                                <a:off x="0" y="0"/>
                                <a:ext cx="1000125" cy="11239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8" o:spid="_x0000_s108" type="#_x0000_t75" style="position:absolute;z-index:251659264;o:allowoverlap:true;o:allowincell:true;mso-position-horizontal-relative:text;margin-left:37.5pt;mso-position-horizontal:absolute;mso-position-vertical-relative:text;margin-top:5.2pt;mso-position-vertical:absolute;width:78.8pt;height:88.5pt;mso-wrap-distance-left:9.0pt;mso-wrap-distance-top:0.0pt;mso-wrap-distance-right:9.0pt;mso-wrap-distance-bottom:0.0pt;" stroked="f">
                      <v:path textboxrect="0,0,0,0"/>
                      <v:imagedata r:id="rId122"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3848" w:type="dxa"/>
            <w:vAlign w:val="center"/>
            <w:textDirection w:val="lrTb"/>
            <w:noWrap w:val="false"/>
          </w:tcPr>
          <w:p>
            <w:pPr>
              <w:jc w:val="left"/>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1.面料：选用专业办公网布饰面</w:t>
            </w:r>
            <w:r>
              <w:rPr>
                <w:rFonts w:hint="eastAsia" w:ascii="宋体" w:hAnsi="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t xml:space="preserve">甲醛含量≤75mg/kg（接触面），可分解致癌芳香胺染料未检出，抗菌性能（抑菌率）≥99%，防霉等级合格；</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2、泡绵：优质高回弹PU泡棉，座面密度≥25kg/m³，背密度≥20kg/m³，涂防老化变形保护膜。圆润厚实，弹性好，根据人体工学原理设计，坐感舒适，符合国家标准；</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3、椅架：优质钢架厚度≥2.0mm，表面静电喷涂处理喷涂层无漏喷、锈蚀和脱色、掉色现象；</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4、颜色黑色、样式如图，常规尺寸。</w:t>
            </w:r>
            <w:r/>
          </w:p>
        </w:tc>
        <w:tc>
          <w:tcPr>
            <w:shd w:val="clear" w:color="auto" w:fill="auto"/>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张</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944" w:type="dxa"/>
            <w:vAlign w:val="center"/>
            <w:textDirection w:val="lrTb"/>
            <w:noWrap/>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109</w:t>
            </w:r>
            <w:r/>
          </w:p>
        </w:tc>
        <w:tc>
          <w:tcPr>
            <w:shd w:val="clear" w:color="auto" w:fill="auto"/>
            <w:tcBorders>
              <w:top w:val="single" w:color="000000" w:sz="4" w:space="0"/>
              <w:left w:val="single" w:color="000000" w:sz="4" w:space="0"/>
              <w:bottom w:val="single" w:color="000000" w:sz="4" w:space="0"/>
              <w:right w:val="single" w:color="000000" w:sz="4" w:space="0"/>
            </w:tcBorders>
            <w:tcW w:w="1025"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通用设备</w:t>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茶水柜</w:t>
            </w:r>
            <w:r/>
          </w:p>
        </w:tc>
        <w:tc>
          <w:tcPr>
            <w:shd w:val="clear" w:color="auto" w:fill="auto"/>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定制</w:t>
            </w:r>
            <w:r/>
          </w:p>
        </w:tc>
        <w:tc>
          <w:tcPr>
            <w:shd w:val="clear" w:color="auto" w:fill="auto"/>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800*400*800</w:t>
            </w:r>
            <w:r/>
          </w:p>
        </w:tc>
        <w:tc>
          <w:tcPr>
            <w:shd w:val="clear" w:color="auto" w:fill="auto"/>
            <w:tcBorders>
              <w:top w:val="single" w:color="000000" w:sz="4" w:space="0"/>
              <w:left w:val="single" w:color="000000" w:sz="4" w:space="0"/>
              <w:bottom w:val="single" w:color="000000" w:sz="4" w:space="0"/>
              <w:right w:val="single" w:color="000000" w:sz="4" w:space="0"/>
            </w:tcBorders>
            <w:tcW w:w="310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848" w:type="dxa"/>
            <w:vAlign w:val="center"/>
            <w:textDirection w:val="lrTb"/>
            <w:noWrap w:val="false"/>
          </w:tcPr>
          <w:p>
            <w:pPr>
              <w:jc w:val="left"/>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cs="宋体"/>
                <w:i w:val="0"/>
                <w:iCs w:val="0"/>
                <w:color w:val="auto"/>
                <w:sz w:val="20"/>
                <w:szCs w:val="20"/>
                <w:highlight w:val="none"/>
                <w:u w:val="none"/>
                <w:lang w:val="en-US" w:eastAsia="zh-CN" w:bidi="ar"/>
              </w:rPr>
              <w:t xml:space="preserve">1.</w:t>
            </w:r>
            <w:r>
              <w:rPr>
                <w:rFonts w:hint="eastAsia" w:ascii="宋体" w:hAnsi="宋体" w:eastAsia="宋体" w:cs="宋体"/>
                <w:i w:val="0"/>
                <w:iCs w:val="0"/>
                <w:color w:val="auto"/>
                <w:sz w:val="20"/>
                <w:szCs w:val="20"/>
                <w:highlight w:val="none"/>
                <w:u w:val="none"/>
                <w:lang w:val="en-US" w:eastAsia="zh-CN" w:bidi="ar"/>
              </w:rPr>
              <w:t xml:space="preserve">基材（素面无饰面、无封边人造板基材）：采用“兔宝宝”“莫干山”“丰林”“福人精板”“露水河”或同等档次</w:t>
            </w:r>
            <w:r>
              <w:rPr>
                <w:rFonts w:hint="eastAsia" w:ascii="宋体" w:hAnsi="宋体" w:eastAsia="宋体" w:cs="宋体"/>
                <w:i w:val="0"/>
                <w:iCs w:val="0"/>
                <w:color w:val="auto"/>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-1640205</wp:posOffset>
                      </wp:positionH>
                      <wp:positionV relativeFrom="paragraph">
                        <wp:posOffset>1036955</wp:posOffset>
                      </wp:positionV>
                      <wp:extent cx="1209675" cy="1066800"/>
                      <wp:effectExtent l="0" t="0" r="9525" b="0"/>
                      <wp:wrapNone/>
                      <wp:docPr id="110" name="图片_154"/>
                      <wp:cNvGraphicFramePr/>
                      <a:graphic xmlns:a="http://schemas.openxmlformats.org/drawingml/2006/main">
                        <a:graphicData uri="http://schemas.openxmlformats.org/drawingml/2006/picture">
                          <pic:pic xmlns:pic="http://schemas.openxmlformats.org/drawingml/2006/picture">
                            <pic:nvPicPr>
                              <pic:cNvPr id="619" name="图片_154"/>
                              <pic:cNvPicPr/>
                              <pic:nvPr/>
                            </pic:nvPicPr>
                            <pic:blipFill>
                              <a:blip r:embed="rId123"/>
                              <a:stretch/>
                            </pic:blipFill>
                            <pic:spPr bwMode="auto">
                              <a:xfrm>
                                <a:off x="0" y="0"/>
                                <a:ext cx="1209675" cy="10668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9" o:spid="_x0000_s109" type="#_x0000_t75" style="position:absolute;z-index:251659264;o:allowoverlap:true;o:allowincell:true;mso-position-horizontal-relative:text;margin-left:-129.2pt;mso-position-horizontal:absolute;mso-position-vertical-relative:text;margin-top:81.6pt;mso-position-vertical:absolute;width:95.2pt;height:84.0pt;mso-wrap-distance-left:9.0pt;mso-wrap-distance-top:0.0pt;mso-wrap-distance-right:9.0pt;mso-wrap-distance-bottom:0.0pt;" stroked="f">
                      <v:path textboxrect="0,0,0,0"/>
                      <v:imagedata r:id="rId123" o:title=""/>
                    </v:shape>
                  </w:pict>
                </mc:Fallback>
              </mc:AlternateContent>
            </w:r>
            <w:r>
              <w:rPr>
                <w:rFonts w:hint="eastAsia" w:ascii="宋体" w:hAnsi="宋体" w:eastAsia="宋体" w:cs="宋体"/>
                <w:i w:val="0"/>
                <w:iCs w:val="0"/>
                <w:color w:val="auto"/>
                <w:sz w:val="20"/>
                <w:szCs w:val="20"/>
                <w:highlight w:val="none"/>
                <w:u w:val="none"/>
                <w:lang w:val="en-US" w:eastAsia="zh-CN" w:bidi="ar"/>
              </w:rPr>
              <w:t xml:space="preserve">优质国标E0级刨花板。</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（1）甲醛释放量≤0.05mg/m³，</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（2）挥发性有机化合物释放量：TVOC≤200㎍/m³、苯≤2㎍/m³、甲苯、二甲苯≤100㎍/m³，</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（3）阻燃等级：B1级、防霉抗菌等级合格；</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2、面材：优质耐磨</w:t>
            </w:r>
            <w:r>
              <w:rPr>
                <w:rFonts w:hint="eastAsia" w:ascii="宋体" w:hAnsi="宋体" w:cs="宋体"/>
                <w:i w:val="0"/>
                <w:iCs w:val="0"/>
                <w:color w:val="auto"/>
                <w:sz w:val="20"/>
                <w:szCs w:val="20"/>
                <w:highlight w:val="none"/>
                <w:u w:val="none"/>
                <w:lang w:val="en-US" w:eastAsia="zh-CN" w:bidi="ar"/>
              </w:rPr>
              <w:t xml:space="preserve">三聚氰胺</w:t>
            </w:r>
            <w:r>
              <w:rPr>
                <w:rFonts w:hint="eastAsia" w:ascii="宋体" w:hAnsi="宋体" w:eastAsia="宋体" w:cs="宋体"/>
                <w:i w:val="0"/>
                <w:iCs w:val="0"/>
                <w:color w:val="auto"/>
                <w:sz w:val="20"/>
                <w:szCs w:val="20"/>
                <w:highlight w:val="none"/>
                <w:u w:val="none"/>
                <w:lang w:val="en-US" w:eastAsia="zh-CN" w:bidi="ar"/>
              </w:rPr>
              <w:t xml:space="preserve">浸渍饰面，重金属：铅≤90mg/kg，镉≤75mg/kg，铬≤60mg/kg，汞≤60mg/kg，哑光工艺，高端大气，纹理清晰，色泽自然</w:t>
            </w:r>
            <w:r>
              <w:rPr>
                <w:rFonts w:hint="eastAsia" w:ascii="宋体" w:hAnsi="宋体" w:cs="宋体"/>
                <w:i w:val="0"/>
                <w:iCs w:val="0"/>
                <w:color w:val="auto"/>
                <w:sz w:val="20"/>
                <w:szCs w:val="20"/>
                <w:highlight w:val="none"/>
                <w:u w:val="none"/>
                <w:lang w:val="en-US" w:eastAsia="zh-CN" w:bidi="ar"/>
              </w:rPr>
              <w:t xml:space="preserve">，具</w:t>
            </w:r>
            <w:r>
              <w:rPr>
                <w:rFonts w:hint="eastAsia" w:ascii="宋体" w:hAnsi="宋体" w:eastAsia="宋体" w:cs="宋体"/>
                <w:i w:val="0"/>
                <w:iCs w:val="0"/>
                <w:color w:val="auto"/>
                <w:sz w:val="20"/>
                <w:szCs w:val="20"/>
                <w:highlight w:val="none"/>
                <w:u w:val="none"/>
                <w:lang w:val="en-US" w:eastAsia="zh-CN" w:bidi="ar"/>
              </w:rPr>
              <w:t xml:space="preserve">有光泽，整体效果好；</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3、桌面厚度≥18mm，含水率3%～13%，静曲强度≥11MPa，弹性模量≥1600MPa，内胶合强度≥0.35MPa，表面胶合强度≥0.80MPa，2h吸水厚度膨胀率≤8%；</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4、封边：采用“瑞好”“瑞礼”“兄奕”或同等档次同色PVC封边条，厚度≥2mm，采用环保热熔胶加热施工，不易脱落，边缘细腻美观；</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5、五金：采用“海蒂诗”“顶固”“炬森”或同等档次优质五金配件，铝合金拉手，缓冲铰链，阻尼导轨，结构简单，连接牢固，不生锈；</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6、样式、颜色如图。</w:t>
            </w:r>
            <w:r/>
          </w:p>
        </w:tc>
        <w:tc>
          <w:tcPr>
            <w:shd w:val="clear" w:color="auto" w:fill="auto"/>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组</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944" w:type="dxa"/>
            <w:vAlign w:val="center"/>
            <w:textDirection w:val="lrTb"/>
            <w:noWrap/>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110</w:t>
            </w:r>
            <w:r/>
          </w:p>
        </w:tc>
        <w:tc>
          <w:tcPr>
            <w:shd w:val="clear" w:color="auto" w:fill="auto"/>
            <w:tcBorders>
              <w:top w:val="single" w:color="000000" w:sz="4" w:space="0"/>
              <w:left w:val="single" w:color="000000" w:sz="4" w:space="0"/>
              <w:bottom w:val="single" w:color="000000" w:sz="4" w:space="0"/>
              <w:right w:val="single" w:color="000000" w:sz="4" w:space="0"/>
            </w:tcBorders>
            <w:tcW w:w="1025"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通用设备</w:t>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会议洽谈桌</w:t>
            </w:r>
            <w:r/>
          </w:p>
        </w:tc>
        <w:tc>
          <w:tcPr>
            <w:shd w:val="clear" w:color="auto" w:fill="auto"/>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定制</w:t>
            </w:r>
            <w:r/>
          </w:p>
        </w:tc>
        <w:tc>
          <w:tcPr>
            <w:shd w:val="clear" w:color="auto" w:fill="auto"/>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2000*1200*750</w:t>
            </w:r>
            <w:r/>
          </w:p>
        </w:tc>
        <w:tc>
          <w:tcPr>
            <w:shd w:val="clear" w:color="auto" w:fill="auto"/>
            <w:tcBorders>
              <w:top w:val="single" w:color="000000" w:sz="4" w:space="0"/>
              <w:left w:val="single" w:color="000000" w:sz="4" w:space="0"/>
              <w:bottom w:val="single" w:color="000000" w:sz="4" w:space="0"/>
              <w:right w:val="single" w:color="000000" w:sz="4" w:space="0"/>
            </w:tcBorders>
            <w:tcW w:w="310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848" w:type="dxa"/>
            <w:vAlign w:val="center"/>
            <w:textDirection w:val="lrTb"/>
            <w:noWrap w:val="false"/>
          </w:tcPr>
          <w:p>
            <w:pPr>
              <w:jc w:val="left"/>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cs="宋体"/>
                <w:i w:val="0"/>
                <w:iCs w:val="0"/>
                <w:color w:val="auto"/>
                <w:sz w:val="20"/>
                <w:szCs w:val="20"/>
                <w:highlight w:val="none"/>
                <w:u w:val="none"/>
                <w:lang w:val="en-US" w:eastAsia="zh-CN" w:bidi="ar"/>
              </w:rPr>
              <w:t xml:space="preserve">1.</w:t>
            </w:r>
            <w:r>
              <w:rPr>
                <w:rFonts w:hint="eastAsia" w:ascii="宋体" w:hAnsi="宋体" w:eastAsia="宋体" w:cs="宋体"/>
                <w:i w:val="0"/>
                <w:iCs w:val="0"/>
                <w:color w:val="auto"/>
                <w:sz w:val="20"/>
                <w:szCs w:val="20"/>
                <w:highlight w:val="none"/>
                <w:u w:val="none"/>
                <w:lang w:val="en-US" w:eastAsia="zh-CN" w:bidi="ar"/>
              </w:rPr>
              <w:t xml:space="preserve">基材（素面无饰面、无封边人造板基材）：采用“兔宝宝”“莫干山”“丰林”“福人精板”“露水河”或同等档次优质国标E0级刨花板。</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-1794510</wp:posOffset>
                      </wp:positionH>
                      <wp:positionV relativeFrom="paragraph">
                        <wp:posOffset>1283335</wp:posOffset>
                      </wp:positionV>
                      <wp:extent cx="1485900" cy="1238250"/>
                      <wp:effectExtent l="0" t="0" r="0" b="0"/>
                      <wp:wrapNone/>
                      <wp:docPr id="111" name="图片_210"/>
                      <wp:cNvGraphicFramePr/>
                      <a:graphic xmlns:a="http://schemas.openxmlformats.org/drawingml/2006/main">
                        <a:graphicData uri="http://schemas.openxmlformats.org/drawingml/2006/picture">
                          <pic:pic xmlns:pic="http://schemas.openxmlformats.org/drawingml/2006/picture">
                            <pic:nvPicPr>
                              <pic:cNvPr id="627" name="图片_210"/>
                              <pic:cNvPicPr/>
                              <pic:nvPr/>
                            </pic:nvPicPr>
                            <pic:blipFill>
                              <a:blip r:embed="rId124"/>
                              <a:stretch/>
                            </pic:blipFill>
                            <pic:spPr bwMode="auto">
                              <a:xfrm>
                                <a:off x="0" y="0"/>
                                <a:ext cx="1485900" cy="12382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0" o:spid="_x0000_s110" type="#_x0000_t75" style="position:absolute;z-index:251659264;o:allowoverlap:true;o:allowincell:true;mso-position-horizontal-relative:text;margin-left:-141.3pt;mso-position-horizontal:absolute;mso-position-vertical-relative:text;margin-top:101.0pt;mso-position-vertical:absolute;width:117.0pt;height:97.5pt;mso-wrap-distance-left:9.0pt;mso-wrap-distance-top:0.0pt;mso-wrap-distance-right:9.0pt;mso-wrap-distance-bottom:0.0pt;" stroked="f">
                      <v:path textboxrect="0,0,0,0"/>
                      <v:imagedata r:id="rId124" o:title=""/>
                    </v:shape>
                  </w:pict>
                </mc:Fallback>
              </mc:AlternateContent>
            </w:r>
            <w:r>
              <w:rPr>
                <w:rFonts w:hint="eastAsia" w:ascii="宋体" w:hAnsi="宋体" w:eastAsia="宋体" w:cs="宋体"/>
                <w:i w:val="0"/>
                <w:iCs w:val="0"/>
                <w:color w:val="auto"/>
                <w:sz w:val="20"/>
                <w:szCs w:val="20"/>
                <w:highlight w:val="none"/>
                <w:u w:val="none"/>
                <w:lang w:val="en-US" w:eastAsia="zh-CN" w:bidi="ar"/>
              </w:rPr>
              <w:t xml:space="preserve">（1）甲醛释放量≤0.05mg/m³，</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（2）挥发性有机化合物释放量：TVOC≤200㎍/m³、苯≤2㎍/m³、甲苯、二甲苯≤100㎍/m³，</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（3）阻燃等级：B1级、防霉抗菌等级合格；</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2、面材：优质耐磨</w:t>
            </w:r>
            <w:r>
              <w:rPr>
                <w:rFonts w:hint="eastAsia" w:ascii="宋体" w:hAnsi="宋体" w:cs="宋体"/>
                <w:i w:val="0"/>
                <w:iCs w:val="0"/>
                <w:color w:val="auto"/>
                <w:sz w:val="20"/>
                <w:szCs w:val="20"/>
                <w:highlight w:val="none"/>
                <w:u w:val="none"/>
                <w:lang w:val="en-US" w:eastAsia="zh-CN" w:bidi="ar"/>
              </w:rPr>
              <w:t xml:space="preserve">三聚氰胺</w:t>
            </w:r>
            <w:r>
              <w:rPr>
                <w:rFonts w:hint="eastAsia" w:ascii="宋体" w:hAnsi="宋体" w:eastAsia="宋体" w:cs="宋体"/>
                <w:i w:val="0"/>
                <w:iCs w:val="0"/>
                <w:color w:val="auto"/>
                <w:sz w:val="20"/>
                <w:szCs w:val="20"/>
                <w:highlight w:val="none"/>
                <w:u w:val="none"/>
                <w:lang w:val="en-US" w:eastAsia="zh-CN" w:bidi="ar"/>
              </w:rPr>
              <w:t xml:space="preserve">浸渍饰面，重金属：铅≤90mg/kg，镉≤75mg/kg，铬≤60mg/kg，汞≤60mg/kg，哑光工艺，高端大气，纹理清晰，色泽自然</w:t>
            </w:r>
            <w:r>
              <w:rPr>
                <w:rFonts w:hint="eastAsia" w:ascii="宋体" w:hAnsi="宋体" w:cs="宋体"/>
                <w:i w:val="0"/>
                <w:iCs w:val="0"/>
                <w:color w:val="auto"/>
                <w:sz w:val="20"/>
                <w:szCs w:val="20"/>
                <w:highlight w:val="none"/>
                <w:u w:val="none"/>
                <w:lang w:val="en-US" w:eastAsia="zh-CN" w:bidi="ar"/>
              </w:rPr>
              <w:t xml:space="preserve">，具</w:t>
            </w:r>
            <w:r>
              <w:rPr>
                <w:rFonts w:hint="eastAsia" w:ascii="宋体" w:hAnsi="宋体" w:eastAsia="宋体" w:cs="宋体"/>
                <w:i w:val="0"/>
                <w:iCs w:val="0"/>
                <w:color w:val="auto"/>
                <w:sz w:val="20"/>
                <w:szCs w:val="20"/>
                <w:highlight w:val="none"/>
                <w:u w:val="none"/>
                <w:lang w:val="en-US" w:eastAsia="zh-CN" w:bidi="ar"/>
              </w:rPr>
              <w:t xml:space="preserve">有光泽，整体效果好；</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3、桌面厚度≥30mm，含水率3%～13%，静曲强度≥9.5MPa，弹性模量≥1350MPa，内胶合强度≥0.25MPa，表面胶合强度≥0.80MPa，2h吸水厚度膨胀率≤8%；</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4、封边：采用“瑞好”“瑞礼”“兄奕”或同等档次同色PVC封边条，厚度≥2mm，采用环保热熔胶加热施工，不易脱落，边缘细腻美观；</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5、五金：采用“海蒂诗”“顶固”“炬森”或同等档次优质五金配件，结构简单，连接牢固，不生锈；</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6、样式、颜色如图。        </w:t>
            </w:r>
            <w:r/>
          </w:p>
        </w:tc>
        <w:tc>
          <w:tcPr>
            <w:shd w:val="clear" w:color="auto" w:fill="auto"/>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张</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944" w:type="dxa"/>
            <w:vAlign w:val="center"/>
            <w:textDirection w:val="lrTb"/>
            <w:noWrap/>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111</w:t>
            </w:r>
            <w:r/>
          </w:p>
        </w:tc>
        <w:tc>
          <w:tcPr>
            <w:shd w:val="clear" w:color="auto" w:fill="auto"/>
            <w:tcBorders>
              <w:top w:val="single" w:color="000000" w:sz="4" w:space="0"/>
              <w:left w:val="single" w:color="000000" w:sz="4" w:space="0"/>
              <w:bottom w:val="single" w:color="000000" w:sz="4" w:space="0"/>
              <w:right w:val="single" w:color="000000" w:sz="4" w:space="0"/>
            </w:tcBorders>
            <w:tcW w:w="1025"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通用设备</w:t>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洽谈椅</w:t>
            </w:r>
            <w:r/>
          </w:p>
        </w:tc>
        <w:tc>
          <w:tcPr>
            <w:shd w:val="clear" w:color="auto" w:fill="auto"/>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定制</w:t>
            </w:r>
            <w:r/>
          </w:p>
        </w:tc>
        <w:tc>
          <w:tcPr>
            <w:shd w:val="clear" w:color="auto" w:fill="auto"/>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常规</w:t>
            </w:r>
            <w:r/>
          </w:p>
        </w:tc>
        <w:tc>
          <w:tcPr>
            <w:shd w:val="clear" w:color="auto" w:fill="auto"/>
            <w:tcBorders>
              <w:top w:val="single" w:color="000000" w:sz="4" w:space="0"/>
              <w:left w:val="single" w:color="000000" w:sz="4" w:space="0"/>
              <w:bottom w:val="single" w:color="000000" w:sz="4" w:space="0"/>
              <w:right w:val="single" w:color="000000" w:sz="4" w:space="0"/>
            </w:tcBorders>
            <w:tcW w:w="310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848" w:type="dxa"/>
            <w:vAlign w:val="center"/>
            <w:textDirection w:val="lrTb"/>
            <w:noWrap w:val="false"/>
          </w:tcPr>
          <w:p>
            <w:pPr>
              <w:jc w:val="left"/>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1.面料：选用专业办公网布饰面</w:t>
            </w:r>
            <w:r>
              <w:rPr>
                <w:rFonts w:hint="eastAsia" w:ascii="宋体" w:hAnsi="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t xml:space="preserve">甲醛含量≤75mg/kg（接触面），可分解致癌芳香胺染料未检出，抗菌性能（抑菌率）≥99%，防霉等级合格；</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2、泡绵：优质高回弹PU泡棉，座面密度</w:t>
            </w:r>
            <w:r>
              <w:rPr>
                <w:rFonts w:hint="eastAsia" w:ascii="宋体" w:hAnsi="宋体" w:eastAsia="宋体" w:cs="宋体"/>
                <w:i w:val="0"/>
                <w:iCs w:val="0"/>
                <w:color w:val="auto"/>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-1492250</wp:posOffset>
                      </wp:positionH>
                      <wp:positionV relativeFrom="paragraph">
                        <wp:posOffset>121920</wp:posOffset>
                      </wp:positionV>
                      <wp:extent cx="1047750" cy="1143000"/>
                      <wp:effectExtent l="0" t="0" r="0" b="0"/>
                      <wp:wrapNone/>
                      <wp:docPr id="112" name="图片_155"/>
                      <wp:cNvGraphicFramePr/>
                      <a:graphic xmlns:a="http://schemas.openxmlformats.org/drawingml/2006/main">
                        <a:graphicData uri="http://schemas.openxmlformats.org/drawingml/2006/picture">
                          <pic:pic xmlns:pic="http://schemas.openxmlformats.org/drawingml/2006/picture">
                            <pic:nvPicPr>
                              <pic:cNvPr id="631" name="图片_155"/>
                              <pic:cNvPicPr/>
                              <pic:nvPr/>
                            </pic:nvPicPr>
                            <pic:blipFill>
                              <a:blip r:embed="rId125"/>
                              <a:stretch/>
                            </pic:blipFill>
                            <pic:spPr bwMode="auto">
                              <a:xfrm>
                                <a:off x="0" y="0"/>
                                <a:ext cx="1047750" cy="11430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1" o:spid="_x0000_s111" type="#_x0000_t75" style="position:absolute;z-index:251659264;o:allowoverlap:true;o:allowincell:true;mso-position-horizontal-relative:text;margin-left:-117.5pt;mso-position-horizontal:absolute;mso-position-vertical-relative:text;margin-top:9.6pt;mso-position-vertical:absolute;width:82.5pt;height:90.0pt;mso-wrap-distance-left:9.0pt;mso-wrap-distance-top:0.0pt;mso-wrap-distance-right:9.0pt;mso-wrap-distance-bottom:0.0pt;" stroked="f">
                      <v:path textboxrect="0,0,0,0"/>
                      <v:imagedata r:id="rId125" o:title=""/>
                    </v:shape>
                  </w:pict>
                </mc:Fallback>
              </mc:AlternateContent>
            </w:r>
            <w:r>
              <w:rPr>
                <w:rFonts w:hint="eastAsia" w:ascii="宋体" w:hAnsi="宋体" w:eastAsia="宋体" w:cs="宋体"/>
                <w:i w:val="0"/>
                <w:iCs w:val="0"/>
                <w:color w:val="auto"/>
                <w:sz w:val="20"/>
                <w:szCs w:val="20"/>
                <w:highlight w:val="none"/>
                <w:u w:val="none"/>
                <w:lang w:val="en-US" w:eastAsia="zh-CN" w:bidi="ar"/>
              </w:rPr>
              <w:t xml:space="preserve">≥25kg/m³，背密度≥20kg/m³，涂防老化变形保护膜。圆润厚实，弹性好，根据人体工学原理设计，坐感舒适，符合国家标准；</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3、椅架：优质钢架厚度≥2.0mm，表面静电喷涂处理喷涂层无漏喷、锈蚀和脱色、掉色现象；</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4、颜色黑色、样式如图，常规尺寸。</w:t>
            </w:r>
            <w:r/>
          </w:p>
        </w:tc>
        <w:tc>
          <w:tcPr>
            <w:shd w:val="clear" w:color="auto" w:fill="auto"/>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张</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944" w:type="dxa"/>
            <w:vAlign w:val="center"/>
            <w:textDirection w:val="lrTb"/>
            <w:noWrap/>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112</w:t>
            </w:r>
            <w:r/>
          </w:p>
        </w:tc>
        <w:tc>
          <w:tcPr>
            <w:shd w:val="clear" w:color="auto" w:fill="auto"/>
            <w:tcBorders>
              <w:top w:val="single" w:color="000000" w:sz="4" w:space="0"/>
              <w:left w:val="single" w:color="000000" w:sz="4" w:space="0"/>
              <w:bottom w:val="single" w:color="000000" w:sz="4" w:space="0"/>
              <w:right w:val="single" w:color="000000" w:sz="4" w:space="0"/>
            </w:tcBorders>
            <w:tcW w:w="1025"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通用设备</w:t>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茶水柜</w:t>
            </w:r>
            <w:r/>
          </w:p>
        </w:tc>
        <w:tc>
          <w:tcPr>
            <w:shd w:val="clear" w:color="auto" w:fill="auto"/>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定制</w:t>
            </w:r>
            <w:r/>
          </w:p>
        </w:tc>
        <w:tc>
          <w:tcPr>
            <w:shd w:val="clear" w:color="auto" w:fill="auto"/>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800*400*800</w:t>
            </w:r>
            <w:r/>
          </w:p>
        </w:tc>
        <w:tc>
          <w:tcPr>
            <w:shd w:val="clear" w:color="auto" w:fill="auto"/>
            <w:tcBorders>
              <w:top w:val="single" w:color="000000" w:sz="4" w:space="0"/>
              <w:left w:val="single" w:color="000000" w:sz="4" w:space="0"/>
              <w:bottom w:val="single" w:color="000000" w:sz="4" w:space="0"/>
              <w:right w:val="single" w:color="000000" w:sz="4" w:space="0"/>
            </w:tcBorders>
            <w:tcW w:w="310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285750</wp:posOffset>
                      </wp:positionH>
                      <wp:positionV relativeFrom="paragraph">
                        <wp:posOffset>533400</wp:posOffset>
                      </wp:positionV>
                      <wp:extent cx="1390650" cy="1352550"/>
                      <wp:effectExtent l="0" t="0" r="0" b="0"/>
                      <wp:wrapNone/>
                      <wp:docPr id="113" name="图片_156"/>
                      <wp:cNvGraphicFramePr/>
                      <a:graphic xmlns:a="http://schemas.openxmlformats.org/drawingml/2006/main">
                        <a:graphicData uri="http://schemas.openxmlformats.org/drawingml/2006/picture">
                          <pic:pic xmlns:pic="http://schemas.openxmlformats.org/drawingml/2006/picture">
                            <pic:nvPicPr>
                              <pic:cNvPr id="629" name="图片_156"/>
                              <pic:cNvPicPr/>
                              <pic:nvPr/>
                            </pic:nvPicPr>
                            <pic:blipFill>
                              <a:blip r:embed="rId126"/>
                              <a:stretch/>
                            </pic:blipFill>
                            <pic:spPr bwMode="auto">
                              <a:xfrm>
                                <a:off x="0" y="0"/>
                                <a:ext cx="1390650" cy="13525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2" o:spid="_x0000_s112" type="#_x0000_t75" style="position:absolute;z-index:251659264;o:allowoverlap:true;o:allowincell:true;mso-position-horizontal-relative:text;margin-left:22.5pt;mso-position-horizontal:absolute;mso-position-vertical-relative:text;margin-top:42.0pt;mso-position-vertical:absolute;width:109.5pt;height:106.5pt;mso-wrap-distance-left:9.0pt;mso-wrap-distance-top:0.0pt;mso-wrap-distance-right:9.0pt;mso-wrap-distance-bottom:0.0pt;" stroked="f">
                      <v:path textboxrect="0,0,0,0"/>
                      <v:imagedata r:id="rId126"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3848" w:type="dxa"/>
            <w:vAlign w:val="center"/>
            <w:textDirection w:val="lrTb"/>
            <w:noWrap w:val="false"/>
          </w:tcPr>
          <w:p>
            <w:pPr>
              <w:jc w:val="left"/>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cs="宋体"/>
                <w:i w:val="0"/>
                <w:iCs w:val="0"/>
                <w:color w:val="auto"/>
                <w:sz w:val="20"/>
                <w:szCs w:val="20"/>
                <w:highlight w:val="none"/>
                <w:u w:val="none"/>
                <w:lang w:val="en-US" w:eastAsia="zh-CN" w:bidi="ar"/>
              </w:rPr>
              <w:t xml:space="preserve">1.</w:t>
            </w:r>
            <w:r>
              <w:rPr>
                <w:rFonts w:hint="eastAsia" w:ascii="宋体" w:hAnsi="宋体" w:eastAsia="宋体" w:cs="宋体"/>
                <w:i w:val="0"/>
                <w:iCs w:val="0"/>
                <w:color w:val="auto"/>
                <w:sz w:val="20"/>
                <w:szCs w:val="20"/>
                <w:highlight w:val="none"/>
                <w:u w:val="none"/>
                <w:lang w:val="en-US" w:eastAsia="zh-CN" w:bidi="ar"/>
              </w:rPr>
              <w:t xml:space="preserve">基材（素面无饰面、无封边人造板基材）：采用“兔宝宝”“莫干山”“丰林”“福人精板”“露水河”或同等档次优质国标E0级刨花板。</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（1）甲醛释放量≤0.05mg/m³，</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（2）挥发性有机化合物释放量：TVOC≤200㎍/m³、苯≤2㎍/m³、甲苯、二甲苯≤100㎍/m³，</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（3）阻燃等级：B1级、防霉抗菌等级合格；</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2、面材：优质耐磨</w:t>
            </w:r>
            <w:r>
              <w:rPr>
                <w:rFonts w:hint="eastAsia" w:ascii="宋体" w:hAnsi="宋体" w:cs="宋体"/>
                <w:i w:val="0"/>
                <w:iCs w:val="0"/>
                <w:color w:val="auto"/>
                <w:sz w:val="20"/>
                <w:szCs w:val="20"/>
                <w:highlight w:val="none"/>
                <w:u w:val="none"/>
                <w:lang w:val="en-US" w:eastAsia="zh-CN" w:bidi="ar"/>
              </w:rPr>
              <w:t xml:space="preserve">三聚氰胺</w:t>
            </w:r>
            <w:r>
              <w:rPr>
                <w:rFonts w:hint="eastAsia" w:ascii="宋体" w:hAnsi="宋体" w:eastAsia="宋体" w:cs="宋体"/>
                <w:i w:val="0"/>
                <w:iCs w:val="0"/>
                <w:color w:val="auto"/>
                <w:sz w:val="20"/>
                <w:szCs w:val="20"/>
                <w:highlight w:val="none"/>
                <w:u w:val="none"/>
                <w:lang w:val="en-US" w:eastAsia="zh-CN" w:bidi="ar"/>
              </w:rPr>
              <w:t xml:space="preserve">浸渍饰面，重金属：铅≤90mg/kg，镉≤75mg/kg，铬≤60mg/kg，汞≤60mg/kg，哑光工艺，高端大气，纹理清晰，色泽自然</w:t>
            </w:r>
            <w:r>
              <w:rPr>
                <w:rFonts w:hint="eastAsia" w:ascii="宋体" w:hAnsi="宋体" w:cs="宋体"/>
                <w:i w:val="0"/>
                <w:iCs w:val="0"/>
                <w:color w:val="auto"/>
                <w:sz w:val="20"/>
                <w:szCs w:val="20"/>
                <w:highlight w:val="none"/>
                <w:u w:val="none"/>
                <w:lang w:val="en-US" w:eastAsia="zh-CN" w:bidi="ar"/>
              </w:rPr>
              <w:t xml:space="preserve">，具</w:t>
            </w:r>
            <w:r>
              <w:rPr>
                <w:rFonts w:hint="eastAsia" w:ascii="宋体" w:hAnsi="宋体" w:eastAsia="宋体" w:cs="宋体"/>
                <w:i w:val="0"/>
                <w:iCs w:val="0"/>
                <w:color w:val="auto"/>
                <w:sz w:val="20"/>
                <w:szCs w:val="20"/>
                <w:highlight w:val="none"/>
                <w:u w:val="none"/>
                <w:lang w:val="en-US" w:eastAsia="zh-CN" w:bidi="ar"/>
              </w:rPr>
              <w:t xml:space="preserve">有光泽，整体效果好；</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3、桌面厚度≥18mm，含水率3%～13%，静曲强度≥11MPa，弹性模量≥1600MPa，内胶合强度≥0.35MPa，表面胶合强度≥0.80MPa，2h吸水厚度膨胀率≤8%；</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4、封边：采用“瑞好”“瑞礼”“兄奕”或同等档次同色PVC封边条，厚度≥2mm，采用环保热熔胶加热施工，不易脱落，边缘细腻美观；</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5、五金：采用“海蒂诗”“顶固”“炬森”或同等档次优质五金配件，铝合金拉手，缓冲铰链，阻尼导轨，结构简单，连接牢固，不生锈；</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6、样式、颜色如图。</w:t>
            </w:r>
            <w:r/>
          </w:p>
        </w:tc>
        <w:tc>
          <w:tcPr>
            <w:shd w:val="clear" w:color="auto" w:fill="auto"/>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个</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944" w:type="dxa"/>
            <w:vAlign w:val="center"/>
            <w:textDirection w:val="lrTb"/>
            <w:noWrap/>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113</w:t>
            </w:r>
            <w:r/>
          </w:p>
        </w:tc>
        <w:tc>
          <w:tcPr>
            <w:shd w:val="clear" w:color="auto" w:fill="auto"/>
            <w:tcBorders>
              <w:top w:val="single" w:color="000000" w:sz="4" w:space="0"/>
              <w:left w:val="single" w:color="000000" w:sz="4" w:space="0"/>
              <w:bottom w:val="single" w:color="000000" w:sz="4" w:space="0"/>
              <w:right w:val="single" w:color="000000" w:sz="4" w:space="0"/>
            </w:tcBorders>
            <w:tcW w:w="1025"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通用设备</w:t>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沙发</w:t>
            </w:r>
            <w:r/>
          </w:p>
        </w:tc>
        <w:tc>
          <w:tcPr>
            <w:shd w:val="clear" w:color="auto" w:fill="auto"/>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定制</w:t>
            </w:r>
            <w:r/>
          </w:p>
        </w:tc>
        <w:tc>
          <w:tcPr>
            <w:shd w:val="clear" w:color="auto" w:fill="auto"/>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单人位</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1030*870*880</w:t>
            </w:r>
            <w:r/>
          </w:p>
        </w:tc>
        <w:tc>
          <w:tcPr>
            <w:shd w:val="clear" w:color="auto" w:fill="auto"/>
            <w:tcBorders>
              <w:top w:val="single" w:color="000000" w:sz="4" w:space="0"/>
              <w:left w:val="single" w:color="000000" w:sz="4" w:space="0"/>
              <w:bottom w:val="single" w:color="000000" w:sz="4" w:space="0"/>
              <w:right w:val="single" w:color="000000" w:sz="4" w:space="0"/>
            </w:tcBorders>
            <w:tcW w:w="3100" w:type="dxa"/>
            <w:vAlign w:val="center"/>
            <w:textDirection w:val="lrTb"/>
            <w:noWrap w:val="false"/>
          </w:tcPr>
          <w:p>
            <w:pPr>
              <w:jc w:val="left"/>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333375</wp:posOffset>
                      </wp:positionH>
                      <wp:positionV relativeFrom="paragraph">
                        <wp:posOffset>762000</wp:posOffset>
                      </wp:positionV>
                      <wp:extent cx="1343025" cy="1076325"/>
                      <wp:effectExtent l="0" t="0" r="9525" b="9525"/>
                      <wp:wrapNone/>
                      <wp:docPr id="114" name="图片_311"/>
                      <wp:cNvGraphicFramePr/>
                      <a:graphic xmlns:a="http://schemas.openxmlformats.org/drawingml/2006/main">
                        <a:graphicData uri="http://schemas.openxmlformats.org/drawingml/2006/picture">
                          <pic:pic xmlns:pic="http://schemas.openxmlformats.org/drawingml/2006/picture">
                            <pic:nvPicPr>
                              <pic:cNvPr id="644" name="图片_311"/>
                              <pic:cNvPicPr/>
                              <pic:nvPr/>
                            </pic:nvPicPr>
                            <pic:blipFill>
                              <a:blip r:embed="rId127"/>
                              <a:stretch/>
                            </pic:blipFill>
                            <pic:spPr bwMode="auto">
                              <a:xfrm>
                                <a:off x="0" y="0"/>
                                <a:ext cx="1343025" cy="10763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3" o:spid="_x0000_s113" type="#_x0000_t75" style="position:absolute;z-index:251659264;o:allowoverlap:true;o:allowincell:true;mso-position-horizontal-relative:text;margin-left:26.2pt;mso-position-horizontal:absolute;mso-position-vertical-relative:text;margin-top:60.0pt;mso-position-vertical:absolute;width:105.8pt;height:84.8pt;mso-wrap-distance-left:9.0pt;mso-wrap-distance-top:0.0pt;mso-wrap-distance-right:9.0pt;mso-wrap-distance-bottom:0.0pt;" stroked="f">
                      <v:path textboxrect="0,0,0,0"/>
                      <v:imagedata r:id="rId127"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3848" w:type="dxa"/>
            <w:vAlign w:val="center"/>
            <w:textDirection w:val="lrTb"/>
            <w:noWrap w:val="false"/>
          </w:tcPr>
          <w:p>
            <w:pPr>
              <w:jc w:val="left"/>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cs="宋体"/>
                <w:i w:val="0"/>
                <w:iCs w:val="0"/>
                <w:color w:val="auto"/>
                <w:sz w:val="20"/>
                <w:szCs w:val="20"/>
                <w:highlight w:val="none"/>
                <w:u w:val="none"/>
                <w:lang w:val="en-US" w:eastAsia="zh-CN" w:bidi="ar"/>
              </w:rPr>
              <w:t xml:space="preserve">1.</w:t>
            </w:r>
            <w:r>
              <w:rPr>
                <w:rFonts w:hint="eastAsia" w:ascii="宋体" w:hAnsi="宋体" w:eastAsia="宋体" w:cs="宋体"/>
                <w:i w:val="0"/>
                <w:iCs w:val="0"/>
                <w:color w:val="auto"/>
                <w:sz w:val="20"/>
                <w:szCs w:val="20"/>
                <w:highlight w:val="none"/>
                <w:u w:val="none"/>
                <w:lang w:val="en-US" w:eastAsia="zh-CN" w:bidi="ar"/>
              </w:rPr>
              <w:t xml:space="preserve">面料：采用“卡森”“布兰洛”“ 中牛”或同等档次超纤皮面料，厚度≥1.0mm，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（1）有害物质限量：甲醛≤75mg/kg，重金属总量（铅、镉、汞等）：100mg/kg，可萃取的重金属：铅≤90mg/kg、镉≤75mg/kg，</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（2）PH≥3.2，气味≤3级，voc≤150mg/kg，六价铬≤3mg/kg，五氯苯酚≤0.5mg/kg，</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（3）防霉抗菌等级合格，耐磨性强，透气性好，手感细腻无异味；                                                                                                             </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w:t>
            </w:r>
            <w:r>
              <w:rPr>
                <w:rFonts w:hint="eastAsia" w:ascii="宋体" w:hAnsi="宋体" w:cs="宋体"/>
                <w:i w:val="0"/>
                <w:iCs w:val="0"/>
                <w:color w:val="auto"/>
                <w:sz w:val="20"/>
                <w:szCs w:val="20"/>
                <w:highlight w:val="none"/>
                <w:u w:val="none"/>
                <w:lang w:val="en-US" w:eastAsia="zh-CN" w:bidi="ar"/>
              </w:rPr>
              <w:t xml:space="preserve">海绵</w:t>
            </w:r>
            <w:r>
              <w:rPr>
                <w:rFonts w:hint="eastAsia" w:ascii="宋体" w:hAnsi="宋体" w:eastAsia="宋体" w:cs="宋体"/>
                <w:i w:val="0"/>
                <w:iCs w:val="0"/>
                <w:color w:val="auto"/>
                <w:sz w:val="20"/>
                <w:szCs w:val="20"/>
                <w:highlight w:val="none"/>
                <w:u w:val="none"/>
                <w:lang w:val="en-US" w:eastAsia="zh-CN" w:bidi="ar"/>
              </w:rPr>
              <w:t xml:space="preserve">：采用“东亚”“健龙宝”“佳志”或同等档次优质高密度阻燃</w:t>
            </w:r>
            <w:r>
              <w:rPr>
                <w:rFonts w:hint="eastAsia" w:ascii="宋体" w:hAnsi="宋体" w:cs="宋体"/>
                <w:i w:val="0"/>
                <w:iCs w:val="0"/>
                <w:color w:val="auto"/>
                <w:sz w:val="20"/>
                <w:szCs w:val="20"/>
                <w:highlight w:val="none"/>
                <w:u w:val="none"/>
                <w:lang w:val="en-US" w:eastAsia="zh-CN" w:bidi="ar"/>
              </w:rPr>
              <w:t xml:space="preserve">海绵</w:t>
            </w:r>
            <w:r>
              <w:rPr>
                <w:rFonts w:hint="eastAsia" w:ascii="宋体" w:hAnsi="宋体" w:eastAsia="宋体" w:cs="宋体"/>
                <w:i w:val="0"/>
                <w:iCs w:val="0"/>
                <w:color w:val="auto"/>
                <w:sz w:val="20"/>
                <w:szCs w:val="20"/>
                <w:highlight w:val="none"/>
                <w:u w:val="none"/>
                <w:lang w:val="en-US" w:eastAsia="zh-CN" w:bidi="ar"/>
              </w:rPr>
              <w:t xml:space="preserve">，甲醛含量≤10mg/kg，压陷硬度（IFD）：85≤IFD＜110，表观密度（ρ）：25＜ρ≤35，回弹率≥45%，软硬适中，不易变形，抗引燃特性阻燃B1级；                          </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3、内框架：采用优质实木框架，经去皮、烘干、防虫防腐处理，锰钢蛇簧加平衡线处理，结构牢固，稳定性好；                                                       </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4、曲木板：环保曲木板，甲醛释放量≤0.05mg/m³；</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5、绷带：抗菌性能（抑菌率）≥90%；</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6、蛇形弹簧：喷涂层无漏喷、锈蚀和脱色、掉色现象，镀层本身的耐腐蚀等级≥10级，抑菌率≥99%；</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7、样式、颜色黑色。</w:t>
            </w:r>
            <w:r/>
          </w:p>
        </w:tc>
        <w:tc>
          <w:tcPr>
            <w:shd w:val="clear" w:color="auto" w:fill="auto"/>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cs="宋体"/>
                <w:i w:val="0"/>
                <w:iCs w:val="0"/>
                <w:color w:val="auto"/>
                <w:sz w:val="20"/>
                <w:szCs w:val="20"/>
                <w:highlight w:val="none"/>
                <w:u w:val="none"/>
                <w:lang w:val="en-US" w:eastAsia="zh-CN" w:bidi="ar"/>
              </w:rPr>
              <w:t xml:space="preserve">张</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944" w:type="dxa"/>
            <w:vAlign w:val="center"/>
            <w:textDirection w:val="lrTb"/>
            <w:noWrap/>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114</w:t>
            </w:r>
            <w:r/>
          </w:p>
        </w:tc>
        <w:tc>
          <w:tcPr>
            <w:shd w:val="clear" w:color="auto" w:fill="auto"/>
            <w:tcBorders>
              <w:top w:val="single" w:color="000000" w:sz="4" w:space="0"/>
              <w:left w:val="single" w:color="000000" w:sz="4" w:space="0"/>
              <w:bottom w:val="single" w:color="000000" w:sz="4" w:space="0"/>
              <w:right w:val="single" w:color="000000" w:sz="4" w:space="0"/>
            </w:tcBorders>
            <w:tcW w:w="1025"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通用设备</w:t>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茶几</w:t>
            </w:r>
            <w:r/>
          </w:p>
        </w:tc>
        <w:tc>
          <w:tcPr>
            <w:shd w:val="clear" w:color="auto" w:fill="auto"/>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定制</w:t>
            </w:r>
            <w:r/>
          </w:p>
        </w:tc>
        <w:tc>
          <w:tcPr>
            <w:shd w:val="clear" w:color="auto" w:fill="auto"/>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700*400*450</w:t>
            </w:r>
            <w:r/>
          </w:p>
        </w:tc>
        <w:tc>
          <w:tcPr>
            <w:shd w:val="clear" w:color="auto" w:fill="auto"/>
            <w:tcBorders>
              <w:top w:val="single" w:color="000000" w:sz="4" w:space="0"/>
              <w:left w:val="single" w:color="000000" w:sz="4" w:space="0"/>
              <w:bottom w:val="single" w:color="000000" w:sz="4" w:space="0"/>
              <w:right w:val="single" w:color="000000" w:sz="4" w:space="0"/>
            </w:tcBorders>
            <w:tcW w:w="310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352425</wp:posOffset>
                      </wp:positionH>
                      <wp:positionV relativeFrom="paragraph">
                        <wp:posOffset>666750</wp:posOffset>
                      </wp:positionV>
                      <wp:extent cx="1323975" cy="952500"/>
                      <wp:effectExtent l="0" t="0" r="9525" b="0"/>
                      <wp:wrapNone/>
                      <wp:docPr id="115" name="图片_174"/>
                      <wp:cNvGraphicFramePr/>
                      <a:graphic xmlns:a="http://schemas.openxmlformats.org/drawingml/2006/main">
                        <a:graphicData uri="http://schemas.openxmlformats.org/drawingml/2006/picture">
                          <pic:pic xmlns:pic="http://schemas.openxmlformats.org/drawingml/2006/picture">
                            <pic:nvPicPr>
                              <pic:cNvPr id="633" name="图片_174"/>
                              <pic:cNvPicPr/>
                              <pic:nvPr/>
                            </pic:nvPicPr>
                            <pic:blipFill>
                              <a:blip r:embed="rId128"/>
                              <a:stretch/>
                            </pic:blipFill>
                            <pic:spPr bwMode="auto">
                              <a:xfrm>
                                <a:off x="0" y="0"/>
                                <a:ext cx="1323974" cy="9525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4" o:spid="_x0000_s114" type="#_x0000_t75" style="position:absolute;z-index:251659264;o:allowoverlap:true;o:allowincell:true;mso-position-horizontal-relative:text;margin-left:27.8pt;mso-position-horizontal:absolute;mso-position-vertical-relative:text;margin-top:52.5pt;mso-position-vertical:absolute;width:104.2pt;height:75.0pt;mso-wrap-distance-left:9.0pt;mso-wrap-distance-top:0.0pt;mso-wrap-distance-right:9.0pt;mso-wrap-distance-bottom:0.0pt;" stroked="f">
                      <v:path textboxrect="0,0,0,0"/>
                      <v:imagedata r:id="rId128"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3848" w:type="dxa"/>
            <w:vAlign w:val="center"/>
            <w:textDirection w:val="lrTb"/>
            <w:noWrap w:val="false"/>
          </w:tcPr>
          <w:p>
            <w:pPr>
              <w:jc w:val="left"/>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cs="宋体"/>
                <w:i w:val="0"/>
                <w:iCs w:val="0"/>
                <w:color w:val="auto"/>
                <w:sz w:val="20"/>
                <w:szCs w:val="20"/>
                <w:highlight w:val="none"/>
                <w:u w:val="none"/>
                <w:lang w:val="en-US" w:eastAsia="zh-CN" w:bidi="ar"/>
              </w:rPr>
              <w:t xml:space="preserve">1.</w:t>
            </w:r>
            <w:r>
              <w:rPr>
                <w:rFonts w:hint="eastAsia" w:ascii="宋体" w:hAnsi="宋体" w:eastAsia="宋体" w:cs="宋体"/>
                <w:i w:val="0"/>
                <w:iCs w:val="0"/>
                <w:color w:val="auto"/>
                <w:sz w:val="20"/>
                <w:szCs w:val="20"/>
                <w:highlight w:val="none"/>
                <w:u w:val="none"/>
                <w:lang w:val="en-US" w:eastAsia="zh-CN" w:bidi="ar"/>
              </w:rPr>
              <w:t xml:space="preserve">基材（素面无饰面、无封边人造板基材）：采用“兔宝宝”“莫干山”“丰林”“福人精板”“露水河”或同等档次优质国标E0级刨花板。</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（1）甲醛释放量≤0.05mg/m³，</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（2）挥发性有机化合物释放量：TVOC≤200㎍/m³、苯≤2㎍/m³、甲苯、二甲苯≤100㎍/m³，</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（3）阻燃等级：B1级、防霉抗菌等级合格；</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2、面材：优质耐磨</w:t>
            </w:r>
            <w:r>
              <w:rPr>
                <w:rFonts w:hint="eastAsia" w:ascii="宋体" w:hAnsi="宋体" w:cs="宋体"/>
                <w:i w:val="0"/>
                <w:iCs w:val="0"/>
                <w:color w:val="auto"/>
                <w:sz w:val="20"/>
                <w:szCs w:val="20"/>
                <w:highlight w:val="none"/>
                <w:u w:val="none"/>
                <w:lang w:val="en-US" w:eastAsia="zh-CN" w:bidi="ar"/>
              </w:rPr>
              <w:t xml:space="preserve">三聚氰胺</w:t>
            </w:r>
            <w:r>
              <w:rPr>
                <w:rFonts w:hint="eastAsia" w:ascii="宋体" w:hAnsi="宋体" w:eastAsia="宋体" w:cs="宋体"/>
                <w:i w:val="0"/>
                <w:iCs w:val="0"/>
                <w:color w:val="auto"/>
                <w:sz w:val="20"/>
                <w:szCs w:val="20"/>
                <w:highlight w:val="none"/>
                <w:u w:val="none"/>
                <w:lang w:val="en-US" w:eastAsia="zh-CN" w:bidi="ar"/>
              </w:rPr>
              <w:t xml:space="preserve">浸渍饰面，重金属：铅≤90mg/kg，镉≤75mg/kg，铬≤60mg/kg，汞≤60mg/kg，哑光工艺，高端大气，纹理清晰，色泽自然</w:t>
            </w:r>
            <w:r>
              <w:rPr>
                <w:rFonts w:hint="eastAsia" w:ascii="宋体" w:hAnsi="宋体" w:cs="宋体"/>
                <w:i w:val="0"/>
                <w:iCs w:val="0"/>
                <w:color w:val="auto"/>
                <w:sz w:val="20"/>
                <w:szCs w:val="20"/>
                <w:highlight w:val="none"/>
                <w:u w:val="none"/>
                <w:lang w:val="en-US" w:eastAsia="zh-CN" w:bidi="ar"/>
              </w:rPr>
              <w:t xml:space="preserve">，具</w:t>
            </w:r>
            <w:r>
              <w:rPr>
                <w:rFonts w:hint="eastAsia" w:ascii="宋体" w:hAnsi="宋体" w:eastAsia="宋体" w:cs="宋体"/>
                <w:i w:val="0"/>
                <w:iCs w:val="0"/>
                <w:color w:val="auto"/>
                <w:sz w:val="20"/>
                <w:szCs w:val="20"/>
                <w:highlight w:val="none"/>
                <w:u w:val="none"/>
                <w:lang w:val="en-US" w:eastAsia="zh-CN" w:bidi="ar"/>
              </w:rPr>
              <w:t xml:space="preserve">有光泽，整体效果好；</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3、桌面厚度≥25mm，含水率3%～13%，静曲强度≥10.5MPa，弹性模量≥1500MPa，内结合强度≥0.30MPa，表面胶合强度≥0.80MPa，2h吸水厚度膨胀率≤8%；</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4、封边：采用“瑞好”“瑞礼”“兄奕”或同等档次同色PVC封边条，厚度≥2mm，采用环保热熔胶加热施工，不易脱落，边缘细腻美观；</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5、五金：采用“海蒂诗”“顶固”“炬森”或同等档次优质五金配件，结构简单，连接牢固，不生锈；</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6、样式、颜色如图。        </w:t>
            </w:r>
            <w:r/>
          </w:p>
        </w:tc>
        <w:tc>
          <w:tcPr>
            <w:shd w:val="clear" w:color="auto" w:fill="auto"/>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个</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944" w:type="dxa"/>
            <w:vAlign w:val="center"/>
            <w:textDirection w:val="lrTb"/>
            <w:noWrap/>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115</w:t>
            </w:r>
            <w:r/>
          </w:p>
        </w:tc>
        <w:tc>
          <w:tcPr>
            <w:shd w:val="clear" w:color="auto" w:fill="auto"/>
            <w:tcBorders>
              <w:top w:val="single" w:color="000000" w:sz="4" w:space="0"/>
              <w:left w:val="single" w:color="000000" w:sz="4" w:space="0"/>
              <w:bottom w:val="single" w:color="000000" w:sz="4" w:space="0"/>
              <w:right w:val="single" w:color="000000" w:sz="4" w:space="0"/>
            </w:tcBorders>
            <w:tcW w:w="1025"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通用设备</w:t>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茶水柜</w:t>
            </w:r>
            <w:r/>
          </w:p>
        </w:tc>
        <w:tc>
          <w:tcPr>
            <w:shd w:val="clear" w:color="auto" w:fill="auto"/>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定制</w:t>
            </w:r>
            <w:r/>
          </w:p>
        </w:tc>
        <w:tc>
          <w:tcPr>
            <w:shd w:val="clear" w:color="auto" w:fill="auto"/>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800*400*800</w:t>
            </w:r>
            <w:r/>
          </w:p>
        </w:tc>
        <w:tc>
          <w:tcPr>
            <w:shd w:val="clear" w:color="auto" w:fill="auto"/>
            <w:tcBorders>
              <w:top w:val="single" w:color="000000" w:sz="4" w:space="0"/>
              <w:left w:val="single" w:color="000000" w:sz="4" w:space="0"/>
              <w:bottom w:val="single" w:color="000000" w:sz="4" w:space="0"/>
              <w:right w:val="single" w:color="000000" w:sz="4" w:space="0"/>
            </w:tcBorders>
            <w:tcW w:w="310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278130</wp:posOffset>
                      </wp:positionH>
                      <wp:positionV relativeFrom="paragraph">
                        <wp:posOffset>200025</wp:posOffset>
                      </wp:positionV>
                      <wp:extent cx="1200150" cy="1181100"/>
                      <wp:effectExtent l="0" t="0" r="0" b="0"/>
                      <wp:wrapNone/>
                      <wp:docPr id="116" name="图片_161"/>
                      <wp:cNvGraphicFramePr/>
                      <a:graphic xmlns:a="http://schemas.openxmlformats.org/drawingml/2006/main">
                        <a:graphicData uri="http://schemas.openxmlformats.org/drawingml/2006/picture">
                          <pic:pic xmlns:pic="http://schemas.openxmlformats.org/drawingml/2006/picture">
                            <pic:nvPicPr>
                              <pic:cNvPr id="628" name="图片_161"/>
                              <pic:cNvPicPr/>
                              <pic:nvPr/>
                            </pic:nvPicPr>
                            <pic:blipFill>
                              <a:blip r:embed="rId129"/>
                              <a:stretch/>
                            </pic:blipFill>
                            <pic:spPr bwMode="auto">
                              <a:xfrm>
                                <a:off x="0" y="0"/>
                                <a:ext cx="1200150" cy="1181099"/>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5" o:spid="_x0000_s115" type="#_x0000_t75" style="position:absolute;z-index:251659264;o:allowoverlap:true;o:allowincell:true;mso-position-horizontal-relative:text;margin-left:21.9pt;mso-position-horizontal:absolute;mso-position-vertical-relative:text;margin-top:15.8pt;mso-position-vertical:absolute;width:94.5pt;height:93.0pt;mso-wrap-distance-left:9.0pt;mso-wrap-distance-top:0.0pt;mso-wrap-distance-right:9.0pt;mso-wrap-distance-bottom:0.0pt;" stroked="f">
                      <v:path textboxrect="0,0,0,0"/>
                      <v:imagedata r:id="rId129"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3848" w:type="dxa"/>
            <w:vAlign w:val="center"/>
            <w:textDirection w:val="lrTb"/>
            <w:noWrap w:val="false"/>
          </w:tcPr>
          <w:p>
            <w:pPr>
              <w:jc w:val="left"/>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cs="宋体"/>
                <w:i w:val="0"/>
                <w:iCs w:val="0"/>
                <w:color w:val="auto"/>
                <w:sz w:val="20"/>
                <w:szCs w:val="20"/>
                <w:highlight w:val="none"/>
                <w:u w:val="none"/>
                <w:lang w:val="en-US" w:eastAsia="zh-CN" w:bidi="ar"/>
              </w:rPr>
              <w:t xml:space="preserve">1.</w:t>
            </w:r>
            <w:r>
              <w:rPr>
                <w:rFonts w:hint="eastAsia" w:ascii="宋体" w:hAnsi="宋体" w:eastAsia="宋体" w:cs="宋体"/>
                <w:i w:val="0"/>
                <w:iCs w:val="0"/>
                <w:color w:val="auto"/>
                <w:sz w:val="20"/>
                <w:szCs w:val="20"/>
                <w:highlight w:val="none"/>
                <w:u w:val="none"/>
                <w:lang w:val="en-US" w:eastAsia="zh-CN" w:bidi="ar"/>
              </w:rPr>
              <w:t xml:space="preserve">基材（素面无饰面、无封边人造板基材）：采用“兔宝宝”“莫干山”“丰林”“福人精板”“露水河”或同等档次优质国标E0级刨花板。</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（1）甲醛释放量≤0.05mg/m³，</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（2）挥发性有机化合物释放量：TVOC≤200㎍/m³、苯≤2㎍/m³、甲苯、二甲苯≤100㎍/m³，</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（3）阻燃等级：B1级、防霉抗菌等级合格；</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2、面材：优质耐磨</w:t>
            </w:r>
            <w:r>
              <w:rPr>
                <w:rFonts w:hint="eastAsia" w:ascii="宋体" w:hAnsi="宋体" w:cs="宋体"/>
                <w:i w:val="0"/>
                <w:iCs w:val="0"/>
                <w:color w:val="auto"/>
                <w:sz w:val="20"/>
                <w:szCs w:val="20"/>
                <w:highlight w:val="none"/>
                <w:u w:val="none"/>
                <w:lang w:val="en-US" w:eastAsia="zh-CN" w:bidi="ar"/>
              </w:rPr>
              <w:t xml:space="preserve">三聚氰胺</w:t>
            </w:r>
            <w:r>
              <w:rPr>
                <w:rFonts w:hint="eastAsia" w:ascii="宋体" w:hAnsi="宋体" w:eastAsia="宋体" w:cs="宋体"/>
                <w:i w:val="0"/>
                <w:iCs w:val="0"/>
                <w:color w:val="auto"/>
                <w:sz w:val="20"/>
                <w:szCs w:val="20"/>
                <w:highlight w:val="none"/>
                <w:u w:val="none"/>
                <w:lang w:val="en-US" w:eastAsia="zh-CN" w:bidi="ar"/>
              </w:rPr>
              <w:t xml:space="preserve">浸渍饰面，重金属：铅≤90mg/kg，镉≤75mg/kg，铬≤60mg/kg，汞≤60mg/kg，哑光工艺，高端大气，纹理清晰，色泽自然</w:t>
            </w:r>
            <w:r>
              <w:rPr>
                <w:rFonts w:hint="eastAsia" w:ascii="宋体" w:hAnsi="宋体" w:cs="宋体"/>
                <w:i w:val="0"/>
                <w:iCs w:val="0"/>
                <w:color w:val="auto"/>
                <w:sz w:val="20"/>
                <w:szCs w:val="20"/>
                <w:highlight w:val="none"/>
                <w:u w:val="none"/>
                <w:lang w:val="en-US" w:eastAsia="zh-CN" w:bidi="ar"/>
              </w:rPr>
              <w:t xml:space="preserve">，具</w:t>
            </w:r>
            <w:r>
              <w:rPr>
                <w:rFonts w:hint="eastAsia" w:ascii="宋体" w:hAnsi="宋体" w:eastAsia="宋体" w:cs="宋体"/>
                <w:i w:val="0"/>
                <w:iCs w:val="0"/>
                <w:color w:val="auto"/>
                <w:sz w:val="20"/>
                <w:szCs w:val="20"/>
                <w:highlight w:val="none"/>
                <w:u w:val="none"/>
                <w:lang w:val="en-US" w:eastAsia="zh-CN" w:bidi="ar"/>
              </w:rPr>
              <w:t xml:space="preserve">有光泽，整体效果好；</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3、桌面厚度≥18mm，含水率3%～13%，静曲强度≥11MPa，弹性模量≥1600MPa，内胶合强度≥0.35MPa，表面胶合强度≥0.80MPa，2h吸水厚度膨胀率≤8%；</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4、封边：采用“瑞好”“瑞礼”“兄奕”或同等档次同色PVC封边条，厚度≥2mm，采用环保热熔胶加热施工，不易脱落，边缘细腻美观；</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5、五金：采用“海蒂诗”“顶固”“炬森”或同等档次优质五金配件，铝合金拉手，缓冲铰链，阻尼导轨，结构简单，连接牢固，不生锈；</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6、样式、颜色如图。</w:t>
            </w:r>
            <w:r/>
          </w:p>
        </w:tc>
        <w:tc>
          <w:tcPr>
            <w:shd w:val="clear" w:color="auto" w:fill="auto"/>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组</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944" w:type="dxa"/>
            <w:vAlign w:val="center"/>
            <w:textDirection w:val="lrTb"/>
            <w:noWrap/>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116</w:t>
            </w:r>
            <w:r/>
          </w:p>
        </w:tc>
        <w:tc>
          <w:tcPr>
            <w:shd w:val="clear" w:color="auto" w:fill="auto"/>
            <w:tcBorders>
              <w:top w:val="single" w:color="000000" w:sz="4" w:space="0"/>
              <w:left w:val="single" w:color="000000" w:sz="4" w:space="0"/>
              <w:bottom w:val="single" w:color="000000" w:sz="4" w:space="0"/>
              <w:right w:val="single" w:color="000000" w:sz="4" w:space="0"/>
            </w:tcBorders>
            <w:tcW w:w="1025"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通用设备</w:t>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椅子</w:t>
            </w:r>
            <w:r/>
          </w:p>
        </w:tc>
        <w:tc>
          <w:tcPr>
            <w:shd w:val="clear" w:color="auto" w:fill="auto"/>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定制</w:t>
            </w:r>
            <w:r/>
          </w:p>
        </w:tc>
        <w:tc>
          <w:tcPr>
            <w:shd w:val="clear" w:color="auto" w:fill="auto"/>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常规</w:t>
            </w:r>
            <w:r/>
          </w:p>
        </w:tc>
        <w:tc>
          <w:tcPr>
            <w:shd w:val="clear" w:color="auto" w:fill="auto"/>
            <w:tcBorders>
              <w:top w:val="single" w:color="000000" w:sz="4" w:space="0"/>
              <w:left w:val="single" w:color="000000" w:sz="4" w:space="0"/>
              <w:bottom w:val="single" w:color="000000" w:sz="4" w:space="0"/>
              <w:right w:val="single" w:color="000000" w:sz="4" w:space="0"/>
            </w:tcBorders>
            <w:tcW w:w="310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381000</wp:posOffset>
                      </wp:positionH>
                      <wp:positionV relativeFrom="paragraph">
                        <wp:posOffset>161925</wp:posOffset>
                      </wp:positionV>
                      <wp:extent cx="1019175" cy="1114425"/>
                      <wp:effectExtent l="0" t="0" r="9525" b="9525"/>
                      <wp:wrapNone/>
                      <wp:docPr id="117" name="图片_310"/>
                      <wp:cNvGraphicFramePr/>
                      <a:graphic xmlns:a="http://schemas.openxmlformats.org/drawingml/2006/main">
                        <a:graphicData uri="http://schemas.openxmlformats.org/drawingml/2006/picture">
                          <pic:pic xmlns:pic="http://schemas.openxmlformats.org/drawingml/2006/picture">
                            <pic:nvPicPr>
                              <pic:cNvPr id="641" name="图片_310"/>
                              <pic:cNvPicPr/>
                              <pic:nvPr/>
                            </pic:nvPicPr>
                            <pic:blipFill>
                              <a:blip r:embed="rId130"/>
                              <a:stretch/>
                            </pic:blipFill>
                            <pic:spPr bwMode="auto">
                              <a:xfrm>
                                <a:off x="0" y="0"/>
                                <a:ext cx="1019174" cy="11144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6" o:spid="_x0000_s116" type="#_x0000_t75" style="position:absolute;z-index:251659264;o:allowoverlap:true;o:allowincell:true;mso-position-horizontal-relative:text;margin-left:30.0pt;mso-position-horizontal:absolute;mso-position-vertical-relative:text;margin-top:12.8pt;mso-position-vertical:absolute;width:80.2pt;height:87.8pt;mso-wrap-distance-left:9.0pt;mso-wrap-distance-top:0.0pt;mso-wrap-distance-right:9.0pt;mso-wrap-distance-bottom:0.0pt;" stroked="f">
                      <v:path textboxrect="0,0,0,0"/>
                      <v:imagedata r:id="rId130"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3848" w:type="dxa"/>
            <w:vAlign w:val="center"/>
            <w:textDirection w:val="lrTb"/>
            <w:noWrap w:val="false"/>
          </w:tcPr>
          <w:p>
            <w:pPr>
              <w:jc w:val="left"/>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1.面料：选用专业办公网布饰面</w:t>
            </w:r>
            <w:r>
              <w:rPr>
                <w:rFonts w:hint="eastAsia" w:ascii="宋体" w:hAnsi="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t xml:space="preserve">甲醛含量≤75mg/kg（接触面），可分解致癌芳香胺染料未检出，抗菌性能（抑菌率）≥99%，防霉等级合格；</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2、泡绵：优质高回弹PU泡棉，座面密度≥25kg/m³，背密度≥20kg/m³，涂防老化变形保护膜。圆润厚实，弹性好，根据人体工学原理设计，坐感舒适，符合国家标准；</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3、椅架：优质钢架厚度≥2.0mm，表面静电喷涂处理喷涂层无漏喷、锈蚀和脱色、掉色现象；</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4、颜色黑色、样式如图，常规尺寸。</w:t>
            </w:r>
            <w:r/>
          </w:p>
        </w:tc>
        <w:tc>
          <w:tcPr>
            <w:shd w:val="clear" w:color="auto" w:fill="auto"/>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张</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944" w:type="dxa"/>
            <w:vAlign w:val="center"/>
            <w:textDirection w:val="lrTb"/>
            <w:noWrap/>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117</w:t>
            </w:r>
            <w:r/>
          </w:p>
        </w:tc>
        <w:tc>
          <w:tcPr>
            <w:shd w:val="clear" w:color="auto" w:fill="auto"/>
            <w:tcBorders>
              <w:top w:val="single" w:color="000000" w:sz="4" w:space="0"/>
              <w:left w:val="single" w:color="000000" w:sz="4" w:space="0"/>
              <w:bottom w:val="single" w:color="000000" w:sz="4" w:space="0"/>
              <w:right w:val="single" w:color="000000" w:sz="4" w:space="0"/>
            </w:tcBorders>
            <w:tcW w:w="1025"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通用设备</w:t>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办公桌</w:t>
            </w:r>
            <w:r/>
          </w:p>
        </w:tc>
        <w:tc>
          <w:tcPr>
            <w:shd w:val="clear" w:color="auto" w:fill="auto"/>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定制</w:t>
            </w:r>
            <w:r/>
          </w:p>
        </w:tc>
        <w:tc>
          <w:tcPr>
            <w:shd w:val="clear" w:color="auto" w:fill="auto"/>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1600*800*750</w:t>
            </w:r>
            <w:r/>
          </w:p>
        </w:tc>
        <w:tc>
          <w:tcPr>
            <w:shd w:val="clear" w:color="auto" w:fill="auto"/>
            <w:tcBorders>
              <w:top w:val="single" w:color="000000" w:sz="4" w:space="0"/>
              <w:left w:val="single" w:color="000000" w:sz="4" w:space="0"/>
              <w:bottom w:val="single" w:color="000000" w:sz="4" w:space="0"/>
              <w:right w:val="single" w:color="000000" w:sz="4" w:space="0"/>
            </w:tcBorders>
            <w:tcW w:w="310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848" w:type="dxa"/>
            <w:vAlign w:val="center"/>
            <w:textDirection w:val="lrTb"/>
            <w:noWrap w:val="false"/>
          </w:tcPr>
          <w:p>
            <w:pPr>
              <w:jc w:val="left"/>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cs="宋体"/>
                <w:i w:val="0"/>
                <w:iCs w:val="0"/>
                <w:color w:val="auto"/>
                <w:sz w:val="20"/>
                <w:szCs w:val="20"/>
                <w:highlight w:val="none"/>
                <w:u w:val="none"/>
                <w:lang w:val="en-US" w:eastAsia="zh-CN" w:bidi="ar"/>
              </w:rPr>
              <w:t xml:space="preserve">1.</w:t>
            </w:r>
            <w:r>
              <w:rPr>
                <w:rFonts w:hint="eastAsia" w:ascii="宋体" w:hAnsi="宋体" w:eastAsia="宋体" w:cs="宋体"/>
                <w:i w:val="0"/>
                <w:iCs w:val="0"/>
                <w:color w:val="auto"/>
                <w:sz w:val="20"/>
                <w:szCs w:val="20"/>
                <w:highlight w:val="none"/>
                <w:u w:val="none"/>
                <w:lang w:val="en-US" w:eastAsia="zh-CN" w:bidi="ar"/>
              </w:rPr>
              <w:t xml:space="preserve">基材（素面无饰面、无封边人造板基材）：采用“兔宝宝”“莫干山”“丰林”“福人精板”“露水河”或同等档次</w:t>
            </w:r>
            <w:r>
              <w:rPr>
                <w:rFonts w:hint="eastAsia" w:ascii="宋体" w:hAnsi="宋体" w:eastAsia="宋体" w:cs="宋体"/>
                <w:i w:val="0"/>
                <w:iCs w:val="0"/>
                <w:color w:val="auto"/>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-1802130</wp:posOffset>
                      </wp:positionH>
                      <wp:positionV relativeFrom="paragraph">
                        <wp:posOffset>647700</wp:posOffset>
                      </wp:positionV>
                      <wp:extent cx="1628775" cy="1228725"/>
                      <wp:effectExtent l="0" t="0" r="9525" b="9525"/>
                      <wp:wrapNone/>
                      <wp:docPr id="118" name="图片_312"/>
                      <wp:cNvGraphicFramePr/>
                      <a:graphic xmlns:a="http://schemas.openxmlformats.org/drawingml/2006/main">
                        <a:graphicData uri="http://schemas.openxmlformats.org/drawingml/2006/picture">
                          <pic:pic xmlns:pic="http://schemas.openxmlformats.org/drawingml/2006/picture">
                            <pic:nvPicPr>
                              <pic:cNvPr id="630" name="图片_312"/>
                              <pic:cNvPicPr/>
                              <pic:nvPr/>
                            </pic:nvPicPr>
                            <pic:blipFill>
                              <a:blip r:embed="rId131"/>
                              <a:stretch/>
                            </pic:blipFill>
                            <pic:spPr bwMode="auto">
                              <a:xfrm>
                                <a:off x="0" y="0"/>
                                <a:ext cx="1628775" cy="12287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7" o:spid="_x0000_s117" type="#_x0000_t75" style="position:absolute;z-index:251659264;o:allowoverlap:true;o:allowincell:true;mso-position-horizontal-relative:text;margin-left:-141.9pt;mso-position-horizontal:absolute;mso-position-vertical-relative:text;margin-top:51.0pt;mso-position-vertical:absolute;width:128.2pt;height:96.8pt;mso-wrap-distance-left:9.0pt;mso-wrap-distance-top:0.0pt;mso-wrap-distance-right:9.0pt;mso-wrap-distance-bottom:0.0pt;" stroked="f">
                      <v:path textboxrect="0,0,0,0"/>
                      <v:imagedata r:id="rId131" o:title=""/>
                    </v:shape>
                  </w:pict>
                </mc:Fallback>
              </mc:AlternateContent>
            </w:r>
            <w:r>
              <w:rPr>
                <w:rFonts w:hint="eastAsia" w:ascii="宋体" w:hAnsi="宋体" w:eastAsia="宋体" w:cs="宋体"/>
                <w:i w:val="0"/>
                <w:iCs w:val="0"/>
                <w:color w:val="auto"/>
                <w:sz w:val="20"/>
                <w:szCs w:val="20"/>
                <w:highlight w:val="none"/>
                <w:u w:val="none"/>
                <w:lang w:val="en-US" w:eastAsia="zh-CN" w:bidi="ar"/>
              </w:rPr>
              <w:t xml:space="preserve">优质国标E0级刨花板。</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（1）甲醛释放量≤0.05mg/m³，</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（2）挥发性有机化合物释放量：TVOC≤200㎍/m³、苯≤2㎍/m³、甲苯、二甲苯≤100㎍/m³，</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（3）阻燃等级：B1级、防霉抗菌等级合格；</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2、面材：优质耐磨</w:t>
            </w:r>
            <w:r>
              <w:rPr>
                <w:rFonts w:hint="eastAsia" w:ascii="宋体" w:hAnsi="宋体" w:cs="宋体"/>
                <w:i w:val="0"/>
                <w:iCs w:val="0"/>
                <w:color w:val="auto"/>
                <w:sz w:val="20"/>
                <w:szCs w:val="20"/>
                <w:highlight w:val="none"/>
                <w:u w:val="none"/>
                <w:lang w:val="en-US" w:eastAsia="zh-CN" w:bidi="ar"/>
              </w:rPr>
              <w:t xml:space="preserve">三聚氰胺</w:t>
            </w:r>
            <w:r>
              <w:rPr>
                <w:rFonts w:hint="eastAsia" w:ascii="宋体" w:hAnsi="宋体" w:eastAsia="宋体" w:cs="宋体"/>
                <w:i w:val="0"/>
                <w:iCs w:val="0"/>
                <w:color w:val="auto"/>
                <w:sz w:val="20"/>
                <w:szCs w:val="20"/>
                <w:highlight w:val="none"/>
                <w:u w:val="none"/>
                <w:lang w:val="en-US" w:eastAsia="zh-CN" w:bidi="ar"/>
              </w:rPr>
              <w:t xml:space="preserve">浸渍饰面，重金属：铅≤90mg/kg，镉≤75mg/kg，铬≤60mg/kg，汞≤60mg/kg，哑光工艺，高端大气，纹理清晰，色泽自然，有光泽，整体效果好；</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3、面板、桌脚厚度≥50mm，其余厚度≥18mm；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4、封边：采用“瑞好”“瑞礼”“兄奕”或同等档次同色PVC封边条，厚度≥2mm，采用环保热熔胶加热施工，不易脱落，边缘细腻美观；                                 </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5、五金：采用“海蒂诗”“顶固”“炬森”或同等档次优质五金件，缓冲铰链，钢制锁芯，阻尼导轨，铝合金拉手，结构简单，连接牢固，不生锈；</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6、样式、颜色为浅胡桃木色。                </w:t>
            </w:r>
            <w:r/>
          </w:p>
        </w:tc>
        <w:tc>
          <w:tcPr>
            <w:shd w:val="clear" w:color="auto" w:fill="auto"/>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张</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944" w:type="dxa"/>
            <w:vAlign w:val="center"/>
            <w:textDirection w:val="lrTb"/>
            <w:noWrap/>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118</w:t>
            </w:r>
            <w:r/>
          </w:p>
        </w:tc>
        <w:tc>
          <w:tcPr>
            <w:shd w:val="clear" w:color="auto" w:fill="auto"/>
            <w:tcBorders>
              <w:top w:val="single" w:color="000000" w:sz="4" w:space="0"/>
              <w:left w:val="single" w:color="000000" w:sz="4" w:space="0"/>
              <w:bottom w:val="single" w:color="000000" w:sz="4" w:space="0"/>
              <w:right w:val="single" w:color="000000" w:sz="4" w:space="0"/>
            </w:tcBorders>
            <w:tcW w:w="1025"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通用设备</w:t>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办公椅</w:t>
            </w:r>
            <w:r/>
          </w:p>
        </w:tc>
        <w:tc>
          <w:tcPr>
            <w:shd w:val="clear" w:color="auto" w:fill="auto"/>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定制</w:t>
            </w:r>
            <w:r/>
          </w:p>
        </w:tc>
        <w:tc>
          <w:tcPr>
            <w:shd w:val="clear" w:color="auto" w:fill="auto"/>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600*645*1045</w:t>
            </w:r>
            <w:r/>
          </w:p>
        </w:tc>
        <w:tc>
          <w:tcPr>
            <w:shd w:val="clear" w:color="auto" w:fill="auto"/>
            <w:tcBorders>
              <w:top w:val="single" w:color="000000" w:sz="4" w:space="0"/>
              <w:left w:val="single" w:color="000000" w:sz="4" w:space="0"/>
              <w:bottom w:val="single" w:color="000000" w:sz="4" w:space="0"/>
              <w:right w:val="single" w:color="000000" w:sz="4" w:space="0"/>
            </w:tcBorders>
            <w:tcW w:w="310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417195</wp:posOffset>
                      </wp:positionH>
                      <wp:positionV relativeFrom="paragraph">
                        <wp:posOffset>-365760</wp:posOffset>
                      </wp:positionV>
                      <wp:extent cx="1000125" cy="1476375"/>
                      <wp:effectExtent l="0" t="0" r="9525" b="9525"/>
                      <wp:wrapNone/>
                      <wp:docPr id="119" name="图片_163"/>
                      <wp:cNvGraphicFramePr/>
                      <a:graphic xmlns:a="http://schemas.openxmlformats.org/drawingml/2006/main">
                        <a:graphicData uri="http://schemas.openxmlformats.org/drawingml/2006/picture">
                          <pic:pic xmlns:pic="http://schemas.openxmlformats.org/drawingml/2006/picture">
                            <pic:nvPicPr>
                              <pic:cNvPr id="639" name="图片_163"/>
                              <pic:cNvPicPr/>
                              <pic:nvPr/>
                            </pic:nvPicPr>
                            <pic:blipFill>
                              <a:blip r:embed="rId132"/>
                              <a:stretch/>
                            </pic:blipFill>
                            <pic:spPr bwMode="auto">
                              <a:xfrm>
                                <a:off x="0" y="0"/>
                                <a:ext cx="1000125" cy="14763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8" o:spid="_x0000_s118" type="#_x0000_t75" style="position:absolute;z-index:251659264;o:allowoverlap:true;o:allowincell:true;mso-position-horizontal-relative:text;margin-left:32.9pt;mso-position-horizontal:absolute;mso-position-vertical-relative:text;margin-top:-28.8pt;mso-position-vertical:absolute;width:78.8pt;height:116.2pt;mso-wrap-distance-left:9.0pt;mso-wrap-distance-top:0.0pt;mso-wrap-distance-right:9.0pt;mso-wrap-distance-bottom:0.0pt;" stroked="f">
                      <v:path textboxrect="0,0,0,0"/>
                      <v:imagedata r:id="rId132"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3848" w:type="dxa"/>
            <w:vAlign w:val="center"/>
            <w:textDirection w:val="lrTb"/>
            <w:noWrap w:val="false"/>
          </w:tcPr>
          <w:p>
            <w:pPr>
              <w:jc w:val="left"/>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cs="宋体"/>
                <w:i w:val="0"/>
                <w:iCs w:val="0"/>
                <w:color w:val="auto"/>
                <w:sz w:val="20"/>
                <w:szCs w:val="20"/>
                <w:highlight w:val="none"/>
                <w:u w:val="none"/>
                <w:lang w:val="en-US" w:eastAsia="zh-CN" w:bidi="ar"/>
              </w:rPr>
              <w:t xml:space="preserve">1.</w:t>
            </w:r>
            <w:r>
              <w:rPr>
                <w:rFonts w:hint="eastAsia" w:ascii="宋体" w:hAnsi="宋体" w:eastAsia="宋体" w:cs="宋体"/>
                <w:i w:val="0"/>
                <w:iCs w:val="0"/>
                <w:color w:val="auto"/>
                <w:sz w:val="20"/>
                <w:szCs w:val="20"/>
                <w:highlight w:val="none"/>
                <w:u w:val="none"/>
                <w:lang w:val="en-US" w:eastAsia="zh-CN" w:bidi="ar"/>
              </w:rPr>
              <w:t xml:space="preserve">面料：采用“卡森”“布兰洛”“ 中牛”或同等档次超纤皮面料，厚度≥1.0mm，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（1）有害物质限量：甲醛≤75mg/kg，重金属总量（铅、镉、汞等）：100mg/kg，可萃取的重金属：铅≤90mg/kg、镉≤75mg/kg，</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（2）PH≥3.2，气味≤3级，voc≤150mg/kg，六价铬≤3mg/kg，五氯苯酚≤0.5mg/kg，</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（3）防霉抗菌等级合格，耐磨性强，透气性好，手感细腻无异味；    </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2、泡绵：采用“东亚”“健龙宝”“佳志”或同等档次优质高密度阻燃</w:t>
            </w:r>
            <w:r>
              <w:rPr>
                <w:rFonts w:hint="eastAsia" w:ascii="宋体" w:hAnsi="宋体" w:cs="宋体"/>
                <w:i w:val="0"/>
                <w:iCs w:val="0"/>
                <w:color w:val="auto"/>
                <w:sz w:val="20"/>
                <w:szCs w:val="20"/>
                <w:highlight w:val="none"/>
                <w:u w:val="none"/>
                <w:lang w:val="en-US" w:eastAsia="zh-CN" w:bidi="ar"/>
              </w:rPr>
              <w:t xml:space="preserve">海绵</w:t>
            </w:r>
            <w:r>
              <w:rPr>
                <w:rFonts w:hint="eastAsia" w:ascii="宋体" w:hAnsi="宋体" w:eastAsia="宋体" w:cs="宋体"/>
                <w:i w:val="0"/>
                <w:iCs w:val="0"/>
                <w:color w:val="auto"/>
                <w:sz w:val="20"/>
                <w:szCs w:val="20"/>
                <w:highlight w:val="none"/>
                <w:u w:val="none"/>
                <w:lang w:val="en-US" w:eastAsia="zh-CN" w:bidi="ar"/>
              </w:rPr>
              <w:t xml:space="preserve">，座面密度≥25kg/m³，背密度≥20kg/m³，涂防老化变形保护膜，圆润厚实，弹性好，根据人体工学原理设计，坐感舒适，符合国家标准；</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3、椅架：选用优质橡胶木实木，木材均经过防腐防蛀等化学处理，内框架主结构采用榫结合；</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4、油漆：采用“大宝”“华润”“华南树”等水性环保油漆，“五底三面”工艺，不褪色，无异味；</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5、样式如图、颜色为浅胡桃木色。</w:t>
            </w:r>
            <w:r/>
          </w:p>
        </w:tc>
        <w:tc>
          <w:tcPr>
            <w:shd w:val="clear" w:color="auto" w:fill="auto"/>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张</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944" w:type="dxa"/>
            <w:vAlign w:val="center"/>
            <w:textDirection w:val="lrTb"/>
            <w:noWrap/>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119</w:t>
            </w:r>
            <w:r/>
          </w:p>
        </w:tc>
        <w:tc>
          <w:tcPr>
            <w:shd w:val="clear" w:color="auto" w:fill="auto"/>
            <w:tcBorders>
              <w:top w:val="single" w:color="000000" w:sz="4" w:space="0"/>
              <w:left w:val="single" w:color="000000" w:sz="4" w:space="0"/>
              <w:bottom w:val="single" w:color="000000" w:sz="4" w:space="0"/>
              <w:right w:val="single" w:color="000000" w:sz="4" w:space="0"/>
            </w:tcBorders>
            <w:tcW w:w="1025"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通用设备</w:t>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文件柜</w:t>
            </w:r>
            <w:r/>
          </w:p>
        </w:tc>
        <w:tc>
          <w:tcPr>
            <w:shd w:val="clear" w:color="auto" w:fill="auto"/>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定制</w:t>
            </w:r>
            <w:r/>
          </w:p>
        </w:tc>
        <w:tc>
          <w:tcPr>
            <w:shd w:val="clear" w:color="auto" w:fill="auto"/>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1200*550*2000</w:t>
            </w:r>
            <w:r/>
          </w:p>
        </w:tc>
        <w:tc>
          <w:tcPr>
            <w:shd w:val="clear" w:color="auto" w:fill="auto"/>
            <w:tcBorders>
              <w:top w:val="single" w:color="000000" w:sz="4" w:space="0"/>
              <w:left w:val="single" w:color="000000" w:sz="4" w:space="0"/>
              <w:bottom w:val="single" w:color="000000" w:sz="4" w:space="0"/>
              <w:right w:val="single" w:color="000000" w:sz="4" w:space="0"/>
            </w:tcBorders>
            <w:tcW w:w="3100" w:type="dxa"/>
            <w:vAlign w:val="center"/>
            <w:textDirection w:val="lrTb"/>
            <w:noWrap w:val="false"/>
          </w:tcPr>
          <w:p>
            <w:pPr>
              <w:jc w:val="left"/>
              <w:keepLines w:val="0"/>
              <w:keepNext w:val="0"/>
              <w:shd w:val="clear" w:color="auto"/>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285750</wp:posOffset>
                      </wp:positionH>
                      <wp:positionV relativeFrom="paragraph">
                        <wp:posOffset>142875</wp:posOffset>
                      </wp:positionV>
                      <wp:extent cx="1295400" cy="1905000"/>
                      <wp:effectExtent l="0" t="0" r="0" b="0"/>
                      <wp:wrapNone/>
                      <wp:docPr id="120" name="图片_256"/>
                      <wp:cNvGraphicFramePr/>
                      <a:graphic xmlns:a="http://schemas.openxmlformats.org/drawingml/2006/main">
                        <a:graphicData uri="http://schemas.openxmlformats.org/drawingml/2006/picture">
                          <pic:pic xmlns:pic="http://schemas.openxmlformats.org/drawingml/2006/picture">
                            <pic:nvPicPr>
                              <pic:cNvPr id="635" name="图片_256"/>
                              <pic:cNvPicPr/>
                              <pic:nvPr/>
                            </pic:nvPicPr>
                            <pic:blipFill>
                              <a:blip r:embed="rId133"/>
                              <a:stretch/>
                            </pic:blipFill>
                            <pic:spPr bwMode="auto">
                              <a:xfrm>
                                <a:off x="0" y="0"/>
                                <a:ext cx="1295400" cy="19050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9" o:spid="_x0000_s119" type="#_x0000_t75" style="position:absolute;z-index:251659264;o:allowoverlap:true;o:allowincell:true;mso-position-horizontal-relative:text;margin-left:22.5pt;mso-position-horizontal:absolute;mso-position-vertical-relative:text;margin-top:11.2pt;mso-position-vertical:absolute;width:102.0pt;height:150.0pt;mso-wrap-distance-left:9.0pt;mso-wrap-distance-top:0.0pt;mso-wrap-distance-right:9.0pt;mso-wrap-distance-bottom:0.0pt;" stroked="f">
                      <v:path textboxrect="0,0,0,0"/>
                      <v:imagedata r:id="rId133"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3848" w:type="dxa"/>
            <w:vAlign w:val="center"/>
            <w:textDirection w:val="lrTb"/>
            <w:noWrap w:val="false"/>
          </w:tcPr>
          <w:p>
            <w:pPr>
              <w:jc w:val="left"/>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cs="宋体"/>
                <w:i w:val="0"/>
                <w:iCs w:val="0"/>
                <w:color w:val="auto"/>
                <w:sz w:val="20"/>
                <w:szCs w:val="20"/>
                <w:highlight w:val="none"/>
                <w:u w:val="none"/>
                <w:lang w:val="en-US" w:eastAsia="zh-CN" w:bidi="ar"/>
              </w:rPr>
              <w:t xml:space="preserve">1.</w:t>
            </w:r>
            <w:r>
              <w:rPr>
                <w:rFonts w:hint="eastAsia" w:ascii="宋体" w:hAnsi="宋体" w:eastAsia="宋体" w:cs="宋体"/>
                <w:i w:val="0"/>
                <w:iCs w:val="0"/>
                <w:color w:val="auto"/>
                <w:sz w:val="20"/>
                <w:szCs w:val="20"/>
                <w:highlight w:val="none"/>
                <w:u w:val="none"/>
                <w:lang w:val="en-US" w:eastAsia="zh-CN" w:bidi="ar"/>
              </w:rPr>
              <w:t xml:space="preserve">基材（素面无饰面、无封边人造板基材）：采用“兔宝宝”“莫干山”“丰林”“福人精板”“露水河”或同等档次优质国标E0级刨花板。</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（1）甲醛释放量≤0.05mg/m³，</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（2）挥发性有机化合物释放量：TVOC≤200㎍/m³、苯≤2㎍/m³、甲苯、二甲苯≤100㎍/m³，</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（3）阻燃等级：B1级、防霉抗菌等级合格；</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2、面材：优质耐磨</w:t>
            </w:r>
            <w:r>
              <w:rPr>
                <w:rFonts w:hint="eastAsia" w:ascii="宋体" w:hAnsi="宋体" w:cs="宋体"/>
                <w:i w:val="0"/>
                <w:iCs w:val="0"/>
                <w:color w:val="auto"/>
                <w:sz w:val="20"/>
                <w:szCs w:val="20"/>
                <w:highlight w:val="none"/>
                <w:u w:val="none"/>
                <w:lang w:val="en-US" w:eastAsia="zh-CN" w:bidi="ar"/>
              </w:rPr>
              <w:t xml:space="preserve">三聚氰胺</w:t>
            </w:r>
            <w:r>
              <w:rPr>
                <w:rFonts w:hint="eastAsia" w:ascii="宋体" w:hAnsi="宋体" w:eastAsia="宋体" w:cs="宋体"/>
                <w:i w:val="0"/>
                <w:iCs w:val="0"/>
                <w:color w:val="auto"/>
                <w:sz w:val="20"/>
                <w:szCs w:val="20"/>
                <w:highlight w:val="none"/>
                <w:u w:val="none"/>
                <w:lang w:val="en-US" w:eastAsia="zh-CN" w:bidi="ar"/>
              </w:rPr>
              <w:t xml:space="preserve">浸渍饰面，重金属：铅≤90mg/kg，镉≤75mg/kg，铬≤60mg/kg，汞≤60mg/kg，哑光工艺，高端大气，纹理清晰，色泽自然，有光泽，整体效果好；</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3、封边：采用“瑞好”“瑞礼”“兄奕”或同等档次同色PVC封边条，厚度≥2mm，采用环保热熔胶加热施工，不易脱落，边缘细腻美观；                                 </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4、五金：采用“海蒂诗”“顶固”“炬森”或同等档次优质五金件，缓冲铰链，钢制锁芯，阻尼导轨，铝合金拉手，结构简单，连接牢固，不生锈；</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5、样式、颜色为浅胡桃木色。                                     </w:t>
            </w:r>
            <w:r/>
          </w:p>
        </w:tc>
        <w:tc>
          <w:tcPr>
            <w:shd w:val="clear" w:color="auto" w:fill="auto"/>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组</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944" w:type="dxa"/>
            <w:vAlign w:val="center"/>
            <w:textDirection w:val="lrTb"/>
            <w:noWrap/>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120</w:t>
            </w:r>
            <w:r/>
          </w:p>
        </w:tc>
        <w:tc>
          <w:tcPr>
            <w:shd w:val="clear" w:color="auto" w:fill="auto"/>
            <w:tcBorders>
              <w:top w:val="single" w:color="000000" w:sz="4" w:space="0"/>
              <w:left w:val="single" w:color="000000" w:sz="4" w:space="0"/>
              <w:bottom w:val="single" w:color="000000" w:sz="4" w:space="0"/>
              <w:right w:val="single" w:color="000000" w:sz="4" w:space="0"/>
            </w:tcBorders>
            <w:tcW w:w="1025"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通用设备</w:t>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茶水柜</w:t>
            </w:r>
            <w:r/>
          </w:p>
        </w:tc>
        <w:tc>
          <w:tcPr>
            <w:shd w:val="clear" w:color="auto" w:fill="auto"/>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定制</w:t>
            </w:r>
            <w:r/>
          </w:p>
        </w:tc>
        <w:tc>
          <w:tcPr>
            <w:shd w:val="clear" w:color="auto" w:fill="auto"/>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800*400*800</w:t>
            </w:r>
            <w:r/>
          </w:p>
        </w:tc>
        <w:tc>
          <w:tcPr>
            <w:shd w:val="clear" w:color="auto" w:fill="auto"/>
            <w:tcBorders>
              <w:top w:val="single" w:color="000000" w:sz="4" w:space="0"/>
              <w:left w:val="single" w:color="000000" w:sz="4" w:space="0"/>
              <w:bottom w:val="single" w:color="000000" w:sz="4" w:space="0"/>
              <w:right w:val="single" w:color="000000" w:sz="4" w:space="0"/>
            </w:tcBorders>
            <w:tcW w:w="310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438150</wp:posOffset>
                      </wp:positionH>
                      <wp:positionV relativeFrom="paragraph">
                        <wp:posOffset>695325</wp:posOffset>
                      </wp:positionV>
                      <wp:extent cx="1238250" cy="1276350"/>
                      <wp:effectExtent l="0" t="0" r="0" b="0"/>
                      <wp:wrapNone/>
                      <wp:docPr id="121" name="图片_164"/>
                      <wp:cNvGraphicFramePr/>
                      <a:graphic xmlns:a="http://schemas.openxmlformats.org/drawingml/2006/main">
                        <a:graphicData uri="http://schemas.openxmlformats.org/drawingml/2006/picture">
                          <pic:pic xmlns:pic="http://schemas.openxmlformats.org/drawingml/2006/picture">
                            <pic:nvPicPr>
                              <pic:cNvPr id="640" name="图片_164"/>
                              <pic:cNvPicPr/>
                              <pic:nvPr/>
                            </pic:nvPicPr>
                            <pic:blipFill>
                              <a:blip r:embed="rId134"/>
                              <a:stretch/>
                            </pic:blipFill>
                            <pic:spPr bwMode="auto">
                              <a:xfrm>
                                <a:off x="0" y="0"/>
                                <a:ext cx="1238250" cy="12763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0" o:spid="_x0000_s120" type="#_x0000_t75" style="position:absolute;z-index:251659264;o:allowoverlap:true;o:allowincell:true;mso-position-horizontal-relative:text;margin-left:34.5pt;mso-position-horizontal:absolute;mso-position-vertical-relative:text;margin-top:54.8pt;mso-position-vertical:absolute;width:97.5pt;height:100.5pt;mso-wrap-distance-left:9.0pt;mso-wrap-distance-top:0.0pt;mso-wrap-distance-right:9.0pt;mso-wrap-distance-bottom:0.0pt;" stroked="f">
                      <v:path textboxrect="0,0,0,0"/>
                      <v:imagedata r:id="rId134"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3848" w:type="dxa"/>
            <w:vAlign w:val="center"/>
            <w:textDirection w:val="lrTb"/>
            <w:noWrap w:val="false"/>
          </w:tcPr>
          <w:p>
            <w:pPr>
              <w:jc w:val="left"/>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cs="宋体"/>
                <w:i w:val="0"/>
                <w:iCs w:val="0"/>
                <w:color w:val="auto"/>
                <w:sz w:val="20"/>
                <w:szCs w:val="20"/>
                <w:highlight w:val="none"/>
                <w:u w:val="none"/>
                <w:lang w:val="en-US" w:eastAsia="zh-CN" w:bidi="ar"/>
              </w:rPr>
              <w:t xml:space="preserve">1.</w:t>
            </w:r>
            <w:r>
              <w:rPr>
                <w:rFonts w:hint="eastAsia" w:ascii="宋体" w:hAnsi="宋体" w:eastAsia="宋体" w:cs="宋体"/>
                <w:i w:val="0"/>
                <w:iCs w:val="0"/>
                <w:color w:val="auto"/>
                <w:sz w:val="20"/>
                <w:szCs w:val="20"/>
                <w:highlight w:val="none"/>
                <w:u w:val="none"/>
                <w:lang w:val="en-US" w:eastAsia="zh-CN" w:bidi="ar"/>
              </w:rPr>
              <w:t xml:space="preserve">基材（素面无饰面、无封边人造板基材）：采用“兔宝宝”“莫干山”“丰林”“福人精板”“露水河”或同等档次优质国标E0级刨花板。</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（1）甲醛释放量≤0.05mg/m³，</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（2）挥发性有机化合物释放量：TVOC≤200㎍/m³、苯≤2㎍/m³、甲苯、二甲苯≤100㎍/m³，</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（3）阻燃等级：B1级、防霉抗菌等级合格；</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2、面材：优质耐磨</w:t>
            </w:r>
            <w:r>
              <w:rPr>
                <w:rFonts w:hint="eastAsia" w:ascii="宋体" w:hAnsi="宋体" w:cs="宋体"/>
                <w:i w:val="0"/>
                <w:iCs w:val="0"/>
                <w:color w:val="auto"/>
                <w:sz w:val="20"/>
                <w:szCs w:val="20"/>
                <w:highlight w:val="none"/>
                <w:u w:val="none"/>
                <w:lang w:val="en-US" w:eastAsia="zh-CN" w:bidi="ar"/>
              </w:rPr>
              <w:t xml:space="preserve">三聚氰胺</w:t>
            </w:r>
            <w:r>
              <w:rPr>
                <w:rFonts w:hint="eastAsia" w:ascii="宋体" w:hAnsi="宋体" w:eastAsia="宋体" w:cs="宋体"/>
                <w:i w:val="0"/>
                <w:iCs w:val="0"/>
                <w:color w:val="auto"/>
                <w:sz w:val="20"/>
                <w:szCs w:val="20"/>
                <w:highlight w:val="none"/>
                <w:u w:val="none"/>
                <w:lang w:val="en-US" w:eastAsia="zh-CN" w:bidi="ar"/>
              </w:rPr>
              <w:t xml:space="preserve">浸渍饰面，重金属：铅≤90mg/kg，镉≤75mg/kg，铬≤60mg/kg，汞≤60mg/kg，哑光工艺，高端大气，纹理清晰，色泽自然</w:t>
            </w:r>
            <w:r>
              <w:rPr>
                <w:rFonts w:hint="eastAsia" w:ascii="宋体" w:hAnsi="宋体" w:cs="宋体"/>
                <w:i w:val="0"/>
                <w:iCs w:val="0"/>
                <w:color w:val="auto"/>
                <w:sz w:val="20"/>
                <w:szCs w:val="20"/>
                <w:highlight w:val="none"/>
                <w:u w:val="none"/>
                <w:lang w:val="en-US" w:eastAsia="zh-CN" w:bidi="ar"/>
              </w:rPr>
              <w:t xml:space="preserve">，具</w:t>
            </w:r>
            <w:r>
              <w:rPr>
                <w:rFonts w:hint="eastAsia" w:ascii="宋体" w:hAnsi="宋体" w:eastAsia="宋体" w:cs="宋体"/>
                <w:i w:val="0"/>
                <w:iCs w:val="0"/>
                <w:color w:val="auto"/>
                <w:sz w:val="20"/>
                <w:szCs w:val="20"/>
                <w:highlight w:val="none"/>
                <w:u w:val="none"/>
                <w:lang w:val="en-US" w:eastAsia="zh-CN" w:bidi="ar"/>
              </w:rPr>
              <w:t xml:space="preserve">有光泽，整体效果好；</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3、桌面厚度≥18mm，含水率3%～13%，静曲强度≥11MPa，弹性模量≥1600MPa，内胶合强度≥0.35MPa，表面胶合强度≥0.80MPa，2h吸水厚度膨胀率≤8%；</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4、封边：采用“瑞好”“瑞礼”“兄奕”或同等档次同色PVC封边条，厚度≥2mm，采用环保热熔胶加热施工，不易脱落，边缘细腻美观；</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5、五金：采用“海蒂诗”“顶固”“炬森”或同等档次优质五金配件，铝合金拉手，缓冲铰链，阻尼导轨，结构简单，连接牢固，不生锈；</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6、样式、颜色如图。</w:t>
            </w:r>
            <w:r/>
          </w:p>
        </w:tc>
        <w:tc>
          <w:tcPr>
            <w:shd w:val="clear" w:color="auto" w:fill="auto"/>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组</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944" w:type="dxa"/>
            <w:vAlign w:val="center"/>
            <w:textDirection w:val="lrTb"/>
            <w:noWrap/>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121</w:t>
            </w:r>
            <w:r/>
          </w:p>
        </w:tc>
        <w:tc>
          <w:tcPr>
            <w:shd w:val="clear" w:color="auto" w:fill="auto"/>
            <w:tcBorders>
              <w:top w:val="single" w:color="000000" w:sz="4" w:space="0"/>
              <w:left w:val="single" w:color="000000" w:sz="4" w:space="0"/>
              <w:bottom w:val="single" w:color="000000" w:sz="4" w:space="0"/>
              <w:right w:val="single" w:color="000000" w:sz="4" w:space="0"/>
            </w:tcBorders>
            <w:tcW w:w="1025"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通用设备</w:t>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多功能讲台</w:t>
            </w:r>
            <w:r/>
          </w:p>
        </w:tc>
        <w:tc>
          <w:tcPr>
            <w:shd w:val="clear" w:color="auto" w:fill="auto"/>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定制</w:t>
            </w:r>
            <w:r/>
          </w:p>
        </w:tc>
        <w:tc>
          <w:tcPr>
            <w:shd w:val="clear" w:color="auto" w:fill="auto"/>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1150*650*920</w:t>
            </w:r>
            <w:r/>
          </w:p>
        </w:tc>
        <w:tc>
          <w:tcPr>
            <w:shd w:val="clear" w:color="auto" w:fill="auto"/>
            <w:tcBorders>
              <w:top w:val="single" w:color="000000" w:sz="4" w:space="0"/>
              <w:left w:val="single" w:color="000000" w:sz="4" w:space="0"/>
              <w:bottom w:val="single" w:color="000000" w:sz="4" w:space="0"/>
              <w:right w:val="single" w:color="000000" w:sz="4" w:space="0"/>
            </w:tcBorders>
            <w:tcW w:w="3100" w:type="dxa"/>
            <w:vAlign w:val="center"/>
            <w:textDirection w:val="lrTb"/>
            <w:noWrap w:val="false"/>
          </w:tcPr>
          <w:p>
            <w:pPr>
              <w:jc w:val="center"/>
              <w:keepLines w:val="0"/>
              <w:keepNext w:val="0"/>
              <w:shd w:val="clear" w:color="auto"/>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142875</wp:posOffset>
                      </wp:positionH>
                      <wp:positionV relativeFrom="paragraph">
                        <wp:posOffset>381000</wp:posOffset>
                      </wp:positionV>
                      <wp:extent cx="1533525" cy="1238250"/>
                      <wp:effectExtent l="0" t="0" r="9525" b="0"/>
                      <wp:wrapNone/>
                      <wp:docPr id="122" name="图片_386"/>
                      <wp:cNvGraphicFramePr/>
                      <a:graphic xmlns:a="http://schemas.openxmlformats.org/drawingml/2006/main">
                        <a:graphicData uri="http://schemas.openxmlformats.org/drawingml/2006/picture">
                          <pic:pic xmlns:pic="http://schemas.openxmlformats.org/drawingml/2006/picture">
                            <pic:nvPicPr>
                              <pic:cNvPr id="616" name="图片_386"/>
                              <pic:cNvPicPr/>
                              <pic:nvPr/>
                            </pic:nvPicPr>
                            <pic:blipFill>
                              <a:blip r:embed="rId135"/>
                              <a:stretch/>
                            </pic:blipFill>
                            <pic:spPr bwMode="auto">
                              <a:xfrm>
                                <a:off x="0" y="0"/>
                                <a:ext cx="1533525" cy="12382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1" o:spid="_x0000_s121" type="#_x0000_t75" style="position:absolute;z-index:251659264;o:allowoverlap:true;o:allowincell:true;mso-position-horizontal-relative:text;margin-left:11.2pt;mso-position-horizontal:absolute;mso-position-vertical-relative:text;margin-top:30.0pt;mso-position-vertical:absolute;width:120.8pt;height:97.5pt;mso-wrap-distance-left:9.0pt;mso-wrap-distance-top:0.0pt;mso-wrap-distance-right:9.0pt;mso-wrap-distance-bottom:0.0pt;" stroked="f">
                      <v:path textboxrect="0,0,0,0"/>
                      <v:imagedata r:id="rId135"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3848" w:type="dxa"/>
            <w:vAlign w:val="center"/>
            <w:textDirection w:val="lrTb"/>
            <w:noWrap w:val="false"/>
          </w:tcPr>
          <w:p>
            <w:pPr>
              <w:jc w:val="left"/>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cs="宋体"/>
                <w:i w:val="0"/>
                <w:iCs w:val="0"/>
                <w:color w:val="auto"/>
                <w:sz w:val="20"/>
                <w:szCs w:val="20"/>
                <w:highlight w:val="none"/>
                <w:u w:val="none"/>
                <w:lang w:val="en-US" w:eastAsia="zh-CN" w:bidi="ar"/>
              </w:rPr>
              <w:t xml:space="preserve">1.</w:t>
            </w:r>
            <w:r>
              <w:rPr>
                <w:rFonts w:hint="eastAsia" w:ascii="宋体" w:hAnsi="宋体" w:eastAsia="宋体" w:cs="宋体"/>
                <w:i w:val="0"/>
                <w:iCs w:val="0"/>
                <w:color w:val="auto"/>
                <w:sz w:val="20"/>
                <w:szCs w:val="20"/>
                <w:highlight w:val="none"/>
                <w:u w:val="none"/>
                <w:lang w:val="en-US" w:eastAsia="zh-CN" w:bidi="ar"/>
              </w:rPr>
              <w:t xml:space="preserve">讲桌主体材料采用1.5mm冷轧钢板，如“宝钢”“鞍钢”“马钢”或同等档次优质国标冷轧钢板，其余采用1.2mm冷轧钢板，台面面材为25mm厚浅灰色三氨板。整体设计符合人体力学原理，提供左右钢制扶手，供使用者扶用，扶手采用木纹热转印技术。讲桌面朝学生方向无需门，封闭处理；</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2、脱脂、磷化、静电喷塑、溜平固化，重点部位须采用一次冲压成型技术，所有钣金部分均采用激光切割加工，所有尖角采用倒圆角，保证使用者和维护者不划伤；</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3、讲桌上下层采用分体式设计，桌面部分和桌体部分自成一体，方便进出设计比较窄的教室门，讲桌内置固定螺丝孔位，安装简单，安全防盗；</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4、讲桌右侧抽拉便于操作使用，桌底部配置接地线连接头以防漏电与静电，讲台背面留音响孔，美观又实用，讲台内置布线系统。</w:t>
            </w:r>
            <w:r/>
          </w:p>
        </w:tc>
        <w:tc>
          <w:tcPr>
            <w:shd w:val="clear" w:color="auto" w:fill="auto"/>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套</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944" w:type="dxa"/>
            <w:vAlign w:val="center"/>
            <w:textDirection w:val="lrTb"/>
            <w:noWrap/>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122</w:t>
            </w:r>
            <w:r/>
          </w:p>
        </w:tc>
        <w:tc>
          <w:tcPr>
            <w:shd w:val="clear" w:color="auto" w:fill="auto"/>
            <w:tcBorders>
              <w:top w:val="single" w:color="000000" w:sz="4" w:space="0"/>
              <w:left w:val="single" w:color="000000" w:sz="4" w:space="0"/>
              <w:bottom w:val="single" w:color="000000" w:sz="4" w:space="0"/>
              <w:right w:val="single" w:color="000000" w:sz="4" w:space="0"/>
            </w:tcBorders>
            <w:tcW w:w="1025"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通用设备</w:t>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移动发言席</w:t>
            </w:r>
            <w:r/>
          </w:p>
        </w:tc>
        <w:tc>
          <w:tcPr>
            <w:shd w:val="clear" w:color="auto" w:fill="auto"/>
            <w:tcBorders>
              <w:top w:val="single" w:color="000000" w:sz="4" w:space="0"/>
              <w:left w:val="single" w:color="000000" w:sz="4" w:space="0"/>
              <w:bottom w:val="single" w:color="000000" w:sz="4" w:space="0"/>
              <w:right w:val="single" w:color="000000" w:sz="4" w:space="0"/>
            </w:tcBorders>
            <w:tcW w:w="1150" w:type="dxa"/>
            <w:vAlign w:val="center"/>
            <w:vMerge w:val="restart"/>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定制</w:t>
            </w:r>
            <w:r/>
          </w:p>
        </w:tc>
        <w:tc>
          <w:tcPr>
            <w:shd w:val="clear" w:color="auto" w:fill="auto"/>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600*400*750</w:t>
            </w:r>
            <w:r/>
          </w:p>
        </w:tc>
        <w:tc>
          <w:tcPr>
            <w:shd w:val="clear" w:color="auto" w:fill="auto"/>
            <w:tcBorders>
              <w:top w:val="single" w:color="000000" w:sz="4" w:space="0"/>
              <w:left w:val="single" w:color="000000" w:sz="4" w:space="0"/>
              <w:bottom w:val="single" w:color="000000" w:sz="4" w:space="0"/>
              <w:right w:val="single" w:color="000000" w:sz="4" w:space="0"/>
            </w:tcBorders>
            <w:tcW w:w="3100" w:type="dxa"/>
            <w:vAlign w:val="center"/>
            <w:vMerge w:val="restart"/>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848" w:type="dxa"/>
            <w:vAlign w:val="center"/>
            <w:vMerge w:val="restart"/>
            <w:textDirection w:val="lrTb"/>
            <w:noWrap w:val="false"/>
          </w:tcPr>
          <w:p>
            <w:pPr>
              <w:jc w:val="left"/>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cs="宋体"/>
                <w:i w:val="0"/>
                <w:iCs w:val="0"/>
                <w:color w:val="auto"/>
                <w:sz w:val="20"/>
                <w:szCs w:val="20"/>
                <w:highlight w:val="none"/>
                <w:u w:val="none"/>
                <w:lang w:val="en-US" w:eastAsia="zh-CN" w:bidi="ar"/>
              </w:rPr>
              <w:t xml:space="preserve">1.</w:t>
            </w:r>
            <w:r>
              <w:rPr>
                <w:rFonts w:hint="eastAsia" w:ascii="宋体" w:hAnsi="宋体" w:eastAsia="宋体" w:cs="宋体"/>
                <w:i w:val="0"/>
                <w:iCs w:val="0"/>
                <w:color w:val="auto"/>
                <w:sz w:val="20"/>
                <w:szCs w:val="20"/>
                <w:highlight w:val="none"/>
                <w:u w:val="none"/>
                <w:lang w:val="en-US" w:eastAsia="zh-CN" w:bidi="ar"/>
              </w:rPr>
              <w:t xml:space="preserve">基材（素面无饰面、无封边人造板基材）：采用“兔宝宝”“莫干山”“丰林”“福人精板”“露水河”或同等档次优质国标E0级刨花板。</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-1763395</wp:posOffset>
                      </wp:positionH>
                      <wp:positionV relativeFrom="paragraph">
                        <wp:posOffset>1492885</wp:posOffset>
                      </wp:positionV>
                      <wp:extent cx="1504950" cy="1362075"/>
                      <wp:effectExtent l="0" t="0" r="0" b="9525"/>
                      <wp:wrapNone/>
                      <wp:docPr id="123" name="图片_364"/>
                      <wp:cNvGraphicFramePr/>
                      <a:graphic xmlns:a="http://schemas.openxmlformats.org/drawingml/2006/main">
                        <a:graphicData uri="http://schemas.openxmlformats.org/drawingml/2006/picture">
                          <pic:pic xmlns:pic="http://schemas.openxmlformats.org/drawingml/2006/picture">
                            <pic:nvPicPr>
                              <pic:cNvPr id="634" name="图片_364"/>
                              <pic:cNvPicPr/>
                              <pic:nvPr/>
                            </pic:nvPicPr>
                            <pic:blipFill>
                              <a:blip r:embed="rId136"/>
                              <a:stretch/>
                            </pic:blipFill>
                            <pic:spPr bwMode="auto">
                              <a:xfrm>
                                <a:off x="0" y="0"/>
                                <a:ext cx="1504950" cy="13620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2" o:spid="_x0000_s122" type="#_x0000_t75" style="position:absolute;z-index:251659264;o:allowoverlap:true;o:allowincell:true;mso-position-horizontal-relative:text;margin-left:-138.8pt;mso-position-horizontal:absolute;mso-position-vertical-relative:text;margin-top:117.5pt;mso-position-vertical:absolute;width:118.5pt;height:107.2pt;mso-wrap-distance-left:9.0pt;mso-wrap-distance-top:0.0pt;mso-wrap-distance-right:9.0pt;mso-wrap-distance-bottom:0.0pt;" stroked="f">
                      <v:path textboxrect="0,0,0,0"/>
                      <v:imagedata r:id="rId136" o:title=""/>
                    </v:shape>
                  </w:pict>
                </mc:Fallback>
              </mc:AlternateContent>
            </w:r>
            <w:r>
              <w:rPr>
                <w:rFonts w:hint="eastAsia" w:ascii="宋体" w:hAnsi="宋体" w:eastAsia="宋体" w:cs="宋体"/>
                <w:i w:val="0"/>
                <w:iCs w:val="0"/>
                <w:color w:val="auto"/>
                <w:sz w:val="20"/>
                <w:szCs w:val="20"/>
                <w:highlight w:val="none"/>
                <w:u w:val="none"/>
                <w:lang w:val="en-US" w:eastAsia="zh-CN" w:bidi="ar"/>
              </w:rPr>
              <w:t xml:space="preserve">（1）甲醛释放量≤0.05mg/m³，</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（2）挥发性有机化合物释放量：TVOC≤200㎍/m³、苯≤2㎍/m³、甲苯、二甲苯≤100㎍/m³，</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（3）阻燃等级：B1级、防霉抗菌等级合格；</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2、面材：优质耐磨</w:t>
            </w:r>
            <w:r>
              <w:rPr>
                <w:rFonts w:hint="eastAsia" w:ascii="宋体" w:hAnsi="宋体" w:cs="宋体"/>
                <w:i w:val="0"/>
                <w:iCs w:val="0"/>
                <w:color w:val="auto"/>
                <w:sz w:val="20"/>
                <w:szCs w:val="20"/>
                <w:highlight w:val="none"/>
                <w:u w:val="none"/>
                <w:lang w:val="en-US" w:eastAsia="zh-CN" w:bidi="ar"/>
              </w:rPr>
              <w:t xml:space="preserve">三聚氰胺</w:t>
            </w:r>
            <w:r>
              <w:rPr>
                <w:rFonts w:hint="eastAsia" w:ascii="宋体" w:hAnsi="宋体" w:eastAsia="宋体" w:cs="宋体"/>
                <w:i w:val="0"/>
                <w:iCs w:val="0"/>
                <w:color w:val="auto"/>
                <w:sz w:val="20"/>
                <w:szCs w:val="20"/>
                <w:highlight w:val="none"/>
                <w:u w:val="none"/>
                <w:lang w:val="en-US" w:eastAsia="zh-CN" w:bidi="ar"/>
              </w:rPr>
              <w:t xml:space="preserve">浸渍饰面，重金属：铅≤90mg/kg，镉≤75mg/kg，铬≤60mg/kg，汞≤60mg/kg，哑光工艺，高端大气，纹理清晰，色泽自然，有光泽，整体效果好；</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3、封边：采用“瑞好”“瑞礼”“兄奕”或同等档次同色PVC封边条，厚度≥2mm，采用环保热熔胶加热施工，不易脱落，边缘细腻美观；                                                                                         </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4、脚架采用国标一级优质冷轧钢管实测厚度1.5mm，表面经磷化处理，柜体结构稳定无变形，牢固耐用，可自由拆卸层板，承载力强；</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5、粉末：环保粉末，静电喷涂，防腐性高，附着力强，不掉漆，无有害物质，无刺鼻异味，健康环保；</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6、采用“海蒂诗”“顶固”“炬森”或同等档次，阻尼导轨，结构简单，连接牢固，不生锈；</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7、样式、颜色如图。                                                </w:t>
            </w:r>
            <w:r/>
          </w:p>
        </w:tc>
        <w:tc>
          <w:tcPr>
            <w:shd w:val="clear" w:color="auto" w:fill="auto"/>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张</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944" w:type="dxa"/>
            <w:vAlign w:val="center"/>
            <w:textDirection w:val="lrTb"/>
            <w:noWrap/>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123</w:t>
            </w:r>
            <w:r/>
          </w:p>
        </w:tc>
        <w:tc>
          <w:tcPr>
            <w:shd w:val="clear" w:color="auto" w:fill="auto"/>
            <w:tcBorders>
              <w:top w:val="single" w:color="000000" w:sz="4" w:space="0"/>
              <w:left w:val="single" w:color="000000" w:sz="4" w:space="0"/>
              <w:bottom w:val="single" w:color="000000" w:sz="4" w:space="0"/>
              <w:right w:val="single" w:color="000000" w:sz="4" w:space="0"/>
            </w:tcBorders>
            <w:tcW w:w="1025"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通用设备</w:t>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翻译员讲台</w:t>
            </w:r>
            <w:r/>
          </w:p>
        </w:tc>
        <w:tc>
          <w:tcPr>
            <w:shd w:val="clear" w:color="auto" w:fill="auto"/>
            <w:tcBorders>
              <w:top w:val="single" w:color="000000" w:sz="4" w:space="0"/>
              <w:left w:val="single" w:color="000000" w:sz="4" w:space="0"/>
              <w:bottom w:val="single" w:color="000000" w:sz="4" w:space="0"/>
              <w:right w:val="single" w:color="000000" w:sz="4" w:space="0"/>
            </w:tcBorders>
            <w:tcW w:w="1150" w:type="dxa"/>
            <w:vAlign w:val="center"/>
            <w:vMerge w:val="continue"/>
            <w:textDirection w:val="lrTb"/>
            <w:noWrap w:val="false"/>
          </w:tcPr>
          <w:p>
            <w:pPr>
              <w:jc w:val="center"/>
              <w:shd w:val="clear" w:color="auto"/>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600*400*750</w:t>
            </w:r>
            <w:r/>
          </w:p>
        </w:tc>
        <w:tc>
          <w:tcPr>
            <w:shd w:val="clear" w:color="auto" w:fill="auto"/>
            <w:tcBorders>
              <w:top w:val="single" w:color="000000" w:sz="4" w:space="0"/>
              <w:left w:val="single" w:color="000000" w:sz="4" w:space="0"/>
              <w:bottom w:val="single" w:color="000000" w:sz="4" w:space="0"/>
              <w:right w:val="single" w:color="000000" w:sz="4" w:space="0"/>
            </w:tcBorders>
            <w:tcW w:w="3100" w:type="dxa"/>
            <w:vAlign w:val="center"/>
            <w:vMerge w:val="continue"/>
            <w:textDirection w:val="lrTb"/>
            <w:noWrap w:val="false"/>
          </w:tcPr>
          <w:p>
            <w:pPr>
              <w:jc w:val="center"/>
              <w:shd w:val="clear" w:color="auto"/>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848" w:type="dxa"/>
            <w:vAlign w:val="center"/>
            <w:vMerge w:val="continue"/>
            <w:textDirection w:val="lrTb"/>
            <w:noWrap w:val="false"/>
          </w:tcPr>
          <w:p>
            <w:pPr>
              <w:jc w:val="left"/>
              <w:shd w:val="clear" w:color="auto"/>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张</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944" w:type="dxa"/>
            <w:vAlign w:val="center"/>
            <w:textDirection w:val="lrTb"/>
            <w:noWrap/>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124</w:t>
            </w:r>
            <w:r/>
          </w:p>
        </w:tc>
        <w:tc>
          <w:tcPr>
            <w:shd w:val="clear" w:color="auto" w:fill="auto"/>
            <w:tcBorders>
              <w:top w:val="single" w:color="000000" w:sz="4" w:space="0"/>
              <w:left w:val="single" w:color="000000" w:sz="4" w:space="0"/>
              <w:bottom w:val="single" w:color="000000" w:sz="4" w:space="0"/>
              <w:right w:val="single" w:color="000000" w:sz="4" w:space="0"/>
            </w:tcBorders>
            <w:tcW w:w="1025"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通用设备</w:t>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培训桌</w:t>
            </w:r>
            <w:r/>
          </w:p>
        </w:tc>
        <w:tc>
          <w:tcPr>
            <w:shd w:val="clear" w:color="auto" w:fill="auto"/>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定制</w:t>
            </w:r>
            <w:r/>
          </w:p>
        </w:tc>
        <w:tc>
          <w:tcPr>
            <w:shd w:val="clear" w:color="auto" w:fill="auto"/>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800*400*750</w:t>
            </w:r>
            <w:r/>
          </w:p>
        </w:tc>
        <w:tc>
          <w:tcPr>
            <w:shd w:val="clear" w:color="auto" w:fill="auto"/>
            <w:tcBorders>
              <w:top w:val="single" w:color="000000" w:sz="4" w:space="0"/>
              <w:left w:val="single" w:color="000000" w:sz="4" w:space="0"/>
              <w:bottom w:val="single" w:color="000000" w:sz="4" w:space="0"/>
              <w:right w:val="single" w:color="000000" w:sz="4" w:space="0"/>
            </w:tcBorders>
            <w:tcW w:w="3100" w:type="dxa"/>
            <w:vAlign w:val="center"/>
            <w:textDirection w:val="lrTb"/>
            <w:noWrap w:val="false"/>
          </w:tcPr>
          <w:p>
            <w:pPr>
              <w:jc w:val="left"/>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848" w:type="dxa"/>
            <w:vAlign w:val="center"/>
            <w:textDirection w:val="lrTb"/>
            <w:noWrap w:val="false"/>
          </w:tcPr>
          <w:p>
            <w:pPr>
              <w:jc w:val="left"/>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cs="宋体"/>
                <w:i w:val="0"/>
                <w:iCs w:val="0"/>
                <w:color w:val="auto"/>
                <w:sz w:val="20"/>
                <w:szCs w:val="20"/>
                <w:highlight w:val="none"/>
                <w:u w:val="none"/>
                <w:lang w:val="en-US" w:eastAsia="zh-CN" w:bidi="ar"/>
              </w:rPr>
              <w:t xml:space="preserve">1.</w:t>
            </w:r>
            <w:r>
              <w:rPr>
                <w:rFonts w:hint="eastAsia" w:ascii="宋体" w:hAnsi="宋体" w:eastAsia="宋体" w:cs="宋体"/>
                <w:i w:val="0"/>
                <w:iCs w:val="0"/>
                <w:color w:val="auto"/>
                <w:sz w:val="20"/>
                <w:szCs w:val="20"/>
                <w:highlight w:val="none"/>
                <w:u w:val="none"/>
                <w:lang w:val="en-US" w:eastAsia="zh-CN" w:bidi="ar"/>
              </w:rPr>
              <w:t xml:space="preserve">基材（素面无饰面、无封边人造板基材）：采用“兔宝宝”“莫干山”“丰林”“福人精板”“露水河”或同等档次</w:t>
            </w:r>
            <w:r>
              <w:rPr>
                <w:rFonts w:hint="eastAsia" w:ascii="宋体" w:hAnsi="宋体" w:eastAsia="宋体" w:cs="宋体"/>
                <w:i w:val="0"/>
                <w:iCs w:val="0"/>
                <w:color w:val="auto"/>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-1744980</wp:posOffset>
                      </wp:positionH>
                      <wp:positionV relativeFrom="paragraph">
                        <wp:posOffset>633730</wp:posOffset>
                      </wp:positionV>
                      <wp:extent cx="1476375" cy="1333500"/>
                      <wp:effectExtent l="0" t="0" r="9525" b="0"/>
                      <wp:wrapNone/>
                      <wp:docPr id="124" name="图片_365"/>
                      <wp:cNvGraphicFramePr/>
                      <a:graphic xmlns:a="http://schemas.openxmlformats.org/drawingml/2006/main">
                        <a:graphicData uri="http://schemas.openxmlformats.org/drawingml/2006/picture">
                          <pic:pic xmlns:pic="http://schemas.openxmlformats.org/drawingml/2006/picture">
                            <pic:nvPicPr>
                              <pic:cNvPr id="617" name="图片_365"/>
                              <pic:cNvPicPr/>
                              <pic:nvPr/>
                            </pic:nvPicPr>
                            <pic:blipFill>
                              <a:blip r:embed="rId137"/>
                              <a:stretch/>
                            </pic:blipFill>
                            <pic:spPr bwMode="auto">
                              <a:xfrm>
                                <a:off x="0" y="0"/>
                                <a:ext cx="1476375" cy="13335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3" o:spid="_x0000_s123" type="#_x0000_t75" style="position:absolute;z-index:251659264;o:allowoverlap:true;o:allowincell:true;mso-position-horizontal-relative:text;margin-left:-137.4pt;mso-position-horizontal:absolute;mso-position-vertical-relative:text;margin-top:49.9pt;mso-position-vertical:absolute;width:116.2pt;height:105.0pt;mso-wrap-distance-left:9.0pt;mso-wrap-distance-top:0.0pt;mso-wrap-distance-right:9.0pt;mso-wrap-distance-bottom:0.0pt;" stroked="f">
                      <v:path textboxrect="0,0,0,0"/>
                      <v:imagedata r:id="rId137" o:title=""/>
                    </v:shape>
                  </w:pict>
                </mc:Fallback>
              </mc:AlternateContent>
            </w:r>
            <w:r>
              <w:rPr>
                <w:rFonts w:hint="eastAsia" w:ascii="宋体" w:hAnsi="宋体" w:eastAsia="宋体" w:cs="宋体"/>
                <w:i w:val="0"/>
                <w:iCs w:val="0"/>
                <w:color w:val="auto"/>
                <w:sz w:val="20"/>
                <w:szCs w:val="20"/>
                <w:highlight w:val="none"/>
                <w:u w:val="none"/>
                <w:lang w:val="en-US" w:eastAsia="zh-CN" w:bidi="ar"/>
              </w:rPr>
              <w:t xml:space="preserve">优质国标E0级刨花板。</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（1）甲醛释放量≤0.05mg/m³，</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（2）挥发性有机化合物释放量：TVOC≤200㎍/m³、苯≤2㎍/m³、甲苯、二甲苯≤100㎍/m³，</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（3）阻燃等级：B1级、防霉抗菌等级合格；</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2、面材：优质耐磨</w:t>
            </w:r>
            <w:r>
              <w:rPr>
                <w:rFonts w:hint="eastAsia" w:ascii="宋体" w:hAnsi="宋体" w:cs="宋体"/>
                <w:i w:val="0"/>
                <w:iCs w:val="0"/>
                <w:color w:val="auto"/>
                <w:sz w:val="20"/>
                <w:szCs w:val="20"/>
                <w:highlight w:val="none"/>
                <w:u w:val="none"/>
                <w:lang w:val="en-US" w:eastAsia="zh-CN" w:bidi="ar"/>
              </w:rPr>
              <w:t xml:space="preserve">三聚氰胺</w:t>
            </w:r>
            <w:r>
              <w:rPr>
                <w:rFonts w:hint="eastAsia" w:ascii="宋体" w:hAnsi="宋体" w:eastAsia="宋体" w:cs="宋体"/>
                <w:i w:val="0"/>
                <w:iCs w:val="0"/>
                <w:color w:val="auto"/>
                <w:sz w:val="20"/>
                <w:szCs w:val="20"/>
                <w:highlight w:val="none"/>
                <w:u w:val="none"/>
                <w:lang w:val="en-US" w:eastAsia="zh-CN" w:bidi="ar"/>
              </w:rPr>
              <w:t xml:space="preserve">浸渍饰面，重金属：铅迁移限值≤90mg/kg，镉迁移限值≤75mg/kg，铬迁移限值≤60mg/kg，汞迁移限值≤60mg/kg，哑光工艺，高端大气，纹理清晰，色泽自然，有光泽，整体效果好；</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3、封边：采用“瑞好”“瑞礼”“兄奕”或同等档次同色PVC封边条，厚度≥2mm，采用环保热熔胶加热施工，不易脱落，边缘细腻美观；                                                                                         </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4、脚架采用国标一级优质冷轧钢管厚度1.5mm，表面经磷化处理，柜体结构稳定无变形，牢固耐用，可自由拆卸层板，承载力强；</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5、粉末：环保粉末，静电喷涂，防腐性高，附着力强，不掉漆，无有害物质，无刺鼻异味，健康环保；</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6、采用“海蒂诗”“顶固”“炬森”或同等档次，阻尼导轨，结构简单，连接牢固，不生锈；</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7、样式、颜色如图。                                                </w:t>
            </w:r>
            <w:r/>
          </w:p>
        </w:tc>
        <w:tc>
          <w:tcPr>
            <w:shd w:val="clear" w:color="auto" w:fill="auto"/>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位</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944" w:type="dxa"/>
            <w:vAlign w:val="center"/>
            <w:textDirection w:val="lrTb"/>
            <w:noWrap/>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125</w:t>
            </w:r>
            <w:r/>
          </w:p>
        </w:tc>
        <w:tc>
          <w:tcPr>
            <w:shd w:val="clear" w:color="auto" w:fill="auto"/>
            <w:tcBorders>
              <w:top w:val="single" w:color="000000" w:sz="4" w:space="0"/>
              <w:left w:val="single" w:color="000000" w:sz="4" w:space="0"/>
              <w:bottom w:val="single" w:color="000000" w:sz="4" w:space="0"/>
              <w:right w:val="single" w:color="000000" w:sz="4" w:space="0"/>
            </w:tcBorders>
            <w:tcW w:w="1025"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通用设备</w:t>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椅子</w:t>
            </w:r>
            <w:r/>
          </w:p>
        </w:tc>
        <w:tc>
          <w:tcPr>
            <w:shd w:val="clear" w:color="auto" w:fill="auto"/>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定制</w:t>
            </w:r>
            <w:r/>
          </w:p>
        </w:tc>
        <w:tc>
          <w:tcPr>
            <w:shd w:val="clear" w:color="auto" w:fill="auto"/>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常规</w:t>
            </w:r>
            <w:r/>
          </w:p>
        </w:tc>
        <w:tc>
          <w:tcPr>
            <w:shd w:val="clear" w:color="auto" w:fill="auto"/>
            <w:tcBorders>
              <w:top w:val="single" w:color="000000" w:sz="4" w:space="0"/>
              <w:left w:val="single" w:color="000000" w:sz="4" w:space="0"/>
              <w:bottom w:val="single" w:color="000000" w:sz="4" w:space="0"/>
              <w:right w:val="single" w:color="000000" w:sz="4" w:space="0"/>
            </w:tcBorders>
            <w:tcW w:w="3100" w:type="dxa"/>
            <w:vAlign w:val="center"/>
            <w:textDirection w:val="lrTb"/>
            <w:noWrap w:val="false"/>
          </w:tcPr>
          <w:p>
            <w:pPr>
              <w:jc w:val="left"/>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848" w:type="dxa"/>
            <w:vAlign w:val="center"/>
            <w:textDirection w:val="lrTb"/>
            <w:noWrap w:val="false"/>
          </w:tcPr>
          <w:p>
            <w:pPr>
              <w:jc w:val="left"/>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1.面料：选用专业办公网布饰面</w:t>
            </w:r>
            <w:r>
              <w:rPr>
                <w:rFonts w:hint="eastAsia" w:ascii="宋体" w:hAnsi="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t xml:space="preserve">甲醛含</w:t>
            </w:r>
            <w:r>
              <w:rPr>
                <w:rFonts w:hint="eastAsia" w:ascii="宋体" w:hAnsi="宋体" w:eastAsia="宋体" w:cs="宋体"/>
                <w:i w:val="0"/>
                <w:iCs w:val="0"/>
                <w:color w:val="auto"/>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-1577975</wp:posOffset>
                      </wp:positionH>
                      <wp:positionV relativeFrom="paragraph">
                        <wp:posOffset>402590</wp:posOffset>
                      </wp:positionV>
                      <wp:extent cx="1000125" cy="1047750"/>
                      <wp:effectExtent l="0" t="0" r="9525" b="0"/>
                      <wp:wrapNone/>
                      <wp:docPr id="125" name="图片_314"/>
                      <wp:cNvGraphicFramePr/>
                      <a:graphic xmlns:a="http://schemas.openxmlformats.org/drawingml/2006/main">
                        <a:graphicData uri="http://schemas.openxmlformats.org/drawingml/2006/picture">
                          <pic:pic xmlns:pic="http://schemas.openxmlformats.org/drawingml/2006/picture">
                            <pic:nvPicPr>
                              <pic:cNvPr id="645" name="图片_314"/>
                              <pic:cNvPicPr/>
                              <pic:nvPr/>
                            </pic:nvPicPr>
                            <pic:blipFill>
                              <a:blip r:embed="rId138"/>
                              <a:stretch/>
                            </pic:blipFill>
                            <pic:spPr bwMode="auto">
                              <a:xfrm>
                                <a:off x="0" y="0"/>
                                <a:ext cx="1000125" cy="10477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4" o:spid="_x0000_s124" type="#_x0000_t75" style="position:absolute;z-index:251659264;o:allowoverlap:true;o:allowincell:true;mso-position-horizontal-relative:text;margin-left:-124.2pt;mso-position-horizontal:absolute;mso-position-vertical-relative:text;margin-top:31.7pt;mso-position-vertical:absolute;width:78.8pt;height:82.5pt;mso-wrap-distance-left:9.0pt;mso-wrap-distance-top:0.0pt;mso-wrap-distance-right:9.0pt;mso-wrap-distance-bottom:0.0pt;" stroked="f">
                      <v:path textboxrect="0,0,0,0"/>
                      <v:imagedata r:id="rId138" o:title=""/>
                    </v:shape>
                  </w:pict>
                </mc:Fallback>
              </mc:AlternateContent>
            </w:r>
            <w:r>
              <w:rPr>
                <w:rFonts w:hint="eastAsia" w:ascii="宋体" w:hAnsi="宋体" w:eastAsia="宋体" w:cs="宋体"/>
                <w:i w:val="0"/>
                <w:iCs w:val="0"/>
                <w:color w:val="auto"/>
                <w:sz w:val="20"/>
                <w:szCs w:val="20"/>
                <w:highlight w:val="none"/>
                <w:u w:val="none"/>
                <w:lang w:val="en-US" w:eastAsia="zh-CN" w:bidi="ar"/>
              </w:rPr>
              <w:t xml:space="preserve">量≤75mg/kg（接触面），可分解致癌芳香胺染料未检出，抗菌性能（抑菌率）≥99%，防霉等级合格；</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2、泡绵：优质高回弹PU泡棉，座面密度≥25kg/m³，背密度≥20kg/m³，涂防老化变形保护膜。圆润厚实，弹性好，根据人体工学原理设计，坐感舒适，符合国家标准；</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3、椅架：优质钢架厚度≥2.0mm，表面静电喷涂处理喷涂层无漏喷、锈蚀和脱色、掉色现象；</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4、颜色黑色、样式如图，常规尺寸。</w:t>
            </w:r>
            <w:r/>
          </w:p>
        </w:tc>
        <w:tc>
          <w:tcPr>
            <w:shd w:val="clear" w:color="auto" w:fill="auto"/>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46</w:t>
            </w:r>
            <w:r/>
          </w:p>
        </w:tc>
        <w:tc>
          <w:tcPr>
            <w:shd w:val="clear" w:color="auto" w:fill="auto"/>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张</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944" w:type="dxa"/>
            <w:vAlign w:val="center"/>
            <w:textDirection w:val="lrTb"/>
            <w:noWrap/>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126</w:t>
            </w:r>
            <w:r/>
          </w:p>
        </w:tc>
        <w:tc>
          <w:tcPr>
            <w:shd w:val="clear" w:color="auto" w:fill="auto"/>
            <w:tcBorders>
              <w:top w:val="single" w:color="000000" w:sz="4" w:space="0"/>
              <w:left w:val="single" w:color="000000" w:sz="4" w:space="0"/>
              <w:bottom w:val="single" w:color="000000" w:sz="4" w:space="0"/>
              <w:right w:val="single" w:color="000000" w:sz="4" w:space="0"/>
            </w:tcBorders>
            <w:tcW w:w="1025"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通用设备</w:t>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同声传译桌</w:t>
            </w:r>
            <w:r/>
          </w:p>
        </w:tc>
        <w:tc>
          <w:tcPr>
            <w:shd w:val="clear" w:color="auto" w:fill="auto"/>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定制</w:t>
            </w:r>
            <w:r/>
          </w:p>
        </w:tc>
        <w:tc>
          <w:tcPr>
            <w:shd w:val="clear" w:color="auto" w:fill="auto"/>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1200*600*750</w:t>
            </w:r>
            <w:r/>
          </w:p>
        </w:tc>
        <w:tc>
          <w:tcPr>
            <w:shd w:val="clear" w:color="auto" w:fill="auto"/>
            <w:tcBorders>
              <w:top w:val="single" w:color="000000" w:sz="4" w:space="0"/>
              <w:left w:val="single" w:color="000000" w:sz="4" w:space="0"/>
              <w:bottom w:val="single" w:color="000000" w:sz="4" w:space="0"/>
              <w:right w:val="single" w:color="000000" w:sz="4" w:space="0"/>
            </w:tcBorders>
            <w:tcW w:w="310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95250</wp:posOffset>
                      </wp:positionH>
                      <wp:positionV relativeFrom="paragraph">
                        <wp:posOffset>714375</wp:posOffset>
                      </wp:positionV>
                      <wp:extent cx="1581150" cy="857250"/>
                      <wp:effectExtent l="0" t="0" r="0" b="0"/>
                      <wp:wrapNone/>
                      <wp:docPr id="126" name="图片_188"/>
                      <wp:cNvGraphicFramePr/>
                      <a:graphic xmlns:a="http://schemas.openxmlformats.org/drawingml/2006/main">
                        <a:graphicData uri="http://schemas.openxmlformats.org/drawingml/2006/picture">
                          <pic:pic xmlns:pic="http://schemas.openxmlformats.org/drawingml/2006/picture">
                            <pic:nvPicPr>
                              <pic:cNvPr id="620" name="图片_188"/>
                              <pic:cNvPicPr/>
                              <pic:nvPr/>
                            </pic:nvPicPr>
                            <pic:blipFill>
                              <a:blip r:embed="rId139"/>
                              <a:stretch/>
                            </pic:blipFill>
                            <pic:spPr bwMode="auto">
                              <a:xfrm>
                                <a:off x="0" y="0"/>
                                <a:ext cx="1581150" cy="8572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5" o:spid="_x0000_s125" type="#_x0000_t75" style="position:absolute;z-index:251659264;o:allowoverlap:true;o:allowincell:true;mso-position-horizontal-relative:text;margin-left:7.5pt;mso-position-horizontal:absolute;mso-position-vertical-relative:text;margin-top:56.2pt;mso-position-vertical:absolute;width:124.5pt;height:67.5pt;mso-wrap-distance-left:9.0pt;mso-wrap-distance-top:0.0pt;mso-wrap-distance-right:9.0pt;mso-wrap-distance-bottom:0.0pt;" stroked="f">
                      <v:path textboxrect="0,0,0,0"/>
                      <v:imagedata r:id="rId139"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3848" w:type="dxa"/>
            <w:vAlign w:val="center"/>
            <w:textDirection w:val="lrTb"/>
            <w:noWrap w:val="false"/>
          </w:tcPr>
          <w:p>
            <w:pPr>
              <w:jc w:val="left"/>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cs="宋体"/>
                <w:i w:val="0"/>
                <w:iCs w:val="0"/>
                <w:color w:val="auto"/>
                <w:sz w:val="20"/>
                <w:szCs w:val="20"/>
                <w:highlight w:val="none"/>
                <w:u w:val="none"/>
                <w:lang w:val="en-US" w:eastAsia="zh-CN" w:bidi="ar"/>
              </w:rPr>
              <w:t xml:space="preserve">1.</w:t>
            </w:r>
            <w:r>
              <w:rPr>
                <w:rFonts w:hint="eastAsia" w:ascii="宋体" w:hAnsi="宋体" w:eastAsia="宋体" w:cs="宋体"/>
                <w:i w:val="0"/>
                <w:iCs w:val="0"/>
                <w:color w:val="auto"/>
                <w:sz w:val="20"/>
                <w:szCs w:val="20"/>
                <w:highlight w:val="none"/>
                <w:u w:val="none"/>
                <w:lang w:val="en-US" w:eastAsia="zh-CN" w:bidi="ar"/>
              </w:rPr>
              <w:t xml:space="preserve">基材（素面无饰面、无封边人造板基材）：采用“兔宝宝”“莫干山”“丰林”“福人精板”“露水河”或同等档次优质国标E0级刨花板。</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（1）甲醛释放量≤0.05mg/m³，</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（2）TVOC≤200㎍/m³、苯≤2㎍/m³、甲苯、二甲苯≤100㎍/m³；</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（3）阻燃等级：B1级、防霉抗菌等级合格；</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2、面材：优质耐磨</w:t>
            </w:r>
            <w:r>
              <w:rPr>
                <w:rFonts w:hint="eastAsia" w:ascii="宋体" w:hAnsi="宋体" w:cs="宋体"/>
                <w:i w:val="0"/>
                <w:iCs w:val="0"/>
                <w:color w:val="auto"/>
                <w:sz w:val="20"/>
                <w:szCs w:val="20"/>
                <w:highlight w:val="none"/>
                <w:u w:val="none"/>
                <w:lang w:val="en-US" w:eastAsia="zh-CN" w:bidi="ar"/>
              </w:rPr>
              <w:t xml:space="preserve">三聚氰胺</w:t>
            </w:r>
            <w:r>
              <w:rPr>
                <w:rFonts w:hint="eastAsia" w:ascii="宋体" w:hAnsi="宋体" w:eastAsia="宋体" w:cs="宋体"/>
                <w:i w:val="0"/>
                <w:iCs w:val="0"/>
                <w:color w:val="auto"/>
                <w:sz w:val="20"/>
                <w:szCs w:val="20"/>
                <w:highlight w:val="none"/>
                <w:u w:val="none"/>
                <w:lang w:val="en-US" w:eastAsia="zh-CN" w:bidi="ar"/>
              </w:rPr>
              <w:t xml:space="preserve">浸渍饰面，重金属：铅≤90mg/kg，镉≤75mg/kg，铬≤60mg/kg，汞≤60mg/kg，哑光工艺，高端大气，纹理清晰，色泽自然，有光泽，整体效果好；</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3、封边：采用“瑞好”“瑞礼”“兄奕”或同等档次同色PVC封边条，厚度≥2mm，采用环保热熔胶加热施工，不易脱落，边缘细腻美观；                                                                                         4、五金：采用“海蒂诗”“顶固”“炬森”或同等档次优质五金件，铝合金拉手，缓冲铰链，阻尼导轨，结构简单，连接牢固，不生锈；</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5、常规尺寸，样式、颜色如图。                                        </w:t>
            </w:r>
            <w:r/>
          </w:p>
        </w:tc>
        <w:tc>
          <w:tcPr>
            <w:shd w:val="clear" w:color="auto" w:fill="auto"/>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张</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944" w:type="dxa"/>
            <w:vAlign w:val="center"/>
            <w:textDirection w:val="lrTb"/>
            <w:noWrap/>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127</w:t>
            </w:r>
            <w:r/>
          </w:p>
        </w:tc>
        <w:tc>
          <w:tcPr>
            <w:shd w:val="clear" w:color="auto" w:fill="auto"/>
            <w:tcBorders>
              <w:top w:val="single" w:color="000000" w:sz="4" w:space="0"/>
              <w:left w:val="single" w:color="000000" w:sz="4" w:space="0"/>
              <w:bottom w:val="single" w:color="000000" w:sz="4" w:space="0"/>
              <w:right w:val="single" w:color="000000" w:sz="4" w:space="0"/>
            </w:tcBorders>
            <w:tcW w:w="1025"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通用设备</w:t>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椅子</w:t>
            </w:r>
            <w:r/>
          </w:p>
        </w:tc>
        <w:tc>
          <w:tcPr>
            <w:shd w:val="clear" w:color="auto" w:fill="auto"/>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定制</w:t>
            </w:r>
            <w:r/>
          </w:p>
        </w:tc>
        <w:tc>
          <w:tcPr>
            <w:shd w:val="clear" w:color="auto" w:fill="auto"/>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常规</w:t>
            </w:r>
            <w:r/>
          </w:p>
        </w:tc>
        <w:tc>
          <w:tcPr>
            <w:shd w:val="clear" w:color="auto" w:fill="auto"/>
            <w:tcBorders>
              <w:top w:val="single" w:color="000000" w:sz="4" w:space="0"/>
              <w:left w:val="single" w:color="000000" w:sz="4" w:space="0"/>
              <w:bottom w:val="single" w:color="000000" w:sz="4" w:space="0"/>
              <w:right w:val="single" w:color="000000" w:sz="4" w:space="0"/>
            </w:tcBorders>
            <w:tcW w:w="310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471170</wp:posOffset>
                      </wp:positionH>
                      <wp:positionV relativeFrom="paragraph">
                        <wp:posOffset>-47625</wp:posOffset>
                      </wp:positionV>
                      <wp:extent cx="1047750" cy="1143000"/>
                      <wp:effectExtent l="0" t="0" r="0" b="0"/>
                      <wp:wrapNone/>
                      <wp:docPr id="127" name="图片_165"/>
                      <wp:cNvGraphicFramePr/>
                      <a:graphic xmlns:a="http://schemas.openxmlformats.org/drawingml/2006/main">
                        <a:graphicData uri="http://schemas.openxmlformats.org/drawingml/2006/picture">
                          <pic:pic xmlns:pic="http://schemas.openxmlformats.org/drawingml/2006/picture">
                            <pic:nvPicPr>
                              <pic:cNvPr id="646" name="图片_165"/>
                              <pic:cNvPicPr/>
                              <pic:nvPr/>
                            </pic:nvPicPr>
                            <pic:blipFill>
                              <a:blip r:embed="rId125"/>
                              <a:stretch/>
                            </pic:blipFill>
                            <pic:spPr bwMode="auto">
                              <a:xfrm>
                                <a:off x="0" y="0"/>
                                <a:ext cx="1047750" cy="11430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6" o:spid="_x0000_s126" type="#_x0000_t75" style="position:absolute;z-index:251659264;o:allowoverlap:true;o:allowincell:true;mso-position-horizontal-relative:text;margin-left:37.1pt;mso-position-horizontal:absolute;mso-position-vertical-relative:text;margin-top:-3.8pt;mso-position-vertical:absolute;width:82.5pt;height:90.0pt;mso-wrap-distance-left:9.0pt;mso-wrap-distance-top:0.0pt;mso-wrap-distance-right:9.0pt;mso-wrap-distance-bottom:0.0pt;" stroked="f">
                      <v:path textboxrect="0,0,0,0"/>
                      <v:imagedata r:id="rId125"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3848" w:type="dxa"/>
            <w:vAlign w:val="center"/>
            <w:textDirection w:val="lrTb"/>
            <w:noWrap w:val="false"/>
          </w:tcPr>
          <w:p>
            <w:pPr>
              <w:jc w:val="left"/>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1.面料：选用专业办公网布饰面</w:t>
            </w:r>
            <w:r>
              <w:rPr>
                <w:rFonts w:hint="eastAsia" w:ascii="宋体" w:hAnsi="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t xml:space="preserve">甲醛含量≤75mg/kg（接触面），可分解致癌芳香胺染料未检出，抗菌性能（抑菌率）≥99%，防霉等级合格；</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2、泡绵：优质高回弹PU泡棉，座面密度≥25kg/m³，背密度≥20kg/m³，涂防老化变形保护膜。圆润厚实，弹性好，根据人体工学原理设计，坐感舒适，符合国家标准；</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3、椅架：优质钢架厚度≥2.0mm，表面静电喷涂处理喷涂层无漏喷、锈蚀和脱色、掉色现象；</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4、颜色黑色、样式如图，常规尺寸。</w:t>
            </w:r>
            <w:r/>
          </w:p>
        </w:tc>
        <w:tc>
          <w:tcPr>
            <w:shd w:val="clear" w:color="auto" w:fill="auto"/>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张</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944" w:type="dxa"/>
            <w:vAlign w:val="center"/>
            <w:textDirection w:val="lrTb"/>
            <w:noWrap/>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128</w:t>
            </w:r>
            <w:r/>
          </w:p>
        </w:tc>
        <w:tc>
          <w:tcPr>
            <w:shd w:val="clear" w:color="auto" w:fill="auto"/>
            <w:tcBorders>
              <w:top w:val="single" w:color="000000" w:sz="4" w:space="0"/>
              <w:left w:val="single" w:color="000000" w:sz="4" w:space="0"/>
              <w:bottom w:val="single" w:color="000000" w:sz="4" w:space="0"/>
              <w:right w:val="single" w:color="000000" w:sz="4" w:space="0"/>
            </w:tcBorders>
            <w:tcW w:w="1025"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通用设备</w:t>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茶水柜</w:t>
            </w:r>
            <w:r/>
          </w:p>
        </w:tc>
        <w:tc>
          <w:tcPr>
            <w:shd w:val="clear" w:color="auto" w:fill="auto"/>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定制</w:t>
            </w:r>
            <w:r/>
          </w:p>
        </w:tc>
        <w:tc>
          <w:tcPr>
            <w:shd w:val="clear" w:color="auto" w:fill="auto"/>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800*400*800</w:t>
            </w:r>
            <w:r/>
          </w:p>
        </w:tc>
        <w:tc>
          <w:tcPr>
            <w:shd w:val="clear" w:color="auto" w:fill="auto"/>
            <w:tcBorders>
              <w:top w:val="single" w:color="000000" w:sz="4" w:space="0"/>
              <w:left w:val="single" w:color="000000" w:sz="4" w:space="0"/>
              <w:bottom w:val="single" w:color="000000" w:sz="4" w:space="0"/>
              <w:right w:val="single" w:color="000000" w:sz="4" w:space="0"/>
            </w:tcBorders>
            <w:tcW w:w="310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412750</wp:posOffset>
                      </wp:positionH>
                      <wp:positionV relativeFrom="paragraph">
                        <wp:posOffset>234950</wp:posOffset>
                      </wp:positionV>
                      <wp:extent cx="1114425" cy="1076325"/>
                      <wp:effectExtent l="0" t="0" r="9525" b="9525"/>
                      <wp:wrapNone/>
                      <wp:docPr id="128" name="图片_167"/>
                      <wp:cNvGraphicFramePr/>
                      <a:graphic xmlns:a="http://schemas.openxmlformats.org/drawingml/2006/main">
                        <a:graphicData uri="http://schemas.openxmlformats.org/drawingml/2006/picture">
                          <pic:pic xmlns:pic="http://schemas.openxmlformats.org/drawingml/2006/picture">
                            <pic:nvPicPr>
                              <pic:cNvPr id="618" name="图片_167"/>
                              <pic:cNvPicPr/>
                              <pic:nvPr/>
                            </pic:nvPicPr>
                            <pic:blipFill>
                              <a:blip r:embed="rId140"/>
                              <a:stretch/>
                            </pic:blipFill>
                            <pic:spPr bwMode="auto">
                              <a:xfrm>
                                <a:off x="0" y="0"/>
                                <a:ext cx="1114425" cy="10763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7" o:spid="_x0000_s127" type="#_x0000_t75" style="position:absolute;z-index:251659264;o:allowoverlap:true;o:allowincell:true;mso-position-horizontal-relative:text;margin-left:32.5pt;mso-position-horizontal:absolute;mso-position-vertical-relative:text;margin-top:18.5pt;mso-position-vertical:absolute;width:87.8pt;height:84.8pt;mso-wrap-distance-left:9.0pt;mso-wrap-distance-top:0.0pt;mso-wrap-distance-right:9.0pt;mso-wrap-distance-bottom:0.0pt;" stroked="f">
                      <v:path textboxrect="0,0,0,0"/>
                      <v:imagedata r:id="rId140"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3848" w:type="dxa"/>
            <w:vAlign w:val="center"/>
            <w:textDirection w:val="lrTb"/>
            <w:noWrap w:val="false"/>
          </w:tcPr>
          <w:p>
            <w:pPr>
              <w:jc w:val="left"/>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cs="宋体"/>
                <w:i w:val="0"/>
                <w:iCs w:val="0"/>
                <w:color w:val="auto"/>
                <w:sz w:val="20"/>
                <w:szCs w:val="20"/>
                <w:highlight w:val="none"/>
                <w:u w:val="none"/>
                <w:lang w:val="en-US" w:eastAsia="zh-CN" w:bidi="ar"/>
              </w:rPr>
              <w:t xml:space="preserve">1.</w:t>
            </w:r>
            <w:r>
              <w:rPr>
                <w:rFonts w:hint="eastAsia" w:ascii="宋体" w:hAnsi="宋体" w:eastAsia="宋体" w:cs="宋体"/>
                <w:i w:val="0"/>
                <w:iCs w:val="0"/>
                <w:color w:val="auto"/>
                <w:sz w:val="20"/>
                <w:szCs w:val="20"/>
                <w:highlight w:val="none"/>
                <w:u w:val="none"/>
                <w:lang w:val="en-US" w:eastAsia="zh-CN" w:bidi="ar"/>
              </w:rPr>
              <w:t xml:space="preserve">基材（素面无饰面、无封边人造板基材）：采用“兔宝宝”“莫干山”“丰林”“福人精板”“露水河”或同等档次优质国标E0级刨花板。</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（1）甲醛释放量≤0.05mg/m³，</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（2）挥发性有机化合物释放量：TVOC≤200㎍/m³、苯≤2㎍/m³、甲苯、二甲苯≤100㎍/m³，</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（3）阻燃等级：B1级、防霉抗菌等级合格；</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2、面材：优质耐磨</w:t>
            </w:r>
            <w:r>
              <w:rPr>
                <w:rFonts w:hint="eastAsia" w:ascii="宋体" w:hAnsi="宋体" w:cs="宋体"/>
                <w:i w:val="0"/>
                <w:iCs w:val="0"/>
                <w:color w:val="auto"/>
                <w:sz w:val="20"/>
                <w:szCs w:val="20"/>
                <w:highlight w:val="none"/>
                <w:u w:val="none"/>
                <w:lang w:val="en-US" w:eastAsia="zh-CN" w:bidi="ar"/>
              </w:rPr>
              <w:t xml:space="preserve">三聚氰胺</w:t>
            </w:r>
            <w:r>
              <w:rPr>
                <w:rFonts w:hint="eastAsia" w:ascii="宋体" w:hAnsi="宋体" w:eastAsia="宋体" w:cs="宋体"/>
                <w:i w:val="0"/>
                <w:iCs w:val="0"/>
                <w:color w:val="auto"/>
                <w:sz w:val="20"/>
                <w:szCs w:val="20"/>
                <w:highlight w:val="none"/>
                <w:u w:val="none"/>
                <w:lang w:val="en-US" w:eastAsia="zh-CN" w:bidi="ar"/>
              </w:rPr>
              <w:t xml:space="preserve">浸渍饰面，重金属：铅≤90mg/kg，镉≤75mg/kg，铬≤60mg/kg，汞≤60mg/kg，哑光工艺，高端大气，纹理清晰，色泽自然</w:t>
            </w:r>
            <w:r>
              <w:rPr>
                <w:rFonts w:hint="eastAsia" w:ascii="宋体" w:hAnsi="宋体" w:cs="宋体"/>
                <w:i w:val="0"/>
                <w:iCs w:val="0"/>
                <w:color w:val="auto"/>
                <w:sz w:val="20"/>
                <w:szCs w:val="20"/>
                <w:highlight w:val="none"/>
                <w:u w:val="none"/>
                <w:lang w:val="en-US" w:eastAsia="zh-CN" w:bidi="ar"/>
              </w:rPr>
              <w:t xml:space="preserve">，具</w:t>
            </w:r>
            <w:r>
              <w:rPr>
                <w:rFonts w:hint="eastAsia" w:ascii="宋体" w:hAnsi="宋体" w:eastAsia="宋体" w:cs="宋体"/>
                <w:i w:val="0"/>
                <w:iCs w:val="0"/>
                <w:color w:val="auto"/>
                <w:sz w:val="20"/>
                <w:szCs w:val="20"/>
                <w:highlight w:val="none"/>
                <w:u w:val="none"/>
                <w:lang w:val="en-US" w:eastAsia="zh-CN" w:bidi="ar"/>
              </w:rPr>
              <w:t xml:space="preserve">有光泽，整体效果好；</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3、桌面厚度≥18mm，含水率3%～13%，静曲强度≥11MPa，弹性模量≥1600MPa，内胶合强度≥0.35MPa，表面胶合强度≥0.80MPa，2h吸水厚度膨胀率≤8%；</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4、封边：采用“瑞好”“瑞礼”“兄奕”或同等档次同色PVC封边条，厚度≥2mm，采用环保热熔胶加热施工，不易脱落，边缘细腻美观；</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5、五金：采用“海蒂诗”“顶固”“炬森”或同等档次优质五金配件，铝合金拉手，缓冲铰链，阻尼导轨，结构简单，连接牢固，不生锈；</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6、样式、颜色如图。</w:t>
            </w:r>
            <w:r/>
          </w:p>
        </w:tc>
        <w:tc>
          <w:tcPr>
            <w:shd w:val="clear" w:color="auto" w:fill="auto"/>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个</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944" w:type="dxa"/>
            <w:vAlign w:val="center"/>
            <w:textDirection w:val="lrTb"/>
            <w:noWrap/>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129</w:t>
            </w:r>
            <w:r/>
          </w:p>
        </w:tc>
        <w:tc>
          <w:tcPr>
            <w:shd w:val="clear" w:color="auto" w:fill="auto"/>
            <w:tcBorders>
              <w:top w:val="single" w:color="000000" w:sz="4" w:space="0"/>
              <w:left w:val="single" w:color="000000" w:sz="4" w:space="0"/>
              <w:bottom w:val="single" w:color="000000" w:sz="4" w:space="0"/>
              <w:right w:val="single" w:color="000000" w:sz="4" w:space="0"/>
            </w:tcBorders>
            <w:tcW w:w="1025"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通用设备</w:t>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条桌</w:t>
            </w:r>
            <w:r/>
          </w:p>
        </w:tc>
        <w:tc>
          <w:tcPr>
            <w:shd w:val="clear" w:color="auto" w:fill="auto"/>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定制</w:t>
            </w:r>
            <w:r/>
          </w:p>
        </w:tc>
        <w:tc>
          <w:tcPr>
            <w:shd w:val="clear" w:color="auto" w:fill="auto"/>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800*400*750</w:t>
            </w:r>
            <w:r/>
          </w:p>
        </w:tc>
        <w:tc>
          <w:tcPr>
            <w:shd w:val="clear" w:color="auto" w:fill="auto"/>
            <w:tcBorders>
              <w:top w:val="single" w:color="000000" w:sz="4" w:space="0"/>
              <w:left w:val="single" w:color="000000" w:sz="4" w:space="0"/>
              <w:bottom w:val="single" w:color="000000" w:sz="4" w:space="0"/>
              <w:right w:val="single" w:color="000000" w:sz="4" w:space="0"/>
            </w:tcBorders>
            <w:tcW w:w="310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175895</wp:posOffset>
                      </wp:positionH>
                      <wp:positionV relativeFrom="paragraph">
                        <wp:posOffset>233045</wp:posOffset>
                      </wp:positionV>
                      <wp:extent cx="1428750" cy="1247775"/>
                      <wp:effectExtent l="0" t="0" r="0" b="9525"/>
                      <wp:wrapNone/>
                      <wp:docPr id="129" name="图片_366"/>
                      <wp:cNvGraphicFramePr/>
                      <a:graphic xmlns:a="http://schemas.openxmlformats.org/drawingml/2006/main">
                        <a:graphicData uri="http://schemas.openxmlformats.org/drawingml/2006/picture">
                          <pic:pic xmlns:pic="http://schemas.openxmlformats.org/drawingml/2006/picture">
                            <pic:nvPicPr>
                              <pic:cNvPr id="621" name="图片_366"/>
                              <pic:cNvPicPr/>
                              <pic:nvPr/>
                            </pic:nvPicPr>
                            <pic:blipFill>
                              <a:blip r:embed="rId141"/>
                              <a:stretch/>
                            </pic:blipFill>
                            <pic:spPr bwMode="auto">
                              <a:xfrm>
                                <a:off x="0" y="0"/>
                                <a:ext cx="1428750" cy="12477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8" o:spid="_x0000_s128" type="#_x0000_t75" style="position:absolute;z-index:251659264;o:allowoverlap:true;o:allowincell:true;mso-position-horizontal-relative:text;margin-left:13.8pt;mso-position-horizontal:absolute;mso-position-vertical-relative:text;margin-top:18.3pt;mso-position-vertical:absolute;width:112.5pt;height:98.2pt;mso-wrap-distance-left:9.0pt;mso-wrap-distance-top:0.0pt;mso-wrap-distance-right:9.0pt;mso-wrap-distance-bottom:0.0pt;" stroked="f">
                      <v:path textboxrect="0,0,0,0"/>
                      <v:imagedata r:id="rId141"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3848" w:type="dxa"/>
            <w:vAlign w:val="center"/>
            <w:textDirection w:val="lrTb"/>
            <w:noWrap w:val="false"/>
          </w:tcPr>
          <w:p>
            <w:pPr>
              <w:jc w:val="left"/>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cs="宋体"/>
                <w:i w:val="0"/>
                <w:iCs w:val="0"/>
                <w:color w:val="auto"/>
                <w:sz w:val="20"/>
                <w:szCs w:val="20"/>
                <w:highlight w:val="none"/>
                <w:u w:val="none"/>
                <w:lang w:val="en-US" w:eastAsia="zh-CN" w:bidi="ar"/>
              </w:rPr>
              <w:t xml:space="preserve">1.</w:t>
            </w:r>
            <w:r>
              <w:rPr>
                <w:rFonts w:hint="eastAsia" w:ascii="宋体" w:hAnsi="宋体" w:eastAsia="宋体" w:cs="宋体"/>
                <w:i w:val="0"/>
                <w:iCs w:val="0"/>
                <w:color w:val="auto"/>
                <w:sz w:val="20"/>
                <w:szCs w:val="20"/>
                <w:highlight w:val="none"/>
                <w:u w:val="none"/>
                <w:lang w:val="en-US" w:eastAsia="zh-CN" w:bidi="ar"/>
              </w:rPr>
              <w:t xml:space="preserve">基材（素面无饰面、无封边人造板基材）：采用“兔宝宝”“莫干山”“丰林”“福人精板”“露水河”或同等档次优质国标E0级刨花板。</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（1）甲醛释放量≤0.05mg/m³，</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（2）挥发性有机化合物释放量：TVOC≤200㎍/m³、苯≤2㎍/m³、甲苯、二甲苯≤100㎍/m³，</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（3）阻燃等级：B1级、防霉抗菌等级合格；</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2、面材：优质耐磨</w:t>
            </w:r>
            <w:r>
              <w:rPr>
                <w:rFonts w:hint="eastAsia" w:ascii="宋体" w:hAnsi="宋体" w:cs="宋体"/>
                <w:i w:val="0"/>
                <w:iCs w:val="0"/>
                <w:color w:val="auto"/>
                <w:sz w:val="20"/>
                <w:szCs w:val="20"/>
                <w:highlight w:val="none"/>
                <w:u w:val="none"/>
                <w:lang w:val="en-US" w:eastAsia="zh-CN" w:bidi="ar"/>
              </w:rPr>
              <w:t xml:space="preserve">三聚氰胺</w:t>
            </w:r>
            <w:r>
              <w:rPr>
                <w:rFonts w:hint="eastAsia" w:ascii="宋体" w:hAnsi="宋体" w:eastAsia="宋体" w:cs="宋体"/>
                <w:i w:val="0"/>
                <w:iCs w:val="0"/>
                <w:color w:val="auto"/>
                <w:sz w:val="20"/>
                <w:szCs w:val="20"/>
                <w:highlight w:val="none"/>
                <w:u w:val="none"/>
                <w:lang w:val="en-US" w:eastAsia="zh-CN" w:bidi="ar"/>
              </w:rPr>
              <w:t xml:space="preserve">浸渍饰面，重金属：铅≤90mg/kg，镉≤75mg/kg，铬≤60mg/kg，汞≤60mg/kg，哑光工艺，高端大气，纹理清晰，色泽自然，有光泽，整体效果好；</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3、封边：采用“瑞好”“瑞礼”“兄奕”或同等档次同色PVC封边条，厚度≥2mm，采用环保热熔胶加热施工，不易脱落，边缘细腻美观；                                                                                         </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4、脚架采用国标一级优质冷轧钢管实测厚度1.5mm，表面经磷化处理，柜体结构稳定无变形，牢固耐用，可自由拆卸层板，承载力强；</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5、粉末：环保粉末，静电喷涂，防腐性高，附着力强，不掉漆，无有害物质，无刺鼻异味，健康环保；</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6、采用“海蒂诗”“顶固”“炬森”或同等档次，阻尼导轨，结构简单，连接牢固，不生锈；</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7、样式、颜色如图。                                    </w:t>
            </w:r>
            <w:r/>
          </w:p>
        </w:tc>
        <w:tc>
          <w:tcPr>
            <w:shd w:val="clear" w:color="auto" w:fill="auto"/>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张</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944" w:type="dxa"/>
            <w:vAlign w:val="center"/>
            <w:textDirection w:val="lrTb"/>
            <w:noWrap/>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130</w:t>
            </w:r>
            <w:r/>
          </w:p>
        </w:tc>
        <w:tc>
          <w:tcPr>
            <w:shd w:val="clear" w:color="auto" w:fill="auto"/>
            <w:tcBorders>
              <w:top w:val="single" w:color="000000" w:sz="4" w:space="0"/>
              <w:left w:val="single" w:color="000000" w:sz="4" w:space="0"/>
              <w:bottom w:val="single" w:color="000000" w:sz="4" w:space="0"/>
              <w:right w:val="single" w:color="000000" w:sz="4" w:space="0"/>
            </w:tcBorders>
            <w:tcW w:w="1025"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通用设备</w:t>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椅子</w:t>
            </w:r>
            <w:r/>
          </w:p>
        </w:tc>
        <w:tc>
          <w:tcPr>
            <w:shd w:val="clear" w:color="auto" w:fill="auto"/>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定制</w:t>
            </w:r>
            <w:r/>
          </w:p>
        </w:tc>
        <w:tc>
          <w:tcPr>
            <w:shd w:val="clear" w:color="auto" w:fill="auto"/>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常规</w:t>
            </w:r>
            <w:r/>
          </w:p>
        </w:tc>
        <w:tc>
          <w:tcPr>
            <w:shd w:val="clear" w:color="auto" w:fill="auto"/>
            <w:tcBorders>
              <w:top w:val="single" w:color="000000" w:sz="4" w:space="0"/>
              <w:left w:val="single" w:color="000000" w:sz="4" w:space="0"/>
              <w:bottom w:val="single" w:color="000000" w:sz="4" w:space="0"/>
              <w:right w:val="single" w:color="000000" w:sz="4" w:space="0"/>
            </w:tcBorders>
            <w:tcW w:w="310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457200</wp:posOffset>
                      </wp:positionH>
                      <wp:positionV relativeFrom="paragraph">
                        <wp:posOffset>9525</wp:posOffset>
                      </wp:positionV>
                      <wp:extent cx="1066800" cy="1209675"/>
                      <wp:effectExtent l="0" t="0" r="0" b="9525"/>
                      <wp:wrapNone/>
                      <wp:docPr id="130" name="图片_315"/>
                      <wp:cNvGraphicFramePr/>
                      <a:graphic xmlns:a="http://schemas.openxmlformats.org/drawingml/2006/main">
                        <a:graphicData uri="http://schemas.openxmlformats.org/drawingml/2006/picture">
                          <pic:pic xmlns:pic="http://schemas.openxmlformats.org/drawingml/2006/picture">
                            <pic:nvPicPr>
                              <pic:cNvPr id="622" name="图片_315"/>
                              <pic:cNvPicPr/>
                              <pic:nvPr/>
                            </pic:nvPicPr>
                            <pic:blipFill>
                              <a:blip r:embed="rId142"/>
                              <a:stretch/>
                            </pic:blipFill>
                            <pic:spPr bwMode="auto">
                              <a:xfrm>
                                <a:off x="0" y="0"/>
                                <a:ext cx="1066800" cy="12096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9" o:spid="_x0000_s129" type="#_x0000_t75" style="position:absolute;z-index:251659264;o:allowoverlap:true;o:allowincell:true;mso-position-horizontal-relative:text;margin-left:36.0pt;mso-position-horizontal:absolute;mso-position-vertical-relative:text;margin-top:0.8pt;mso-position-vertical:absolute;width:84.0pt;height:95.2pt;mso-wrap-distance-left:9.0pt;mso-wrap-distance-top:0.0pt;mso-wrap-distance-right:9.0pt;mso-wrap-distance-bottom:0.0pt;" stroked="f">
                      <v:path textboxrect="0,0,0,0"/>
                      <v:imagedata r:id="rId142"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3848" w:type="dxa"/>
            <w:vAlign w:val="center"/>
            <w:textDirection w:val="lrTb"/>
            <w:noWrap w:val="false"/>
          </w:tcPr>
          <w:p>
            <w:pPr>
              <w:jc w:val="left"/>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1.面料：选用专业办公网布饰面</w:t>
            </w:r>
            <w:r>
              <w:rPr>
                <w:rFonts w:hint="eastAsia" w:ascii="宋体" w:hAnsi="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t xml:space="preserve">甲醛含量≤75mg/kg（接触面），可分解致癌芳香胺染料未检出，抗菌性能（抑菌率）≥99%，防霉等级合格；</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2、泡绵：优质高回弹PU泡棉，座面密度≥25kg/m³，背密度≥20kg/m³，涂防老化变形保护膜。圆润厚实，弹性好，根据人体工学原理设计，坐感舒适，符合国家标准；</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3、椅架：优质钢架厚度≥2.0mm，表面静电喷涂处理喷涂层无漏喷、锈蚀和脱色、掉色现象；</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4、颜色黑色、样式如图，常规尺寸。</w:t>
            </w:r>
            <w:r/>
          </w:p>
        </w:tc>
        <w:tc>
          <w:tcPr>
            <w:shd w:val="clear" w:color="auto" w:fill="auto"/>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张</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944" w:type="dxa"/>
            <w:vAlign w:val="center"/>
            <w:textDirection w:val="lrTb"/>
            <w:noWrap/>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131</w:t>
            </w:r>
            <w:r/>
          </w:p>
        </w:tc>
        <w:tc>
          <w:tcPr>
            <w:shd w:val="clear" w:color="auto" w:fill="auto"/>
            <w:tcBorders>
              <w:top w:val="single" w:color="000000" w:sz="4" w:space="0"/>
              <w:left w:val="single" w:color="000000" w:sz="4" w:space="0"/>
              <w:bottom w:val="single" w:color="000000" w:sz="4" w:space="0"/>
              <w:right w:val="single" w:color="000000" w:sz="4" w:space="0"/>
            </w:tcBorders>
            <w:tcW w:w="1025"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通用设备</w:t>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主席台</w:t>
            </w:r>
            <w:r/>
          </w:p>
        </w:tc>
        <w:tc>
          <w:tcPr>
            <w:shd w:val="clear" w:color="auto" w:fill="auto"/>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定制</w:t>
            </w:r>
            <w:r/>
          </w:p>
        </w:tc>
        <w:tc>
          <w:tcPr>
            <w:shd w:val="clear" w:color="auto" w:fill="auto"/>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1650*400*750</w:t>
            </w:r>
            <w:r/>
          </w:p>
        </w:tc>
        <w:tc>
          <w:tcPr>
            <w:shd w:val="clear" w:color="auto" w:fill="auto"/>
            <w:tcBorders>
              <w:top w:val="single" w:color="000000" w:sz="4" w:space="0"/>
              <w:left w:val="single" w:color="000000" w:sz="4" w:space="0"/>
              <w:bottom w:val="single" w:color="000000" w:sz="4" w:space="0"/>
              <w:right w:val="single" w:color="000000" w:sz="4" w:space="0"/>
            </w:tcBorders>
            <w:tcW w:w="310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142875</wp:posOffset>
                      </wp:positionH>
                      <wp:positionV relativeFrom="paragraph">
                        <wp:posOffset>676275</wp:posOffset>
                      </wp:positionV>
                      <wp:extent cx="1533525" cy="1057275"/>
                      <wp:effectExtent l="0" t="0" r="9525" b="9525"/>
                      <wp:wrapNone/>
                      <wp:docPr id="131" name="图片_118_SpCnt_1"/>
                      <wp:cNvGraphicFramePr/>
                      <a:graphic xmlns:a="http://schemas.openxmlformats.org/drawingml/2006/main">
                        <a:graphicData uri="http://schemas.openxmlformats.org/drawingml/2006/picture">
                          <pic:pic xmlns:pic="http://schemas.openxmlformats.org/drawingml/2006/picture">
                            <pic:nvPicPr>
                              <pic:cNvPr id="649" name="图片_118_SpCnt_1"/>
                              <pic:cNvPicPr/>
                              <pic:nvPr/>
                            </pic:nvPicPr>
                            <pic:blipFill>
                              <a:blip r:embed="rId143"/>
                              <a:stretch/>
                            </pic:blipFill>
                            <pic:spPr bwMode="auto">
                              <a:xfrm>
                                <a:off x="0" y="0"/>
                                <a:ext cx="1533525" cy="1057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0" o:spid="_x0000_s130" type="#_x0000_t75" style="position:absolute;z-index:251659264;o:allowoverlap:true;o:allowincell:true;mso-position-horizontal-relative:text;margin-left:11.2pt;mso-position-horizontal:absolute;mso-position-vertical-relative:text;margin-top:53.2pt;mso-position-vertical:absolute;width:120.8pt;height:83.2pt;mso-wrap-distance-left:9.0pt;mso-wrap-distance-top:0.0pt;mso-wrap-distance-right:9.0pt;mso-wrap-distance-bottom:0.0pt;" stroked="f">
                      <v:path textboxrect="0,0,0,0"/>
                      <v:imagedata r:id="rId143"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3848" w:type="dxa"/>
            <w:vAlign w:val="center"/>
            <w:textDirection w:val="lrTb"/>
            <w:noWrap w:val="false"/>
          </w:tcPr>
          <w:p>
            <w:pPr>
              <w:jc w:val="left"/>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cs="宋体"/>
                <w:i w:val="0"/>
                <w:iCs w:val="0"/>
                <w:color w:val="auto"/>
                <w:sz w:val="20"/>
                <w:szCs w:val="20"/>
                <w:highlight w:val="none"/>
                <w:u w:val="none"/>
                <w:lang w:val="en-US" w:eastAsia="zh-CN" w:bidi="ar"/>
              </w:rPr>
              <w:t xml:space="preserve">1.</w:t>
            </w:r>
            <w:r>
              <w:rPr>
                <w:rFonts w:hint="eastAsia" w:ascii="宋体" w:hAnsi="宋体" w:eastAsia="宋体" w:cs="宋体"/>
                <w:i w:val="0"/>
                <w:iCs w:val="0"/>
                <w:color w:val="auto"/>
                <w:sz w:val="20"/>
                <w:szCs w:val="20"/>
                <w:highlight w:val="none"/>
                <w:u w:val="none"/>
                <w:lang w:val="en-US" w:eastAsia="zh-CN" w:bidi="ar"/>
              </w:rPr>
              <w:t xml:space="preserve">基材（素面无饰面、无封边人造板基材）：采用“兔宝宝”“莫干山”“丰林”“福人精板”“露水河”或同等档次优质国标E0级刨花板。</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（1）甲醛释放量≤0.05mg/m³，</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（2）TVOC≤200㎍/m³、苯≤2㎍/m³、甲苯、二甲苯≤100㎍/m³；</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（3）阻燃等级：B1级、防霉抗菌等级合格；</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2、台面厚度≥36mm，侧板厚度为≥18mm，含水率3%～13%，静曲强度≥7MPa，弹性模量≥1050MPa，内胶合强度≥0.2MPa，表面胶合强度≥0.8MPa，2h吸水厚度膨胀率≤8%；                                  </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3、面材：优质耐磨</w:t>
            </w:r>
            <w:r>
              <w:rPr>
                <w:rFonts w:hint="eastAsia" w:ascii="宋体" w:hAnsi="宋体" w:cs="宋体"/>
                <w:i w:val="0"/>
                <w:iCs w:val="0"/>
                <w:color w:val="auto"/>
                <w:sz w:val="20"/>
                <w:szCs w:val="20"/>
                <w:highlight w:val="none"/>
                <w:u w:val="none"/>
                <w:lang w:val="en-US" w:eastAsia="zh-CN" w:bidi="ar"/>
              </w:rPr>
              <w:t xml:space="preserve">三聚氰胺</w:t>
            </w:r>
            <w:r>
              <w:rPr>
                <w:rFonts w:hint="eastAsia" w:ascii="宋体" w:hAnsi="宋体" w:eastAsia="宋体" w:cs="宋体"/>
                <w:i w:val="0"/>
                <w:iCs w:val="0"/>
                <w:color w:val="auto"/>
                <w:sz w:val="20"/>
                <w:szCs w:val="20"/>
                <w:highlight w:val="none"/>
                <w:u w:val="none"/>
                <w:lang w:val="en-US" w:eastAsia="zh-CN" w:bidi="ar"/>
              </w:rPr>
              <w:t xml:space="preserve">浸渍饰面，重金属：铅≤90mg/kg，镉≤75mg/kg，铬≤60mg/kg，汞≤60mg/kg，哑光工艺，高端大气，纹理清晰，色泽自然，有光泽，整体效果好；</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4、封边：采用“瑞好”“瑞礼”“兄奕”或同等档次同色PVC封边条，厚度≥2mm，采用环保热熔胶加热施工，不易脱落，边缘细腻美观；                                                                                         5、五金：采用“海蒂诗”“顶固”“炬森”或同等档次优质五金件，结构简单，连接牢固，不生锈；</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6、常规尺寸，样式、颜色如图。                                        </w:t>
            </w:r>
            <w:r/>
          </w:p>
        </w:tc>
        <w:tc>
          <w:tcPr>
            <w:shd w:val="clear" w:color="auto" w:fill="auto"/>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张</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944" w:type="dxa"/>
            <w:vAlign w:val="center"/>
            <w:textDirection w:val="lrTb"/>
            <w:noWrap/>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132</w:t>
            </w:r>
            <w:r/>
          </w:p>
        </w:tc>
        <w:tc>
          <w:tcPr>
            <w:shd w:val="clear" w:color="auto" w:fill="auto"/>
            <w:tcBorders>
              <w:top w:val="single" w:color="000000" w:sz="4" w:space="0"/>
              <w:left w:val="single" w:color="000000" w:sz="4" w:space="0"/>
              <w:bottom w:val="single" w:color="000000" w:sz="4" w:space="0"/>
              <w:right w:val="single" w:color="000000" w:sz="4" w:space="0"/>
            </w:tcBorders>
            <w:tcW w:w="1025"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通用设备</w:t>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茶水柜</w:t>
            </w:r>
            <w:r/>
          </w:p>
        </w:tc>
        <w:tc>
          <w:tcPr>
            <w:shd w:val="clear" w:color="auto" w:fill="auto"/>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定制</w:t>
            </w:r>
            <w:r/>
          </w:p>
        </w:tc>
        <w:tc>
          <w:tcPr>
            <w:shd w:val="clear" w:color="auto" w:fill="auto"/>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800*400*800</w:t>
            </w:r>
            <w:r/>
          </w:p>
        </w:tc>
        <w:tc>
          <w:tcPr>
            <w:shd w:val="clear" w:color="auto" w:fill="auto"/>
            <w:tcBorders>
              <w:top w:val="single" w:color="000000" w:sz="4" w:space="0"/>
              <w:left w:val="single" w:color="000000" w:sz="4" w:space="0"/>
              <w:bottom w:val="single" w:color="000000" w:sz="4" w:space="0"/>
              <w:right w:val="single" w:color="000000" w:sz="4" w:space="0"/>
            </w:tcBorders>
            <w:tcW w:w="310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200025</wp:posOffset>
                      </wp:positionH>
                      <wp:positionV relativeFrom="paragraph">
                        <wp:posOffset>219075</wp:posOffset>
                      </wp:positionV>
                      <wp:extent cx="1419225" cy="1381125"/>
                      <wp:effectExtent l="0" t="0" r="9525" b="9525"/>
                      <wp:wrapNone/>
                      <wp:docPr id="132" name="图片_168"/>
                      <wp:cNvGraphicFramePr/>
                      <a:graphic xmlns:a="http://schemas.openxmlformats.org/drawingml/2006/main">
                        <a:graphicData uri="http://schemas.openxmlformats.org/drawingml/2006/picture">
                          <pic:pic xmlns:pic="http://schemas.openxmlformats.org/drawingml/2006/picture">
                            <pic:nvPicPr>
                              <pic:cNvPr id="674" name="图片_168"/>
                              <pic:cNvPicPr/>
                              <pic:nvPr/>
                            </pic:nvPicPr>
                            <pic:blipFill>
                              <a:blip r:embed="rId144"/>
                              <a:stretch/>
                            </pic:blipFill>
                            <pic:spPr bwMode="auto">
                              <a:xfrm>
                                <a:off x="0" y="0"/>
                                <a:ext cx="1419225" cy="13811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1" o:spid="_x0000_s131" type="#_x0000_t75" style="position:absolute;z-index:251659264;o:allowoverlap:true;o:allowincell:true;mso-position-horizontal-relative:text;margin-left:15.8pt;mso-position-horizontal:absolute;mso-position-vertical-relative:text;margin-top:17.2pt;mso-position-vertical:absolute;width:111.8pt;height:108.8pt;mso-wrap-distance-left:9.0pt;mso-wrap-distance-top:0.0pt;mso-wrap-distance-right:9.0pt;mso-wrap-distance-bottom:0.0pt;" stroked="f">
                      <v:path textboxrect="0,0,0,0"/>
                      <v:imagedata r:id="rId144"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3848" w:type="dxa"/>
            <w:vAlign w:val="center"/>
            <w:textDirection w:val="lrTb"/>
            <w:noWrap w:val="false"/>
          </w:tcPr>
          <w:p>
            <w:pPr>
              <w:jc w:val="left"/>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cs="宋体"/>
                <w:i w:val="0"/>
                <w:iCs w:val="0"/>
                <w:color w:val="auto"/>
                <w:sz w:val="20"/>
                <w:szCs w:val="20"/>
                <w:highlight w:val="none"/>
                <w:u w:val="none"/>
                <w:lang w:val="en-US" w:eastAsia="zh-CN" w:bidi="ar"/>
              </w:rPr>
              <w:t xml:space="preserve">1.</w:t>
            </w:r>
            <w:r>
              <w:rPr>
                <w:rFonts w:hint="eastAsia" w:ascii="宋体" w:hAnsi="宋体" w:eastAsia="宋体" w:cs="宋体"/>
                <w:i w:val="0"/>
                <w:iCs w:val="0"/>
                <w:color w:val="auto"/>
                <w:sz w:val="20"/>
                <w:szCs w:val="20"/>
                <w:highlight w:val="none"/>
                <w:u w:val="none"/>
                <w:lang w:val="en-US" w:eastAsia="zh-CN" w:bidi="ar"/>
              </w:rPr>
              <w:t xml:space="preserve">基材（素面无饰面、无封边人造板基材）：采用“兔宝宝”“莫干山”“丰林”“福人精板”“露水河”或同等档次优质国标E0级刨花板。</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（1）甲醛释放量≤0.05mg/m³，</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（2）挥发性有机化合物释放量：TVOC≤200㎍/m³、苯≤2㎍/m³、甲苯、二甲苯≤100㎍/m³，</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（3）阻燃等级：B1级、防霉抗菌等级合格；</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2、面材：优质耐磨</w:t>
            </w:r>
            <w:r>
              <w:rPr>
                <w:rFonts w:hint="eastAsia" w:ascii="宋体" w:hAnsi="宋体" w:cs="宋体"/>
                <w:i w:val="0"/>
                <w:iCs w:val="0"/>
                <w:color w:val="auto"/>
                <w:sz w:val="20"/>
                <w:szCs w:val="20"/>
                <w:highlight w:val="none"/>
                <w:u w:val="none"/>
                <w:lang w:val="en-US" w:eastAsia="zh-CN" w:bidi="ar"/>
              </w:rPr>
              <w:t xml:space="preserve">三聚氰胺</w:t>
            </w:r>
            <w:r>
              <w:rPr>
                <w:rFonts w:hint="eastAsia" w:ascii="宋体" w:hAnsi="宋体" w:eastAsia="宋体" w:cs="宋体"/>
                <w:i w:val="0"/>
                <w:iCs w:val="0"/>
                <w:color w:val="auto"/>
                <w:sz w:val="20"/>
                <w:szCs w:val="20"/>
                <w:highlight w:val="none"/>
                <w:u w:val="none"/>
                <w:lang w:val="en-US" w:eastAsia="zh-CN" w:bidi="ar"/>
              </w:rPr>
              <w:t xml:space="preserve">浸渍饰面，重金属：铅≤90mg/kg，镉≤75mg/kg，铬≤60mg/kg，汞≤60mg/kg，哑光工艺，高端大气，纹理清晰，色泽自然</w:t>
            </w:r>
            <w:r>
              <w:rPr>
                <w:rFonts w:hint="eastAsia" w:ascii="宋体" w:hAnsi="宋体" w:cs="宋体"/>
                <w:i w:val="0"/>
                <w:iCs w:val="0"/>
                <w:color w:val="auto"/>
                <w:sz w:val="20"/>
                <w:szCs w:val="20"/>
                <w:highlight w:val="none"/>
                <w:u w:val="none"/>
                <w:lang w:val="en-US" w:eastAsia="zh-CN" w:bidi="ar"/>
              </w:rPr>
              <w:t xml:space="preserve">，具</w:t>
            </w:r>
            <w:r>
              <w:rPr>
                <w:rFonts w:hint="eastAsia" w:ascii="宋体" w:hAnsi="宋体" w:eastAsia="宋体" w:cs="宋体"/>
                <w:i w:val="0"/>
                <w:iCs w:val="0"/>
                <w:color w:val="auto"/>
                <w:sz w:val="20"/>
                <w:szCs w:val="20"/>
                <w:highlight w:val="none"/>
                <w:u w:val="none"/>
                <w:lang w:val="en-US" w:eastAsia="zh-CN" w:bidi="ar"/>
              </w:rPr>
              <w:t xml:space="preserve">有光泽，整体效果好；</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3、桌面厚度≥18mm，含水率3%～13%，静曲强度≥11MPa，弹性模量≥1600MPa，内胶合强度≥0.35MPa，表面胶合强度≥0.80MPa，2h吸水厚度膨胀率≤8%；</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4、封边：采用“瑞好”“瑞礼”“兄奕”或同等档次同色PVC封边条，厚度≥2mm，采用环保热熔胶加热施工，不易脱落，边缘细腻美观；</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5、五金：优质五金配件，铝合金拉手，缓冲铰链，阻尼导轨，结构简单，连接牢固，不生锈；</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6、样式、颜色如图。</w:t>
            </w:r>
            <w:r/>
          </w:p>
        </w:tc>
        <w:tc>
          <w:tcPr>
            <w:shd w:val="clear" w:color="auto" w:fill="auto"/>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个</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944" w:type="dxa"/>
            <w:vAlign w:val="center"/>
            <w:textDirection w:val="lrTb"/>
            <w:noWrap/>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133</w:t>
            </w:r>
            <w:r/>
          </w:p>
        </w:tc>
        <w:tc>
          <w:tcPr>
            <w:shd w:val="clear" w:color="auto" w:fill="auto"/>
            <w:tcBorders>
              <w:top w:val="single" w:color="000000" w:sz="4" w:space="0"/>
              <w:left w:val="single" w:color="000000" w:sz="4" w:space="0"/>
              <w:bottom w:val="single" w:color="000000" w:sz="4" w:space="0"/>
              <w:right w:val="single" w:color="000000" w:sz="4" w:space="0"/>
            </w:tcBorders>
            <w:tcW w:w="1025"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通用设备</w:t>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软包椅子</w:t>
            </w:r>
            <w:r/>
          </w:p>
        </w:tc>
        <w:tc>
          <w:tcPr>
            <w:shd w:val="clear" w:color="auto" w:fill="auto"/>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定制</w:t>
            </w:r>
            <w:r/>
          </w:p>
        </w:tc>
        <w:tc>
          <w:tcPr>
            <w:shd w:val="clear" w:color="auto" w:fill="auto"/>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510*560*860</w:t>
            </w:r>
            <w:r/>
          </w:p>
        </w:tc>
        <w:tc>
          <w:tcPr>
            <w:shd w:val="clear" w:color="auto" w:fill="auto"/>
            <w:tcBorders>
              <w:top w:val="single" w:color="000000" w:sz="4" w:space="0"/>
              <w:left w:val="single" w:color="000000" w:sz="4" w:space="0"/>
              <w:bottom w:val="single" w:color="000000" w:sz="4" w:space="0"/>
              <w:right w:val="single" w:color="000000" w:sz="4" w:space="0"/>
            </w:tcBorders>
            <w:tcW w:w="310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848" w:type="dxa"/>
            <w:vAlign w:val="center"/>
            <w:textDirection w:val="lrTb"/>
            <w:noWrap w:val="false"/>
          </w:tcPr>
          <w:p>
            <w:pPr>
              <w:jc w:val="left"/>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1.面料：选用专业办公网布饰面</w:t>
            </w:r>
            <w:r>
              <w:rPr>
                <w:rFonts w:hint="eastAsia" w:ascii="宋体" w:hAnsi="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t xml:space="preserve">甲醛含</w:t>
            </w:r>
            <w:r>
              <w:rPr>
                <w:rFonts w:hint="eastAsia" w:ascii="宋体" w:hAnsi="宋体" w:eastAsia="宋体" w:cs="宋体"/>
                <w:i w:val="0"/>
                <w:iCs w:val="0"/>
                <w:color w:val="auto"/>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-1586230</wp:posOffset>
                      </wp:positionH>
                      <wp:positionV relativeFrom="paragraph">
                        <wp:posOffset>466090</wp:posOffset>
                      </wp:positionV>
                      <wp:extent cx="1152525" cy="1266825"/>
                      <wp:effectExtent l="0" t="0" r="9525" b="9525"/>
                      <wp:wrapNone/>
                      <wp:docPr id="133" name="图片_166"/>
                      <wp:cNvGraphicFramePr/>
                      <a:graphic xmlns:a="http://schemas.openxmlformats.org/drawingml/2006/main">
                        <a:graphicData uri="http://schemas.openxmlformats.org/drawingml/2006/picture">
                          <pic:pic xmlns:pic="http://schemas.openxmlformats.org/drawingml/2006/picture">
                            <pic:nvPicPr>
                              <pic:cNvPr id="655" name="图片_166"/>
                              <pic:cNvPicPr/>
                              <pic:nvPr/>
                            </pic:nvPicPr>
                            <pic:blipFill>
                              <a:blip r:embed="rId145"/>
                              <a:stretch/>
                            </pic:blipFill>
                            <pic:spPr bwMode="auto">
                              <a:xfrm>
                                <a:off x="0" y="0"/>
                                <a:ext cx="1152525" cy="12668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2" o:spid="_x0000_s132" type="#_x0000_t75" style="position:absolute;z-index:251659264;o:allowoverlap:true;o:allowincell:true;mso-position-horizontal-relative:text;margin-left:-124.9pt;mso-position-horizontal:absolute;mso-position-vertical-relative:text;margin-top:36.7pt;mso-position-vertical:absolute;width:90.8pt;height:99.8pt;mso-wrap-distance-left:9.0pt;mso-wrap-distance-top:0.0pt;mso-wrap-distance-right:9.0pt;mso-wrap-distance-bottom:0.0pt;" stroked="f">
                      <v:path textboxrect="0,0,0,0"/>
                      <v:imagedata r:id="rId145" o:title=""/>
                    </v:shape>
                  </w:pict>
                </mc:Fallback>
              </mc:AlternateContent>
            </w:r>
            <w:r>
              <w:rPr>
                <w:rFonts w:hint="eastAsia" w:ascii="宋体" w:hAnsi="宋体" w:eastAsia="宋体" w:cs="宋体"/>
                <w:i w:val="0"/>
                <w:iCs w:val="0"/>
                <w:color w:val="auto"/>
                <w:sz w:val="20"/>
                <w:szCs w:val="20"/>
                <w:highlight w:val="none"/>
                <w:u w:val="none"/>
                <w:lang w:val="en-US" w:eastAsia="zh-CN" w:bidi="ar"/>
              </w:rPr>
              <w:t xml:space="preserve">量≤75mg/kg（接触面），可分解致癌芳香胺染料未检出，抗菌性能（抑菌率）≥99%，防霉等级合格；</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2、泡绵：优质高回弹PU泡棉，座面密度≥25kg/m³，背密度≥20kg/m³，涂防老化变形保护膜。圆润厚实，弹性好，根据人体工学原理设计，坐感舒适，符合国家标准；</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3、椅架：优质钢架厚度≥2.0mm，表面静电喷涂处理喷涂层无漏喷、锈蚀和脱色、掉色现象；</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4、颜色黑色、样式如图，常规尺寸。</w:t>
            </w:r>
            <w:r/>
          </w:p>
        </w:tc>
        <w:tc>
          <w:tcPr>
            <w:shd w:val="clear" w:color="auto" w:fill="auto"/>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张</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944" w:type="dxa"/>
            <w:vAlign w:val="center"/>
            <w:textDirection w:val="lrTb"/>
            <w:noWrap/>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134</w:t>
            </w:r>
            <w:r/>
          </w:p>
        </w:tc>
        <w:tc>
          <w:tcPr>
            <w:shd w:val="clear" w:color="auto" w:fill="auto"/>
            <w:tcBorders>
              <w:top w:val="single" w:color="000000" w:sz="4" w:space="0"/>
              <w:left w:val="single" w:color="000000" w:sz="4" w:space="0"/>
              <w:bottom w:val="single" w:color="000000" w:sz="4" w:space="0"/>
              <w:right w:val="single" w:color="000000" w:sz="4" w:space="0"/>
            </w:tcBorders>
            <w:tcW w:w="1025"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通用设备</w:t>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讲台桌</w:t>
            </w:r>
            <w:r/>
          </w:p>
        </w:tc>
        <w:tc>
          <w:tcPr>
            <w:shd w:val="clear" w:color="auto" w:fill="auto"/>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定制</w:t>
            </w:r>
            <w:r/>
          </w:p>
        </w:tc>
        <w:tc>
          <w:tcPr>
            <w:shd w:val="clear" w:color="auto" w:fill="auto"/>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1650*400*750</w:t>
            </w:r>
            <w:r/>
          </w:p>
        </w:tc>
        <w:tc>
          <w:tcPr>
            <w:shd w:val="clear" w:color="auto" w:fill="auto"/>
            <w:tcBorders>
              <w:top w:val="single" w:color="000000" w:sz="4" w:space="0"/>
              <w:left w:val="single" w:color="000000" w:sz="4" w:space="0"/>
              <w:bottom w:val="single" w:color="000000" w:sz="4" w:space="0"/>
              <w:right w:val="single" w:color="000000" w:sz="4" w:space="0"/>
            </w:tcBorders>
            <w:tcW w:w="310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161925</wp:posOffset>
                      </wp:positionH>
                      <wp:positionV relativeFrom="paragraph">
                        <wp:posOffset>571500</wp:posOffset>
                      </wp:positionV>
                      <wp:extent cx="1514475" cy="1104900"/>
                      <wp:effectExtent l="0" t="0" r="9525" b="0"/>
                      <wp:wrapNone/>
                      <wp:docPr id="134" name="图片_129_SpCnt_1"/>
                      <wp:cNvGraphicFramePr/>
                      <a:graphic xmlns:a="http://schemas.openxmlformats.org/drawingml/2006/main">
                        <a:graphicData uri="http://schemas.openxmlformats.org/drawingml/2006/picture">
                          <pic:pic xmlns:pic="http://schemas.openxmlformats.org/drawingml/2006/picture">
                            <pic:nvPicPr>
                              <pic:cNvPr id="672" name="图片_129_SpCnt_1"/>
                              <pic:cNvPicPr/>
                              <pic:nvPr/>
                            </pic:nvPicPr>
                            <pic:blipFill>
                              <a:blip r:embed="rId146"/>
                              <a:stretch/>
                            </pic:blipFill>
                            <pic:spPr bwMode="auto">
                              <a:xfrm>
                                <a:off x="0" y="0"/>
                                <a:ext cx="1514475" cy="11049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3" o:spid="_x0000_s133" type="#_x0000_t75" style="position:absolute;z-index:251659264;o:allowoverlap:true;o:allowincell:true;mso-position-horizontal-relative:text;margin-left:12.8pt;mso-position-horizontal:absolute;mso-position-vertical-relative:text;margin-top:45.0pt;mso-position-vertical:absolute;width:119.2pt;height:87.0pt;mso-wrap-distance-left:9.0pt;mso-wrap-distance-top:0.0pt;mso-wrap-distance-right:9.0pt;mso-wrap-distance-bottom:0.0pt;" stroked="f">
                      <v:path textboxrect="0,0,0,0"/>
                      <v:imagedata r:id="rId146"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3848" w:type="dxa"/>
            <w:vAlign w:val="center"/>
            <w:textDirection w:val="lrTb"/>
            <w:noWrap w:val="false"/>
          </w:tcPr>
          <w:p>
            <w:pPr>
              <w:jc w:val="left"/>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cs="宋体"/>
                <w:i w:val="0"/>
                <w:iCs w:val="0"/>
                <w:color w:val="auto"/>
                <w:sz w:val="20"/>
                <w:szCs w:val="20"/>
                <w:highlight w:val="none"/>
                <w:u w:val="none"/>
                <w:lang w:val="en-US" w:eastAsia="zh-CN" w:bidi="ar"/>
              </w:rPr>
              <w:t xml:space="preserve">1.</w:t>
            </w:r>
            <w:r>
              <w:rPr>
                <w:rFonts w:hint="eastAsia" w:ascii="宋体" w:hAnsi="宋体" w:eastAsia="宋体" w:cs="宋体"/>
                <w:i w:val="0"/>
                <w:iCs w:val="0"/>
                <w:color w:val="auto"/>
                <w:sz w:val="20"/>
                <w:szCs w:val="20"/>
                <w:highlight w:val="none"/>
                <w:u w:val="none"/>
                <w:lang w:val="en-US" w:eastAsia="zh-CN" w:bidi="ar"/>
              </w:rPr>
              <w:t xml:space="preserve">基材（素面无饰面、无封边人造板基材）：采用“兔宝宝”“莫干山”“丰林”“福人精板”“露水河”或同等档次优质国标E0级刨花板。</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（1）甲醛释放量≤0.05mg/m³，</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（2）TVOC≤200㎍/m³、苯≤2㎍/m³、甲苯、二甲苯≤100㎍/m³；</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（3）阻燃等级：B1级、防霉抗菌等级合格；</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2、台面厚度≥36mm，侧板厚度为≥18mm，含水率3%～13%，静曲强度≥7MPa，弹性模量≥1050MPa，内胶合强度≥0.2MPa，表面胶合强度≥0.8MPa，2h吸水厚度膨胀率≤8%；                                  </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3、面材：优质耐磨</w:t>
            </w:r>
            <w:r>
              <w:rPr>
                <w:rFonts w:hint="eastAsia" w:ascii="宋体" w:hAnsi="宋体" w:cs="宋体"/>
                <w:i w:val="0"/>
                <w:iCs w:val="0"/>
                <w:color w:val="auto"/>
                <w:sz w:val="20"/>
                <w:szCs w:val="20"/>
                <w:highlight w:val="none"/>
                <w:u w:val="none"/>
                <w:lang w:val="en-US" w:eastAsia="zh-CN" w:bidi="ar"/>
              </w:rPr>
              <w:t xml:space="preserve">三聚氰胺</w:t>
            </w:r>
            <w:r>
              <w:rPr>
                <w:rFonts w:hint="eastAsia" w:ascii="宋体" w:hAnsi="宋体" w:eastAsia="宋体" w:cs="宋体"/>
                <w:i w:val="0"/>
                <w:iCs w:val="0"/>
                <w:color w:val="auto"/>
                <w:sz w:val="20"/>
                <w:szCs w:val="20"/>
                <w:highlight w:val="none"/>
                <w:u w:val="none"/>
                <w:lang w:val="en-US" w:eastAsia="zh-CN" w:bidi="ar"/>
              </w:rPr>
              <w:t xml:space="preserve">浸渍饰面，重金属：铅≤90mg/kg，镉≤75mg/kg，铬≤60mg/kg，汞≤60mg/kg，哑光工艺，高端大气，纹理清晰，色泽自然，有光泽，整体效果好；</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4、封边：采用“瑞好”“瑞礼”“兄奕”或同等档次同色PVC封边条，厚度≥2mm，采用环保热熔胶加热施工，不易脱落，边缘细腻美观；                                                                                         5、五金：采用“海蒂诗”“顶固”“炬森”或同等档次优质五金件，结构简单，连接牢固，不生锈；</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6、常规尺寸，样式、颜色如图。                                        </w:t>
            </w:r>
            <w:r/>
          </w:p>
        </w:tc>
        <w:tc>
          <w:tcPr>
            <w:shd w:val="clear" w:color="auto" w:fill="auto"/>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张</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944" w:type="dxa"/>
            <w:vAlign w:val="center"/>
            <w:textDirection w:val="lrTb"/>
            <w:noWrap/>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135</w:t>
            </w:r>
            <w:r/>
          </w:p>
        </w:tc>
        <w:tc>
          <w:tcPr>
            <w:shd w:val="clear" w:color="auto" w:fill="auto"/>
            <w:tcBorders>
              <w:top w:val="single" w:color="000000" w:sz="4" w:space="0"/>
              <w:left w:val="single" w:color="000000" w:sz="4" w:space="0"/>
              <w:bottom w:val="single" w:color="000000" w:sz="4" w:space="0"/>
              <w:right w:val="single" w:color="000000" w:sz="4" w:space="0"/>
            </w:tcBorders>
            <w:tcW w:w="1025"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通用设备</w:t>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会议桌</w:t>
            </w:r>
            <w:r/>
          </w:p>
        </w:tc>
        <w:tc>
          <w:tcPr>
            <w:shd w:val="clear" w:color="auto" w:fill="auto"/>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定制</w:t>
            </w:r>
            <w:r/>
          </w:p>
        </w:tc>
        <w:tc>
          <w:tcPr>
            <w:shd w:val="clear" w:color="auto" w:fill="auto"/>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3000*1400*750</w:t>
            </w:r>
            <w:r/>
          </w:p>
        </w:tc>
        <w:tc>
          <w:tcPr>
            <w:shd w:val="clear" w:color="auto" w:fill="auto"/>
            <w:tcBorders>
              <w:top w:val="single" w:color="000000" w:sz="4" w:space="0"/>
              <w:left w:val="single" w:color="000000" w:sz="4" w:space="0"/>
              <w:bottom w:val="single" w:color="000000" w:sz="4" w:space="0"/>
              <w:right w:val="single" w:color="000000" w:sz="4" w:space="0"/>
            </w:tcBorders>
            <w:tcW w:w="310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95250</wp:posOffset>
                      </wp:positionH>
                      <wp:positionV relativeFrom="paragraph">
                        <wp:posOffset>695325</wp:posOffset>
                      </wp:positionV>
                      <wp:extent cx="1581150" cy="1209675"/>
                      <wp:effectExtent l="0" t="0" r="0" b="9525"/>
                      <wp:wrapNone/>
                      <wp:docPr id="135" name="图片_170"/>
                      <wp:cNvGraphicFramePr/>
                      <a:graphic xmlns:a="http://schemas.openxmlformats.org/drawingml/2006/main">
                        <a:graphicData uri="http://schemas.openxmlformats.org/drawingml/2006/picture">
                          <pic:pic xmlns:pic="http://schemas.openxmlformats.org/drawingml/2006/picture">
                            <pic:nvPicPr>
                              <pic:cNvPr id="653" name="图片_170"/>
                              <pic:cNvPicPr/>
                              <pic:nvPr/>
                            </pic:nvPicPr>
                            <pic:blipFill>
                              <a:blip r:embed="rId147"/>
                              <a:stretch/>
                            </pic:blipFill>
                            <pic:spPr bwMode="auto">
                              <a:xfrm>
                                <a:off x="0" y="0"/>
                                <a:ext cx="1581150" cy="12096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4" o:spid="_x0000_s134" type="#_x0000_t75" style="position:absolute;z-index:251659264;o:allowoverlap:true;o:allowincell:true;mso-position-horizontal-relative:text;margin-left:7.5pt;mso-position-horizontal:absolute;mso-position-vertical-relative:text;margin-top:54.8pt;mso-position-vertical:absolute;width:124.5pt;height:95.2pt;mso-wrap-distance-left:9.0pt;mso-wrap-distance-top:0.0pt;mso-wrap-distance-right:9.0pt;mso-wrap-distance-bottom:0.0pt;" stroked="f">
                      <v:path textboxrect="0,0,0,0"/>
                      <v:imagedata r:id="rId147"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3848" w:type="dxa"/>
            <w:vAlign w:val="center"/>
            <w:textDirection w:val="lrTb"/>
            <w:noWrap w:val="false"/>
          </w:tcPr>
          <w:p>
            <w:pPr>
              <w:jc w:val="left"/>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cs="宋体"/>
                <w:i w:val="0"/>
                <w:iCs w:val="0"/>
                <w:color w:val="auto"/>
                <w:sz w:val="20"/>
                <w:szCs w:val="20"/>
                <w:highlight w:val="none"/>
                <w:u w:val="none"/>
                <w:lang w:val="en-US" w:eastAsia="zh-CN" w:bidi="ar"/>
              </w:rPr>
              <w:t xml:space="preserve">1.</w:t>
            </w:r>
            <w:r>
              <w:rPr>
                <w:rFonts w:hint="eastAsia" w:ascii="宋体" w:hAnsi="宋体" w:eastAsia="宋体" w:cs="宋体"/>
                <w:i w:val="0"/>
                <w:iCs w:val="0"/>
                <w:color w:val="auto"/>
                <w:sz w:val="20"/>
                <w:szCs w:val="20"/>
                <w:highlight w:val="none"/>
                <w:u w:val="none"/>
                <w:lang w:val="en-US" w:eastAsia="zh-CN" w:bidi="ar"/>
              </w:rPr>
              <w:t xml:space="preserve">基材（素面无饰面、无封边人造板基材）：采用“兔宝宝”“莫干山”“丰林”“福人精板”“露水河”或同等档次优质国标E0级刨花板。</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（1）甲醛释放量≤0.05mg/m³，</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（2）挥发性有机化合物释放量：TVOC≤200㎍/m³、苯≤2㎍/m³、甲苯、二甲苯≤100㎍/m³，</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（3）阻燃等级：B1级、防霉抗菌等级合格；</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2、面材：优质耐磨</w:t>
            </w:r>
            <w:r>
              <w:rPr>
                <w:rFonts w:hint="eastAsia" w:ascii="宋体" w:hAnsi="宋体" w:cs="宋体"/>
                <w:i w:val="0"/>
                <w:iCs w:val="0"/>
                <w:color w:val="auto"/>
                <w:sz w:val="20"/>
                <w:szCs w:val="20"/>
                <w:highlight w:val="none"/>
                <w:u w:val="none"/>
                <w:lang w:val="en-US" w:eastAsia="zh-CN" w:bidi="ar"/>
              </w:rPr>
              <w:t xml:space="preserve">三聚氰胺</w:t>
            </w:r>
            <w:r>
              <w:rPr>
                <w:rFonts w:hint="eastAsia" w:ascii="宋体" w:hAnsi="宋体" w:eastAsia="宋体" w:cs="宋体"/>
                <w:i w:val="0"/>
                <w:iCs w:val="0"/>
                <w:color w:val="auto"/>
                <w:sz w:val="20"/>
                <w:szCs w:val="20"/>
                <w:highlight w:val="none"/>
                <w:u w:val="none"/>
                <w:lang w:val="en-US" w:eastAsia="zh-CN" w:bidi="ar"/>
              </w:rPr>
              <w:t xml:space="preserve">浸渍饰面，重金属：铅≤90mg/kg，镉≤75mg/kg，铬≤60mg/kg，汞≤60mg/kg，哑光工艺，高端大气，纹理清晰，色泽自然</w:t>
            </w:r>
            <w:r>
              <w:rPr>
                <w:rFonts w:hint="eastAsia" w:ascii="宋体" w:hAnsi="宋体" w:cs="宋体"/>
                <w:i w:val="0"/>
                <w:iCs w:val="0"/>
                <w:color w:val="auto"/>
                <w:sz w:val="20"/>
                <w:szCs w:val="20"/>
                <w:highlight w:val="none"/>
                <w:u w:val="none"/>
                <w:lang w:val="en-US" w:eastAsia="zh-CN" w:bidi="ar"/>
              </w:rPr>
              <w:t xml:space="preserve">，具</w:t>
            </w:r>
            <w:r>
              <w:rPr>
                <w:rFonts w:hint="eastAsia" w:ascii="宋体" w:hAnsi="宋体" w:eastAsia="宋体" w:cs="宋体"/>
                <w:i w:val="0"/>
                <w:iCs w:val="0"/>
                <w:color w:val="auto"/>
                <w:sz w:val="20"/>
                <w:szCs w:val="20"/>
                <w:highlight w:val="none"/>
                <w:u w:val="none"/>
                <w:lang w:val="en-US" w:eastAsia="zh-CN" w:bidi="ar"/>
              </w:rPr>
              <w:t xml:space="preserve">有光泽，整体效果好；</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3、桌面厚度≥30mm，含水率3%～13%，静曲强度≥9.5MPa，弹性模量≥1350MPa，内胶合强度≥0.25MPa，表面胶合强度≥0.80MPa，2h吸水厚度膨胀率≤8%；</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4、封边：采用“瑞好”“瑞礼”“兄奕”或同等档次同色PVC封边条，厚度≥2mm，采用环保热熔胶加热施工，不易脱落，边缘细腻美观；</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5、五金：采用“海蒂诗”“顶固”“炬森”或同等档次优质五金配件，结构简单，连接牢固，不生锈；</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6、样式、颜色如图。          </w:t>
            </w:r>
            <w:r/>
          </w:p>
        </w:tc>
        <w:tc>
          <w:tcPr>
            <w:shd w:val="clear" w:color="auto" w:fill="auto"/>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张</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944" w:type="dxa"/>
            <w:vAlign w:val="center"/>
            <w:textDirection w:val="lrTb"/>
            <w:noWrap/>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136</w:t>
            </w:r>
            <w:r/>
          </w:p>
        </w:tc>
        <w:tc>
          <w:tcPr>
            <w:shd w:val="clear" w:color="auto" w:fill="auto"/>
            <w:tcBorders>
              <w:top w:val="single" w:color="000000" w:sz="4" w:space="0"/>
              <w:left w:val="single" w:color="000000" w:sz="4" w:space="0"/>
              <w:bottom w:val="single" w:color="000000" w:sz="4" w:space="0"/>
              <w:right w:val="single" w:color="000000" w:sz="4" w:space="0"/>
            </w:tcBorders>
            <w:tcW w:w="1025"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通用设备</w:t>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会议椅</w:t>
            </w:r>
            <w:r/>
          </w:p>
        </w:tc>
        <w:tc>
          <w:tcPr>
            <w:shd w:val="clear" w:color="auto" w:fill="auto"/>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定制</w:t>
            </w:r>
            <w:r/>
          </w:p>
        </w:tc>
        <w:tc>
          <w:tcPr>
            <w:shd w:val="clear" w:color="auto" w:fill="auto"/>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常规</w:t>
            </w:r>
            <w:r/>
          </w:p>
        </w:tc>
        <w:tc>
          <w:tcPr>
            <w:shd w:val="clear" w:color="auto" w:fill="auto"/>
            <w:tcBorders>
              <w:top w:val="single" w:color="000000" w:sz="4" w:space="0"/>
              <w:left w:val="single" w:color="000000" w:sz="4" w:space="0"/>
              <w:bottom w:val="single" w:color="000000" w:sz="4" w:space="0"/>
              <w:right w:val="single" w:color="000000" w:sz="4" w:space="0"/>
            </w:tcBorders>
            <w:tcW w:w="310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352425</wp:posOffset>
                      </wp:positionH>
                      <wp:positionV relativeFrom="paragraph">
                        <wp:posOffset>381000</wp:posOffset>
                      </wp:positionV>
                      <wp:extent cx="1200150" cy="1362075"/>
                      <wp:effectExtent l="0" t="0" r="0" b="9525"/>
                      <wp:wrapNone/>
                      <wp:docPr id="136" name="图片_130"/>
                      <wp:cNvGraphicFramePr/>
                      <a:graphic xmlns:a="http://schemas.openxmlformats.org/drawingml/2006/main">
                        <a:graphicData uri="http://schemas.openxmlformats.org/drawingml/2006/picture">
                          <pic:pic xmlns:pic="http://schemas.openxmlformats.org/drawingml/2006/picture">
                            <pic:nvPicPr>
                              <pic:cNvPr id="678" name="图片_130"/>
                              <pic:cNvPicPr/>
                              <pic:nvPr/>
                            </pic:nvPicPr>
                            <pic:blipFill>
                              <a:blip r:embed="rId148"/>
                              <a:stretch/>
                            </pic:blipFill>
                            <pic:spPr bwMode="auto">
                              <a:xfrm>
                                <a:off x="0" y="0"/>
                                <a:ext cx="1200150" cy="13620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5" o:spid="_x0000_s135" type="#_x0000_t75" style="position:absolute;z-index:251659264;o:allowoverlap:true;o:allowincell:true;mso-position-horizontal-relative:text;margin-left:27.8pt;mso-position-horizontal:absolute;mso-position-vertical-relative:text;margin-top:30.0pt;mso-position-vertical:absolute;width:94.5pt;height:107.2pt;mso-wrap-distance-left:9.0pt;mso-wrap-distance-top:0.0pt;mso-wrap-distance-right:9.0pt;mso-wrap-distance-bottom:0.0pt;" stroked="f">
                      <v:path textboxrect="0,0,0,0"/>
                      <v:imagedata r:id="rId148"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3848" w:type="dxa"/>
            <w:vAlign w:val="center"/>
            <w:textDirection w:val="lrTb"/>
            <w:noWrap w:val="false"/>
          </w:tcPr>
          <w:p>
            <w:pPr>
              <w:jc w:val="left"/>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cs="宋体"/>
                <w:i w:val="0"/>
                <w:iCs w:val="0"/>
                <w:color w:val="auto"/>
                <w:sz w:val="20"/>
                <w:szCs w:val="20"/>
                <w:highlight w:val="none"/>
                <w:u w:val="none"/>
                <w:lang w:val="en-US" w:eastAsia="zh-CN" w:bidi="ar"/>
              </w:rPr>
              <w:t xml:space="preserve">1.</w:t>
            </w:r>
            <w:r>
              <w:rPr>
                <w:rFonts w:hint="eastAsia" w:ascii="宋体" w:hAnsi="宋体" w:eastAsia="宋体" w:cs="宋体"/>
                <w:i w:val="0"/>
                <w:iCs w:val="0"/>
                <w:color w:val="auto"/>
                <w:sz w:val="20"/>
                <w:szCs w:val="20"/>
                <w:highlight w:val="none"/>
                <w:u w:val="none"/>
                <w:lang w:val="en-US" w:eastAsia="zh-CN" w:bidi="ar"/>
              </w:rPr>
              <w:t xml:space="preserve">面料：采用“卡森”“布兰洛”“ 中牛”或同等档次超纤皮面料，厚度≥1.0mm，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（1）有害物质限量：甲醛≤75mg/kg，重金属总量（铅、镉、汞等）：100mg/kg，可萃取的重金属：铅≤90mg/kg、镉≤75mg/kg，</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（2）PH≥3.2，气味≤3级，voc≤150mg/kg，六价铬≤3mg/kg，五氯苯酚≤0.5mg/kg，</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（3）物理性能：防霉抗菌等级合格，耐磨性强，透气性好，手感细腻无异味；  </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2、泡绵：采用“东亚”“健龙宝”“佳志”或同等档次优质高密度阻燃</w:t>
            </w:r>
            <w:r>
              <w:rPr>
                <w:rFonts w:hint="eastAsia" w:ascii="宋体" w:hAnsi="宋体" w:cs="宋体"/>
                <w:i w:val="0"/>
                <w:iCs w:val="0"/>
                <w:color w:val="auto"/>
                <w:sz w:val="20"/>
                <w:szCs w:val="20"/>
                <w:highlight w:val="none"/>
                <w:u w:val="none"/>
                <w:lang w:val="en-US" w:eastAsia="zh-CN" w:bidi="ar"/>
              </w:rPr>
              <w:t xml:space="preserve">海绵</w:t>
            </w:r>
            <w:r>
              <w:rPr>
                <w:rFonts w:hint="eastAsia" w:ascii="宋体" w:hAnsi="宋体" w:eastAsia="宋体" w:cs="宋体"/>
                <w:i w:val="0"/>
                <w:iCs w:val="0"/>
                <w:color w:val="auto"/>
                <w:sz w:val="20"/>
                <w:szCs w:val="20"/>
                <w:highlight w:val="none"/>
                <w:u w:val="none"/>
                <w:lang w:val="en-US" w:eastAsia="zh-CN" w:bidi="ar"/>
              </w:rPr>
              <w:t xml:space="preserve">，座面密度≥25kg/m³，背密度≥20kg/m³，涂防老化变形保护膜，圆润厚实，弹性好，根据人体工学原理设计，坐感舒适，符合国家标准；</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3、椅架：一体成型实心钢架结构，优质弓形架厚度2.0mm，表面电镀处理，可承受100kg重压测试无异样</w:t>
            </w:r>
            <w:r>
              <w:rPr>
                <w:rFonts w:hint="eastAsia" w:ascii="宋体" w:hAnsi="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t xml:space="preserve">安全、稳固；</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4、扶手覆皮；</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5、样式、颜色如图。</w:t>
            </w:r>
            <w:r/>
          </w:p>
        </w:tc>
        <w:tc>
          <w:tcPr>
            <w:shd w:val="clear" w:color="auto" w:fill="auto"/>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张</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944" w:type="dxa"/>
            <w:vAlign w:val="center"/>
            <w:textDirection w:val="lrTb"/>
            <w:noWrap/>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137</w:t>
            </w:r>
            <w:r/>
          </w:p>
        </w:tc>
        <w:tc>
          <w:tcPr>
            <w:shd w:val="clear" w:color="auto" w:fill="auto"/>
            <w:tcBorders>
              <w:top w:val="single" w:color="000000" w:sz="4" w:space="0"/>
              <w:left w:val="single" w:color="000000" w:sz="4" w:space="0"/>
              <w:bottom w:val="single" w:color="000000" w:sz="4" w:space="0"/>
              <w:right w:val="single" w:color="000000" w:sz="4" w:space="0"/>
            </w:tcBorders>
            <w:tcW w:w="1025"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通用设备</w:t>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茶水柜</w:t>
            </w:r>
            <w:r/>
          </w:p>
        </w:tc>
        <w:tc>
          <w:tcPr>
            <w:shd w:val="clear" w:color="auto" w:fill="auto"/>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定制</w:t>
            </w:r>
            <w:r/>
          </w:p>
        </w:tc>
        <w:tc>
          <w:tcPr>
            <w:shd w:val="clear" w:color="auto" w:fill="auto"/>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800*400*800</w:t>
            </w:r>
            <w:r/>
          </w:p>
        </w:tc>
        <w:tc>
          <w:tcPr>
            <w:shd w:val="clear" w:color="auto" w:fill="auto"/>
            <w:tcBorders>
              <w:top w:val="single" w:color="000000" w:sz="4" w:space="0"/>
              <w:left w:val="single" w:color="000000" w:sz="4" w:space="0"/>
              <w:bottom w:val="single" w:color="000000" w:sz="4" w:space="0"/>
              <w:right w:val="single" w:color="000000" w:sz="4" w:space="0"/>
            </w:tcBorders>
            <w:tcW w:w="310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457200</wp:posOffset>
                      </wp:positionH>
                      <wp:positionV relativeFrom="paragraph">
                        <wp:posOffset>590550</wp:posOffset>
                      </wp:positionV>
                      <wp:extent cx="1219200" cy="1104900"/>
                      <wp:effectExtent l="0" t="0" r="0" b="0"/>
                      <wp:wrapNone/>
                      <wp:docPr id="137" name="图片_169"/>
                      <wp:cNvGraphicFramePr/>
                      <a:graphic xmlns:a="http://schemas.openxmlformats.org/drawingml/2006/main">
                        <a:graphicData uri="http://schemas.openxmlformats.org/drawingml/2006/picture">
                          <pic:pic xmlns:pic="http://schemas.openxmlformats.org/drawingml/2006/picture">
                            <pic:nvPicPr>
                              <pic:cNvPr id="667" name="图片_169"/>
                              <pic:cNvPicPr/>
                              <pic:nvPr/>
                            </pic:nvPicPr>
                            <pic:blipFill>
                              <a:blip r:embed="rId149"/>
                              <a:stretch/>
                            </pic:blipFill>
                            <pic:spPr bwMode="auto">
                              <a:xfrm>
                                <a:off x="0" y="0"/>
                                <a:ext cx="1219200" cy="11049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6" o:spid="_x0000_s136" type="#_x0000_t75" style="position:absolute;z-index:251659264;o:allowoverlap:true;o:allowincell:true;mso-position-horizontal-relative:text;margin-left:36.0pt;mso-position-horizontal:absolute;mso-position-vertical-relative:text;margin-top:46.5pt;mso-position-vertical:absolute;width:96.0pt;height:87.0pt;mso-wrap-distance-left:9.0pt;mso-wrap-distance-top:0.0pt;mso-wrap-distance-right:9.0pt;mso-wrap-distance-bottom:0.0pt;" stroked="f">
                      <v:path textboxrect="0,0,0,0"/>
                      <v:imagedata r:id="rId149"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3848" w:type="dxa"/>
            <w:vAlign w:val="center"/>
            <w:textDirection w:val="lrTb"/>
            <w:noWrap w:val="false"/>
          </w:tcPr>
          <w:p>
            <w:pPr>
              <w:jc w:val="left"/>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cs="宋体"/>
                <w:i w:val="0"/>
                <w:iCs w:val="0"/>
                <w:color w:val="auto"/>
                <w:sz w:val="20"/>
                <w:szCs w:val="20"/>
                <w:highlight w:val="none"/>
                <w:u w:val="none"/>
                <w:lang w:val="en-US" w:eastAsia="zh-CN" w:bidi="ar"/>
              </w:rPr>
              <w:t xml:space="preserve">1.</w:t>
            </w:r>
            <w:r>
              <w:rPr>
                <w:rFonts w:hint="eastAsia" w:ascii="宋体" w:hAnsi="宋体" w:eastAsia="宋体" w:cs="宋体"/>
                <w:i w:val="0"/>
                <w:iCs w:val="0"/>
                <w:color w:val="auto"/>
                <w:sz w:val="20"/>
                <w:szCs w:val="20"/>
                <w:highlight w:val="none"/>
                <w:u w:val="none"/>
                <w:lang w:val="en-US" w:eastAsia="zh-CN" w:bidi="ar"/>
              </w:rPr>
              <w:t xml:space="preserve">基材（素面无饰面、无封边人造板基材）：采用“兔宝宝”“莫干山”“丰林”“福人精板”“露水河”或同等档次优质国标E0级刨花板。</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（1）甲醛释放量≤0.05mg/m³，</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（2）挥发性有机化合物释放量：TVOC≤200㎍/m³、苯≤2㎍/m³、甲苯、二甲苯≤100㎍/m³，</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（3）阻燃等级：B1级、防霉抗菌等级合格；</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2、面材：优质耐磨</w:t>
            </w:r>
            <w:r>
              <w:rPr>
                <w:rFonts w:hint="eastAsia" w:ascii="宋体" w:hAnsi="宋体" w:cs="宋体"/>
                <w:i w:val="0"/>
                <w:iCs w:val="0"/>
                <w:color w:val="auto"/>
                <w:sz w:val="20"/>
                <w:szCs w:val="20"/>
                <w:highlight w:val="none"/>
                <w:u w:val="none"/>
                <w:lang w:val="en-US" w:eastAsia="zh-CN" w:bidi="ar"/>
              </w:rPr>
              <w:t xml:space="preserve">三聚氰胺</w:t>
            </w:r>
            <w:r>
              <w:rPr>
                <w:rFonts w:hint="eastAsia" w:ascii="宋体" w:hAnsi="宋体" w:eastAsia="宋体" w:cs="宋体"/>
                <w:i w:val="0"/>
                <w:iCs w:val="0"/>
                <w:color w:val="auto"/>
                <w:sz w:val="20"/>
                <w:szCs w:val="20"/>
                <w:highlight w:val="none"/>
                <w:u w:val="none"/>
                <w:lang w:val="en-US" w:eastAsia="zh-CN" w:bidi="ar"/>
              </w:rPr>
              <w:t xml:space="preserve">浸渍饰面，重金属：铅≤90mg/kg，镉≤75mg/kg，铬≤60mg/kg，汞≤60mg/kg，哑光工艺，高端大气，纹理清晰，色泽自然</w:t>
            </w:r>
            <w:r>
              <w:rPr>
                <w:rFonts w:hint="eastAsia" w:ascii="宋体" w:hAnsi="宋体" w:cs="宋体"/>
                <w:i w:val="0"/>
                <w:iCs w:val="0"/>
                <w:color w:val="auto"/>
                <w:sz w:val="20"/>
                <w:szCs w:val="20"/>
                <w:highlight w:val="none"/>
                <w:u w:val="none"/>
                <w:lang w:val="en-US" w:eastAsia="zh-CN" w:bidi="ar"/>
              </w:rPr>
              <w:t xml:space="preserve">，具</w:t>
            </w:r>
            <w:r>
              <w:rPr>
                <w:rFonts w:hint="eastAsia" w:ascii="宋体" w:hAnsi="宋体" w:eastAsia="宋体" w:cs="宋体"/>
                <w:i w:val="0"/>
                <w:iCs w:val="0"/>
                <w:color w:val="auto"/>
                <w:sz w:val="20"/>
                <w:szCs w:val="20"/>
                <w:highlight w:val="none"/>
                <w:u w:val="none"/>
                <w:lang w:val="en-US" w:eastAsia="zh-CN" w:bidi="ar"/>
              </w:rPr>
              <w:t xml:space="preserve">有光泽，整体效果好；</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3、桌面厚度≥18mm，含水率3%～13%，静曲强度≥11MPa，弹性模量≥1600MPa，内胶合强度≥0.35MPa，表面胶合强度≥0.80MPa，2h吸水厚度膨胀率≤8%；</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4、封边：采用“瑞好”“瑞礼”“兄奕”或同等档次同色PVC封边条，厚度≥2mm，采用环保热熔胶加热施工，不易脱落，边缘细腻美观；</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5、五金：采用“海蒂诗”“顶固”“炬森”或同等档次优质五金配件，铝合金拉手，缓冲铰链，阻尼导轨，结构简单，连接牢固，不生锈；</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6、样式、颜色如图。</w:t>
            </w:r>
            <w:r/>
          </w:p>
        </w:tc>
        <w:tc>
          <w:tcPr>
            <w:shd w:val="clear" w:color="auto" w:fill="auto"/>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组</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944" w:type="dxa"/>
            <w:vAlign w:val="center"/>
            <w:textDirection w:val="lrTb"/>
            <w:noWrap/>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138</w:t>
            </w:r>
            <w:r/>
          </w:p>
        </w:tc>
        <w:tc>
          <w:tcPr>
            <w:shd w:val="clear" w:color="auto" w:fill="auto"/>
            <w:tcBorders>
              <w:top w:val="single" w:color="000000" w:sz="4" w:space="0"/>
              <w:left w:val="single" w:color="000000" w:sz="4" w:space="0"/>
              <w:bottom w:val="single" w:color="000000" w:sz="4" w:space="0"/>
              <w:right w:val="single" w:color="000000" w:sz="4" w:space="0"/>
            </w:tcBorders>
            <w:tcW w:w="1025"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通用设备</w:t>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圆桌</w:t>
            </w:r>
            <w:r/>
          </w:p>
        </w:tc>
        <w:tc>
          <w:tcPr>
            <w:shd w:val="clear" w:color="auto" w:fill="auto"/>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定制</w:t>
            </w:r>
            <w:r/>
          </w:p>
        </w:tc>
        <w:tc>
          <w:tcPr>
            <w:shd w:val="clear" w:color="auto" w:fill="auto"/>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φ600*750</w:t>
            </w:r>
            <w:r/>
          </w:p>
        </w:tc>
        <w:tc>
          <w:tcPr>
            <w:shd w:val="clear" w:color="auto" w:fill="auto"/>
            <w:tcBorders>
              <w:top w:val="single" w:color="000000" w:sz="4" w:space="0"/>
              <w:left w:val="single" w:color="000000" w:sz="4" w:space="0"/>
              <w:bottom w:val="single" w:color="000000" w:sz="4" w:space="0"/>
              <w:right w:val="single" w:color="000000" w:sz="4" w:space="0"/>
            </w:tcBorders>
            <w:tcW w:w="310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400050</wp:posOffset>
                      </wp:positionH>
                      <wp:positionV relativeFrom="paragraph">
                        <wp:posOffset>904875</wp:posOffset>
                      </wp:positionV>
                      <wp:extent cx="1219200" cy="1104900"/>
                      <wp:effectExtent l="0" t="0" r="0" b="0"/>
                      <wp:wrapNone/>
                      <wp:docPr id="138" name="图片_211"/>
                      <wp:cNvGraphicFramePr/>
                      <a:graphic xmlns:a="http://schemas.openxmlformats.org/drawingml/2006/main">
                        <a:graphicData uri="http://schemas.openxmlformats.org/drawingml/2006/picture">
                          <pic:pic xmlns:pic="http://schemas.openxmlformats.org/drawingml/2006/picture">
                            <pic:nvPicPr>
                              <pic:cNvPr id="652" name="图片_211"/>
                              <pic:cNvPicPr/>
                              <pic:nvPr/>
                            </pic:nvPicPr>
                            <pic:blipFill>
                              <a:blip r:embed="rId150"/>
                              <a:stretch/>
                            </pic:blipFill>
                            <pic:spPr bwMode="auto">
                              <a:xfrm>
                                <a:off x="0" y="0"/>
                                <a:ext cx="1219200" cy="11049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7" o:spid="_x0000_s137" type="#_x0000_t75" style="position:absolute;z-index:251659264;o:allowoverlap:true;o:allowincell:true;mso-position-horizontal-relative:text;margin-left:31.5pt;mso-position-horizontal:absolute;mso-position-vertical-relative:text;margin-top:71.2pt;mso-position-vertical:absolute;width:96.0pt;height:87.0pt;mso-wrap-distance-left:9.0pt;mso-wrap-distance-top:0.0pt;mso-wrap-distance-right:9.0pt;mso-wrap-distance-bottom:0.0pt;" stroked="f">
                      <v:path textboxrect="0,0,0,0"/>
                      <v:imagedata r:id="rId150"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3848" w:type="dxa"/>
            <w:vAlign w:val="center"/>
            <w:textDirection w:val="lrTb"/>
            <w:noWrap w:val="false"/>
          </w:tcPr>
          <w:p>
            <w:pPr>
              <w:jc w:val="left"/>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cs="宋体"/>
                <w:i w:val="0"/>
                <w:iCs w:val="0"/>
                <w:color w:val="auto"/>
                <w:sz w:val="20"/>
                <w:szCs w:val="20"/>
                <w:highlight w:val="none"/>
                <w:u w:val="none"/>
                <w:lang w:val="en-US" w:eastAsia="zh-CN" w:bidi="ar"/>
              </w:rPr>
              <w:t xml:space="preserve">1.</w:t>
            </w:r>
            <w:r>
              <w:rPr>
                <w:rFonts w:hint="eastAsia" w:ascii="宋体" w:hAnsi="宋体" w:eastAsia="宋体" w:cs="宋体"/>
                <w:i w:val="0"/>
                <w:iCs w:val="0"/>
                <w:color w:val="auto"/>
                <w:sz w:val="20"/>
                <w:szCs w:val="20"/>
                <w:highlight w:val="none"/>
                <w:u w:val="none"/>
                <w:lang w:val="en-US" w:eastAsia="zh-CN" w:bidi="ar"/>
              </w:rPr>
              <w:t xml:space="preserve">基材（素面无饰面、无封边人造板基材）：采用“兔宝宝”“莫干山”“丰林”“福人精板”“露水河”或同等档次优质国标E0级刨花板。</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（1）甲醛释放量≤0.05mg/m³，</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（2）挥发性有机化合物释放量：TVOC≤200㎍/m³、苯≤2㎍/m³、甲苯、二甲苯≤100㎍/m³，</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（3）阻燃等级：B1级、防霉抗菌等级合格；</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2、面材：优质耐磨</w:t>
            </w:r>
            <w:r>
              <w:rPr>
                <w:rFonts w:hint="eastAsia" w:ascii="宋体" w:hAnsi="宋体" w:cs="宋体"/>
                <w:i w:val="0"/>
                <w:iCs w:val="0"/>
                <w:color w:val="auto"/>
                <w:sz w:val="20"/>
                <w:szCs w:val="20"/>
                <w:highlight w:val="none"/>
                <w:u w:val="none"/>
                <w:lang w:val="en-US" w:eastAsia="zh-CN" w:bidi="ar"/>
              </w:rPr>
              <w:t xml:space="preserve">三聚氰胺</w:t>
            </w:r>
            <w:r>
              <w:rPr>
                <w:rFonts w:hint="eastAsia" w:ascii="宋体" w:hAnsi="宋体" w:eastAsia="宋体" w:cs="宋体"/>
                <w:i w:val="0"/>
                <w:iCs w:val="0"/>
                <w:color w:val="auto"/>
                <w:sz w:val="20"/>
                <w:szCs w:val="20"/>
                <w:highlight w:val="none"/>
                <w:u w:val="none"/>
                <w:lang w:val="en-US" w:eastAsia="zh-CN" w:bidi="ar"/>
              </w:rPr>
              <w:t xml:space="preserve">浸渍饰面，重金属：铅≤90mg/kg，镉≤75mg/kg，铬≤60mg/kg，汞≤60mg/kg，哑光工艺，高端大气，纹理清晰，色泽自然</w:t>
            </w:r>
            <w:r>
              <w:rPr>
                <w:rFonts w:hint="eastAsia" w:ascii="宋体" w:hAnsi="宋体" w:cs="宋体"/>
                <w:i w:val="0"/>
                <w:iCs w:val="0"/>
                <w:color w:val="auto"/>
                <w:sz w:val="20"/>
                <w:szCs w:val="20"/>
                <w:highlight w:val="none"/>
                <w:u w:val="none"/>
                <w:lang w:val="en-US" w:eastAsia="zh-CN" w:bidi="ar"/>
              </w:rPr>
              <w:t xml:space="preserve">，具</w:t>
            </w:r>
            <w:r>
              <w:rPr>
                <w:rFonts w:hint="eastAsia" w:ascii="宋体" w:hAnsi="宋体" w:eastAsia="宋体" w:cs="宋体"/>
                <w:i w:val="0"/>
                <w:iCs w:val="0"/>
                <w:color w:val="auto"/>
                <w:sz w:val="20"/>
                <w:szCs w:val="20"/>
                <w:highlight w:val="none"/>
                <w:u w:val="none"/>
                <w:lang w:val="en-US" w:eastAsia="zh-CN" w:bidi="ar"/>
              </w:rPr>
              <w:t xml:space="preserve">有光泽，整体效果好；</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3、桌面厚度≥25mm，含水率3%～13%，静曲强度≥10.5MPa，弹性模量≥1500MPa，内胶合强度≥0.30MPa，表面胶合强度≥0.80MPa，2h吸水厚度膨胀率≤8%；</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4、封边：采用“瑞好”“瑞礼”“兄奕”或同等档次同色PVC封边条，厚度≥2mm，采用环保热熔胶加热施工，不易脱落，边缘细腻美观；</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5、五金：采用“海蒂诗”“顶固”“炬森”或同等档次优质五金配件，结构简单，连接牢固，不生锈；</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6、台架</w:t>
            </w:r>
            <w:r>
              <w:rPr>
                <w:rFonts w:hint="eastAsia" w:ascii="宋体" w:hAnsi="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t xml:space="preserve">采用单柱造型，立柱采用厚≥1.5mm，直径≥76mm优质冷轧管，底板采用厚≥8mm、直径≥450mm圆形钢板，简洁稳底部装有防</w:t>
            </w:r>
            <w:r>
              <w:rPr>
                <w:rFonts w:hint="eastAsia" w:ascii="宋体" w:hAnsi="宋体" w:cs="宋体"/>
                <w:i w:val="0"/>
                <w:iCs w:val="0"/>
                <w:color w:val="auto"/>
                <w:sz w:val="20"/>
                <w:szCs w:val="20"/>
                <w:highlight w:val="none"/>
                <w:u w:val="none"/>
                <w:lang w:val="en-US" w:eastAsia="zh-CN" w:bidi="ar"/>
              </w:rPr>
              <w:t xml:space="preserve">摩擦</w:t>
            </w:r>
            <w:r>
              <w:rPr>
                <w:rFonts w:hint="eastAsia" w:ascii="宋体" w:hAnsi="宋体" w:eastAsia="宋体" w:cs="宋体"/>
                <w:i w:val="0"/>
                <w:iCs w:val="0"/>
                <w:color w:val="auto"/>
                <w:sz w:val="20"/>
                <w:szCs w:val="20"/>
                <w:highlight w:val="none"/>
                <w:u w:val="none"/>
                <w:lang w:val="en-US" w:eastAsia="zh-CN" w:bidi="ar"/>
              </w:rPr>
              <w:t xml:space="preserve">尼龙脚钉；</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7、工艺，台架经全自动高速抛丸表面处理，提高喷涂附着力、表面树脂涂装；</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8、样式、颜色如图。</w:t>
            </w:r>
            <w:r/>
          </w:p>
        </w:tc>
        <w:tc>
          <w:tcPr>
            <w:shd w:val="clear" w:color="auto" w:fill="auto"/>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张</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944" w:type="dxa"/>
            <w:vAlign w:val="center"/>
            <w:textDirection w:val="lrTb"/>
            <w:noWrap/>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139</w:t>
            </w:r>
            <w:r/>
          </w:p>
        </w:tc>
        <w:tc>
          <w:tcPr>
            <w:shd w:val="clear" w:color="auto" w:fill="auto"/>
            <w:tcBorders>
              <w:top w:val="single" w:color="000000" w:sz="4" w:space="0"/>
              <w:left w:val="single" w:color="000000" w:sz="4" w:space="0"/>
              <w:bottom w:val="single" w:color="000000" w:sz="4" w:space="0"/>
              <w:right w:val="single" w:color="000000" w:sz="4" w:space="0"/>
            </w:tcBorders>
            <w:tcW w:w="1025"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通用设备</w:t>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休息椅</w:t>
            </w:r>
            <w:r/>
          </w:p>
        </w:tc>
        <w:tc>
          <w:tcPr>
            <w:shd w:val="clear" w:color="auto" w:fill="auto"/>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定制</w:t>
            </w:r>
            <w:r/>
          </w:p>
        </w:tc>
        <w:tc>
          <w:tcPr>
            <w:shd w:val="clear" w:color="auto" w:fill="auto"/>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440*485*820</w:t>
            </w:r>
            <w:r/>
          </w:p>
        </w:tc>
        <w:tc>
          <w:tcPr>
            <w:shd w:val="clear" w:color="auto" w:fill="auto"/>
            <w:tcBorders>
              <w:top w:val="single" w:color="000000" w:sz="4" w:space="0"/>
              <w:left w:val="single" w:color="000000" w:sz="4" w:space="0"/>
              <w:bottom w:val="single" w:color="000000" w:sz="4" w:space="0"/>
              <w:right w:val="single" w:color="000000" w:sz="4" w:space="0"/>
            </w:tcBorders>
            <w:tcW w:w="310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828675</wp:posOffset>
                      </wp:positionH>
                      <wp:positionV relativeFrom="paragraph">
                        <wp:posOffset>0</wp:posOffset>
                      </wp:positionV>
                      <wp:extent cx="647700" cy="771525"/>
                      <wp:effectExtent l="0" t="0" r="0" b="9525"/>
                      <wp:wrapNone/>
                      <wp:docPr id="139" name="图片_172"/>
                      <wp:cNvGraphicFramePr/>
                      <a:graphic xmlns:a="http://schemas.openxmlformats.org/drawingml/2006/main">
                        <a:graphicData uri="http://schemas.openxmlformats.org/drawingml/2006/picture">
                          <pic:pic xmlns:pic="http://schemas.openxmlformats.org/drawingml/2006/picture">
                            <pic:nvPicPr>
                              <pic:cNvPr id="671" name="图片_172"/>
                              <pic:cNvPicPr/>
                              <pic:nvPr/>
                            </pic:nvPicPr>
                            <pic:blipFill>
                              <a:blip r:embed="rId151"/>
                              <a:stretch/>
                            </pic:blipFill>
                            <pic:spPr bwMode="auto">
                              <a:xfrm>
                                <a:off x="0" y="0"/>
                                <a:ext cx="647700" cy="7715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8" o:spid="_x0000_s138" type="#_x0000_t75" style="position:absolute;z-index:251659264;o:allowoverlap:true;o:allowincell:true;mso-position-horizontal-relative:text;margin-left:65.2pt;mso-position-horizontal:absolute;mso-position-vertical-relative:text;margin-top:0.0pt;mso-position-vertical:absolute;width:51.0pt;height:60.8pt;mso-wrap-distance-left:9.0pt;mso-wrap-distance-top:0.0pt;mso-wrap-distance-right:9.0pt;mso-wrap-distance-bottom:0.0pt;" stroked="f">
                      <v:path textboxrect="0,0,0,0"/>
                      <v:imagedata r:id="rId151" o:title=""/>
                    </v:shape>
                  </w:pict>
                </mc:Fallback>
              </mc:AlternateContent>
            </w:r>
            <w:r>
              <w:rPr>
                <w:rFonts w:hint="eastAsia" w:ascii="宋体" w:hAnsi="宋体" w:eastAsia="宋体" w:cs="宋体"/>
                <w:i w:val="0"/>
                <w:iCs w:val="0"/>
                <w:color w:val="auto"/>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352425</wp:posOffset>
                      </wp:positionH>
                      <wp:positionV relativeFrom="paragraph">
                        <wp:posOffset>19050</wp:posOffset>
                      </wp:positionV>
                      <wp:extent cx="542925" cy="733425"/>
                      <wp:effectExtent l="0" t="0" r="9525" b="9525"/>
                      <wp:wrapNone/>
                      <wp:docPr id="140" name="图片_173"/>
                      <wp:cNvGraphicFramePr/>
                      <a:graphic xmlns:a="http://schemas.openxmlformats.org/drawingml/2006/main">
                        <a:graphicData uri="http://schemas.openxmlformats.org/drawingml/2006/picture">
                          <pic:pic xmlns:pic="http://schemas.openxmlformats.org/drawingml/2006/picture">
                            <pic:nvPicPr>
                              <pic:cNvPr id="675" name="图片_173"/>
                              <pic:cNvPicPr/>
                              <pic:nvPr/>
                            </pic:nvPicPr>
                            <pic:blipFill>
                              <a:blip r:embed="rId152"/>
                              <a:stretch/>
                            </pic:blipFill>
                            <pic:spPr bwMode="auto">
                              <a:xfrm>
                                <a:off x="0" y="0"/>
                                <a:ext cx="542925" cy="733424"/>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9" o:spid="_x0000_s139" type="#_x0000_t75" style="position:absolute;z-index:251659264;o:allowoverlap:true;o:allowincell:true;mso-position-horizontal-relative:text;margin-left:27.8pt;mso-position-horizontal:absolute;mso-position-vertical-relative:text;margin-top:1.5pt;mso-position-vertical:absolute;width:42.8pt;height:57.8pt;mso-wrap-distance-left:9.0pt;mso-wrap-distance-top:0.0pt;mso-wrap-distance-right:9.0pt;mso-wrap-distance-bottom:0.0pt;" stroked="f">
                      <v:path textboxrect="0,0,0,0"/>
                      <v:imagedata r:id="rId152"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3848" w:type="dxa"/>
            <w:vAlign w:val="center"/>
            <w:textDirection w:val="lrTb"/>
            <w:noWrap w:val="false"/>
          </w:tcPr>
          <w:p>
            <w:pPr>
              <w:jc w:val="left"/>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1.椅身：全新聚丙烯+玻璃纤维30％材质，一体成型，结构稳定，可承重120KG。</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2.椅脚：四腿架优质榉木，原木色清漆。</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3.脚垫：加有防滑垫，具有静音效果；</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4.样式如图。</w:t>
            </w:r>
            <w:r/>
          </w:p>
        </w:tc>
        <w:tc>
          <w:tcPr>
            <w:shd w:val="clear" w:color="auto" w:fill="auto"/>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张</w:t>
            </w:r>
            <w:r/>
          </w:p>
        </w:tc>
      </w:tr>
      <w:tr>
        <w:trPr>
          <w:jc w:val="center"/>
          <w:trHeight w:val="1702"/>
        </w:trPr>
        <w:tc>
          <w:tcPr>
            <w:shd w:val="clear" w:color="auto" w:fill="auto"/>
            <w:tcBorders>
              <w:top w:val="single" w:color="000000" w:sz="4" w:space="0"/>
              <w:left w:val="single" w:color="000000" w:sz="4" w:space="0"/>
              <w:bottom w:val="single" w:color="000000" w:sz="4" w:space="0"/>
              <w:right w:val="single" w:color="000000" w:sz="4" w:space="0"/>
            </w:tcBorders>
            <w:tcW w:w="944" w:type="dxa"/>
            <w:vAlign w:val="center"/>
            <w:textDirection w:val="lrTb"/>
            <w:noWrap/>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140</w:t>
            </w:r>
            <w:r/>
          </w:p>
        </w:tc>
        <w:tc>
          <w:tcPr>
            <w:shd w:val="clear" w:color="auto" w:fill="auto"/>
            <w:tcBorders>
              <w:top w:val="single" w:color="000000" w:sz="4" w:space="0"/>
              <w:left w:val="single" w:color="000000" w:sz="4" w:space="0"/>
              <w:bottom w:val="single" w:color="000000" w:sz="4" w:space="0"/>
              <w:right w:val="single" w:color="000000" w:sz="4" w:space="0"/>
            </w:tcBorders>
            <w:tcW w:w="1025"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通用设备</w:t>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长桌</w:t>
            </w:r>
            <w:r/>
          </w:p>
        </w:tc>
        <w:tc>
          <w:tcPr>
            <w:shd w:val="clear" w:color="auto" w:fill="auto"/>
            <w:tcBorders>
              <w:top w:val="single" w:color="000000" w:sz="4" w:space="0"/>
              <w:left w:val="single" w:color="000000" w:sz="4" w:space="0"/>
              <w:bottom w:val="single" w:color="000000" w:sz="4" w:space="0"/>
              <w:right w:val="single" w:color="000000" w:sz="4" w:space="0"/>
            </w:tcBorders>
            <w:tcW w:w="1150" w:type="dxa"/>
            <w:vAlign w:val="center"/>
            <w:vMerge w:val="restart"/>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定制</w:t>
            </w:r>
            <w:r/>
          </w:p>
        </w:tc>
        <w:tc>
          <w:tcPr>
            <w:shd w:val="clear" w:color="auto" w:fill="auto"/>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1200*600*750</w:t>
            </w:r>
            <w:r/>
          </w:p>
        </w:tc>
        <w:tc>
          <w:tcPr>
            <w:shd w:val="clear" w:color="auto" w:fill="auto"/>
            <w:tcBorders>
              <w:top w:val="single" w:color="000000" w:sz="4" w:space="0"/>
              <w:left w:val="single" w:color="000000" w:sz="4" w:space="0"/>
              <w:bottom w:val="single" w:color="000000" w:sz="4" w:space="0"/>
              <w:right w:val="single" w:color="000000" w:sz="4" w:space="0"/>
            </w:tcBorders>
            <w:tcW w:w="3100" w:type="dxa"/>
            <w:vAlign w:val="center"/>
            <w:vMerge w:val="restart"/>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133350</wp:posOffset>
                      </wp:positionH>
                      <wp:positionV relativeFrom="paragraph">
                        <wp:posOffset>647700</wp:posOffset>
                      </wp:positionV>
                      <wp:extent cx="1543050" cy="1360170"/>
                      <wp:effectExtent l="0" t="0" r="0" b="11430"/>
                      <wp:wrapNone/>
                      <wp:docPr id="141" name="图片_215"/>
                      <wp:cNvGraphicFramePr/>
                      <a:graphic xmlns:a="http://schemas.openxmlformats.org/drawingml/2006/main">
                        <a:graphicData uri="http://schemas.openxmlformats.org/drawingml/2006/picture">
                          <pic:pic xmlns:pic="http://schemas.openxmlformats.org/drawingml/2006/picture">
                            <pic:nvPicPr>
                              <pic:cNvPr id="651" name="图片_215"/>
                              <pic:cNvPicPr/>
                              <pic:nvPr/>
                            </pic:nvPicPr>
                            <pic:blipFill>
                              <a:blip r:embed="rId153"/>
                              <a:stretch/>
                            </pic:blipFill>
                            <pic:spPr bwMode="auto">
                              <a:xfrm>
                                <a:off x="0" y="0"/>
                                <a:ext cx="1543050" cy="136017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0" o:spid="_x0000_s140" type="#_x0000_t75" style="position:absolute;z-index:251659264;o:allowoverlap:true;o:allowincell:true;mso-position-horizontal-relative:text;margin-left:10.5pt;mso-position-horizontal:absolute;mso-position-vertical-relative:text;margin-top:51.0pt;mso-position-vertical:absolute;width:121.5pt;height:107.1pt;mso-wrap-distance-left:9.0pt;mso-wrap-distance-top:0.0pt;mso-wrap-distance-right:9.0pt;mso-wrap-distance-bottom:0.0pt;" stroked="f">
                      <v:path textboxrect="0,0,0,0"/>
                      <v:imagedata r:id="rId153"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3848" w:type="dxa"/>
            <w:vAlign w:val="center"/>
            <w:vMerge w:val="restart"/>
            <w:textDirection w:val="lrTb"/>
            <w:noWrap w:val="false"/>
          </w:tcPr>
          <w:p>
            <w:pPr>
              <w:jc w:val="left"/>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cs="宋体"/>
                <w:i w:val="0"/>
                <w:iCs w:val="0"/>
                <w:color w:val="auto"/>
                <w:sz w:val="20"/>
                <w:szCs w:val="20"/>
                <w:highlight w:val="none"/>
                <w:u w:val="none"/>
                <w:lang w:val="en-US" w:eastAsia="zh-CN" w:bidi="ar"/>
              </w:rPr>
              <w:t xml:space="preserve">1.</w:t>
            </w:r>
            <w:r>
              <w:rPr>
                <w:rFonts w:hint="eastAsia" w:ascii="宋体" w:hAnsi="宋体" w:eastAsia="宋体" w:cs="宋体"/>
                <w:i w:val="0"/>
                <w:iCs w:val="0"/>
                <w:color w:val="auto"/>
                <w:sz w:val="20"/>
                <w:szCs w:val="20"/>
                <w:highlight w:val="none"/>
                <w:u w:val="none"/>
                <w:lang w:val="en-US" w:eastAsia="zh-CN" w:bidi="ar"/>
              </w:rPr>
              <w:t xml:space="preserve">基材（素面无饰面、无封边人造板基材）：采用“兔宝宝”“莫干山”“丰林”“福人精板”“露水河”或同等档次优质国标E0级刨花板。</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（1）甲醛释放量≤0.05mg/m³，</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（2）挥发性有机化合物释放量：TVOC≤200㎍/m³、苯≤2㎍/m³、甲苯、二甲苯≤100㎍/m³，</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（3）阻燃等级：B1级、防霉抗菌等级合格；</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2、面材：优质耐磨</w:t>
            </w:r>
            <w:r>
              <w:rPr>
                <w:rFonts w:hint="eastAsia" w:ascii="宋体" w:hAnsi="宋体" w:cs="宋体"/>
                <w:i w:val="0"/>
                <w:iCs w:val="0"/>
                <w:color w:val="auto"/>
                <w:sz w:val="20"/>
                <w:szCs w:val="20"/>
                <w:highlight w:val="none"/>
                <w:u w:val="none"/>
                <w:lang w:val="en-US" w:eastAsia="zh-CN" w:bidi="ar"/>
              </w:rPr>
              <w:t xml:space="preserve">三聚氰胺</w:t>
            </w:r>
            <w:r>
              <w:rPr>
                <w:rFonts w:hint="eastAsia" w:ascii="宋体" w:hAnsi="宋体" w:eastAsia="宋体" w:cs="宋体"/>
                <w:i w:val="0"/>
                <w:iCs w:val="0"/>
                <w:color w:val="auto"/>
                <w:sz w:val="20"/>
                <w:szCs w:val="20"/>
                <w:highlight w:val="none"/>
                <w:u w:val="none"/>
                <w:lang w:val="en-US" w:eastAsia="zh-CN" w:bidi="ar"/>
              </w:rPr>
              <w:t xml:space="preserve">浸渍饰面，重金属：铅≤90mg/kg，镉≤75mg/kg，铬≤60mg/kg，汞≤60mg/kg，哑光工艺，高端大气，纹理清晰，色泽自然，有光泽，整体效果好；</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3、封边：采用“瑞好”“瑞礼”“兄奕”或同等档次同色PVC封边条，厚度≥2mm，全自动无缝封边技术，采用热熔胶经200℃高温压制于边部，有效防止</w:t>
            </w:r>
            <w:r>
              <w:rPr>
                <w:rFonts w:hint="eastAsia" w:ascii="宋体" w:hAnsi="宋体" w:cs="宋体"/>
                <w:i w:val="0"/>
                <w:iCs w:val="0"/>
                <w:color w:val="auto"/>
                <w:sz w:val="20"/>
                <w:szCs w:val="20"/>
                <w:highlight w:val="none"/>
                <w:u w:val="none"/>
                <w:lang w:val="en-US" w:eastAsia="zh-CN" w:bidi="ar"/>
              </w:rPr>
              <w:t xml:space="preserve">水汽</w:t>
            </w:r>
            <w:r>
              <w:rPr>
                <w:rFonts w:hint="eastAsia" w:ascii="宋体" w:hAnsi="宋体" w:eastAsia="宋体" w:cs="宋体"/>
                <w:i w:val="0"/>
                <w:iCs w:val="0"/>
                <w:color w:val="auto"/>
                <w:sz w:val="20"/>
                <w:szCs w:val="20"/>
                <w:highlight w:val="none"/>
                <w:u w:val="none"/>
                <w:lang w:val="en-US" w:eastAsia="zh-CN" w:bidi="ar"/>
              </w:rPr>
              <w:t xml:space="preserve">侵入；                                                                                        </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4、脚架采用国标一级优质冷轧钢管实测厚度1.5mm，表面经磷化处理，柜体结构稳定无变形，牢固耐用，可自由拆卸层板，承载力强；</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5、粉末：环保粉末，静电喷涂，防腐性高，附着力强，不掉漆，无有害物质，无刺鼻异味，健康环保。                                                         </w:t>
            </w:r>
            <w:r/>
          </w:p>
        </w:tc>
        <w:tc>
          <w:tcPr>
            <w:shd w:val="clear" w:color="auto" w:fill="auto"/>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张</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944" w:type="dxa"/>
            <w:vAlign w:val="center"/>
            <w:textDirection w:val="lrTb"/>
            <w:noWrap/>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141</w:t>
            </w:r>
            <w:r/>
          </w:p>
        </w:tc>
        <w:tc>
          <w:tcPr>
            <w:shd w:val="clear" w:color="auto" w:fill="auto"/>
            <w:tcBorders>
              <w:top w:val="single" w:color="000000" w:sz="4" w:space="0"/>
              <w:left w:val="single" w:color="000000" w:sz="4" w:space="0"/>
              <w:bottom w:val="single" w:color="000000" w:sz="4" w:space="0"/>
              <w:right w:val="single" w:color="000000" w:sz="4" w:space="0"/>
            </w:tcBorders>
            <w:tcW w:w="1025"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通用设备</w:t>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长凳</w:t>
            </w:r>
            <w:r/>
          </w:p>
        </w:tc>
        <w:tc>
          <w:tcPr>
            <w:shd w:val="clear" w:color="auto" w:fill="auto"/>
            <w:tcBorders>
              <w:top w:val="single" w:color="000000" w:sz="4" w:space="0"/>
              <w:left w:val="single" w:color="000000" w:sz="4" w:space="0"/>
              <w:bottom w:val="single" w:color="000000" w:sz="4" w:space="0"/>
              <w:right w:val="single" w:color="000000" w:sz="4" w:space="0"/>
            </w:tcBorders>
            <w:tcW w:w="1150" w:type="dxa"/>
            <w:vAlign w:val="center"/>
            <w:vMerge w:val="continue"/>
            <w:textDirection w:val="lrTb"/>
            <w:noWrap w:val="false"/>
          </w:tcPr>
          <w:p>
            <w:pPr>
              <w:jc w:val="center"/>
              <w:shd w:val="clear" w:color="auto"/>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1080*300*450</w:t>
            </w:r>
            <w:r/>
          </w:p>
        </w:tc>
        <w:tc>
          <w:tcPr>
            <w:shd w:val="clear" w:color="auto" w:fill="auto"/>
            <w:tcBorders>
              <w:top w:val="single" w:color="000000" w:sz="4" w:space="0"/>
              <w:left w:val="single" w:color="000000" w:sz="4" w:space="0"/>
              <w:bottom w:val="single" w:color="000000" w:sz="4" w:space="0"/>
              <w:right w:val="single" w:color="000000" w:sz="4" w:space="0"/>
            </w:tcBorders>
            <w:tcW w:w="3100" w:type="dxa"/>
            <w:vAlign w:val="center"/>
            <w:vMerge w:val="continue"/>
            <w:textDirection w:val="lrTb"/>
            <w:noWrap w:val="false"/>
          </w:tcPr>
          <w:p>
            <w:pPr>
              <w:jc w:val="center"/>
              <w:shd w:val="clear" w:color="auto"/>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848" w:type="dxa"/>
            <w:vAlign w:val="center"/>
            <w:vMerge w:val="continue"/>
            <w:textDirection w:val="lrTb"/>
            <w:noWrap w:val="false"/>
          </w:tcPr>
          <w:p>
            <w:pPr>
              <w:jc w:val="left"/>
              <w:shd w:val="clear" w:color="auto"/>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组</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944" w:type="dxa"/>
            <w:vAlign w:val="center"/>
            <w:textDirection w:val="lrTb"/>
            <w:noWrap/>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142</w:t>
            </w:r>
            <w:r/>
          </w:p>
        </w:tc>
        <w:tc>
          <w:tcPr>
            <w:shd w:val="clear" w:color="auto" w:fill="auto"/>
            <w:tcBorders>
              <w:top w:val="single" w:color="000000" w:sz="4" w:space="0"/>
              <w:left w:val="single" w:color="000000" w:sz="4" w:space="0"/>
              <w:bottom w:val="single" w:color="000000" w:sz="4" w:space="0"/>
              <w:right w:val="single" w:color="000000" w:sz="4" w:space="0"/>
            </w:tcBorders>
            <w:tcW w:w="1025"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通用设备</w:t>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茶水柜</w:t>
            </w:r>
            <w:r/>
          </w:p>
        </w:tc>
        <w:tc>
          <w:tcPr>
            <w:shd w:val="clear" w:color="auto" w:fill="auto"/>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定制</w:t>
            </w:r>
            <w:r/>
          </w:p>
        </w:tc>
        <w:tc>
          <w:tcPr>
            <w:shd w:val="clear" w:color="auto" w:fill="auto"/>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800*400*800</w:t>
            </w:r>
            <w:r/>
          </w:p>
        </w:tc>
        <w:tc>
          <w:tcPr>
            <w:shd w:val="clear" w:color="auto" w:fill="auto"/>
            <w:tcBorders>
              <w:top w:val="single" w:color="000000" w:sz="4" w:space="0"/>
              <w:left w:val="single" w:color="000000" w:sz="4" w:space="0"/>
              <w:bottom w:val="single" w:color="000000" w:sz="4" w:space="0"/>
              <w:right w:val="single" w:color="000000" w:sz="4" w:space="0"/>
            </w:tcBorders>
            <w:tcW w:w="310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295275</wp:posOffset>
                      </wp:positionH>
                      <wp:positionV relativeFrom="paragraph">
                        <wp:posOffset>647700</wp:posOffset>
                      </wp:positionV>
                      <wp:extent cx="1114425" cy="1095375"/>
                      <wp:effectExtent l="0" t="0" r="9525" b="9525"/>
                      <wp:wrapNone/>
                      <wp:docPr id="142" name="图片_174_SpCnt_1"/>
                      <wp:cNvGraphicFramePr/>
                      <a:graphic xmlns:a="http://schemas.openxmlformats.org/drawingml/2006/main">
                        <a:graphicData uri="http://schemas.openxmlformats.org/drawingml/2006/picture">
                          <pic:pic xmlns:pic="http://schemas.openxmlformats.org/drawingml/2006/picture">
                            <pic:nvPicPr>
                              <pic:cNvPr id="677" name="图片_174_SpCnt_1"/>
                              <pic:cNvPicPr/>
                              <pic:nvPr/>
                            </pic:nvPicPr>
                            <pic:blipFill>
                              <a:blip r:embed="rId154"/>
                              <a:stretch/>
                            </pic:blipFill>
                            <pic:spPr bwMode="auto">
                              <a:xfrm>
                                <a:off x="0" y="0"/>
                                <a:ext cx="1114425" cy="10953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1" o:spid="_x0000_s141" type="#_x0000_t75" style="position:absolute;z-index:251659264;o:allowoverlap:true;o:allowincell:true;mso-position-horizontal-relative:text;margin-left:23.2pt;mso-position-horizontal:absolute;mso-position-vertical-relative:text;margin-top:51.0pt;mso-position-vertical:absolute;width:87.8pt;height:86.2pt;mso-wrap-distance-left:9.0pt;mso-wrap-distance-top:0.0pt;mso-wrap-distance-right:9.0pt;mso-wrap-distance-bottom:0.0pt;" stroked="f">
                      <v:path textboxrect="0,0,0,0"/>
                      <v:imagedata r:id="rId154"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3848" w:type="dxa"/>
            <w:vAlign w:val="center"/>
            <w:textDirection w:val="lrTb"/>
            <w:noWrap w:val="false"/>
          </w:tcPr>
          <w:p>
            <w:pPr>
              <w:jc w:val="left"/>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cs="宋体"/>
                <w:i w:val="0"/>
                <w:iCs w:val="0"/>
                <w:color w:val="auto"/>
                <w:sz w:val="20"/>
                <w:szCs w:val="20"/>
                <w:highlight w:val="none"/>
                <w:u w:val="none"/>
                <w:lang w:val="en-US" w:eastAsia="zh-CN" w:bidi="ar"/>
              </w:rPr>
              <w:t xml:space="preserve">1.</w:t>
            </w:r>
            <w:r>
              <w:rPr>
                <w:rFonts w:hint="eastAsia" w:ascii="宋体" w:hAnsi="宋体" w:eastAsia="宋体" w:cs="宋体"/>
                <w:i w:val="0"/>
                <w:iCs w:val="0"/>
                <w:color w:val="auto"/>
                <w:sz w:val="20"/>
                <w:szCs w:val="20"/>
                <w:highlight w:val="none"/>
                <w:u w:val="none"/>
                <w:lang w:val="en-US" w:eastAsia="zh-CN" w:bidi="ar"/>
              </w:rPr>
              <w:t xml:space="preserve">基材（素面无饰面、无封边人造板基材）：采用“兔宝宝”“莫干山”“丰林”“福人精板”“露水河”或同等档次优质国标E0级刨花板。</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（1）甲醛释放量≤0.05mg/m³，</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（2）挥发性有机化合物释放量：TVOC≤200㎍/m³、苯≤2㎍/m³、甲苯、二甲苯≤100㎍/m³，</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（3）阻燃等级：B1级、防霉抗菌等级合格；</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2、面材：优质耐磨</w:t>
            </w:r>
            <w:r>
              <w:rPr>
                <w:rFonts w:hint="eastAsia" w:ascii="宋体" w:hAnsi="宋体" w:cs="宋体"/>
                <w:i w:val="0"/>
                <w:iCs w:val="0"/>
                <w:color w:val="auto"/>
                <w:sz w:val="20"/>
                <w:szCs w:val="20"/>
                <w:highlight w:val="none"/>
                <w:u w:val="none"/>
                <w:lang w:val="en-US" w:eastAsia="zh-CN" w:bidi="ar"/>
              </w:rPr>
              <w:t xml:space="preserve">三聚氰胺</w:t>
            </w:r>
            <w:r>
              <w:rPr>
                <w:rFonts w:hint="eastAsia" w:ascii="宋体" w:hAnsi="宋体" w:eastAsia="宋体" w:cs="宋体"/>
                <w:i w:val="0"/>
                <w:iCs w:val="0"/>
                <w:color w:val="auto"/>
                <w:sz w:val="20"/>
                <w:szCs w:val="20"/>
                <w:highlight w:val="none"/>
                <w:u w:val="none"/>
                <w:lang w:val="en-US" w:eastAsia="zh-CN" w:bidi="ar"/>
              </w:rPr>
              <w:t xml:space="preserve">浸渍饰面，重金属：铅≤90mg/kg，镉≤75mg/kg，铬≤60mg/kg，汞≤60mg/kg，哑光工艺，高端大气，纹理清晰，色泽自然</w:t>
            </w:r>
            <w:r>
              <w:rPr>
                <w:rFonts w:hint="eastAsia" w:ascii="宋体" w:hAnsi="宋体" w:cs="宋体"/>
                <w:i w:val="0"/>
                <w:iCs w:val="0"/>
                <w:color w:val="auto"/>
                <w:sz w:val="20"/>
                <w:szCs w:val="20"/>
                <w:highlight w:val="none"/>
                <w:u w:val="none"/>
                <w:lang w:val="en-US" w:eastAsia="zh-CN" w:bidi="ar"/>
              </w:rPr>
              <w:t xml:space="preserve">，具</w:t>
            </w:r>
            <w:r>
              <w:rPr>
                <w:rFonts w:hint="eastAsia" w:ascii="宋体" w:hAnsi="宋体" w:eastAsia="宋体" w:cs="宋体"/>
                <w:i w:val="0"/>
                <w:iCs w:val="0"/>
                <w:color w:val="auto"/>
                <w:sz w:val="20"/>
                <w:szCs w:val="20"/>
                <w:highlight w:val="none"/>
                <w:u w:val="none"/>
                <w:lang w:val="en-US" w:eastAsia="zh-CN" w:bidi="ar"/>
              </w:rPr>
              <w:t xml:space="preserve">有光泽，整体效果好；</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3、桌面厚度≥18mm，含水率3%～13%，静曲强度≥11MPa，弹性模量≥1600MPa，内胶合强度≥0.35MPa，表面胶合强度≥0.80MPa，2h吸水厚度膨胀率≤8%；</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4、封边：采用“瑞好”“瑞礼”“兄奕”或同等档次同色PVC封边条，厚度≥2mm，采用环保热熔胶加热施工，不易脱落，边缘细腻美观；</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5、五金：采用“海蒂诗”“顶固”“炬森”或同等档次优质五金配件，铝合金拉手，缓冲铰链，阻尼导轨，结构简单，连接牢固，不生锈；</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6、样式、颜色如图。</w:t>
            </w:r>
            <w:r/>
          </w:p>
        </w:tc>
        <w:tc>
          <w:tcPr>
            <w:shd w:val="clear" w:color="auto" w:fill="auto"/>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个</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944" w:type="dxa"/>
            <w:vAlign w:val="center"/>
            <w:textDirection w:val="lrTb"/>
            <w:noWrap/>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143</w:t>
            </w:r>
            <w:r/>
          </w:p>
        </w:tc>
        <w:tc>
          <w:tcPr>
            <w:shd w:val="clear" w:color="auto" w:fill="auto"/>
            <w:tcBorders>
              <w:top w:val="single" w:color="000000" w:sz="4" w:space="0"/>
              <w:left w:val="single" w:color="000000" w:sz="4" w:space="0"/>
              <w:bottom w:val="single" w:color="000000" w:sz="4" w:space="0"/>
              <w:right w:val="single" w:color="000000" w:sz="4" w:space="0"/>
            </w:tcBorders>
            <w:tcW w:w="1025"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通用设备</w:t>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吧椅</w:t>
            </w:r>
            <w:r/>
          </w:p>
        </w:tc>
        <w:tc>
          <w:tcPr>
            <w:shd w:val="clear" w:color="auto" w:fill="auto"/>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定制</w:t>
            </w:r>
            <w:r/>
          </w:p>
        </w:tc>
        <w:tc>
          <w:tcPr>
            <w:shd w:val="clear" w:color="auto" w:fill="auto"/>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高脚可升降</w:t>
            </w:r>
            <w:r/>
          </w:p>
        </w:tc>
        <w:tc>
          <w:tcPr>
            <w:shd w:val="clear" w:color="auto" w:fill="auto"/>
            <w:tcBorders>
              <w:top w:val="single" w:color="000000" w:sz="4" w:space="0"/>
              <w:left w:val="single" w:color="000000" w:sz="4" w:space="0"/>
              <w:bottom w:val="single" w:color="000000" w:sz="4" w:space="0"/>
              <w:right w:val="single" w:color="000000" w:sz="4" w:space="0"/>
            </w:tcBorders>
            <w:tcW w:w="310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495300</wp:posOffset>
                      </wp:positionH>
                      <wp:positionV relativeFrom="paragraph">
                        <wp:posOffset>123825</wp:posOffset>
                      </wp:positionV>
                      <wp:extent cx="942975" cy="1190625"/>
                      <wp:effectExtent l="0" t="0" r="9525" b="9525"/>
                      <wp:wrapNone/>
                      <wp:docPr id="143" name="图片_177"/>
                      <wp:cNvGraphicFramePr/>
                      <a:graphic xmlns:a="http://schemas.openxmlformats.org/drawingml/2006/main">
                        <a:graphicData uri="http://schemas.openxmlformats.org/drawingml/2006/picture">
                          <pic:pic xmlns:pic="http://schemas.openxmlformats.org/drawingml/2006/picture">
                            <pic:nvPicPr>
                              <pic:cNvPr id="662" name="图片_177"/>
                              <pic:cNvPicPr/>
                              <pic:nvPr/>
                            </pic:nvPicPr>
                            <pic:blipFill>
                              <a:blip r:embed="rId155"/>
                              <a:stretch/>
                            </pic:blipFill>
                            <pic:spPr bwMode="auto">
                              <a:xfrm>
                                <a:off x="0" y="0"/>
                                <a:ext cx="942975" cy="11906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2" o:spid="_x0000_s142" type="#_x0000_t75" style="position:absolute;z-index:251659264;o:allowoverlap:true;o:allowincell:true;mso-position-horizontal-relative:text;margin-left:39.0pt;mso-position-horizontal:absolute;mso-position-vertical-relative:text;margin-top:9.8pt;mso-position-vertical:absolute;width:74.2pt;height:93.8pt;mso-wrap-distance-left:9.0pt;mso-wrap-distance-top:0.0pt;mso-wrap-distance-right:9.0pt;mso-wrap-distance-bottom:0.0pt;" stroked="f">
                      <v:path textboxrect="0,0,0,0"/>
                      <v:imagedata r:id="rId155"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3848" w:type="dxa"/>
            <w:vAlign w:val="center"/>
            <w:textDirection w:val="lrTb"/>
            <w:noWrap w:val="false"/>
          </w:tcPr>
          <w:p>
            <w:pPr>
              <w:jc w:val="left"/>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cs="宋体"/>
                <w:i w:val="0"/>
                <w:iCs w:val="0"/>
                <w:color w:val="auto"/>
                <w:sz w:val="20"/>
                <w:szCs w:val="20"/>
                <w:highlight w:val="none"/>
                <w:u w:val="none"/>
                <w:lang w:val="en-US" w:eastAsia="zh-CN" w:bidi="ar"/>
              </w:rPr>
              <w:t xml:space="preserve">1.</w:t>
            </w:r>
            <w:r>
              <w:rPr>
                <w:rFonts w:hint="eastAsia" w:ascii="宋体" w:hAnsi="宋体" w:eastAsia="宋体" w:cs="宋体"/>
                <w:i w:val="0"/>
                <w:iCs w:val="0"/>
                <w:color w:val="auto"/>
                <w:sz w:val="20"/>
                <w:szCs w:val="20"/>
                <w:highlight w:val="none"/>
                <w:u w:val="none"/>
                <w:lang w:val="en-US" w:eastAsia="zh-CN" w:bidi="ar"/>
              </w:rPr>
              <w:t xml:space="preserve">面料：优质PU环保皮覆面，厚度≥1.4mm</w:t>
            </w:r>
            <w:r>
              <w:rPr>
                <w:rFonts w:hint="eastAsia" w:ascii="宋体" w:hAnsi="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t xml:space="preserve">撕裂力≥30N/mm，表面柔软光泽度好，厚度适中，透气性强；</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2、泡绵：优质高回弹PU泡棉，座面密度≥25kg/m³，背密度≥20kg/m³，涂防老化变形保护膜，圆润厚实，弹性好，根据人体工学原理设计，坐感舒适，符合国家</w:t>
            </w:r>
            <w:r>
              <w:rPr>
                <w:rFonts w:hint="eastAsia" w:ascii="宋体" w:hAnsi="宋体" w:cs="宋体"/>
                <w:i w:val="0"/>
                <w:iCs w:val="0"/>
                <w:color w:val="auto"/>
                <w:sz w:val="20"/>
                <w:szCs w:val="20"/>
                <w:highlight w:val="none"/>
                <w:u w:val="none"/>
                <w:lang w:val="en-US" w:eastAsia="zh-CN" w:bidi="ar"/>
              </w:rPr>
              <w:t xml:space="preserve">标准</w:t>
            </w:r>
            <w:r>
              <w:rPr>
                <w:rFonts w:hint="eastAsia" w:ascii="宋体" w:hAnsi="宋体" w:eastAsia="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3、椅架：优质弓形架厚度2.0mm，表面电镀处理；</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4、气杆：三级气杆，通过旋转耐久测试及升降耐久测试；</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5、吧盘：钢制电镀表面处理，脚踏：采用A3实蕊钢管，电镀处理；</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6、样式如图。</w:t>
            </w:r>
            <w:r/>
          </w:p>
        </w:tc>
        <w:tc>
          <w:tcPr>
            <w:shd w:val="clear" w:color="auto" w:fill="auto"/>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张</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944" w:type="dxa"/>
            <w:vAlign w:val="center"/>
            <w:textDirection w:val="lrTb"/>
            <w:noWrap/>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144</w:t>
            </w:r>
            <w:r/>
          </w:p>
        </w:tc>
        <w:tc>
          <w:tcPr>
            <w:shd w:val="clear" w:color="auto" w:fill="auto"/>
            <w:tcBorders>
              <w:top w:val="single" w:color="000000" w:sz="4" w:space="0"/>
              <w:left w:val="single" w:color="000000" w:sz="4" w:space="0"/>
              <w:bottom w:val="single" w:color="000000" w:sz="4" w:space="0"/>
              <w:right w:val="single" w:color="000000" w:sz="4" w:space="0"/>
            </w:tcBorders>
            <w:tcW w:w="1025"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通用设备</w:t>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双面书架</w:t>
            </w:r>
            <w:r/>
          </w:p>
        </w:tc>
        <w:tc>
          <w:tcPr>
            <w:shd w:val="clear" w:color="auto" w:fill="auto"/>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定制</w:t>
            </w:r>
            <w:r/>
          </w:p>
        </w:tc>
        <w:tc>
          <w:tcPr>
            <w:shd w:val="clear" w:color="auto" w:fill="auto"/>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900*450*2000</w:t>
            </w:r>
            <w:r/>
          </w:p>
        </w:tc>
        <w:tc>
          <w:tcPr>
            <w:shd w:val="clear" w:color="auto" w:fill="auto"/>
            <w:tcBorders>
              <w:top w:val="single" w:color="000000" w:sz="4" w:space="0"/>
              <w:left w:val="single" w:color="000000" w:sz="4" w:space="0"/>
              <w:bottom w:val="single" w:color="000000" w:sz="4" w:space="0"/>
              <w:right w:val="single" w:color="000000" w:sz="4" w:space="0"/>
            </w:tcBorders>
            <w:tcW w:w="310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848" w:type="dxa"/>
            <w:vAlign w:val="center"/>
            <w:textDirection w:val="lrTb"/>
            <w:noWrap w:val="false"/>
          </w:tcPr>
          <w:p>
            <w:pPr>
              <w:jc w:val="left"/>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cs="宋体"/>
                <w:i w:val="0"/>
                <w:iCs w:val="0"/>
                <w:color w:val="auto"/>
                <w:sz w:val="20"/>
                <w:szCs w:val="20"/>
                <w:highlight w:val="none"/>
                <w:u w:val="none"/>
                <w:lang w:val="en-US" w:eastAsia="zh-CN" w:bidi="ar"/>
              </w:rPr>
              <w:t xml:space="preserve">1.</w:t>
            </w:r>
            <w:r>
              <w:rPr>
                <w:rFonts w:hint="eastAsia" w:ascii="宋体" w:hAnsi="宋体" w:eastAsia="宋体" w:cs="宋体"/>
                <w:i w:val="0"/>
                <w:iCs w:val="0"/>
                <w:color w:val="auto"/>
                <w:sz w:val="20"/>
                <w:szCs w:val="20"/>
                <w:highlight w:val="none"/>
                <w:u w:val="none"/>
                <w:lang w:val="en-US" w:eastAsia="zh-CN" w:bidi="ar"/>
              </w:rPr>
              <w:t xml:space="preserve">基材（素面无饰面、无封边人造板基材）：采用“兔宝宝”“莫干山”“丰林”“福人精板”“露水河”或同等档次优质国标E0级刨花板。</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-1591310</wp:posOffset>
                      </wp:positionH>
                      <wp:positionV relativeFrom="paragraph">
                        <wp:posOffset>1194435</wp:posOffset>
                      </wp:positionV>
                      <wp:extent cx="1162050" cy="1362075"/>
                      <wp:effectExtent l="0" t="0" r="0" b="9525"/>
                      <wp:wrapNone/>
                      <wp:docPr id="144" name="图片_398"/>
                      <wp:cNvGraphicFramePr/>
                      <a:graphic xmlns:a="http://schemas.openxmlformats.org/drawingml/2006/main">
                        <a:graphicData uri="http://schemas.openxmlformats.org/drawingml/2006/picture">
                          <pic:pic xmlns:pic="http://schemas.openxmlformats.org/drawingml/2006/picture">
                            <pic:nvPicPr>
                              <pic:cNvPr id="676" name="图片_398"/>
                              <pic:cNvPicPr/>
                              <pic:nvPr/>
                            </pic:nvPicPr>
                            <pic:blipFill>
                              <a:blip r:embed="rId156"/>
                              <a:stretch/>
                            </pic:blipFill>
                            <pic:spPr bwMode="auto">
                              <a:xfrm>
                                <a:off x="0" y="0"/>
                                <a:ext cx="1162050" cy="13620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3" o:spid="_x0000_s143" type="#_x0000_t75" style="position:absolute;z-index:251659264;o:allowoverlap:true;o:allowincell:true;mso-position-horizontal-relative:text;margin-left:-125.3pt;mso-position-horizontal:absolute;mso-position-vertical-relative:text;margin-top:94.0pt;mso-position-vertical:absolute;width:91.5pt;height:107.2pt;mso-wrap-distance-left:9.0pt;mso-wrap-distance-top:0.0pt;mso-wrap-distance-right:9.0pt;mso-wrap-distance-bottom:0.0pt;" stroked="f">
                      <v:path textboxrect="0,0,0,0"/>
                      <v:imagedata r:id="rId156" o:title=""/>
                    </v:shape>
                  </w:pict>
                </mc:Fallback>
              </mc:AlternateContent>
            </w:r>
            <w:r>
              <w:rPr>
                <w:rFonts w:hint="eastAsia" w:ascii="宋体" w:hAnsi="宋体" w:eastAsia="宋体" w:cs="宋体"/>
                <w:i w:val="0"/>
                <w:iCs w:val="0"/>
                <w:color w:val="auto"/>
                <w:sz w:val="20"/>
                <w:szCs w:val="20"/>
                <w:highlight w:val="none"/>
                <w:u w:val="none"/>
                <w:lang w:val="en-US" w:eastAsia="zh-CN" w:bidi="ar"/>
              </w:rPr>
              <w:t xml:space="preserve">（1）甲醛释放量≤0.05mg/m³，</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（2）挥发性有机化合物释放量：TVOC≤200㎍/m³、苯≤2㎍/m³、甲苯、二甲苯≤100㎍/m³，</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（3）阻燃等级：B1级、防霉抗菌等级合格；</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2、面材：优质耐磨</w:t>
            </w:r>
            <w:r>
              <w:rPr>
                <w:rFonts w:hint="eastAsia" w:ascii="宋体" w:hAnsi="宋体" w:cs="宋体"/>
                <w:i w:val="0"/>
                <w:iCs w:val="0"/>
                <w:color w:val="auto"/>
                <w:sz w:val="20"/>
                <w:szCs w:val="20"/>
                <w:highlight w:val="none"/>
                <w:u w:val="none"/>
                <w:lang w:val="en-US" w:eastAsia="zh-CN" w:bidi="ar"/>
              </w:rPr>
              <w:t xml:space="preserve">三聚氰胺</w:t>
            </w:r>
            <w:r>
              <w:rPr>
                <w:rFonts w:hint="eastAsia" w:ascii="宋体" w:hAnsi="宋体" w:eastAsia="宋体" w:cs="宋体"/>
                <w:i w:val="0"/>
                <w:iCs w:val="0"/>
                <w:color w:val="auto"/>
                <w:sz w:val="20"/>
                <w:szCs w:val="20"/>
                <w:highlight w:val="none"/>
                <w:u w:val="none"/>
                <w:lang w:val="en-US" w:eastAsia="zh-CN" w:bidi="ar"/>
              </w:rPr>
              <w:t xml:space="preserve">浸渍饰面，重金属：铅≤90mg/kg，镉≤75mg/kg，铬≤60mg/kg，汞≤60mg/kg，哑光工艺，高端大气，纹理清晰，色泽自然</w:t>
            </w:r>
            <w:r>
              <w:rPr>
                <w:rFonts w:hint="eastAsia" w:ascii="宋体" w:hAnsi="宋体" w:cs="宋体"/>
                <w:i w:val="0"/>
                <w:iCs w:val="0"/>
                <w:color w:val="auto"/>
                <w:sz w:val="20"/>
                <w:szCs w:val="20"/>
                <w:highlight w:val="none"/>
                <w:u w:val="none"/>
                <w:lang w:val="en-US" w:eastAsia="zh-CN" w:bidi="ar"/>
              </w:rPr>
              <w:t xml:space="preserve">，具</w:t>
            </w:r>
            <w:r>
              <w:rPr>
                <w:rFonts w:hint="eastAsia" w:ascii="宋体" w:hAnsi="宋体" w:eastAsia="宋体" w:cs="宋体"/>
                <w:i w:val="0"/>
                <w:iCs w:val="0"/>
                <w:color w:val="auto"/>
                <w:sz w:val="20"/>
                <w:szCs w:val="20"/>
                <w:highlight w:val="none"/>
                <w:u w:val="none"/>
                <w:lang w:val="en-US" w:eastAsia="zh-CN" w:bidi="ar"/>
              </w:rPr>
              <w:t xml:space="preserve">有光泽，整体效果好；</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3、层板厚度≥25mm，含水率3%～13%，静曲强度≥10.5MPa，弹性模量≥1500MPa，内结合强度≥0.30MPa，表面胶合强度≥0.80MPa，2h吸水厚度膨胀率≤8%；</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4、封边：采用“瑞好”“瑞礼”“兄奕”或同等档次同色PVC封边条，厚度≥2mm，采用环保热熔胶加热施工，不易脱落，边缘细腻美观；                                                                                         5、五金：采用“海蒂诗”“顶固”“炬森”或同等档次优质五金件，结构简单，连接牢固，不生锈；</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6、样式、颜色如图。                                        </w:t>
            </w:r>
            <w:r/>
          </w:p>
        </w:tc>
        <w:tc>
          <w:tcPr>
            <w:shd w:val="clear" w:color="auto" w:fill="auto"/>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组</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944" w:type="dxa"/>
            <w:vAlign w:val="center"/>
            <w:textDirection w:val="lrTb"/>
            <w:noWrap/>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145</w:t>
            </w:r>
            <w:r/>
          </w:p>
        </w:tc>
        <w:tc>
          <w:tcPr>
            <w:shd w:val="clear" w:color="auto" w:fill="auto"/>
            <w:tcBorders>
              <w:top w:val="single" w:color="000000" w:sz="4" w:space="0"/>
              <w:left w:val="single" w:color="000000" w:sz="4" w:space="0"/>
              <w:bottom w:val="single" w:color="000000" w:sz="4" w:space="0"/>
              <w:right w:val="single" w:color="000000" w:sz="4" w:space="0"/>
            </w:tcBorders>
            <w:tcW w:w="1025"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通用设备</w:t>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阅览桌</w:t>
            </w:r>
            <w:r/>
          </w:p>
        </w:tc>
        <w:tc>
          <w:tcPr>
            <w:shd w:val="clear" w:color="auto" w:fill="auto"/>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定制</w:t>
            </w:r>
            <w:r/>
          </w:p>
        </w:tc>
        <w:tc>
          <w:tcPr>
            <w:shd w:val="clear" w:color="auto" w:fill="auto"/>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1400*1200*750</w:t>
            </w:r>
            <w:r/>
          </w:p>
        </w:tc>
        <w:tc>
          <w:tcPr>
            <w:shd w:val="clear" w:color="auto" w:fill="auto"/>
            <w:tcBorders>
              <w:top w:val="single" w:color="000000" w:sz="4" w:space="0"/>
              <w:left w:val="single" w:color="000000" w:sz="4" w:space="0"/>
              <w:bottom w:val="single" w:color="000000" w:sz="4" w:space="0"/>
              <w:right w:val="single" w:color="000000" w:sz="4" w:space="0"/>
            </w:tcBorders>
            <w:tcW w:w="310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848" w:type="dxa"/>
            <w:vAlign w:val="center"/>
            <w:textDirection w:val="lrTb"/>
            <w:noWrap w:val="false"/>
          </w:tcPr>
          <w:p>
            <w:pPr>
              <w:jc w:val="left"/>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cs="宋体"/>
                <w:i w:val="0"/>
                <w:iCs w:val="0"/>
                <w:color w:val="auto"/>
                <w:sz w:val="20"/>
                <w:szCs w:val="20"/>
                <w:highlight w:val="none"/>
                <w:u w:val="none"/>
                <w:lang w:val="en-US" w:eastAsia="zh-CN" w:bidi="ar"/>
              </w:rPr>
              <w:t xml:space="preserve">1.</w:t>
            </w:r>
            <w:r>
              <w:rPr>
                <w:rFonts w:hint="eastAsia" w:ascii="宋体" w:hAnsi="宋体" w:eastAsia="宋体" w:cs="宋体"/>
                <w:i w:val="0"/>
                <w:iCs w:val="0"/>
                <w:color w:val="auto"/>
                <w:sz w:val="20"/>
                <w:szCs w:val="20"/>
                <w:highlight w:val="none"/>
                <w:u w:val="none"/>
                <w:lang w:val="en-US" w:eastAsia="zh-CN" w:bidi="ar"/>
              </w:rPr>
              <w:t xml:space="preserve">基材（素面无饰面、无封边人造板基材）：采用“兔宝宝”“莫干山”“丰林”“福人精板”“露水河”或同等档次优质国标E0级刨花板。</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（1）甲醛释放量≤0.05mg/m³，</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-1849120</wp:posOffset>
                      </wp:positionH>
                      <wp:positionV relativeFrom="paragraph">
                        <wp:posOffset>1198880</wp:posOffset>
                      </wp:positionV>
                      <wp:extent cx="1533525" cy="1133475"/>
                      <wp:effectExtent l="0" t="0" r="9525" b="9525"/>
                      <wp:wrapNone/>
                      <wp:docPr id="145" name="图片_356"/>
                      <wp:cNvGraphicFramePr/>
                      <a:graphic xmlns:a="http://schemas.openxmlformats.org/drawingml/2006/main">
                        <a:graphicData uri="http://schemas.openxmlformats.org/drawingml/2006/picture">
                          <pic:pic xmlns:pic="http://schemas.openxmlformats.org/drawingml/2006/picture">
                            <pic:nvPicPr>
                              <pic:cNvPr id="650" name="图片_356"/>
                              <pic:cNvPicPr/>
                              <pic:nvPr/>
                            </pic:nvPicPr>
                            <pic:blipFill>
                              <a:blip r:embed="rId157"/>
                              <a:stretch/>
                            </pic:blipFill>
                            <pic:spPr bwMode="auto">
                              <a:xfrm>
                                <a:off x="0" y="0"/>
                                <a:ext cx="1533525" cy="11334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4" o:spid="_x0000_s144" type="#_x0000_t75" style="position:absolute;z-index:251659264;o:allowoverlap:true;o:allowincell:true;mso-position-horizontal-relative:text;margin-left:-145.6pt;mso-position-horizontal:absolute;mso-position-vertical-relative:text;margin-top:94.4pt;mso-position-vertical:absolute;width:120.8pt;height:89.2pt;mso-wrap-distance-left:9.0pt;mso-wrap-distance-top:0.0pt;mso-wrap-distance-right:9.0pt;mso-wrap-distance-bottom:0.0pt;" stroked="f">
                      <v:path textboxrect="0,0,0,0"/>
                      <v:imagedata r:id="rId157" o:title=""/>
                    </v:shape>
                  </w:pict>
                </mc:Fallback>
              </mc:AlternateContent>
            </w:r>
            <w:r>
              <w:rPr>
                <w:rFonts w:hint="eastAsia" w:ascii="宋体" w:hAnsi="宋体" w:eastAsia="宋体" w:cs="宋体"/>
                <w:i w:val="0"/>
                <w:iCs w:val="0"/>
                <w:color w:val="auto"/>
                <w:sz w:val="20"/>
                <w:szCs w:val="20"/>
                <w:highlight w:val="none"/>
                <w:u w:val="none"/>
                <w:lang w:val="en-US" w:eastAsia="zh-CN" w:bidi="ar"/>
              </w:rPr>
              <w:t xml:space="preserve">（2）挥发性有机化合物释放量：TVOC≤200㎍/m³、苯≤2㎍/m³、甲苯、二甲苯≤100㎍/m³，</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（3）阻燃等级：B1级、防霉抗菌等级合格；</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2、面材：优质耐磨</w:t>
            </w:r>
            <w:r>
              <w:rPr>
                <w:rFonts w:hint="eastAsia" w:ascii="宋体" w:hAnsi="宋体" w:cs="宋体"/>
                <w:i w:val="0"/>
                <w:iCs w:val="0"/>
                <w:color w:val="auto"/>
                <w:sz w:val="20"/>
                <w:szCs w:val="20"/>
                <w:highlight w:val="none"/>
                <w:u w:val="none"/>
                <w:lang w:val="en-US" w:eastAsia="zh-CN" w:bidi="ar"/>
              </w:rPr>
              <w:t xml:space="preserve">三聚氰胺</w:t>
            </w:r>
            <w:r>
              <w:rPr>
                <w:rFonts w:hint="eastAsia" w:ascii="宋体" w:hAnsi="宋体" w:eastAsia="宋体" w:cs="宋体"/>
                <w:i w:val="0"/>
                <w:iCs w:val="0"/>
                <w:color w:val="auto"/>
                <w:sz w:val="20"/>
                <w:szCs w:val="20"/>
                <w:highlight w:val="none"/>
                <w:u w:val="none"/>
                <w:lang w:val="en-US" w:eastAsia="zh-CN" w:bidi="ar"/>
              </w:rPr>
              <w:t xml:space="preserve">浸渍饰面，重金属：铅≤90mg/kg，镉≤75mg/kg，铬≤60mg/kg，汞≤60mg/kg，哑光工艺，高端大气，纹理清晰，色泽自然，有光泽，整体效果好；</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3、封边：采用“瑞好”“瑞礼”“兄奕”或同等档次同色PVC封边条，厚度≥2mm，采用环保热熔胶加热施工，不易脱落，边缘细腻美观；                                                                                         4、脚架采用国标一级优质冷轧钢管实测厚度1.5mm，表面经磷化处理，柜体结构稳定无变形，牢固耐用，可自由拆卸层板，承载力强；</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5、粉末：环保粉末，静电喷涂，防腐性高，附着力强，不掉漆，无有害物质，无刺鼻异味，健康环保；  </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6、阅读灯：框架采用铝合金型材，灯箱配按压开关、五孔电源、USB接口。灯管采用3C认证LED一线品牌节能灯，每</w:t>
            </w:r>
            <w:r>
              <w:rPr>
                <w:rFonts w:hint="eastAsia" w:ascii="宋体" w:hAnsi="宋体" w:cs="宋体"/>
                <w:i w:val="0"/>
                <w:iCs w:val="0"/>
                <w:color w:val="auto"/>
                <w:sz w:val="20"/>
                <w:szCs w:val="20"/>
                <w:highlight w:val="none"/>
                <w:u w:val="none"/>
                <w:lang w:val="en-US" w:eastAsia="zh-CN" w:bidi="ar"/>
              </w:rPr>
              <w:t xml:space="preserve">盏灯</w:t>
            </w:r>
            <w:r>
              <w:rPr>
                <w:rFonts w:hint="eastAsia" w:ascii="宋体" w:hAnsi="宋体" w:eastAsia="宋体" w:cs="宋体"/>
                <w:i w:val="0"/>
                <w:iCs w:val="0"/>
                <w:color w:val="auto"/>
                <w:sz w:val="20"/>
                <w:szCs w:val="20"/>
                <w:highlight w:val="none"/>
                <w:u w:val="none"/>
                <w:lang w:val="en-US" w:eastAsia="zh-CN" w:bidi="ar"/>
              </w:rPr>
              <w:t xml:space="preserve">功率≥17W。                                           </w:t>
            </w:r>
            <w:r/>
          </w:p>
        </w:tc>
        <w:tc>
          <w:tcPr>
            <w:shd w:val="clear" w:color="auto" w:fill="auto"/>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张</w:t>
            </w:r>
            <w:r/>
          </w:p>
        </w:tc>
      </w:tr>
      <w:tr>
        <w:trPr>
          <w:jc w:val="center"/>
          <w:trHeight w:val="1914"/>
        </w:trPr>
        <w:tc>
          <w:tcPr>
            <w:shd w:val="clear" w:color="auto" w:fill="auto"/>
            <w:tcBorders>
              <w:top w:val="single" w:color="000000" w:sz="4" w:space="0"/>
              <w:left w:val="single" w:color="000000" w:sz="4" w:space="0"/>
              <w:bottom w:val="single" w:color="000000" w:sz="4" w:space="0"/>
              <w:right w:val="single" w:color="000000" w:sz="4" w:space="0"/>
            </w:tcBorders>
            <w:tcW w:w="944" w:type="dxa"/>
            <w:vAlign w:val="center"/>
            <w:textDirection w:val="lrTb"/>
            <w:noWrap/>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146</w:t>
            </w:r>
            <w:r/>
          </w:p>
        </w:tc>
        <w:tc>
          <w:tcPr>
            <w:shd w:val="clear" w:color="auto" w:fill="auto"/>
            <w:tcBorders>
              <w:top w:val="single" w:color="000000" w:sz="4" w:space="0"/>
              <w:left w:val="single" w:color="000000" w:sz="4" w:space="0"/>
              <w:bottom w:val="single" w:color="000000" w:sz="4" w:space="0"/>
              <w:right w:val="single" w:color="000000" w:sz="4" w:space="0"/>
            </w:tcBorders>
            <w:tcW w:w="1025"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通用设备</w:t>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阅览椅</w:t>
            </w:r>
            <w:r/>
          </w:p>
        </w:tc>
        <w:tc>
          <w:tcPr>
            <w:shd w:val="clear" w:color="auto" w:fill="auto"/>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定制</w:t>
            </w:r>
            <w:r/>
          </w:p>
        </w:tc>
        <w:tc>
          <w:tcPr>
            <w:shd w:val="clear" w:color="auto" w:fill="auto"/>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440*485*820</w:t>
            </w:r>
            <w:r/>
          </w:p>
        </w:tc>
        <w:tc>
          <w:tcPr>
            <w:shd w:val="clear" w:color="auto" w:fill="auto"/>
            <w:tcBorders>
              <w:top w:val="single" w:color="000000" w:sz="4" w:space="0"/>
              <w:left w:val="single" w:color="000000" w:sz="4" w:space="0"/>
              <w:bottom w:val="single" w:color="000000" w:sz="4" w:space="0"/>
              <w:right w:val="single" w:color="000000" w:sz="4" w:space="0"/>
            </w:tcBorders>
            <w:tcW w:w="310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933450</wp:posOffset>
                      </wp:positionH>
                      <wp:positionV relativeFrom="paragraph">
                        <wp:posOffset>95250</wp:posOffset>
                      </wp:positionV>
                      <wp:extent cx="685800" cy="800100"/>
                      <wp:effectExtent l="0" t="0" r="0" b="0"/>
                      <wp:wrapNone/>
                      <wp:docPr id="146" name="图片_178"/>
                      <wp:cNvGraphicFramePr/>
                      <a:graphic xmlns:a="http://schemas.openxmlformats.org/drawingml/2006/main">
                        <a:graphicData uri="http://schemas.openxmlformats.org/drawingml/2006/picture">
                          <pic:pic xmlns:pic="http://schemas.openxmlformats.org/drawingml/2006/picture">
                            <pic:nvPicPr>
                              <pic:cNvPr id="679" name="图片_178"/>
                              <pic:cNvPicPr/>
                              <pic:nvPr/>
                            </pic:nvPicPr>
                            <pic:blipFill>
                              <a:blip r:embed="rId158"/>
                              <a:stretch/>
                            </pic:blipFill>
                            <pic:spPr bwMode="auto">
                              <a:xfrm>
                                <a:off x="0" y="0"/>
                                <a:ext cx="685800" cy="8001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5" o:spid="_x0000_s145" type="#_x0000_t75" style="position:absolute;z-index:251659264;o:allowoverlap:true;o:allowincell:true;mso-position-horizontal-relative:text;margin-left:73.5pt;mso-position-horizontal:absolute;mso-position-vertical-relative:text;margin-top:7.5pt;mso-position-vertical:absolute;width:54.0pt;height:63.0pt;mso-wrap-distance-left:9.0pt;mso-wrap-distance-top:0.0pt;mso-wrap-distance-right:9.0pt;mso-wrap-distance-bottom:0.0pt;" stroked="f">
                      <v:path textboxrect="0,0,0,0"/>
                      <v:imagedata r:id="rId158" o:title=""/>
                    </v:shape>
                  </w:pict>
                </mc:Fallback>
              </mc:AlternateContent>
            </w:r>
            <w:r>
              <w:rPr>
                <w:rFonts w:hint="eastAsia" w:ascii="宋体" w:hAnsi="宋体" w:eastAsia="宋体" w:cs="宋体"/>
                <w:i w:val="0"/>
                <w:iCs w:val="0"/>
                <w:color w:val="auto"/>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352425</wp:posOffset>
                      </wp:positionH>
                      <wp:positionV relativeFrom="paragraph">
                        <wp:posOffset>47625</wp:posOffset>
                      </wp:positionV>
                      <wp:extent cx="600075" cy="857250"/>
                      <wp:effectExtent l="0" t="0" r="9525" b="0"/>
                      <wp:wrapNone/>
                      <wp:docPr id="147" name="图片_179"/>
                      <wp:cNvGraphicFramePr/>
                      <a:graphic xmlns:a="http://schemas.openxmlformats.org/drawingml/2006/main">
                        <a:graphicData uri="http://schemas.openxmlformats.org/drawingml/2006/picture">
                          <pic:pic xmlns:pic="http://schemas.openxmlformats.org/drawingml/2006/picture">
                            <pic:nvPicPr>
                              <pic:cNvPr id="648" name="图片_179"/>
                              <pic:cNvPicPr/>
                              <pic:nvPr/>
                            </pic:nvPicPr>
                            <pic:blipFill>
                              <a:blip r:embed="rId159"/>
                              <a:stretch/>
                            </pic:blipFill>
                            <pic:spPr bwMode="auto">
                              <a:xfrm>
                                <a:off x="0" y="0"/>
                                <a:ext cx="600075" cy="8572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6" o:spid="_x0000_s146" type="#_x0000_t75" style="position:absolute;z-index:251659264;o:allowoverlap:true;o:allowincell:true;mso-position-horizontal-relative:text;margin-left:27.8pt;mso-position-horizontal:absolute;mso-position-vertical-relative:text;margin-top:3.8pt;mso-position-vertical:absolute;width:47.2pt;height:67.5pt;mso-wrap-distance-left:9.0pt;mso-wrap-distance-top:0.0pt;mso-wrap-distance-right:9.0pt;mso-wrap-distance-bottom:0.0pt;" stroked="f">
                      <v:path textboxrect="0,0,0,0"/>
                      <v:imagedata r:id="rId159"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3848" w:type="dxa"/>
            <w:vAlign w:val="center"/>
            <w:textDirection w:val="lrTb"/>
            <w:noWrap w:val="false"/>
          </w:tcPr>
          <w:p>
            <w:pPr>
              <w:jc w:val="left"/>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1.椅身：全新聚丙pp+GF30材质，一体成型，结构稳定，可承重120KG；</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2.椅脚：四腿架优质榉木，原木纹色；</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3.脚垫：防滑耐磨；</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4.样式如图。</w:t>
            </w:r>
            <w:r/>
          </w:p>
        </w:tc>
        <w:tc>
          <w:tcPr>
            <w:shd w:val="clear" w:color="auto" w:fill="auto"/>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张</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944" w:type="dxa"/>
            <w:vAlign w:val="center"/>
            <w:textDirection w:val="lrTb"/>
            <w:noWrap/>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147</w:t>
            </w:r>
            <w:r/>
          </w:p>
        </w:tc>
        <w:tc>
          <w:tcPr>
            <w:shd w:val="clear" w:color="auto" w:fill="auto"/>
            <w:tcBorders>
              <w:top w:val="single" w:color="000000" w:sz="4" w:space="0"/>
              <w:left w:val="single" w:color="000000" w:sz="4" w:space="0"/>
              <w:bottom w:val="single" w:color="000000" w:sz="4" w:space="0"/>
              <w:right w:val="single" w:color="000000" w:sz="4" w:space="0"/>
            </w:tcBorders>
            <w:tcW w:w="1025"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通用设备</w:t>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沙发</w:t>
            </w:r>
            <w:r/>
          </w:p>
        </w:tc>
        <w:tc>
          <w:tcPr>
            <w:shd w:val="clear" w:color="auto" w:fill="auto"/>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定制</w:t>
            </w:r>
            <w:r/>
          </w:p>
        </w:tc>
        <w:tc>
          <w:tcPr>
            <w:shd w:val="clear" w:color="auto" w:fill="auto"/>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1400*700*710</w:t>
            </w:r>
            <w:r/>
          </w:p>
        </w:tc>
        <w:tc>
          <w:tcPr>
            <w:shd w:val="clear" w:color="auto" w:fill="auto"/>
            <w:tcBorders>
              <w:top w:val="single" w:color="000000" w:sz="4" w:space="0"/>
              <w:left w:val="single" w:color="000000" w:sz="4" w:space="0"/>
              <w:bottom w:val="single" w:color="000000" w:sz="4" w:space="0"/>
              <w:right w:val="single" w:color="000000" w:sz="4" w:space="0"/>
            </w:tcBorders>
            <w:tcW w:w="310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161925</wp:posOffset>
                      </wp:positionH>
                      <wp:positionV relativeFrom="paragraph">
                        <wp:posOffset>695325</wp:posOffset>
                      </wp:positionV>
                      <wp:extent cx="1514475" cy="1447800"/>
                      <wp:effectExtent l="0" t="0" r="9525" b="0"/>
                      <wp:wrapNone/>
                      <wp:docPr id="148" name="图片_13_SpCnt_1"/>
                      <wp:cNvGraphicFramePr/>
                      <a:graphic xmlns:a="http://schemas.openxmlformats.org/drawingml/2006/main">
                        <a:graphicData uri="http://schemas.openxmlformats.org/drawingml/2006/picture">
                          <pic:pic xmlns:pic="http://schemas.openxmlformats.org/drawingml/2006/picture">
                            <pic:nvPicPr>
                              <pic:cNvPr id="658" name="图片_13_SpCnt_1"/>
                              <pic:cNvPicPr/>
                              <pic:nvPr/>
                            </pic:nvPicPr>
                            <pic:blipFill>
                              <a:blip r:embed="rId160"/>
                              <a:stretch/>
                            </pic:blipFill>
                            <pic:spPr bwMode="auto">
                              <a:xfrm>
                                <a:off x="0" y="0"/>
                                <a:ext cx="1514475" cy="14478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7" o:spid="_x0000_s147" type="#_x0000_t75" style="position:absolute;z-index:251659264;o:allowoverlap:true;o:allowincell:true;mso-position-horizontal-relative:text;margin-left:12.8pt;mso-position-horizontal:absolute;mso-position-vertical-relative:text;margin-top:54.8pt;mso-position-vertical:absolute;width:119.2pt;height:114.0pt;mso-wrap-distance-left:9.0pt;mso-wrap-distance-top:0.0pt;mso-wrap-distance-right:9.0pt;mso-wrap-distance-bottom:0.0pt;" stroked="f">
                      <v:path textboxrect="0,0,0,0"/>
                      <v:imagedata r:id="rId160"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3848" w:type="dxa"/>
            <w:vAlign w:val="center"/>
            <w:textDirection w:val="lrTb"/>
            <w:noWrap w:val="false"/>
          </w:tcPr>
          <w:p>
            <w:pPr>
              <w:jc w:val="left"/>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cs="宋体"/>
                <w:i w:val="0"/>
                <w:iCs w:val="0"/>
                <w:color w:val="auto"/>
                <w:sz w:val="20"/>
                <w:szCs w:val="20"/>
                <w:highlight w:val="none"/>
                <w:u w:val="none"/>
                <w:lang w:val="en-US" w:eastAsia="zh-CN" w:bidi="ar"/>
              </w:rPr>
              <w:t xml:space="preserve">1.</w:t>
            </w:r>
            <w:r>
              <w:rPr>
                <w:rFonts w:hint="eastAsia" w:ascii="宋体" w:hAnsi="宋体" w:eastAsia="宋体" w:cs="宋体"/>
                <w:i w:val="0"/>
                <w:iCs w:val="0"/>
                <w:color w:val="auto"/>
                <w:sz w:val="20"/>
                <w:szCs w:val="20"/>
                <w:highlight w:val="none"/>
                <w:u w:val="none"/>
                <w:lang w:val="en-US" w:eastAsia="zh-CN" w:bidi="ar"/>
              </w:rPr>
              <w:t xml:space="preserve">面料：采用“卡森”“布兰洛”“ 中牛”或同等档次超纤皮面料，厚度≥1.0mm，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（1）有害物质限量：甲醛≤75mg/kg，重金属总量（铅、镉、汞等）：100mg/kg，可萃取的重金属：铅≤90mg/kg、镉≤75mg/kg，</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（2）PH≥3.2，气味≤3级，voc≤150mg/kg，六价铬≤3mg/kg，五氯苯酚≤0.5mg/kg，</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（3）防霉抗菌等级合格，耐磨性强，透气性好，手感细腻无异味；                                                                                                             </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w:t>
            </w:r>
            <w:r>
              <w:rPr>
                <w:rFonts w:hint="eastAsia" w:ascii="宋体" w:hAnsi="宋体" w:cs="宋体"/>
                <w:i w:val="0"/>
                <w:iCs w:val="0"/>
                <w:color w:val="auto"/>
                <w:sz w:val="20"/>
                <w:szCs w:val="20"/>
                <w:highlight w:val="none"/>
                <w:u w:val="none"/>
                <w:lang w:val="en-US" w:eastAsia="zh-CN" w:bidi="ar"/>
              </w:rPr>
              <w:t xml:space="preserve">海绵</w:t>
            </w:r>
            <w:r>
              <w:rPr>
                <w:rFonts w:hint="eastAsia" w:ascii="宋体" w:hAnsi="宋体" w:eastAsia="宋体" w:cs="宋体"/>
                <w:i w:val="0"/>
                <w:iCs w:val="0"/>
                <w:color w:val="auto"/>
                <w:sz w:val="20"/>
                <w:szCs w:val="20"/>
                <w:highlight w:val="none"/>
                <w:u w:val="none"/>
                <w:lang w:val="en-US" w:eastAsia="zh-CN" w:bidi="ar"/>
              </w:rPr>
              <w:t xml:space="preserve">：采用“东亚”“健龙宝”“佳志”或同等档次优质高密度阻燃</w:t>
            </w:r>
            <w:r>
              <w:rPr>
                <w:rFonts w:hint="eastAsia" w:ascii="宋体" w:hAnsi="宋体" w:cs="宋体"/>
                <w:i w:val="0"/>
                <w:iCs w:val="0"/>
                <w:color w:val="auto"/>
                <w:sz w:val="20"/>
                <w:szCs w:val="20"/>
                <w:highlight w:val="none"/>
                <w:u w:val="none"/>
                <w:lang w:val="en-US" w:eastAsia="zh-CN" w:bidi="ar"/>
              </w:rPr>
              <w:t xml:space="preserve">海绵</w:t>
            </w:r>
            <w:r>
              <w:rPr>
                <w:rFonts w:hint="eastAsia" w:ascii="宋体" w:hAnsi="宋体" w:eastAsia="宋体" w:cs="宋体"/>
                <w:i w:val="0"/>
                <w:iCs w:val="0"/>
                <w:color w:val="auto"/>
                <w:sz w:val="20"/>
                <w:szCs w:val="20"/>
                <w:highlight w:val="none"/>
                <w:u w:val="none"/>
                <w:lang w:val="en-US" w:eastAsia="zh-CN" w:bidi="ar"/>
              </w:rPr>
              <w:t xml:space="preserve">，甲醛含量≤10mg/kg，压陷硬度（IFD）：85≤IFD＜110，表观密度（ρ）：25＜ρ≤35，回弹率≥45%，软硬适中，不易变形，抗引燃特性阻燃B1级；                          </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3、内框架：采用优质实木框架，经去皮、烘干、防虫防腐处理，锰钢蛇簧加平衡线处理，结构牢固，稳定性好；                                                       </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4、曲木板：环保曲木板，甲醛释放量≤0.05mg/m³；</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5、绷带：抗菌性能（抑菌率）≥90%；</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6、蛇形弹簧：喷涂层无漏喷、锈蚀和脱色、掉色现象，镀层本身的耐腐蚀等级≥10级，抑菌率≥99%；</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7、样式、颜色如图。</w:t>
            </w:r>
            <w:r/>
          </w:p>
        </w:tc>
        <w:tc>
          <w:tcPr>
            <w:shd w:val="clear" w:color="auto" w:fill="auto"/>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组</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944" w:type="dxa"/>
            <w:vAlign w:val="center"/>
            <w:textDirection w:val="lrTb"/>
            <w:noWrap/>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148</w:t>
            </w:r>
            <w:r/>
          </w:p>
        </w:tc>
        <w:tc>
          <w:tcPr>
            <w:shd w:val="clear" w:color="auto" w:fill="auto"/>
            <w:tcBorders>
              <w:top w:val="single" w:color="000000" w:sz="4" w:space="0"/>
              <w:left w:val="single" w:color="000000" w:sz="4" w:space="0"/>
              <w:bottom w:val="single" w:color="000000" w:sz="4" w:space="0"/>
              <w:right w:val="single" w:color="000000" w:sz="4" w:space="0"/>
            </w:tcBorders>
            <w:tcW w:w="1025"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通用设备</w:t>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圆</w:t>
            </w:r>
            <w:r>
              <w:rPr>
                <w:rFonts w:hint="eastAsia" w:ascii="宋体" w:hAnsi="宋体" w:cs="宋体"/>
                <w:i w:val="0"/>
                <w:iCs w:val="0"/>
                <w:color w:val="auto"/>
                <w:sz w:val="20"/>
                <w:szCs w:val="20"/>
                <w:highlight w:val="none"/>
                <w:u w:val="none"/>
                <w:lang w:val="en-US" w:eastAsia="zh-CN" w:bidi="ar"/>
              </w:rPr>
              <w:t xml:space="preserve">谈</w:t>
            </w:r>
            <w:r>
              <w:rPr>
                <w:rFonts w:hint="eastAsia" w:ascii="宋体" w:hAnsi="宋体" w:eastAsia="宋体" w:cs="宋体"/>
                <w:i w:val="0"/>
                <w:iCs w:val="0"/>
                <w:color w:val="auto"/>
                <w:sz w:val="20"/>
                <w:szCs w:val="20"/>
                <w:highlight w:val="none"/>
                <w:u w:val="none"/>
                <w:lang w:val="en-US" w:eastAsia="zh-CN" w:bidi="ar"/>
              </w:rPr>
              <w:t xml:space="preserve">桌</w:t>
            </w:r>
            <w:r/>
          </w:p>
        </w:tc>
        <w:tc>
          <w:tcPr>
            <w:shd w:val="clear" w:color="auto" w:fill="auto"/>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定制</w:t>
            </w:r>
            <w:r/>
          </w:p>
        </w:tc>
        <w:tc>
          <w:tcPr>
            <w:shd w:val="clear" w:color="auto" w:fill="auto"/>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φ600*750</w:t>
            </w:r>
            <w:r/>
          </w:p>
        </w:tc>
        <w:tc>
          <w:tcPr>
            <w:shd w:val="clear" w:color="auto" w:fill="auto"/>
            <w:tcBorders>
              <w:top w:val="single" w:color="000000" w:sz="4" w:space="0"/>
              <w:left w:val="single" w:color="000000" w:sz="4" w:space="0"/>
              <w:bottom w:val="single" w:color="000000" w:sz="4" w:space="0"/>
              <w:right w:val="single" w:color="000000" w:sz="4" w:space="0"/>
            </w:tcBorders>
            <w:tcW w:w="310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161925</wp:posOffset>
                      </wp:positionH>
                      <wp:positionV relativeFrom="paragraph">
                        <wp:posOffset>666750</wp:posOffset>
                      </wp:positionV>
                      <wp:extent cx="1438275" cy="1409700"/>
                      <wp:effectExtent l="0" t="0" r="9525" b="0"/>
                      <wp:wrapNone/>
                      <wp:docPr id="149" name="图片_111"/>
                      <wp:cNvGraphicFramePr/>
                      <a:graphic xmlns:a="http://schemas.openxmlformats.org/drawingml/2006/main">
                        <a:graphicData uri="http://schemas.openxmlformats.org/drawingml/2006/picture">
                          <pic:pic xmlns:pic="http://schemas.openxmlformats.org/drawingml/2006/picture">
                            <pic:nvPicPr>
                              <pic:cNvPr id="657" name="图片_111"/>
                              <pic:cNvPicPr/>
                              <pic:nvPr/>
                            </pic:nvPicPr>
                            <pic:blipFill>
                              <a:blip r:embed="rId161"/>
                              <a:stretch/>
                            </pic:blipFill>
                            <pic:spPr bwMode="auto">
                              <a:xfrm>
                                <a:off x="0" y="0"/>
                                <a:ext cx="1438275" cy="14097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8" o:spid="_x0000_s148" type="#_x0000_t75" style="position:absolute;z-index:251659264;o:allowoverlap:true;o:allowincell:true;mso-position-horizontal-relative:text;margin-left:12.8pt;mso-position-horizontal:absolute;mso-position-vertical-relative:text;margin-top:52.5pt;mso-position-vertical:absolute;width:113.2pt;height:111.0pt;mso-wrap-distance-left:9.0pt;mso-wrap-distance-top:0.0pt;mso-wrap-distance-right:9.0pt;mso-wrap-distance-bottom:0.0pt;" stroked="f">
                      <v:path textboxrect="0,0,0,0"/>
                      <v:imagedata r:id="rId161"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3848" w:type="dxa"/>
            <w:vAlign w:val="center"/>
            <w:textDirection w:val="lrTb"/>
            <w:noWrap w:val="false"/>
          </w:tcPr>
          <w:p>
            <w:pPr>
              <w:jc w:val="left"/>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cs="宋体"/>
                <w:i w:val="0"/>
                <w:iCs w:val="0"/>
                <w:color w:val="auto"/>
                <w:sz w:val="20"/>
                <w:szCs w:val="20"/>
                <w:highlight w:val="none"/>
                <w:u w:val="none"/>
                <w:lang w:val="en-US" w:eastAsia="zh-CN" w:bidi="ar"/>
              </w:rPr>
              <w:t xml:space="preserve">1.</w:t>
            </w:r>
            <w:r>
              <w:rPr>
                <w:rFonts w:hint="eastAsia" w:ascii="宋体" w:hAnsi="宋体" w:eastAsia="宋体" w:cs="宋体"/>
                <w:i w:val="0"/>
                <w:iCs w:val="0"/>
                <w:color w:val="auto"/>
                <w:sz w:val="20"/>
                <w:szCs w:val="20"/>
                <w:highlight w:val="none"/>
                <w:u w:val="none"/>
                <w:lang w:val="en-US" w:eastAsia="zh-CN" w:bidi="ar"/>
              </w:rPr>
              <w:t xml:space="preserve">基材（素面无饰面、无封边人造板基材）：采用“兔宝宝”“莫干山”“丰林”“福人精板”“露水河”或同等档次优质国标E0级刨花板。</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（1）甲醛释放量≤0.05mg/m³，</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（2）挥发性有机化合物释放量：TVOC≤200㎍/m³、苯≤2㎍/m³、甲苯、二甲苯≤100㎍/m³，</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（3）阻燃等级：B1级、防霉抗菌等级合格；</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2、面材：优质耐磨</w:t>
            </w:r>
            <w:r>
              <w:rPr>
                <w:rFonts w:hint="eastAsia" w:ascii="宋体" w:hAnsi="宋体" w:cs="宋体"/>
                <w:i w:val="0"/>
                <w:iCs w:val="0"/>
                <w:color w:val="auto"/>
                <w:sz w:val="20"/>
                <w:szCs w:val="20"/>
                <w:highlight w:val="none"/>
                <w:u w:val="none"/>
                <w:lang w:val="en-US" w:eastAsia="zh-CN" w:bidi="ar"/>
              </w:rPr>
              <w:t xml:space="preserve">三聚氰胺</w:t>
            </w:r>
            <w:r>
              <w:rPr>
                <w:rFonts w:hint="eastAsia" w:ascii="宋体" w:hAnsi="宋体" w:eastAsia="宋体" w:cs="宋体"/>
                <w:i w:val="0"/>
                <w:iCs w:val="0"/>
                <w:color w:val="auto"/>
                <w:sz w:val="20"/>
                <w:szCs w:val="20"/>
                <w:highlight w:val="none"/>
                <w:u w:val="none"/>
                <w:lang w:val="en-US" w:eastAsia="zh-CN" w:bidi="ar"/>
              </w:rPr>
              <w:t xml:space="preserve">浸渍饰面，重金属：铅≤90mg/kg，镉≤75mg/kg，铬≤60mg/kg，汞≤60mg/kg，哑光工艺，高端大气，纹理清晰，色泽自然</w:t>
            </w:r>
            <w:r>
              <w:rPr>
                <w:rFonts w:hint="eastAsia" w:ascii="宋体" w:hAnsi="宋体" w:cs="宋体"/>
                <w:i w:val="0"/>
                <w:iCs w:val="0"/>
                <w:color w:val="auto"/>
                <w:sz w:val="20"/>
                <w:szCs w:val="20"/>
                <w:highlight w:val="none"/>
                <w:u w:val="none"/>
                <w:lang w:val="en-US" w:eastAsia="zh-CN" w:bidi="ar"/>
              </w:rPr>
              <w:t xml:space="preserve">，具</w:t>
            </w:r>
            <w:r>
              <w:rPr>
                <w:rFonts w:hint="eastAsia" w:ascii="宋体" w:hAnsi="宋体" w:eastAsia="宋体" w:cs="宋体"/>
                <w:i w:val="0"/>
                <w:iCs w:val="0"/>
                <w:color w:val="auto"/>
                <w:sz w:val="20"/>
                <w:szCs w:val="20"/>
                <w:highlight w:val="none"/>
                <w:u w:val="none"/>
                <w:lang w:val="en-US" w:eastAsia="zh-CN" w:bidi="ar"/>
              </w:rPr>
              <w:t xml:space="preserve">有光泽，整体效果好；</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3、桌面厚度≥25mm，含水率3%～13%，静曲强度≥10.5MPa，弹性模量≥1500MPa，内胶合强度≥0.30MPa，表面胶合强度≥0.80MPa，2h吸水厚度膨胀率≤8%；</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4、封边：采用“瑞好”“瑞礼”“兄奕”或同等档次同色PVC封边条，厚度≥2mm，采用环保热熔胶加热施工，不易脱落，边缘细腻美观；</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5、五金：采用“海蒂诗”“顶固”“炬森”或同等档次优质五金配件，结构简单，连接牢固，不生锈；</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6、台架</w:t>
            </w:r>
            <w:r>
              <w:rPr>
                <w:rFonts w:hint="eastAsia" w:ascii="宋体" w:hAnsi="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t xml:space="preserve">采用单柱造型，立柱采用厚≥1.5mm，直径≥76mm优质冷轧管，底板采用厚≥8mm、直径≥450mm圆形钢板，简洁稳底部装有防</w:t>
            </w:r>
            <w:r>
              <w:rPr>
                <w:rFonts w:hint="eastAsia" w:ascii="宋体" w:hAnsi="宋体" w:cs="宋体"/>
                <w:i w:val="0"/>
                <w:iCs w:val="0"/>
                <w:color w:val="auto"/>
                <w:sz w:val="20"/>
                <w:szCs w:val="20"/>
                <w:highlight w:val="none"/>
                <w:u w:val="none"/>
                <w:lang w:val="en-US" w:eastAsia="zh-CN" w:bidi="ar"/>
              </w:rPr>
              <w:t xml:space="preserve">摩擦</w:t>
            </w:r>
            <w:r>
              <w:rPr>
                <w:rFonts w:hint="eastAsia" w:ascii="宋体" w:hAnsi="宋体" w:eastAsia="宋体" w:cs="宋体"/>
                <w:i w:val="0"/>
                <w:iCs w:val="0"/>
                <w:color w:val="auto"/>
                <w:sz w:val="20"/>
                <w:szCs w:val="20"/>
                <w:highlight w:val="none"/>
                <w:u w:val="none"/>
                <w:lang w:val="en-US" w:eastAsia="zh-CN" w:bidi="ar"/>
              </w:rPr>
              <w:t xml:space="preserve">尼龙脚钉；</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7、工艺、台架经全自动高速抛丸表面处理，提高喷涂附着力、表面树脂涂装；</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8、样式、颜色如图。</w:t>
            </w:r>
            <w:r/>
          </w:p>
        </w:tc>
        <w:tc>
          <w:tcPr>
            <w:shd w:val="clear" w:color="auto" w:fill="auto"/>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张</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944" w:type="dxa"/>
            <w:vAlign w:val="center"/>
            <w:textDirection w:val="lrTb"/>
            <w:noWrap/>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149</w:t>
            </w:r>
            <w:r/>
          </w:p>
        </w:tc>
        <w:tc>
          <w:tcPr>
            <w:shd w:val="clear" w:color="auto" w:fill="auto"/>
            <w:tcBorders>
              <w:top w:val="single" w:color="000000" w:sz="4" w:space="0"/>
              <w:left w:val="single" w:color="000000" w:sz="4" w:space="0"/>
              <w:bottom w:val="single" w:color="000000" w:sz="4" w:space="0"/>
              <w:right w:val="single" w:color="000000" w:sz="4" w:space="0"/>
            </w:tcBorders>
            <w:tcW w:w="1025"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通用设备</w:t>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方洽谈桌</w:t>
            </w:r>
            <w:r/>
          </w:p>
        </w:tc>
        <w:tc>
          <w:tcPr>
            <w:shd w:val="clear" w:color="auto" w:fill="auto"/>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定制</w:t>
            </w:r>
            <w:r/>
          </w:p>
        </w:tc>
        <w:tc>
          <w:tcPr>
            <w:shd w:val="clear" w:color="auto" w:fill="auto"/>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600*600*750</w:t>
            </w:r>
            <w:r/>
          </w:p>
        </w:tc>
        <w:tc>
          <w:tcPr>
            <w:shd w:val="clear" w:color="auto" w:fill="auto"/>
            <w:tcBorders>
              <w:top w:val="single" w:color="000000" w:sz="4" w:space="0"/>
              <w:left w:val="single" w:color="000000" w:sz="4" w:space="0"/>
              <w:bottom w:val="single" w:color="000000" w:sz="4" w:space="0"/>
              <w:right w:val="single" w:color="000000" w:sz="4" w:space="0"/>
            </w:tcBorders>
            <w:tcW w:w="3100" w:type="dxa"/>
            <w:vAlign w:val="center"/>
            <w:textDirection w:val="lrTb"/>
            <w:noWrap w:val="false"/>
          </w:tcPr>
          <w:p>
            <w:pPr>
              <w:jc w:val="left"/>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190500</wp:posOffset>
                      </wp:positionH>
                      <wp:positionV relativeFrom="paragraph">
                        <wp:posOffset>733425</wp:posOffset>
                      </wp:positionV>
                      <wp:extent cx="1409700" cy="1238250"/>
                      <wp:effectExtent l="0" t="0" r="0" b="0"/>
                      <wp:wrapNone/>
                      <wp:docPr id="150" name="图片_112_SpCnt_1"/>
                      <wp:cNvGraphicFramePr/>
                      <a:graphic xmlns:a="http://schemas.openxmlformats.org/drawingml/2006/main">
                        <a:graphicData uri="http://schemas.openxmlformats.org/drawingml/2006/picture">
                          <pic:pic xmlns:pic="http://schemas.openxmlformats.org/drawingml/2006/picture">
                            <pic:nvPicPr>
                              <pic:cNvPr id="654" name="图片_112_SpCnt_1"/>
                              <pic:cNvPicPr/>
                              <pic:nvPr/>
                            </pic:nvPicPr>
                            <pic:blipFill>
                              <a:blip r:embed="rId162"/>
                              <a:stretch/>
                            </pic:blipFill>
                            <pic:spPr bwMode="auto">
                              <a:xfrm>
                                <a:off x="0" y="0"/>
                                <a:ext cx="1409700" cy="12382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9" o:spid="_x0000_s149" type="#_x0000_t75" style="position:absolute;z-index:251659264;o:allowoverlap:true;o:allowincell:true;mso-position-horizontal-relative:text;margin-left:15.0pt;mso-position-horizontal:absolute;mso-position-vertical-relative:text;margin-top:57.8pt;mso-position-vertical:absolute;width:111.0pt;height:97.5pt;mso-wrap-distance-left:9.0pt;mso-wrap-distance-top:0.0pt;mso-wrap-distance-right:9.0pt;mso-wrap-distance-bottom:0.0pt;" stroked="f">
                      <v:path textboxrect="0,0,0,0"/>
                      <v:imagedata r:id="rId162"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3848" w:type="dxa"/>
            <w:vAlign w:val="center"/>
            <w:textDirection w:val="lrTb"/>
            <w:noWrap w:val="false"/>
          </w:tcPr>
          <w:p>
            <w:pPr>
              <w:jc w:val="left"/>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cs="宋体"/>
                <w:i w:val="0"/>
                <w:iCs w:val="0"/>
                <w:color w:val="auto"/>
                <w:sz w:val="20"/>
                <w:szCs w:val="20"/>
                <w:highlight w:val="none"/>
                <w:u w:val="none"/>
                <w:lang w:val="en-US" w:eastAsia="zh-CN" w:bidi="ar"/>
              </w:rPr>
              <w:t xml:space="preserve">1.</w:t>
            </w:r>
            <w:r>
              <w:rPr>
                <w:rFonts w:hint="eastAsia" w:ascii="宋体" w:hAnsi="宋体" w:eastAsia="宋体" w:cs="宋体"/>
                <w:i w:val="0"/>
                <w:iCs w:val="0"/>
                <w:color w:val="auto"/>
                <w:sz w:val="20"/>
                <w:szCs w:val="20"/>
                <w:highlight w:val="none"/>
                <w:u w:val="none"/>
                <w:lang w:val="en-US" w:eastAsia="zh-CN" w:bidi="ar"/>
              </w:rPr>
              <w:t xml:space="preserve">基材（素面无饰面、无封边人造板基材）：采用“兔宝宝”“莫干山”“丰林”“福人精板”“露水河”或同等档次优质国标E0级刨花板。</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（1）甲醛释放量≤0.05mg/m³，</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（2）挥发性有机化合物释放量：TVOC≤200㎍/m³、苯≤2㎍/m³、甲苯、二甲苯≤100㎍/m³，</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（3）阻燃等级：B1级、防霉抗菌等级合格；</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2、面材：优质耐磨</w:t>
            </w:r>
            <w:r>
              <w:rPr>
                <w:rFonts w:hint="eastAsia" w:ascii="宋体" w:hAnsi="宋体" w:cs="宋体"/>
                <w:i w:val="0"/>
                <w:iCs w:val="0"/>
                <w:color w:val="auto"/>
                <w:sz w:val="20"/>
                <w:szCs w:val="20"/>
                <w:highlight w:val="none"/>
                <w:u w:val="none"/>
                <w:lang w:val="en-US" w:eastAsia="zh-CN" w:bidi="ar"/>
              </w:rPr>
              <w:t xml:space="preserve">三聚氰胺</w:t>
            </w:r>
            <w:r>
              <w:rPr>
                <w:rFonts w:hint="eastAsia" w:ascii="宋体" w:hAnsi="宋体" w:eastAsia="宋体" w:cs="宋体"/>
                <w:i w:val="0"/>
                <w:iCs w:val="0"/>
                <w:color w:val="auto"/>
                <w:sz w:val="20"/>
                <w:szCs w:val="20"/>
                <w:highlight w:val="none"/>
                <w:u w:val="none"/>
                <w:lang w:val="en-US" w:eastAsia="zh-CN" w:bidi="ar"/>
              </w:rPr>
              <w:t xml:space="preserve">浸渍饰面，重金属：铅≤90mg/kg，镉≤75mg/kg，铬≤60mg/kg，汞≤60mg/kg，哑光工艺，高端大气，纹理清晰，色泽自然</w:t>
            </w:r>
            <w:r>
              <w:rPr>
                <w:rFonts w:hint="eastAsia" w:ascii="宋体" w:hAnsi="宋体" w:cs="宋体"/>
                <w:i w:val="0"/>
                <w:iCs w:val="0"/>
                <w:color w:val="auto"/>
                <w:sz w:val="20"/>
                <w:szCs w:val="20"/>
                <w:highlight w:val="none"/>
                <w:u w:val="none"/>
                <w:lang w:val="en-US" w:eastAsia="zh-CN" w:bidi="ar"/>
              </w:rPr>
              <w:t xml:space="preserve">，具</w:t>
            </w:r>
            <w:r>
              <w:rPr>
                <w:rFonts w:hint="eastAsia" w:ascii="宋体" w:hAnsi="宋体" w:eastAsia="宋体" w:cs="宋体"/>
                <w:i w:val="0"/>
                <w:iCs w:val="0"/>
                <w:color w:val="auto"/>
                <w:sz w:val="20"/>
                <w:szCs w:val="20"/>
                <w:highlight w:val="none"/>
                <w:u w:val="none"/>
                <w:lang w:val="en-US" w:eastAsia="zh-CN" w:bidi="ar"/>
              </w:rPr>
              <w:t xml:space="preserve">有光泽，整体效果好；</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3、桌面厚度≥25mm，含水率3%～13%，静曲强度≥10.5MPa，弹性模量≥1500MPa，内胶合强度≥0.30MPa，表面胶合强度≥0.80MPa，2h吸水厚度膨胀率≤8%；</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4、封边：采用“瑞好”“瑞礼”“兄奕”或同等档次同色PVC封边条，厚度≥2mm，采用环保热熔胶加热施工，不易脱落，边缘细腻美观；</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5、五金：采用“海蒂诗”“顶固”“炬森”或同等档次优质五金配件，结构简单，连接牢固，不生锈；</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6、台架</w:t>
            </w:r>
            <w:r>
              <w:rPr>
                <w:rFonts w:hint="eastAsia" w:ascii="宋体" w:hAnsi="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t xml:space="preserve">采用单柱造型，立柱采用厚≥1.5mm，直径≥76mm优质冷轧管，底板采用厚≥8mm、直径≥450mm圆形钢板，简洁稳底部装有防</w:t>
            </w:r>
            <w:r>
              <w:rPr>
                <w:rFonts w:hint="eastAsia" w:ascii="宋体" w:hAnsi="宋体" w:cs="宋体"/>
                <w:i w:val="0"/>
                <w:iCs w:val="0"/>
                <w:color w:val="auto"/>
                <w:sz w:val="20"/>
                <w:szCs w:val="20"/>
                <w:highlight w:val="none"/>
                <w:u w:val="none"/>
                <w:lang w:val="en-US" w:eastAsia="zh-CN" w:bidi="ar"/>
              </w:rPr>
              <w:t xml:space="preserve">摩擦</w:t>
            </w:r>
            <w:r>
              <w:rPr>
                <w:rFonts w:hint="eastAsia" w:ascii="宋体" w:hAnsi="宋体" w:eastAsia="宋体" w:cs="宋体"/>
                <w:i w:val="0"/>
                <w:iCs w:val="0"/>
                <w:color w:val="auto"/>
                <w:sz w:val="20"/>
                <w:szCs w:val="20"/>
                <w:highlight w:val="none"/>
                <w:u w:val="none"/>
                <w:lang w:val="en-US" w:eastAsia="zh-CN" w:bidi="ar"/>
              </w:rPr>
              <w:t xml:space="preserve">尼龙脚钉；</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7、工艺，台架经全自动高速抛丸表面处理，提高喷涂附着力、表面树脂涂装；</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8、样式、颜色如图。</w:t>
            </w:r>
            <w:r/>
          </w:p>
        </w:tc>
        <w:tc>
          <w:tcPr>
            <w:shd w:val="clear" w:color="auto" w:fill="auto"/>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张</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944" w:type="dxa"/>
            <w:vAlign w:val="center"/>
            <w:textDirection w:val="lrTb"/>
            <w:noWrap/>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150</w:t>
            </w:r>
            <w:r/>
          </w:p>
        </w:tc>
        <w:tc>
          <w:tcPr>
            <w:shd w:val="clear" w:color="auto" w:fill="auto"/>
            <w:tcBorders>
              <w:top w:val="single" w:color="000000" w:sz="4" w:space="0"/>
              <w:left w:val="single" w:color="000000" w:sz="4" w:space="0"/>
              <w:bottom w:val="single" w:color="000000" w:sz="4" w:space="0"/>
              <w:right w:val="single" w:color="000000" w:sz="4" w:space="0"/>
            </w:tcBorders>
            <w:tcW w:w="1025"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通用设备</w:t>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单人沙发</w:t>
            </w:r>
            <w:r/>
          </w:p>
        </w:tc>
        <w:tc>
          <w:tcPr>
            <w:shd w:val="clear" w:color="auto" w:fill="auto"/>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定制</w:t>
            </w:r>
            <w:r/>
          </w:p>
        </w:tc>
        <w:tc>
          <w:tcPr>
            <w:shd w:val="clear" w:color="auto" w:fill="auto"/>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850*750*790</w:t>
            </w:r>
            <w:r/>
          </w:p>
        </w:tc>
        <w:tc>
          <w:tcPr>
            <w:shd w:val="clear" w:color="auto" w:fill="auto"/>
            <w:tcBorders>
              <w:top w:val="single" w:color="000000" w:sz="4" w:space="0"/>
              <w:left w:val="single" w:color="000000" w:sz="4" w:space="0"/>
              <w:bottom w:val="single" w:color="000000" w:sz="4" w:space="0"/>
              <w:right w:val="single" w:color="000000" w:sz="4" w:space="0"/>
            </w:tcBorders>
            <w:tcW w:w="310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146050</wp:posOffset>
                      </wp:positionH>
                      <wp:positionV relativeFrom="paragraph">
                        <wp:posOffset>-128905</wp:posOffset>
                      </wp:positionV>
                      <wp:extent cx="1504950" cy="1276350"/>
                      <wp:effectExtent l="0" t="0" r="0" b="0"/>
                      <wp:wrapNone/>
                      <wp:docPr id="151" name="图片_184"/>
                      <wp:cNvGraphicFramePr/>
                      <a:graphic xmlns:a="http://schemas.openxmlformats.org/drawingml/2006/main">
                        <a:graphicData uri="http://schemas.openxmlformats.org/drawingml/2006/picture">
                          <pic:pic xmlns:pic="http://schemas.openxmlformats.org/drawingml/2006/picture">
                            <pic:nvPicPr>
                              <pic:cNvPr id="659" name="图片_184"/>
                              <pic:cNvPicPr/>
                              <pic:nvPr/>
                            </pic:nvPicPr>
                            <pic:blipFill>
                              <a:blip r:embed="rId163"/>
                              <a:stretch/>
                            </pic:blipFill>
                            <pic:spPr bwMode="auto">
                              <a:xfrm>
                                <a:off x="0" y="0"/>
                                <a:ext cx="1504950" cy="12763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0" o:spid="_x0000_s150" type="#_x0000_t75" style="position:absolute;z-index:251659264;o:allowoverlap:true;o:allowincell:true;mso-position-horizontal-relative:text;margin-left:11.5pt;mso-position-horizontal:absolute;mso-position-vertical-relative:text;margin-top:-10.2pt;mso-position-vertical:absolute;width:118.5pt;height:100.5pt;mso-wrap-distance-left:9.0pt;mso-wrap-distance-top:0.0pt;mso-wrap-distance-right:9.0pt;mso-wrap-distance-bottom:0.0pt;" stroked="f">
                      <v:path textboxrect="0,0,0,0"/>
                      <v:imagedata r:id="rId163"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3848" w:type="dxa"/>
            <w:vAlign w:val="center"/>
            <w:textDirection w:val="lrTb"/>
            <w:noWrap w:val="false"/>
          </w:tcPr>
          <w:p>
            <w:pPr>
              <w:jc w:val="left"/>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cs="宋体"/>
                <w:i w:val="0"/>
                <w:iCs w:val="0"/>
                <w:color w:val="auto"/>
                <w:sz w:val="20"/>
                <w:szCs w:val="20"/>
                <w:highlight w:val="none"/>
                <w:u w:val="none"/>
                <w:lang w:val="en-US" w:eastAsia="zh-CN" w:bidi="ar"/>
              </w:rPr>
              <w:t xml:space="preserve">1.</w:t>
            </w:r>
            <w:r>
              <w:rPr>
                <w:rFonts w:hint="eastAsia" w:ascii="宋体" w:hAnsi="宋体" w:eastAsia="宋体" w:cs="宋体"/>
                <w:i w:val="0"/>
                <w:iCs w:val="0"/>
                <w:color w:val="auto"/>
                <w:sz w:val="20"/>
                <w:szCs w:val="20"/>
                <w:highlight w:val="none"/>
                <w:u w:val="none"/>
                <w:lang w:val="en-US" w:eastAsia="zh-CN" w:bidi="ar"/>
              </w:rPr>
              <w:t xml:space="preserve">面料：采用“卡森”“布兰洛”“ 中牛”或同等档次超纤皮面料，厚度≥1.0mm，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（1）有害物质限量：甲醛≤75mg/kg，重金属总量（铅、镉、汞等）：100mg/kg，可萃取的重金属：铅≤90mg/kg、镉≤75mg/kg，</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（2）PH≥3.2，气味≤3级，voc≤150mg/kg，六价铬≤3mg/kg，五氯苯酚≤0.5mg/kg，</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（3）防霉抗菌等级合格，耐磨性强，透气性好，手感细腻无异味；                                                                                                             </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w:t>
            </w:r>
            <w:r>
              <w:rPr>
                <w:rFonts w:hint="eastAsia" w:ascii="宋体" w:hAnsi="宋体" w:cs="宋体"/>
                <w:i w:val="0"/>
                <w:iCs w:val="0"/>
                <w:color w:val="auto"/>
                <w:sz w:val="20"/>
                <w:szCs w:val="20"/>
                <w:highlight w:val="none"/>
                <w:u w:val="none"/>
                <w:lang w:val="en-US" w:eastAsia="zh-CN" w:bidi="ar"/>
              </w:rPr>
              <w:t xml:space="preserve">海绵</w:t>
            </w:r>
            <w:r>
              <w:rPr>
                <w:rFonts w:hint="eastAsia" w:ascii="宋体" w:hAnsi="宋体" w:eastAsia="宋体" w:cs="宋体"/>
                <w:i w:val="0"/>
                <w:iCs w:val="0"/>
                <w:color w:val="auto"/>
                <w:sz w:val="20"/>
                <w:szCs w:val="20"/>
                <w:highlight w:val="none"/>
                <w:u w:val="none"/>
                <w:lang w:val="en-US" w:eastAsia="zh-CN" w:bidi="ar"/>
              </w:rPr>
              <w:t xml:space="preserve">：采用“东亚”“健龙宝”“佳志”或同等档次优质高密度阻燃</w:t>
            </w:r>
            <w:r>
              <w:rPr>
                <w:rFonts w:hint="eastAsia" w:ascii="宋体" w:hAnsi="宋体" w:cs="宋体"/>
                <w:i w:val="0"/>
                <w:iCs w:val="0"/>
                <w:color w:val="auto"/>
                <w:sz w:val="20"/>
                <w:szCs w:val="20"/>
                <w:highlight w:val="none"/>
                <w:u w:val="none"/>
                <w:lang w:val="en-US" w:eastAsia="zh-CN" w:bidi="ar"/>
              </w:rPr>
              <w:t xml:space="preserve">海绵</w:t>
            </w:r>
            <w:r>
              <w:rPr>
                <w:rFonts w:hint="eastAsia" w:ascii="宋体" w:hAnsi="宋体" w:eastAsia="宋体" w:cs="宋体"/>
                <w:i w:val="0"/>
                <w:iCs w:val="0"/>
                <w:color w:val="auto"/>
                <w:sz w:val="20"/>
                <w:szCs w:val="20"/>
                <w:highlight w:val="none"/>
                <w:u w:val="none"/>
                <w:lang w:val="en-US" w:eastAsia="zh-CN" w:bidi="ar"/>
              </w:rPr>
              <w:t xml:space="preserve">，甲醛含量≤10mg/kg，压陷硬度（IFD）：85≤IFD＜110，表观密度（ρ）：25＜ρ≤35，回弹率≥45%，软硬适中，不易变形，抗引燃特性阻燃B1级；                          </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3、内框架：采用优质实木框架，经去皮、烘干、防虫防腐处理，锰钢蛇簧加平衡线处理，结构牢固，稳定性好；                                                       </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4、曲木板：环保曲木板，甲醛释放量≤0.05mg/m³；</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5、绷带：抗菌性能（抑菌率）≥90%；</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6、蛇形弹簧：喷涂层无漏喷、锈蚀和脱色、掉色现象，镀层本身的耐腐蚀等级≥10级，抑菌率≥99%；</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7、样式、颜色如图。</w:t>
            </w:r>
            <w:r/>
          </w:p>
        </w:tc>
        <w:tc>
          <w:tcPr>
            <w:shd w:val="clear" w:color="auto" w:fill="auto"/>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cs="宋体"/>
                <w:i w:val="0"/>
                <w:iCs w:val="0"/>
                <w:color w:val="auto"/>
                <w:sz w:val="20"/>
                <w:szCs w:val="20"/>
                <w:highlight w:val="none"/>
                <w:u w:val="none"/>
                <w:lang w:val="en-US" w:eastAsia="zh-CN" w:bidi="ar"/>
              </w:rPr>
              <w:t xml:space="preserve">张</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944" w:type="dxa"/>
            <w:vAlign w:val="center"/>
            <w:textDirection w:val="lrTb"/>
            <w:noWrap/>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151</w:t>
            </w:r>
            <w:r/>
          </w:p>
        </w:tc>
        <w:tc>
          <w:tcPr>
            <w:shd w:val="clear" w:color="auto" w:fill="auto"/>
            <w:tcBorders>
              <w:top w:val="single" w:color="000000" w:sz="4" w:space="0"/>
              <w:left w:val="single" w:color="000000" w:sz="4" w:space="0"/>
              <w:bottom w:val="single" w:color="000000" w:sz="4" w:space="0"/>
              <w:right w:val="single" w:color="000000" w:sz="4" w:space="0"/>
            </w:tcBorders>
            <w:tcW w:w="1025"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通用设备</w:t>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圆</w:t>
            </w:r>
            <w:r>
              <w:rPr>
                <w:rFonts w:hint="eastAsia" w:ascii="宋体" w:hAnsi="宋体" w:cs="宋体"/>
                <w:i w:val="0"/>
                <w:iCs w:val="0"/>
                <w:color w:val="auto"/>
                <w:sz w:val="20"/>
                <w:szCs w:val="20"/>
                <w:highlight w:val="none"/>
                <w:u w:val="none"/>
                <w:lang w:val="en-US" w:eastAsia="zh-CN" w:bidi="ar"/>
              </w:rPr>
              <w:t xml:space="preserve">谈</w:t>
            </w:r>
            <w:r>
              <w:rPr>
                <w:rFonts w:hint="eastAsia" w:ascii="宋体" w:hAnsi="宋体" w:eastAsia="宋体" w:cs="宋体"/>
                <w:i w:val="0"/>
                <w:iCs w:val="0"/>
                <w:color w:val="auto"/>
                <w:sz w:val="20"/>
                <w:szCs w:val="20"/>
                <w:highlight w:val="none"/>
                <w:u w:val="none"/>
                <w:lang w:val="en-US" w:eastAsia="zh-CN" w:bidi="ar"/>
              </w:rPr>
              <w:t xml:space="preserve">桌</w:t>
            </w:r>
            <w:r/>
          </w:p>
        </w:tc>
        <w:tc>
          <w:tcPr>
            <w:shd w:val="clear" w:color="auto" w:fill="auto"/>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定制</w:t>
            </w:r>
            <w:r/>
          </w:p>
        </w:tc>
        <w:tc>
          <w:tcPr>
            <w:shd w:val="clear" w:color="auto" w:fill="auto"/>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φ600*750</w:t>
            </w:r>
            <w:r/>
          </w:p>
        </w:tc>
        <w:tc>
          <w:tcPr>
            <w:shd w:val="clear" w:color="auto" w:fill="auto"/>
            <w:tcBorders>
              <w:top w:val="single" w:color="000000" w:sz="4" w:space="0"/>
              <w:left w:val="single" w:color="000000" w:sz="4" w:space="0"/>
              <w:bottom w:val="single" w:color="000000" w:sz="4" w:space="0"/>
              <w:right w:val="single" w:color="000000" w:sz="4" w:space="0"/>
            </w:tcBorders>
            <w:tcW w:w="310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106045</wp:posOffset>
                      </wp:positionH>
                      <wp:positionV relativeFrom="paragraph">
                        <wp:posOffset>356870</wp:posOffset>
                      </wp:positionV>
                      <wp:extent cx="1562100" cy="1371600"/>
                      <wp:effectExtent l="0" t="0" r="0" b="0"/>
                      <wp:wrapNone/>
                      <wp:docPr id="152" name="图片_110_SpCnt_1"/>
                      <wp:cNvGraphicFramePr/>
                      <a:graphic xmlns:a="http://schemas.openxmlformats.org/drawingml/2006/main">
                        <a:graphicData uri="http://schemas.openxmlformats.org/drawingml/2006/picture">
                          <pic:pic xmlns:pic="http://schemas.openxmlformats.org/drawingml/2006/picture">
                            <pic:nvPicPr>
                              <pic:cNvPr id="656" name="图片_110_SpCnt_1"/>
                              <pic:cNvPicPr/>
                              <pic:nvPr/>
                            </pic:nvPicPr>
                            <pic:blipFill>
                              <a:blip r:embed="rId164"/>
                              <a:stretch/>
                            </pic:blipFill>
                            <pic:spPr bwMode="auto">
                              <a:xfrm>
                                <a:off x="0" y="0"/>
                                <a:ext cx="1562100" cy="13716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1" o:spid="_x0000_s151" type="#_x0000_t75" style="position:absolute;z-index:251659264;o:allowoverlap:true;o:allowincell:true;mso-position-horizontal-relative:text;margin-left:8.3pt;mso-position-horizontal:absolute;mso-position-vertical-relative:text;margin-top:28.1pt;mso-position-vertical:absolute;width:123.0pt;height:108.0pt;mso-wrap-distance-left:9.0pt;mso-wrap-distance-top:0.0pt;mso-wrap-distance-right:9.0pt;mso-wrap-distance-bottom:0.0pt;" stroked="f">
                      <v:path textboxrect="0,0,0,0"/>
                      <v:imagedata r:id="rId164"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3848" w:type="dxa"/>
            <w:vAlign w:val="center"/>
            <w:textDirection w:val="lrTb"/>
            <w:noWrap w:val="false"/>
          </w:tcPr>
          <w:p>
            <w:pPr>
              <w:jc w:val="left"/>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cs="宋体"/>
                <w:i w:val="0"/>
                <w:iCs w:val="0"/>
                <w:color w:val="auto"/>
                <w:sz w:val="20"/>
                <w:szCs w:val="20"/>
                <w:highlight w:val="none"/>
                <w:u w:val="none"/>
                <w:lang w:val="en-US" w:eastAsia="zh-CN" w:bidi="ar"/>
              </w:rPr>
              <w:t xml:space="preserve">1.</w:t>
            </w:r>
            <w:r>
              <w:rPr>
                <w:rFonts w:hint="eastAsia" w:ascii="宋体" w:hAnsi="宋体" w:eastAsia="宋体" w:cs="宋体"/>
                <w:i w:val="0"/>
                <w:iCs w:val="0"/>
                <w:color w:val="auto"/>
                <w:sz w:val="20"/>
                <w:szCs w:val="20"/>
                <w:highlight w:val="none"/>
                <w:u w:val="none"/>
                <w:lang w:val="en-US" w:eastAsia="zh-CN" w:bidi="ar"/>
              </w:rPr>
              <w:t xml:space="preserve">基材（素面无饰面、无封边人造板基材）：采用“兔宝宝”“莫干山”“丰林”“福人精板”“露水河”或同等档次优质国标E0级刨花板。</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（1）甲醛释放量≤0.05mg/m³，</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（2）挥发性有机化合物释放量：TVOC≤200㎍/m³、苯≤2㎍/m³、甲苯、二甲苯≤100㎍/m³，</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（3）阻燃等级：B1级、防霉抗菌等级合格；</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2、面材：优质耐磨</w:t>
            </w:r>
            <w:r>
              <w:rPr>
                <w:rFonts w:hint="eastAsia" w:ascii="宋体" w:hAnsi="宋体" w:cs="宋体"/>
                <w:i w:val="0"/>
                <w:iCs w:val="0"/>
                <w:color w:val="auto"/>
                <w:sz w:val="20"/>
                <w:szCs w:val="20"/>
                <w:highlight w:val="none"/>
                <w:u w:val="none"/>
                <w:lang w:val="en-US" w:eastAsia="zh-CN" w:bidi="ar"/>
              </w:rPr>
              <w:t xml:space="preserve">三聚氰胺</w:t>
            </w:r>
            <w:r>
              <w:rPr>
                <w:rFonts w:hint="eastAsia" w:ascii="宋体" w:hAnsi="宋体" w:eastAsia="宋体" w:cs="宋体"/>
                <w:i w:val="0"/>
                <w:iCs w:val="0"/>
                <w:color w:val="auto"/>
                <w:sz w:val="20"/>
                <w:szCs w:val="20"/>
                <w:highlight w:val="none"/>
                <w:u w:val="none"/>
                <w:lang w:val="en-US" w:eastAsia="zh-CN" w:bidi="ar"/>
              </w:rPr>
              <w:t xml:space="preserve">浸渍饰面，重金属：铅≤90mg/kg，镉≤75mg/kg，铬≤60mg/kg，汞≤60mg/kg，哑光工艺，高端大气，纹理清晰，色泽自然</w:t>
            </w:r>
            <w:r>
              <w:rPr>
                <w:rFonts w:hint="eastAsia" w:ascii="宋体" w:hAnsi="宋体" w:cs="宋体"/>
                <w:i w:val="0"/>
                <w:iCs w:val="0"/>
                <w:color w:val="auto"/>
                <w:sz w:val="20"/>
                <w:szCs w:val="20"/>
                <w:highlight w:val="none"/>
                <w:u w:val="none"/>
                <w:lang w:val="en-US" w:eastAsia="zh-CN" w:bidi="ar"/>
              </w:rPr>
              <w:t xml:space="preserve">，具</w:t>
            </w:r>
            <w:r>
              <w:rPr>
                <w:rFonts w:hint="eastAsia" w:ascii="宋体" w:hAnsi="宋体" w:eastAsia="宋体" w:cs="宋体"/>
                <w:i w:val="0"/>
                <w:iCs w:val="0"/>
                <w:color w:val="auto"/>
                <w:sz w:val="20"/>
                <w:szCs w:val="20"/>
                <w:highlight w:val="none"/>
                <w:u w:val="none"/>
                <w:lang w:val="en-US" w:eastAsia="zh-CN" w:bidi="ar"/>
              </w:rPr>
              <w:t xml:space="preserve">有光泽，整体效果好；</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3、桌面厚度≥25mm，含水率3%～13%，静曲强度≥10.5MPa，弹性模量≥1500MPa，内胶合强度≥0.30MPa，表面胶合强度≥0.80MPa，2h吸水厚度膨胀率≤8%；</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4、封边：采用“瑞好”“瑞礼”“兄奕”或同等档次同色PVC封边条，厚度≥2mm，采用环保热熔胶加热施工，不易脱落，边缘细腻美观；</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5、五金：采用“海蒂诗”“顶固”“炬森”或同等档次优质五金配件，结构简单，连接牢固，不生锈；</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6、台架</w:t>
            </w:r>
            <w:r>
              <w:rPr>
                <w:rFonts w:hint="eastAsia" w:ascii="宋体" w:hAnsi="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t xml:space="preserve">采用单柱造型，立柱采用厚≥1.5mm，直径≥76mm优质冷轧管，底板采用厚≥8mm、直径≥450mm圆形钢板，简洁稳底部装有防</w:t>
            </w:r>
            <w:r>
              <w:rPr>
                <w:rFonts w:hint="eastAsia" w:ascii="宋体" w:hAnsi="宋体" w:cs="宋体"/>
                <w:i w:val="0"/>
                <w:iCs w:val="0"/>
                <w:color w:val="auto"/>
                <w:sz w:val="20"/>
                <w:szCs w:val="20"/>
                <w:highlight w:val="none"/>
                <w:u w:val="none"/>
                <w:lang w:val="en-US" w:eastAsia="zh-CN" w:bidi="ar"/>
              </w:rPr>
              <w:t xml:space="preserve">摩擦</w:t>
            </w:r>
            <w:r>
              <w:rPr>
                <w:rFonts w:hint="eastAsia" w:ascii="宋体" w:hAnsi="宋体" w:eastAsia="宋体" w:cs="宋体"/>
                <w:i w:val="0"/>
                <w:iCs w:val="0"/>
                <w:color w:val="auto"/>
                <w:sz w:val="20"/>
                <w:szCs w:val="20"/>
                <w:highlight w:val="none"/>
                <w:u w:val="none"/>
                <w:lang w:val="en-US" w:eastAsia="zh-CN" w:bidi="ar"/>
              </w:rPr>
              <w:t xml:space="preserve">尼龙脚钉；</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7、工艺，台架经全自动高速抛丸表面处理，提高喷涂附着力、表面树脂涂装；</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8、样式、颜色如图。</w:t>
            </w:r>
            <w:r/>
          </w:p>
        </w:tc>
        <w:tc>
          <w:tcPr>
            <w:shd w:val="clear" w:color="auto" w:fill="auto"/>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张</w:t>
            </w:r>
            <w:r/>
          </w:p>
        </w:tc>
      </w:tr>
      <w:tr>
        <w:trPr>
          <w:jc w:val="center"/>
          <w:trHeight w:val="1823"/>
        </w:trPr>
        <w:tc>
          <w:tcPr>
            <w:shd w:val="clear" w:color="auto" w:fill="auto"/>
            <w:tcBorders>
              <w:top w:val="single" w:color="000000" w:sz="4" w:space="0"/>
              <w:left w:val="single" w:color="000000" w:sz="4" w:space="0"/>
              <w:bottom w:val="single" w:color="000000" w:sz="4" w:space="0"/>
              <w:right w:val="single" w:color="000000" w:sz="4" w:space="0"/>
            </w:tcBorders>
            <w:tcW w:w="944" w:type="dxa"/>
            <w:vAlign w:val="center"/>
            <w:textDirection w:val="lrTb"/>
            <w:noWrap/>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152</w:t>
            </w:r>
            <w:r/>
          </w:p>
        </w:tc>
        <w:tc>
          <w:tcPr>
            <w:shd w:val="clear" w:color="auto" w:fill="auto"/>
            <w:tcBorders>
              <w:top w:val="single" w:color="000000" w:sz="4" w:space="0"/>
              <w:left w:val="single" w:color="000000" w:sz="4" w:space="0"/>
              <w:bottom w:val="single" w:color="000000" w:sz="4" w:space="0"/>
              <w:right w:val="single" w:color="000000" w:sz="4" w:space="0"/>
            </w:tcBorders>
            <w:tcW w:w="1025"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通用设备</w:t>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阅览椅</w:t>
            </w:r>
            <w:r/>
          </w:p>
        </w:tc>
        <w:tc>
          <w:tcPr>
            <w:shd w:val="clear" w:color="auto" w:fill="auto"/>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定制</w:t>
            </w:r>
            <w:r/>
          </w:p>
        </w:tc>
        <w:tc>
          <w:tcPr>
            <w:shd w:val="clear" w:color="auto" w:fill="auto"/>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440*485*820</w:t>
            </w:r>
            <w:r/>
          </w:p>
        </w:tc>
        <w:tc>
          <w:tcPr>
            <w:shd w:val="clear" w:color="auto" w:fill="auto"/>
            <w:tcBorders>
              <w:top w:val="single" w:color="000000" w:sz="4" w:space="0"/>
              <w:left w:val="single" w:color="000000" w:sz="4" w:space="0"/>
              <w:bottom w:val="single" w:color="000000" w:sz="4" w:space="0"/>
              <w:right w:val="single" w:color="000000" w:sz="4" w:space="0"/>
            </w:tcBorders>
            <w:tcW w:w="310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1047750</wp:posOffset>
                      </wp:positionH>
                      <wp:positionV relativeFrom="paragraph">
                        <wp:posOffset>76200</wp:posOffset>
                      </wp:positionV>
                      <wp:extent cx="628650" cy="828675"/>
                      <wp:effectExtent l="0" t="0" r="0" b="9525"/>
                      <wp:wrapNone/>
                      <wp:docPr id="153" name="图片_180"/>
                      <wp:cNvGraphicFramePr/>
                      <a:graphic xmlns:a="http://schemas.openxmlformats.org/drawingml/2006/main">
                        <a:graphicData uri="http://schemas.openxmlformats.org/drawingml/2006/picture">
                          <pic:pic xmlns:pic="http://schemas.openxmlformats.org/drawingml/2006/picture">
                            <pic:nvPicPr>
                              <pic:cNvPr id="660" name="图片_180"/>
                              <pic:cNvPicPr/>
                              <pic:nvPr/>
                            </pic:nvPicPr>
                            <pic:blipFill>
                              <a:blip r:embed="rId165"/>
                              <a:stretch/>
                            </pic:blipFill>
                            <pic:spPr bwMode="auto">
                              <a:xfrm>
                                <a:off x="0" y="0"/>
                                <a:ext cx="628650" cy="8286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2" o:spid="_x0000_s152" type="#_x0000_t75" style="position:absolute;z-index:251659264;o:allowoverlap:true;o:allowincell:true;mso-position-horizontal-relative:text;margin-left:82.5pt;mso-position-horizontal:absolute;mso-position-vertical-relative:text;margin-top:6.0pt;mso-position-vertical:absolute;width:49.5pt;height:65.2pt;mso-wrap-distance-left:9.0pt;mso-wrap-distance-top:0.0pt;mso-wrap-distance-right:9.0pt;mso-wrap-distance-bottom:0.0pt;" stroked="f">
                      <v:path textboxrect="0,0,0,0"/>
                      <v:imagedata r:id="rId165" o:title=""/>
                    </v:shape>
                  </w:pict>
                </mc:Fallback>
              </mc:AlternateContent>
            </w:r>
            <w:r>
              <w:rPr>
                <w:rFonts w:hint="eastAsia" w:ascii="宋体" w:hAnsi="宋体" w:eastAsia="宋体" w:cs="宋体"/>
                <w:i w:val="0"/>
                <w:iCs w:val="0"/>
                <w:color w:val="auto"/>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352425</wp:posOffset>
                      </wp:positionH>
                      <wp:positionV relativeFrom="paragraph">
                        <wp:posOffset>38100</wp:posOffset>
                      </wp:positionV>
                      <wp:extent cx="647700" cy="914400"/>
                      <wp:effectExtent l="0" t="0" r="0" b="0"/>
                      <wp:wrapNone/>
                      <wp:docPr id="154" name="图片_181"/>
                      <wp:cNvGraphicFramePr/>
                      <a:graphic xmlns:a="http://schemas.openxmlformats.org/drawingml/2006/main">
                        <a:graphicData uri="http://schemas.openxmlformats.org/drawingml/2006/picture">
                          <pic:pic xmlns:pic="http://schemas.openxmlformats.org/drawingml/2006/picture">
                            <pic:nvPicPr>
                              <pic:cNvPr id="666" name="图片_181"/>
                              <pic:cNvPicPr/>
                              <pic:nvPr/>
                            </pic:nvPicPr>
                            <pic:blipFill>
                              <a:blip r:embed="rId166"/>
                              <a:stretch/>
                            </pic:blipFill>
                            <pic:spPr bwMode="auto">
                              <a:xfrm>
                                <a:off x="0" y="0"/>
                                <a:ext cx="647700" cy="9144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3" o:spid="_x0000_s153" type="#_x0000_t75" style="position:absolute;z-index:251659264;o:allowoverlap:true;o:allowincell:true;mso-position-horizontal-relative:text;margin-left:27.8pt;mso-position-horizontal:absolute;mso-position-vertical-relative:text;margin-top:3.0pt;mso-position-vertical:absolute;width:51.0pt;height:72.0pt;mso-wrap-distance-left:9.0pt;mso-wrap-distance-top:0.0pt;mso-wrap-distance-right:9.0pt;mso-wrap-distance-bottom:0.0pt;" stroked="f">
                      <v:path textboxrect="0,0,0,0"/>
                      <v:imagedata r:id="rId166"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3848" w:type="dxa"/>
            <w:vAlign w:val="center"/>
            <w:textDirection w:val="lrTb"/>
            <w:noWrap w:val="false"/>
          </w:tcPr>
          <w:p>
            <w:pPr>
              <w:jc w:val="left"/>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1.椅身：全新聚丙pp+GF30材质，一体成型，结构稳定，可承重120KG。</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2.椅脚：四腿架优质榉木，原木纹色。</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3.脚垫：防滑耐磨；</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4.样式如图。</w:t>
            </w:r>
            <w:r/>
          </w:p>
        </w:tc>
        <w:tc>
          <w:tcPr>
            <w:shd w:val="clear" w:color="auto" w:fill="auto"/>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张</w:t>
            </w:r>
            <w:r/>
          </w:p>
        </w:tc>
      </w:tr>
      <w:tr>
        <w:trPr>
          <w:jc w:val="center"/>
          <w:trHeight w:val="2014"/>
        </w:trPr>
        <w:tc>
          <w:tcPr>
            <w:shd w:val="clear" w:color="auto" w:fill="auto"/>
            <w:tcBorders>
              <w:top w:val="single" w:color="000000" w:sz="4" w:space="0"/>
              <w:left w:val="single" w:color="000000" w:sz="4" w:space="0"/>
              <w:bottom w:val="single" w:color="000000" w:sz="4" w:space="0"/>
              <w:right w:val="single" w:color="000000" w:sz="4" w:space="0"/>
            </w:tcBorders>
            <w:tcW w:w="944" w:type="dxa"/>
            <w:vAlign w:val="center"/>
            <w:textDirection w:val="lrTb"/>
            <w:noWrap/>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153</w:t>
            </w:r>
            <w:r/>
          </w:p>
        </w:tc>
        <w:tc>
          <w:tcPr>
            <w:shd w:val="clear" w:color="auto" w:fill="auto"/>
            <w:tcBorders>
              <w:top w:val="single" w:color="000000" w:sz="4" w:space="0"/>
              <w:left w:val="single" w:color="000000" w:sz="4" w:space="0"/>
              <w:bottom w:val="single" w:color="000000" w:sz="4" w:space="0"/>
              <w:right w:val="single" w:color="000000" w:sz="4" w:space="0"/>
            </w:tcBorders>
            <w:tcW w:w="1025"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通用设备</w:t>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沙发</w:t>
            </w:r>
            <w:r/>
          </w:p>
        </w:tc>
        <w:tc>
          <w:tcPr>
            <w:shd w:val="clear" w:color="auto" w:fill="auto"/>
            <w:tcBorders>
              <w:top w:val="single" w:color="000000" w:sz="4" w:space="0"/>
              <w:left w:val="single" w:color="000000" w:sz="4" w:space="0"/>
              <w:bottom w:val="single" w:color="000000" w:sz="4" w:space="0"/>
              <w:right w:val="single" w:color="000000" w:sz="4" w:space="0"/>
            </w:tcBorders>
            <w:tcW w:w="1150" w:type="dxa"/>
            <w:vAlign w:val="center"/>
            <w:vMerge w:val="restart"/>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定制</w:t>
            </w:r>
            <w:r/>
          </w:p>
        </w:tc>
        <w:tc>
          <w:tcPr>
            <w:shd w:val="clear" w:color="auto" w:fill="auto"/>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1850*750*790</w:t>
            </w:r>
            <w:r/>
          </w:p>
        </w:tc>
        <w:tc>
          <w:tcPr>
            <w:shd w:val="clear" w:color="auto" w:fill="auto"/>
            <w:tcBorders>
              <w:top w:val="single" w:color="000000" w:sz="4" w:space="0"/>
              <w:left w:val="single" w:color="000000" w:sz="4" w:space="0"/>
              <w:bottom w:val="single" w:color="000000" w:sz="4" w:space="0"/>
              <w:right w:val="single" w:color="000000" w:sz="4" w:space="0"/>
            </w:tcBorders>
            <w:tcW w:w="3100" w:type="dxa"/>
            <w:vAlign w:val="center"/>
            <w:vMerge w:val="restart"/>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152400</wp:posOffset>
                      </wp:positionH>
                      <wp:positionV relativeFrom="paragraph">
                        <wp:posOffset>1112520</wp:posOffset>
                      </wp:positionV>
                      <wp:extent cx="1524000" cy="1228725"/>
                      <wp:effectExtent l="0" t="0" r="0" b="9525"/>
                      <wp:wrapNone/>
                      <wp:docPr id="155" name="图片_1"/>
                      <wp:cNvGraphicFramePr/>
                      <a:graphic xmlns:a="http://schemas.openxmlformats.org/drawingml/2006/main">
                        <a:graphicData uri="http://schemas.openxmlformats.org/drawingml/2006/picture">
                          <pic:pic xmlns:pic="http://schemas.openxmlformats.org/drawingml/2006/picture">
                            <pic:nvPicPr>
                              <pic:cNvPr id="661" name="图片_1"/>
                              <pic:cNvPicPr/>
                              <pic:nvPr/>
                            </pic:nvPicPr>
                            <pic:blipFill>
                              <a:blip r:embed="rId167"/>
                              <a:stretch/>
                            </pic:blipFill>
                            <pic:spPr bwMode="auto">
                              <a:xfrm>
                                <a:off x="0" y="0"/>
                                <a:ext cx="1524000" cy="12287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4" o:spid="_x0000_s154" type="#_x0000_t75" style="position:absolute;z-index:251659264;o:allowoverlap:true;o:allowincell:true;mso-position-horizontal-relative:text;margin-left:12.0pt;mso-position-horizontal:absolute;mso-position-vertical-relative:text;margin-top:87.6pt;mso-position-vertical:absolute;width:120.0pt;height:96.8pt;mso-wrap-distance-left:9.0pt;mso-wrap-distance-top:0.0pt;mso-wrap-distance-right:9.0pt;mso-wrap-distance-bottom:0.0pt;" stroked="f">
                      <v:path textboxrect="0,0,0,0"/>
                      <v:imagedata r:id="rId167"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3848" w:type="dxa"/>
            <w:vAlign w:val="center"/>
            <w:vMerge w:val="restart"/>
            <w:textDirection w:val="lrTb"/>
            <w:noWrap w:val="false"/>
          </w:tcPr>
          <w:p>
            <w:pPr>
              <w:jc w:val="left"/>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cs="宋体"/>
                <w:i w:val="0"/>
                <w:iCs w:val="0"/>
                <w:color w:val="auto"/>
                <w:sz w:val="20"/>
                <w:szCs w:val="20"/>
                <w:highlight w:val="none"/>
                <w:u w:val="none"/>
                <w:lang w:val="en-US" w:eastAsia="zh-CN" w:bidi="ar"/>
              </w:rPr>
              <w:t xml:space="preserve">1.</w:t>
            </w:r>
            <w:r>
              <w:rPr>
                <w:rFonts w:hint="eastAsia" w:ascii="宋体" w:hAnsi="宋体" w:eastAsia="宋体" w:cs="宋体"/>
                <w:i w:val="0"/>
                <w:iCs w:val="0"/>
                <w:color w:val="auto"/>
                <w:sz w:val="20"/>
                <w:szCs w:val="20"/>
                <w:highlight w:val="none"/>
                <w:u w:val="none"/>
                <w:lang w:val="en-US" w:eastAsia="zh-CN" w:bidi="ar"/>
              </w:rPr>
              <w:t xml:space="preserve">面料：采用“卡森”“布兰洛”“ 中牛”或同等档次超纤皮面料，厚度≥1.0mm，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（1）有害物质限量：甲醛≤75mg/kg，重金属总量（铅、镉、汞等）：100mg/kg，可萃取的重金属：铅≤90mg/kg、镉≤75mg/kg，</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（2）PH≥3.2，气味≤3级，voc≤150mg/kg，六价铬≤3mg/kg，五氯苯酚≤0.5mg/kg，</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（3）防霉抗菌等级合格，耐磨性强，透气性好，手感细腻无异味；                                                                                                             </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w:t>
            </w:r>
            <w:r>
              <w:rPr>
                <w:rFonts w:hint="eastAsia" w:ascii="宋体" w:hAnsi="宋体" w:cs="宋体"/>
                <w:i w:val="0"/>
                <w:iCs w:val="0"/>
                <w:color w:val="auto"/>
                <w:sz w:val="20"/>
                <w:szCs w:val="20"/>
                <w:highlight w:val="none"/>
                <w:u w:val="none"/>
                <w:lang w:val="en-US" w:eastAsia="zh-CN" w:bidi="ar"/>
              </w:rPr>
              <w:t xml:space="preserve">海绵</w:t>
            </w:r>
            <w:r>
              <w:rPr>
                <w:rFonts w:hint="eastAsia" w:ascii="宋体" w:hAnsi="宋体" w:eastAsia="宋体" w:cs="宋体"/>
                <w:i w:val="0"/>
                <w:iCs w:val="0"/>
                <w:color w:val="auto"/>
                <w:sz w:val="20"/>
                <w:szCs w:val="20"/>
                <w:highlight w:val="none"/>
                <w:u w:val="none"/>
                <w:lang w:val="en-US" w:eastAsia="zh-CN" w:bidi="ar"/>
              </w:rPr>
              <w:t xml:space="preserve">：采用“东亚”“健龙宝”“佳志”或同等档次优质高密度阻燃</w:t>
            </w:r>
            <w:r>
              <w:rPr>
                <w:rFonts w:hint="eastAsia" w:ascii="宋体" w:hAnsi="宋体" w:cs="宋体"/>
                <w:i w:val="0"/>
                <w:iCs w:val="0"/>
                <w:color w:val="auto"/>
                <w:sz w:val="20"/>
                <w:szCs w:val="20"/>
                <w:highlight w:val="none"/>
                <w:u w:val="none"/>
                <w:lang w:val="en-US" w:eastAsia="zh-CN" w:bidi="ar"/>
              </w:rPr>
              <w:t xml:space="preserve">海绵</w:t>
            </w:r>
            <w:r>
              <w:rPr>
                <w:rFonts w:hint="eastAsia" w:ascii="宋体" w:hAnsi="宋体" w:eastAsia="宋体" w:cs="宋体"/>
                <w:i w:val="0"/>
                <w:iCs w:val="0"/>
                <w:color w:val="auto"/>
                <w:sz w:val="20"/>
                <w:szCs w:val="20"/>
                <w:highlight w:val="none"/>
                <w:u w:val="none"/>
                <w:lang w:val="en-US" w:eastAsia="zh-CN" w:bidi="ar"/>
              </w:rPr>
              <w:t xml:space="preserve">，甲醛含量≤10mg/kg，压陷硬度（IFD）：85≤IFD＜110，表观密度（ρ）：25＜ρ≤35，回弹率≥45%，软硬适中，不易变形，抗引燃特性阻燃B1级；                          </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3、内框架：采用优质实木框架，经去皮、烘干、防虫防腐处理，锰钢蛇簧加平衡线处理，结构牢固，稳定性好；                                                       </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4、曲木板：环保曲木板，甲醛释放量≤0.05mg/m³；</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5、绷带：抗菌性能（抑菌率）≥90%；</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6、蛇形弹簧：喷涂层无漏喷、锈蚀和脱色、掉色现象，镀层本身的耐腐蚀等级≥10级，抑菌率≥99%；</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7、样式、颜色如图。</w:t>
            </w:r>
            <w:r/>
          </w:p>
        </w:tc>
        <w:tc>
          <w:tcPr>
            <w:shd w:val="clear" w:color="auto" w:fill="auto"/>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cs="宋体"/>
                <w:i w:val="0"/>
                <w:iCs w:val="0"/>
                <w:color w:val="auto"/>
                <w:sz w:val="20"/>
                <w:szCs w:val="20"/>
                <w:highlight w:val="none"/>
                <w:u w:val="none"/>
                <w:lang w:val="en-US" w:eastAsia="zh-CN" w:bidi="ar"/>
              </w:rPr>
              <w:t xml:space="preserve">张</w:t>
            </w:r>
            <w:r/>
          </w:p>
        </w:tc>
      </w:tr>
      <w:tr>
        <w:trPr>
          <w:jc w:val="center"/>
          <w:trHeight w:val="5503"/>
        </w:trPr>
        <w:tc>
          <w:tcPr>
            <w:shd w:val="clear" w:color="auto" w:fill="auto"/>
            <w:tcBorders>
              <w:top w:val="single" w:color="000000" w:sz="4" w:space="0"/>
              <w:left w:val="single" w:color="000000" w:sz="4" w:space="0"/>
              <w:bottom w:val="single" w:color="000000" w:sz="4" w:space="0"/>
              <w:right w:val="single" w:color="000000" w:sz="4" w:space="0"/>
            </w:tcBorders>
            <w:tcW w:w="944" w:type="dxa"/>
            <w:vAlign w:val="center"/>
            <w:textDirection w:val="lrTb"/>
            <w:noWrap/>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154</w:t>
            </w:r>
            <w:r/>
          </w:p>
        </w:tc>
        <w:tc>
          <w:tcPr>
            <w:shd w:val="clear" w:color="auto" w:fill="auto"/>
            <w:tcBorders>
              <w:top w:val="single" w:color="000000" w:sz="4" w:space="0"/>
              <w:left w:val="single" w:color="000000" w:sz="4" w:space="0"/>
              <w:bottom w:val="single" w:color="000000" w:sz="4" w:space="0"/>
              <w:right w:val="single" w:color="000000" w:sz="4" w:space="0"/>
            </w:tcBorders>
            <w:tcW w:w="1025"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通用设备</w:t>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沙发</w:t>
            </w:r>
            <w:r/>
          </w:p>
        </w:tc>
        <w:tc>
          <w:tcPr>
            <w:shd w:val="clear" w:color="auto" w:fill="auto"/>
            <w:tcBorders>
              <w:top w:val="single" w:color="000000" w:sz="4" w:space="0"/>
              <w:left w:val="single" w:color="000000" w:sz="4" w:space="0"/>
              <w:bottom w:val="single" w:color="000000" w:sz="4" w:space="0"/>
              <w:right w:val="single" w:color="000000" w:sz="4" w:space="0"/>
            </w:tcBorders>
            <w:tcW w:w="1150" w:type="dxa"/>
            <w:vAlign w:val="center"/>
            <w:vMerge w:val="continue"/>
            <w:textDirection w:val="lrTb"/>
            <w:noWrap w:val="false"/>
          </w:tcPr>
          <w:p>
            <w:pPr>
              <w:jc w:val="center"/>
              <w:shd w:val="clear" w:color="auto"/>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850*750*790</w:t>
            </w:r>
            <w:r/>
          </w:p>
        </w:tc>
        <w:tc>
          <w:tcPr>
            <w:shd w:val="clear" w:color="auto" w:fill="auto"/>
            <w:tcBorders>
              <w:top w:val="single" w:color="000000" w:sz="4" w:space="0"/>
              <w:left w:val="single" w:color="000000" w:sz="4" w:space="0"/>
              <w:bottom w:val="single" w:color="000000" w:sz="4" w:space="0"/>
              <w:right w:val="single" w:color="000000" w:sz="4" w:space="0"/>
            </w:tcBorders>
            <w:tcW w:w="3100" w:type="dxa"/>
            <w:vAlign w:val="center"/>
            <w:vMerge w:val="continue"/>
            <w:textDirection w:val="lrTb"/>
            <w:noWrap w:val="false"/>
          </w:tcPr>
          <w:p>
            <w:pPr>
              <w:jc w:val="center"/>
              <w:shd w:val="clear" w:color="auto"/>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848" w:type="dxa"/>
            <w:vAlign w:val="center"/>
            <w:vMerge w:val="continue"/>
            <w:textDirection w:val="lrTb"/>
            <w:noWrap w:val="false"/>
          </w:tcPr>
          <w:p>
            <w:pPr>
              <w:jc w:val="left"/>
              <w:shd w:val="clear" w:color="auto"/>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cs="宋体"/>
                <w:i w:val="0"/>
                <w:iCs w:val="0"/>
                <w:color w:val="auto"/>
                <w:sz w:val="20"/>
                <w:szCs w:val="20"/>
                <w:highlight w:val="none"/>
                <w:u w:val="none"/>
                <w:lang w:val="en-US" w:eastAsia="zh-CN" w:bidi="ar"/>
              </w:rPr>
              <w:t xml:space="preserve">张</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944" w:type="dxa"/>
            <w:vAlign w:val="center"/>
            <w:textDirection w:val="lrTb"/>
            <w:noWrap/>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155</w:t>
            </w:r>
            <w:r/>
          </w:p>
        </w:tc>
        <w:tc>
          <w:tcPr>
            <w:shd w:val="clear" w:color="auto" w:fill="auto"/>
            <w:tcBorders>
              <w:top w:val="single" w:color="000000" w:sz="4" w:space="0"/>
              <w:left w:val="single" w:color="000000" w:sz="4" w:space="0"/>
              <w:bottom w:val="single" w:color="000000" w:sz="4" w:space="0"/>
              <w:right w:val="single" w:color="000000" w:sz="4" w:space="0"/>
            </w:tcBorders>
            <w:tcW w:w="1025"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通用设备</w:t>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阅览桌</w:t>
            </w:r>
            <w:r/>
          </w:p>
        </w:tc>
        <w:tc>
          <w:tcPr>
            <w:shd w:val="clear" w:color="auto" w:fill="auto"/>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定制</w:t>
            </w:r>
            <w:r/>
          </w:p>
        </w:tc>
        <w:tc>
          <w:tcPr>
            <w:shd w:val="clear" w:color="auto" w:fill="auto"/>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2800*1200*750</w:t>
            </w:r>
            <w:r/>
          </w:p>
        </w:tc>
        <w:tc>
          <w:tcPr>
            <w:shd w:val="clear" w:color="auto" w:fill="auto"/>
            <w:tcBorders>
              <w:top w:val="single" w:color="000000" w:sz="4" w:space="0"/>
              <w:left w:val="single" w:color="000000" w:sz="4" w:space="0"/>
              <w:bottom w:val="single" w:color="000000" w:sz="4" w:space="0"/>
              <w:right w:val="single" w:color="000000" w:sz="4" w:space="0"/>
            </w:tcBorders>
            <w:tcW w:w="310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95250</wp:posOffset>
                      </wp:positionH>
                      <wp:positionV relativeFrom="paragraph">
                        <wp:posOffset>962025</wp:posOffset>
                      </wp:positionV>
                      <wp:extent cx="1581150" cy="1143000"/>
                      <wp:effectExtent l="0" t="0" r="0" b="0"/>
                      <wp:wrapNone/>
                      <wp:docPr id="156" name="图片_354"/>
                      <wp:cNvGraphicFramePr/>
                      <a:graphic xmlns:a="http://schemas.openxmlformats.org/drawingml/2006/main">
                        <a:graphicData uri="http://schemas.openxmlformats.org/drawingml/2006/picture">
                          <pic:pic xmlns:pic="http://schemas.openxmlformats.org/drawingml/2006/picture">
                            <pic:nvPicPr>
                              <pic:cNvPr id="663" name="图片_354"/>
                              <pic:cNvPicPr/>
                              <pic:nvPr/>
                            </pic:nvPicPr>
                            <pic:blipFill>
                              <a:blip r:embed="rId168"/>
                              <a:stretch/>
                            </pic:blipFill>
                            <pic:spPr bwMode="auto">
                              <a:xfrm>
                                <a:off x="0" y="0"/>
                                <a:ext cx="1581150" cy="11430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5" o:spid="_x0000_s155" type="#_x0000_t75" style="position:absolute;z-index:251659264;o:allowoverlap:true;o:allowincell:true;mso-position-horizontal-relative:text;margin-left:7.5pt;mso-position-horizontal:absolute;mso-position-vertical-relative:text;margin-top:75.8pt;mso-position-vertical:absolute;width:124.5pt;height:90.0pt;mso-wrap-distance-left:9.0pt;mso-wrap-distance-top:0.0pt;mso-wrap-distance-right:9.0pt;mso-wrap-distance-bottom:0.0pt;" stroked="f">
                      <v:path textboxrect="0,0,0,0"/>
                      <v:imagedata r:id="rId168"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3848" w:type="dxa"/>
            <w:vAlign w:val="center"/>
            <w:textDirection w:val="lrTb"/>
            <w:noWrap w:val="false"/>
          </w:tcPr>
          <w:p>
            <w:pPr>
              <w:jc w:val="left"/>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cs="宋体"/>
                <w:i w:val="0"/>
                <w:iCs w:val="0"/>
                <w:color w:val="auto"/>
                <w:sz w:val="20"/>
                <w:szCs w:val="20"/>
                <w:highlight w:val="none"/>
                <w:u w:val="none"/>
                <w:lang w:val="en-US" w:eastAsia="zh-CN" w:bidi="ar"/>
              </w:rPr>
              <w:t xml:space="preserve">1.</w:t>
            </w:r>
            <w:r>
              <w:rPr>
                <w:rFonts w:hint="eastAsia" w:ascii="宋体" w:hAnsi="宋体" w:eastAsia="宋体" w:cs="宋体"/>
                <w:i w:val="0"/>
                <w:iCs w:val="0"/>
                <w:color w:val="auto"/>
                <w:sz w:val="20"/>
                <w:szCs w:val="20"/>
                <w:highlight w:val="none"/>
                <w:u w:val="none"/>
                <w:lang w:val="en-US" w:eastAsia="zh-CN" w:bidi="ar"/>
              </w:rPr>
              <w:t xml:space="preserve">基材（素面无饰面、无封边人造板基材）：采用“兔宝宝”“莫干山”“丰林”“福人精板”“露水河”或同等档次优质国标E0级刨花板。</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（1）甲醛释放量≤0.05mg/m³，</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（2）挥发性有机化合物释放量：TVOC≤200㎍/m³、苯≤2㎍/m³、甲苯、二甲苯≤100㎍/m³，</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（3）阻燃等级：B1级、防霉抗菌等级合格；</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2、面材：优质耐磨</w:t>
            </w:r>
            <w:r>
              <w:rPr>
                <w:rFonts w:hint="eastAsia" w:ascii="宋体" w:hAnsi="宋体" w:cs="宋体"/>
                <w:i w:val="0"/>
                <w:iCs w:val="0"/>
                <w:color w:val="auto"/>
                <w:sz w:val="20"/>
                <w:szCs w:val="20"/>
                <w:highlight w:val="none"/>
                <w:u w:val="none"/>
                <w:lang w:val="en-US" w:eastAsia="zh-CN" w:bidi="ar"/>
              </w:rPr>
              <w:t xml:space="preserve">三聚氰胺</w:t>
            </w:r>
            <w:r>
              <w:rPr>
                <w:rFonts w:hint="eastAsia" w:ascii="宋体" w:hAnsi="宋体" w:eastAsia="宋体" w:cs="宋体"/>
                <w:i w:val="0"/>
                <w:iCs w:val="0"/>
                <w:color w:val="auto"/>
                <w:sz w:val="20"/>
                <w:szCs w:val="20"/>
                <w:highlight w:val="none"/>
                <w:u w:val="none"/>
                <w:lang w:val="en-US" w:eastAsia="zh-CN" w:bidi="ar"/>
              </w:rPr>
              <w:t xml:space="preserve">浸渍饰面，重金属：铅≤90mg/kg，镉≤75mg/kg，铬≤60mg/kg，汞≤60mg/kg，哑光工艺，高端大气，纹理清晰，色泽自然</w:t>
            </w:r>
            <w:r>
              <w:rPr>
                <w:rFonts w:hint="eastAsia" w:ascii="宋体" w:hAnsi="宋体" w:cs="宋体"/>
                <w:i w:val="0"/>
                <w:iCs w:val="0"/>
                <w:color w:val="auto"/>
                <w:sz w:val="20"/>
                <w:szCs w:val="20"/>
                <w:highlight w:val="none"/>
                <w:u w:val="none"/>
                <w:lang w:val="en-US" w:eastAsia="zh-CN" w:bidi="ar"/>
              </w:rPr>
              <w:t xml:space="preserve">，具</w:t>
            </w:r>
            <w:r>
              <w:rPr>
                <w:rFonts w:hint="eastAsia" w:ascii="宋体" w:hAnsi="宋体" w:eastAsia="宋体" w:cs="宋体"/>
                <w:i w:val="0"/>
                <w:iCs w:val="0"/>
                <w:color w:val="auto"/>
                <w:sz w:val="20"/>
                <w:szCs w:val="20"/>
                <w:highlight w:val="none"/>
                <w:u w:val="none"/>
                <w:lang w:val="en-US" w:eastAsia="zh-CN" w:bidi="ar"/>
              </w:rPr>
              <w:t xml:space="preserve">有光泽，整体效果好；</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3、桌面厚度≥25mm，含水率3%～13%，静曲强度≥10.5MPa，弹性模量≥1500MPa，内胶合强度≥0.30MPa，表面胶合强度≥0.80MPa，2h吸水厚度膨胀率≤8%；</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3、封边：采用“瑞好”“瑞礼”“兄奕”或同等档次同色PVC封边条，厚度≥2mm，采用环保热熔胶加热施工，不易脱落，边缘细腻美观；                                                                                        </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4、脚架采用国标一级优质冷轧钢管厚度1.5mm，表面经磷化处理，柜体结构稳定无变形，牢固耐用，可自由拆卸层板，承载力强；</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5、钢架：采用优质钢管，厚度≥1.5mm，金属件喷涂层无漏喷、锈蚀、脱色、掉色现象；金属件喷涂层无流挂、疙瘩、皱皮、飞漆等缺陷；乙酸盐雾试验≥240h，镀层本身的耐腐蚀等级≥10级，镀层对基体的保护等级≥10级；</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6、粉末：环保粉末，静电喷涂，防腐性高，附着力强，不掉漆，无有害物质，无刺鼻异味，健康环保。                                                         </w:t>
            </w:r>
            <w:r/>
          </w:p>
        </w:tc>
        <w:tc>
          <w:tcPr>
            <w:shd w:val="clear" w:color="auto" w:fill="auto"/>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张</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944" w:type="dxa"/>
            <w:vAlign w:val="center"/>
            <w:textDirection w:val="lrTb"/>
            <w:noWrap/>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156</w:t>
            </w:r>
            <w:r/>
          </w:p>
        </w:tc>
        <w:tc>
          <w:tcPr>
            <w:shd w:val="clear" w:color="auto" w:fill="auto"/>
            <w:tcBorders>
              <w:top w:val="single" w:color="000000" w:sz="4" w:space="0"/>
              <w:left w:val="single" w:color="000000" w:sz="4" w:space="0"/>
              <w:bottom w:val="single" w:color="000000" w:sz="4" w:space="0"/>
              <w:right w:val="single" w:color="000000" w:sz="4" w:space="0"/>
            </w:tcBorders>
            <w:tcW w:w="1025"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通用设备</w:t>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会议椅</w:t>
            </w:r>
            <w:r/>
          </w:p>
        </w:tc>
        <w:tc>
          <w:tcPr>
            <w:shd w:val="clear" w:color="auto" w:fill="auto"/>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定制</w:t>
            </w:r>
            <w:r/>
          </w:p>
        </w:tc>
        <w:tc>
          <w:tcPr>
            <w:shd w:val="clear" w:color="auto" w:fill="auto"/>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常规</w:t>
            </w:r>
            <w:r/>
          </w:p>
        </w:tc>
        <w:tc>
          <w:tcPr>
            <w:shd w:val="clear" w:color="auto" w:fill="auto"/>
            <w:tcBorders>
              <w:top w:val="single" w:color="000000" w:sz="4" w:space="0"/>
              <w:left w:val="single" w:color="000000" w:sz="4" w:space="0"/>
              <w:bottom w:val="single" w:color="000000" w:sz="4" w:space="0"/>
              <w:right w:val="single" w:color="000000" w:sz="4" w:space="0"/>
            </w:tcBorders>
            <w:tcW w:w="310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428625</wp:posOffset>
                      </wp:positionH>
                      <wp:positionV relativeFrom="paragraph">
                        <wp:posOffset>114300</wp:posOffset>
                      </wp:positionV>
                      <wp:extent cx="1095375" cy="1219200"/>
                      <wp:effectExtent l="0" t="0" r="9525" b="0"/>
                      <wp:wrapNone/>
                      <wp:docPr id="157" name="图片_316"/>
                      <wp:cNvGraphicFramePr/>
                      <a:graphic xmlns:a="http://schemas.openxmlformats.org/drawingml/2006/main">
                        <a:graphicData uri="http://schemas.openxmlformats.org/drawingml/2006/picture">
                          <pic:pic xmlns:pic="http://schemas.openxmlformats.org/drawingml/2006/picture">
                            <pic:nvPicPr>
                              <pic:cNvPr id="664" name="图片_316"/>
                              <pic:cNvPicPr/>
                              <pic:nvPr/>
                            </pic:nvPicPr>
                            <pic:blipFill>
                              <a:blip r:embed="rId169"/>
                              <a:stretch/>
                            </pic:blipFill>
                            <pic:spPr bwMode="auto">
                              <a:xfrm>
                                <a:off x="0" y="0"/>
                                <a:ext cx="1095375" cy="12192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6" o:spid="_x0000_s156" type="#_x0000_t75" style="position:absolute;z-index:251659264;o:allowoverlap:true;o:allowincell:true;mso-position-horizontal-relative:text;margin-left:33.8pt;mso-position-horizontal:absolute;mso-position-vertical-relative:text;margin-top:9.0pt;mso-position-vertical:absolute;width:86.2pt;height:96.0pt;mso-wrap-distance-left:9.0pt;mso-wrap-distance-top:0.0pt;mso-wrap-distance-right:9.0pt;mso-wrap-distance-bottom:0.0pt;" stroked="f">
                      <v:path textboxrect="0,0,0,0"/>
                      <v:imagedata r:id="rId169"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3848" w:type="dxa"/>
            <w:vAlign w:val="center"/>
            <w:textDirection w:val="lrTb"/>
            <w:noWrap w:val="false"/>
          </w:tcPr>
          <w:p>
            <w:pPr>
              <w:jc w:val="left"/>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1.面料：选用专业办公网布饰面</w:t>
            </w:r>
            <w:r>
              <w:rPr>
                <w:rFonts w:hint="eastAsia" w:ascii="宋体" w:hAnsi="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t xml:space="preserve">甲醛含量≤75mg/kg（接触面），可分解致癌芳香胺染料未检出，抗菌性能（抑菌率）≥99%，防霉等级合格；</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2、泡绵：优质高回弹PU泡棉，座面密度≥25kg/m³，背密度≥20kg/m³，涂防老化变形保护膜。圆润厚实，弹性好，根据人体工学原理设计，坐感舒适，符合国家标准；</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3、椅架：优质钢架厚度≥2.0mm，表面静电喷涂处理喷涂层无漏喷、锈蚀和脱色、掉色现象；</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4、颜色黑色、样式如图，常规尺寸。</w:t>
            </w:r>
            <w:r/>
          </w:p>
        </w:tc>
        <w:tc>
          <w:tcPr>
            <w:shd w:val="clear" w:color="auto" w:fill="auto"/>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张</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944" w:type="dxa"/>
            <w:vAlign w:val="center"/>
            <w:textDirection w:val="lrTb"/>
            <w:noWrap/>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157</w:t>
            </w:r>
            <w:r/>
          </w:p>
        </w:tc>
        <w:tc>
          <w:tcPr>
            <w:shd w:val="clear" w:color="auto" w:fill="auto"/>
            <w:tcBorders>
              <w:top w:val="single" w:color="000000" w:sz="4" w:space="0"/>
              <w:left w:val="single" w:color="000000" w:sz="4" w:space="0"/>
              <w:bottom w:val="single" w:color="000000" w:sz="4" w:space="0"/>
              <w:right w:val="single" w:color="000000" w:sz="4" w:space="0"/>
            </w:tcBorders>
            <w:tcW w:w="1025"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通用设备</w:t>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茶水柜</w:t>
            </w:r>
            <w:r/>
          </w:p>
        </w:tc>
        <w:tc>
          <w:tcPr>
            <w:shd w:val="clear" w:color="auto" w:fill="auto"/>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定制</w:t>
            </w:r>
            <w:r/>
          </w:p>
        </w:tc>
        <w:tc>
          <w:tcPr>
            <w:shd w:val="clear" w:color="auto" w:fill="auto"/>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800*400*800</w:t>
            </w:r>
            <w:r/>
          </w:p>
        </w:tc>
        <w:tc>
          <w:tcPr>
            <w:shd w:val="clear" w:color="auto" w:fill="auto"/>
            <w:tcBorders>
              <w:top w:val="single" w:color="000000" w:sz="4" w:space="0"/>
              <w:left w:val="single" w:color="000000" w:sz="4" w:space="0"/>
              <w:bottom w:val="single" w:color="000000" w:sz="4" w:space="0"/>
              <w:right w:val="single" w:color="000000" w:sz="4" w:space="0"/>
            </w:tcBorders>
            <w:tcW w:w="310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848" w:type="dxa"/>
            <w:vAlign w:val="center"/>
            <w:textDirection w:val="lrTb"/>
            <w:noWrap w:val="false"/>
          </w:tcPr>
          <w:p>
            <w:pPr>
              <w:jc w:val="left"/>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cs="宋体"/>
                <w:i w:val="0"/>
                <w:iCs w:val="0"/>
                <w:color w:val="auto"/>
                <w:sz w:val="20"/>
                <w:szCs w:val="20"/>
                <w:highlight w:val="none"/>
                <w:u w:val="none"/>
                <w:lang w:val="en-US" w:eastAsia="zh-CN" w:bidi="ar"/>
              </w:rPr>
              <w:t xml:space="preserve">1.</w:t>
            </w:r>
            <w:r>
              <w:rPr>
                <w:rFonts w:hint="eastAsia" w:ascii="宋体" w:hAnsi="宋体" w:eastAsia="宋体" w:cs="宋体"/>
                <w:i w:val="0"/>
                <w:iCs w:val="0"/>
                <w:color w:val="auto"/>
                <w:sz w:val="20"/>
                <w:szCs w:val="20"/>
                <w:highlight w:val="none"/>
                <w:u w:val="none"/>
                <w:lang w:val="en-US" w:eastAsia="zh-CN" w:bidi="ar"/>
              </w:rPr>
              <w:t xml:space="preserve">基材（素面无饰面、无封边人造板基材）：采用“兔宝宝”“莫干山”“丰林”“福人精板”“露水河”或同等档次优质国标E0级刨花板。</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（1）甲醛释放量≤0.05mg/m³，</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（2）挥发性有机化合物释放量：TVOC≤200㎍/m³、苯≤2㎍/m³、甲苯、二甲苯≤100㎍/m³，</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-1673225</wp:posOffset>
                      </wp:positionH>
                      <wp:positionV relativeFrom="paragraph">
                        <wp:posOffset>1065530</wp:posOffset>
                      </wp:positionV>
                      <wp:extent cx="1343025" cy="1295400"/>
                      <wp:effectExtent l="0" t="0" r="9525" b="0"/>
                      <wp:wrapNone/>
                      <wp:docPr id="158" name="图片_185"/>
                      <wp:cNvGraphicFramePr/>
                      <a:graphic xmlns:a="http://schemas.openxmlformats.org/drawingml/2006/main">
                        <a:graphicData uri="http://schemas.openxmlformats.org/drawingml/2006/picture">
                          <pic:pic xmlns:pic="http://schemas.openxmlformats.org/drawingml/2006/picture">
                            <pic:nvPicPr>
                              <pic:cNvPr id="669" name="图片_185"/>
                              <pic:cNvPicPr/>
                              <pic:nvPr/>
                            </pic:nvPicPr>
                            <pic:blipFill>
                              <a:blip r:embed="rId170"/>
                              <a:stretch/>
                            </pic:blipFill>
                            <pic:spPr bwMode="auto">
                              <a:xfrm>
                                <a:off x="0" y="0"/>
                                <a:ext cx="1343025" cy="12954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7" o:spid="_x0000_s157" type="#_x0000_t75" style="position:absolute;z-index:251659264;o:allowoverlap:true;o:allowincell:true;mso-position-horizontal-relative:text;margin-left:-131.8pt;mso-position-horizontal:absolute;mso-position-vertical-relative:text;margin-top:83.9pt;mso-position-vertical:absolute;width:105.8pt;height:102.0pt;mso-wrap-distance-left:9.0pt;mso-wrap-distance-top:0.0pt;mso-wrap-distance-right:9.0pt;mso-wrap-distance-bottom:0.0pt;" stroked="f">
                      <v:path textboxrect="0,0,0,0"/>
                      <v:imagedata r:id="rId170" o:title=""/>
                    </v:shape>
                  </w:pict>
                </mc:Fallback>
              </mc:AlternateContent>
            </w:r>
            <w:r>
              <w:rPr>
                <w:rFonts w:hint="eastAsia" w:ascii="宋体" w:hAnsi="宋体" w:eastAsia="宋体" w:cs="宋体"/>
                <w:i w:val="0"/>
                <w:iCs w:val="0"/>
                <w:color w:val="auto"/>
                <w:sz w:val="20"/>
                <w:szCs w:val="20"/>
                <w:highlight w:val="none"/>
                <w:u w:val="none"/>
                <w:lang w:val="en-US" w:eastAsia="zh-CN" w:bidi="ar"/>
              </w:rPr>
              <w:t xml:space="preserve">（3）阻燃等级：B1级、防霉抗菌等级合格；</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2、面材：优质耐磨</w:t>
            </w:r>
            <w:r>
              <w:rPr>
                <w:rFonts w:hint="eastAsia" w:ascii="宋体" w:hAnsi="宋体" w:cs="宋体"/>
                <w:i w:val="0"/>
                <w:iCs w:val="0"/>
                <w:color w:val="auto"/>
                <w:sz w:val="20"/>
                <w:szCs w:val="20"/>
                <w:highlight w:val="none"/>
                <w:u w:val="none"/>
                <w:lang w:val="en-US" w:eastAsia="zh-CN" w:bidi="ar"/>
              </w:rPr>
              <w:t xml:space="preserve">三聚氰胺</w:t>
            </w:r>
            <w:r>
              <w:rPr>
                <w:rFonts w:hint="eastAsia" w:ascii="宋体" w:hAnsi="宋体" w:eastAsia="宋体" w:cs="宋体"/>
                <w:i w:val="0"/>
                <w:iCs w:val="0"/>
                <w:color w:val="auto"/>
                <w:sz w:val="20"/>
                <w:szCs w:val="20"/>
                <w:highlight w:val="none"/>
                <w:u w:val="none"/>
                <w:lang w:val="en-US" w:eastAsia="zh-CN" w:bidi="ar"/>
              </w:rPr>
              <w:t xml:space="preserve">浸渍饰面，重金属：铅≤90mg/kg，镉≤75mg/kg，铬≤60mg/kg，汞≤60mg/kg，哑光工艺，高端大气，纹理清晰，色泽自然</w:t>
            </w:r>
            <w:r>
              <w:rPr>
                <w:rFonts w:hint="eastAsia" w:ascii="宋体" w:hAnsi="宋体" w:cs="宋体"/>
                <w:i w:val="0"/>
                <w:iCs w:val="0"/>
                <w:color w:val="auto"/>
                <w:sz w:val="20"/>
                <w:szCs w:val="20"/>
                <w:highlight w:val="none"/>
                <w:u w:val="none"/>
                <w:lang w:val="en-US" w:eastAsia="zh-CN" w:bidi="ar"/>
              </w:rPr>
              <w:t xml:space="preserve">，具</w:t>
            </w:r>
            <w:r>
              <w:rPr>
                <w:rFonts w:hint="eastAsia" w:ascii="宋体" w:hAnsi="宋体" w:eastAsia="宋体" w:cs="宋体"/>
                <w:i w:val="0"/>
                <w:iCs w:val="0"/>
                <w:color w:val="auto"/>
                <w:sz w:val="20"/>
                <w:szCs w:val="20"/>
                <w:highlight w:val="none"/>
                <w:u w:val="none"/>
                <w:lang w:val="en-US" w:eastAsia="zh-CN" w:bidi="ar"/>
              </w:rPr>
              <w:t xml:space="preserve">有光泽，整体效果好；</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3、桌面厚度≥18mm，含水率3%～13%，静曲强度≥11MPa，弹性模量≥1600MPa，内胶合强度≥0.35MPa，表面胶合强度≥0.80MPa，2h吸水厚度膨胀率≤8%；</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4、封边：采用“瑞好”“瑞礼”“兄奕”或同等档次同色PVC封边条，厚度≥2mm，采用环保热熔胶加热施工，不易脱落，边缘细腻美观；</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5、五金：采用“海蒂诗”“顶固”“炬森”或同等档次优质五金配件，铝合金拉手，缓冲铰链，阻尼导轨，结构简单，连接牢固，不生锈；</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6、样式、颜色如图。</w:t>
            </w:r>
            <w:r/>
          </w:p>
        </w:tc>
        <w:tc>
          <w:tcPr>
            <w:shd w:val="clear" w:color="auto" w:fill="auto"/>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个</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944" w:type="dxa"/>
            <w:vAlign w:val="center"/>
            <w:textDirection w:val="lrTb"/>
            <w:noWrap/>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158</w:t>
            </w:r>
            <w:r/>
          </w:p>
        </w:tc>
        <w:tc>
          <w:tcPr>
            <w:shd w:val="clear" w:color="auto" w:fill="auto"/>
            <w:tcBorders>
              <w:top w:val="single" w:color="000000" w:sz="4" w:space="0"/>
              <w:left w:val="single" w:color="000000" w:sz="4" w:space="0"/>
              <w:bottom w:val="single" w:color="000000" w:sz="4" w:space="0"/>
              <w:right w:val="single" w:color="000000" w:sz="4" w:space="0"/>
            </w:tcBorders>
            <w:tcW w:w="1025"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通用设备</w:t>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阅览桌</w:t>
            </w:r>
            <w:r/>
          </w:p>
        </w:tc>
        <w:tc>
          <w:tcPr>
            <w:shd w:val="clear" w:color="auto" w:fill="auto"/>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定制</w:t>
            </w:r>
            <w:r/>
          </w:p>
        </w:tc>
        <w:tc>
          <w:tcPr>
            <w:shd w:val="clear" w:color="auto" w:fill="auto"/>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4200*1200*750</w:t>
            </w:r>
            <w:r/>
          </w:p>
        </w:tc>
        <w:tc>
          <w:tcPr>
            <w:shd w:val="clear" w:color="auto" w:fill="auto"/>
            <w:tcBorders>
              <w:top w:val="single" w:color="000000" w:sz="4" w:space="0"/>
              <w:left w:val="single" w:color="000000" w:sz="4" w:space="0"/>
              <w:bottom w:val="single" w:color="000000" w:sz="4" w:space="0"/>
              <w:right w:val="single" w:color="000000" w:sz="4" w:space="0"/>
            </w:tcBorders>
            <w:tcW w:w="310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167005</wp:posOffset>
                      </wp:positionH>
                      <wp:positionV relativeFrom="paragraph">
                        <wp:posOffset>144145</wp:posOffset>
                      </wp:positionV>
                      <wp:extent cx="1533525" cy="1228725"/>
                      <wp:effectExtent l="0" t="0" r="9525" b="9525"/>
                      <wp:wrapNone/>
                      <wp:docPr id="159" name="图片_355"/>
                      <wp:cNvGraphicFramePr/>
                      <a:graphic xmlns:a="http://schemas.openxmlformats.org/drawingml/2006/main">
                        <a:graphicData uri="http://schemas.openxmlformats.org/drawingml/2006/picture">
                          <pic:pic xmlns:pic="http://schemas.openxmlformats.org/drawingml/2006/picture">
                            <pic:nvPicPr>
                              <pic:cNvPr id="673" name="图片_355"/>
                              <pic:cNvPicPr/>
                              <pic:nvPr/>
                            </pic:nvPicPr>
                            <pic:blipFill>
                              <a:blip r:embed="rId171"/>
                              <a:stretch/>
                            </pic:blipFill>
                            <pic:spPr bwMode="auto">
                              <a:xfrm>
                                <a:off x="0" y="0"/>
                                <a:ext cx="1533525" cy="12287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8" o:spid="_x0000_s158" type="#_x0000_t75" style="position:absolute;z-index:251659264;o:allowoverlap:true;o:allowincell:true;mso-position-horizontal-relative:text;margin-left:13.1pt;mso-position-horizontal:absolute;mso-position-vertical-relative:text;margin-top:11.3pt;mso-position-vertical:absolute;width:120.8pt;height:96.8pt;mso-wrap-distance-left:9.0pt;mso-wrap-distance-top:0.0pt;mso-wrap-distance-right:9.0pt;mso-wrap-distance-bottom:0.0pt;" stroked="f">
                      <v:path textboxrect="0,0,0,0"/>
                      <v:imagedata r:id="rId171"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3848" w:type="dxa"/>
            <w:vAlign w:val="center"/>
            <w:textDirection w:val="lrTb"/>
            <w:noWrap w:val="false"/>
          </w:tcPr>
          <w:p>
            <w:pPr>
              <w:jc w:val="left"/>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cs="宋体"/>
                <w:i w:val="0"/>
                <w:iCs w:val="0"/>
                <w:color w:val="auto"/>
                <w:sz w:val="20"/>
                <w:szCs w:val="20"/>
                <w:highlight w:val="none"/>
                <w:u w:val="none"/>
                <w:lang w:val="en-US" w:eastAsia="zh-CN" w:bidi="ar"/>
              </w:rPr>
              <w:t xml:space="preserve">1.</w:t>
            </w:r>
            <w:r>
              <w:rPr>
                <w:rFonts w:hint="eastAsia" w:ascii="宋体" w:hAnsi="宋体" w:eastAsia="宋体" w:cs="宋体"/>
                <w:i w:val="0"/>
                <w:iCs w:val="0"/>
                <w:color w:val="auto"/>
                <w:sz w:val="20"/>
                <w:szCs w:val="20"/>
                <w:highlight w:val="none"/>
                <w:u w:val="none"/>
                <w:lang w:val="en-US" w:eastAsia="zh-CN" w:bidi="ar"/>
              </w:rPr>
              <w:t xml:space="preserve">基材（素面无饰面、无封边人造板基材）：采用“兔宝宝”“莫干山”“丰林”“福人精板”“露水河”或同等档次优质国标E0级刨花板。</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（1）甲醛释放量≤0.05mg/m³，</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（2）挥发性有机化合物释放量：TVOC≤200㎍/m³、苯≤2㎍/m³、甲苯、二甲苯≤100㎍/m³，</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（3）阻燃等级：B1级、防霉抗菌等级合格；</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2、面材：优质耐磨</w:t>
            </w:r>
            <w:r>
              <w:rPr>
                <w:rFonts w:hint="eastAsia" w:ascii="宋体" w:hAnsi="宋体" w:cs="宋体"/>
                <w:i w:val="0"/>
                <w:iCs w:val="0"/>
                <w:color w:val="auto"/>
                <w:sz w:val="20"/>
                <w:szCs w:val="20"/>
                <w:highlight w:val="none"/>
                <w:u w:val="none"/>
                <w:lang w:val="en-US" w:eastAsia="zh-CN" w:bidi="ar"/>
              </w:rPr>
              <w:t xml:space="preserve">三聚氰胺</w:t>
            </w:r>
            <w:r>
              <w:rPr>
                <w:rFonts w:hint="eastAsia" w:ascii="宋体" w:hAnsi="宋体" w:eastAsia="宋体" w:cs="宋体"/>
                <w:i w:val="0"/>
                <w:iCs w:val="0"/>
                <w:color w:val="auto"/>
                <w:sz w:val="20"/>
                <w:szCs w:val="20"/>
                <w:highlight w:val="none"/>
                <w:u w:val="none"/>
                <w:lang w:val="en-US" w:eastAsia="zh-CN" w:bidi="ar"/>
              </w:rPr>
              <w:t xml:space="preserve">浸渍饰面，重金属：铅≤90mg/kg，镉≤75mg/kg，铬≤60mg/kg，汞≤60mg/kg，哑光工艺，高端大气，纹理清晰，色泽自然</w:t>
            </w:r>
            <w:r>
              <w:rPr>
                <w:rFonts w:hint="eastAsia" w:ascii="宋体" w:hAnsi="宋体" w:cs="宋体"/>
                <w:i w:val="0"/>
                <w:iCs w:val="0"/>
                <w:color w:val="auto"/>
                <w:sz w:val="20"/>
                <w:szCs w:val="20"/>
                <w:highlight w:val="none"/>
                <w:u w:val="none"/>
                <w:lang w:val="en-US" w:eastAsia="zh-CN" w:bidi="ar"/>
              </w:rPr>
              <w:t xml:space="preserve">，具</w:t>
            </w:r>
            <w:r>
              <w:rPr>
                <w:rFonts w:hint="eastAsia" w:ascii="宋体" w:hAnsi="宋体" w:eastAsia="宋体" w:cs="宋体"/>
                <w:i w:val="0"/>
                <w:iCs w:val="0"/>
                <w:color w:val="auto"/>
                <w:sz w:val="20"/>
                <w:szCs w:val="20"/>
                <w:highlight w:val="none"/>
                <w:u w:val="none"/>
                <w:lang w:val="en-US" w:eastAsia="zh-CN" w:bidi="ar"/>
              </w:rPr>
              <w:t xml:space="preserve">有光泽，整体效果好；</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3、桌面厚度≥25mm，含水率3%～13%，静曲强度≥10.5MPa，弹性模量≥1500MPa，内胶合强度≥0.30MPa，表面胶合强度≥0.80MPa，2h吸水厚度膨胀率≤8%；</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4、封边：采用“瑞好”“瑞礼”“兄奕”或同等档次同色PVC封边条，厚度≥2mm，采用环保热熔胶加热施工，不易脱落，边缘细腻美观；</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5、五金：采用“海蒂诗”“顶固”“炬森”或同等档次优质五金配件，结构简单，连接牢固，不生锈；</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6、样式、颜色如图。                                    </w:t>
            </w:r>
            <w:r/>
          </w:p>
        </w:tc>
        <w:tc>
          <w:tcPr>
            <w:shd w:val="clear" w:color="auto" w:fill="auto"/>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张</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944" w:type="dxa"/>
            <w:vAlign w:val="center"/>
            <w:textDirection w:val="lrTb"/>
            <w:noWrap/>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159</w:t>
            </w:r>
            <w:r/>
          </w:p>
        </w:tc>
        <w:tc>
          <w:tcPr>
            <w:shd w:val="clear" w:color="auto" w:fill="auto"/>
            <w:tcBorders>
              <w:top w:val="single" w:color="000000" w:sz="4" w:space="0"/>
              <w:left w:val="single" w:color="000000" w:sz="4" w:space="0"/>
              <w:bottom w:val="single" w:color="000000" w:sz="4" w:space="0"/>
              <w:right w:val="single" w:color="000000" w:sz="4" w:space="0"/>
            </w:tcBorders>
            <w:tcW w:w="1025"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通用设备</w:t>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洽谈椅</w:t>
            </w:r>
            <w:r/>
          </w:p>
        </w:tc>
        <w:tc>
          <w:tcPr>
            <w:shd w:val="clear" w:color="auto" w:fill="auto"/>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定制</w:t>
            </w:r>
            <w:r/>
          </w:p>
        </w:tc>
        <w:tc>
          <w:tcPr>
            <w:shd w:val="clear" w:color="auto" w:fill="auto"/>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常规</w:t>
            </w:r>
            <w:r/>
          </w:p>
        </w:tc>
        <w:tc>
          <w:tcPr>
            <w:shd w:val="clear" w:color="auto" w:fill="auto"/>
            <w:tcBorders>
              <w:top w:val="single" w:color="000000" w:sz="4" w:space="0"/>
              <w:left w:val="single" w:color="000000" w:sz="4" w:space="0"/>
              <w:bottom w:val="single" w:color="000000" w:sz="4" w:space="0"/>
              <w:right w:val="single" w:color="000000" w:sz="4" w:space="0"/>
            </w:tcBorders>
            <w:tcW w:w="310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381000</wp:posOffset>
                      </wp:positionH>
                      <wp:positionV relativeFrom="paragraph">
                        <wp:posOffset>76200</wp:posOffset>
                      </wp:positionV>
                      <wp:extent cx="1200150" cy="1285875"/>
                      <wp:effectExtent l="0" t="0" r="0" b="9525"/>
                      <wp:wrapNone/>
                      <wp:docPr id="160" name="图片_317"/>
                      <wp:cNvGraphicFramePr/>
                      <a:graphic xmlns:a="http://schemas.openxmlformats.org/drawingml/2006/main">
                        <a:graphicData uri="http://schemas.openxmlformats.org/drawingml/2006/picture">
                          <pic:pic xmlns:pic="http://schemas.openxmlformats.org/drawingml/2006/picture">
                            <pic:nvPicPr>
                              <pic:cNvPr id="670" name="图片_317"/>
                              <pic:cNvPicPr/>
                              <pic:nvPr/>
                            </pic:nvPicPr>
                            <pic:blipFill>
                              <a:blip r:embed="rId172"/>
                              <a:stretch/>
                            </pic:blipFill>
                            <pic:spPr bwMode="auto">
                              <a:xfrm>
                                <a:off x="0" y="0"/>
                                <a:ext cx="1200150" cy="12858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9" o:spid="_x0000_s159" type="#_x0000_t75" style="position:absolute;z-index:251659264;o:allowoverlap:true;o:allowincell:true;mso-position-horizontal-relative:text;margin-left:30.0pt;mso-position-horizontal:absolute;mso-position-vertical-relative:text;margin-top:6.0pt;mso-position-vertical:absolute;width:94.5pt;height:101.2pt;mso-wrap-distance-left:9.0pt;mso-wrap-distance-top:0.0pt;mso-wrap-distance-right:9.0pt;mso-wrap-distance-bottom:0.0pt;" stroked="f">
                      <v:path textboxrect="0,0,0,0"/>
                      <v:imagedata r:id="rId172"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3848" w:type="dxa"/>
            <w:vAlign w:val="center"/>
            <w:textDirection w:val="lrTb"/>
            <w:noWrap w:val="false"/>
          </w:tcPr>
          <w:p>
            <w:pPr>
              <w:jc w:val="left"/>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1.面料：选用专业办公网布饰面</w:t>
            </w:r>
            <w:r>
              <w:rPr>
                <w:rFonts w:hint="eastAsia" w:ascii="宋体" w:hAnsi="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t xml:space="preserve">甲醛含量≤75mg/kg（接触面），可分解致癌芳香胺染料未检出，抗菌性能（抑菌率）≥99%，防霉等级合格；</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2、泡绵：优质高回弹PU泡棉，座面密度≥25kg/m³，背密度≥20kg/m³，涂防老化变形保护膜。圆润厚实，弹性好，根据人体工学原理设计，坐感舒适，符合国家标准；</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3、椅架：优质钢架厚度≥2.0mm，表面静电喷涂处理喷涂层无漏喷、锈蚀和脱色、掉色现象；</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4、颜色黑色、样式如图，常规尺寸。</w:t>
            </w:r>
            <w:r/>
          </w:p>
        </w:tc>
        <w:tc>
          <w:tcPr>
            <w:shd w:val="clear" w:color="auto" w:fill="auto"/>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张</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944" w:type="dxa"/>
            <w:vAlign w:val="center"/>
            <w:textDirection w:val="lrTb"/>
            <w:noWrap/>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160</w:t>
            </w:r>
            <w:r/>
          </w:p>
        </w:tc>
        <w:tc>
          <w:tcPr>
            <w:shd w:val="clear" w:color="auto" w:fill="auto"/>
            <w:tcBorders>
              <w:top w:val="single" w:color="000000" w:sz="4" w:space="0"/>
              <w:left w:val="single" w:color="000000" w:sz="4" w:space="0"/>
              <w:bottom w:val="single" w:color="000000" w:sz="4" w:space="0"/>
              <w:right w:val="single" w:color="000000" w:sz="4" w:space="0"/>
            </w:tcBorders>
            <w:tcW w:w="1025"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通用设备</w:t>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茶水柜</w:t>
            </w:r>
            <w:r/>
          </w:p>
        </w:tc>
        <w:tc>
          <w:tcPr>
            <w:shd w:val="clear" w:color="auto" w:fill="auto"/>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定制</w:t>
            </w:r>
            <w:r/>
          </w:p>
        </w:tc>
        <w:tc>
          <w:tcPr>
            <w:shd w:val="clear" w:color="auto" w:fill="auto"/>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800*400*800</w:t>
            </w:r>
            <w:r/>
          </w:p>
        </w:tc>
        <w:tc>
          <w:tcPr>
            <w:shd w:val="clear" w:color="auto" w:fill="auto"/>
            <w:tcBorders>
              <w:top w:val="single" w:color="000000" w:sz="4" w:space="0"/>
              <w:left w:val="single" w:color="000000" w:sz="4" w:space="0"/>
              <w:bottom w:val="single" w:color="000000" w:sz="4" w:space="0"/>
              <w:right w:val="single" w:color="000000" w:sz="4" w:space="0"/>
            </w:tcBorders>
            <w:tcW w:w="310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254000</wp:posOffset>
                      </wp:positionH>
                      <wp:positionV relativeFrom="paragraph">
                        <wp:posOffset>-246380</wp:posOffset>
                      </wp:positionV>
                      <wp:extent cx="1343025" cy="1447800"/>
                      <wp:effectExtent l="0" t="0" r="9525" b="0"/>
                      <wp:wrapNone/>
                      <wp:docPr id="161" name="图片_186"/>
                      <wp:cNvGraphicFramePr/>
                      <a:graphic xmlns:a="http://schemas.openxmlformats.org/drawingml/2006/main">
                        <a:graphicData uri="http://schemas.openxmlformats.org/drawingml/2006/picture">
                          <pic:pic xmlns:pic="http://schemas.openxmlformats.org/drawingml/2006/picture">
                            <pic:nvPicPr>
                              <pic:cNvPr id="665" name="图片_186"/>
                              <pic:cNvPicPr/>
                              <pic:nvPr/>
                            </pic:nvPicPr>
                            <pic:blipFill>
                              <a:blip r:embed="rId173"/>
                              <a:stretch/>
                            </pic:blipFill>
                            <pic:spPr bwMode="auto">
                              <a:xfrm>
                                <a:off x="0" y="0"/>
                                <a:ext cx="1343025" cy="14478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0" o:spid="_x0000_s160" type="#_x0000_t75" style="position:absolute;z-index:251659264;o:allowoverlap:true;o:allowincell:true;mso-position-horizontal-relative:text;margin-left:20.0pt;mso-position-horizontal:absolute;mso-position-vertical-relative:text;margin-top:-19.4pt;mso-position-vertical:absolute;width:105.8pt;height:114.0pt;mso-wrap-distance-left:9.0pt;mso-wrap-distance-top:0.0pt;mso-wrap-distance-right:9.0pt;mso-wrap-distance-bottom:0.0pt;" stroked="f">
                      <v:path textboxrect="0,0,0,0"/>
                      <v:imagedata r:id="rId173"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3848" w:type="dxa"/>
            <w:vAlign w:val="center"/>
            <w:textDirection w:val="lrTb"/>
            <w:noWrap w:val="false"/>
          </w:tcPr>
          <w:p>
            <w:pPr>
              <w:jc w:val="left"/>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cs="宋体"/>
                <w:i w:val="0"/>
                <w:iCs w:val="0"/>
                <w:color w:val="auto"/>
                <w:sz w:val="20"/>
                <w:szCs w:val="20"/>
                <w:highlight w:val="none"/>
                <w:u w:val="none"/>
                <w:lang w:val="en-US" w:eastAsia="zh-CN" w:bidi="ar"/>
              </w:rPr>
              <w:t xml:space="preserve">1.</w:t>
            </w:r>
            <w:r>
              <w:rPr>
                <w:rFonts w:hint="eastAsia" w:ascii="宋体" w:hAnsi="宋体" w:eastAsia="宋体" w:cs="宋体"/>
                <w:i w:val="0"/>
                <w:iCs w:val="0"/>
                <w:color w:val="auto"/>
                <w:sz w:val="20"/>
                <w:szCs w:val="20"/>
                <w:highlight w:val="none"/>
                <w:u w:val="none"/>
                <w:lang w:val="en-US" w:eastAsia="zh-CN" w:bidi="ar"/>
              </w:rPr>
              <w:t xml:space="preserve">基材（素面无饰面、无封边人造板基材）：采用“兔宝宝”“莫干山”“丰林”“福人精板”“露水河”或同等档次优质国标E0级刨花板。</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（1）甲醛释放量≤0.05mg/m³，</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（2）挥发性有机化合物释放量：TVOC≤200㎍/m³、苯≤2㎍/m³、甲苯、二甲苯≤100㎍/m³，</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（3）阻燃等级：B1级、防霉抗菌等级合格；</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2、面材：优质耐磨</w:t>
            </w:r>
            <w:r>
              <w:rPr>
                <w:rFonts w:hint="eastAsia" w:ascii="宋体" w:hAnsi="宋体" w:cs="宋体"/>
                <w:i w:val="0"/>
                <w:iCs w:val="0"/>
                <w:color w:val="auto"/>
                <w:sz w:val="20"/>
                <w:szCs w:val="20"/>
                <w:highlight w:val="none"/>
                <w:u w:val="none"/>
                <w:lang w:val="en-US" w:eastAsia="zh-CN" w:bidi="ar"/>
              </w:rPr>
              <w:t xml:space="preserve">三聚氰胺</w:t>
            </w:r>
            <w:r>
              <w:rPr>
                <w:rFonts w:hint="eastAsia" w:ascii="宋体" w:hAnsi="宋体" w:eastAsia="宋体" w:cs="宋体"/>
                <w:i w:val="0"/>
                <w:iCs w:val="0"/>
                <w:color w:val="auto"/>
                <w:sz w:val="20"/>
                <w:szCs w:val="20"/>
                <w:highlight w:val="none"/>
                <w:u w:val="none"/>
                <w:lang w:val="en-US" w:eastAsia="zh-CN" w:bidi="ar"/>
              </w:rPr>
              <w:t xml:space="preserve">浸渍饰面，重金属：铅≤90mg/kg，镉≤75mg/kg，铬≤60mg/kg，汞≤60mg/kg，哑光工艺，高端大气，纹理清晰，色泽自然</w:t>
            </w:r>
            <w:r>
              <w:rPr>
                <w:rFonts w:hint="eastAsia" w:ascii="宋体" w:hAnsi="宋体" w:cs="宋体"/>
                <w:i w:val="0"/>
                <w:iCs w:val="0"/>
                <w:color w:val="auto"/>
                <w:sz w:val="20"/>
                <w:szCs w:val="20"/>
                <w:highlight w:val="none"/>
                <w:u w:val="none"/>
                <w:lang w:val="en-US" w:eastAsia="zh-CN" w:bidi="ar"/>
              </w:rPr>
              <w:t xml:space="preserve">，具</w:t>
            </w:r>
            <w:r>
              <w:rPr>
                <w:rFonts w:hint="eastAsia" w:ascii="宋体" w:hAnsi="宋体" w:eastAsia="宋体" w:cs="宋体"/>
                <w:i w:val="0"/>
                <w:iCs w:val="0"/>
                <w:color w:val="auto"/>
                <w:sz w:val="20"/>
                <w:szCs w:val="20"/>
                <w:highlight w:val="none"/>
                <w:u w:val="none"/>
                <w:lang w:val="en-US" w:eastAsia="zh-CN" w:bidi="ar"/>
              </w:rPr>
              <w:t xml:space="preserve">有光泽，整体效果好；</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3、桌面厚度≥18mm，含水率3%～13%，静曲强度≥11MPa，弹性模量≥1600MPa，内胶合强度≥0.35MPa，表面胶合强度≥0.80MPa，2h吸水厚度膨胀率≤8%；</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4、封边：采用“瑞好”“瑞礼”“兄奕”或同等档次同色PVC封边条，厚度≥2mm，采用环保热熔胶加热施工，不易脱落，边缘细腻美观；</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5、五金：采用“海蒂诗”“顶固”“炬森”或同等档次优质五金配件，铝合金拉手，缓冲铰链，阻尼导轨，结构简单，连接牢固，不生锈；</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6、样式、颜色如图。</w:t>
            </w:r>
            <w:r/>
          </w:p>
        </w:tc>
        <w:tc>
          <w:tcPr>
            <w:shd w:val="clear" w:color="auto" w:fill="auto"/>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个</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944" w:type="dxa"/>
            <w:vAlign w:val="center"/>
            <w:textDirection w:val="lrTb"/>
            <w:noWrap/>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161</w:t>
            </w:r>
            <w:r/>
          </w:p>
        </w:tc>
        <w:tc>
          <w:tcPr>
            <w:shd w:val="clear" w:color="auto" w:fill="auto"/>
            <w:tcBorders>
              <w:top w:val="single" w:color="000000" w:sz="4" w:space="0"/>
              <w:left w:val="single" w:color="000000" w:sz="4" w:space="0"/>
              <w:bottom w:val="single" w:color="000000" w:sz="4" w:space="0"/>
              <w:right w:val="single" w:color="000000" w:sz="4" w:space="0"/>
            </w:tcBorders>
            <w:tcW w:w="1025"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通用设备</w:t>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茶水柜</w:t>
            </w:r>
            <w:r/>
          </w:p>
        </w:tc>
        <w:tc>
          <w:tcPr>
            <w:shd w:val="clear" w:color="auto" w:fill="auto"/>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定制</w:t>
            </w:r>
            <w:r/>
          </w:p>
        </w:tc>
        <w:tc>
          <w:tcPr>
            <w:shd w:val="clear" w:color="auto" w:fill="auto"/>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800*400*800</w:t>
            </w:r>
            <w:r/>
          </w:p>
        </w:tc>
        <w:tc>
          <w:tcPr>
            <w:shd w:val="clear" w:color="auto" w:fill="auto"/>
            <w:tcBorders>
              <w:top w:val="single" w:color="000000" w:sz="4" w:space="0"/>
              <w:left w:val="single" w:color="000000" w:sz="4" w:space="0"/>
              <w:bottom w:val="single" w:color="000000" w:sz="4" w:space="0"/>
              <w:right w:val="single" w:color="000000" w:sz="4" w:space="0"/>
            </w:tcBorders>
            <w:tcW w:w="310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238125</wp:posOffset>
                      </wp:positionH>
                      <wp:positionV relativeFrom="paragraph">
                        <wp:posOffset>79375</wp:posOffset>
                      </wp:positionV>
                      <wp:extent cx="1381125" cy="1428750"/>
                      <wp:effectExtent l="0" t="0" r="9525" b="0"/>
                      <wp:wrapNone/>
                      <wp:docPr id="162" name="图片_187"/>
                      <wp:cNvGraphicFramePr/>
                      <a:graphic xmlns:a="http://schemas.openxmlformats.org/drawingml/2006/main">
                        <a:graphicData uri="http://schemas.openxmlformats.org/drawingml/2006/picture">
                          <pic:pic xmlns:pic="http://schemas.openxmlformats.org/drawingml/2006/picture">
                            <pic:nvPicPr>
                              <pic:cNvPr id="668" name="图片_187"/>
                              <pic:cNvPicPr/>
                              <pic:nvPr/>
                            </pic:nvPicPr>
                            <pic:blipFill>
                              <a:blip r:embed="rId174"/>
                              <a:stretch/>
                            </pic:blipFill>
                            <pic:spPr bwMode="auto">
                              <a:xfrm>
                                <a:off x="0" y="0"/>
                                <a:ext cx="1381125" cy="14287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1" o:spid="_x0000_s161" type="#_x0000_t75" style="position:absolute;z-index:251659264;o:allowoverlap:true;o:allowincell:true;mso-position-horizontal-relative:text;margin-left:18.8pt;mso-position-horizontal:absolute;mso-position-vertical-relative:text;margin-top:6.2pt;mso-position-vertical:absolute;width:108.8pt;height:112.5pt;mso-wrap-distance-left:9.0pt;mso-wrap-distance-top:0.0pt;mso-wrap-distance-right:9.0pt;mso-wrap-distance-bottom:0.0pt;" stroked="f">
                      <v:path textboxrect="0,0,0,0"/>
                      <v:imagedata r:id="rId174"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3848" w:type="dxa"/>
            <w:vAlign w:val="center"/>
            <w:textDirection w:val="lrTb"/>
            <w:noWrap w:val="false"/>
          </w:tcPr>
          <w:p>
            <w:pPr>
              <w:jc w:val="left"/>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cs="宋体"/>
                <w:i w:val="0"/>
                <w:iCs w:val="0"/>
                <w:color w:val="auto"/>
                <w:sz w:val="20"/>
                <w:szCs w:val="20"/>
                <w:highlight w:val="none"/>
                <w:u w:val="none"/>
                <w:lang w:val="en-US" w:eastAsia="zh-CN" w:bidi="ar"/>
              </w:rPr>
              <w:t xml:space="preserve">1.</w:t>
            </w:r>
            <w:r>
              <w:rPr>
                <w:rFonts w:hint="eastAsia" w:ascii="宋体" w:hAnsi="宋体" w:eastAsia="宋体" w:cs="宋体"/>
                <w:i w:val="0"/>
                <w:iCs w:val="0"/>
                <w:color w:val="auto"/>
                <w:sz w:val="20"/>
                <w:szCs w:val="20"/>
                <w:highlight w:val="none"/>
                <w:u w:val="none"/>
                <w:lang w:val="en-US" w:eastAsia="zh-CN" w:bidi="ar"/>
              </w:rPr>
              <w:t xml:space="preserve">基材（素面无饰面、无封边人造板基材）：采用“兔宝宝”“莫干山”“丰林”“福人精板”“露水河”或同等档次优质国标E0级刨花板。</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（1）甲醛释放量≤0.05mg/m³，</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（2）挥发性有机化合物释放量：TVOC≤200㎍/m³、苯≤2㎍/m³、甲苯、二甲苯≤100㎍/m³，</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（3）阻燃等级：B1级、防霉抗菌等级合格；</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2、面材：优质耐磨</w:t>
            </w:r>
            <w:r>
              <w:rPr>
                <w:rFonts w:hint="eastAsia" w:ascii="宋体" w:hAnsi="宋体" w:cs="宋体"/>
                <w:i w:val="0"/>
                <w:iCs w:val="0"/>
                <w:color w:val="auto"/>
                <w:sz w:val="20"/>
                <w:szCs w:val="20"/>
                <w:highlight w:val="none"/>
                <w:u w:val="none"/>
                <w:lang w:val="en-US" w:eastAsia="zh-CN" w:bidi="ar"/>
              </w:rPr>
              <w:t xml:space="preserve">三聚氰胺</w:t>
            </w:r>
            <w:r>
              <w:rPr>
                <w:rFonts w:hint="eastAsia" w:ascii="宋体" w:hAnsi="宋体" w:eastAsia="宋体" w:cs="宋体"/>
                <w:i w:val="0"/>
                <w:iCs w:val="0"/>
                <w:color w:val="auto"/>
                <w:sz w:val="20"/>
                <w:szCs w:val="20"/>
                <w:highlight w:val="none"/>
                <w:u w:val="none"/>
                <w:lang w:val="en-US" w:eastAsia="zh-CN" w:bidi="ar"/>
              </w:rPr>
              <w:t xml:space="preserve">浸渍饰面，重金属：铅≤90mg/kg，镉≤75mg/kg，铬≤60mg/kg，汞≤60mg/kg，哑光工艺，高端大气，纹理清晰，色泽自然</w:t>
            </w:r>
            <w:r>
              <w:rPr>
                <w:rFonts w:hint="eastAsia" w:ascii="宋体" w:hAnsi="宋体" w:cs="宋体"/>
                <w:i w:val="0"/>
                <w:iCs w:val="0"/>
                <w:color w:val="auto"/>
                <w:sz w:val="20"/>
                <w:szCs w:val="20"/>
                <w:highlight w:val="none"/>
                <w:u w:val="none"/>
                <w:lang w:val="en-US" w:eastAsia="zh-CN" w:bidi="ar"/>
              </w:rPr>
              <w:t xml:space="preserve">，具</w:t>
            </w:r>
            <w:r>
              <w:rPr>
                <w:rFonts w:hint="eastAsia" w:ascii="宋体" w:hAnsi="宋体" w:eastAsia="宋体" w:cs="宋体"/>
                <w:i w:val="0"/>
                <w:iCs w:val="0"/>
                <w:color w:val="auto"/>
                <w:sz w:val="20"/>
                <w:szCs w:val="20"/>
                <w:highlight w:val="none"/>
                <w:u w:val="none"/>
                <w:lang w:val="en-US" w:eastAsia="zh-CN" w:bidi="ar"/>
              </w:rPr>
              <w:t xml:space="preserve">有光泽，整体效果好；</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3、桌面厚度≥18mm，含水率3%～13%，静曲强度≥11MPa，弹性模量≥1600MPa，内胶合强度≥0.35MPa，表面胶合强度≥0.80MPa，2h吸水厚度膨胀率≤8%；</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4、封边：采用“瑞好”“瑞礼”“兄奕”或同等档次同色PVC封边条，厚度≥2mm，采用环保热熔胶加热施工，不易脱落，边缘细腻美观；</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5、五金：采用“海蒂诗”“顶固”“炬森”或同等档次优质五金配件，铝合金拉手，缓冲铰链，阻尼导轨，结构简单，连接牢固，不生锈；</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6、样式、颜色如图。</w:t>
            </w:r>
            <w:r/>
          </w:p>
        </w:tc>
        <w:tc>
          <w:tcPr>
            <w:shd w:val="clear" w:color="auto" w:fill="auto"/>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组</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944" w:type="dxa"/>
            <w:vAlign w:val="center"/>
            <w:textDirection w:val="lrTb"/>
            <w:noWrap/>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162</w:t>
            </w:r>
            <w:r/>
          </w:p>
        </w:tc>
        <w:tc>
          <w:tcPr>
            <w:shd w:val="clear" w:color="auto" w:fill="auto"/>
            <w:tcBorders>
              <w:top w:val="single" w:color="000000" w:sz="4" w:space="0"/>
              <w:left w:val="single" w:color="000000" w:sz="4" w:space="0"/>
              <w:bottom w:val="single" w:color="000000" w:sz="4" w:space="0"/>
              <w:right w:val="single" w:color="000000" w:sz="4" w:space="0"/>
            </w:tcBorders>
            <w:tcW w:w="1025"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通用设备</w:t>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主席台</w:t>
            </w:r>
            <w:r/>
          </w:p>
        </w:tc>
        <w:tc>
          <w:tcPr>
            <w:shd w:val="clear" w:color="auto" w:fill="auto"/>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定制</w:t>
            </w:r>
            <w:r/>
          </w:p>
        </w:tc>
        <w:tc>
          <w:tcPr>
            <w:shd w:val="clear" w:color="auto" w:fill="auto"/>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三人2100*600*760</w:t>
            </w:r>
            <w:r/>
          </w:p>
        </w:tc>
        <w:tc>
          <w:tcPr>
            <w:shd w:val="clear" w:color="auto" w:fill="auto"/>
            <w:tcBorders>
              <w:top w:val="single" w:color="000000" w:sz="4" w:space="0"/>
              <w:left w:val="single" w:color="000000" w:sz="4" w:space="0"/>
              <w:bottom w:val="single" w:color="000000" w:sz="4" w:space="0"/>
              <w:right w:val="single" w:color="000000" w:sz="4" w:space="0"/>
            </w:tcBorders>
            <w:tcW w:w="310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207645</wp:posOffset>
                      </wp:positionH>
                      <wp:positionV relativeFrom="paragraph">
                        <wp:posOffset>-302260</wp:posOffset>
                      </wp:positionV>
                      <wp:extent cx="1447800" cy="981075"/>
                      <wp:effectExtent l="0" t="0" r="0" b="9525"/>
                      <wp:wrapNone/>
                      <wp:docPr id="163" name="image100.jpeg_SpCnt_1"/>
                      <wp:cNvGraphicFramePr/>
                      <a:graphic xmlns:a="http://schemas.openxmlformats.org/drawingml/2006/main">
                        <a:graphicData uri="http://schemas.openxmlformats.org/drawingml/2006/picture">
                          <pic:pic xmlns:pic="http://schemas.openxmlformats.org/drawingml/2006/picture">
                            <pic:nvPicPr>
                              <pic:cNvPr id="680" name="image100.jpeg_SpCnt_1"/>
                              <pic:cNvPicPr/>
                              <pic:nvPr/>
                            </pic:nvPicPr>
                            <pic:blipFill>
                              <a:blip r:embed="rId175"/>
                              <a:stretch/>
                            </pic:blipFill>
                            <pic:spPr bwMode="auto">
                              <a:xfrm>
                                <a:off x="0" y="0"/>
                                <a:ext cx="1447800" cy="9810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2" o:spid="_x0000_s162" type="#_x0000_t75" style="position:absolute;z-index:251659264;o:allowoverlap:true;o:allowincell:true;mso-position-horizontal-relative:text;margin-left:16.3pt;mso-position-horizontal:absolute;mso-position-vertical-relative:text;margin-top:-23.8pt;mso-position-vertical:absolute;width:114.0pt;height:77.2pt;mso-wrap-distance-left:9.0pt;mso-wrap-distance-top:0.0pt;mso-wrap-distance-right:9.0pt;mso-wrap-distance-bottom:0.0pt;" stroked="f">
                      <v:path textboxrect="0,0,0,0"/>
                      <v:imagedata r:id="rId175"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3848" w:type="dxa"/>
            <w:vAlign w:val="center"/>
            <w:textDirection w:val="lrTb"/>
            <w:noWrap w:val="false"/>
          </w:tcPr>
          <w:p>
            <w:pPr>
              <w:jc w:val="left"/>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cs="宋体"/>
                <w:i w:val="0"/>
                <w:iCs w:val="0"/>
                <w:color w:val="auto"/>
                <w:sz w:val="20"/>
                <w:szCs w:val="20"/>
                <w:highlight w:val="none"/>
                <w:u w:val="none"/>
                <w:lang w:val="en-US" w:eastAsia="zh-CN" w:bidi="ar"/>
              </w:rPr>
              <w:t xml:space="preserve">1.</w:t>
            </w:r>
            <w:r>
              <w:rPr>
                <w:rFonts w:hint="eastAsia" w:ascii="宋体" w:hAnsi="宋体" w:eastAsia="宋体" w:cs="宋体"/>
                <w:i w:val="0"/>
                <w:iCs w:val="0"/>
                <w:color w:val="auto"/>
                <w:sz w:val="20"/>
                <w:szCs w:val="20"/>
                <w:highlight w:val="none"/>
                <w:u w:val="none"/>
                <w:lang w:val="en-US" w:eastAsia="zh-CN" w:bidi="ar"/>
              </w:rPr>
              <w:t xml:space="preserve">基材（素面无饰面、无封边人造板基材）：“兔宝宝”“莫干山”“大亚”“福人”“丰林”或同等档次E0级中密度防潮中纤板。</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（1）甲醛释放量≤0.05mg/m³，</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（2）挥发性有机化合物释放量：TVOC≤200㎍/m³、苯≤2㎍/m³、甲苯、二甲苯≤100㎍/m³，</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（3）阻燃等级：B1级、防霉抗菌等级合格；</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2、面材：AAA级0.6mm厚天然胡桃木木皮贴面，经防虫防腐处理，耐磨性好，重金属：铅≤90mg/kg，镉≤75mg/kg，铬≤60mg/kg，汞≤60mg/kg，哑光工艺，高端大气，纹理清晰，色泽自然，有光泽，整体效果好；</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3、桌面厚度≥60mm、桌脚厚度≥25mm，静曲强度≥21MPa，弹性模量≥1800MPa，内胶合强度≥0.40MPa，表面胶合强度≥0.90MPa，吸水厚度膨胀率≤8%；</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4、封边：与贴面用材种类相同的胡桃木实木封边条，用封士那油</w:t>
            </w:r>
            <w:r>
              <w:rPr>
                <w:rFonts w:hint="eastAsia" w:ascii="宋体" w:hAnsi="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t xml:space="preserve">SEALER</w:t>
            </w:r>
            <w:r>
              <w:rPr>
                <w:rFonts w:hint="eastAsia" w:ascii="宋体" w:hAnsi="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t xml:space="preserve"> 进行封固，防止其吸收外界水分；</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5、五金：采用“海蒂诗”“顶固”“炬森”或同等档次优质五金配件，结构简单，连接牢固，不生锈；</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6、油漆：采用“大宝”“华润”“华南树”等水性环保油漆，“五底三面”工艺，不褪色，无异味；                               </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7、样式、颜色如图。</w:t>
            </w:r>
            <w:r/>
          </w:p>
        </w:tc>
        <w:tc>
          <w:tcPr>
            <w:shd w:val="clear" w:color="auto" w:fill="auto"/>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张</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944" w:type="dxa"/>
            <w:vAlign w:val="center"/>
            <w:textDirection w:val="lrTb"/>
            <w:noWrap/>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163</w:t>
            </w:r>
            <w:r/>
          </w:p>
        </w:tc>
        <w:tc>
          <w:tcPr>
            <w:shd w:val="clear" w:color="auto" w:fill="auto"/>
            <w:tcBorders>
              <w:top w:val="single" w:color="000000" w:sz="4" w:space="0"/>
              <w:left w:val="single" w:color="000000" w:sz="4" w:space="0"/>
              <w:bottom w:val="single" w:color="000000" w:sz="4" w:space="0"/>
              <w:right w:val="single" w:color="000000" w:sz="4" w:space="0"/>
            </w:tcBorders>
            <w:tcW w:w="1025"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通用设备</w:t>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演讲台</w:t>
            </w:r>
            <w:r/>
          </w:p>
        </w:tc>
        <w:tc>
          <w:tcPr>
            <w:shd w:val="clear" w:color="auto" w:fill="auto"/>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定制</w:t>
            </w:r>
            <w:r/>
          </w:p>
        </w:tc>
        <w:tc>
          <w:tcPr>
            <w:shd w:val="clear" w:color="auto" w:fill="auto"/>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780*590*1150</w:t>
            </w:r>
            <w:r/>
          </w:p>
        </w:tc>
        <w:tc>
          <w:tcPr>
            <w:shd w:val="clear" w:color="auto" w:fill="auto"/>
            <w:tcBorders>
              <w:top w:val="single" w:color="000000" w:sz="4" w:space="0"/>
              <w:left w:val="single" w:color="000000" w:sz="4" w:space="0"/>
              <w:bottom w:val="single" w:color="000000" w:sz="4" w:space="0"/>
              <w:right w:val="single" w:color="000000" w:sz="4" w:space="0"/>
            </w:tcBorders>
            <w:tcW w:w="310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161925</wp:posOffset>
                      </wp:positionH>
                      <wp:positionV relativeFrom="paragraph">
                        <wp:posOffset>523875</wp:posOffset>
                      </wp:positionV>
                      <wp:extent cx="1514475" cy="1238250"/>
                      <wp:effectExtent l="0" t="0" r="9525" b="0"/>
                      <wp:wrapNone/>
                      <wp:docPr id="164" name="image89.jpeg_SpCnt_1"/>
                      <wp:cNvGraphicFramePr/>
                      <a:graphic xmlns:a="http://schemas.openxmlformats.org/drawingml/2006/main">
                        <a:graphicData uri="http://schemas.openxmlformats.org/drawingml/2006/picture">
                          <pic:pic xmlns:pic="http://schemas.openxmlformats.org/drawingml/2006/picture">
                            <pic:nvPicPr>
                              <pic:cNvPr id="684" name="image89.jpeg_SpCnt_1"/>
                              <pic:cNvPicPr/>
                              <pic:nvPr/>
                            </pic:nvPicPr>
                            <pic:blipFill>
                              <a:blip r:embed="rId176"/>
                              <a:stretch/>
                            </pic:blipFill>
                            <pic:spPr bwMode="auto">
                              <a:xfrm>
                                <a:off x="0" y="0"/>
                                <a:ext cx="1514475" cy="12382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3" o:spid="_x0000_s163" type="#_x0000_t75" style="position:absolute;z-index:251659264;o:allowoverlap:true;o:allowincell:true;mso-position-horizontal-relative:text;margin-left:12.8pt;mso-position-horizontal:absolute;mso-position-vertical-relative:text;margin-top:41.2pt;mso-position-vertical:absolute;width:119.2pt;height:97.5pt;mso-wrap-distance-left:9.0pt;mso-wrap-distance-top:0.0pt;mso-wrap-distance-right:9.0pt;mso-wrap-distance-bottom:0.0pt;" stroked="f">
                      <v:path textboxrect="0,0,0,0"/>
                      <v:imagedata r:id="rId176"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3848" w:type="dxa"/>
            <w:vAlign w:val="center"/>
            <w:textDirection w:val="lrTb"/>
            <w:noWrap w:val="false"/>
          </w:tcPr>
          <w:p>
            <w:pPr>
              <w:jc w:val="left"/>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cs="宋体"/>
                <w:i w:val="0"/>
                <w:iCs w:val="0"/>
                <w:color w:val="auto"/>
                <w:sz w:val="20"/>
                <w:szCs w:val="20"/>
                <w:highlight w:val="none"/>
                <w:u w:val="none"/>
                <w:lang w:val="en-US" w:eastAsia="zh-CN" w:bidi="ar"/>
              </w:rPr>
              <w:t xml:space="preserve">1.</w:t>
            </w:r>
            <w:r>
              <w:rPr>
                <w:rFonts w:hint="eastAsia" w:ascii="宋体" w:hAnsi="宋体" w:eastAsia="宋体" w:cs="宋体"/>
                <w:i w:val="0"/>
                <w:iCs w:val="0"/>
                <w:color w:val="auto"/>
                <w:sz w:val="20"/>
                <w:szCs w:val="20"/>
                <w:highlight w:val="none"/>
                <w:u w:val="none"/>
                <w:lang w:val="en-US" w:eastAsia="zh-CN" w:bidi="ar"/>
              </w:rPr>
              <w:t xml:space="preserve">基材（素面无饰面、无封边人造板基材）：“兔宝宝”“莫干山”“大亚”“福人”“丰林”或同等档次E0级中密度防潮中纤板。</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（1）甲醛释放量≤0.05mg/m³，</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（2）挥发性有机化合物释放量：TVOC≤200㎍/m³、苯≤2㎍/m³、甲苯、二甲苯≤100㎍/m³，</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（3）阻燃等级：B1级、防霉抗菌等级合格；</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2、面材：AAA级0.6mm厚天然胡桃木木皮贴面，经防虫防腐处理，耐磨性好，重金属：铅≤90mg/kg，镉≤75mg/kg，铬≤60mg/kg，汞≤60mg/kg，哑光工艺，高端大气，纹理清晰，色泽自然，有光泽，整体效果好；</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3、封边：与贴面用材种类相同的胡桃木实木封边条，用封士那油</w:t>
            </w:r>
            <w:r>
              <w:rPr>
                <w:rFonts w:hint="eastAsia" w:ascii="宋体" w:hAnsi="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t xml:space="preserve">SEALER</w:t>
            </w:r>
            <w:r>
              <w:rPr>
                <w:rFonts w:hint="eastAsia" w:ascii="宋体" w:hAnsi="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t xml:space="preserve"> 进行封固，防止其吸收外界水分；</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4、五金：采用“海蒂诗”“顶固”“炬森”或同等档次优质五金配件，结构简单，连接牢固，不生锈；</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5、油漆：采用“大宝”“华润”“华南树”等水性环保油漆，“五底三面”工艺，不褪色，无异味；                               </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6、样式、颜色如图。</w:t>
            </w:r>
            <w:r/>
          </w:p>
        </w:tc>
        <w:tc>
          <w:tcPr>
            <w:shd w:val="clear" w:color="auto" w:fill="auto"/>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张</w:t>
            </w:r>
            <w:r/>
          </w:p>
        </w:tc>
      </w:tr>
      <w:tr>
        <w:trPr>
          <w:jc w:val="center"/>
          <w:trHeight w:val="7527"/>
        </w:trPr>
        <w:tc>
          <w:tcPr>
            <w:shd w:val="clear" w:color="auto" w:fill="auto"/>
            <w:tcBorders>
              <w:top w:val="single" w:color="000000" w:sz="4" w:space="0"/>
              <w:left w:val="single" w:color="000000" w:sz="4" w:space="0"/>
              <w:bottom w:val="single" w:color="000000" w:sz="4" w:space="0"/>
              <w:right w:val="single" w:color="000000" w:sz="4" w:space="0"/>
            </w:tcBorders>
            <w:tcW w:w="944" w:type="dxa"/>
            <w:vAlign w:val="center"/>
            <w:textDirection w:val="lrTb"/>
            <w:noWrap/>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164</w:t>
            </w:r>
            <w:r/>
          </w:p>
        </w:tc>
        <w:tc>
          <w:tcPr>
            <w:shd w:val="clear" w:color="auto" w:fill="auto"/>
            <w:tcBorders>
              <w:top w:val="single" w:color="000000" w:sz="4" w:space="0"/>
              <w:left w:val="single" w:color="000000" w:sz="4" w:space="0"/>
              <w:bottom w:val="single" w:color="000000" w:sz="4" w:space="0"/>
              <w:right w:val="single" w:color="000000" w:sz="4" w:space="0"/>
            </w:tcBorders>
            <w:tcW w:w="1025"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通用设备</w:t>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主席椅</w:t>
            </w:r>
            <w:r/>
          </w:p>
        </w:tc>
        <w:tc>
          <w:tcPr>
            <w:shd w:val="clear" w:color="auto" w:fill="auto"/>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定制</w:t>
            </w:r>
            <w:r/>
          </w:p>
        </w:tc>
        <w:tc>
          <w:tcPr>
            <w:shd w:val="clear" w:color="auto" w:fill="auto"/>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常规</w:t>
            </w:r>
            <w:r/>
          </w:p>
        </w:tc>
        <w:tc>
          <w:tcPr>
            <w:shd w:val="clear" w:color="auto" w:fill="auto"/>
            <w:tcBorders>
              <w:top w:val="single" w:color="000000" w:sz="4" w:space="0"/>
              <w:left w:val="single" w:color="000000" w:sz="4" w:space="0"/>
              <w:bottom w:val="single" w:color="000000" w:sz="4" w:space="0"/>
              <w:right w:val="single" w:color="000000" w:sz="4" w:space="0"/>
            </w:tcBorders>
            <w:tcW w:w="310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848" w:type="dxa"/>
            <w:vAlign w:val="center"/>
            <w:textDirection w:val="lrTb"/>
            <w:noWrap w:val="false"/>
          </w:tcPr>
          <w:p>
            <w:pPr>
              <w:jc w:val="left"/>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cs="宋体"/>
                <w:i w:val="0"/>
                <w:iCs w:val="0"/>
                <w:color w:val="auto"/>
                <w:sz w:val="20"/>
                <w:szCs w:val="20"/>
                <w:highlight w:val="none"/>
                <w:u w:val="none"/>
                <w:lang w:val="en-US" w:eastAsia="zh-CN" w:bidi="ar"/>
              </w:rPr>
              <w:t xml:space="preserve">1.</w:t>
            </w:r>
            <w:r>
              <w:rPr>
                <w:rFonts w:hint="eastAsia" w:ascii="宋体" w:hAnsi="宋体" w:eastAsia="宋体" w:cs="宋体"/>
                <w:i w:val="0"/>
                <w:iCs w:val="0"/>
                <w:color w:val="auto"/>
                <w:sz w:val="20"/>
                <w:szCs w:val="20"/>
                <w:highlight w:val="none"/>
                <w:u w:val="none"/>
                <w:lang w:val="en-US" w:eastAsia="zh-CN" w:bidi="ar"/>
              </w:rPr>
              <w:t xml:space="preserve">面料：采用“卡森”“布兰洛”“ 中牛”或同等档次超纤皮面料，厚度≥1.0mm，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-1551305</wp:posOffset>
                      </wp:positionH>
                      <wp:positionV relativeFrom="paragraph">
                        <wp:posOffset>652145</wp:posOffset>
                      </wp:positionV>
                      <wp:extent cx="1257300" cy="1733550"/>
                      <wp:effectExtent l="0" t="0" r="0" b="0"/>
                      <wp:wrapNone/>
                      <wp:docPr id="165" name="ID_B50588871CC349B1BF5EE5E733FBD5CF"/>
                      <wp:cNvGraphicFramePr/>
                      <a:graphic xmlns:a="http://schemas.openxmlformats.org/drawingml/2006/main">
                        <a:graphicData uri="http://schemas.openxmlformats.org/drawingml/2006/picture">
                          <pic:pic xmlns:pic="http://schemas.openxmlformats.org/drawingml/2006/picture">
                            <pic:nvPicPr>
                              <pic:cNvPr id="683" name="ID_B50588871CC349B1BF5EE5E733FBD5CF"/>
                              <pic:cNvPicPr/>
                              <pic:nvPr/>
                            </pic:nvPicPr>
                            <pic:blipFill>
                              <a:blip r:embed="rId177"/>
                              <a:stretch/>
                            </pic:blipFill>
                            <pic:spPr bwMode="auto">
                              <a:xfrm>
                                <a:off x="0" y="0"/>
                                <a:ext cx="1257300" cy="17335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4" o:spid="_x0000_s164" type="#_x0000_t75" style="position:absolute;z-index:251659264;o:allowoverlap:true;o:allowincell:true;mso-position-horizontal-relative:text;margin-left:-122.1pt;mso-position-horizontal:absolute;mso-position-vertical-relative:text;margin-top:51.3pt;mso-position-vertical:absolute;width:99.0pt;height:136.5pt;mso-wrap-distance-left:9.0pt;mso-wrap-distance-top:0.0pt;mso-wrap-distance-right:9.0pt;mso-wrap-distance-bottom:0.0pt;" stroked="f">
                      <v:path textboxrect="0,0,0,0"/>
                      <v:imagedata r:id="rId177" o:title=""/>
                    </v:shape>
                  </w:pict>
                </mc:Fallback>
              </mc:AlternateContent>
            </w:r>
            <w:r>
              <w:rPr>
                <w:rFonts w:hint="eastAsia" w:ascii="宋体" w:hAnsi="宋体" w:eastAsia="宋体" w:cs="宋体"/>
                <w:i w:val="0"/>
                <w:iCs w:val="0"/>
                <w:color w:val="auto"/>
                <w:sz w:val="20"/>
                <w:szCs w:val="20"/>
                <w:highlight w:val="none"/>
                <w:u w:val="none"/>
                <w:lang w:val="en-US" w:eastAsia="zh-CN" w:bidi="ar"/>
              </w:rPr>
              <w:t xml:space="preserve">（1）有害物质限量：甲醛≤75mg/kg，重金属总量（铅、镉、汞等）：100mg/kg，可萃取的重金属：铅≤90mg/kg、镉≤75mg/kg，</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（2）PH≥3.2，气味≤3级，voc≤150mg/kg，六价铬≤3mg/kg，五氯苯酚≤0.5mg/kg，</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（3）防霉抗菌等级合格，耐磨性强，透气性好，手感细腻无异味；                                                                                                              </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w:t>
            </w:r>
            <w:r>
              <w:rPr>
                <w:rFonts w:hint="eastAsia" w:ascii="宋体" w:hAnsi="宋体" w:cs="宋体"/>
                <w:i w:val="0"/>
                <w:iCs w:val="0"/>
                <w:color w:val="auto"/>
                <w:sz w:val="20"/>
                <w:szCs w:val="20"/>
                <w:highlight w:val="none"/>
                <w:u w:val="none"/>
                <w:lang w:val="en-US" w:eastAsia="zh-CN" w:bidi="ar"/>
              </w:rPr>
              <w:t xml:space="preserve">海绵</w:t>
            </w:r>
            <w:r>
              <w:rPr>
                <w:rFonts w:hint="eastAsia" w:ascii="宋体" w:hAnsi="宋体" w:eastAsia="宋体" w:cs="宋体"/>
                <w:i w:val="0"/>
                <w:iCs w:val="0"/>
                <w:color w:val="auto"/>
                <w:sz w:val="20"/>
                <w:szCs w:val="20"/>
                <w:highlight w:val="none"/>
                <w:u w:val="none"/>
                <w:lang w:val="en-US" w:eastAsia="zh-CN" w:bidi="ar"/>
              </w:rPr>
              <w:t xml:space="preserve">：采用“东亚”“健龙宝”“佳志”或同等档次优质高密度阻燃</w:t>
            </w:r>
            <w:r>
              <w:rPr>
                <w:rFonts w:hint="eastAsia" w:ascii="宋体" w:hAnsi="宋体" w:cs="宋体"/>
                <w:i w:val="0"/>
                <w:iCs w:val="0"/>
                <w:color w:val="auto"/>
                <w:sz w:val="20"/>
                <w:szCs w:val="20"/>
                <w:highlight w:val="none"/>
                <w:u w:val="none"/>
                <w:lang w:val="en-US" w:eastAsia="zh-CN" w:bidi="ar"/>
              </w:rPr>
              <w:t xml:space="preserve">海绵</w:t>
            </w:r>
            <w:r>
              <w:rPr>
                <w:rFonts w:hint="eastAsia" w:ascii="宋体" w:hAnsi="宋体" w:eastAsia="宋体" w:cs="宋体"/>
                <w:i w:val="0"/>
                <w:iCs w:val="0"/>
                <w:color w:val="auto"/>
                <w:sz w:val="20"/>
                <w:szCs w:val="20"/>
                <w:highlight w:val="none"/>
                <w:u w:val="none"/>
                <w:lang w:val="en-US" w:eastAsia="zh-CN" w:bidi="ar"/>
              </w:rPr>
              <w:t xml:space="preserve">，甲醛含量≤10mg/kg，压陷硬度（IFD）：85≤IFD＜110，表观密度（ρ）：25＜ρ≤35，回弹率≥45%，软硬适中，不易变形，抗引燃特性阻燃B1级；</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3、内板：采用高密度成型弯板锯材，经高温干燥处理，牢固，韧性强，不易变形；</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4、木架：橡胶木实木框架、扶手，木材经防虫、防潮、防腐及三次烘干蒸发处理，符合力学、人体学原理，舒适耐用；</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5、油漆：采用“大宝”“华润”“华南树”等水性环保油漆，经过五底三面油漆工序，木纹纹理清晰，色泽均匀、光滑耐用；</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6、样式如图，颜色为枣红色。</w:t>
            </w:r>
            <w:r/>
          </w:p>
        </w:tc>
        <w:tc>
          <w:tcPr>
            <w:shd w:val="clear" w:color="auto" w:fill="auto"/>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张</w:t>
            </w:r>
            <w:r/>
          </w:p>
        </w:tc>
      </w:tr>
      <w:tr>
        <w:trPr>
          <w:jc w:val="center"/>
          <w:trHeight w:val="2549"/>
        </w:trPr>
        <w:tc>
          <w:tcPr>
            <w:shd w:val="clear" w:color="auto" w:fill="auto"/>
            <w:tcBorders>
              <w:top w:val="single" w:color="000000" w:sz="4" w:space="0"/>
              <w:left w:val="single" w:color="000000" w:sz="4" w:space="0"/>
              <w:bottom w:val="single" w:color="000000" w:sz="4" w:space="0"/>
              <w:right w:val="single" w:color="000000" w:sz="4" w:space="0"/>
            </w:tcBorders>
            <w:tcW w:w="944" w:type="dxa"/>
            <w:vAlign w:val="center"/>
            <w:textDirection w:val="lrTb"/>
            <w:noWrap/>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165</w:t>
            </w:r>
            <w:r/>
          </w:p>
        </w:tc>
        <w:tc>
          <w:tcPr>
            <w:shd w:val="clear" w:color="auto" w:fill="auto"/>
            <w:tcBorders>
              <w:top w:val="single" w:color="000000" w:sz="4" w:space="0"/>
              <w:left w:val="single" w:color="000000" w:sz="4" w:space="0"/>
              <w:bottom w:val="single" w:color="000000" w:sz="4" w:space="0"/>
              <w:right w:val="single" w:color="000000" w:sz="4" w:space="0"/>
            </w:tcBorders>
            <w:tcW w:w="1025"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通用设备</w:t>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vMerge w:val="restart"/>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条桌</w:t>
            </w:r>
            <w:r/>
          </w:p>
        </w:tc>
        <w:tc>
          <w:tcPr>
            <w:shd w:val="clear" w:color="auto" w:fill="auto"/>
            <w:tcBorders>
              <w:top w:val="single" w:color="000000" w:sz="4" w:space="0"/>
              <w:left w:val="single" w:color="000000" w:sz="4" w:space="0"/>
              <w:bottom w:val="single" w:color="000000" w:sz="4" w:space="0"/>
              <w:right w:val="single" w:color="000000" w:sz="4" w:space="0"/>
            </w:tcBorders>
            <w:tcW w:w="1150" w:type="dxa"/>
            <w:vAlign w:val="center"/>
            <w:vMerge w:val="restart"/>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定制</w:t>
            </w:r>
            <w:r/>
          </w:p>
        </w:tc>
        <w:tc>
          <w:tcPr>
            <w:shd w:val="clear" w:color="auto" w:fill="auto"/>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1650*400*750</w:t>
            </w:r>
            <w:r/>
          </w:p>
        </w:tc>
        <w:tc>
          <w:tcPr>
            <w:shd w:val="clear" w:color="auto" w:fill="auto"/>
            <w:tcBorders>
              <w:top w:val="single" w:color="000000" w:sz="4" w:space="0"/>
              <w:left w:val="single" w:color="000000" w:sz="4" w:space="0"/>
              <w:bottom w:val="single" w:color="000000" w:sz="4" w:space="0"/>
              <w:right w:val="single" w:color="000000" w:sz="4" w:space="0"/>
            </w:tcBorders>
            <w:tcW w:w="3100" w:type="dxa"/>
            <w:vAlign w:val="center"/>
            <w:vMerge w:val="restart"/>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224155</wp:posOffset>
                      </wp:positionH>
                      <wp:positionV relativeFrom="paragraph">
                        <wp:posOffset>1925320</wp:posOffset>
                      </wp:positionV>
                      <wp:extent cx="1428750" cy="788670"/>
                      <wp:effectExtent l="0" t="0" r="0" b="11430"/>
                      <wp:wrapNone/>
                      <wp:docPr id="166" name="图片_191_SpCnt_1"/>
                      <wp:cNvGraphicFramePr/>
                      <a:graphic xmlns:a="http://schemas.openxmlformats.org/drawingml/2006/main">
                        <a:graphicData uri="http://schemas.openxmlformats.org/drawingml/2006/picture">
                          <pic:pic xmlns:pic="http://schemas.openxmlformats.org/drawingml/2006/picture">
                            <pic:nvPicPr>
                              <pic:cNvPr id="682" name="图片_191_SpCnt_1"/>
                              <pic:cNvPicPr/>
                              <pic:nvPr/>
                            </pic:nvPicPr>
                            <pic:blipFill>
                              <a:blip r:embed="rId178"/>
                              <a:stretch/>
                            </pic:blipFill>
                            <pic:spPr bwMode="auto">
                              <a:xfrm>
                                <a:off x="0" y="0"/>
                                <a:ext cx="1428750" cy="78867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5" o:spid="_x0000_s165" type="#_x0000_t75" style="position:absolute;z-index:251659264;o:allowoverlap:true;o:allowincell:true;mso-position-horizontal-relative:text;margin-left:17.6pt;mso-position-horizontal:absolute;mso-position-vertical-relative:text;margin-top:151.6pt;mso-position-vertical:absolute;width:112.5pt;height:62.1pt;mso-wrap-distance-left:9.0pt;mso-wrap-distance-top:0.0pt;mso-wrap-distance-right:9.0pt;mso-wrap-distance-bottom:0.0pt;" stroked="f">
                      <v:path textboxrect="0,0,0,0"/>
                      <v:imagedata r:id="rId178"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3848" w:type="dxa"/>
            <w:vAlign w:val="center"/>
            <w:vMerge w:val="restart"/>
            <w:textDirection w:val="lrTb"/>
            <w:noWrap w:val="false"/>
          </w:tcPr>
          <w:p>
            <w:pPr>
              <w:jc w:val="left"/>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cs="宋体"/>
                <w:i w:val="0"/>
                <w:iCs w:val="0"/>
                <w:color w:val="auto"/>
                <w:sz w:val="20"/>
                <w:szCs w:val="20"/>
                <w:highlight w:val="none"/>
                <w:u w:val="none"/>
                <w:lang w:val="en-US" w:eastAsia="zh-CN" w:bidi="ar"/>
              </w:rPr>
              <w:t xml:space="preserve">1.</w:t>
            </w:r>
            <w:r>
              <w:rPr>
                <w:rFonts w:hint="eastAsia" w:ascii="宋体" w:hAnsi="宋体" w:eastAsia="宋体" w:cs="宋体"/>
                <w:i w:val="0"/>
                <w:iCs w:val="0"/>
                <w:color w:val="auto"/>
                <w:sz w:val="20"/>
                <w:szCs w:val="20"/>
                <w:highlight w:val="none"/>
                <w:u w:val="none"/>
                <w:lang w:val="en-US" w:eastAsia="zh-CN" w:bidi="ar"/>
              </w:rPr>
              <w:t xml:space="preserve">基材（素面无饰面、无封边人造板基材）：“兔宝宝”“莫干山”“大亚”“福人”“丰林”或同等档次E0级中密度防潮中纤板。</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（1）甲醛释放量≤0.05mg/m³，</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（2）挥发性有机化合物释放量：TVOC≤200㎍/m³、苯≤2㎍/m³、甲苯、二甲苯≤100㎍/m³，</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（3）阻燃等级：B1级、防霉抗菌等级合格；</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2、面材：AAA级0.6mm厚天然胡桃木木皮贴面，经防虫防腐处理，耐磨性好，重金属：铅≤90mg/kg，镉≤75mg/kg，铬≤60mg/kg，汞≤60mg/kg，哑光工艺，高端大气，纹理清晰，色泽自然，有光泽，整体效果好；</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3、封边：与贴面用材种类相同的胡桃木实木封边条，用封士那油</w:t>
            </w:r>
            <w:r>
              <w:rPr>
                <w:rFonts w:hint="eastAsia" w:ascii="宋体" w:hAnsi="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t xml:space="preserve">SEALER</w:t>
            </w:r>
            <w:r>
              <w:rPr>
                <w:rFonts w:hint="eastAsia" w:ascii="宋体" w:hAnsi="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t xml:space="preserve"> 进行封固，防止其吸收外界水分；</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4、五金：采用“海蒂诗”“顶固”“炬森”或同等档次优质五金件，结构简单，连接牢固，不生锈；</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5、油漆：采用“大宝”“华润”“华南树”等水性环保油漆，经过五底三面油漆工序，木纹纹理清晰，色泽均匀、光滑耐用；</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6、桌面边缘采用圆弧倒角/倒斜角处理，无尖锐棱角，前侧有挡水板；</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7、颜色为枣红色。</w:t>
            </w:r>
            <w:r/>
          </w:p>
        </w:tc>
        <w:tc>
          <w:tcPr>
            <w:shd w:val="clear" w:color="auto" w:fill="auto"/>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张</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944" w:type="dxa"/>
            <w:vAlign w:val="center"/>
            <w:textDirection w:val="lrTb"/>
            <w:noWrap/>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166</w:t>
            </w:r>
            <w:r/>
          </w:p>
        </w:tc>
        <w:tc>
          <w:tcPr>
            <w:shd w:val="clear" w:color="auto" w:fill="auto"/>
            <w:tcBorders>
              <w:top w:val="single" w:color="000000" w:sz="4" w:space="0"/>
              <w:left w:val="single" w:color="000000" w:sz="4" w:space="0"/>
              <w:bottom w:val="single" w:color="000000" w:sz="4" w:space="0"/>
              <w:right w:val="single" w:color="000000" w:sz="4" w:space="0"/>
            </w:tcBorders>
            <w:tcW w:w="1025"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通用设备</w:t>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vMerge w:val="continue"/>
            <w:textDirection w:val="lrTb"/>
            <w:noWrap w:val="false"/>
          </w:tcPr>
          <w:p>
            <w:pPr>
              <w:jc w:val="center"/>
              <w:shd w:val="clear" w:color="auto"/>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50" w:type="dxa"/>
            <w:vAlign w:val="center"/>
            <w:vMerge w:val="continue"/>
            <w:textDirection w:val="lrTb"/>
            <w:noWrap w:val="false"/>
          </w:tcPr>
          <w:p>
            <w:pPr>
              <w:jc w:val="center"/>
              <w:shd w:val="clear" w:color="auto"/>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1100*400*750</w:t>
            </w:r>
            <w:r/>
          </w:p>
        </w:tc>
        <w:tc>
          <w:tcPr>
            <w:shd w:val="clear" w:color="auto" w:fill="auto"/>
            <w:tcBorders>
              <w:top w:val="single" w:color="000000" w:sz="4" w:space="0"/>
              <w:left w:val="single" w:color="000000" w:sz="4" w:space="0"/>
              <w:bottom w:val="single" w:color="000000" w:sz="4" w:space="0"/>
              <w:right w:val="single" w:color="000000" w:sz="4" w:space="0"/>
            </w:tcBorders>
            <w:tcW w:w="3100" w:type="dxa"/>
            <w:vAlign w:val="center"/>
            <w:vMerge w:val="continue"/>
            <w:textDirection w:val="lrTb"/>
            <w:noWrap w:val="false"/>
          </w:tcPr>
          <w:p>
            <w:pPr>
              <w:jc w:val="center"/>
              <w:shd w:val="clear" w:color="auto"/>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848" w:type="dxa"/>
            <w:vAlign w:val="center"/>
            <w:vMerge w:val="continue"/>
            <w:textDirection w:val="lrTb"/>
            <w:noWrap w:val="false"/>
          </w:tcPr>
          <w:p>
            <w:pPr>
              <w:jc w:val="left"/>
              <w:shd w:val="clear" w:color="auto"/>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张</w:t>
            </w:r>
            <w:r/>
          </w:p>
        </w:tc>
      </w:tr>
      <w:tr>
        <w:trPr>
          <w:jc w:val="center"/>
          <w:trHeight w:val="7587"/>
        </w:trPr>
        <w:tc>
          <w:tcPr>
            <w:shd w:val="clear" w:color="auto" w:fill="auto"/>
            <w:tcBorders>
              <w:top w:val="single" w:color="000000" w:sz="4" w:space="0"/>
              <w:left w:val="single" w:color="000000" w:sz="4" w:space="0"/>
              <w:bottom w:val="single" w:color="000000" w:sz="4" w:space="0"/>
              <w:right w:val="single" w:color="000000" w:sz="4" w:space="0"/>
            </w:tcBorders>
            <w:tcW w:w="944" w:type="dxa"/>
            <w:vAlign w:val="center"/>
            <w:textDirection w:val="lrTb"/>
            <w:noWrap/>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167</w:t>
            </w:r>
            <w:r/>
          </w:p>
        </w:tc>
        <w:tc>
          <w:tcPr>
            <w:shd w:val="clear" w:color="auto" w:fill="auto"/>
            <w:tcBorders>
              <w:top w:val="none" w:color="000000" w:sz="4" w:space="0"/>
              <w:left w:val="single" w:color="000000" w:sz="4" w:space="0"/>
              <w:bottom w:val="single" w:color="000000" w:sz="4" w:space="0"/>
              <w:right w:val="single" w:color="000000" w:sz="4" w:space="0"/>
            </w:tcBorders>
            <w:tcW w:w="1025"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通用设备</w:t>
            </w:r>
            <w:r/>
          </w:p>
        </w:tc>
        <w:tc>
          <w:tcPr>
            <w:shd w:val="clear" w:color="auto" w:fill="auto"/>
            <w:tcBorders>
              <w:top w:val="none" w:color="000000" w:sz="4" w:space="0"/>
              <w:left w:val="single" w:color="000000" w:sz="4" w:space="0"/>
              <w:bottom w:val="single" w:color="000000" w:sz="4" w:space="0"/>
              <w:right w:val="single" w:color="000000" w:sz="4" w:space="0"/>
            </w:tcBorders>
            <w:tcW w:w="875"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礼堂椅</w:t>
            </w:r>
            <w:r/>
          </w:p>
        </w:tc>
        <w:tc>
          <w:tcPr>
            <w:shd w:val="clear" w:color="auto" w:fill="auto"/>
            <w:tcBorders>
              <w:top w:val="none" w:color="000000" w:sz="4" w:space="0"/>
              <w:left w:val="single" w:color="000000" w:sz="4" w:space="0"/>
              <w:bottom w:val="single" w:color="000000" w:sz="4" w:space="0"/>
              <w:right w:val="single" w:color="000000" w:sz="4" w:space="0"/>
            </w:tcBorders>
            <w:tcW w:w="115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定制</w:t>
            </w:r>
            <w:r/>
          </w:p>
        </w:tc>
        <w:tc>
          <w:tcPr>
            <w:shd w:val="clear" w:color="auto" w:fill="auto"/>
            <w:tcBorders>
              <w:top w:val="non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中对中宽度：</w:t>
            </w:r>
            <w:r>
              <w:rPr>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1313180</wp:posOffset>
                      </wp:positionH>
                      <wp:positionV relativeFrom="paragraph">
                        <wp:posOffset>786130</wp:posOffset>
                      </wp:positionV>
                      <wp:extent cx="1296035" cy="1857375"/>
                      <wp:effectExtent l="0" t="0" r="18415" b="9525"/>
                      <wp:wrapNone/>
                      <wp:docPr id="167" name="图片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7" name="图片 192"/>
                              <pic:cNvPicPr>
                                <a:picLocks noChangeAspect="1"/>
                              </pic:cNvPicPr>
                              <pic:nvPr/>
                            </pic:nvPicPr>
                            <pic:blipFill>
                              <a:blip r:embed="rId179">
                                <a:lum/>
                              </a:blip>
                              <a:stretch/>
                            </pic:blipFill>
                            <pic:spPr bwMode="auto">
                              <a:xfrm>
                                <a:off x="0" y="0"/>
                                <a:ext cx="1296035" cy="1857375"/>
                              </a:xfrm>
                              <a:prstGeom prst="rect">
                                <a:avLst/>
                              </a:prstGeom>
                              <a:noFill/>
                              <a:ln w="9525">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6" o:spid="_x0000_s166" type="#_x0000_t75" style="position:absolute;z-index:251662336;o:allowoverlap:true;o:allowincell:true;mso-position-horizontal-relative:text;margin-left:103.4pt;mso-position-horizontal:absolute;mso-position-vertical-relative:text;margin-top:61.9pt;mso-position-vertical:absolute;width:102.0pt;height:146.2pt;mso-wrap-distance-left:9.0pt;mso-wrap-distance-top:0.0pt;mso-wrap-distance-right:9.0pt;mso-wrap-distance-bottom:0.0pt;" stroked="f" strokeweight="0.75pt">
                      <v:path textboxrect="0,0,0,0"/>
                      <v:imagedata r:id="rId179" o:title=""/>
                    </v:shape>
                  </w:pict>
                </mc:Fallback>
              </mc:AlternateContent>
            </w:r>
            <w:r>
              <w:rPr>
                <w:rFonts w:hint="eastAsia" w:ascii="宋体" w:hAnsi="宋体" w:eastAsia="宋体" w:cs="宋体"/>
                <w:i w:val="0"/>
                <w:iCs w:val="0"/>
                <w:color w:val="auto"/>
                <w:sz w:val="20"/>
                <w:szCs w:val="20"/>
                <w:highlight w:val="none"/>
                <w:u w:val="none"/>
                <w:lang w:val="en-US" w:eastAsia="zh-CN" w:bidi="ar"/>
              </w:rPr>
              <w:t xml:space="preserve">575</w:t>
            </w:r>
            <w:r>
              <w:rPr>
                <w:rFonts w:hint="eastAsia" w:ascii="宋体" w:hAnsi="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t xml:space="preserve">580mm，座椅总高度：1000mm，前后进深500mm，座高：430</w:t>
            </w:r>
            <w:r>
              <w:rPr>
                <w:rFonts w:hint="eastAsia" w:ascii="宋体" w:hAnsi="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t xml:space="preserve">450mm，扶手高度620mm</w:t>
            </w:r>
            <w:r/>
          </w:p>
        </w:tc>
        <w:tc>
          <w:tcPr>
            <w:shd w:val="clear" w:color="auto" w:fill="auto"/>
            <w:tcBorders>
              <w:top w:val="none" w:color="000000" w:sz="4" w:space="0"/>
              <w:left w:val="single" w:color="000000" w:sz="4" w:space="0"/>
              <w:bottom w:val="single" w:color="000000" w:sz="4" w:space="0"/>
              <w:right w:val="single" w:color="000000" w:sz="4" w:space="0"/>
            </w:tcBorders>
            <w:tcW w:w="310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c>
          <w:tcPr>
            <w:shd w:val="clear" w:color="auto" w:fill="auto"/>
            <w:tcBorders>
              <w:top w:val="none" w:color="000000" w:sz="4" w:space="0"/>
              <w:left w:val="single" w:color="000000" w:sz="4" w:space="0"/>
              <w:bottom w:val="single" w:color="000000" w:sz="4" w:space="0"/>
              <w:right w:val="single" w:color="000000" w:sz="4" w:space="0"/>
            </w:tcBorders>
            <w:tcW w:w="3848" w:type="dxa"/>
            <w:vAlign w:val="center"/>
            <w:textDirection w:val="lrTb"/>
            <w:noWrap w:val="false"/>
          </w:tcPr>
          <w:p>
            <w:pPr>
              <w:jc w:val="left"/>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cs="宋体"/>
                <w:i w:val="0"/>
                <w:iCs w:val="0"/>
                <w:color w:val="auto"/>
                <w:sz w:val="20"/>
                <w:szCs w:val="20"/>
                <w:highlight w:val="none"/>
                <w:u w:val="none"/>
                <w:lang w:val="en-US" w:eastAsia="zh-CN" w:bidi="ar"/>
              </w:rPr>
              <w:t xml:space="preserve">1.</w:t>
            </w:r>
            <w:r>
              <w:rPr>
                <w:rFonts w:hint="eastAsia" w:ascii="宋体" w:hAnsi="宋体" w:eastAsia="宋体" w:cs="宋体"/>
                <w:i w:val="0"/>
                <w:iCs w:val="0"/>
                <w:color w:val="auto"/>
                <w:sz w:val="20"/>
                <w:szCs w:val="20"/>
                <w:highlight w:val="none"/>
                <w:u w:val="none"/>
                <w:lang w:val="en-US" w:eastAsia="zh-CN" w:bidi="ar"/>
              </w:rPr>
              <w:t xml:space="preserve">座、背海绵：采用高密度冷发泡 PU 定型</w:t>
            </w:r>
            <w:r>
              <w:rPr>
                <w:rFonts w:hint="eastAsia" w:ascii="宋体" w:hAnsi="宋体" w:cs="宋体"/>
                <w:i w:val="0"/>
                <w:iCs w:val="0"/>
                <w:color w:val="auto"/>
                <w:sz w:val="20"/>
                <w:szCs w:val="20"/>
                <w:highlight w:val="none"/>
                <w:u w:val="none"/>
                <w:lang w:val="en-US" w:eastAsia="zh-CN" w:bidi="ar"/>
              </w:rPr>
              <w:t xml:space="preserve">海绵</w:t>
            </w:r>
            <w:r>
              <w:rPr>
                <w:rFonts w:hint="eastAsia" w:ascii="宋体" w:hAnsi="宋体" w:eastAsia="宋体" w:cs="宋体"/>
                <w:i w:val="0"/>
                <w:iCs w:val="0"/>
                <w:color w:val="auto"/>
                <w:sz w:val="20"/>
                <w:szCs w:val="20"/>
                <w:highlight w:val="none"/>
                <w:u w:val="none"/>
                <w:lang w:val="en-US" w:eastAsia="zh-CN" w:bidi="ar"/>
              </w:rPr>
              <w:t xml:space="preserve">，符合人体工学原理，密度≥45kg/m³，柔软、舒适、回弹性好，长时间使用不会变形；</w:t>
            </w:r>
            <w:r>
              <w:rPr>
                <w:rFonts w:hint="eastAsia" w:ascii="宋体" w:hAnsi="宋体" w:cs="宋体"/>
                <w:i w:val="0"/>
                <w:iCs w:val="0"/>
                <w:color w:val="auto"/>
                <w:sz w:val="20"/>
                <w:szCs w:val="20"/>
                <w:highlight w:val="none"/>
                <w:u w:val="none"/>
                <w:lang w:val="en-US" w:eastAsia="zh-CN" w:bidi="ar"/>
              </w:rPr>
              <w:t xml:space="preserve">座</w:t>
            </w:r>
            <w:r>
              <w:rPr>
                <w:rFonts w:hint="eastAsia" w:ascii="宋体" w:hAnsi="宋体" w:eastAsia="宋体" w:cs="宋体"/>
                <w:i w:val="0"/>
                <w:iCs w:val="0"/>
                <w:color w:val="auto"/>
                <w:sz w:val="20"/>
                <w:szCs w:val="20"/>
                <w:highlight w:val="none"/>
                <w:u w:val="none"/>
                <w:lang w:val="en-US" w:eastAsia="zh-CN" w:bidi="ar"/>
              </w:rPr>
              <w:t xml:space="preserve">高450mm±5mm，座深460mm±5mm，座宽465mm±5mm，背高≥800mm；背棉仿照汽车座椅的座背海绵而全新设计开发，上部有突出部可以托颈，下部两边有突出部可以托腰；其中参数达到，回弹率≥49%，压缩永久变形≤5%；</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2、面料：采用</w:t>
            </w:r>
            <w:r>
              <w:rPr>
                <w:rFonts w:hint="eastAsia" w:ascii="宋体" w:hAnsi="宋体" w:eastAsia="宋体" w:cs="宋体"/>
                <w:i w:val="0"/>
                <w:iCs w:val="0"/>
                <w:color w:val="auto"/>
                <w:sz w:val="20"/>
                <w:szCs w:val="20"/>
                <w:highlight w:val="none"/>
                <w:u w:val="none"/>
                <w:lang w:val="en-US" w:eastAsia="zh-CN" w:bidi="ar"/>
              </w:rPr>
              <w:t xml:space="preserve">颐达、绍兴思安、易昌或同等档次</w:t>
            </w:r>
            <w:r>
              <w:rPr>
                <w:rFonts w:hint="eastAsia" w:ascii="宋体" w:hAnsi="宋体" w:eastAsia="宋体" w:cs="宋体"/>
                <w:i w:val="0"/>
                <w:iCs w:val="0"/>
                <w:color w:val="auto"/>
                <w:sz w:val="20"/>
                <w:szCs w:val="20"/>
                <w:highlight w:val="none"/>
                <w:u w:val="none"/>
                <w:lang w:val="en-US" w:eastAsia="zh-CN" w:bidi="ar"/>
              </w:rPr>
              <w:t xml:space="preserve">耐磨麻绒面料，软硬适中，绒线柔软亲肤，易于打理，长时间使用无断裂、不起球、不褪色，渗透力强，吸声效果好，耐磨，抗色变，柔软度适中，其中参数达到，甲醛释放量达到未检出的标准</w:t>
            </w:r>
            <w:r>
              <w:rPr>
                <w:rFonts w:hint="eastAsia" w:ascii="宋体" w:hAnsi="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t xml:space="preserve"> 可分解致癌芳香胺染料释放量达到未检出的标准；</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座、背外板：采用环保优质多层实木成型板，厚度≥15mm，甲醛释放量≤0.05mg/m³，有害物质释放量：铅≤90mg/kg、镉≤50mg/kg、铬≤25mg/kg，汞≤25mg/kg、锑≤60mg/kg、钡≤1000mg/kg、硒≤500mg/kg、砷≤25mg/kg，表面压木皮，经高周波高压制成，承托力强，抗变形。表面处理：高级绿色环保聚氨酯漆，五底三面油漆工艺，底漆为不饱和</w:t>
            </w:r>
            <w:r>
              <w:rPr>
                <w:rFonts w:hint="eastAsia" w:ascii="宋体" w:hAnsi="宋体" w:cs="宋体"/>
                <w:i w:val="0"/>
                <w:iCs w:val="0"/>
                <w:color w:val="auto"/>
                <w:sz w:val="20"/>
                <w:szCs w:val="20"/>
                <w:highlight w:val="none"/>
                <w:u w:val="none"/>
                <w:lang w:val="en-US" w:eastAsia="zh-CN" w:bidi="ar"/>
              </w:rPr>
              <w:t xml:space="preserve">聚酯漆（</w:t>
            </w:r>
            <w:r>
              <w:rPr>
                <w:rFonts w:hint="eastAsia" w:ascii="宋体" w:hAnsi="宋体" w:eastAsia="宋体" w:cs="宋体"/>
                <w:i w:val="0"/>
                <w:iCs w:val="0"/>
                <w:color w:val="auto"/>
                <w:sz w:val="20"/>
                <w:szCs w:val="20"/>
                <w:highlight w:val="none"/>
                <w:u w:val="none"/>
                <w:lang w:val="en-US" w:eastAsia="zh-CN" w:bidi="ar"/>
              </w:rPr>
              <w:t xml:space="preserve">PE</w:t>
            </w:r>
            <w:r>
              <w:rPr>
                <w:rFonts w:hint="eastAsia" w:ascii="宋体" w:hAnsi="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t xml:space="preserve">，面漆为双</w:t>
            </w:r>
            <w:r>
              <w:rPr>
                <w:rFonts w:hint="eastAsia" w:ascii="宋体" w:hAnsi="宋体" w:cs="宋体"/>
                <w:i w:val="0"/>
                <w:iCs w:val="0"/>
                <w:color w:val="auto"/>
                <w:sz w:val="20"/>
                <w:szCs w:val="20"/>
                <w:highlight w:val="none"/>
                <w:u w:val="none"/>
                <w:lang w:val="en-US" w:eastAsia="zh-CN" w:bidi="ar"/>
              </w:rPr>
              <w:t xml:space="preserve">成分聚氨酯</w:t>
            </w:r>
            <w:r>
              <w:rPr>
                <w:rFonts w:hint="eastAsia" w:ascii="宋体" w:hAnsi="宋体" w:eastAsia="宋体" w:cs="宋体"/>
                <w:i w:val="0"/>
                <w:iCs w:val="0"/>
                <w:color w:val="auto"/>
                <w:sz w:val="20"/>
                <w:szCs w:val="20"/>
                <w:highlight w:val="none"/>
                <w:u w:val="none"/>
                <w:lang w:val="en-US" w:eastAsia="zh-CN" w:bidi="ar"/>
              </w:rPr>
              <w:t xml:space="preserve">漆</w:t>
            </w:r>
            <w:r>
              <w:rPr>
                <w:rFonts w:hint="eastAsia" w:ascii="宋体" w:hAnsi="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t xml:space="preserve">PU</w:t>
            </w:r>
            <w:r>
              <w:rPr>
                <w:rFonts w:hint="eastAsia" w:ascii="宋体" w:hAnsi="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t xml:space="preserve">，附着性强，涂膜强韧，硬度高，光泽度高，耐水，耐磨，耐撞，耐热性好，可长期保持表面光亮效果；</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4、座、背内板：采用优质夹板经模具成型，承托力更强，不易变形断裂，更坚固耐用；</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5、扶手面：采用实木，板面经六次以上喷油、打磨，油漆采用高硬度</w:t>
            </w:r>
            <w:r>
              <w:rPr>
                <w:rFonts w:hint="eastAsia" w:ascii="宋体" w:hAnsi="宋体" w:cs="宋体"/>
                <w:i w:val="0"/>
                <w:iCs w:val="0"/>
                <w:color w:val="auto"/>
                <w:sz w:val="20"/>
                <w:szCs w:val="20"/>
                <w:highlight w:val="none"/>
                <w:u w:val="none"/>
                <w:lang w:val="en-US" w:eastAsia="zh-CN" w:bidi="ar"/>
              </w:rPr>
              <w:t xml:space="preserve">聚酯</w:t>
            </w:r>
            <w:r>
              <w:rPr>
                <w:rFonts w:hint="eastAsia" w:ascii="宋体" w:hAnsi="宋体" w:eastAsia="宋体" w:cs="宋体"/>
                <w:i w:val="0"/>
                <w:iCs w:val="0"/>
                <w:color w:val="auto"/>
                <w:sz w:val="20"/>
                <w:szCs w:val="20"/>
                <w:highlight w:val="none"/>
                <w:u w:val="none"/>
                <w:lang w:val="en-US" w:eastAsia="zh-CN" w:bidi="ar"/>
              </w:rPr>
              <w:t xml:space="preserve">环保漆；</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6、扶手框架：选用优质冷轧钢板经模具冲压焊接成型；</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7、座包结构：座包内采用优质多层曲木经专业模具压制而成。不易变形断裂，更坚固耐用；</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8、椅脚：采用优质钢板模具</w:t>
            </w:r>
            <w:r>
              <w:rPr>
                <w:rFonts w:hint="eastAsia" w:ascii="宋体" w:hAnsi="宋体" w:cs="宋体"/>
                <w:i w:val="0"/>
                <w:iCs w:val="0"/>
                <w:color w:val="auto"/>
                <w:sz w:val="20"/>
                <w:szCs w:val="20"/>
                <w:highlight w:val="none"/>
                <w:u w:val="none"/>
                <w:lang w:val="en-US" w:eastAsia="zh-CN" w:bidi="ar"/>
              </w:rPr>
              <w:t xml:space="preserve">压铸</w:t>
            </w:r>
            <w:r>
              <w:rPr>
                <w:rFonts w:hint="eastAsia" w:ascii="宋体" w:hAnsi="宋体" w:eastAsia="宋体" w:cs="宋体"/>
                <w:i w:val="0"/>
                <w:iCs w:val="0"/>
                <w:color w:val="auto"/>
                <w:sz w:val="20"/>
                <w:szCs w:val="20"/>
                <w:highlight w:val="none"/>
                <w:u w:val="none"/>
                <w:lang w:val="en-US" w:eastAsia="zh-CN" w:bidi="ar"/>
              </w:rPr>
              <w:t xml:space="preserve">成型，立柱采用切面≥60mm*60mm</w:t>
            </w:r>
            <w:r>
              <w:rPr>
                <w:rFonts w:hint="eastAsia" w:ascii="宋体" w:hAnsi="宋体" w:cs="宋体"/>
                <w:i w:val="0"/>
                <w:iCs w:val="0"/>
                <w:color w:val="auto"/>
                <w:sz w:val="20"/>
                <w:szCs w:val="20"/>
                <w:highlight w:val="none"/>
                <w:u w:val="none"/>
                <w:lang w:val="en-US" w:eastAsia="zh-CN" w:bidi="ar"/>
              </w:rPr>
              <w:t xml:space="preserve">菱形</w:t>
            </w:r>
            <w:r>
              <w:rPr>
                <w:rFonts w:hint="eastAsia" w:ascii="宋体" w:hAnsi="宋体" w:eastAsia="宋体" w:cs="宋体"/>
                <w:i w:val="0"/>
                <w:iCs w:val="0"/>
                <w:color w:val="auto"/>
                <w:sz w:val="20"/>
                <w:szCs w:val="20"/>
                <w:highlight w:val="none"/>
                <w:u w:val="none"/>
                <w:lang w:val="en-US" w:eastAsia="zh-CN" w:bidi="ar"/>
              </w:rPr>
              <w:t xml:space="preserve">管，造型优美，工艺精良，脚架表面光滑无</w:t>
            </w:r>
            <w:r>
              <w:rPr>
                <w:rFonts w:hint="eastAsia" w:ascii="宋体" w:hAnsi="宋体" w:cs="宋体"/>
                <w:i w:val="0"/>
                <w:iCs w:val="0"/>
                <w:color w:val="auto"/>
                <w:sz w:val="20"/>
                <w:szCs w:val="20"/>
                <w:highlight w:val="none"/>
                <w:u w:val="none"/>
                <w:lang w:val="en-US" w:eastAsia="zh-CN" w:bidi="ar"/>
              </w:rPr>
              <w:t xml:space="preserve">毛刺</w:t>
            </w:r>
            <w:r>
              <w:rPr>
                <w:rFonts w:hint="eastAsia" w:ascii="宋体" w:hAnsi="宋体" w:eastAsia="宋体" w:cs="宋体"/>
                <w:i w:val="0"/>
                <w:iCs w:val="0"/>
                <w:color w:val="auto"/>
                <w:sz w:val="20"/>
                <w:szCs w:val="20"/>
                <w:highlight w:val="none"/>
                <w:u w:val="none"/>
                <w:lang w:val="en-US" w:eastAsia="zh-CN" w:bidi="ar"/>
              </w:rPr>
              <w:t xml:space="preserve">，脚片采用鱼尾型，表面有两条加强筋，且脚架表面经过防氧化处理后又经高温喷涂处理，使粉末附着力更强，保证脚架耐腐蚀、不生锈、不褪色；</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9、回位功能：采用弹簧加阻尼器自动回复装置，使得回复主程协调一致；</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10、写字板：内藏式折叠写字板，面板采用E0级刨花板，外压三胺面，结实耐用，优质五金件，收缩灵活，不用时可收藏于扶手内，使用极为方便，省空间；</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11、每个座位要有座位标。</w:t>
            </w:r>
            <w:r/>
          </w:p>
        </w:tc>
        <w:tc>
          <w:tcPr>
            <w:shd w:val="clear" w:color="auto" w:fill="auto"/>
            <w:tcBorders>
              <w:top w:val="none" w:color="000000" w:sz="4" w:space="0"/>
              <w:left w:val="single" w:color="000000" w:sz="4" w:space="0"/>
              <w:bottom w:val="single" w:color="000000" w:sz="4" w:space="0"/>
              <w:right w:val="single" w:color="000000" w:sz="4" w:space="0"/>
            </w:tcBorders>
            <w:tcW w:w="1089"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498</w:t>
            </w:r>
            <w:r/>
          </w:p>
        </w:tc>
        <w:tc>
          <w:tcPr>
            <w:shd w:val="clear" w:color="auto" w:fill="auto"/>
            <w:tcBorders>
              <w:top w:val="none" w:color="000000" w:sz="4" w:space="0"/>
              <w:left w:val="single" w:color="000000" w:sz="4" w:space="0"/>
              <w:bottom w:val="single" w:color="000000" w:sz="4" w:space="0"/>
              <w:right w:val="single" w:color="000000" w:sz="4" w:space="0"/>
            </w:tcBorders>
            <w:tcW w:w="854"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位</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944" w:type="dxa"/>
            <w:vAlign w:val="center"/>
            <w:textDirection w:val="lrTb"/>
            <w:noWrap/>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168</w:t>
            </w:r>
            <w:r/>
          </w:p>
        </w:tc>
        <w:tc>
          <w:tcPr>
            <w:shd w:val="clear" w:color="auto" w:fill="auto"/>
            <w:tcBorders>
              <w:top w:val="single" w:color="000000" w:sz="4" w:space="0"/>
              <w:left w:val="single" w:color="000000" w:sz="4" w:space="0"/>
              <w:bottom w:val="single" w:color="000000" w:sz="4" w:space="0"/>
              <w:right w:val="single" w:color="000000" w:sz="4" w:space="0"/>
            </w:tcBorders>
            <w:tcW w:w="1025"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通用设备</w:t>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茶水柜</w:t>
            </w:r>
            <w:r/>
          </w:p>
        </w:tc>
        <w:tc>
          <w:tcPr>
            <w:shd w:val="clear" w:color="auto" w:fill="auto"/>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定制</w:t>
            </w:r>
            <w:r/>
          </w:p>
        </w:tc>
        <w:tc>
          <w:tcPr>
            <w:shd w:val="clear" w:color="auto" w:fill="auto"/>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1200*400*850</w:t>
            </w:r>
            <w:r/>
          </w:p>
        </w:tc>
        <w:tc>
          <w:tcPr>
            <w:shd w:val="clear" w:color="auto" w:fill="auto"/>
            <w:tcBorders>
              <w:top w:val="single" w:color="000000" w:sz="4" w:space="0"/>
              <w:left w:val="single" w:color="000000" w:sz="4" w:space="0"/>
              <w:bottom w:val="single" w:color="000000" w:sz="4" w:space="0"/>
              <w:right w:val="single" w:color="000000" w:sz="4" w:space="0"/>
            </w:tcBorders>
            <w:tcW w:w="310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848" w:type="dxa"/>
            <w:vAlign w:val="center"/>
            <w:textDirection w:val="lrTb"/>
            <w:noWrap w:val="false"/>
          </w:tcPr>
          <w:p>
            <w:pPr>
              <w:jc w:val="left"/>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cs="宋体"/>
                <w:i w:val="0"/>
                <w:iCs w:val="0"/>
                <w:color w:val="auto"/>
                <w:sz w:val="20"/>
                <w:szCs w:val="20"/>
                <w:highlight w:val="none"/>
                <w:u w:val="none"/>
                <w:lang w:val="en-US" w:eastAsia="zh-CN" w:bidi="ar"/>
              </w:rPr>
              <w:t xml:space="preserve">1.</w:t>
            </w:r>
            <w:r>
              <w:rPr>
                <w:rFonts w:hint="eastAsia" w:ascii="宋体" w:hAnsi="宋体" w:eastAsia="宋体" w:cs="宋体"/>
                <w:i w:val="0"/>
                <w:iCs w:val="0"/>
                <w:color w:val="auto"/>
                <w:sz w:val="20"/>
                <w:szCs w:val="20"/>
                <w:highlight w:val="none"/>
                <w:u w:val="none"/>
                <w:lang w:val="en-US" w:eastAsia="zh-CN" w:bidi="ar"/>
              </w:rPr>
              <w:t xml:space="preserve">基材（素面无饰面、无封边人造板基材）：“兔宝宝”“莫干山”“大亚”“福人”“丰林”或同等档次E0级中密度防潮中纤板。</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（1）甲醛释放量≤0.05mg/m³，</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（2）挥发性有机化合物释放量：TVOC≤</w:t>
            </w:r>
            <w:r>
              <w:rPr>
                <w:rFonts w:hint="eastAsia" w:ascii="宋体" w:hAnsi="宋体" w:eastAsia="宋体" w:cs="宋体"/>
                <w:i w:val="0"/>
                <w:iCs w:val="0"/>
                <w:color w:val="auto"/>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-1665605</wp:posOffset>
                      </wp:positionH>
                      <wp:positionV relativeFrom="paragraph">
                        <wp:posOffset>694690</wp:posOffset>
                      </wp:positionV>
                      <wp:extent cx="1381125" cy="1114425"/>
                      <wp:effectExtent l="0" t="0" r="9525" b="9525"/>
                      <wp:wrapNone/>
                      <wp:docPr id="168" name="image54.jpeg"/>
                      <wp:cNvGraphicFramePr/>
                      <a:graphic xmlns:a="http://schemas.openxmlformats.org/drawingml/2006/main">
                        <a:graphicData uri="http://schemas.openxmlformats.org/drawingml/2006/picture">
                          <pic:pic xmlns:pic="http://schemas.openxmlformats.org/drawingml/2006/picture">
                            <pic:nvPicPr>
                              <pic:cNvPr id="513" name="image54.jpeg"/>
                              <pic:cNvPicPr/>
                              <pic:nvPr/>
                            </pic:nvPicPr>
                            <pic:blipFill>
                              <a:blip r:embed="rId180"/>
                              <a:stretch/>
                            </pic:blipFill>
                            <pic:spPr bwMode="auto">
                              <a:xfrm>
                                <a:off x="0" y="0"/>
                                <a:ext cx="1381125" cy="11144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7" o:spid="_x0000_s167" type="#_x0000_t75" style="position:absolute;z-index:251659264;o:allowoverlap:true;o:allowincell:true;mso-position-horizontal-relative:text;margin-left:-131.2pt;mso-position-horizontal:absolute;mso-position-vertical-relative:text;margin-top:54.7pt;mso-position-vertical:absolute;width:108.8pt;height:87.8pt;mso-wrap-distance-left:9.0pt;mso-wrap-distance-top:0.0pt;mso-wrap-distance-right:9.0pt;mso-wrap-distance-bottom:0.0pt;" stroked="f">
                      <v:path textboxrect="0,0,0,0"/>
                      <v:imagedata r:id="rId180" o:title=""/>
                    </v:shape>
                  </w:pict>
                </mc:Fallback>
              </mc:AlternateContent>
            </w:r>
            <w:r>
              <w:rPr>
                <w:rFonts w:hint="eastAsia" w:ascii="宋体" w:hAnsi="宋体" w:eastAsia="宋体" w:cs="宋体"/>
                <w:i w:val="0"/>
                <w:iCs w:val="0"/>
                <w:color w:val="auto"/>
                <w:sz w:val="20"/>
                <w:szCs w:val="20"/>
                <w:highlight w:val="none"/>
                <w:u w:val="none"/>
                <w:lang w:val="en-US" w:eastAsia="zh-CN" w:bidi="ar"/>
              </w:rPr>
              <w:t xml:space="preserve">200㎍/m³、苯≤2㎍/m³、甲苯、二甲苯≤100㎍/m³，</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（3）阻燃等级：B1级、防霉抗菌等级合格；</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2、面材：AAA级0.6mm厚天然胡桃木木皮贴面，经防虫防腐处理，耐磨性好，重金属：铅≤90mg/kg，镉≤75mg/kg，铬≤60mg/kg，汞≤60mg/kg，哑光工艺，高端大气，纹理清晰，色泽自然，有光泽，整体效果好；</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3、封边：与贴面用材种类相同的胡桃木实木封边条，用封士那油</w:t>
            </w:r>
            <w:r>
              <w:rPr>
                <w:rFonts w:hint="eastAsia" w:ascii="宋体" w:hAnsi="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t xml:space="preserve">SEALER</w:t>
            </w:r>
            <w:r>
              <w:rPr>
                <w:rFonts w:hint="eastAsia" w:ascii="宋体" w:hAnsi="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t xml:space="preserve"> 进行封固，防止其吸收外界水分；</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4、五金：采用“海蒂诗”“顶固”“炬森”或同等档次优质五金件，结构简单，连接牢固，不生锈；</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5、油漆：采用“大宝”“华润”“华南树”等水性环保油漆，经过五底三面油漆工序，木纹纹理清晰，色泽均匀、光滑耐用；</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6、颜色为枣红色。</w:t>
            </w:r>
            <w:r/>
          </w:p>
        </w:tc>
        <w:tc>
          <w:tcPr>
            <w:shd w:val="clear" w:color="auto" w:fill="auto"/>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组</w:t>
            </w:r>
            <w:r/>
          </w:p>
        </w:tc>
      </w:tr>
      <w:tr>
        <w:trPr>
          <w:jc w:val="center"/>
          <w:trHeight w:val="1586"/>
        </w:trPr>
        <w:tc>
          <w:tcPr>
            <w:shd w:val="clear" w:color="auto" w:fill="auto"/>
            <w:tcBorders>
              <w:top w:val="single" w:color="000000" w:sz="4" w:space="0"/>
              <w:left w:val="single" w:color="000000" w:sz="4" w:space="0"/>
              <w:bottom w:val="single" w:color="000000" w:sz="4" w:space="0"/>
              <w:right w:val="single" w:color="000000" w:sz="4" w:space="0"/>
            </w:tcBorders>
            <w:tcW w:w="944" w:type="dxa"/>
            <w:vAlign w:val="center"/>
            <w:textDirection w:val="lrTb"/>
            <w:noWrap/>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169</w:t>
            </w:r>
            <w:r/>
          </w:p>
        </w:tc>
        <w:tc>
          <w:tcPr>
            <w:shd w:val="clear" w:color="auto" w:fill="auto"/>
            <w:tcBorders>
              <w:top w:val="single" w:color="000000" w:sz="4" w:space="0"/>
              <w:left w:val="single" w:color="000000" w:sz="4" w:space="0"/>
              <w:bottom w:val="single" w:color="000000" w:sz="4" w:space="0"/>
              <w:right w:val="single" w:color="000000" w:sz="4" w:space="0"/>
            </w:tcBorders>
            <w:tcW w:w="1025"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通用设备</w:t>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圆桌</w:t>
            </w:r>
            <w:r/>
          </w:p>
        </w:tc>
        <w:tc>
          <w:tcPr>
            <w:shd w:val="clear" w:color="auto" w:fill="auto"/>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定制</w:t>
            </w:r>
            <w:r/>
          </w:p>
        </w:tc>
        <w:tc>
          <w:tcPr>
            <w:shd w:val="clear" w:color="auto" w:fill="auto"/>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φ700*750</w:t>
            </w:r>
            <w:r/>
          </w:p>
        </w:tc>
        <w:tc>
          <w:tcPr>
            <w:shd w:val="clear" w:color="auto" w:fill="auto"/>
            <w:tcBorders>
              <w:top w:val="single" w:color="000000" w:sz="4" w:space="0"/>
              <w:left w:val="single" w:color="000000" w:sz="4" w:space="0"/>
              <w:bottom w:val="single" w:color="000000" w:sz="4" w:space="0"/>
              <w:right w:val="single" w:color="000000" w:sz="4" w:space="0"/>
            </w:tcBorders>
            <w:tcW w:w="310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848" w:type="dxa"/>
            <w:vAlign w:val="center"/>
            <w:textDirection w:val="lrTb"/>
            <w:noWrap w:val="false"/>
          </w:tcPr>
          <w:p>
            <w:pPr>
              <w:jc w:val="left"/>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cs="宋体"/>
                <w:i w:val="0"/>
                <w:iCs w:val="0"/>
                <w:color w:val="auto"/>
                <w:sz w:val="20"/>
                <w:szCs w:val="20"/>
                <w:highlight w:val="none"/>
                <w:u w:val="none"/>
                <w:lang w:val="en-US" w:eastAsia="zh-CN" w:bidi="ar"/>
              </w:rPr>
              <w:t xml:space="preserve">1.</w:t>
            </w:r>
            <w:r>
              <w:rPr>
                <w:rFonts w:hint="eastAsia" w:ascii="宋体" w:hAnsi="宋体" w:eastAsia="宋体" w:cs="宋体"/>
                <w:i w:val="0"/>
                <w:iCs w:val="0"/>
                <w:color w:val="auto"/>
                <w:sz w:val="20"/>
                <w:szCs w:val="20"/>
                <w:highlight w:val="none"/>
                <w:u w:val="none"/>
                <w:lang w:val="en-US" w:eastAsia="zh-CN" w:bidi="ar"/>
              </w:rPr>
              <w:t xml:space="preserve">基材（素面无饰面、无封边人造板基材）：采用“兔宝宝”“莫干山”“丰林”“福人精板”“露水河”或同等档次优质国标E0级刨花板。</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（1）甲醛释放量≤0.05mg/m³，</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（2）挥发性有机化合物释放量：TVOC≤</w:t>
            </w:r>
            <w:r>
              <w:rPr>
                <w:rFonts w:hint="eastAsia" w:ascii="宋体" w:hAnsi="宋体" w:eastAsia="宋体" w:cs="宋体"/>
                <w:i w:val="0"/>
                <w:iCs w:val="0"/>
                <w:color w:val="auto"/>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-1711325</wp:posOffset>
                      </wp:positionH>
                      <wp:positionV relativeFrom="paragraph">
                        <wp:posOffset>947420</wp:posOffset>
                      </wp:positionV>
                      <wp:extent cx="1323975" cy="1381125"/>
                      <wp:effectExtent l="0" t="0" r="9525" b="9525"/>
                      <wp:wrapNone/>
                      <wp:docPr id="169" name="图片_404"/>
                      <wp:cNvGraphicFramePr/>
                      <a:graphic xmlns:a="http://schemas.openxmlformats.org/drawingml/2006/main">
                        <a:graphicData uri="http://schemas.openxmlformats.org/drawingml/2006/picture">
                          <pic:pic xmlns:pic="http://schemas.openxmlformats.org/drawingml/2006/picture">
                            <pic:nvPicPr>
                              <pic:cNvPr id="506" name="图片_404"/>
                              <pic:cNvPicPr/>
                              <pic:nvPr/>
                            </pic:nvPicPr>
                            <pic:blipFill>
                              <a:blip r:embed="rId181"/>
                              <a:stretch/>
                            </pic:blipFill>
                            <pic:spPr bwMode="auto">
                              <a:xfrm>
                                <a:off x="0" y="0"/>
                                <a:ext cx="1323974" cy="13811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8" o:spid="_x0000_s168" type="#_x0000_t75" style="position:absolute;z-index:251659264;o:allowoverlap:true;o:allowincell:true;mso-position-horizontal-relative:text;margin-left:-134.8pt;mso-position-horizontal:absolute;mso-position-vertical-relative:text;margin-top:74.6pt;mso-position-vertical:absolute;width:104.2pt;height:108.8pt;mso-wrap-distance-left:9.0pt;mso-wrap-distance-top:0.0pt;mso-wrap-distance-right:9.0pt;mso-wrap-distance-bottom:0.0pt;" stroked="f">
                      <v:path textboxrect="0,0,0,0"/>
                      <v:imagedata r:id="rId181" o:title=""/>
                    </v:shape>
                  </w:pict>
                </mc:Fallback>
              </mc:AlternateContent>
            </w:r>
            <w:r>
              <w:rPr>
                <w:rFonts w:hint="eastAsia" w:ascii="宋体" w:hAnsi="宋体" w:eastAsia="宋体" w:cs="宋体"/>
                <w:i w:val="0"/>
                <w:iCs w:val="0"/>
                <w:color w:val="auto"/>
                <w:sz w:val="20"/>
                <w:szCs w:val="20"/>
                <w:highlight w:val="none"/>
                <w:u w:val="none"/>
                <w:lang w:val="en-US" w:eastAsia="zh-CN" w:bidi="ar"/>
              </w:rPr>
              <w:t xml:space="preserve">200㎍/m³、苯≤2㎍/m³、甲苯、二甲苯≤100㎍/m³，</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（3）阻燃等级：B1级、防霉抗菌等级合格；</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2、面材：优质耐磨</w:t>
            </w:r>
            <w:r>
              <w:rPr>
                <w:rFonts w:hint="eastAsia" w:ascii="宋体" w:hAnsi="宋体" w:cs="宋体"/>
                <w:i w:val="0"/>
                <w:iCs w:val="0"/>
                <w:color w:val="auto"/>
                <w:sz w:val="20"/>
                <w:szCs w:val="20"/>
                <w:highlight w:val="none"/>
                <w:u w:val="none"/>
                <w:lang w:val="en-US" w:eastAsia="zh-CN" w:bidi="ar"/>
              </w:rPr>
              <w:t xml:space="preserve">三聚氰胺</w:t>
            </w:r>
            <w:r>
              <w:rPr>
                <w:rFonts w:hint="eastAsia" w:ascii="宋体" w:hAnsi="宋体" w:eastAsia="宋体" w:cs="宋体"/>
                <w:i w:val="0"/>
                <w:iCs w:val="0"/>
                <w:color w:val="auto"/>
                <w:sz w:val="20"/>
                <w:szCs w:val="20"/>
                <w:highlight w:val="none"/>
                <w:u w:val="none"/>
                <w:lang w:val="en-US" w:eastAsia="zh-CN" w:bidi="ar"/>
              </w:rPr>
              <w:t xml:space="preserve">浸渍饰面，重金属：铅≤90mg/kg，镉≤75mg/kg，铬≤60mg/kg，汞≤60mg/kg，哑光工艺，高端大气，纹理清晰，色泽自然</w:t>
            </w:r>
            <w:r>
              <w:rPr>
                <w:rFonts w:hint="eastAsia" w:ascii="宋体" w:hAnsi="宋体" w:cs="宋体"/>
                <w:i w:val="0"/>
                <w:iCs w:val="0"/>
                <w:color w:val="auto"/>
                <w:sz w:val="20"/>
                <w:szCs w:val="20"/>
                <w:highlight w:val="none"/>
                <w:u w:val="none"/>
                <w:lang w:val="en-US" w:eastAsia="zh-CN" w:bidi="ar"/>
              </w:rPr>
              <w:t xml:space="preserve">，具</w:t>
            </w:r>
            <w:r>
              <w:rPr>
                <w:rFonts w:hint="eastAsia" w:ascii="宋体" w:hAnsi="宋体" w:eastAsia="宋体" w:cs="宋体"/>
                <w:i w:val="0"/>
                <w:iCs w:val="0"/>
                <w:color w:val="auto"/>
                <w:sz w:val="20"/>
                <w:szCs w:val="20"/>
                <w:highlight w:val="none"/>
                <w:u w:val="none"/>
                <w:lang w:val="en-US" w:eastAsia="zh-CN" w:bidi="ar"/>
              </w:rPr>
              <w:t xml:space="preserve">有光泽，整体效果好；</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3、桌面厚度≥25mm，含水率3%～13%，静曲强度≥10.5MPa，弹性模量≥1500MPa，内胶合强度≥0.30MPa，表面胶合强度≥0.80MPa，2h吸水厚度膨胀率≤8%；</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4、封边：采用“瑞好”“瑞礼”“兄奕”或同等档次同色PVC封边条，厚度≥2mm，采用环保热熔胶加热施工，不易脱落，边缘细腻美观；</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5、五金：采用“海蒂诗”“顶固”“炬森”或同等档次优质五金配件，结构简单，连接牢固，不生锈；</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6、台架</w:t>
            </w:r>
            <w:r>
              <w:rPr>
                <w:rFonts w:hint="eastAsia" w:ascii="宋体" w:hAnsi="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t xml:space="preserve">采用单柱造型，立柱采用厚≥1.5mm，直径≥76mm优质冷轧管，底板采用厚≥8mm、直径≥450mm圆形钢板，简洁稳底部装有防</w:t>
            </w:r>
            <w:r>
              <w:rPr>
                <w:rFonts w:hint="eastAsia" w:ascii="宋体" w:hAnsi="宋体" w:cs="宋体"/>
                <w:i w:val="0"/>
                <w:iCs w:val="0"/>
                <w:color w:val="auto"/>
                <w:sz w:val="20"/>
                <w:szCs w:val="20"/>
                <w:highlight w:val="none"/>
                <w:u w:val="none"/>
                <w:lang w:val="en-US" w:eastAsia="zh-CN" w:bidi="ar"/>
              </w:rPr>
              <w:t xml:space="preserve">摩擦</w:t>
            </w:r>
            <w:r>
              <w:rPr>
                <w:rFonts w:hint="eastAsia" w:ascii="宋体" w:hAnsi="宋体" w:eastAsia="宋体" w:cs="宋体"/>
                <w:i w:val="0"/>
                <w:iCs w:val="0"/>
                <w:color w:val="auto"/>
                <w:sz w:val="20"/>
                <w:szCs w:val="20"/>
                <w:highlight w:val="none"/>
                <w:u w:val="none"/>
                <w:lang w:val="en-US" w:eastAsia="zh-CN" w:bidi="ar"/>
              </w:rPr>
              <w:t xml:space="preserve">尼龙脚钉；</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7、工艺，台架经全自动高速抛丸表面处理，提高喷涂附着力、表面树脂涂装；</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8、样式、颜色如图。</w:t>
            </w:r>
            <w:r/>
          </w:p>
        </w:tc>
        <w:tc>
          <w:tcPr>
            <w:shd w:val="clear" w:color="auto" w:fill="auto"/>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张</w:t>
            </w:r>
            <w:r/>
          </w:p>
        </w:tc>
      </w:tr>
      <w:tr>
        <w:trPr>
          <w:jc w:val="center"/>
          <w:trHeight w:val="2271"/>
        </w:trPr>
        <w:tc>
          <w:tcPr>
            <w:shd w:val="clear" w:color="auto" w:fill="auto"/>
            <w:tcBorders>
              <w:top w:val="single" w:color="000000" w:sz="4" w:space="0"/>
              <w:left w:val="single" w:color="000000" w:sz="4" w:space="0"/>
              <w:bottom w:val="single" w:color="000000" w:sz="4" w:space="0"/>
              <w:right w:val="single" w:color="000000" w:sz="4" w:space="0"/>
            </w:tcBorders>
            <w:tcW w:w="944" w:type="dxa"/>
            <w:vAlign w:val="center"/>
            <w:textDirection w:val="lrTb"/>
            <w:noWrap/>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170</w:t>
            </w:r>
            <w:r/>
          </w:p>
        </w:tc>
        <w:tc>
          <w:tcPr>
            <w:shd w:val="clear" w:color="auto" w:fill="auto"/>
            <w:tcBorders>
              <w:top w:val="single" w:color="000000" w:sz="4" w:space="0"/>
              <w:left w:val="single" w:color="000000" w:sz="4" w:space="0"/>
              <w:bottom w:val="single" w:color="000000" w:sz="4" w:space="0"/>
              <w:right w:val="single" w:color="000000" w:sz="4" w:space="0"/>
            </w:tcBorders>
            <w:tcW w:w="1025"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通用设备</w:t>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休息椅</w:t>
            </w:r>
            <w:r/>
          </w:p>
        </w:tc>
        <w:tc>
          <w:tcPr>
            <w:shd w:val="clear" w:color="auto" w:fill="auto"/>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定制</w:t>
            </w:r>
            <w:r/>
          </w:p>
        </w:tc>
        <w:tc>
          <w:tcPr>
            <w:shd w:val="clear" w:color="auto" w:fill="auto"/>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440*485*820</w:t>
            </w:r>
            <w:r/>
          </w:p>
        </w:tc>
        <w:tc>
          <w:tcPr>
            <w:shd w:val="clear" w:color="auto" w:fill="auto"/>
            <w:tcBorders>
              <w:top w:val="single" w:color="000000" w:sz="4" w:space="0"/>
              <w:left w:val="single" w:color="000000" w:sz="4" w:space="0"/>
              <w:bottom w:val="single" w:color="000000" w:sz="4" w:space="0"/>
              <w:right w:val="single" w:color="000000" w:sz="4" w:space="0"/>
            </w:tcBorders>
            <w:tcW w:w="310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1041400</wp:posOffset>
                      </wp:positionH>
                      <wp:positionV relativeFrom="paragraph">
                        <wp:posOffset>319405</wp:posOffset>
                      </wp:positionV>
                      <wp:extent cx="666750" cy="781050"/>
                      <wp:effectExtent l="0" t="0" r="0" b="0"/>
                      <wp:wrapNone/>
                      <wp:docPr id="170" name="图片_194"/>
                      <wp:cNvGraphicFramePr/>
                      <a:graphic xmlns:a="http://schemas.openxmlformats.org/drawingml/2006/main">
                        <a:graphicData uri="http://schemas.openxmlformats.org/drawingml/2006/picture">
                          <pic:pic xmlns:pic="http://schemas.openxmlformats.org/drawingml/2006/picture">
                            <pic:nvPicPr>
                              <pic:cNvPr id="491" name="图片_194"/>
                              <pic:cNvPicPr/>
                              <pic:nvPr/>
                            </pic:nvPicPr>
                            <pic:blipFill>
                              <a:blip r:embed="rId182"/>
                              <a:stretch/>
                            </pic:blipFill>
                            <pic:spPr bwMode="auto">
                              <a:xfrm>
                                <a:off x="0" y="0"/>
                                <a:ext cx="666750" cy="7810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9" o:spid="_x0000_s169" type="#_x0000_t75" style="position:absolute;z-index:251659264;o:allowoverlap:true;o:allowincell:true;mso-position-horizontal-relative:text;margin-left:82.0pt;mso-position-horizontal:absolute;mso-position-vertical-relative:text;margin-top:25.1pt;mso-position-vertical:absolute;width:52.5pt;height:61.5pt;mso-wrap-distance-left:9.0pt;mso-wrap-distance-top:0.0pt;mso-wrap-distance-right:9.0pt;mso-wrap-distance-bottom:0.0pt;" stroked="f">
                      <v:path textboxrect="0,0,0,0"/>
                      <v:imagedata r:id="rId182" o:title=""/>
                    </v:shape>
                  </w:pict>
                </mc:Fallback>
              </mc:AlternateContent>
            </w:r>
            <w:r>
              <w:rPr>
                <w:rFonts w:hint="eastAsia" w:ascii="宋体" w:hAnsi="宋体" w:eastAsia="宋体" w:cs="宋体"/>
                <w:i w:val="0"/>
                <w:iCs w:val="0"/>
                <w:color w:val="auto"/>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264795</wp:posOffset>
                      </wp:positionH>
                      <wp:positionV relativeFrom="paragraph">
                        <wp:posOffset>38735</wp:posOffset>
                      </wp:positionV>
                      <wp:extent cx="552450" cy="819150"/>
                      <wp:effectExtent l="0" t="0" r="0" b="0"/>
                      <wp:wrapNone/>
                      <wp:docPr id="171" name="图片_195"/>
                      <wp:cNvGraphicFramePr/>
                      <a:graphic xmlns:a="http://schemas.openxmlformats.org/drawingml/2006/main">
                        <a:graphicData uri="http://schemas.openxmlformats.org/drawingml/2006/picture">
                          <pic:pic xmlns:pic="http://schemas.openxmlformats.org/drawingml/2006/picture">
                            <pic:nvPicPr>
                              <pic:cNvPr id="507" name="图片_195"/>
                              <pic:cNvPicPr/>
                              <pic:nvPr/>
                            </pic:nvPicPr>
                            <pic:blipFill>
                              <a:blip r:embed="rId183"/>
                              <a:stretch/>
                            </pic:blipFill>
                            <pic:spPr bwMode="auto">
                              <a:xfrm>
                                <a:off x="0" y="0"/>
                                <a:ext cx="552450" cy="8191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0" o:spid="_x0000_s170" type="#_x0000_t75" style="position:absolute;z-index:251659264;o:allowoverlap:true;o:allowincell:true;mso-position-horizontal-relative:text;margin-left:20.8pt;mso-position-horizontal:absolute;mso-position-vertical-relative:text;margin-top:3.0pt;mso-position-vertical:absolute;width:43.5pt;height:64.5pt;mso-wrap-distance-left:9.0pt;mso-wrap-distance-top:0.0pt;mso-wrap-distance-right:9.0pt;mso-wrap-distance-bottom:0.0pt;" stroked="f">
                      <v:path textboxrect="0,0,0,0"/>
                      <v:imagedata r:id="rId183"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3848" w:type="dxa"/>
            <w:vAlign w:val="center"/>
            <w:textDirection w:val="lrTb"/>
            <w:noWrap w:val="false"/>
          </w:tcPr>
          <w:p>
            <w:pPr>
              <w:jc w:val="left"/>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1.椅身：全新聚丙烯+玻璃纤维30％材质，一体成型，结构稳定，可承重120KG。</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2.椅脚：四腿架优质榉木，原木色清漆。</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3.脚垫：加有防滑垫，具有静音效果；</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4.样式如图。</w:t>
            </w:r>
            <w:r/>
          </w:p>
        </w:tc>
        <w:tc>
          <w:tcPr>
            <w:shd w:val="clear" w:color="auto" w:fill="auto"/>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张</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944" w:type="dxa"/>
            <w:vAlign w:val="center"/>
            <w:textDirection w:val="lrTb"/>
            <w:noWrap/>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171</w:t>
            </w:r>
            <w:r/>
          </w:p>
        </w:tc>
        <w:tc>
          <w:tcPr>
            <w:shd w:val="clear" w:color="auto" w:fill="auto"/>
            <w:tcBorders>
              <w:top w:val="single" w:color="000000" w:sz="4" w:space="0"/>
              <w:left w:val="single" w:color="000000" w:sz="4" w:space="0"/>
              <w:bottom w:val="single" w:color="000000" w:sz="4" w:space="0"/>
              <w:right w:val="single" w:color="000000" w:sz="4" w:space="0"/>
            </w:tcBorders>
            <w:tcW w:w="1025"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通用设备</w:t>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茶水柜</w:t>
            </w:r>
            <w:r/>
          </w:p>
        </w:tc>
        <w:tc>
          <w:tcPr>
            <w:shd w:val="clear" w:color="auto" w:fill="auto"/>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定制</w:t>
            </w:r>
            <w:r/>
          </w:p>
        </w:tc>
        <w:tc>
          <w:tcPr>
            <w:shd w:val="clear" w:color="auto" w:fill="auto"/>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800*400*800</w:t>
            </w:r>
            <w:r/>
          </w:p>
        </w:tc>
        <w:tc>
          <w:tcPr>
            <w:shd w:val="clear" w:color="auto" w:fill="auto"/>
            <w:tcBorders>
              <w:top w:val="single" w:color="000000" w:sz="4" w:space="0"/>
              <w:left w:val="single" w:color="000000" w:sz="4" w:space="0"/>
              <w:bottom w:val="single" w:color="000000" w:sz="4" w:space="0"/>
              <w:right w:val="single" w:color="000000" w:sz="4" w:space="0"/>
            </w:tcBorders>
            <w:tcW w:w="310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266700</wp:posOffset>
                      </wp:positionH>
                      <wp:positionV relativeFrom="paragraph">
                        <wp:posOffset>523875</wp:posOffset>
                      </wp:positionV>
                      <wp:extent cx="1409700" cy="1381125"/>
                      <wp:effectExtent l="0" t="0" r="0" b="9525"/>
                      <wp:wrapNone/>
                      <wp:docPr id="172" name="图片_196"/>
                      <wp:cNvGraphicFramePr/>
                      <a:graphic xmlns:a="http://schemas.openxmlformats.org/drawingml/2006/main">
                        <a:graphicData uri="http://schemas.openxmlformats.org/drawingml/2006/picture">
                          <pic:pic xmlns:pic="http://schemas.openxmlformats.org/drawingml/2006/picture">
                            <pic:nvPicPr>
                              <pic:cNvPr id="484" name="图片_196"/>
                              <pic:cNvPicPr/>
                              <pic:nvPr/>
                            </pic:nvPicPr>
                            <pic:blipFill>
                              <a:blip r:embed="rId184"/>
                              <a:stretch/>
                            </pic:blipFill>
                            <pic:spPr bwMode="auto">
                              <a:xfrm>
                                <a:off x="0" y="0"/>
                                <a:ext cx="1409700" cy="13811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1" o:spid="_x0000_s171" type="#_x0000_t75" style="position:absolute;z-index:251659264;o:allowoverlap:true;o:allowincell:true;mso-position-horizontal-relative:text;margin-left:21.0pt;mso-position-horizontal:absolute;mso-position-vertical-relative:text;margin-top:41.2pt;mso-position-vertical:absolute;width:111.0pt;height:108.8pt;mso-wrap-distance-left:9.0pt;mso-wrap-distance-top:0.0pt;mso-wrap-distance-right:9.0pt;mso-wrap-distance-bottom:0.0pt;" stroked="f">
                      <v:path textboxrect="0,0,0,0"/>
                      <v:imagedata r:id="rId184"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3848" w:type="dxa"/>
            <w:vAlign w:val="center"/>
            <w:textDirection w:val="lrTb"/>
            <w:noWrap w:val="false"/>
          </w:tcPr>
          <w:p>
            <w:pPr>
              <w:jc w:val="left"/>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cs="宋体"/>
                <w:i w:val="0"/>
                <w:iCs w:val="0"/>
                <w:color w:val="auto"/>
                <w:sz w:val="20"/>
                <w:szCs w:val="20"/>
                <w:highlight w:val="none"/>
                <w:u w:val="none"/>
                <w:lang w:val="en-US" w:eastAsia="zh-CN" w:bidi="ar"/>
              </w:rPr>
              <w:t xml:space="preserve">1.</w:t>
            </w:r>
            <w:r>
              <w:rPr>
                <w:rFonts w:hint="eastAsia" w:ascii="宋体" w:hAnsi="宋体" w:eastAsia="宋体" w:cs="宋体"/>
                <w:i w:val="0"/>
                <w:iCs w:val="0"/>
                <w:color w:val="auto"/>
                <w:sz w:val="20"/>
                <w:szCs w:val="20"/>
                <w:highlight w:val="none"/>
                <w:u w:val="none"/>
                <w:lang w:val="en-US" w:eastAsia="zh-CN" w:bidi="ar"/>
              </w:rPr>
              <w:t xml:space="preserve">基材（素面无饰面、无封边人造板基材）：采用“兔宝宝”“莫干山”“丰林”“福人精板”“露水河”或同等档次优质国标E0级刨花板。</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（1）甲醛释放量≤0.05mg/m³，</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（2）挥发性有机化合物释放量：TVOC≤200㎍/m³、苯≤2㎍/m³、甲苯、二甲苯≤100㎍/m³，</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（3）阻燃等级：B1级、防霉抗菌等级合格；</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2、面材：优质耐磨</w:t>
            </w:r>
            <w:r>
              <w:rPr>
                <w:rFonts w:hint="eastAsia" w:ascii="宋体" w:hAnsi="宋体" w:cs="宋体"/>
                <w:i w:val="0"/>
                <w:iCs w:val="0"/>
                <w:color w:val="auto"/>
                <w:sz w:val="20"/>
                <w:szCs w:val="20"/>
                <w:highlight w:val="none"/>
                <w:u w:val="none"/>
                <w:lang w:val="en-US" w:eastAsia="zh-CN" w:bidi="ar"/>
              </w:rPr>
              <w:t xml:space="preserve">三聚氰胺</w:t>
            </w:r>
            <w:r>
              <w:rPr>
                <w:rFonts w:hint="eastAsia" w:ascii="宋体" w:hAnsi="宋体" w:eastAsia="宋体" w:cs="宋体"/>
                <w:i w:val="0"/>
                <w:iCs w:val="0"/>
                <w:color w:val="auto"/>
                <w:sz w:val="20"/>
                <w:szCs w:val="20"/>
                <w:highlight w:val="none"/>
                <w:u w:val="none"/>
                <w:lang w:val="en-US" w:eastAsia="zh-CN" w:bidi="ar"/>
              </w:rPr>
              <w:t xml:space="preserve">浸渍饰面，重金属：铅≤90mg/kg，镉≤75mg/kg，铬≤60mg/kg，汞≤60mg/kg，哑光工艺，高端大气，纹理清晰，色泽自然</w:t>
            </w:r>
            <w:r>
              <w:rPr>
                <w:rFonts w:hint="eastAsia" w:ascii="宋体" w:hAnsi="宋体" w:cs="宋体"/>
                <w:i w:val="0"/>
                <w:iCs w:val="0"/>
                <w:color w:val="auto"/>
                <w:sz w:val="20"/>
                <w:szCs w:val="20"/>
                <w:highlight w:val="none"/>
                <w:u w:val="none"/>
                <w:lang w:val="en-US" w:eastAsia="zh-CN" w:bidi="ar"/>
              </w:rPr>
              <w:t xml:space="preserve">，具</w:t>
            </w:r>
            <w:r>
              <w:rPr>
                <w:rFonts w:hint="eastAsia" w:ascii="宋体" w:hAnsi="宋体" w:eastAsia="宋体" w:cs="宋体"/>
                <w:i w:val="0"/>
                <w:iCs w:val="0"/>
                <w:color w:val="auto"/>
                <w:sz w:val="20"/>
                <w:szCs w:val="20"/>
                <w:highlight w:val="none"/>
                <w:u w:val="none"/>
                <w:lang w:val="en-US" w:eastAsia="zh-CN" w:bidi="ar"/>
              </w:rPr>
              <w:t xml:space="preserve">有光泽，整体效果好；</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3、桌面厚度≥18mm，含水率3%～13%，静曲强度≥11MPa，弹性模量≥1600MPa，内胶合强度≥0.35MPa，表面胶合强度≥0.80MPa，2h吸水厚度膨胀率≤8%；</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4、封边：采用“瑞好”“瑞礼”“兄奕”或同等档次同色PVC封边条，厚度≥2mm，采用环保热熔胶加热施工，不易脱落，边缘细腻美观；</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5、五金：采用“海蒂诗”“顶固”“炬森”或同等档次优质五金配件，铝合金拉手，缓冲铰链，阻尼导轨，结构简单，连接牢固，不生锈；</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6、样式、颜色如图。</w:t>
            </w:r>
            <w:r/>
          </w:p>
        </w:tc>
        <w:tc>
          <w:tcPr>
            <w:shd w:val="clear" w:color="auto" w:fill="auto"/>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个</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944" w:type="dxa"/>
            <w:vAlign w:val="center"/>
            <w:textDirection w:val="lrTb"/>
            <w:noWrap/>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172</w:t>
            </w:r>
            <w:r/>
          </w:p>
        </w:tc>
        <w:tc>
          <w:tcPr>
            <w:shd w:val="clear" w:color="auto" w:fill="auto"/>
            <w:tcBorders>
              <w:top w:val="single" w:color="000000" w:sz="4" w:space="0"/>
              <w:left w:val="single" w:color="000000" w:sz="4" w:space="0"/>
              <w:bottom w:val="single" w:color="000000" w:sz="4" w:space="0"/>
              <w:right w:val="single" w:color="000000" w:sz="4" w:space="0"/>
            </w:tcBorders>
            <w:tcW w:w="1025"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通用设备</w:t>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演员更衣柜</w:t>
            </w:r>
            <w:r/>
          </w:p>
        </w:tc>
        <w:tc>
          <w:tcPr>
            <w:shd w:val="clear" w:color="auto" w:fill="auto"/>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定制</w:t>
            </w:r>
            <w:r/>
          </w:p>
        </w:tc>
        <w:tc>
          <w:tcPr>
            <w:shd w:val="clear" w:color="auto" w:fill="auto"/>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三门更衣柜                         900*500*1850</w:t>
            </w:r>
            <w:r/>
          </w:p>
        </w:tc>
        <w:tc>
          <w:tcPr>
            <w:shd w:val="clear" w:color="auto" w:fill="auto"/>
            <w:tcBorders>
              <w:top w:val="single" w:color="000000" w:sz="4" w:space="0"/>
              <w:left w:val="single" w:color="000000" w:sz="4" w:space="0"/>
              <w:bottom w:val="single" w:color="000000" w:sz="4" w:space="0"/>
              <w:right w:val="single" w:color="000000" w:sz="4" w:space="0"/>
            </w:tcBorders>
            <w:tcW w:w="310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409575</wp:posOffset>
                      </wp:positionH>
                      <wp:positionV relativeFrom="paragraph">
                        <wp:posOffset>200025</wp:posOffset>
                      </wp:positionV>
                      <wp:extent cx="1190625" cy="1095375"/>
                      <wp:effectExtent l="0" t="0" r="9525" b="9525"/>
                      <wp:wrapNone/>
                      <wp:docPr id="173" name="图片_304_SpCnt_1"/>
                      <wp:cNvGraphicFramePr/>
                      <a:graphic xmlns:a="http://schemas.openxmlformats.org/drawingml/2006/main">
                        <a:graphicData uri="http://schemas.openxmlformats.org/drawingml/2006/picture">
                          <pic:pic xmlns:pic="http://schemas.openxmlformats.org/drawingml/2006/picture">
                            <pic:nvPicPr>
                              <pic:cNvPr id="494" name="图片_304_SpCnt_1"/>
                              <pic:cNvPicPr/>
                              <pic:nvPr/>
                            </pic:nvPicPr>
                            <pic:blipFill>
                              <a:blip r:embed="rId185"/>
                              <a:stretch/>
                            </pic:blipFill>
                            <pic:spPr bwMode="auto">
                              <a:xfrm>
                                <a:off x="0" y="0"/>
                                <a:ext cx="1190625" cy="10953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2" o:spid="_x0000_s172" type="#_x0000_t75" style="position:absolute;z-index:251659264;o:allowoverlap:true;o:allowincell:true;mso-position-horizontal-relative:text;margin-left:32.2pt;mso-position-horizontal:absolute;mso-position-vertical-relative:text;margin-top:15.8pt;mso-position-vertical:absolute;width:93.8pt;height:86.2pt;mso-wrap-distance-left:9.0pt;mso-wrap-distance-top:0.0pt;mso-wrap-distance-right:9.0pt;mso-wrap-distance-bottom:0.0pt;" stroked="f">
                      <v:path textboxrect="0,0,0,0"/>
                      <v:imagedata r:id="rId185"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3848" w:type="dxa"/>
            <w:vAlign w:val="center"/>
            <w:textDirection w:val="lrTb"/>
            <w:noWrap w:val="false"/>
          </w:tcPr>
          <w:p>
            <w:pPr>
              <w:jc w:val="left"/>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cs="宋体"/>
                <w:i w:val="0"/>
                <w:iCs w:val="0"/>
                <w:color w:val="auto"/>
                <w:sz w:val="20"/>
                <w:szCs w:val="20"/>
                <w:highlight w:val="none"/>
                <w:u w:val="none"/>
                <w:lang w:val="en-US" w:eastAsia="zh-CN" w:bidi="ar"/>
              </w:rPr>
              <w:t xml:space="preserve">1.</w:t>
            </w:r>
            <w:r>
              <w:rPr>
                <w:rFonts w:hint="eastAsia" w:ascii="宋体" w:hAnsi="宋体" w:eastAsia="宋体" w:cs="宋体"/>
                <w:i w:val="0"/>
                <w:iCs w:val="0"/>
                <w:color w:val="auto"/>
                <w:sz w:val="20"/>
                <w:szCs w:val="20"/>
                <w:highlight w:val="none"/>
                <w:u w:val="none"/>
                <w:lang w:val="en-US" w:eastAsia="zh-CN" w:bidi="ar"/>
              </w:rPr>
              <w:t xml:space="preserve">板材：采用国标一级优质冷轧钢板，裸板实测0.8mm厚，表面经磷化处理，柜体结构稳定无变形，牢固耐用，可自由拆卸层板，承载力强；</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2、五金：钢制锁芯，防盗防撬，开启灵活，每扇门配两把钥匙，便于管理备用；铝合金拉手，手感舒适；阻尼导轨、缓冲铰链，开关顺滑；</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3、粉末：环保粉末，静电喷涂，防腐性高，附着力强，不掉漆，无有害物质，无刺鼻异味，健康环保；</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4、工艺：可自由拆卸层板，超大承载，能兼顾稳固性和设计美感的窄边框，内外皆美的全金属一体化柜身，美观大方。 </w:t>
            </w:r>
            <w:r/>
          </w:p>
        </w:tc>
        <w:tc>
          <w:tcPr>
            <w:shd w:val="clear" w:color="auto" w:fill="auto"/>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组</w:t>
            </w:r>
            <w:r/>
          </w:p>
        </w:tc>
      </w:tr>
      <w:tr>
        <w:trPr>
          <w:jc w:val="center"/>
          <w:trHeight w:val="2815"/>
        </w:trPr>
        <w:tc>
          <w:tcPr>
            <w:shd w:val="clear" w:color="auto" w:fill="auto"/>
            <w:tcBorders>
              <w:top w:val="single" w:color="000000" w:sz="4" w:space="0"/>
              <w:left w:val="single" w:color="000000" w:sz="4" w:space="0"/>
              <w:bottom w:val="single" w:color="000000" w:sz="4" w:space="0"/>
              <w:right w:val="single" w:color="000000" w:sz="4" w:space="0"/>
            </w:tcBorders>
            <w:tcW w:w="944" w:type="dxa"/>
            <w:vAlign w:val="center"/>
            <w:textDirection w:val="lrTb"/>
            <w:noWrap/>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173</w:t>
            </w:r>
            <w:r/>
          </w:p>
        </w:tc>
        <w:tc>
          <w:tcPr>
            <w:shd w:val="clear" w:color="auto" w:fill="auto"/>
            <w:tcBorders>
              <w:top w:val="single" w:color="000000" w:sz="4" w:space="0"/>
              <w:left w:val="single" w:color="000000" w:sz="4" w:space="0"/>
              <w:bottom w:val="single" w:color="000000" w:sz="4" w:space="0"/>
              <w:right w:val="single" w:color="000000" w:sz="4" w:space="0"/>
            </w:tcBorders>
            <w:tcW w:w="1025"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通用设备</w:t>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沙发</w:t>
            </w:r>
            <w:r/>
          </w:p>
        </w:tc>
        <w:tc>
          <w:tcPr>
            <w:shd w:val="clear" w:color="auto" w:fill="auto"/>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定制</w:t>
            </w:r>
            <w:r/>
          </w:p>
        </w:tc>
        <w:tc>
          <w:tcPr>
            <w:shd w:val="clear" w:color="auto" w:fill="auto"/>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1000*880*900</w:t>
            </w:r>
            <w:r/>
          </w:p>
        </w:tc>
        <w:tc>
          <w:tcPr>
            <w:shd w:val="clear" w:color="auto" w:fill="auto"/>
            <w:tcBorders>
              <w:top w:val="single" w:color="000000" w:sz="4" w:space="0"/>
              <w:left w:val="single" w:color="000000" w:sz="4" w:space="0"/>
              <w:bottom w:val="single" w:color="000000" w:sz="4" w:space="0"/>
              <w:right w:val="single" w:color="000000" w:sz="4" w:space="0"/>
            </w:tcBorders>
            <w:tcW w:w="310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95250</wp:posOffset>
                      </wp:positionH>
                      <wp:positionV relativeFrom="paragraph">
                        <wp:posOffset>676275</wp:posOffset>
                      </wp:positionV>
                      <wp:extent cx="1581150" cy="1085850"/>
                      <wp:effectExtent l="0" t="0" r="0" b="0"/>
                      <wp:wrapNone/>
                      <wp:docPr id="174" name="图片_321"/>
                      <wp:cNvGraphicFramePr/>
                      <a:graphic xmlns:a="http://schemas.openxmlformats.org/drawingml/2006/main">
                        <a:graphicData uri="http://schemas.openxmlformats.org/drawingml/2006/picture">
                          <pic:pic xmlns:pic="http://schemas.openxmlformats.org/drawingml/2006/picture">
                            <pic:nvPicPr>
                              <pic:cNvPr id="489" name="图片_321"/>
                              <pic:cNvPicPr/>
                              <pic:nvPr/>
                            </pic:nvPicPr>
                            <pic:blipFill>
                              <a:blip r:embed="rId186"/>
                              <a:stretch/>
                            </pic:blipFill>
                            <pic:spPr bwMode="auto">
                              <a:xfrm>
                                <a:off x="0" y="0"/>
                                <a:ext cx="1581150" cy="10858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3" o:spid="_x0000_s173" type="#_x0000_t75" style="position:absolute;z-index:251659264;o:allowoverlap:true;o:allowincell:true;mso-position-horizontal-relative:text;margin-left:7.5pt;mso-position-horizontal:absolute;mso-position-vertical-relative:text;margin-top:53.2pt;mso-position-vertical:absolute;width:124.5pt;height:85.5pt;mso-wrap-distance-left:9.0pt;mso-wrap-distance-top:0.0pt;mso-wrap-distance-right:9.0pt;mso-wrap-distance-bottom:0.0pt;" stroked="f">
                      <v:path textboxrect="0,0,0,0"/>
                      <v:imagedata r:id="rId186"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3848" w:type="dxa"/>
            <w:vAlign w:val="center"/>
            <w:textDirection w:val="lrTb"/>
            <w:noWrap w:val="false"/>
          </w:tcPr>
          <w:p>
            <w:pPr>
              <w:jc w:val="left"/>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cs="宋体"/>
                <w:i w:val="0"/>
                <w:iCs w:val="0"/>
                <w:color w:val="auto"/>
                <w:sz w:val="20"/>
                <w:szCs w:val="20"/>
                <w:highlight w:val="none"/>
                <w:u w:val="none"/>
                <w:lang w:val="en-US" w:eastAsia="zh-CN" w:bidi="ar"/>
              </w:rPr>
              <w:t xml:space="preserve">1.</w:t>
            </w:r>
            <w:r>
              <w:rPr>
                <w:rFonts w:hint="eastAsia" w:ascii="宋体" w:hAnsi="宋体" w:eastAsia="宋体" w:cs="宋体"/>
                <w:i w:val="0"/>
                <w:iCs w:val="0"/>
                <w:color w:val="auto"/>
                <w:sz w:val="20"/>
                <w:szCs w:val="20"/>
                <w:highlight w:val="none"/>
                <w:u w:val="none"/>
                <w:lang w:val="en-US" w:eastAsia="zh-CN" w:bidi="ar"/>
              </w:rPr>
              <w:t xml:space="preserve">面料：采用“卡森”“布兰洛”“ 中牛”或同等档次超纤皮面料，厚度≥1.0mm，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（1）有害物质限量：甲醛≤75mg/kg，重金属总量（铅、镉、汞等）：100mg/kg，可萃取的重金属：铅≤90mg/kg、镉≤75mg/kg，</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（2）PH≥3.2，气味≤3级，voc≤150mg/kg，六价铬≤3mg/kg，五氯苯酚≤0.5mg/kg，</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（3）防霉抗菌等级合格，耐磨性强，透气性好，手感细腻无异味；                                                                                                             </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w:t>
            </w:r>
            <w:r>
              <w:rPr>
                <w:rFonts w:hint="eastAsia" w:ascii="宋体" w:hAnsi="宋体" w:cs="宋体"/>
                <w:i w:val="0"/>
                <w:iCs w:val="0"/>
                <w:color w:val="auto"/>
                <w:sz w:val="20"/>
                <w:szCs w:val="20"/>
                <w:highlight w:val="none"/>
                <w:u w:val="none"/>
                <w:lang w:val="en-US" w:eastAsia="zh-CN" w:bidi="ar"/>
              </w:rPr>
              <w:t xml:space="preserve">海绵</w:t>
            </w:r>
            <w:r>
              <w:rPr>
                <w:rFonts w:hint="eastAsia" w:ascii="宋体" w:hAnsi="宋体" w:eastAsia="宋体" w:cs="宋体"/>
                <w:i w:val="0"/>
                <w:iCs w:val="0"/>
                <w:color w:val="auto"/>
                <w:sz w:val="20"/>
                <w:szCs w:val="20"/>
                <w:highlight w:val="none"/>
                <w:u w:val="none"/>
                <w:lang w:val="en-US" w:eastAsia="zh-CN" w:bidi="ar"/>
              </w:rPr>
              <w:t xml:space="preserve">：采用“东亚”“健龙宝”“佳志”或同等档次优质高密度阻燃</w:t>
            </w:r>
            <w:r>
              <w:rPr>
                <w:rFonts w:hint="eastAsia" w:ascii="宋体" w:hAnsi="宋体" w:cs="宋体"/>
                <w:i w:val="0"/>
                <w:iCs w:val="0"/>
                <w:color w:val="auto"/>
                <w:sz w:val="20"/>
                <w:szCs w:val="20"/>
                <w:highlight w:val="none"/>
                <w:u w:val="none"/>
                <w:lang w:val="en-US" w:eastAsia="zh-CN" w:bidi="ar"/>
              </w:rPr>
              <w:t xml:space="preserve">海绵</w:t>
            </w:r>
            <w:r>
              <w:rPr>
                <w:rFonts w:hint="eastAsia" w:ascii="宋体" w:hAnsi="宋体" w:eastAsia="宋体" w:cs="宋体"/>
                <w:i w:val="0"/>
                <w:iCs w:val="0"/>
                <w:color w:val="auto"/>
                <w:sz w:val="20"/>
                <w:szCs w:val="20"/>
                <w:highlight w:val="none"/>
                <w:u w:val="none"/>
                <w:lang w:val="en-US" w:eastAsia="zh-CN" w:bidi="ar"/>
              </w:rPr>
              <w:t xml:space="preserve">，甲醛含量≤10mg/kg，压陷硬度（IFD）：85≤IFD＜110，表观密度（ρ）：25＜ρ≤35，回弹率≥45%，软硬适中，不易变形，抗引燃特性阻燃B1级；                          </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3、内框架：采用优质实木框架，经去皮、烘干、防虫防腐处理；                                                       4、曲木板：实木曲木板，宽度为25</w:t>
            </w:r>
            <w:r>
              <w:rPr>
                <w:rFonts w:hint="eastAsia" w:ascii="宋体" w:hAnsi="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t xml:space="preserve">30cm；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5、外框架：胡桃木实木，采用“大宝”“华润”“华南树”等水性环保油漆，“五底三面”工艺，不褪色，无异味，稳固有质感；</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6、脚架：采用优质实木脚架；</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7、颜色为奶白色，款式如图。</w:t>
            </w:r>
            <w:r/>
          </w:p>
        </w:tc>
        <w:tc>
          <w:tcPr>
            <w:shd w:val="clear" w:color="auto" w:fill="auto"/>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cs="宋体"/>
                <w:i w:val="0"/>
                <w:iCs w:val="0"/>
                <w:color w:val="auto"/>
                <w:sz w:val="20"/>
                <w:szCs w:val="20"/>
                <w:highlight w:val="none"/>
                <w:u w:val="none"/>
                <w:lang w:val="en-US" w:eastAsia="zh-CN" w:bidi="ar"/>
              </w:rPr>
              <w:t xml:space="preserve">张</w:t>
            </w:r>
            <w:r/>
          </w:p>
        </w:tc>
      </w:tr>
      <w:tr>
        <w:trPr>
          <w:jc w:val="center"/>
          <w:trHeight w:val="1099"/>
        </w:trPr>
        <w:tc>
          <w:tcPr>
            <w:shd w:val="clear" w:color="auto" w:fill="auto"/>
            <w:tcBorders>
              <w:top w:val="single" w:color="000000" w:sz="4" w:space="0"/>
              <w:left w:val="single" w:color="000000" w:sz="4" w:space="0"/>
              <w:bottom w:val="single" w:color="000000" w:sz="4" w:space="0"/>
              <w:right w:val="single" w:color="000000" w:sz="4" w:space="0"/>
            </w:tcBorders>
            <w:tcW w:w="944" w:type="dxa"/>
            <w:vAlign w:val="center"/>
            <w:textDirection w:val="lrTb"/>
            <w:noWrap/>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174</w:t>
            </w:r>
            <w:r/>
          </w:p>
        </w:tc>
        <w:tc>
          <w:tcPr>
            <w:shd w:val="clear" w:color="auto" w:fill="auto"/>
            <w:tcBorders>
              <w:top w:val="single" w:color="000000" w:sz="4" w:space="0"/>
              <w:left w:val="single" w:color="000000" w:sz="4" w:space="0"/>
              <w:bottom w:val="single" w:color="000000" w:sz="4" w:space="0"/>
              <w:right w:val="single" w:color="000000" w:sz="4" w:space="0"/>
            </w:tcBorders>
            <w:tcW w:w="1025"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通用设备</w:t>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茶几</w:t>
            </w:r>
            <w:r/>
          </w:p>
        </w:tc>
        <w:tc>
          <w:tcPr>
            <w:shd w:val="clear" w:color="auto" w:fill="auto"/>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定制</w:t>
            </w:r>
            <w:r/>
          </w:p>
        </w:tc>
        <w:tc>
          <w:tcPr>
            <w:shd w:val="clear" w:color="auto" w:fill="auto"/>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635*435*550</w:t>
            </w:r>
            <w:r/>
          </w:p>
        </w:tc>
        <w:tc>
          <w:tcPr>
            <w:shd w:val="clear" w:color="auto" w:fill="auto"/>
            <w:tcBorders>
              <w:top w:val="single" w:color="000000" w:sz="4" w:space="0"/>
              <w:left w:val="single" w:color="000000" w:sz="4" w:space="0"/>
              <w:bottom w:val="single" w:color="000000" w:sz="4" w:space="0"/>
              <w:right w:val="single" w:color="000000" w:sz="4" w:space="0"/>
            </w:tcBorders>
            <w:tcW w:w="310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352425</wp:posOffset>
                      </wp:positionH>
                      <wp:positionV relativeFrom="paragraph">
                        <wp:posOffset>914400</wp:posOffset>
                      </wp:positionV>
                      <wp:extent cx="1323975" cy="1162050"/>
                      <wp:effectExtent l="0" t="0" r="9525" b="0"/>
                      <wp:wrapNone/>
                      <wp:docPr id="175" name="image72.jpeg_SpCnt_1"/>
                      <wp:cNvGraphicFramePr/>
                      <a:graphic xmlns:a="http://schemas.openxmlformats.org/drawingml/2006/main">
                        <a:graphicData uri="http://schemas.openxmlformats.org/drawingml/2006/picture">
                          <pic:pic xmlns:pic="http://schemas.openxmlformats.org/drawingml/2006/picture">
                            <pic:nvPicPr>
                              <pic:cNvPr id="501" name="image72.jpeg_SpCnt_1"/>
                              <pic:cNvPicPr/>
                              <pic:nvPr/>
                            </pic:nvPicPr>
                            <pic:blipFill>
                              <a:blip r:embed="rId187"/>
                              <a:stretch/>
                            </pic:blipFill>
                            <pic:spPr bwMode="auto">
                              <a:xfrm>
                                <a:off x="0" y="0"/>
                                <a:ext cx="1323974" cy="11620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4" o:spid="_x0000_s174" type="#_x0000_t75" style="position:absolute;z-index:251659264;o:allowoverlap:true;o:allowincell:true;mso-position-horizontal-relative:text;margin-left:27.8pt;mso-position-horizontal:absolute;mso-position-vertical-relative:text;margin-top:72.0pt;mso-position-vertical:absolute;width:104.2pt;height:91.5pt;mso-wrap-distance-left:9.0pt;mso-wrap-distance-top:0.0pt;mso-wrap-distance-right:9.0pt;mso-wrap-distance-bottom:0.0pt;" stroked="f">
                      <v:path textboxrect="0,0,0,0"/>
                      <v:imagedata r:id="rId187"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3848" w:type="dxa"/>
            <w:vAlign w:val="center"/>
            <w:textDirection w:val="lrTb"/>
            <w:noWrap w:val="false"/>
          </w:tcPr>
          <w:p>
            <w:pPr>
              <w:jc w:val="left"/>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cs="宋体"/>
                <w:i w:val="0"/>
                <w:iCs w:val="0"/>
                <w:color w:val="auto"/>
                <w:sz w:val="20"/>
                <w:szCs w:val="20"/>
                <w:highlight w:val="none"/>
                <w:u w:val="none"/>
                <w:lang w:val="en-US" w:eastAsia="zh-CN" w:bidi="ar"/>
              </w:rPr>
              <w:t xml:space="preserve">1.</w:t>
            </w:r>
            <w:r>
              <w:rPr>
                <w:rFonts w:hint="eastAsia" w:ascii="宋体" w:hAnsi="宋体" w:eastAsia="宋体" w:cs="宋体"/>
                <w:i w:val="0"/>
                <w:iCs w:val="0"/>
                <w:color w:val="auto"/>
                <w:sz w:val="20"/>
                <w:szCs w:val="20"/>
                <w:highlight w:val="none"/>
                <w:u w:val="none"/>
                <w:lang w:val="en-US" w:eastAsia="zh-CN" w:bidi="ar"/>
              </w:rPr>
              <w:t xml:space="preserve">基材（素面无饰面、无封边人造板基材）：“兔宝宝”“莫干山”“大亚”“福人”“丰林”或同等档次E0级中密度防潮中纤板。</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（1）甲醛释放量≤0.05mg/m³，</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（2）挥发性有机化合物释放量：TVOC≤200㎍/m³、苯≤2㎍/m³、甲苯、二甲苯≤100㎍/m³，</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（3）阻燃等级：B1级、防霉抗菌等级合格；</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2、面材：AAA级0.6mm厚天然胡桃木木皮贴面，经防虫防腐处理，耐磨性好，重金属：铅≤90mg/kg，镉≤75mg/kg，铬≤60mg/kg，汞≤60mg/kg，哑光工艺，高端大气，纹理清晰，色泽自然，有光泽，整体效果好；</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3、桌面厚度≥25mm，静曲强度≥23MPa，弹性模量≥1800MPa，内胶合强度≥0.40MPa，表面胶合强度≥0.90MPa，吸水厚度膨胀率≤10%；</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4、封边：与贴面用材种类相同的胡桃木实木封边条，用封士那油</w:t>
            </w:r>
            <w:r>
              <w:rPr>
                <w:rFonts w:hint="eastAsia" w:ascii="宋体" w:hAnsi="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t xml:space="preserve">SEALER</w:t>
            </w:r>
            <w:r>
              <w:rPr>
                <w:rFonts w:hint="eastAsia" w:ascii="宋体" w:hAnsi="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t xml:space="preserve"> 进行封固，防止其吸收外界水分；</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5、五金：采用“海蒂诗”“顶固”“炬森”或同等档次优质五金配件，结构简单，连接牢固，不生锈；</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6、油漆：采用“大宝”“华润”“华南树”等水性环保油漆，“五底三面”工艺，不褪色，无异味；                               </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7、样式、颜色如图。</w:t>
            </w:r>
            <w:r/>
          </w:p>
        </w:tc>
        <w:tc>
          <w:tcPr>
            <w:shd w:val="clear" w:color="auto" w:fill="auto"/>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个</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944" w:type="dxa"/>
            <w:vAlign w:val="center"/>
            <w:textDirection w:val="lrTb"/>
            <w:noWrap/>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175</w:t>
            </w:r>
            <w:r/>
          </w:p>
        </w:tc>
        <w:tc>
          <w:tcPr>
            <w:shd w:val="clear" w:color="auto" w:fill="auto"/>
            <w:tcBorders>
              <w:top w:val="single" w:color="000000" w:sz="4" w:space="0"/>
              <w:left w:val="single" w:color="000000" w:sz="4" w:space="0"/>
              <w:bottom w:val="single" w:color="000000" w:sz="4" w:space="0"/>
              <w:right w:val="single" w:color="000000" w:sz="4" w:space="0"/>
            </w:tcBorders>
            <w:tcW w:w="1025"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通用设备</w:t>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茶水柜</w:t>
            </w:r>
            <w:r/>
          </w:p>
        </w:tc>
        <w:tc>
          <w:tcPr>
            <w:shd w:val="clear" w:color="auto" w:fill="auto"/>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定制</w:t>
            </w:r>
            <w:r/>
          </w:p>
        </w:tc>
        <w:tc>
          <w:tcPr>
            <w:shd w:val="clear" w:color="auto" w:fill="auto"/>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800*400*850</w:t>
            </w:r>
            <w:r/>
          </w:p>
        </w:tc>
        <w:tc>
          <w:tcPr>
            <w:shd w:val="clear" w:color="auto" w:fill="auto"/>
            <w:tcBorders>
              <w:top w:val="single" w:color="000000" w:sz="4" w:space="0"/>
              <w:left w:val="single" w:color="000000" w:sz="4" w:space="0"/>
              <w:bottom w:val="single" w:color="000000" w:sz="4" w:space="0"/>
              <w:right w:val="single" w:color="000000" w:sz="4" w:space="0"/>
            </w:tcBorders>
            <w:tcW w:w="310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187325</wp:posOffset>
                      </wp:positionH>
                      <wp:positionV relativeFrom="paragraph">
                        <wp:posOffset>120650</wp:posOffset>
                      </wp:positionV>
                      <wp:extent cx="1457325" cy="1590675"/>
                      <wp:effectExtent l="0" t="0" r="9525" b="9525"/>
                      <wp:wrapNone/>
                      <wp:docPr id="176" name="image55.jpeg_SpCnt_1"/>
                      <wp:cNvGraphicFramePr/>
                      <a:graphic xmlns:a="http://schemas.openxmlformats.org/drawingml/2006/main">
                        <a:graphicData uri="http://schemas.openxmlformats.org/drawingml/2006/picture">
                          <pic:pic xmlns:pic="http://schemas.openxmlformats.org/drawingml/2006/picture">
                            <pic:nvPicPr>
                              <pic:cNvPr id="505" name="image55.jpeg_SpCnt_1"/>
                              <pic:cNvPicPr/>
                              <pic:nvPr/>
                            </pic:nvPicPr>
                            <pic:blipFill>
                              <a:blip r:embed="rId188"/>
                              <a:stretch/>
                            </pic:blipFill>
                            <pic:spPr bwMode="auto">
                              <a:xfrm>
                                <a:off x="0" y="0"/>
                                <a:ext cx="1457325" cy="15906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5" o:spid="_x0000_s175" type="#_x0000_t75" style="position:absolute;z-index:251659264;o:allowoverlap:true;o:allowincell:true;mso-position-horizontal-relative:text;margin-left:14.8pt;mso-position-horizontal:absolute;mso-position-vertical-relative:text;margin-top:9.5pt;mso-position-vertical:absolute;width:114.8pt;height:125.2pt;mso-wrap-distance-left:9.0pt;mso-wrap-distance-top:0.0pt;mso-wrap-distance-right:9.0pt;mso-wrap-distance-bottom:0.0pt;" stroked="f">
                      <v:path textboxrect="0,0,0,0"/>
                      <v:imagedata r:id="rId188"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3848" w:type="dxa"/>
            <w:vAlign w:val="center"/>
            <w:textDirection w:val="lrTb"/>
            <w:noWrap w:val="false"/>
          </w:tcPr>
          <w:p>
            <w:pPr>
              <w:jc w:val="left"/>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cs="宋体"/>
                <w:i w:val="0"/>
                <w:iCs w:val="0"/>
                <w:color w:val="auto"/>
                <w:sz w:val="20"/>
                <w:szCs w:val="20"/>
                <w:highlight w:val="none"/>
                <w:u w:val="none"/>
                <w:lang w:val="en-US" w:eastAsia="zh-CN" w:bidi="ar"/>
              </w:rPr>
              <w:t xml:space="preserve">1.</w:t>
            </w:r>
            <w:r>
              <w:rPr>
                <w:rFonts w:hint="eastAsia" w:ascii="宋体" w:hAnsi="宋体" w:eastAsia="宋体" w:cs="宋体"/>
                <w:i w:val="0"/>
                <w:iCs w:val="0"/>
                <w:color w:val="auto"/>
                <w:sz w:val="20"/>
                <w:szCs w:val="20"/>
                <w:highlight w:val="none"/>
                <w:u w:val="none"/>
                <w:lang w:val="en-US" w:eastAsia="zh-CN" w:bidi="ar"/>
              </w:rPr>
              <w:t xml:space="preserve">基材（素面无饰面、无封边人造板基材）：“兔宝宝”“莫干山”“大亚”“福人”“丰林”或同等档次E0级中密度防潮中纤板。</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（1）甲醛释放量≤0.05mg/m³，</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（2）挥发性有机化合物释放量：TVOC≤200㎍/m³、苯≤2㎍/m³、甲苯、二甲苯≤100㎍/m³，</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（3）阻燃等级：B1级、防霉抗菌等级合格；</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2、面材：AAA级0.6mm厚天然胡桃木木皮贴面，经防虫防腐处理，耐磨性好，重金属：铅≤90mg/kg，镉≤75mg/kg，铬≤60mg/kg，汞≤60mg/kg，哑光工艺，高端大气，纹理清晰，色泽自然，有光泽，整体效果好；</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3、桌面厚度≥18mm，静曲强度≥24MPa，弹性模量≥2300MPa，内胶合强度≥0.45MPa，表面胶合强度≥0.90MPa，吸水厚度膨胀率≤12%；</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4、封边：与贴面用材种类相同的胡桃木实木封边条，用封士那油</w:t>
            </w:r>
            <w:r>
              <w:rPr>
                <w:rFonts w:hint="eastAsia" w:ascii="宋体" w:hAnsi="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t xml:space="preserve">SEALER</w:t>
            </w:r>
            <w:r>
              <w:rPr>
                <w:rFonts w:hint="eastAsia" w:ascii="宋体" w:hAnsi="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t xml:space="preserve"> 进行封固，防止其吸收外界水分；</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5、五金：采用“海蒂诗”“顶固”“炬森”或同等档次优质五金配件，结构简单，连接牢固，不生锈；</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6、油漆：采用“大宝”“华润”“华南树”等水性环保油漆，“五底三面”工艺，不褪色，无异味；                               </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7、样式、颜色如图。</w:t>
            </w:r>
            <w:r/>
          </w:p>
        </w:tc>
        <w:tc>
          <w:tcPr>
            <w:shd w:val="clear" w:color="auto" w:fill="auto"/>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组</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944" w:type="dxa"/>
            <w:vAlign w:val="center"/>
            <w:textDirection w:val="lrTb"/>
            <w:noWrap/>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176</w:t>
            </w:r>
            <w:r/>
          </w:p>
        </w:tc>
        <w:tc>
          <w:tcPr>
            <w:shd w:val="clear" w:color="auto" w:fill="auto"/>
            <w:tcBorders>
              <w:top w:val="single" w:color="000000" w:sz="4" w:space="0"/>
              <w:left w:val="single" w:color="000000" w:sz="4" w:space="0"/>
              <w:bottom w:val="single" w:color="000000" w:sz="4" w:space="0"/>
              <w:right w:val="single" w:color="000000" w:sz="4" w:space="0"/>
            </w:tcBorders>
            <w:tcW w:w="1025"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通用设备</w:t>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会议桌</w:t>
            </w:r>
            <w:r/>
          </w:p>
        </w:tc>
        <w:tc>
          <w:tcPr>
            <w:shd w:val="clear" w:color="auto" w:fill="auto"/>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定制</w:t>
            </w:r>
            <w:r/>
          </w:p>
        </w:tc>
        <w:tc>
          <w:tcPr>
            <w:shd w:val="clear" w:color="auto" w:fill="auto"/>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4800*1500*750</w:t>
            </w:r>
            <w:r/>
          </w:p>
        </w:tc>
        <w:tc>
          <w:tcPr>
            <w:shd w:val="clear" w:color="auto" w:fill="auto"/>
            <w:tcBorders>
              <w:top w:val="single" w:color="000000" w:sz="4" w:space="0"/>
              <w:left w:val="single" w:color="000000" w:sz="4" w:space="0"/>
              <w:bottom w:val="single" w:color="000000" w:sz="4" w:space="0"/>
              <w:right w:val="single" w:color="000000" w:sz="4" w:space="0"/>
            </w:tcBorders>
            <w:tcW w:w="310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41275</wp:posOffset>
                      </wp:positionH>
                      <wp:positionV relativeFrom="paragraph">
                        <wp:posOffset>341630</wp:posOffset>
                      </wp:positionV>
                      <wp:extent cx="1858010" cy="971550"/>
                      <wp:effectExtent l="0" t="0" r="8890" b="0"/>
                      <wp:wrapNone/>
                      <wp:docPr id="177" name="图片_205"/>
                      <wp:cNvGraphicFramePr/>
                      <a:graphic xmlns:a="http://schemas.openxmlformats.org/drawingml/2006/main">
                        <a:graphicData uri="http://schemas.openxmlformats.org/drawingml/2006/picture">
                          <pic:pic xmlns:pic="http://schemas.openxmlformats.org/drawingml/2006/picture">
                            <pic:nvPicPr>
                              <pic:cNvPr id="510" name="图片_205"/>
                              <pic:cNvPicPr/>
                              <pic:nvPr/>
                            </pic:nvPicPr>
                            <pic:blipFill>
                              <a:blip r:embed="rId189"/>
                              <a:stretch/>
                            </pic:blipFill>
                            <pic:spPr bwMode="auto">
                              <a:xfrm>
                                <a:off x="0" y="0"/>
                                <a:ext cx="1858010" cy="9715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6" o:spid="_x0000_s176" type="#_x0000_t75" style="position:absolute;z-index:251659264;o:allowoverlap:true;o:allowincell:true;mso-position-horizontal-relative:text;margin-left:3.2pt;mso-position-horizontal:absolute;mso-position-vertical-relative:text;margin-top:26.9pt;mso-position-vertical:absolute;width:146.3pt;height:76.5pt;mso-wrap-distance-left:9.0pt;mso-wrap-distance-top:0.0pt;mso-wrap-distance-right:9.0pt;mso-wrap-distance-bottom:0.0pt;" stroked="f">
                      <v:path textboxrect="0,0,0,0"/>
                      <v:imagedata r:id="rId189"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3848" w:type="dxa"/>
            <w:vAlign w:val="center"/>
            <w:textDirection w:val="lrTb"/>
            <w:noWrap w:val="false"/>
          </w:tcPr>
          <w:p>
            <w:pPr>
              <w:jc w:val="left"/>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cs="宋体"/>
                <w:i w:val="0"/>
                <w:iCs w:val="0"/>
                <w:color w:val="auto"/>
                <w:sz w:val="20"/>
                <w:szCs w:val="20"/>
                <w:highlight w:val="none"/>
                <w:u w:val="none"/>
                <w:lang w:val="en-US" w:eastAsia="zh-CN" w:bidi="ar"/>
              </w:rPr>
              <w:t xml:space="preserve">1.</w:t>
            </w:r>
            <w:r>
              <w:rPr>
                <w:rFonts w:hint="eastAsia" w:ascii="宋体" w:hAnsi="宋体" w:eastAsia="宋体" w:cs="宋体"/>
                <w:i w:val="0"/>
                <w:iCs w:val="0"/>
                <w:color w:val="auto"/>
                <w:sz w:val="20"/>
                <w:szCs w:val="20"/>
                <w:highlight w:val="none"/>
                <w:u w:val="none"/>
                <w:lang w:val="en-US" w:eastAsia="zh-CN" w:bidi="ar"/>
              </w:rPr>
              <w:t xml:space="preserve">基材（素面无饰面、无封边人造板基材）：采用“兔宝宝”“莫干山”“丰林”“福人精板”“露水河”或同等档次优质国标E0级刨花板。</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（1）甲醛释放量≤0.05mg/m³，</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（2）挥发性有机化合物释放量：TVOC≤200㎍/m³、苯≤2㎍/m³、甲苯、二甲苯≤100㎍/m³，</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（3）阻燃等级：B1级、防霉抗菌等级合格；</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2、面材：优质耐磨</w:t>
            </w:r>
            <w:r>
              <w:rPr>
                <w:rFonts w:hint="eastAsia" w:ascii="宋体" w:hAnsi="宋体" w:cs="宋体"/>
                <w:i w:val="0"/>
                <w:iCs w:val="0"/>
                <w:color w:val="auto"/>
                <w:sz w:val="20"/>
                <w:szCs w:val="20"/>
                <w:highlight w:val="none"/>
                <w:u w:val="none"/>
                <w:lang w:val="en-US" w:eastAsia="zh-CN" w:bidi="ar"/>
              </w:rPr>
              <w:t xml:space="preserve">三聚氰胺</w:t>
            </w:r>
            <w:r>
              <w:rPr>
                <w:rFonts w:hint="eastAsia" w:ascii="宋体" w:hAnsi="宋体" w:eastAsia="宋体" w:cs="宋体"/>
                <w:i w:val="0"/>
                <w:iCs w:val="0"/>
                <w:color w:val="auto"/>
                <w:sz w:val="20"/>
                <w:szCs w:val="20"/>
                <w:highlight w:val="none"/>
                <w:u w:val="none"/>
                <w:lang w:val="en-US" w:eastAsia="zh-CN" w:bidi="ar"/>
              </w:rPr>
              <w:t xml:space="preserve">浸渍饰面，重金属：铅≤90mg/kg，镉≤75mg/kg，铬≤60mg/kg，汞≤60mg/kg，哑光工艺，高端大气，纹理清晰，色泽自然</w:t>
            </w:r>
            <w:r>
              <w:rPr>
                <w:rFonts w:hint="eastAsia" w:ascii="宋体" w:hAnsi="宋体" w:cs="宋体"/>
                <w:i w:val="0"/>
                <w:iCs w:val="0"/>
                <w:color w:val="auto"/>
                <w:sz w:val="20"/>
                <w:szCs w:val="20"/>
                <w:highlight w:val="none"/>
                <w:u w:val="none"/>
                <w:lang w:val="en-US" w:eastAsia="zh-CN" w:bidi="ar"/>
              </w:rPr>
              <w:t xml:space="preserve">，具</w:t>
            </w:r>
            <w:r>
              <w:rPr>
                <w:rFonts w:hint="eastAsia" w:ascii="宋体" w:hAnsi="宋体" w:eastAsia="宋体" w:cs="宋体"/>
                <w:i w:val="0"/>
                <w:iCs w:val="0"/>
                <w:color w:val="auto"/>
                <w:sz w:val="20"/>
                <w:szCs w:val="20"/>
                <w:highlight w:val="none"/>
                <w:u w:val="none"/>
                <w:lang w:val="en-US" w:eastAsia="zh-CN" w:bidi="ar"/>
              </w:rPr>
              <w:t xml:space="preserve">有光泽，整体效果好；</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3、桌面厚度≥50mm，含水率3%～13%，静曲强度≥7MPa，弹性模量≥1050MPa，内胶合强度≥0.20MPa，表面胶合强度≥0.80MPa，2h吸水厚度膨胀率≤8%；</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4、封边：采用“瑞好”“瑞礼”“兄奕”或同等档次同色PVC封边条，厚度≥2mm，采用环保热熔胶加热施工，不易脱落，边缘细腻美观；</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5、五金：采用“海蒂诗”“顶固”“炬森”或同等档次优质五金配件，结构简单，连接牢固，不生锈；</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6、样式、颜色如图。          </w:t>
            </w:r>
            <w:r/>
          </w:p>
        </w:tc>
        <w:tc>
          <w:tcPr>
            <w:shd w:val="clear" w:color="auto" w:fill="auto"/>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张</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944" w:type="dxa"/>
            <w:vAlign w:val="center"/>
            <w:textDirection w:val="lrTb"/>
            <w:noWrap/>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177</w:t>
            </w:r>
            <w:r/>
          </w:p>
        </w:tc>
        <w:tc>
          <w:tcPr>
            <w:shd w:val="clear" w:color="auto" w:fill="auto"/>
            <w:tcBorders>
              <w:top w:val="single" w:color="000000" w:sz="4" w:space="0"/>
              <w:left w:val="single" w:color="000000" w:sz="4" w:space="0"/>
              <w:bottom w:val="single" w:color="000000" w:sz="4" w:space="0"/>
              <w:right w:val="single" w:color="000000" w:sz="4" w:space="0"/>
            </w:tcBorders>
            <w:tcW w:w="1025"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通用设备</w:t>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会议椅</w:t>
            </w:r>
            <w:r/>
          </w:p>
        </w:tc>
        <w:tc>
          <w:tcPr>
            <w:shd w:val="clear" w:color="auto" w:fill="auto"/>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定制</w:t>
            </w:r>
            <w:r/>
          </w:p>
        </w:tc>
        <w:tc>
          <w:tcPr>
            <w:shd w:val="clear" w:color="auto" w:fill="auto"/>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600*645*1045</w:t>
            </w:r>
            <w:r/>
          </w:p>
        </w:tc>
        <w:tc>
          <w:tcPr>
            <w:shd w:val="clear" w:color="auto" w:fill="auto"/>
            <w:tcBorders>
              <w:top w:val="single" w:color="000000" w:sz="4" w:space="0"/>
              <w:left w:val="single" w:color="000000" w:sz="4" w:space="0"/>
              <w:bottom w:val="single" w:color="000000" w:sz="4" w:space="0"/>
              <w:right w:val="single" w:color="000000" w:sz="4" w:space="0"/>
            </w:tcBorders>
            <w:tcW w:w="310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352425</wp:posOffset>
                      </wp:positionH>
                      <wp:positionV relativeFrom="paragraph">
                        <wp:posOffset>238125</wp:posOffset>
                      </wp:positionV>
                      <wp:extent cx="1200150" cy="1457325"/>
                      <wp:effectExtent l="0" t="0" r="0" b="9525"/>
                      <wp:wrapNone/>
                      <wp:docPr id="178" name="图片_201"/>
                      <wp:cNvGraphicFramePr/>
                      <a:graphic xmlns:a="http://schemas.openxmlformats.org/drawingml/2006/main">
                        <a:graphicData uri="http://schemas.openxmlformats.org/drawingml/2006/picture">
                          <pic:pic xmlns:pic="http://schemas.openxmlformats.org/drawingml/2006/picture">
                            <pic:nvPicPr>
                              <pic:cNvPr id="497" name="图片_201"/>
                              <pic:cNvPicPr/>
                              <pic:nvPr/>
                            </pic:nvPicPr>
                            <pic:blipFill>
                              <a:blip r:embed="rId190"/>
                              <a:stretch/>
                            </pic:blipFill>
                            <pic:spPr bwMode="auto">
                              <a:xfrm>
                                <a:off x="0" y="0"/>
                                <a:ext cx="1200150" cy="14573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7" o:spid="_x0000_s177" type="#_x0000_t75" style="position:absolute;z-index:251659264;o:allowoverlap:true;o:allowincell:true;mso-position-horizontal-relative:text;margin-left:27.8pt;mso-position-horizontal:absolute;mso-position-vertical-relative:text;margin-top:18.8pt;mso-position-vertical:absolute;width:94.5pt;height:114.8pt;mso-wrap-distance-left:9.0pt;mso-wrap-distance-top:0.0pt;mso-wrap-distance-right:9.0pt;mso-wrap-distance-bottom:0.0pt;" stroked="f">
                      <v:path textboxrect="0,0,0,0"/>
                      <v:imagedata r:id="rId190"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3848" w:type="dxa"/>
            <w:vAlign w:val="center"/>
            <w:textDirection w:val="lrTb"/>
            <w:noWrap w:val="false"/>
          </w:tcPr>
          <w:p>
            <w:pPr>
              <w:jc w:val="left"/>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cs="宋体"/>
                <w:i w:val="0"/>
                <w:iCs w:val="0"/>
                <w:color w:val="auto"/>
                <w:sz w:val="20"/>
                <w:szCs w:val="20"/>
                <w:highlight w:val="none"/>
                <w:u w:val="none"/>
                <w:lang w:val="en-US" w:eastAsia="zh-CN" w:bidi="ar"/>
              </w:rPr>
              <w:t xml:space="preserve">1.</w:t>
            </w:r>
            <w:r>
              <w:rPr>
                <w:rFonts w:hint="eastAsia" w:ascii="宋体" w:hAnsi="宋体" w:eastAsia="宋体" w:cs="宋体"/>
                <w:i w:val="0"/>
                <w:iCs w:val="0"/>
                <w:color w:val="auto"/>
                <w:sz w:val="20"/>
                <w:szCs w:val="20"/>
                <w:highlight w:val="none"/>
                <w:u w:val="none"/>
                <w:lang w:val="en-US" w:eastAsia="zh-CN" w:bidi="ar"/>
              </w:rPr>
              <w:t xml:space="preserve">面料：采用“卡森”“布兰洛”“ 中牛”或同等档次超纤皮面料，厚度≥1.0mm，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（1）有害物质限量：甲醛≤75mg/kg，重金属总量（铅、镉、汞等）：100mg/kg，可萃取的重金属：铅≤90mg/kg、镉≤75mg/kg，</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（2）PH≥3.2，气味≤3级，voc≤150mg/kg，六价铬≤3mg/kg，五氯苯酚≤0.5mg/kg，</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（3）物理性能：防霉抗菌等级合格，耐磨性强，透气性好，手感细腻无异味；  </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2、泡绵：采用“东亚”“健龙宝”“佳志”或同等档次优质高密度阻燃</w:t>
            </w:r>
            <w:r>
              <w:rPr>
                <w:rFonts w:hint="eastAsia" w:ascii="宋体" w:hAnsi="宋体" w:cs="宋体"/>
                <w:i w:val="0"/>
                <w:iCs w:val="0"/>
                <w:color w:val="auto"/>
                <w:sz w:val="20"/>
                <w:szCs w:val="20"/>
                <w:highlight w:val="none"/>
                <w:u w:val="none"/>
                <w:lang w:val="en-US" w:eastAsia="zh-CN" w:bidi="ar"/>
              </w:rPr>
              <w:t xml:space="preserve">海绵</w:t>
            </w:r>
            <w:r>
              <w:rPr>
                <w:rFonts w:hint="eastAsia" w:ascii="宋体" w:hAnsi="宋体" w:eastAsia="宋体" w:cs="宋体"/>
                <w:i w:val="0"/>
                <w:iCs w:val="0"/>
                <w:color w:val="auto"/>
                <w:sz w:val="20"/>
                <w:szCs w:val="20"/>
                <w:highlight w:val="none"/>
                <w:u w:val="none"/>
                <w:lang w:val="en-US" w:eastAsia="zh-CN" w:bidi="ar"/>
              </w:rPr>
              <w:t xml:space="preserve">，座面密度≥25kg/m³，背密度≥20kg/m³，涂防老化变形保护膜，圆润厚实，弹性好，根据人体工学原理设计，坐感舒适，符合国家标准；</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3、椅架：一体成型实心钢架结构，优质弓形架厚度2.0mm，表面电镀处理，可承受100kg重压测试无异样</w:t>
            </w:r>
            <w:r>
              <w:rPr>
                <w:rFonts w:hint="eastAsia" w:ascii="宋体" w:hAnsi="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t xml:space="preserve">安全、稳固；</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4、扶手覆皮；</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5、样式、颜色如图。</w:t>
            </w:r>
            <w:r/>
          </w:p>
        </w:tc>
        <w:tc>
          <w:tcPr>
            <w:shd w:val="clear" w:color="auto" w:fill="auto"/>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张</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944" w:type="dxa"/>
            <w:vAlign w:val="center"/>
            <w:textDirection w:val="lrTb"/>
            <w:noWrap/>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178</w:t>
            </w:r>
            <w:r/>
          </w:p>
        </w:tc>
        <w:tc>
          <w:tcPr>
            <w:shd w:val="clear" w:color="auto" w:fill="auto"/>
            <w:tcBorders>
              <w:top w:val="single" w:color="000000" w:sz="4" w:space="0"/>
              <w:left w:val="single" w:color="000000" w:sz="4" w:space="0"/>
              <w:bottom w:val="single" w:color="000000" w:sz="4" w:space="0"/>
              <w:right w:val="single" w:color="000000" w:sz="4" w:space="0"/>
            </w:tcBorders>
            <w:tcW w:w="1025"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通用设备</w:t>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条桌</w:t>
            </w:r>
            <w:r/>
          </w:p>
        </w:tc>
        <w:tc>
          <w:tcPr>
            <w:shd w:val="clear" w:color="auto" w:fill="auto"/>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定制</w:t>
            </w:r>
            <w:r/>
          </w:p>
        </w:tc>
        <w:tc>
          <w:tcPr>
            <w:shd w:val="clear" w:color="auto" w:fill="auto"/>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1400*400*750</w:t>
            </w:r>
            <w:r/>
          </w:p>
        </w:tc>
        <w:tc>
          <w:tcPr>
            <w:shd w:val="clear" w:color="auto" w:fill="auto"/>
            <w:tcBorders>
              <w:top w:val="single" w:color="000000" w:sz="4" w:space="0"/>
              <w:left w:val="single" w:color="000000" w:sz="4" w:space="0"/>
              <w:bottom w:val="single" w:color="000000" w:sz="4" w:space="0"/>
              <w:right w:val="single" w:color="000000" w:sz="4" w:space="0"/>
            </w:tcBorders>
            <w:tcW w:w="310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848" w:type="dxa"/>
            <w:vAlign w:val="center"/>
            <w:textDirection w:val="lrTb"/>
            <w:noWrap w:val="false"/>
          </w:tcPr>
          <w:p>
            <w:pPr>
              <w:jc w:val="left"/>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cs="宋体"/>
                <w:i w:val="0"/>
                <w:iCs w:val="0"/>
                <w:color w:val="auto"/>
                <w:sz w:val="20"/>
                <w:szCs w:val="20"/>
                <w:highlight w:val="none"/>
                <w:u w:val="none"/>
                <w:lang w:val="en-US" w:eastAsia="zh-CN" w:bidi="ar"/>
              </w:rPr>
              <w:t xml:space="preserve">1.</w:t>
            </w:r>
            <w:r>
              <w:rPr>
                <w:rFonts w:hint="eastAsia" w:ascii="宋体" w:hAnsi="宋体" w:eastAsia="宋体" w:cs="宋体"/>
                <w:i w:val="0"/>
                <w:iCs w:val="0"/>
                <w:color w:val="auto"/>
                <w:sz w:val="20"/>
                <w:szCs w:val="20"/>
                <w:highlight w:val="none"/>
                <w:u w:val="none"/>
                <w:lang w:val="en-US" w:eastAsia="zh-CN" w:bidi="ar"/>
              </w:rPr>
              <w:t xml:space="preserve">基材（素面无饰面、无封边人造板基材）：采用“兔宝宝”“莫干山”“丰林”“福人精板”“露水河”或同等档次</w:t>
            </w:r>
            <w:r>
              <w:rPr>
                <w:rFonts w:hint="eastAsia" w:ascii="宋体" w:hAnsi="宋体" w:eastAsia="宋体" w:cs="宋体"/>
                <w:i w:val="0"/>
                <w:iCs w:val="0"/>
                <w:color w:val="auto"/>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-1681480</wp:posOffset>
                      </wp:positionH>
                      <wp:positionV relativeFrom="paragraph">
                        <wp:posOffset>1493520</wp:posOffset>
                      </wp:positionV>
                      <wp:extent cx="1419225" cy="1200150"/>
                      <wp:effectExtent l="0" t="0" r="9525" b="0"/>
                      <wp:wrapNone/>
                      <wp:docPr id="179" name="图片_204"/>
                      <wp:cNvGraphicFramePr/>
                      <a:graphic xmlns:a="http://schemas.openxmlformats.org/drawingml/2006/main">
                        <a:graphicData uri="http://schemas.openxmlformats.org/drawingml/2006/picture">
                          <pic:pic xmlns:pic="http://schemas.openxmlformats.org/drawingml/2006/picture">
                            <pic:nvPicPr>
                              <pic:cNvPr id="488" name="图片_204"/>
                              <pic:cNvPicPr/>
                              <pic:nvPr/>
                            </pic:nvPicPr>
                            <pic:blipFill>
                              <a:blip r:embed="rId191"/>
                              <a:stretch/>
                            </pic:blipFill>
                            <pic:spPr bwMode="auto">
                              <a:xfrm>
                                <a:off x="0" y="0"/>
                                <a:ext cx="1419225" cy="12001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8" o:spid="_x0000_s178" type="#_x0000_t75" style="position:absolute;z-index:251659264;o:allowoverlap:true;o:allowincell:true;mso-position-horizontal-relative:text;margin-left:-132.4pt;mso-position-horizontal:absolute;mso-position-vertical-relative:text;margin-top:117.6pt;mso-position-vertical:absolute;width:111.8pt;height:94.5pt;mso-wrap-distance-left:9.0pt;mso-wrap-distance-top:0.0pt;mso-wrap-distance-right:9.0pt;mso-wrap-distance-bottom:0.0pt;" stroked="f">
                      <v:path textboxrect="0,0,0,0"/>
                      <v:imagedata r:id="rId191" o:title=""/>
                    </v:shape>
                  </w:pict>
                </mc:Fallback>
              </mc:AlternateContent>
            </w:r>
            <w:r>
              <w:rPr>
                <w:rFonts w:hint="eastAsia" w:ascii="宋体" w:hAnsi="宋体" w:eastAsia="宋体" w:cs="宋体"/>
                <w:i w:val="0"/>
                <w:iCs w:val="0"/>
                <w:color w:val="auto"/>
                <w:sz w:val="20"/>
                <w:szCs w:val="20"/>
                <w:highlight w:val="none"/>
                <w:u w:val="none"/>
                <w:lang w:val="en-US" w:eastAsia="zh-CN" w:bidi="ar"/>
              </w:rPr>
              <w:t xml:space="preserve">优质国标E0级刨花板。</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（1）甲醛释放量≤0.05mg/m³，</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（2）挥发性有机化合物释放量：TVOC≤200㎍/m³、苯≤2㎍/m³、甲苯、二甲苯≤100㎍/m³，</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（3）阻燃等级：B1级、防霉抗菌等级合格；</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2、面材：优质耐磨</w:t>
            </w:r>
            <w:r>
              <w:rPr>
                <w:rFonts w:hint="eastAsia" w:ascii="宋体" w:hAnsi="宋体" w:cs="宋体"/>
                <w:i w:val="0"/>
                <w:iCs w:val="0"/>
                <w:color w:val="auto"/>
                <w:sz w:val="20"/>
                <w:szCs w:val="20"/>
                <w:highlight w:val="none"/>
                <w:u w:val="none"/>
                <w:lang w:val="en-US" w:eastAsia="zh-CN" w:bidi="ar"/>
              </w:rPr>
              <w:t xml:space="preserve">三聚氰胺</w:t>
            </w:r>
            <w:r>
              <w:rPr>
                <w:rFonts w:hint="eastAsia" w:ascii="宋体" w:hAnsi="宋体" w:eastAsia="宋体" w:cs="宋体"/>
                <w:i w:val="0"/>
                <w:iCs w:val="0"/>
                <w:color w:val="auto"/>
                <w:sz w:val="20"/>
                <w:szCs w:val="20"/>
                <w:highlight w:val="none"/>
                <w:u w:val="none"/>
                <w:lang w:val="en-US" w:eastAsia="zh-CN" w:bidi="ar"/>
              </w:rPr>
              <w:t xml:space="preserve">浸渍饰面，重金属：铅≤90mg/kg，镉≤75mg/kg，铬≤60mg/kg，汞≤60mg/kg，哑光工艺，高端大气，纹理清晰，色泽自然</w:t>
            </w:r>
            <w:r>
              <w:rPr>
                <w:rFonts w:hint="eastAsia" w:ascii="宋体" w:hAnsi="宋体" w:cs="宋体"/>
                <w:i w:val="0"/>
                <w:iCs w:val="0"/>
                <w:color w:val="auto"/>
                <w:sz w:val="20"/>
                <w:szCs w:val="20"/>
                <w:highlight w:val="none"/>
                <w:u w:val="none"/>
                <w:lang w:val="en-US" w:eastAsia="zh-CN" w:bidi="ar"/>
              </w:rPr>
              <w:t xml:space="preserve">，具</w:t>
            </w:r>
            <w:r>
              <w:rPr>
                <w:rFonts w:hint="eastAsia" w:ascii="宋体" w:hAnsi="宋体" w:eastAsia="宋体" w:cs="宋体"/>
                <w:i w:val="0"/>
                <w:iCs w:val="0"/>
                <w:color w:val="auto"/>
                <w:sz w:val="20"/>
                <w:szCs w:val="20"/>
                <w:highlight w:val="none"/>
                <w:u w:val="none"/>
                <w:lang w:val="en-US" w:eastAsia="zh-CN" w:bidi="ar"/>
              </w:rPr>
              <w:t xml:space="preserve">有光泽，整体效果好；</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3、桌面厚度≥25mm，含水率3%～13%，静曲强度≥10.5MPa，弹性模量≥1500MPa，内胶合强度≥0.30MPa，表面胶合强度≥0.60MPa，2h吸水厚度膨胀率≤8%；</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4、封边：采用“瑞好”“瑞礼”“兄奕”或同等档次同色PVC封边条，厚度≥2mm，采用环保热熔胶加热施工，不易脱落，边缘细腻美观；</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5、五金：采用“海蒂诗”“顶固”“炬森”或同等档次优质五金配件，结构简单，连接牢固，不生锈；</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6、样式、颜色如图。                         </w:t>
            </w:r>
            <w:r/>
          </w:p>
        </w:tc>
        <w:tc>
          <w:tcPr>
            <w:shd w:val="clear" w:color="auto" w:fill="auto"/>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张</w:t>
            </w:r>
            <w:r/>
          </w:p>
        </w:tc>
      </w:tr>
      <w:tr>
        <w:trPr>
          <w:jc w:val="center"/>
          <w:trHeight w:val="1696"/>
        </w:trPr>
        <w:tc>
          <w:tcPr>
            <w:shd w:val="clear" w:color="auto" w:fill="auto"/>
            <w:tcBorders>
              <w:top w:val="single" w:color="000000" w:sz="4" w:space="0"/>
              <w:left w:val="single" w:color="000000" w:sz="4" w:space="0"/>
              <w:bottom w:val="single" w:color="000000" w:sz="4" w:space="0"/>
              <w:right w:val="single" w:color="000000" w:sz="4" w:space="0"/>
            </w:tcBorders>
            <w:tcW w:w="944" w:type="dxa"/>
            <w:vAlign w:val="center"/>
            <w:textDirection w:val="lrTb"/>
            <w:noWrap/>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179</w:t>
            </w:r>
            <w:r/>
          </w:p>
        </w:tc>
        <w:tc>
          <w:tcPr>
            <w:shd w:val="clear" w:color="auto" w:fill="auto"/>
            <w:tcBorders>
              <w:top w:val="single" w:color="000000" w:sz="4" w:space="0"/>
              <w:left w:val="single" w:color="000000" w:sz="4" w:space="0"/>
              <w:bottom w:val="single" w:color="000000" w:sz="4" w:space="0"/>
              <w:right w:val="single" w:color="000000" w:sz="4" w:space="0"/>
            </w:tcBorders>
            <w:tcW w:w="1025"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通用设备</w:t>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条桌桌布</w:t>
            </w:r>
            <w:r/>
          </w:p>
        </w:tc>
        <w:tc>
          <w:tcPr>
            <w:shd w:val="clear" w:color="auto" w:fill="auto"/>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定制</w:t>
            </w:r>
            <w:r/>
          </w:p>
        </w:tc>
        <w:tc>
          <w:tcPr>
            <w:shd w:val="clear" w:color="auto" w:fill="auto"/>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1400*400*750</w:t>
            </w:r>
            <w:r/>
          </w:p>
        </w:tc>
        <w:tc>
          <w:tcPr>
            <w:shd w:val="clear" w:color="auto" w:fill="auto"/>
            <w:tcBorders>
              <w:top w:val="single" w:color="000000" w:sz="4" w:space="0"/>
              <w:left w:val="single" w:color="000000" w:sz="4" w:space="0"/>
              <w:bottom w:val="single" w:color="000000" w:sz="4" w:space="0"/>
              <w:right w:val="single" w:color="000000" w:sz="4" w:space="0"/>
            </w:tcBorders>
            <w:tcW w:w="310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323850</wp:posOffset>
                      </wp:positionH>
                      <wp:positionV relativeFrom="paragraph">
                        <wp:posOffset>38100</wp:posOffset>
                      </wp:positionV>
                      <wp:extent cx="1152525" cy="733425"/>
                      <wp:effectExtent l="0" t="0" r="9525" b="9525"/>
                      <wp:wrapNone/>
                      <wp:docPr id="180" name="图片_7"/>
                      <wp:cNvGraphicFramePr/>
                      <a:graphic xmlns:a="http://schemas.openxmlformats.org/drawingml/2006/main">
                        <a:graphicData uri="http://schemas.openxmlformats.org/drawingml/2006/picture">
                          <pic:pic xmlns:pic="http://schemas.openxmlformats.org/drawingml/2006/picture">
                            <pic:nvPicPr>
                              <pic:cNvPr id="515" name="图片_7"/>
                              <pic:cNvPicPr/>
                              <pic:nvPr/>
                            </pic:nvPicPr>
                            <pic:blipFill>
                              <a:blip r:embed="rId192"/>
                              <a:stretch/>
                            </pic:blipFill>
                            <pic:spPr bwMode="auto">
                              <a:xfrm>
                                <a:off x="0" y="0"/>
                                <a:ext cx="1152525" cy="733424"/>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9" o:spid="_x0000_s179" type="#_x0000_t75" style="position:absolute;z-index:251659264;o:allowoverlap:true;o:allowincell:true;mso-position-horizontal-relative:text;margin-left:25.5pt;mso-position-horizontal:absolute;mso-position-vertical-relative:text;margin-top:3.0pt;mso-position-vertical:absolute;width:90.8pt;height:57.8pt;mso-wrap-distance-left:9.0pt;mso-wrap-distance-top:0.0pt;mso-wrap-distance-right:9.0pt;mso-wrap-distance-bottom:0.0pt;" stroked="f">
                      <v:path textboxrect="0,0,0,0"/>
                      <v:imagedata r:id="rId192"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3848" w:type="dxa"/>
            <w:vAlign w:val="center"/>
            <w:textDirection w:val="lrTb"/>
            <w:noWrap w:val="false"/>
          </w:tcPr>
          <w:p>
            <w:pPr>
              <w:jc w:val="left"/>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绒面加密加厚，环保印染工艺，水洗不褪色，垂坠有型，走线整齐平整。</w:t>
            </w:r>
            <w:r/>
          </w:p>
        </w:tc>
        <w:tc>
          <w:tcPr>
            <w:shd w:val="clear" w:color="auto" w:fill="auto"/>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张</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944" w:type="dxa"/>
            <w:vAlign w:val="center"/>
            <w:textDirection w:val="lrTb"/>
            <w:noWrap/>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180</w:t>
            </w:r>
            <w:r/>
          </w:p>
        </w:tc>
        <w:tc>
          <w:tcPr>
            <w:shd w:val="clear" w:color="auto" w:fill="auto"/>
            <w:tcBorders>
              <w:top w:val="single" w:color="000000" w:sz="4" w:space="0"/>
              <w:left w:val="single" w:color="000000" w:sz="4" w:space="0"/>
              <w:bottom w:val="single" w:color="000000" w:sz="4" w:space="0"/>
              <w:right w:val="single" w:color="000000" w:sz="4" w:space="0"/>
            </w:tcBorders>
            <w:tcW w:w="1025"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通用设备</w:t>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条桌椅</w:t>
            </w:r>
            <w:r/>
          </w:p>
        </w:tc>
        <w:tc>
          <w:tcPr>
            <w:shd w:val="clear" w:color="auto" w:fill="auto"/>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定制</w:t>
            </w:r>
            <w:r/>
          </w:p>
        </w:tc>
        <w:tc>
          <w:tcPr>
            <w:shd w:val="clear" w:color="auto" w:fill="auto"/>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510*560*860</w:t>
            </w:r>
            <w:r/>
          </w:p>
        </w:tc>
        <w:tc>
          <w:tcPr>
            <w:shd w:val="clear" w:color="auto" w:fill="auto"/>
            <w:tcBorders>
              <w:top w:val="single" w:color="000000" w:sz="4" w:space="0"/>
              <w:left w:val="single" w:color="000000" w:sz="4" w:space="0"/>
              <w:bottom w:val="single" w:color="000000" w:sz="4" w:space="0"/>
              <w:right w:val="single" w:color="000000" w:sz="4" w:space="0"/>
            </w:tcBorders>
            <w:tcW w:w="310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504825</wp:posOffset>
                      </wp:positionH>
                      <wp:positionV relativeFrom="paragraph">
                        <wp:posOffset>285750</wp:posOffset>
                      </wp:positionV>
                      <wp:extent cx="1200150" cy="1266825"/>
                      <wp:effectExtent l="0" t="0" r="0" b="9525"/>
                      <wp:wrapNone/>
                      <wp:docPr id="181" name="图片_202"/>
                      <wp:cNvGraphicFramePr/>
                      <a:graphic xmlns:a="http://schemas.openxmlformats.org/drawingml/2006/main">
                        <a:graphicData uri="http://schemas.openxmlformats.org/drawingml/2006/picture">
                          <pic:pic xmlns:pic="http://schemas.openxmlformats.org/drawingml/2006/picture">
                            <pic:nvPicPr>
                              <pic:cNvPr id="485" name="图片_202"/>
                              <pic:cNvPicPr/>
                              <pic:nvPr/>
                            </pic:nvPicPr>
                            <pic:blipFill>
                              <a:blip r:embed="rId193"/>
                              <a:stretch/>
                            </pic:blipFill>
                            <pic:spPr bwMode="auto">
                              <a:xfrm>
                                <a:off x="0" y="0"/>
                                <a:ext cx="1200150" cy="12668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0" o:spid="_x0000_s180" type="#_x0000_t75" style="position:absolute;z-index:251659264;o:allowoverlap:true;o:allowincell:true;mso-position-horizontal-relative:text;margin-left:39.8pt;mso-position-horizontal:absolute;mso-position-vertical-relative:text;margin-top:22.5pt;mso-position-vertical:absolute;width:94.5pt;height:99.8pt;mso-wrap-distance-left:9.0pt;mso-wrap-distance-top:0.0pt;mso-wrap-distance-right:9.0pt;mso-wrap-distance-bottom:0.0pt;" stroked="f">
                      <v:path textboxrect="0,0,0,0"/>
                      <v:imagedata r:id="rId193"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3848" w:type="dxa"/>
            <w:vAlign w:val="center"/>
            <w:textDirection w:val="lrTb"/>
            <w:noWrap w:val="false"/>
          </w:tcPr>
          <w:p>
            <w:pPr>
              <w:jc w:val="left"/>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1.面料：选用专业办公网布饰面</w:t>
            </w:r>
            <w:r>
              <w:rPr>
                <w:rFonts w:hint="eastAsia" w:ascii="宋体" w:hAnsi="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t xml:space="preserve">甲醛含量≤75mg/kg（接触面），可分解致癌芳香胺染料未检出，抗菌性能（抑菌率）≥99%，防霉等级合格；</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2、泡绵：优质高回弹PU泡棉，座面密度≥25kg/m³，背密度≥20kg/m³，涂防老化变形保护膜。圆润厚实，弹性好，根据人体工学原理设计，坐感舒适，符合国家标准；</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3、椅架：优质钢架实测厚度≥2.0mm，表面静电喷涂处理喷涂层无漏喷、锈蚀和脱色、掉色现象；</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4、颜色黑色、样式如图，常规尺寸。</w:t>
            </w:r>
            <w:r/>
          </w:p>
        </w:tc>
        <w:tc>
          <w:tcPr>
            <w:shd w:val="clear" w:color="auto" w:fill="auto"/>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张</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944" w:type="dxa"/>
            <w:vAlign w:val="center"/>
            <w:textDirection w:val="lrTb"/>
            <w:noWrap/>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181</w:t>
            </w:r>
            <w:r/>
          </w:p>
        </w:tc>
        <w:tc>
          <w:tcPr>
            <w:shd w:val="clear" w:color="auto" w:fill="auto"/>
            <w:tcBorders>
              <w:top w:val="single" w:color="000000" w:sz="4" w:space="0"/>
              <w:left w:val="single" w:color="000000" w:sz="4" w:space="0"/>
              <w:bottom w:val="single" w:color="000000" w:sz="4" w:space="0"/>
              <w:right w:val="single" w:color="000000" w:sz="4" w:space="0"/>
            </w:tcBorders>
            <w:tcW w:w="1025"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通用设备</w:t>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茶水柜</w:t>
            </w:r>
            <w:r/>
          </w:p>
        </w:tc>
        <w:tc>
          <w:tcPr>
            <w:shd w:val="clear" w:color="auto" w:fill="auto"/>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定制</w:t>
            </w:r>
            <w:r/>
          </w:p>
        </w:tc>
        <w:tc>
          <w:tcPr>
            <w:shd w:val="clear" w:color="auto" w:fill="auto"/>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800*400*800</w:t>
            </w:r>
            <w:r/>
          </w:p>
        </w:tc>
        <w:tc>
          <w:tcPr>
            <w:shd w:val="clear" w:color="auto" w:fill="auto"/>
            <w:tcBorders>
              <w:top w:val="single" w:color="000000" w:sz="4" w:space="0"/>
              <w:left w:val="single" w:color="000000" w:sz="4" w:space="0"/>
              <w:bottom w:val="single" w:color="000000" w:sz="4" w:space="0"/>
              <w:right w:val="single" w:color="000000" w:sz="4" w:space="0"/>
            </w:tcBorders>
            <w:tcW w:w="310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288925</wp:posOffset>
                      </wp:positionH>
                      <wp:positionV relativeFrom="paragraph">
                        <wp:posOffset>220345</wp:posOffset>
                      </wp:positionV>
                      <wp:extent cx="1285875" cy="1143000"/>
                      <wp:effectExtent l="0" t="0" r="9525" b="0"/>
                      <wp:wrapNone/>
                      <wp:docPr id="182" name="图片_203"/>
                      <wp:cNvGraphicFramePr/>
                      <a:graphic xmlns:a="http://schemas.openxmlformats.org/drawingml/2006/main">
                        <a:graphicData uri="http://schemas.openxmlformats.org/drawingml/2006/picture">
                          <pic:pic xmlns:pic="http://schemas.openxmlformats.org/drawingml/2006/picture">
                            <pic:nvPicPr>
                              <pic:cNvPr id="490" name="图片_203"/>
                              <pic:cNvPicPr/>
                              <pic:nvPr/>
                            </pic:nvPicPr>
                            <pic:blipFill>
                              <a:blip r:embed="rId194"/>
                              <a:stretch/>
                            </pic:blipFill>
                            <pic:spPr bwMode="auto">
                              <a:xfrm>
                                <a:off x="0" y="0"/>
                                <a:ext cx="1285875" cy="11430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1" o:spid="_x0000_s181" type="#_x0000_t75" style="position:absolute;z-index:251659264;o:allowoverlap:true;o:allowincell:true;mso-position-horizontal-relative:text;margin-left:22.8pt;mso-position-horizontal:absolute;mso-position-vertical-relative:text;margin-top:17.3pt;mso-position-vertical:absolute;width:101.2pt;height:90.0pt;mso-wrap-distance-left:9.0pt;mso-wrap-distance-top:0.0pt;mso-wrap-distance-right:9.0pt;mso-wrap-distance-bottom:0.0pt;" stroked="f">
                      <v:path textboxrect="0,0,0,0"/>
                      <v:imagedata r:id="rId194"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3848" w:type="dxa"/>
            <w:vAlign w:val="center"/>
            <w:textDirection w:val="lrTb"/>
            <w:noWrap w:val="false"/>
          </w:tcPr>
          <w:p>
            <w:pPr>
              <w:jc w:val="left"/>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cs="宋体"/>
                <w:i w:val="0"/>
                <w:iCs w:val="0"/>
                <w:color w:val="auto"/>
                <w:sz w:val="20"/>
                <w:szCs w:val="20"/>
                <w:highlight w:val="none"/>
                <w:u w:val="none"/>
                <w:lang w:val="en-US" w:eastAsia="zh-CN" w:bidi="ar"/>
              </w:rPr>
              <w:t xml:space="preserve">1.</w:t>
            </w:r>
            <w:r>
              <w:rPr>
                <w:rFonts w:hint="eastAsia" w:ascii="宋体" w:hAnsi="宋体" w:eastAsia="宋体" w:cs="宋体"/>
                <w:i w:val="0"/>
                <w:iCs w:val="0"/>
                <w:color w:val="auto"/>
                <w:sz w:val="20"/>
                <w:szCs w:val="20"/>
                <w:highlight w:val="none"/>
                <w:u w:val="none"/>
                <w:lang w:val="en-US" w:eastAsia="zh-CN" w:bidi="ar"/>
              </w:rPr>
              <w:t xml:space="preserve">基材（素面无饰面、无封边人造板基材）：采用“兔宝宝”“莫干山”“丰林”“福人精板”“露水河”或同等档次优质国标E0级刨花板。</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（1）甲醛释放量≤0.05mg/m³，</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（2）挥发性有机化合物释放量：TVOC≤200㎍/m³、苯≤2㎍/m³、甲苯、二甲苯≤100㎍/m³，</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（3）阻燃等级：B1级、防霉抗菌等级合格；</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2、面材：优质耐磨</w:t>
            </w:r>
            <w:r>
              <w:rPr>
                <w:rFonts w:hint="eastAsia" w:ascii="宋体" w:hAnsi="宋体" w:cs="宋体"/>
                <w:i w:val="0"/>
                <w:iCs w:val="0"/>
                <w:color w:val="auto"/>
                <w:sz w:val="20"/>
                <w:szCs w:val="20"/>
                <w:highlight w:val="none"/>
                <w:u w:val="none"/>
                <w:lang w:val="en-US" w:eastAsia="zh-CN" w:bidi="ar"/>
              </w:rPr>
              <w:t xml:space="preserve">三聚氰胺</w:t>
            </w:r>
            <w:r>
              <w:rPr>
                <w:rFonts w:hint="eastAsia" w:ascii="宋体" w:hAnsi="宋体" w:eastAsia="宋体" w:cs="宋体"/>
                <w:i w:val="0"/>
                <w:iCs w:val="0"/>
                <w:color w:val="auto"/>
                <w:sz w:val="20"/>
                <w:szCs w:val="20"/>
                <w:highlight w:val="none"/>
                <w:u w:val="none"/>
                <w:lang w:val="en-US" w:eastAsia="zh-CN" w:bidi="ar"/>
              </w:rPr>
              <w:t xml:space="preserve">浸渍饰面，重金属：铅≤90mg/kg，镉≤75mg/kg，铬≤60mg/kg，汞≤60mg/kg，哑光工艺，高端大气，纹理清晰，色泽自然</w:t>
            </w:r>
            <w:r>
              <w:rPr>
                <w:rFonts w:hint="eastAsia" w:ascii="宋体" w:hAnsi="宋体" w:cs="宋体"/>
                <w:i w:val="0"/>
                <w:iCs w:val="0"/>
                <w:color w:val="auto"/>
                <w:sz w:val="20"/>
                <w:szCs w:val="20"/>
                <w:highlight w:val="none"/>
                <w:u w:val="none"/>
                <w:lang w:val="en-US" w:eastAsia="zh-CN" w:bidi="ar"/>
              </w:rPr>
              <w:t xml:space="preserve">，具</w:t>
            </w:r>
            <w:r>
              <w:rPr>
                <w:rFonts w:hint="eastAsia" w:ascii="宋体" w:hAnsi="宋体" w:eastAsia="宋体" w:cs="宋体"/>
                <w:i w:val="0"/>
                <w:iCs w:val="0"/>
                <w:color w:val="auto"/>
                <w:sz w:val="20"/>
                <w:szCs w:val="20"/>
                <w:highlight w:val="none"/>
                <w:u w:val="none"/>
                <w:lang w:val="en-US" w:eastAsia="zh-CN" w:bidi="ar"/>
              </w:rPr>
              <w:t xml:space="preserve">有光泽，整体效果好；</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3、桌面厚度≥18mm，含水率3%～13%，静曲强度≥11MPa，弹性模量≥1600MPa，内胶合强度≥0.35MPa，表面胶合强度≥0.80MPa，2h吸水厚度膨胀率≤8%；</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4、封边：采用“瑞好”“瑞礼”“兄奕”或同等档次同色PVC封边条，厚度≥2mm，采用环保热熔胶加热施工，不易脱落，边缘细腻美观；</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5、五金：采用“海蒂诗”“顶固”“炬森”或同等档次优质五金配件，铝合金拉手，缓冲铰链，阻尼导轨，结构简单，连接牢固，不生锈；</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6、样式、颜色如图。</w:t>
            </w:r>
            <w:r/>
          </w:p>
        </w:tc>
        <w:tc>
          <w:tcPr>
            <w:shd w:val="clear" w:color="auto" w:fill="auto"/>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组</w:t>
            </w:r>
            <w:r/>
          </w:p>
        </w:tc>
      </w:tr>
      <w:tr>
        <w:trPr>
          <w:jc w:val="center"/>
          <w:trHeight w:val="3705"/>
        </w:trPr>
        <w:tc>
          <w:tcPr>
            <w:shd w:val="clear" w:color="auto" w:fill="auto"/>
            <w:tcBorders>
              <w:top w:val="single" w:color="000000" w:sz="4" w:space="0"/>
              <w:left w:val="single" w:color="000000" w:sz="4" w:space="0"/>
              <w:bottom w:val="single" w:color="000000" w:sz="4" w:space="0"/>
              <w:right w:val="single" w:color="000000" w:sz="4" w:space="0"/>
            </w:tcBorders>
            <w:tcW w:w="944" w:type="dxa"/>
            <w:vAlign w:val="center"/>
            <w:textDirection w:val="lrTb"/>
            <w:noWrap/>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182</w:t>
            </w:r>
            <w:r/>
          </w:p>
        </w:tc>
        <w:tc>
          <w:tcPr>
            <w:shd w:val="clear" w:color="auto" w:fill="auto"/>
            <w:tcBorders>
              <w:top w:val="single" w:color="000000" w:sz="4" w:space="0"/>
              <w:left w:val="single" w:color="000000" w:sz="4" w:space="0"/>
              <w:bottom w:val="single" w:color="000000" w:sz="4" w:space="0"/>
              <w:right w:val="single" w:color="000000" w:sz="4" w:space="0"/>
            </w:tcBorders>
            <w:tcW w:w="1025"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通用设备</w:t>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餐桌椅</w:t>
            </w:r>
            <w:r/>
          </w:p>
        </w:tc>
        <w:tc>
          <w:tcPr>
            <w:shd w:val="clear" w:color="auto" w:fill="auto"/>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定制</w:t>
            </w:r>
            <w:r/>
          </w:p>
        </w:tc>
        <w:tc>
          <w:tcPr>
            <w:shd w:val="clear" w:color="auto" w:fill="auto"/>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1200*1590*750（桌面尺寸1200*600）</w:t>
            </w:r>
            <w:r/>
          </w:p>
        </w:tc>
        <w:tc>
          <w:tcPr>
            <w:shd w:val="clear" w:color="auto" w:fill="auto"/>
            <w:tcBorders>
              <w:top w:val="single" w:color="000000" w:sz="4" w:space="0"/>
              <w:left w:val="single" w:color="000000" w:sz="4" w:space="0"/>
              <w:bottom w:val="single" w:color="000000" w:sz="4" w:space="0"/>
              <w:right w:val="single" w:color="000000" w:sz="4" w:space="0"/>
            </w:tcBorders>
            <w:tcW w:w="310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131445</wp:posOffset>
                      </wp:positionH>
                      <wp:positionV relativeFrom="paragraph">
                        <wp:posOffset>1892300</wp:posOffset>
                      </wp:positionV>
                      <wp:extent cx="1648460" cy="1998345"/>
                      <wp:effectExtent l="0" t="0" r="8890" b="1905"/>
                      <wp:wrapNone/>
                      <wp:docPr id="183" name="图片_2"/>
                      <wp:cNvGraphicFramePr/>
                      <a:graphic xmlns:a="http://schemas.openxmlformats.org/drawingml/2006/main">
                        <a:graphicData uri="http://schemas.openxmlformats.org/drawingml/2006/picture">
                          <pic:pic xmlns:pic="http://schemas.openxmlformats.org/drawingml/2006/picture">
                            <pic:nvPicPr>
                              <pic:cNvPr id="487" name="图片_2"/>
                              <pic:cNvPicPr/>
                              <pic:nvPr/>
                            </pic:nvPicPr>
                            <pic:blipFill>
                              <a:blip r:embed="rId195"/>
                              <a:stretch/>
                            </pic:blipFill>
                            <pic:spPr bwMode="auto">
                              <a:xfrm>
                                <a:off x="0" y="0"/>
                                <a:ext cx="1648460" cy="199834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2" o:spid="_x0000_s182" type="#_x0000_t75" style="position:absolute;z-index:251659264;o:allowoverlap:true;o:allowincell:true;mso-position-horizontal-relative:text;margin-left:10.3pt;mso-position-horizontal:absolute;mso-position-vertical-relative:text;margin-top:149.0pt;mso-position-vertical:absolute;width:129.8pt;height:157.3pt;mso-wrap-distance-left:9.0pt;mso-wrap-distance-top:0.0pt;mso-wrap-distance-right:9.0pt;mso-wrap-distance-bottom:0.0pt;" stroked="f">
                      <v:path textboxrect="0,0,0,0"/>
                      <v:imagedata r:id="rId195"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3848" w:type="dxa"/>
            <w:vAlign w:val="center"/>
            <w:textDirection w:val="lrTb"/>
            <w:noWrap w:val="false"/>
          </w:tcPr>
          <w:p>
            <w:pPr>
              <w:jc w:val="left"/>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采用分体式一桌四椅。2.台面：基材采用岩板材质厚度≥12mm，岩板台面底部需加装≥1000*400mm的实木多层板托板，其厚度≥15mm，甲醛释放量为≦0.050mg/m³，实木多层托板与岩板台面使用高强度混合胶紧密贴合；并在实木多层板托板上预埋螺丝安装位≥4处，组装后</w:t>
            </w:r>
            <w:r>
              <w:rPr>
                <w:rFonts w:hint="eastAsia" w:ascii="宋体" w:hAnsi="宋体" w:eastAsia="宋体" w:cs="宋体"/>
                <w:i w:val="0"/>
                <w:iCs w:val="0"/>
                <w:color w:val="auto"/>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-2000250</wp:posOffset>
                      </wp:positionH>
                      <wp:positionV relativeFrom="paragraph">
                        <wp:posOffset>530860</wp:posOffset>
                      </wp:positionV>
                      <wp:extent cx="1867535" cy="1381125"/>
                      <wp:effectExtent l="0" t="0" r="18415" b="9525"/>
                      <wp:wrapNone/>
                      <wp:docPr id="184" name="图片_1_SpCnt_1"/>
                      <wp:cNvGraphicFramePr/>
                      <a:graphic xmlns:a="http://schemas.openxmlformats.org/drawingml/2006/main">
                        <a:graphicData uri="http://schemas.openxmlformats.org/drawingml/2006/picture">
                          <pic:pic xmlns:pic="http://schemas.openxmlformats.org/drawingml/2006/picture">
                            <pic:nvPicPr>
                              <pic:cNvPr id="508" name="图片_1_SpCnt_1"/>
                              <pic:cNvPicPr/>
                              <pic:nvPr/>
                            </pic:nvPicPr>
                            <pic:blipFill>
                              <a:blip r:embed="rId196"/>
                              <a:stretch/>
                            </pic:blipFill>
                            <pic:spPr bwMode="auto">
                              <a:xfrm>
                                <a:off x="0" y="0"/>
                                <a:ext cx="1867535" cy="13811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3" o:spid="_x0000_s183" type="#_x0000_t75" style="position:absolute;z-index:251659264;o:allowoverlap:true;o:allowincell:true;mso-position-horizontal-relative:text;margin-left:-157.5pt;mso-position-horizontal:absolute;mso-position-vertical-relative:text;margin-top:41.8pt;mso-position-vertical:absolute;width:147.0pt;height:108.8pt;mso-wrap-distance-left:9.0pt;mso-wrap-distance-top:0.0pt;mso-wrap-distance-right:9.0pt;mso-wrap-distance-bottom:0.0pt;" stroked="f">
                      <v:path textboxrect="0,0,0,0"/>
                      <v:imagedata r:id="rId196" o:title=""/>
                    </v:shape>
                  </w:pict>
                </mc:Fallback>
              </mc:AlternateContent>
            </w:r>
            <w:r>
              <w:rPr>
                <w:rFonts w:hint="eastAsia" w:ascii="宋体" w:hAnsi="宋体" w:eastAsia="宋体" w:cs="宋体"/>
                <w:i w:val="0"/>
                <w:iCs w:val="0"/>
                <w:color w:val="auto"/>
                <w:sz w:val="20"/>
                <w:szCs w:val="20"/>
                <w:highlight w:val="none"/>
                <w:u w:val="none"/>
                <w:lang w:val="en-US" w:eastAsia="zh-CN" w:bidi="ar"/>
              </w:rPr>
              <w:t xml:space="preserve">使整体结构更</w:t>
            </w:r>
            <w:r>
              <w:rPr>
                <w:rFonts w:hint="eastAsia" w:ascii="宋体" w:hAnsi="宋体" w:eastAsia="宋体" w:cs="宋体"/>
                <w:i w:val="0"/>
                <w:iCs w:val="0"/>
                <w:color w:val="auto"/>
                <w:sz w:val="20"/>
                <w:szCs w:val="20"/>
                <w:highlight w:val="none"/>
                <w:u w:val="none"/>
                <w:lang w:val="en-US" w:eastAsia="zh-CN" w:bidi="ar"/>
              </w:rPr>
              <w:t xml:space="preserve">稳固；岩板耐刮耐磨，耐腐蚀，耐高温，耐污染、方便清洁消毒；3.钢架：钢管采用加粗加厚管材，壁厚≥1.5mm经激光切管，焊接，抛光打磨后表面喷涂处理，稳固性强。要求整体主框架规格≥30*60*2.0mm，顶框架规格≥40*20*2.0mm，整体框架为固定式结构，结实稳固；4.五金：采用“海蒂诗”“顶固”“炬森”或同等档次优质五金件，焊接部位牢固，金属件表面抗盐雾、耐腐蚀；5.椅子椅面：基材采用pu聚氨酯材质，耐曲折、柔软度好、抗拉强度大，防火、防水、防蛀、防霉、防裂，透气率高，pu材料的透气率可以达到8000</w:t>
            </w:r>
            <w:r>
              <w:rPr>
                <w:rFonts w:hint="eastAsia" w:ascii="宋体" w:hAnsi="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t xml:space="preserve">14000g/24h</w:t>
            </w:r>
            <w:r>
              <w:rPr>
                <w:rFonts w:hint="eastAsia" w:ascii="宋体" w:hAnsi="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t xml:space="preserve">剥离强度高，耐水压高，材质环保，对于人体和环境没有危害；6.椅子脚架：采用优质天然实木橡胶木，实木木方表面</w:t>
            </w:r>
            <w:r>
              <w:rPr>
                <w:rFonts w:hint="eastAsia" w:ascii="宋体" w:hAnsi="宋体" w:cs="宋体"/>
                <w:i w:val="0"/>
                <w:iCs w:val="0"/>
                <w:color w:val="auto"/>
                <w:sz w:val="20"/>
                <w:szCs w:val="20"/>
                <w:highlight w:val="none"/>
                <w:u w:val="none"/>
                <w:lang w:val="en-US" w:eastAsia="zh-CN" w:bidi="ar"/>
              </w:rPr>
              <w:t xml:space="preserve">抛光处理</w:t>
            </w:r>
            <w:r>
              <w:rPr>
                <w:rFonts w:hint="eastAsia" w:ascii="宋体" w:hAnsi="宋体" w:eastAsia="宋体" w:cs="宋体"/>
                <w:i w:val="0"/>
                <w:iCs w:val="0"/>
                <w:color w:val="auto"/>
                <w:sz w:val="20"/>
                <w:szCs w:val="20"/>
                <w:highlight w:val="none"/>
                <w:u w:val="none"/>
                <w:lang w:val="en-US" w:eastAsia="zh-CN" w:bidi="ar"/>
              </w:rPr>
              <w:t xml:space="preserve">，除虫、除菌、干燥等加工处理，表面做防潮清漆工艺，整体框架为固定式结构。座板与脚架连接螺丝均为防滑耐落螺丝，加强座椅稳固性，木脚底板采用塑料软胶脚垫。</w:t>
            </w:r>
            <w:r/>
          </w:p>
        </w:tc>
        <w:tc>
          <w:tcPr>
            <w:shd w:val="clear" w:color="auto" w:fill="auto"/>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70</w:t>
            </w:r>
            <w:r/>
          </w:p>
        </w:tc>
        <w:tc>
          <w:tcPr>
            <w:shd w:val="clear" w:color="auto" w:fill="auto"/>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套</w:t>
            </w:r>
            <w:r/>
          </w:p>
        </w:tc>
      </w:tr>
      <w:tr>
        <w:trPr>
          <w:jc w:val="center"/>
          <w:trHeight w:val="2121"/>
        </w:trPr>
        <w:tc>
          <w:tcPr>
            <w:shd w:val="clear" w:color="auto" w:fill="auto"/>
            <w:tcBorders>
              <w:top w:val="single" w:color="000000" w:sz="4" w:space="0"/>
              <w:left w:val="single" w:color="000000" w:sz="4" w:space="0"/>
              <w:bottom w:val="single" w:color="000000" w:sz="4" w:space="0"/>
              <w:right w:val="single" w:color="000000" w:sz="4" w:space="0"/>
            </w:tcBorders>
            <w:tcW w:w="944" w:type="dxa"/>
            <w:vAlign w:val="center"/>
            <w:textDirection w:val="lrTb"/>
            <w:noWrap/>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183</w:t>
            </w:r>
            <w:r/>
          </w:p>
        </w:tc>
        <w:tc>
          <w:tcPr>
            <w:shd w:val="clear" w:color="auto" w:fill="auto"/>
            <w:tcBorders>
              <w:top w:val="single" w:color="000000" w:sz="4" w:space="0"/>
              <w:left w:val="single" w:color="000000" w:sz="4" w:space="0"/>
              <w:bottom w:val="single" w:color="000000" w:sz="4" w:space="0"/>
              <w:right w:val="single" w:color="000000" w:sz="4" w:space="0"/>
            </w:tcBorders>
            <w:tcW w:w="1025"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通用设备</w:t>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备餐台</w:t>
            </w:r>
            <w:r/>
          </w:p>
        </w:tc>
        <w:tc>
          <w:tcPr>
            <w:shd w:val="clear" w:color="auto" w:fill="auto"/>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定制</w:t>
            </w:r>
            <w:r/>
          </w:p>
        </w:tc>
        <w:tc>
          <w:tcPr>
            <w:shd w:val="clear" w:color="auto" w:fill="auto"/>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1600*700*750</w:t>
            </w:r>
            <w:r/>
          </w:p>
        </w:tc>
        <w:tc>
          <w:tcPr>
            <w:shd w:val="clear" w:color="auto" w:fill="auto"/>
            <w:tcBorders>
              <w:top w:val="single" w:color="000000" w:sz="4" w:space="0"/>
              <w:left w:val="single" w:color="000000" w:sz="4" w:space="0"/>
              <w:bottom w:val="single" w:color="000000" w:sz="4" w:space="0"/>
              <w:right w:val="single" w:color="000000" w:sz="4" w:space="0"/>
            </w:tcBorders>
            <w:tcW w:w="310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333375</wp:posOffset>
                      </wp:positionH>
                      <wp:positionV relativeFrom="paragraph">
                        <wp:posOffset>57150</wp:posOffset>
                      </wp:positionV>
                      <wp:extent cx="933450" cy="714375"/>
                      <wp:effectExtent l="0" t="0" r="0" b="9525"/>
                      <wp:wrapNone/>
                      <wp:docPr id="185" name="图片_437"/>
                      <wp:cNvGraphicFramePr/>
                      <a:graphic xmlns:a="http://schemas.openxmlformats.org/drawingml/2006/main">
                        <a:graphicData uri="http://schemas.openxmlformats.org/drawingml/2006/picture">
                          <pic:pic xmlns:pic="http://schemas.openxmlformats.org/drawingml/2006/picture">
                            <pic:nvPicPr>
                              <pic:cNvPr id="504" name="图片_437"/>
                              <pic:cNvPicPr/>
                              <pic:nvPr/>
                            </pic:nvPicPr>
                            <pic:blipFill>
                              <a:blip r:embed="rId197"/>
                              <a:stretch/>
                            </pic:blipFill>
                            <pic:spPr bwMode="auto">
                              <a:xfrm>
                                <a:off x="0" y="0"/>
                                <a:ext cx="933450" cy="7143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4" o:spid="_x0000_s184" type="#_x0000_t75" style="position:absolute;z-index:251659264;o:allowoverlap:true;o:allowincell:true;mso-position-horizontal-relative:text;margin-left:26.2pt;mso-position-horizontal:absolute;mso-position-vertical-relative:text;margin-top:4.5pt;mso-position-vertical:absolute;width:73.5pt;height:56.2pt;mso-wrap-distance-left:9.0pt;mso-wrap-distance-top:0.0pt;mso-wrap-distance-right:9.0pt;mso-wrap-distance-bottom:0.0pt;" stroked="f">
                      <v:path textboxrect="0,0,0,0"/>
                      <v:imagedata r:id="rId197"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3848" w:type="dxa"/>
            <w:vAlign w:val="center"/>
            <w:textDirection w:val="lrTb"/>
            <w:noWrap w:val="false"/>
          </w:tcPr>
          <w:p>
            <w:pPr>
              <w:jc w:val="left"/>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304不锈钢</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桌面厚度≥1.5mm、钢板厚度≥1.0mm</w:t>
            </w:r>
            <w:r/>
          </w:p>
        </w:tc>
        <w:tc>
          <w:tcPr>
            <w:shd w:val="clear" w:color="auto" w:fill="auto"/>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张</w:t>
            </w:r>
            <w:r/>
          </w:p>
        </w:tc>
      </w:tr>
      <w:tr>
        <w:trPr>
          <w:jc w:val="center"/>
          <w:trHeight w:val="1893"/>
        </w:trPr>
        <w:tc>
          <w:tcPr>
            <w:shd w:val="clear" w:color="auto" w:fill="auto"/>
            <w:tcBorders>
              <w:top w:val="single" w:color="000000" w:sz="4" w:space="0"/>
              <w:left w:val="single" w:color="000000" w:sz="4" w:space="0"/>
              <w:bottom w:val="single" w:color="000000" w:sz="4" w:space="0"/>
              <w:right w:val="single" w:color="000000" w:sz="4" w:space="0"/>
            </w:tcBorders>
            <w:tcW w:w="944" w:type="dxa"/>
            <w:vAlign w:val="center"/>
            <w:textDirection w:val="lrTb"/>
            <w:noWrap/>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184</w:t>
            </w:r>
            <w:r/>
          </w:p>
        </w:tc>
        <w:tc>
          <w:tcPr>
            <w:shd w:val="clear" w:color="auto" w:fill="auto"/>
            <w:tcBorders>
              <w:top w:val="single" w:color="000000" w:sz="4" w:space="0"/>
              <w:left w:val="single" w:color="000000" w:sz="4" w:space="0"/>
              <w:bottom w:val="single" w:color="000000" w:sz="4" w:space="0"/>
              <w:right w:val="single" w:color="000000" w:sz="4" w:space="0"/>
            </w:tcBorders>
            <w:tcW w:w="1025"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通用设备</w:t>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主桌</w:t>
            </w:r>
            <w:r/>
          </w:p>
        </w:tc>
        <w:tc>
          <w:tcPr>
            <w:shd w:val="clear" w:color="auto" w:fill="auto"/>
            <w:tcBorders>
              <w:top w:val="single" w:color="000000" w:sz="4" w:space="0"/>
              <w:left w:val="single" w:color="000000" w:sz="4" w:space="0"/>
              <w:bottom w:val="single" w:color="000000" w:sz="4" w:space="0"/>
              <w:right w:val="single" w:color="000000" w:sz="4" w:space="0"/>
            </w:tcBorders>
            <w:tcW w:w="1150" w:type="dxa"/>
            <w:vAlign w:val="center"/>
            <w:vMerge w:val="restart"/>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定制</w:t>
            </w:r>
            <w:r/>
          </w:p>
        </w:tc>
        <w:tc>
          <w:tcPr>
            <w:shd w:val="clear" w:color="auto" w:fill="auto"/>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直径2400*750（含玻璃转盘）</w:t>
            </w:r>
            <w:r/>
          </w:p>
        </w:tc>
        <w:tc>
          <w:tcPr>
            <w:shd w:val="clear" w:color="auto" w:fill="auto"/>
            <w:tcBorders>
              <w:top w:val="single" w:color="000000" w:sz="4" w:space="0"/>
              <w:left w:val="single" w:color="000000" w:sz="4" w:space="0"/>
              <w:bottom w:val="single" w:color="000000" w:sz="4" w:space="0"/>
              <w:right w:val="single" w:color="000000" w:sz="4" w:space="0"/>
            </w:tcBorders>
            <w:tcW w:w="3100" w:type="dxa"/>
            <w:vAlign w:val="center"/>
            <w:vMerge w:val="restart"/>
            <w:textDirection w:val="lrTb"/>
            <w:noWrap w:val="false"/>
          </w:tcPr>
          <w:p>
            <w:pPr>
              <w:jc w:val="center"/>
              <w:keepLines w:val="0"/>
              <w:keepNext w:val="0"/>
              <w:shd w:val="clear" w:color="auto"/>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173990</wp:posOffset>
                      </wp:positionH>
                      <wp:positionV relativeFrom="paragraph">
                        <wp:posOffset>1067435</wp:posOffset>
                      </wp:positionV>
                      <wp:extent cx="1581150" cy="1550670"/>
                      <wp:effectExtent l="0" t="0" r="0" b="11430"/>
                      <wp:wrapNone/>
                      <wp:docPr id="186" name="图片_350"/>
                      <wp:cNvGraphicFramePr/>
                      <a:graphic xmlns:a="http://schemas.openxmlformats.org/drawingml/2006/main">
                        <a:graphicData uri="http://schemas.openxmlformats.org/drawingml/2006/picture">
                          <pic:pic xmlns:pic="http://schemas.openxmlformats.org/drawingml/2006/picture">
                            <pic:nvPicPr>
                              <pic:cNvPr id="492" name="图片_350"/>
                              <pic:cNvPicPr/>
                              <pic:nvPr/>
                            </pic:nvPicPr>
                            <pic:blipFill>
                              <a:blip r:embed="rId198"/>
                              <a:stretch/>
                            </pic:blipFill>
                            <pic:spPr bwMode="auto">
                              <a:xfrm>
                                <a:off x="0" y="0"/>
                                <a:ext cx="1581150" cy="1550669"/>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5" o:spid="_x0000_s185" type="#_x0000_t75" style="position:absolute;z-index:251659264;o:allowoverlap:true;o:allowincell:true;mso-position-horizontal-relative:text;margin-left:13.7pt;mso-position-horizontal:absolute;mso-position-vertical-relative:text;margin-top:84.0pt;mso-position-vertical:absolute;width:124.5pt;height:122.1pt;mso-wrap-distance-left:9.0pt;mso-wrap-distance-top:0.0pt;mso-wrap-distance-right:9.0pt;mso-wrap-distance-bottom:0.0pt;" stroked="f">
                      <v:path textboxrect="0,0,0,0"/>
                      <v:imagedata r:id="rId198"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3848" w:type="dxa"/>
            <w:vAlign w:val="center"/>
            <w:vMerge w:val="restart"/>
            <w:textDirection w:val="lrTb"/>
            <w:noWrap w:val="false"/>
          </w:tcPr>
          <w:p>
            <w:pPr>
              <w:jc w:val="left"/>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cs="宋体"/>
                <w:i w:val="0"/>
                <w:iCs w:val="0"/>
                <w:color w:val="auto"/>
                <w:sz w:val="20"/>
                <w:szCs w:val="20"/>
                <w:highlight w:val="none"/>
                <w:u w:val="none"/>
                <w:lang w:val="en-US" w:eastAsia="zh-CN" w:bidi="ar"/>
              </w:rPr>
              <w:t xml:space="preserve">1.</w:t>
            </w:r>
            <w:r>
              <w:rPr>
                <w:rFonts w:hint="eastAsia" w:ascii="宋体" w:hAnsi="宋体" w:eastAsia="宋体" w:cs="宋体"/>
                <w:i w:val="0"/>
                <w:iCs w:val="0"/>
                <w:color w:val="auto"/>
                <w:sz w:val="20"/>
                <w:szCs w:val="20"/>
                <w:highlight w:val="none"/>
                <w:u w:val="none"/>
                <w:lang w:val="en-US" w:eastAsia="zh-CN" w:bidi="ar"/>
              </w:rPr>
              <w:t xml:space="preserve">基材（素面无饰面、无封边人造板基材）：采用“兔宝宝”“莫干山”“丰林”“福人精板”“露水河”或同等档次优质国标E0级实木多层板。</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（1）甲醛释放量≤0.05mg/m³，</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（2）挥发性有机化合物释放量：TVOC≤200㎍/m³、苯≤2㎍/m³、甲苯、二甲苯≤100㎍/m³，</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（3）阻燃等级：B1级、防霉抗菌等级合格；                                                                           2、面材：优质耐磨</w:t>
            </w:r>
            <w:r>
              <w:rPr>
                <w:rFonts w:hint="eastAsia" w:ascii="宋体" w:hAnsi="宋体" w:cs="宋体"/>
                <w:i w:val="0"/>
                <w:iCs w:val="0"/>
                <w:color w:val="auto"/>
                <w:sz w:val="20"/>
                <w:szCs w:val="20"/>
                <w:highlight w:val="none"/>
                <w:u w:val="none"/>
                <w:lang w:val="en-US" w:eastAsia="zh-CN" w:bidi="ar"/>
              </w:rPr>
              <w:t xml:space="preserve">三聚氰胺</w:t>
            </w:r>
            <w:r>
              <w:rPr>
                <w:rFonts w:hint="eastAsia" w:ascii="宋体" w:hAnsi="宋体" w:eastAsia="宋体" w:cs="宋体"/>
                <w:i w:val="0"/>
                <w:iCs w:val="0"/>
                <w:color w:val="auto"/>
                <w:sz w:val="20"/>
                <w:szCs w:val="20"/>
                <w:highlight w:val="none"/>
                <w:u w:val="none"/>
                <w:lang w:val="en-US" w:eastAsia="zh-CN" w:bidi="ar"/>
              </w:rPr>
              <w:t xml:space="preserve">浸渍饰面，重金属：铅≤90mg/kg，镉≤75mg/kg，铬≤60mg/kg，汞≤60mg/kg，哑光工艺，高端大气，纹理清晰，色泽自然，有光泽，整体效果好；</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3、封边：采用“瑞好”“瑞礼”“兄奕”或同等档次同色PVC封边条，厚度≥2mm，采用环保热熔胶加热施工，不易脱落，边缘细腻美观；                </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4、五金：采用“海蒂诗”“顶固”“炬森”或同等档次，结构简单，连接牢固，不生锈；</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5、钢脚：钢制支撑脚架，国标一级钢材，壁厚1.5mm，表面经磨砂</w:t>
            </w:r>
            <w:r>
              <w:rPr>
                <w:rFonts w:hint="eastAsia" w:ascii="宋体" w:hAnsi="宋体" w:cs="宋体"/>
                <w:i w:val="0"/>
                <w:iCs w:val="0"/>
                <w:color w:val="auto"/>
                <w:sz w:val="20"/>
                <w:szCs w:val="20"/>
                <w:highlight w:val="none"/>
                <w:u w:val="none"/>
                <w:lang w:val="en-US" w:eastAsia="zh-CN" w:bidi="ar"/>
              </w:rPr>
              <w:t xml:space="preserve">粉末</w:t>
            </w:r>
            <w:r>
              <w:rPr>
                <w:rFonts w:hint="eastAsia" w:ascii="宋体" w:hAnsi="宋体" w:eastAsia="宋体" w:cs="宋体"/>
                <w:i w:val="0"/>
                <w:iCs w:val="0"/>
                <w:color w:val="auto"/>
                <w:sz w:val="20"/>
                <w:szCs w:val="20"/>
                <w:highlight w:val="none"/>
                <w:u w:val="none"/>
                <w:lang w:val="en-US" w:eastAsia="zh-CN" w:bidi="ar"/>
              </w:rPr>
              <w:t xml:space="preserve">涂装；</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6、转盘：3C钢化玻璃（厚度：12mm），鸭嘴边工艺，不锈钢轴承，转动轻巧无声，不易磨损，铝合金无脚底座，打磨抛光处理，底部带加强筋。</w:t>
            </w:r>
            <w:r/>
          </w:p>
        </w:tc>
        <w:tc>
          <w:tcPr>
            <w:shd w:val="clear" w:color="auto" w:fill="auto"/>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张</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944" w:type="dxa"/>
            <w:vAlign w:val="center"/>
            <w:textDirection w:val="lrTb"/>
            <w:noWrap/>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185</w:t>
            </w:r>
            <w:r/>
          </w:p>
        </w:tc>
        <w:tc>
          <w:tcPr>
            <w:shd w:val="clear" w:color="auto" w:fill="auto"/>
            <w:tcBorders>
              <w:top w:val="single" w:color="000000" w:sz="4" w:space="0"/>
              <w:left w:val="single" w:color="000000" w:sz="4" w:space="0"/>
              <w:bottom w:val="single" w:color="000000" w:sz="4" w:space="0"/>
              <w:right w:val="single" w:color="000000" w:sz="4" w:space="0"/>
            </w:tcBorders>
            <w:tcW w:w="1025"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通用设备</w:t>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圆餐桌</w:t>
            </w:r>
            <w:r/>
          </w:p>
        </w:tc>
        <w:tc>
          <w:tcPr>
            <w:shd w:val="clear" w:color="auto" w:fill="auto"/>
            <w:tcBorders>
              <w:top w:val="single" w:color="000000" w:sz="4" w:space="0"/>
              <w:left w:val="single" w:color="000000" w:sz="4" w:space="0"/>
              <w:bottom w:val="single" w:color="000000" w:sz="4" w:space="0"/>
              <w:right w:val="single" w:color="000000" w:sz="4" w:space="0"/>
            </w:tcBorders>
            <w:tcW w:w="1150" w:type="dxa"/>
            <w:vAlign w:val="center"/>
            <w:vMerge w:val="continue"/>
            <w:textDirection w:val="lrTb"/>
            <w:noWrap w:val="false"/>
          </w:tcPr>
          <w:p>
            <w:pPr>
              <w:jc w:val="center"/>
              <w:shd w:val="clear" w:color="auto"/>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直径1800*750（含玻璃转盘）</w:t>
            </w:r>
            <w:r/>
          </w:p>
        </w:tc>
        <w:tc>
          <w:tcPr>
            <w:shd w:val="clear" w:color="auto" w:fill="auto"/>
            <w:tcBorders>
              <w:top w:val="single" w:color="000000" w:sz="4" w:space="0"/>
              <w:left w:val="single" w:color="000000" w:sz="4" w:space="0"/>
              <w:bottom w:val="single" w:color="000000" w:sz="4" w:space="0"/>
              <w:right w:val="single" w:color="000000" w:sz="4" w:space="0"/>
            </w:tcBorders>
            <w:tcW w:w="3100" w:type="dxa"/>
            <w:vAlign w:val="center"/>
            <w:vMerge w:val="continue"/>
            <w:textDirection w:val="lrTb"/>
            <w:noWrap w:val="false"/>
          </w:tcPr>
          <w:p>
            <w:pPr>
              <w:jc w:val="center"/>
              <w:shd w:val="clear" w:color="auto"/>
              <w:rPr>
                <w:rFonts w:hint="eastAsia" w:ascii="宋体" w:hAnsi="宋体" w:eastAsia="宋体" w:cs="宋体"/>
                <w:b/>
                <w:bCs/>
                <w:i w:val="0"/>
                <w:iCs w:val="0"/>
                <w:color w:val="auto"/>
                <w:sz w:val="20"/>
                <w:szCs w:val="20"/>
                <w:highlight w:val="none"/>
                <w:u w:val="none"/>
              </w:rPr>
            </w:pPr>
            <w:r>
              <w:rPr>
                <w:rFonts w:hint="eastAsia" w:ascii="宋体" w:hAnsi="宋体" w:eastAsia="宋体" w:cs="宋体"/>
                <w:b/>
                <w:bCs/>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848" w:type="dxa"/>
            <w:vAlign w:val="center"/>
            <w:vMerge w:val="continue"/>
            <w:textDirection w:val="lrTb"/>
            <w:noWrap w:val="false"/>
          </w:tcPr>
          <w:p>
            <w:pPr>
              <w:jc w:val="left"/>
              <w:shd w:val="clear" w:color="auto"/>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张</w:t>
            </w:r>
            <w:r/>
          </w:p>
        </w:tc>
      </w:tr>
      <w:tr>
        <w:trPr>
          <w:jc w:val="center"/>
          <w:trHeight w:val="1804"/>
        </w:trPr>
        <w:tc>
          <w:tcPr>
            <w:shd w:val="clear" w:color="auto" w:fill="auto"/>
            <w:tcBorders>
              <w:top w:val="single" w:color="000000" w:sz="4" w:space="0"/>
              <w:left w:val="single" w:color="000000" w:sz="4" w:space="0"/>
              <w:bottom w:val="single" w:color="000000" w:sz="4" w:space="0"/>
              <w:right w:val="single" w:color="000000" w:sz="4" w:space="0"/>
            </w:tcBorders>
            <w:tcW w:w="944" w:type="dxa"/>
            <w:vAlign w:val="center"/>
            <w:textDirection w:val="lrTb"/>
            <w:noWrap/>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186</w:t>
            </w:r>
            <w:r/>
          </w:p>
        </w:tc>
        <w:tc>
          <w:tcPr>
            <w:shd w:val="clear" w:color="auto" w:fill="auto"/>
            <w:tcBorders>
              <w:top w:val="single" w:color="000000" w:sz="4" w:space="0"/>
              <w:left w:val="single" w:color="000000" w:sz="4" w:space="0"/>
              <w:bottom w:val="single" w:color="000000" w:sz="4" w:space="0"/>
              <w:right w:val="single" w:color="000000" w:sz="4" w:space="0"/>
            </w:tcBorders>
            <w:tcW w:w="1025"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通用设备</w:t>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桌布</w:t>
            </w:r>
            <w:r/>
          </w:p>
        </w:tc>
        <w:tc>
          <w:tcPr>
            <w:shd w:val="clear" w:color="auto" w:fill="auto"/>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定制</w:t>
            </w:r>
            <w:r/>
          </w:p>
        </w:tc>
        <w:tc>
          <w:tcPr>
            <w:shd w:val="clear" w:color="auto" w:fill="auto"/>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直径2400</w:t>
            </w:r>
            <w:r/>
          </w:p>
        </w:tc>
        <w:tc>
          <w:tcPr>
            <w:shd w:val="clear" w:color="auto" w:fill="auto"/>
            <w:tcBorders>
              <w:top w:val="single" w:color="000000" w:sz="4" w:space="0"/>
              <w:left w:val="single" w:color="000000" w:sz="4" w:space="0"/>
              <w:bottom w:val="single" w:color="000000" w:sz="4" w:space="0"/>
              <w:right w:val="single" w:color="000000" w:sz="4" w:space="0"/>
            </w:tcBorders>
            <w:tcW w:w="3100" w:type="dxa"/>
            <w:vAlign w:val="center"/>
            <w:vMerge w:val="restart"/>
            <w:textDirection w:val="lrTb"/>
            <w:noWrap w:val="false"/>
          </w:tcPr>
          <w:p>
            <w:pPr>
              <w:jc w:val="center"/>
              <w:keepLines w:val="0"/>
              <w:keepNext w:val="0"/>
              <w:shd w:val="clear" w:color="auto"/>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196850</wp:posOffset>
                      </wp:positionH>
                      <wp:positionV relativeFrom="paragraph">
                        <wp:posOffset>742950</wp:posOffset>
                      </wp:positionV>
                      <wp:extent cx="1543685" cy="569595"/>
                      <wp:effectExtent l="0" t="0" r="18415" b="1905"/>
                      <wp:wrapNone/>
                      <wp:docPr id="187" name="图片_361"/>
                      <wp:cNvGraphicFramePr/>
                      <a:graphic xmlns:a="http://schemas.openxmlformats.org/drawingml/2006/main">
                        <a:graphicData uri="http://schemas.openxmlformats.org/drawingml/2006/picture">
                          <pic:pic xmlns:pic="http://schemas.openxmlformats.org/drawingml/2006/picture">
                            <pic:nvPicPr>
                              <pic:cNvPr id="493" name="图片_361"/>
                              <pic:cNvPicPr/>
                              <pic:nvPr/>
                            </pic:nvPicPr>
                            <pic:blipFill>
                              <a:blip r:embed="rId199"/>
                              <a:stretch/>
                            </pic:blipFill>
                            <pic:spPr bwMode="auto">
                              <a:xfrm>
                                <a:off x="0" y="0"/>
                                <a:ext cx="1543685" cy="56959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6" o:spid="_x0000_s186" type="#_x0000_t75" style="position:absolute;z-index:251659264;o:allowoverlap:true;o:allowincell:true;mso-position-horizontal-relative:text;margin-left:15.5pt;mso-position-horizontal:absolute;mso-position-vertical-relative:text;margin-top:58.5pt;mso-position-vertical:absolute;width:121.5pt;height:44.8pt;mso-wrap-distance-left:9.0pt;mso-wrap-distance-top:0.0pt;mso-wrap-distance-right:9.0pt;mso-wrap-distance-bottom:0.0pt;" stroked="f">
                      <v:path textboxrect="0,0,0,0"/>
                      <v:imagedata r:id="rId199"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3848" w:type="dxa"/>
            <w:vAlign w:val="center"/>
            <w:textDirection w:val="lrTb"/>
            <w:noWrap w:val="false"/>
          </w:tcPr>
          <w:p>
            <w:pPr>
              <w:jc w:val="left"/>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优质化纤</w:t>
            </w:r>
            <w:r>
              <w:rPr>
                <w:rFonts w:hint="eastAsia" w:ascii="宋体" w:hAnsi="宋体" w:cs="宋体"/>
                <w:i w:val="0"/>
                <w:iCs w:val="0"/>
                <w:color w:val="auto"/>
                <w:sz w:val="20"/>
                <w:szCs w:val="20"/>
                <w:highlight w:val="none"/>
                <w:u w:val="none"/>
                <w:lang w:val="en-US" w:eastAsia="zh-CN" w:bidi="ar"/>
              </w:rPr>
              <w:t xml:space="preserve">涤纶布</w:t>
            </w:r>
            <w:r>
              <w:rPr>
                <w:rFonts w:hint="eastAsia" w:ascii="宋体" w:hAnsi="宋体" w:eastAsia="宋体" w:cs="宋体"/>
                <w:i w:val="0"/>
                <w:iCs w:val="0"/>
                <w:color w:val="auto"/>
                <w:sz w:val="20"/>
                <w:szCs w:val="20"/>
                <w:highlight w:val="none"/>
                <w:u w:val="none"/>
                <w:lang w:val="en-US" w:eastAsia="zh-CN" w:bidi="ar"/>
              </w:rPr>
              <w:t xml:space="preserve">，耐污耐磨</w:t>
            </w:r>
            <w:r/>
          </w:p>
        </w:tc>
        <w:tc>
          <w:tcPr>
            <w:shd w:val="clear" w:color="auto" w:fill="auto"/>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张</w:t>
            </w:r>
            <w:r/>
          </w:p>
        </w:tc>
      </w:tr>
      <w:tr>
        <w:trPr>
          <w:jc w:val="center"/>
          <w:trHeight w:val="1249"/>
        </w:trPr>
        <w:tc>
          <w:tcPr>
            <w:shd w:val="clear" w:color="auto" w:fill="auto"/>
            <w:tcBorders>
              <w:top w:val="single" w:color="000000" w:sz="4" w:space="0"/>
              <w:left w:val="single" w:color="000000" w:sz="4" w:space="0"/>
              <w:bottom w:val="single" w:color="000000" w:sz="4" w:space="0"/>
              <w:right w:val="single" w:color="000000" w:sz="4" w:space="0"/>
            </w:tcBorders>
            <w:tcW w:w="944" w:type="dxa"/>
            <w:vAlign w:val="center"/>
            <w:textDirection w:val="lrTb"/>
            <w:noWrap/>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187</w:t>
            </w:r>
            <w:r/>
          </w:p>
        </w:tc>
        <w:tc>
          <w:tcPr>
            <w:shd w:val="clear" w:color="auto" w:fill="auto"/>
            <w:tcBorders>
              <w:top w:val="single" w:color="000000" w:sz="4" w:space="0"/>
              <w:left w:val="single" w:color="000000" w:sz="4" w:space="0"/>
              <w:bottom w:val="single" w:color="000000" w:sz="4" w:space="0"/>
              <w:right w:val="single" w:color="000000" w:sz="4" w:space="0"/>
            </w:tcBorders>
            <w:tcW w:w="1025"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通用设备</w:t>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桌布</w:t>
            </w:r>
            <w:r/>
          </w:p>
        </w:tc>
        <w:tc>
          <w:tcPr>
            <w:shd w:val="clear" w:color="auto" w:fill="auto"/>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定制</w:t>
            </w:r>
            <w:r/>
          </w:p>
        </w:tc>
        <w:tc>
          <w:tcPr>
            <w:shd w:val="clear" w:color="auto" w:fill="auto"/>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直径1800</w:t>
            </w:r>
            <w:r/>
          </w:p>
        </w:tc>
        <w:tc>
          <w:tcPr>
            <w:shd w:val="clear" w:color="auto" w:fill="auto"/>
            <w:tcBorders>
              <w:top w:val="single" w:color="000000" w:sz="4" w:space="0"/>
              <w:left w:val="single" w:color="000000" w:sz="4" w:space="0"/>
              <w:bottom w:val="single" w:color="000000" w:sz="4" w:space="0"/>
              <w:right w:val="single" w:color="000000" w:sz="4" w:space="0"/>
            </w:tcBorders>
            <w:tcW w:w="3100" w:type="dxa"/>
            <w:vAlign w:val="center"/>
            <w:vMerge w:val="continue"/>
            <w:textDirection w:val="lrTb"/>
            <w:noWrap w:val="false"/>
          </w:tcPr>
          <w:p>
            <w:pPr>
              <w:jc w:val="center"/>
              <w:shd w:val="clear" w:color="auto"/>
              <w:rPr>
                <w:rFonts w:hint="eastAsia" w:ascii="宋体" w:hAnsi="宋体" w:eastAsia="宋体" w:cs="宋体"/>
                <w:b/>
                <w:bCs/>
                <w:i w:val="0"/>
                <w:iCs w:val="0"/>
                <w:color w:val="auto"/>
                <w:sz w:val="20"/>
                <w:szCs w:val="20"/>
                <w:highlight w:val="none"/>
                <w:u w:val="none"/>
              </w:rPr>
            </w:pPr>
            <w:r>
              <w:rPr>
                <w:rFonts w:hint="eastAsia" w:ascii="宋体" w:hAnsi="宋体" w:eastAsia="宋体" w:cs="宋体"/>
                <w:b/>
                <w:bCs/>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848" w:type="dxa"/>
            <w:vAlign w:val="center"/>
            <w:textDirection w:val="lrTb"/>
            <w:noWrap w:val="false"/>
          </w:tcPr>
          <w:p>
            <w:pPr>
              <w:jc w:val="left"/>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优质化纤</w:t>
            </w:r>
            <w:r>
              <w:rPr>
                <w:rFonts w:hint="eastAsia" w:ascii="宋体" w:hAnsi="宋体" w:cs="宋体"/>
                <w:i w:val="0"/>
                <w:iCs w:val="0"/>
                <w:color w:val="auto"/>
                <w:sz w:val="20"/>
                <w:szCs w:val="20"/>
                <w:highlight w:val="none"/>
                <w:u w:val="none"/>
                <w:lang w:val="en-US" w:eastAsia="zh-CN" w:bidi="ar"/>
              </w:rPr>
              <w:t xml:space="preserve">涤纶布</w:t>
            </w:r>
            <w:r>
              <w:rPr>
                <w:rFonts w:hint="eastAsia" w:ascii="宋体" w:hAnsi="宋体" w:eastAsia="宋体" w:cs="宋体"/>
                <w:i w:val="0"/>
                <w:iCs w:val="0"/>
                <w:color w:val="auto"/>
                <w:sz w:val="20"/>
                <w:szCs w:val="20"/>
                <w:highlight w:val="none"/>
                <w:u w:val="none"/>
                <w:lang w:val="en-US" w:eastAsia="zh-CN" w:bidi="ar"/>
              </w:rPr>
              <w:t xml:space="preserve">，耐污耐磨</w:t>
            </w:r>
            <w:r/>
          </w:p>
        </w:tc>
        <w:tc>
          <w:tcPr>
            <w:shd w:val="clear" w:color="auto" w:fill="auto"/>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张</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944" w:type="dxa"/>
            <w:vAlign w:val="center"/>
            <w:textDirection w:val="lrTb"/>
            <w:noWrap/>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188</w:t>
            </w:r>
            <w:r/>
          </w:p>
        </w:tc>
        <w:tc>
          <w:tcPr>
            <w:shd w:val="clear" w:color="auto" w:fill="auto"/>
            <w:tcBorders>
              <w:top w:val="single" w:color="000000" w:sz="4" w:space="0"/>
              <w:left w:val="single" w:color="000000" w:sz="4" w:space="0"/>
              <w:bottom w:val="single" w:color="000000" w:sz="4" w:space="0"/>
              <w:right w:val="single" w:color="000000" w:sz="4" w:space="0"/>
            </w:tcBorders>
            <w:tcW w:w="1025"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通用设备</w:t>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餐椅</w:t>
            </w:r>
            <w:r/>
          </w:p>
        </w:tc>
        <w:tc>
          <w:tcPr>
            <w:shd w:val="clear" w:color="auto" w:fill="auto"/>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定制</w:t>
            </w:r>
            <w:r/>
          </w:p>
        </w:tc>
        <w:tc>
          <w:tcPr>
            <w:shd w:val="clear" w:color="auto" w:fill="auto"/>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常规</w:t>
            </w:r>
            <w:r/>
          </w:p>
        </w:tc>
        <w:tc>
          <w:tcPr>
            <w:shd w:val="clear" w:color="auto" w:fill="auto"/>
            <w:tcBorders>
              <w:top w:val="single" w:color="000000" w:sz="4" w:space="0"/>
              <w:left w:val="single" w:color="000000" w:sz="4" w:space="0"/>
              <w:bottom w:val="single" w:color="000000" w:sz="4" w:space="0"/>
              <w:right w:val="single" w:color="000000" w:sz="4" w:space="0"/>
            </w:tcBorders>
            <w:tcW w:w="310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295275</wp:posOffset>
                      </wp:positionH>
                      <wp:positionV relativeFrom="paragraph">
                        <wp:posOffset>-306705</wp:posOffset>
                      </wp:positionV>
                      <wp:extent cx="1276350" cy="1038225"/>
                      <wp:effectExtent l="0" t="0" r="0" b="9525"/>
                      <wp:wrapNone/>
                      <wp:docPr id="188" name="图片_362"/>
                      <wp:cNvGraphicFramePr/>
                      <a:graphic xmlns:a="http://schemas.openxmlformats.org/drawingml/2006/main">
                        <a:graphicData uri="http://schemas.openxmlformats.org/drawingml/2006/picture">
                          <pic:pic xmlns:pic="http://schemas.openxmlformats.org/drawingml/2006/picture">
                            <pic:nvPicPr>
                              <pic:cNvPr id="502" name="图片_362"/>
                              <pic:cNvPicPr/>
                              <pic:nvPr/>
                            </pic:nvPicPr>
                            <pic:blipFill>
                              <a:blip r:embed="rId200"/>
                              <a:stretch/>
                            </pic:blipFill>
                            <pic:spPr bwMode="auto">
                              <a:xfrm>
                                <a:off x="0" y="0"/>
                                <a:ext cx="1276350" cy="10382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7" o:spid="_x0000_s187" type="#_x0000_t75" style="position:absolute;z-index:251659264;o:allowoverlap:true;o:allowincell:true;mso-position-horizontal-relative:text;margin-left:23.2pt;mso-position-horizontal:absolute;mso-position-vertical-relative:text;margin-top:-24.1pt;mso-position-vertical:absolute;width:100.5pt;height:81.8pt;mso-wrap-distance-left:9.0pt;mso-wrap-distance-top:0.0pt;mso-wrap-distance-right:9.0pt;mso-wrap-distance-bottom:0.0pt;" stroked="f">
                      <v:path textboxrect="0,0,0,0"/>
                      <v:imagedata r:id="rId200"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3848" w:type="dxa"/>
            <w:vAlign w:val="center"/>
            <w:textDirection w:val="lrTb"/>
            <w:noWrap w:val="false"/>
          </w:tcPr>
          <w:p>
            <w:pPr>
              <w:jc w:val="left"/>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cs="宋体"/>
                <w:i w:val="0"/>
                <w:iCs w:val="0"/>
                <w:color w:val="auto"/>
                <w:sz w:val="20"/>
                <w:szCs w:val="20"/>
                <w:highlight w:val="none"/>
                <w:u w:val="none"/>
                <w:lang w:val="en-US" w:eastAsia="zh-CN" w:bidi="ar"/>
              </w:rPr>
              <w:t xml:space="preserve">1.</w:t>
            </w:r>
            <w:r>
              <w:rPr>
                <w:rFonts w:hint="eastAsia" w:ascii="宋体" w:hAnsi="宋体" w:eastAsia="宋体" w:cs="宋体"/>
                <w:i w:val="0"/>
                <w:iCs w:val="0"/>
                <w:color w:val="auto"/>
                <w:sz w:val="20"/>
                <w:szCs w:val="20"/>
                <w:highlight w:val="none"/>
                <w:u w:val="none"/>
                <w:lang w:val="en-US" w:eastAsia="zh-CN" w:bidi="ar"/>
              </w:rPr>
              <w:t xml:space="preserve">面料：选用专业优质麻绒面料，如台湾颐达或同等品牌麻绒面料；</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2、泡绵：采用“东亚”“健龙宝”“佳志”或同等档次优质高密度阻燃</w:t>
            </w:r>
            <w:r>
              <w:rPr>
                <w:rFonts w:hint="eastAsia" w:ascii="宋体" w:hAnsi="宋体" w:cs="宋体"/>
                <w:i w:val="0"/>
                <w:iCs w:val="0"/>
                <w:color w:val="auto"/>
                <w:sz w:val="20"/>
                <w:szCs w:val="20"/>
                <w:highlight w:val="none"/>
                <w:u w:val="none"/>
                <w:lang w:val="en-US" w:eastAsia="zh-CN" w:bidi="ar"/>
              </w:rPr>
              <w:t xml:space="preserve">海绵</w:t>
            </w:r>
            <w:r>
              <w:rPr>
                <w:rFonts w:hint="eastAsia" w:ascii="宋体" w:hAnsi="宋体" w:eastAsia="宋体" w:cs="宋体"/>
                <w:i w:val="0"/>
                <w:iCs w:val="0"/>
                <w:color w:val="auto"/>
                <w:sz w:val="20"/>
                <w:szCs w:val="20"/>
                <w:highlight w:val="none"/>
                <w:u w:val="none"/>
                <w:lang w:val="en-US" w:eastAsia="zh-CN" w:bidi="ar"/>
              </w:rPr>
              <w:t xml:space="preserve">，座面密度≥25kg/m³，背密度≥20kg/m³，涂防老化变形保护膜。圆润厚实，弹性好，根据人体工学原理设计，坐感舒适，符合国家标准，如“圣诺盟”或同等品牌高密度定型海绵；</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3、椅架：优质钢架厚度2.0mm，表面静电喷涂处理。</w:t>
            </w:r>
            <w:r/>
          </w:p>
        </w:tc>
        <w:tc>
          <w:tcPr>
            <w:shd w:val="clear" w:color="auto" w:fill="auto"/>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135</w:t>
            </w:r>
            <w:r/>
          </w:p>
        </w:tc>
        <w:tc>
          <w:tcPr>
            <w:shd w:val="clear" w:color="auto" w:fill="auto"/>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张</w:t>
            </w:r>
            <w:r/>
          </w:p>
        </w:tc>
      </w:tr>
      <w:tr>
        <w:trPr>
          <w:jc w:val="center"/>
          <w:trHeight w:val="2015"/>
        </w:trPr>
        <w:tc>
          <w:tcPr>
            <w:shd w:val="clear" w:color="auto" w:fill="auto"/>
            <w:tcBorders>
              <w:top w:val="single" w:color="000000" w:sz="4" w:space="0"/>
              <w:left w:val="single" w:color="000000" w:sz="4" w:space="0"/>
              <w:bottom w:val="single" w:color="000000" w:sz="4" w:space="0"/>
              <w:right w:val="single" w:color="000000" w:sz="4" w:space="0"/>
            </w:tcBorders>
            <w:tcW w:w="944" w:type="dxa"/>
            <w:vAlign w:val="center"/>
            <w:textDirection w:val="lrTb"/>
            <w:noWrap/>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189</w:t>
            </w:r>
            <w:r/>
          </w:p>
        </w:tc>
        <w:tc>
          <w:tcPr>
            <w:shd w:val="clear" w:color="auto" w:fill="auto"/>
            <w:tcBorders>
              <w:top w:val="single" w:color="000000" w:sz="4" w:space="0"/>
              <w:left w:val="single" w:color="000000" w:sz="4" w:space="0"/>
              <w:bottom w:val="single" w:color="000000" w:sz="4" w:space="0"/>
              <w:right w:val="single" w:color="000000" w:sz="4" w:space="0"/>
            </w:tcBorders>
            <w:tcW w:w="1025"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通用设备</w:t>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椅套</w:t>
            </w:r>
            <w:r/>
          </w:p>
        </w:tc>
        <w:tc>
          <w:tcPr>
            <w:shd w:val="clear" w:color="auto" w:fill="auto"/>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定制</w:t>
            </w:r>
            <w:r/>
          </w:p>
        </w:tc>
        <w:tc>
          <w:tcPr>
            <w:shd w:val="clear" w:color="auto" w:fill="auto"/>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常规</w:t>
            </w:r>
            <w:r/>
          </w:p>
        </w:tc>
        <w:tc>
          <w:tcPr>
            <w:shd w:val="clear" w:color="auto" w:fill="auto"/>
            <w:tcBorders>
              <w:top w:val="single" w:color="000000" w:sz="4" w:space="0"/>
              <w:left w:val="single" w:color="000000" w:sz="4" w:space="0"/>
              <w:bottom w:val="single" w:color="000000" w:sz="4" w:space="0"/>
              <w:right w:val="single" w:color="000000" w:sz="4" w:space="0"/>
            </w:tcBorders>
            <w:tcW w:w="310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247650</wp:posOffset>
                      </wp:positionH>
                      <wp:positionV relativeFrom="paragraph">
                        <wp:posOffset>28575</wp:posOffset>
                      </wp:positionV>
                      <wp:extent cx="1323975" cy="723900"/>
                      <wp:effectExtent l="0" t="0" r="9525" b="0"/>
                      <wp:wrapNone/>
                      <wp:docPr id="189" name="图片_361_SpCnt_1"/>
                      <wp:cNvGraphicFramePr/>
                      <a:graphic xmlns:a="http://schemas.openxmlformats.org/drawingml/2006/main">
                        <a:graphicData uri="http://schemas.openxmlformats.org/drawingml/2006/picture">
                          <pic:pic xmlns:pic="http://schemas.openxmlformats.org/drawingml/2006/picture">
                            <pic:nvPicPr>
                              <pic:cNvPr id="495" name="图片_361_SpCnt_1"/>
                              <pic:cNvPicPr/>
                              <pic:nvPr/>
                            </pic:nvPicPr>
                            <pic:blipFill>
                              <a:blip r:embed="rId201"/>
                              <a:stretch/>
                            </pic:blipFill>
                            <pic:spPr bwMode="auto">
                              <a:xfrm>
                                <a:off x="0" y="0"/>
                                <a:ext cx="1323974" cy="7239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8" o:spid="_x0000_s188" type="#_x0000_t75" style="position:absolute;z-index:251659264;o:allowoverlap:true;o:allowincell:true;mso-position-horizontal-relative:text;margin-left:19.5pt;mso-position-horizontal:absolute;mso-position-vertical-relative:text;margin-top:2.2pt;mso-position-vertical:absolute;width:104.2pt;height:57.0pt;mso-wrap-distance-left:9.0pt;mso-wrap-distance-top:0.0pt;mso-wrap-distance-right:9.0pt;mso-wrap-distance-bottom:0.0pt;" stroked="f">
                      <v:path textboxrect="0,0,0,0"/>
                      <v:imagedata r:id="rId201"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3848" w:type="dxa"/>
            <w:vAlign w:val="center"/>
            <w:textDirection w:val="lrTb"/>
            <w:noWrap w:val="false"/>
          </w:tcPr>
          <w:p>
            <w:pPr>
              <w:jc w:val="left"/>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优质化纤</w:t>
            </w:r>
            <w:r>
              <w:rPr>
                <w:rFonts w:hint="eastAsia" w:ascii="宋体" w:hAnsi="宋体" w:cs="宋体"/>
                <w:i w:val="0"/>
                <w:iCs w:val="0"/>
                <w:color w:val="auto"/>
                <w:sz w:val="20"/>
                <w:szCs w:val="20"/>
                <w:highlight w:val="none"/>
                <w:u w:val="none"/>
                <w:lang w:val="en-US" w:eastAsia="zh-CN" w:bidi="ar"/>
              </w:rPr>
              <w:t xml:space="preserve">涤纶布</w:t>
            </w:r>
            <w:r>
              <w:rPr>
                <w:rFonts w:hint="eastAsia" w:ascii="宋体" w:hAnsi="宋体" w:eastAsia="宋体" w:cs="宋体"/>
                <w:i w:val="0"/>
                <w:iCs w:val="0"/>
                <w:color w:val="auto"/>
                <w:sz w:val="20"/>
                <w:szCs w:val="20"/>
                <w:highlight w:val="none"/>
                <w:u w:val="none"/>
                <w:lang w:val="en-US" w:eastAsia="zh-CN" w:bidi="ar"/>
              </w:rPr>
              <w:t xml:space="preserve">，耐污耐磨</w:t>
            </w:r>
            <w:r/>
          </w:p>
        </w:tc>
        <w:tc>
          <w:tcPr>
            <w:shd w:val="clear" w:color="auto" w:fill="auto"/>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135</w:t>
            </w:r>
            <w:r/>
          </w:p>
        </w:tc>
        <w:tc>
          <w:tcPr>
            <w:shd w:val="clear" w:color="auto" w:fill="ffffff"/>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张</w:t>
            </w:r>
            <w:r/>
          </w:p>
        </w:tc>
      </w:tr>
      <w:tr>
        <w:trPr>
          <w:jc w:val="center"/>
          <w:trHeight w:val="1748"/>
        </w:trPr>
        <w:tc>
          <w:tcPr>
            <w:shd w:val="clear" w:color="auto" w:fill="auto"/>
            <w:tcBorders>
              <w:top w:val="single" w:color="000000" w:sz="4" w:space="0"/>
              <w:left w:val="single" w:color="000000" w:sz="4" w:space="0"/>
              <w:bottom w:val="single" w:color="000000" w:sz="4" w:space="0"/>
              <w:right w:val="single" w:color="000000" w:sz="4" w:space="0"/>
            </w:tcBorders>
            <w:tcW w:w="944" w:type="dxa"/>
            <w:vAlign w:val="center"/>
            <w:textDirection w:val="lrTb"/>
            <w:noWrap/>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190</w:t>
            </w:r>
            <w:r/>
          </w:p>
        </w:tc>
        <w:tc>
          <w:tcPr>
            <w:shd w:val="clear" w:color="auto" w:fill="auto"/>
            <w:tcBorders>
              <w:top w:val="single" w:color="000000" w:sz="4" w:space="0"/>
              <w:left w:val="single" w:color="000000" w:sz="4" w:space="0"/>
              <w:bottom w:val="single" w:color="000000" w:sz="4" w:space="0"/>
              <w:right w:val="single" w:color="000000" w:sz="4" w:space="0"/>
            </w:tcBorders>
            <w:tcW w:w="1025"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通用设备</w:t>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备餐台</w:t>
            </w:r>
            <w:r/>
          </w:p>
        </w:tc>
        <w:tc>
          <w:tcPr>
            <w:shd w:val="clear" w:color="auto" w:fill="auto"/>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定制</w:t>
            </w:r>
            <w:r/>
          </w:p>
        </w:tc>
        <w:tc>
          <w:tcPr>
            <w:shd w:val="clear" w:color="auto" w:fill="auto"/>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1600*700*750</w:t>
            </w:r>
            <w:r/>
          </w:p>
        </w:tc>
        <w:tc>
          <w:tcPr>
            <w:shd w:val="clear" w:color="auto" w:fill="auto"/>
            <w:tcBorders>
              <w:top w:val="single" w:color="000000" w:sz="4" w:space="0"/>
              <w:left w:val="single" w:color="000000" w:sz="4" w:space="0"/>
              <w:bottom w:val="single" w:color="000000" w:sz="4" w:space="0"/>
              <w:right w:val="single" w:color="000000" w:sz="4" w:space="0"/>
            </w:tcBorders>
            <w:tcW w:w="310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333375</wp:posOffset>
                      </wp:positionH>
                      <wp:positionV relativeFrom="paragraph">
                        <wp:posOffset>114300</wp:posOffset>
                      </wp:positionV>
                      <wp:extent cx="847725" cy="657225"/>
                      <wp:effectExtent l="0" t="0" r="9525" b="9525"/>
                      <wp:wrapNone/>
                      <wp:docPr id="190" name="图片_437_SpCnt_1"/>
                      <wp:cNvGraphicFramePr/>
                      <a:graphic xmlns:a="http://schemas.openxmlformats.org/drawingml/2006/main">
                        <a:graphicData uri="http://schemas.openxmlformats.org/drawingml/2006/picture">
                          <pic:pic xmlns:pic="http://schemas.openxmlformats.org/drawingml/2006/picture">
                            <pic:nvPicPr>
                              <pic:cNvPr id="496" name="图片_437_SpCnt_1"/>
                              <pic:cNvPicPr/>
                              <pic:nvPr/>
                            </pic:nvPicPr>
                            <pic:blipFill>
                              <a:blip r:embed="rId202"/>
                              <a:stretch/>
                            </pic:blipFill>
                            <pic:spPr bwMode="auto">
                              <a:xfrm>
                                <a:off x="0" y="0"/>
                                <a:ext cx="847725" cy="6572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9" o:spid="_x0000_s189" type="#_x0000_t75" style="position:absolute;z-index:251659264;o:allowoverlap:true;o:allowincell:true;mso-position-horizontal-relative:text;margin-left:26.2pt;mso-position-horizontal:absolute;mso-position-vertical-relative:text;margin-top:9.0pt;mso-position-vertical:absolute;width:66.8pt;height:51.8pt;mso-wrap-distance-left:9.0pt;mso-wrap-distance-top:0.0pt;mso-wrap-distance-right:9.0pt;mso-wrap-distance-bottom:0.0pt;" stroked="f">
                      <v:path textboxrect="0,0,0,0"/>
                      <v:imagedata r:id="rId202"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3848" w:type="dxa"/>
            <w:vAlign w:val="center"/>
            <w:textDirection w:val="lrTb"/>
            <w:noWrap w:val="false"/>
          </w:tcPr>
          <w:p>
            <w:pPr>
              <w:jc w:val="left"/>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304不锈钢</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桌面厚度≥1.5mm、钢板厚度≥1.0mm</w:t>
            </w:r>
            <w:r/>
          </w:p>
        </w:tc>
        <w:tc>
          <w:tcPr>
            <w:shd w:val="clear" w:color="auto" w:fill="auto"/>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张</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944" w:type="dxa"/>
            <w:vAlign w:val="center"/>
            <w:textDirection w:val="lrTb"/>
            <w:noWrap/>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191</w:t>
            </w:r>
            <w:r/>
          </w:p>
        </w:tc>
        <w:tc>
          <w:tcPr>
            <w:shd w:val="clear" w:color="auto" w:fill="auto"/>
            <w:tcBorders>
              <w:top w:val="single" w:color="000000" w:sz="4" w:space="0"/>
              <w:left w:val="single" w:color="000000" w:sz="4" w:space="0"/>
              <w:bottom w:val="single" w:color="000000" w:sz="4" w:space="0"/>
              <w:right w:val="single" w:color="000000" w:sz="4" w:space="0"/>
            </w:tcBorders>
            <w:tcW w:w="1025"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通用设备</w:t>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货架</w:t>
            </w:r>
            <w:r/>
          </w:p>
        </w:tc>
        <w:tc>
          <w:tcPr>
            <w:shd w:val="clear" w:color="auto" w:fill="auto"/>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定制</w:t>
            </w:r>
            <w:r/>
          </w:p>
        </w:tc>
        <w:tc>
          <w:tcPr>
            <w:shd w:val="clear" w:color="auto" w:fill="auto"/>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2000*500*2000（单层承重200KG</w:t>
            </w:r>
            <w:r>
              <w:rPr>
                <w:rFonts w:hint="eastAsia" w:ascii="宋体" w:hAnsi="宋体" w:cs="宋体"/>
                <w:i w:val="0"/>
                <w:iCs w:val="0"/>
                <w:color w:val="auto"/>
                <w:sz w:val="20"/>
                <w:szCs w:val="20"/>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310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238125</wp:posOffset>
                      </wp:positionH>
                      <wp:positionV relativeFrom="paragraph">
                        <wp:posOffset>38100</wp:posOffset>
                      </wp:positionV>
                      <wp:extent cx="1428750" cy="981075"/>
                      <wp:effectExtent l="0" t="0" r="0" b="9525"/>
                      <wp:wrapNone/>
                      <wp:docPr id="191" name="图片_77"/>
                      <wp:cNvGraphicFramePr/>
                      <a:graphic xmlns:a="http://schemas.openxmlformats.org/drawingml/2006/main">
                        <a:graphicData uri="http://schemas.openxmlformats.org/drawingml/2006/picture">
                          <pic:pic xmlns:pic="http://schemas.openxmlformats.org/drawingml/2006/picture">
                            <pic:nvPicPr>
                              <pic:cNvPr id="509" name="图片_77"/>
                              <pic:cNvPicPr/>
                              <pic:nvPr/>
                            </pic:nvPicPr>
                            <pic:blipFill>
                              <a:blip r:embed="rId203"/>
                              <a:stretch/>
                            </pic:blipFill>
                            <pic:spPr bwMode="auto">
                              <a:xfrm>
                                <a:off x="0" y="0"/>
                                <a:ext cx="1428750" cy="9810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0" o:spid="_x0000_s190" type="#_x0000_t75" style="position:absolute;z-index:251659264;o:allowoverlap:true;o:allowincell:true;mso-position-horizontal-relative:text;margin-left:18.8pt;mso-position-horizontal:absolute;mso-position-vertical-relative:text;margin-top:3.0pt;mso-position-vertical:absolute;width:112.5pt;height:77.2pt;mso-wrap-distance-left:9.0pt;mso-wrap-distance-top:0.0pt;mso-wrap-distance-right:9.0pt;mso-wrap-distance-bottom:0.0pt;" stroked="f">
                      <v:path textboxrect="0,0,0,0"/>
                      <v:imagedata r:id="rId203"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3848" w:type="dxa"/>
            <w:vAlign w:val="center"/>
            <w:textDirection w:val="lrTb"/>
            <w:noWrap w:val="false"/>
          </w:tcPr>
          <w:p>
            <w:pPr>
              <w:numPr>
                <w:ilvl w:val="0"/>
                <w:numId w:val="6"/>
              </w:numPr>
              <w:jc w:val="left"/>
              <w:keepLines w:val="0"/>
              <w:keepNext w:val="0"/>
              <w:shd w:val="clear" w:color="auto"/>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材质：</w:t>
            </w:r>
            <w:r>
              <w:rPr>
                <w:rFonts w:hint="eastAsia" w:ascii="宋体" w:hAnsi="宋体" w:eastAsia="宋体" w:cs="宋体"/>
                <w:i w:val="0"/>
                <w:iCs w:val="0"/>
                <w:color w:val="auto"/>
                <w:sz w:val="20"/>
                <w:szCs w:val="20"/>
                <w:highlight w:val="none"/>
                <w:u w:val="none"/>
                <w:lang w:val="en-US" w:eastAsia="zh-CN" w:bidi="ar"/>
              </w:rPr>
              <w:t xml:space="preserve">采用“宝钢”“鞍钢”“马钢”或同等档次优质一级冷轧钢板，</w:t>
            </w:r>
            <w:r>
              <w:rPr>
                <w:rFonts w:hint="eastAsia" w:ascii="宋体" w:hAnsi="宋体" w:eastAsia="宋体" w:cs="宋体"/>
                <w:i w:val="0"/>
                <w:iCs w:val="0"/>
                <w:color w:val="auto"/>
                <w:sz w:val="20"/>
                <w:szCs w:val="20"/>
                <w:highlight w:val="none"/>
                <w:u w:val="none"/>
                <w:lang w:val="en-US" w:eastAsia="zh-CN" w:bidi="ar"/>
              </w:rPr>
              <w:t xml:space="preserve">层板实测厚度0.7mm，立柱40*80方管厚度1.5mm、横梁40*60方管厚度1.5MM</w:t>
            </w:r>
            <w:r>
              <w:rPr>
                <w:rFonts w:hint="eastAsia" w:ascii="宋体" w:hAnsi="宋体" w:cs="宋体"/>
                <w:i w:val="0"/>
                <w:iCs w:val="0"/>
                <w:color w:val="auto"/>
                <w:sz w:val="20"/>
                <w:szCs w:val="20"/>
                <w:highlight w:val="none"/>
                <w:u w:val="none"/>
                <w:lang w:val="en-US" w:eastAsia="zh-CN" w:bidi="ar"/>
              </w:rPr>
              <w:t xml:space="preserve">。</w:t>
            </w:r>
            <w:r/>
          </w:p>
          <w:p>
            <w:pPr>
              <w:numPr>
                <w:ilvl w:val="0"/>
                <w:numId w:val="6"/>
              </w:numPr>
              <w:jc w:val="left"/>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2.货架整体经酸洗磷化处理，耐磨防锈、防静电、颜色持久，表面经过静电喷涂工艺处理</w:t>
            </w:r>
            <w:r>
              <w:rPr>
                <w:rFonts w:hint="eastAsia" w:ascii="宋体" w:hAnsi="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w:t>
            </w:r>
            <w:r>
              <w:rPr>
                <w:rFonts w:hint="eastAsia" w:ascii="宋体" w:hAnsi="宋体" w:cs="宋体"/>
                <w:i w:val="0"/>
                <w:iCs w:val="0"/>
                <w:color w:val="auto"/>
                <w:sz w:val="20"/>
                <w:szCs w:val="20"/>
                <w:highlight w:val="none"/>
                <w:u w:val="none"/>
                <w:lang w:val="en-US" w:eastAsia="zh-CN" w:bidi="ar"/>
              </w:rPr>
              <w:t xml:space="preserve">4层</w:t>
            </w:r>
            <w:r>
              <w:rPr>
                <w:rFonts w:hint="eastAsia" w:ascii="宋体" w:hAnsi="宋体" w:eastAsia="宋体" w:cs="宋体"/>
                <w:i w:val="0"/>
                <w:iCs w:val="0"/>
                <w:color w:val="auto"/>
                <w:sz w:val="20"/>
                <w:szCs w:val="20"/>
                <w:highlight w:val="none"/>
                <w:u w:val="none"/>
                <w:lang w:val="en-US" w:eastAsia="zh-CN" w:bidi="ar"/>
              </w:rPr>
              <w:t xml:space="preserve">板可自由调节高度、灵活储物。</w:t>
            </w:r>
            <w:r/>
          </w:p>
        </w:tc>
        <w:tc>
          <w:tcPr>
            <w:shd w:val="clear" w:color="auto" w:fill="auto"/>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组</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944" w:type="dxa"/>
            <w:vAlign w:val="center"/>
            <w:textDirection w:val="lrTb"/>
            <w:noWrap/>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192</w:t>
            </w:r>
            <w:r/>
          </w:p>
        </w:tc>
        <w:tc>
          <w:tcPr>
            <w:shd w:val="clear" w:color="auto" w:fill="auto"/>
            <w:tcBorders>
              <w:top w:val="single" w:color="000000" w:sz="4" w:space="0"/>
              <w:left w:val="single" w:color="000000" w:sz="4" w:space="0"/>
              <w:bottom w:val="single" w:color="000000" w:sz="4" w:space="0"/>
              <w:right w:val="single" w:color="000000" w:sz="4" w:space="0"/>
            </w:tcBorders>
            <w:tcW w:w="1025"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通用设备</w:t>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值班桌</w:t>
            </w:r>
            <w:r/>
          </w:p>
        </w:tc>
        <w:tc>
          <w:tcPr>
            <w:shd w:val="clear" w:color="auto" w:fill="auto"/>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定制</w:t>
            </w:r>
            <w:r/>
          </w:p>
        </w:tc>
        <w:tc>
          <w:tcPr>
            <w:shd w:val="clear" w:color="auto" w:fill="auto"/>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1200*400*750</w:t>
            </w:r>
            <w:r/>
          </w:p>
        </w:tc>
        <w:tc>
          <w:tcPr>
            <w:shd w:val="clear" w:color="auto" w:fill="auto"/>
            <w:tcBorders>
              <w:top w:val="single" w:color="000000" w:sz="4" w:space="0"/>
              <w:left w:val="single" w:color="000000" w:sz="4" w:space="0"/>
              <w:bottom w:val="single" w:color="000000" w:sz="4" w:space="0"/>
              <w:right w:val="single" w:color="000000" w:sz="4" w:space="0"/>
            </w:tcBorders>
            <w:tcW w:w="310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848" w:type="dxa"/>
            <w:vAlign w:val="center"/>
            <w:textDirection w:val="lrTb"/>
            <w:noWrap w:val="false"/>
          </w:tcPr>
          <w:p>
            <w:pPr>
              <w:jc w:val="left"/>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cs="宋体"/>
                <w:i w:val="0"/>
                <w:iCs w:val="0"/>
                <w:color w:val="auto"/>
                <w:sz w:val="20"/>
                <w:szCs w:val="20"/>
                <w:highlight w:val="none"/>
                <w:u w:val="none"/>
                <w:lang w:val="en-US" w:eastAsia="zh-CN" w:bidi="ar"/>
              </w:rPr>
              <w:t xml:space="preserve">1.</w:t>
            </w:r>
            <w:r>
              <w:rPr>
                <w:rFonts w:hint="eastAsia" w:ascii="宋体" w:hAnsi="宋体" w:eastAsia="宋体" w:cs="宋体"/>
                <w:i w:val="0"/>
                <w:iCs w:val="0"/>
                <w:color w:val="auto"/>
                <w:sz w:val="20"/>
                <w:szCs w:val="20"/>
                <w:highlight w:val="none"/>
                <w:u w:val="none"/>
                <w:lang w:val="en-US" w:eastAsia="zh-CN" w:bidi="ar"/>
              </w:rPr>
              <w:t xml:space="preserve">基材（素面无饰面、无封边人造板基材）：采用“兔宝宝”“莫干山”“丰林”“福人精板”“露水河”或同等档次优质国标E0级刨花板。</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（1）甲醛释放量≤0.05mg/m³，</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（2）挥发性有机化合物释放量：TVOC≤200㎍/m³、苯≤2㎍/m³、甲苯、二甲苯</w:t>
            </w:r>
            <w:r>
              <w:rPr>
                <w:rFonts w:hint="eastAsia" w:ascii="宋体" w:hAnsi="宋体" w:eastAsia="宋体" w:cs="宋体"/>
                <w:i w:val="0"/>
                <w:iCs w:val="0"/>
                <w:color w:val="auto"/>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-1814830</wp:posOffset>
                      </wp:positionH>
                      <wp:positionV relativeFrom="paragraph">
                        <wp:posOffset>1243965</wp:posOffset>
                      </wp:positionV>
                      <wp:extent cx="1467485" cy="1314450"/>
                      <wp:effectExtent l="0" t="0" r="18415" b="0"/>
                      <wp:wrapNone/>
                      <wp:docPr id="192" name="图片_223"/>
                      <wp:cNvGraphicFramePr/>
                      <a:graphic xmlns:a="http://schemas.openxmlformats.org/drawingml/2006/main">
                        <a:graphicData uri="http://schemas.openxmlformats.org/drawingml/2006/picture">
                          <pic:pic xmlns:pic="http://schemas.openxmlformats.org/drawingml/2006/picture">
                            <pic:nvPicPr>
                              <pic:cNvPr id="511" name="图片_223"/>
                              <pic:cNvPicPr/>
                              <pic:nvPr/>
                            </pic:nvPicPr>
                            <pic:blipFill>
                              <a:blip r:embed="rId204"/>
                              <a:stretch/>
                            </pic:blipFill>
                            <pic:spPr bwMode="auto">
                              <a:xfrm>
                                <a:off x="0" y="0"/>
                                <a:ext cx="1467485" cy="13144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1" o:spid="_x0000_s191" type="#_x0000_t75" style="position:absolute;z-index:251659264;o:allowoverlap:true;o:allowincell:true;mso-position-horizontal-relative:text;margin-left:-142.9pt;mso-position-horizontal:absolute;mso-position-vertical-relative:text;margin-top:97.9pt;mso-position-vertical:absolute;width:115.5pt;height:103.5pt;mso-wrap-distance-left:9.0pt;mso-wrap-distance-top:0.0pt;mso-wrap-distance-right:9.0pt;mso-wrap-distance-bottom:0.0pt;" stroked="f">
                      <v:path textboxrect="0,0,0,0"/>
                      <v:imagedata r:id="rId204" o:title=""/>
                    </v:shape>
                  </w:pict>
                </mc:Fallback>
              </mc:AlternateContent>
            </w:r>
            <w:r>
              <w:rPr>
                <w:rFonts w:hint="eastAsia" w:ascii="宋体" w:hAnsi="宋体" w:eastAsia="宋体" w:cs="宋体"/>
                <w:i w:val="0"/>
                <w:iCs w:val="0"/>
                <w:color w:val="auto"/>
                <w:sz w:val="20"/>
                <w:szCs w:val="20"/>
                <w:highlight w:val="none"/>
                <w:u w:val="none"/>
                <w:lang w:val="en-US" w:eastAsia="zh-CN" w:bidi="ar"/>
              </w:rPr>
              <w:t xml:space="preserve">≤100㎍/m³，</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（3）阻燃等级：B1级、防霉抗菌等级合格；</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2、面材：优质耐磨</w:t>
            </w:r>
            <w:r>
              <w:rPr>
                <w:rFonts w:hint="eastAsia" w:ascii="宋体" w:hAnsi="宋体" w:cs="宋体"/>
                <w:i w:val="0"/>
                <w:iCs w:val="0"/>
                <w:color w:val="auto"/>
                <w:sz w:val="20"/>
                <w:szCs w:val="20"/>
                <w:highlight w:val="none"/>
                <w:u w:val="none"/>
                <w:lang w:val="en-US" w:eastAsia="zh-CN" w:bidi="ar"/>
              </w:rPr>
              <w:t xml:space="preserve">三聚氰胺</w:t>
            </w:r>
            <w:r>
              <w:rPr>
                <w:rFonts w:hint="eastAsia" w:ascii="宋体" w:hAnsi="宋体" w:eastAsia="宋体" w:cs="宋体"/>
                <w:i w:val="0"/>
                <w:iCs w:val="0"/>
                <w:color w:val="auto"/>
                <w:sz w:val="20"/>
                <w:szCs w:val="20"/>
                <w:highlight w:val="none"/>
                <w:u w:val="none"/>
                <w:lang w:val="en-US" w:eastAsia="zh-CN" w:bidi="ar"/>
              </w:rPr>
              <w:t xml:space="preserve">浸渍饰面，重金属：铅≤90mg/kg，镉≤75mg/kg，铬≤60mg/kg，汞≤60mg/kg，哑光工艺，高端大气，纹理清晰，色泽自然</w:t>
            </w:r>
            <w:r>
              <w:rPr>
                <w:rFonts w:hint="eastAsia" w:ascii="宋体" w:hAnsi="宋体" w:cs="宋体"/>
                <w:i w:val="0"/>
                <w:iCs w:val="0"/>
                <w:color w:val="auto"/>
                <w:sz w:val="20"/>
                <w:szCs w:val="20"/>
                <w:highlight w:val="none"/>
                <w:u w:val="none"/>
                <w:lang w:val="en-US" w:eastAsia="zh-CN" w:bidi="ar"/>
              </w:rPr>
              <w:t xml:space="preserve">，具</w:t>
            </w:r>
            <w:r>
              <w:rPr>
                <w:rFonts w:hint="eastAsia" w:ascii="宋体" w:hAnsi="宋体" w:eastAsia="宋体" w:cs="宋体"/>
                <w:i w:val="0"/>
                <w:iCs w:val="0"/>
                <w:color w:val="auto"/>
                <w:sz w:val="20"/>
                <w:szCs w:val="20"/>
                <w:highlight w:val="none"/>
                <w:u w:val="none"/>
                <w:lang w:val="en-US" w:eastAsia="zh-CN" w:bidi="ar"/>
              </w:rPr>
              <w:t xml:space="preserve">有光泽，整体效果好；</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3、桌面厚度≥25mm，含水率3%～13%，静曲强度≥10.5MPa，弹性模量≥1500MPa，内结合强度≥0.30MPa，表面胶合强度≥0.80MPa，2h吸水厚度膨胀率≤8%；</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4、封边：采用“瑞好”“兄奕”或同等档次同色PVC封边条，厚度≥2mm，采用环保热熔胶加热施工，不易脱落，边缘细腻美观；                                                                                         5、五金：采用“海蒂诗”“顶固”“炬森”或同等档次优质五金件，缓冲铰链，阻尼导轨，结构简单，连接牢固，不生锈；</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6、桌面边缘采用圆弧倒角/倒斜角处理，无尖锐棱角；</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7、颜色为浅胡桃木色。                                        </w:t>
            </w:r>
            <w:r/>
          </w:p>
        </w:tc>
        <w:tc>
          <w:tcPr>
            <w:shd w:val="clear" w:color="auto" w:fill="auto"/>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张</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944" w:type="dxa"/>
            <w:vAlign w:val="center"/>
            <w:textDirection w:val="lrTb"/>
            <w:noWrap/>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193</w:t>
            </w:r>
            <w:r/>
          </w:p>
        </w:tc>
        <w:tc>
          <w:tcPr>
            <w:shd w:val="clear" w:color="auto" w:fill="auto"/>
            <w:tcBorders>
              <w:top w:val="single" w:color="000000" w:sz="4" w:space="0"/>
              <w:left w:val="single" w:color="000000" w:sz="4" w:space="0"/>
              <w:bottom w:val="single" w:color="000000" w:sz="4" w:space="0"/>
              <w:right w:val="single" w:color="000000" w:sz="4" w:space="0"/>
            </w:tcBorders>
            <w:tcW w:w="1025"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通用设备</w:t>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值班椅</w:t>
            </w:r>
            <w:r/>
          </w:p>
        </w:tc>
        <w:tc>
          <w:tcPr>
            <w:shd w:val="clear" w:color="auto" w:fill="auto"/>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定制</w:t>
            </w:r>
            <w:r/>
          </w:p>
        </w:tc>
        <w:tc>
          <w:tcPr>
            <w:shd w:val="clear" w:color="auto" w:fill="auto"/>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常规</w:t>
            </w:r>
            <w:r/>
          </w:p>
        </w:tc>
        <w:tc>
          <w:tcPr>
            <w:shd w:val="clear" w:color="auto" w:fill="auto"/>
            <w:tcBorders>
              <w:top w:val="single" w:color="000000" w:sz="4" w:space="0"/>
              <w:left w:val="single" w:color="000000" w:sz="4" w:space="0"/>
              <w:bottom w:val="single" w:color="000000" w:sz="4" w:space="0"/>
              <w:right w:val="single" w:color="000000" w:sz="4" w:space="0"/>
            </w:tcBorders>
            <w:tcW w:w="310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848" w:type="dxa"/>
            <w:vAlign w:val="center"/>
            <w:textDirection w:val="lrTb"/>
            <w:noWrap w:val="false"/>
          </w:tcPr>
          <w:p>
            <w:pPr>
              <w:jc w:val="left"/>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1.面料：选用专业办公网布饰面</w:t>
            </w:r>
            <w:r>
              <w:rPr>
                <w:rFonts w:hint="eastAsia" w:ascii="宋体" w:hAnsi="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t xml:space="preserve">甲醛含量≤75mg/kg（接触面），可分解致癌芳香胺染料未检出，抗菌性能（抑菌率）≥99%，防霉等级合格；</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2、泡绵：优质高回弹PU泡棉，座面密度</w:t>
            </w:r>
            <w:r>
              <w:rPr>
                <w:rFonts w:hint="eastAsia" w:ascii="宋体" w:hAnsi="宋体" w:eastAsia="宋体" w:cs="宋体"/>
                <w:i w:val="0"/>
                <w:iCs w:val="0"/>
                <w:color w:val="auto"/>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-1543050</wp:posOffset>
                      </wp:positionH>
                      <wp:positionV relativeFrom="paragraph">
                        <wp:posOffset>107315</wp:posOffset>
                      </wp:positionV>
                      <wp:extent cx="933450" cy="1009650"/>
                      <wp:effectExtent l="0" t="0" r="0" b="0"/>
                      <wp:wrapNone/>
                      <wp:docPr id="193" name="图片_220"/>
                      <wp:cNvGraphicFramePr/>
                      <a:graphic xmlns:a="http://schemas.openxmlformats.org/drawingml/2006/main">
                        <a:graphicData uri="http://schemas.openxmlformats.org/drawingml/2006/picture">
                          <pic:pic xmlns:pic="http://schemas.openxmlformats.org/drawingml/2006/picture">
                            <pic:nvPicPr>
                              <pic:cNvPr id="498" name="图片_220"/>
                              <pic:cNvPicPr/>
                              <pic:nvPr/>
                            </pic:nvPicPr>
                            <pic:blipFill>
                              <a:blip r:embed="rId205"/>
                              <a:stretch/>
                            </pic:blipFill>
                            <pic:spPr bwMode="auto">
                              <a:xfrm>
                                <a:off x="0" y="0"/>
                                <a:ext cx="933450" cy="10096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2" o:spid="_x0000_s192" type="#_x0000_t75" style="position:absolute;z-index:251659264;o:allowoverlap:true;o:allowincell:true;mso-position-horizontal-relative:text;margin-left:-121.5pt;mso-position-horizontal:absolute;mso-position-vertical-relative:text;margin-top:8.4pt;mso-position-vertical:absolute;width:73.5pt;height:79.5pt;mso-wrap-distance-left:9.0pt;mso-wrap-distance-top:0.0pt;mso-wrap-distance-right:9.0pt;mso-wrap-distance-bottom:0.0pt;" stroked="f">
                      <v:path textboxrect="0,0,0,0"/>
                      <v:imagedata r:id="rId205" o:title=""/>
                    </v:shape>
                  </w:pict>
                </mc:Fallback>
              </mc:AlternateContent>
            </w:r>
            <w:r>
              <w:rPr>
                <w:rFonts w:hint="eastAsia" w:ascii="宋体" w:hAnsi="宋体" w:eastAsia="宋体" w:cs="宋体"/>
                <w:i w:val="0"/>
                <w:iCs w:val="0"/>
                <w:color w:val="auto"/>
                <w:sz w:val="20"/>
                <w:szCs w:val="20"/>
                <w:highlight w:val="none"/>
                <w:u w:val="none"/>
                <w:lang w:val="en-US" w:eastAsia="zh-CN" w:bidi="ar"/>
              </w:rPr>
              <w:t xml:space="preserve">≥25kg/m³，背密度≥20kg/m³，涂防老化变形保护膜。圆润厚实，弹性好，根据人体工学原理设计，坐感舒适，符合国家标准；</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3、椅架：优质钢架实测厚度≥2.0mm，表面静电喷涂处理喷涂层无漏喷、锈蚀和脱色、掉色现象；</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4、颜色黑色、样式如图，常规尺寸。</w:t>
            </w:r>
            <w:r/>
          </w:p>
        </w:tc>
        <w:tc>
          <w:tcPr>
            <w:shd w:val="clear" w:color="auto" w:fill="auto"/>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张</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944" w:type="dxa"/>
            <w:vAlign w:val="center"/>
            <w:textDirection w:val="lrTb"/>
            <w:noWrap/>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194</w:t>
            </w:r>
            <w:r/>
          </w:p>
        </w:tc>
        <w:tc>
          <w:tcPr>
            <w:shd w:val="clear" w:color="auto" w:fill="auto"/>
            <w:tcBorders>
              <w:top w:val="single" w:color="000000" w:sz="4" w:space="0"/>
              <w:left w:val="single" w:color="000000" w:sz="4" w:space="0"/>
              <w:bottom w:val="single" w:color="000000" w:sz="4" w:space="0"/>
              <w:right w:val="single" w:color="000000" w:sz="4" w:space="0"/>
            </w:tcBorders>
            <w:tcW w:w="1025"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通用设备</w:t>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铁皮文件柜（带锁）</w:t>
            </w:r>
            <w:r/>
          </w:p>
        </w:tc>
        <w:tc>
          <w:tcPr>
            <w:shd w:val="clear" w:color="auto" w:fill="auto"/>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定制</w:t>
            </w:r>
            <w:r/>
          </w:p>
        </w:tc>
        <w:tc>
          <w:tcPr>
            <w:shd w:val="clear" w:color="auto" w:fill="auto"/>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850*400*1800</w:t>
            </w:r>
            <w:r/>
          </w:p>
        </w:tc>
        <w:tc>
          <w:tcPr>
            <w:shd w:val="clear" w:color="auto" w:fill="auto"/>
            <w:tcBorders>
              <w:top w:val="single" w:color="000000" w:sz="4" w:space="0"/>
              <w:left w:val="single" w:color="000000" w:sz="4" w:space="0"/>
              <w:bottom w:val="single" w:color="000000" w:sz="4" w:space="0"/>
              <w:right w:val="single" w:color="000000" w:sz="4" w:space="0"/>
            </w:tcBorders>
            <w:tcW w:w="3100" w:type="dxa"/>
            <w:vAlign w:val="center"/>
            <w:textDirection w:val="lrTb"/>
            <w:noWrap w:val="false"/>
          </w:tcPr>
          <w:p>
            <w:pPr>
              <w:jc w:val="left"/>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155575</wp:posOffset>
                      </wp:positionH>
                      <wp:positionV relativeFrom="paragraph">
                        <wp:posOffset>323850</wp:posOffset>
                      </wp:positionV>
                      <wp:extent cx="1600200" cy="1095375"/>
                      <wp:effectExtent l="0" t="0" r="0" b="9525"/>
                      <wp:wrapNone/>
                      <wp:docPr id="194" name="图片_434"/>
                      <wp:cNvGraphicFramePr/>
                      <a:graphic xmlns:a="http://schemas.openxmlformats.org/drawingml/2006/main">
                        <a:graphicData uri="http://schemas.openxmlformats.org/drawingml/2006/picture">
                          <pic:pic xmlns:pic="http://schemas.openxmlformats.org/drawingml/2006/picture">
                            <pic:nvPicPr>
                              <pic:cNvPr id="486" name="图片_434"/>
                              <pic:cNvPicPr/>
                              <pic:nvPr/>
                            </pic:nvPicPr>
                            <pic:blipFill>
                              <a:blip r:embed="rId206"/>
                              <a:stretch/>
                            </pic:blipFill>
                            <pic:spPr bwMode="auto">
                              <a:xfrm>
                                <a:off x="0" y="0"/>
                                <a:ext cx="1600200" cy="10953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3" o:spid="_x0000_s193" type="#_x0000_t75" style="position:absolute;z-index:251659264;o:allowoverlap:true;o:allowincell:true;mso-position-horizontal-relative:text;margin-left:12.2pt;mso-position-horizontal:absolute;mso-position-vertical-relative:text;margin-top:25.5pt;mso-position-vertical:absolute;width:126.0pt;height:86.2pt;mso-wrap-distance-left:9.0pt;mso-wrap-distance-top:0.0pt;mso-wrap-distance-right:9.0pt;mso-wrap-distance-bottom:0.0pt;" stroked="f">
                      <v:path textboxrect="0,0,0,0"/>
                      <v:imagedata r:id="rId206"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3848" w:type="dxa"/>
            <w:vAlign w:val="center"/>
            <w:textDirection w:val="lrTb"/>
            <w:noWrap w:val="false"/>
          </w:tcPr>
          <w:p>
            <w:pPr>
              <w:jc w:val="left"/>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cs="宋体"/>
                <w:i w:val="0"/>
                <w:iCs w:val="0"/>
                <w:color w:val="auto"/>
                <w:sz w:val="20"/>
                <w:szCs w:val="20"/>
                <w:highlight w:val="none"/>
                <w:u w:val="none"/>
                <w:lang w:val="en-US" w:eastAsia="zh-CN" w:bidi="ar"/>
              </w:rPr>
              <w:t xml:space="preserve">1.</w:t>
            </w:r>
            <w:r>
              <w:rPr>
                <w:rFonts w:hint="eastAsia" w:ascii="宋体" w:hAnsi="宋体" w:eastAsia="宋体" w:cs="宋体"/>
                <w:i w:val="0"/>
                <w:iCs w:val="0"/>
                <w:color w:val="auto"/>
                <w:sz w:val="20"/>
                <w:szCs w:val="20"/>
                <w:highlight w:val="none"/>
                <w:u w:val="none"/>
                <w:lang w:val="en-US" w:eastAsia="zh-CN" w:bidi="ar"/>
              </w:rPr>
              <w:t xml:space="preserve">基材：采用“宝钢”“鞍钢”“马钢”或同等档次优质国标冷轧钢板，裸板实测0.8mm厚，表面经磷化处理，柜体结构稳定无变形，牢固耐用，可自由拆卸层板，承载力强；</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2、五金：采用“海蒂诗”“顶固”“炬森”或同等档次钢制锁芯，防盗防撬，开启灵活，每扇门配两把钥匙，便于管理备用；铝合金拉手，手感舒适；阻尼导轨、缓冲铰链，开关顺滑；</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3、粉末：环保粉末，静电喷涂，防腐性高，附着力强，不掉漆，无有害物质，无刺鼻异味，健康环保。</w:t>
            </w:r>
            <w:r/>
          </w:p>
        </w:tc>
        <w:tc>
          <w:tcPr>
            <w:shd w:val="clear" w:color="auto" w:fill="auto"/>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组</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944" w:type="dxa"/>
            <w:vAlign w:val="center"/>
            <w:textDirection w:val="lrTb"/>
            <w:noWrap/>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195</w:t>
            </w:r>
            <w:r/>
          </w:p>
        </w:tc>
        <w:tc>
          <w:tcPr>
            <w:shd w:val="clear" w:color="auto" w:fill="auto"/>
            <w:tcBorders>
              <w:top w:val="single" w:color="000000" w:sz="4" w:space="0"/>
              <w:left w:val="single" w:color="000000" w:sz="4" w:space="0"/>
              <w:bottom w:val="single" w:color="000000" w:sz="4" w:space="0"/>
              <w:right w:val="single" w:color="000000" w:sz="4" w:space="0"/>
            </w:tcBorders>
            <w:tcW w:w="1025"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通用设备</w:t>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茶水柜</w:t>
            </w:r>
            <w:r/>
          </w:p>
        </w:tc>
        <w:tc>
          <w:tcPr>
            <w:shd w:val="clear" w:color="auto" w:fill="auto"/>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定制</w:t>
            </w:r>
            <w:r/>
          </w:p>
        </w:tc>
        <w:tc>
          <w:tcPr>
            <w:shd w:val="clear" w:color="auto" w:fill="auto"/>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800*400*800</w:t>
            </w:r>
            <w:r/>
          </w:p>
        </w:tc>
        <w:tc>
          <w:tcPr>
            <w:shd w:val="clear" w:color="auto" w:fill="auto"/>
            <w:tcBorders>
              <w:top w:val="single" w:color="000000" w:sz="4" w:space="0"/>
              <w:left w:val="single" w:color="000000" w:sz="4" w:space="0"/>
              <w:bottom w:val="single" w:color="000000" w:sz="4" w:space="0"/>
              <w:right w:val="single" w:color="000000" w:sz="4" w:space="0"/>
            </w:tcBorders>
            <w:tcW w:w="310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284480</wp:posOffset>
                      </wp:positionH>
                      <wp:positionV relativeFrom="paragraph">
                        <wp:posOffset>-105410</wp:posOffset>
                      </wp:positionV>
                      <wp:extent cx="1085850" cy="1047750"/>
                      <wp:effectExtent l="0" t="0" r="0" b="0"/>
                      <wp:wrapNone/>
                      <wp:docPr id="195" name="图片_224"/>
                      <wp:cNvGraphicFramePr/>
                      <a:graphic xmlns:a="http://schemas.openxmlformats.org/drawingml/2006/main">
                        <a:graphicData uri="http://schemas.openxmlformats.org/drawingml/2006/picture">
                          <pic:pic xmlns:pic="http://schemas.openxmlformats.org/drawingml/2006/picture">
                            <pic:nvPicPr>
                              <pic:cNvPr id="499" name="图片_224"/>
                              <pic:cNvPicPr/>
                              <pic:nvPr/>
                            </pic:nvPicPr>
                            <pic:blipFill>
                              <a:blip r:embed="rId207"/>
                              <a:stretch/>
                            </pic:blipFill>
                            <pic:spPr bwMode="auto">
                              <a:xfrm>
                                <a:off x="0" y="0"/>
                                <a:ext cx="1085850" cy="10477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4" o:spid="_x0000_s194" type="#_x0000_t75" style="position:absolute;z-index:251659264;o:allowoverlap:true;o:allowincell:true;mso-position-horizontal-relative:text;margin-left:22.4pt;mso-position-horizontal:absolute;mso-position-vertical-relative:text;margin-top:-8.3pt;mso-position-vertical:absolute;width:85.5pt;height:82.5pt;mso-wrap-distance-left:9.0pt;mso-wrap-distance-top:0.0pt;mso-wrap-distance-right:9.0pt;mso-wrap-distance-bottom:0.0pt;" stroked="f">
                      <v:path textboxrect="0,0,0,0"/>
                      <v:imagedata r:id="rId207"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3848" w:type="dxa"/>
            <w:vAlign w:val="center"/>
            <w:textDirection w:val="lrTb"/>
            <w:noWrap w:val="false"/>
          </w:tcPr>
          <w:p>
            <w:pPr>
              <w:jc w:val="left"/>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cs="宋体"/>
                <w:i w:val="0"/>
                <w:iCs w:val="0"/>
                <w:color w:val="auto"/>
                <w:sz w:val="20"/>
                <w:szCs w:val="20"/>
                <w:highlight w:val="none"/>
                <w:u w:val="none"/>
                <w:lang w:val="en-US" w:eastAsia="zh-CN" w:bidi="ar"/>
              </w:rPr>
              <w:t xml:space="preserve">1.</w:t>
            </w:r>
            <w:r>
              <w:rPr>
                <w:rFonts w:hint="eastAsia" w:ascii="宋体" w:hAnsi="宋体" w:eastAsia="宋体" w:cs="宋体"/>
                <w:i w:val="0"/>
                <w:iCs w:val="0"/>
                <w:color w:val="auto"/>
                <w:sz w:val="20"/>
                <w:szCs w:val="20"/>
                <w:highlight w:val="none"/>
                <w:u w:val="none"/>
                <w:lang w:val="en-US" w:eastAsia="zh-CN" w:bidi="ar"/>
              </w:rPr>
              <w:t xml:space="preserve">基材（素面无饰面、无封边人造板基材）：采用“兔宝宝”“莫干山”“丰林”“福人精板”“露水河”或同等档次优质国标E0级刨花板。</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（1）甲醛释放量≤0.05mg/m³，</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（2）挥发性有机化合物释放量：TVOC≤200㎍/m³、苯≤2㎍/m³、甲苯、二甲苯≤100㎍/m³，</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（3）阻燃等级：B1级、防霉抗菌等级合格；</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2、面材：优质耐磨</w:t>
            </w:r>
            <w:r>
              <w:rPr>
                <w:rFonts w:hint="eastAsia" w:ascii="宋体" w:hAnsi="宋体" w:cs="宋体"/>
                <w:i w:val="0"/>
                <w:iCs w:val="0"/>
                <w:color w:val="auto"/>
                <w:sz w:val="20"/>
                <w:szCs w:val="20"/>
                <w:highlight w:val="none"/>
                <w:u w:val="none"/>
                <w:lang w:val="en-US" w:eastAsia="zh-CN" w:bidi="ar"/>
              </w:rPr>
              <w:t xml:space="preserve">三聚氰胺</w:t>
            </w:r>
            <w:r>
              <w:rPr>
                <w:rFonts w:hint="eastAsia" w:ascii="宋体" w:hAnsi="宋体" w:eastAsia="宋体" w:cs="宋体"/>
                <w:i w:val="0"/>
                <w:iCs w:val="0"/>
                <w:color w:val="auto"/>
                <w:sz w:val="20"/>
                <w:szCs w:val="20"/>
                <w:highlight w:val="none"/>
                <w:u w:val="none"/>
                <w:lang w:val="en-US" w:eastAsia="zh-CN" w:bidi="ar"/>
              </w:rPr>
              <w:t xml:space="preserve">浸渍饰面，重金属：铅≤90mg/kg，镉≤75mg/kg，铬≤60mg/kg，汞≤60mg/kg，哑光工艺，高端大气，纹理清晰，色泽自然</w:t>
            </w:r>
            <w:r>
              <w:rPr>
                <w:rFonts w:hint="eastAsia" w:ascii="宋体" w:hAnsi="宋体" w:cs="宋体"/>
                <w:i w:val="0"/>
                <w:iCs w:val="0"/>
                <w:color w:val="auto"/>
                <w:sz w:val="20"/>
                <w:szCs w:val="20"/>
                <w:highlight w:val="none"/>
                <w:u w:val="none"/>
                <w:lang w:val="en-US" w:eastAsia="zh-CN" w:bidi="ar"/>
              </w:rPr>
              <w:t xml:space="preserve">，具</w:t>
            </w:r>
            <w:r>
              <w:rPr>
                <w:rFonts w:hint="eastAsia" w:ascii="宋体" w:hAnsi="宋体" w:eastAsia="宋体" w:cs="宋体"/>
                <w:i w:val="0"/>
                <w:iCs w:val="0"/>
                <w:color w:val="auto"/>
                <w:sz w:val="20"/>
                <w:szCs w:val="20"/>
                <w:highlight w:val="none"/>
                <w:u w:val="none"/>
                <w:lang w:val="en-US" w:eastAsia="zh-CN" w:bidi="ar"/>
              </w:rPr>
              <w:t xml:space="preserve">有光泽，整体效果好；</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3、桌面厚度≥18mm，含水率3%～13%，静曲强度≥11MPa，弹性模量≥1600MPa，内胶合强度≥0.35MPa，表面胶合强度≥0.80MPa，2h吸水厚度膨胀率≤8%；</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4、封边：采用“瑞好”“瑞礼”“兄奕”或同等档次同色PVC封边条，厚度≥2mm，采用环保热熔胶加热施工，不易脱落，边缘细腻美观；</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5、五金：采用“海蒂诗”“顶固”“炬森”或同等档次优质五金配件，铝合金拉手，缓冲铰链，阻尼导轨，结构简单，连接牢固，不生锈；</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6、样式、颜色如图。</w:t>
            </w:r>
            <w:r/>
          </w:p>
        </w:tc>
        <w:tc>
          <w:tcPr>
            <w:shd w:val="clear" w:color="auto" w:fill="auto"/>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个</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944" w:type="dxa"/>
            <w:vAlign w:val="center"/>
            <w:textDirection w:val="lrTb"/>
            <w:noWrap/>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196</w:t>
            </w:r>
            <w:r/>
          </w:p>
        </w:tc>
        <w:tc>
          <w:tcPr>
            <w:shd w:val="clear" w:color="auto" w:fill="auto"/>
            <w:tcBorders>
              <w:top w:val="single" w:color="000000" w:sz="4" w:space="0"/>
              <w:left w:val="single" w:color="000000" w:sz="4" w:space="0"/>
              <w:bottom w:val="single" w:color="000000" w:sz="4" w:space="0"/>
              <w:right w:val="single" w:color="000000" w:sz="4" w:space="0"/>
            </w:tcBorders>
            <w:tcW w:w="1025"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通用设备</w:t>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文件柜</w:t>
            </w:r>
            <w:r/>
          </w:p>
        </w:tc>
        <w:tc>
          <w:tcPr>
            <w:shd w:val="clear" w:color="auto" w:fill="auto"/>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定制</w:t>
            </w:r>
            <w:r/>
          </w:p>
        </w:tc>
        <w:tc>
          <w:tcPr>
            <w:shd w:val="clear" w:color="auto" w:fill="auto"/>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1200*500*2000</w:t>
            </w:r>
            <w:r/>
          </w:p>
        </w:tc>
        <w:tc>
          <w:tcPr>
            <w:shd w:val="clear" w:color="auto" w:fill="auto"/>
            <w:tcBorders>
              <w:top w:val="single" w:color="000000" w:sz="4" w:space="0"/>
              <w:left w:val="single" w:color="000000" w:sz="4" w:space="0"/>
              <w:bottom w:val="single" w:color="000000" w:sz="4" w:space="0"/>
              <w:right w:val="single" w:color="000000" w:sz="4" w:space="0"/>
            </w:tcBorders>
            <w:tcW w:w="310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848" w:type="dxa"/>
            <w:vAlign w:val="center"/>
            <w:textDirection w:val="lrTb"/>
            <w:noWrap w:val="false"/>
          </w:tcPr>
          <w:p>
            <w:pPr>
              <w:jc w:val="left"/>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cs="宋体"/>
                <w:i w:val="0"/>
                <w:iCs w:val="0"/>
                <w:color w:val="auto"/>
                <w:sz w:val="20"/>
                <w:szCs w:val="20"/>
                <w:highlight w:val="none"/>
                <w:u w:val="none"/>
                <w:lang w:val="en-US" w:eastAsia="zh-CN" w:bidi="ar"/>
              </w:rPr>
              <w:t xml:space="preserve">1.</w:t>
            </w:r>
            <w:r>
              <w:rPr>
                <w:rFonts w:hint="eastAsia" w:ascii="宋体" w:hAnsi="宋体" w:eastAsia="宋体" w:cs="宋体"/>
                <w:i w:val="0"/>
                <w:iCs w:val="0"/>
                <w:color w:val="auto"/>
                <w:sz w:val="20"/>
                <w:szCs w:val="20"/>
                <w:highlight w:val="none"/>
                <w:u w:val="none"/>
                <w:lang w:val="en-US" w:eastAsia="zh-CN" w:bidi="ar"/>
              </w:rPr>
              <w:t xml:space="preserve">基材（素面无饰面、无封边人造板基材）：采用“兔宝宝”“莫干山”“丰林”“福人精板”“露水河”或同等档次优质国标E0级刨花板。</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（1）甲醛释放量≤0.05mg/m³，</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（2）挥发性有机化合物释放量：TVOC≤200㎍/m³、苯≤2㎍/m³、甲苯、二甲苯≤100㎍/m³，</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（3）阻燃等级：B1级、防霉抗菌等级合</w:t>
            </w:r>
            <w:r>
              <w:rPr>
                <w:rFonts w:hint="eastAsia" w:ascii="宋体" w:hAnsi="宋体" w:eastAsia="宋体" w:cs="宋体"/>
                <w:i w:val="0"/>
                <w:iCs w:val="0"/>
                <w:color w:val="auto"/>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-1655445</wp:posOffset>
                      </wp:positionH>
                      <wp:positionV relativeFrom="paragraph">
                        <wp:posOffset>222250</wp:posOffset>
                      </wp:positionV>
                      <wp:extent cx="962025" cy="1800225"/>
                      <wp:effectExtent l="0" t="0" r="9525" b="9525"/>
                      <wp:wrapNone/>
                      <wp:docPr id="196" name="图片_293"/>
                      <wp:cNvGraphicFramePr/>
                      <a:graphic xmlns:a="http://schemas.openxmlformats.org/drawingml/2006/main">
                        <a:graphicData uri="http://schemas.openxmlformats.org/drawingml/2006/picture">
                          <pic:pic xmlns:pic="http://schemas.openxmlformats.org/drawingml/2006/picture">
                            <pic:nvPicPr>
                              <pic:cNvPr id="512" name="图片_293"/>
                              <pic:cNvPicPr/>
                              <pic:nvPr/>
                            </pic:nvPicPr>
                            <pic:blipFill>
                              <a:blip r:embed="rId208"/>
                              <a:stretch/>
                            </pic:blipFill>
                            <pic:spPr bwMode="auto">
                              <a:xfrm>
                                <a:off x="0" y="0"/>
                                <a:ext cx="962025" cy="18002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5" o:spid="_x0000_s195" type="#_x0000_t75" style="position:absolute;z-index:251659264;o:allowoverlap:true;o:allowincell:true;mso-position-horizontal-relative:text;margin-left:-130.3pt;mso-position-horizontal:absolute;mso-position-vertical-relative:text;margin-top:17.5pt;mso-position-vertical:absolute;width:75.8pt;height:141.8pt;mso-wrap-distance-left:9.0pt;mso-wrap-distance-top:0.0pt;mso-wrap-distance-right:9.0pt;mso-wrap-distance-bottom:0.0pt;" stroked="f">
                      <v:path textboxrect="0,0,0,0"/>
                      <v:imagedata r:id="rId208" o:title=""/>
                    </v:shape>
                  </w:pict>
                </mc:Fallback>
              </mc:AlternateContent>
            </w:r>
            <w:r>
              <w:rPr>
                <w:rFonts w:hint="eastAsia" w:ascii="宋体" w:hAnsi="宋体" w:eastAsia="宋体" w:cs="宋体"/>
                <w:i w:val="0"/>
                <w:iCs w:val="0"/>
                <w:color w:val="auto"/>
                <w:sz w:val="20"/>
                <w:szCs w:val="20"/>
                <w:highlight w:val="none"/>
                <w:u w:val="none"/>
                <w:lang w:val="en-US" w:eastAsia="zh-CN" w:bidi="ar"/>
              </w:rPr>
              <w:t xml:space="preserve">格；</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2、面材：优质耐磨</w:t>
            </w:r>
            <w:r>
              <w:rPr>
                <w:rFonts w:hint="eastAsia" w:ascii="宋体" w:hAnsi="宋体" w:cs="宋体"/>
                <w:i w:val="0"/>
                <w:iCs w:val="0"/>
                <w:color w:val="auto"/>
                <w:sz w:val="20"/>
                <w:szCs w:val="20"/>
                <w:highlight w:val="none"/>
                <w:u w:val="none"/>
                <w:lang w:val="en-US" w:eastAsia="zh-CN" w:bidi="ar"/>
              </w:rPr>
              <w:t xml:space="preserve">三聚氰胺</w:t>
            </w:r>
            <w:r>
              <w:rPr>
                <w:rFonts w:hint="eastAsia" w:ascii="宋体" w:hAnsi="宋体" w:eastAsia="宋体" w:cs="宋体"/>
                <w:i w:val="0"/>
                <w:iCs w:val="0"/>
                <w:color w:val="auto"/>
                <w:sz w:val="20"/>
                <w:szCs w:val="20"/>
                <w:highlight w:val="none"/>
                <w:u w:val="none"/>
                <w:lang w:val="en-US" w:eastAsia="zh-CN" w:bidi="ar"/>
              </w:rPr>
              <w:t xml:space="preserve">浸渍饰面，重金属：铅≤90mg/kg，镉≤75mg/kg，铬≤60mg/kg，汞≤60mg/kg，哑光工艺，高端大气，纹理清晰，色泽自然，有光泽，整体效果好；</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3、封边：采用“瑞好”“瑞礼”“兄奕”或同等档次同色PVC封边条，厚度≥2mm，采用环保热熔胶加热施工，不易脱落，边缘细腻美观；                                 </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4、五金：采用“海蒂诗”“顶固”“炬森”或同等档次优质五金件，缓冲铰链，钢制锁芯，阻尼导轨，铝合金拉手，结构简单，连接牢固，不生锈；</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5、样式、颜色为浅胡桃木色。                                     </w:t>
            </w:r>
            <w:r/>
          </w:p>
        </w:tc>
        <w:tc>
          <w:tcPr>
            <w:shd w:val="clear" w:color="auto" w:fill="auto"/>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组</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944" w:type="dxa"/>
            <w:vAlign w:val="center"/>
            <w:textDirection w:val="lrTb"/>
            <w:noWrap/>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197</w:t>
            </w:r>
            <w:r/>
          </w:p>
        </w:tc>
        <w:tc>
          <w:tcPr>
            <w:shd w:val="clear" w:color="auto" w:fill="auto"/>
            <w:tcBorders>
              <w:top w:val="single" w:color="000000" w:sz="4" w:space="0"/>
              <w:left w:val="single" w:color="000000" w:sz="4" w:space="0"/>
              <w:bottom w:val="single" w:color="000000" w:sz="4" w:space="0"/>
              <w:right w:val="single" w:color="000000" w:sz="4" w:space="0"/>
            </w:tcBorders>
            <w:tcW w:w="1025"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通用设备</w:t>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茶水柜</w:t>
            </w:r>
            <w:r/>
          </w:p>
        </w:tc>
        <w:tc>
          <w:tcPr>
            <w:shd w:val="clear" w:color="auto" w:fill="auto"/>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定制</w:t>
            </w:r>
            <w:r/>
          </w:p>
        </w:tc>
        <w:tc>
          <w:tcPr>
            <w:shd w:val="clear" w:color="auto" w:fill="auto"/>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800*400*800</w:t>
            </w:r>
            <w:r/>
          </w:p>
        </w:tc>
        <w:tc>
          <w:tcPr>
            <w:shd w:val="clear" w:color="auto" w:fill="auto"/>
            <w:tcBorders>
              <w:top w:val="single" w:color="000000" w:sz="4" w:space="0"/>
              <w:left w:val="single" w:color="000000" w:sz="4" w:space="0"/>
              <w:bottom w:val="single" w:color="000000" w:sz="4" w:space="0"/>
              <w:right w:val="single" w:color="000000" w:sz="4" w:space="0"/>
            </w:tcBorders>
            <w:tcW w:w="310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325755</wp:posOffset>
                      </wp:positionH>
                      <wp:positionV relativeFrom="paragraph">
                        <wp:posOffset>-599440</wp:posOffset>
                      </wp:positionV>
                      <wp:extent cx="1219200" cy="1238250"/>
                      <wp:effectExtent l="0" t="0" r="0" b="0"/>
                      <wp:wrapNone/>
                      <wp:docPr id="197" name="图片_222"/>
                      <wp:cNvGraphicFramePr/>
                      <a:graphic xmlns:a="http://schemas.openxmlformats.org/drawingml/2006/main">
                        <a:graphicData uri="http://schemas.openxmlformats.org/drawingml/2006/picture">
                          <pic:pic xmlns:pic="http://schemas.openxmlformats.org/drawingml/2006/picture">
                            <pic:nvPicPr>
                              <pic:cNvPr id="500" name="图片_222"/>
                              <pic:cNvPicPr/>
                              <pic:nvPr/>
                            </pic:nvPicPr>
                            <pic:blipFill>
                              <a:blip r:embed="rId209"/>
                              <a:stretch/>
                            </pic:blipFill>
                            <pic:spPr bwMode="auto">
                              <a:xfrm>
                                <a:off x="0" y="0"/>
                                <a:ext cx="1219200" cy="12382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6" o:spid="_x0000_s196" type="#_x0000_t75" style="position:absolute;z-index:251659264;o:allowoverlap:true;o:allowincell:true;mso-position-horizontal-relative:text;margin-left:25.6pt;mso-position-horizontal:absolute;mso-position-vertical-relative:text;margin-top:-47.2pt;mso-position-vertical:absolute;width:96.0pt;height:97.5pt;mso-wrap-distance-left:9.0pt;mso-wrap-distance-top:0.0pt;mso-wrap-distance-right:9.0pt;mso-wrap-distance-bottom:0.0pt;" stroked="f">
                      <v:path textboxrect="0,0,0,0"/>
                      <v:imagedata r:id="rId209"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3848" w:type="dxa"/>
            <w:vAlign w:val="center"/>
            <w:textDirection w:val="lrTb"/>
            <w:noWrap w:val="false"/>
          </w:tcPr>
          <w:p>
            <w:pPr>
              <w:jc w:val="left"/>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cs="宋体"/>
                <w:i w:val="0"/>
                <w:iCs w:val="0"/>
                <w:color w:val="auto"/>
                <w:sz w:val="20"/>
                <w:szCs w:val="20"/>
                <w:highlight w:val="none"/>
                <w:u w:val="none"/>
                <w:lang w:val="en-US" w:eastAsia="zh-CN" w:bidi="ar"/>
              </w:rPr>
              <w:t xml:space="preserve">1.</w:t>
            </w:r>
            <w:r>
              <w:rPr>
                <w:rFonts w:hint="eastAsia" w:ascii="宋体" w:hAnsi="宋体" w:eastAsia="宋体" w:cs="宋体"/>
                <w:i w:val="0"/>
                <w:iCs w:val="0"/>
                <w:color w:val="auto"/>
                <w:sz w:val="20"/>
                <w:szCs w:val="20"/>
                <w:highlight w:val="none"/>
                <w:u w:val="none"/>
                <w:lang w:val="en-US" w:eastAsia="zh-CN" w:bidi="ar"/>
              </w:rPr>
              <w:t xml:space="preserve">基材（素面无饰面、无封边人造板基材）：采用“兔宝宝”“莫干山”“丰林”“福人精板”“露水河”或同等档次优质国标E0级刨花板。</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（1）甲醛释放量≤0.05mg/m³，</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（2）挥发性有机化合物释放量：TVOC≤200㎍/m³、苯≤2㎍/m³、甲苯、二甲苯≤100㎍/m³，</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（3）阻燃等级：B1级、防霉抗菌等级合格；</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2、面材：优质耐磨</w:t>
            </w:r>
            <w:r>
              <w:rPr>
                <w:rFonts w:hint="eastAsia" w:ascii="宋体" w:hAnsi="宋体" w:cs="宋体"/>
                <w:i w:val="0"/>
                <w:iCs w:val="0"/>
                <w:color w:val="auto"/>
                <w:sz w:val="20"/>
                <w:szCs w:val="20"/>
                <w:highlight w:val="none"/>
                <w:u w:val="none"/>
                <w:lang w:val="en-US" w:eastAsia="zh-CN" w:bidi="ar"/>
              </w:rPr>
              <w:t xml:space="preserve">三聚氰胺</w:t>
            </w:r>
            <w:r>
              <w:rPr>
                <w:rFonts w:hint="eastAsia" w:ascii="宋体" w:hAnsi="宋体" w:eastAsia="宋体" w:cs="宋体"/>
                <w:i w:val="0"/>
                <w:iCs w:val="0"/>
                <w:color w:val="auto"/>
                <w:sz w:val="20"/>
                <w:szCs w:val="20"/>
                <w:highlight w:val="none"/>
                <w:u w:val="none"/>
                <w:lang w:val="en-US" w:eastAsia="zh-CN" w:bidi="ar"/>
              </w:rPr>
              <w:t xml:space="preserve">浸渍饰面，重金属：铅≤90mg/kg，镉≤75mg/kg，铬≤60mg/kg，汞≤60mg/kg，哑光工艺，高端大气，纹理清晰，色泽自然</w:t>
            </w:r>
            <w:r>
              <w:rPr>
                <w:rFonts w:hint="eastAsia" w:ascii="宋体" w:hAnsi="宋体" w:cs="宋体"/>
                <w:i w:val="0"/>
                <w:iCs w:val="0"/>
                <w:color w:val="auto"/>
                <w:sz w:val="20"/>
                <w:szCs w:val="20"/>
                <w:highlight w:val="none"/>
                <w:u w:val="none"/>
                <w:lang w:val="en-US" w:eastAsia="zh-CN" w:bidi="ar"/>
              </w:rPr>
              <w:t xml:space="preserve">，具</w:t>
            </w:r>
            <w:r>
              <w:rPr>
                <w:rFonts w:hint="eastAsia" w:ascii="宋体" w:hAnsi="宋体" w:eastAsia="宋体" w:cs="宋体"/>
                <w:i w:val="0"/>
                <w:iCs w:val="0"/>
                <w:color w:val="auto"/>
                <w:sz w:val="20"/>
                <w:szCs w:val="20"/>
                <w:highlight w:val="none"/>
                <w:u w:val="none"/>
                <w:lang w:val="en-US" w:eastAsia="zh-CN" w:bidi="ar"/>
              </w:rPr>
              <w:t xml:space="preserve">有光泽，整体效果好；</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3、桌面厚度≥18mm，含水率3%～13%，静曲强度≥11MPa，弹性模量≥1600MPa，内胶合强度≥0.35MPa，表面胶合强度≥0.80MPa，2h吸水厚度膨胀率≤8%；</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4、封边：采用“瑞好”“瑞礼”“兄奕”或同等档次同色PVC封边条，厚度≥2mm，采用环保热熔胶加热施工，不易脱落，边缘细腻美观；</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5、五金：采用“海蒂诗”“顶固”“炬森”或同等档次优质五金配件，铝合金拉手，缓冲铰链，阻尼导轨，结构简单，连接牢固，不生锈；</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6、样式、颜色如图。</w:t>
            </w:r>
            <w:r/>
          </w:p>
        </w:tc>
        <w:tc>
          <w:tcPr>
            <w:shd w:val="clear" w:color="auto" w:fill="auto"/>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组</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944" w:type="dxa"/>
            <w:vAlign w:val="center"/>
            <w:textDirection w:val="lrTb"/>
            <w:noWrap/>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198</w:t>
            </w:r>
            <w:r/>
          </w:p>
        </w:tc>
        <w:tc>
          <w:tcPr>
            <w:shd w:val="clear" w:color="auto" w:fill="auto"/>
            <w:tcBorders>
              <w:top w:val="single" w:color="000000" w:sz="4" w:space="0"/>
              <w:left w:val="single" w:color="000000" w:sz="4" w:space="0"/>
              <w:bottom w:val="single" w:color="000000" w:sz="4" w:space="0"/>
              <w:right w:val="single" w:color="000000" w:sz="4" w:space="0"/>
            </w:tcBorders>
            <w:tcW w:w="1025"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通用设备</w:t>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多功能讲台</w:t>
            </w:r>
            <w:r/>
          </w:p>
        </w:tc>
        <w:tc>
          <w:tcPr>
            <w:shd w:val="clear" w:color="auto" w:fill="auto"/>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定制</w:t>
            </w:r>
            <w:r/>
          </w:p>
        </w:tc>
        <w:tc>
          <w:tcPr>
            <w:shd w:val="clear" w:color="auto" w:fill="auto"/>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1150*650*920</w:t>
            </w:r>
            <w:r/>
          </w:p>
        </w:tc>
        <w:tc>
          <w:tcPr>
            <w:shd w:val="clear" w:color="auto" w:fill="auto"/>
            <w:tcBorders>
              <w:top w:val="single" w:color="000000" w:sz="4" w:space="0"/>
              <w:left w:val="single" w:color="000000" w:sz="4" w:space="0"/>
              <w:bottom w:val="single" w:color="000000" w:sz="4" w:space="0"/>
              <w:right w:val="single" w:color="000000" w:sz="4" w:space="0"/>
            </w:tcBorders>
            <w:tcW w:w="3100" w:type="dxa"/>
            <w:vAlign w:val="center"/>
            <w:textDirection w:val="lrTb"/>
            <w:noWrap w:val="false"/>
          </w:tcPr>
          <w:p>
            <w:pPr>
              <w:jc w:val="center"/>
              <w:keepLines w:val="0"/>
              <w:keepNext w:val="0"/>
              <w:shd w:val="clear" w:color="auto"/>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848" w:type="dxa"/>
            <w:vAlign w:val="center"/>
            <w:textDirection w:val="lrTb"/>
            <w:noWrap w:val="false"/>
          </w:tcPr>
          <w:p>
            <w:pPr>
              <w:jc w:val="left"/>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cs="宋体"/>
                <w:i w:val="0"/>
                <w:iCs w:val="0"/>
                <w:color w:val="auto"/>
                <w:sz w:val="20"/>
                <w:szCs w:val="20"/>
                <w:highlight w:val="none"/>
                <w:u w:val="none"/>
                <w:lang w:val="en-US" w:eastAsia="zh-CN" w:bidi="ar"/>
              </w:rPr>
              <w:t xml:space="preserve">1.</w:t>
            </w:r>
            <w:r>
              <w:rPr>
                <w:rFonts w:hint="eastAsia" w:ascii="宋体" w:hAnsi="宋体" w:eastAsia="宋体" w:cs="宋体"/>
                <w:i w:val="0"/>
                <w:iCs w:val="0"/>
                <w:color w:val="auto"/>
                <w:sz w:val="20"/>
                <w:szCs w:val="20"/>
                <w:highlight w:val="none"/>
                <w:u w:val="none"/>
                <w:lang w:val="en-US" w:eastAsia="zh-CN" w:bidi="ar"/>
              </w:rPr>
              <w:t xml:space="preserve">讲桌主体材料采用实测厚度1.5mm冷轧钢板，如“宝钢”“鞍钢”“马钢”或同等档次优质国标冷轧钢板，其余采用1.2mm冷轧钢板，台面面材为25mm厚浅灰色三氨板。整体设计符合人体力学原理，提供左右钢制扶手，供使用者扶用，扶手采用木纹热转印技术。讲桌面朝学生方向无需门，封闭处理；</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b/>
                <w:bCs/>
                <w:i w:val="0"/>
                <w:iCs w:val="0"/>
                <w:color w:val="auto"/>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-1698625</wp:posOffset>
                      </wp:positionH>
                      <wp:positionV relativeFrom="paragraph">
                        <wp:posOffset>544830</wp:posOffset>
                      </wp:positionV>
                      <wp:extent cx="1485900" cy="1133475"/>
                      <wp:effectExtent l="0" t="0" r="0" b="9525"/>
                      <wp:wrapNone/>
                      <wp:docPr id="198" name="图片_109_SpCnt_1"/>
                      <wp:cNvGraphicFramePr/>
                      <a:graphic xmlns:a="http://schemas.openxmlformats.org/drawingml/2006/main">
                        <a:graphicData uri="http://schemas.openxmlformats.org/drawingml/2006/picture">
                          <pic:pic xmlns:pic="http://schemas.openxmlformats.org/drawingml/2006/picture">
                            <pic:nvPicPr>
                              <pic:cNvPr id="503" name="图片_109_SpCnt_1"/>
                              <pic:cNvPicPr/>
                              <pic:nvPr/>
                            </pic:nvPicPr>
                            <pic:blipFill>
                              <a:blip r:embed="rId210"/>
                              <a:stretch/>
                            </pic:blipFill>
                            <pic:spPr bwMode="auto">
                              <a:xfrm>
                                <a:off x="0" y="0"/>
                                <a:ext cx="1485900" cy="11334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7" o:spid="_x0000_s197" type="#_x0000_t75" style="position:absolute;z-index:251659264;o:allowoverlap:true;o:allowincell:true;mso-position-horizontal-relative:text;margin-left:-133.8pt;mso-position-horizontal:absolute;mso-position-vertical-relative:text;margin-top:42.9pt;mso-position-vertical:absolute;width:117.0pt;height:89.2pt;mso-wrap-distance-left:9.0pt;mso-wrap-distance-top:0.0pt;mso-wrap-distance-right:9.0pt;mso-wrap-distance-bottom:0.0pt;" stroked="f">
                      <v:path textboxrect="0,0,0,0"/>
                      <v:imagedata r:id="rId210" o:title=""/>
                    </v:shape>
                  </w:pict>
                </mc:Fallback>
              </mc:AlternateContent>
            </w:r>
            <w:r>
              <w:rPr>
                <w:rFonts w:hint="eastAsia" w:ascii="宋体" w:hAnsi="宋体" w:eastAsia="宋体" w:cs="宋体"/>
                <w:i w:val="0"/>
                <w:iCs w:val="0"/>
                <w:color w:val="auto"/>
                <w:sz w:val="20"/>
                <w:szCs w:val="20"/>
                <w:highlight w:val="none"/>
                <w:u w:val="none"/>
                <w:lang w:val="en-US" w:eastAsia="zh-CN" w:bidi="ar"/>
              </w:rPr>
              <w:t xml:space="preserve">2、脱脂、磷化、静电喷塑、溜平固化，重点部位须采用一次冲压成型技术，所有钣金部分均采用激光切割加工，所有尖角采用倒圆角，保证使用者和维护者不划伤；</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3、讲桌上下层采用分体式设计，桌面部分和桌体部分自成一体，方便进出设计比较窄的教室门，讲桌内置固定螺丝孔位，安装简单，安全防盗；</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4、讲桌右侧抽拉便于操作使用，桌底部配置接地线连接头以防漏电与静电，讲台背面留音响孔，美观又实用，讲台内置布线系统。</w:t>
            </w:r>
            <w:r/>
          </w:p>
        </w:tc>
        <w:tc>
          <w:tcPr>
            <w:shd w:val="clear" w:color="auto" w:fill="auto"/>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套</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944" w:type="dxa"/>
            <w:vAlign w:val="center"/>
            <w:textDirection w:val="lrTb"/>
            <w:noWrap/>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199</w:t>
            </w:r>
            <w:r/>
          </w:p>
        </w:tc>
        <w:tc>
          <w:tcPr>
            <w:shd w:val="clear" w:color="auto" w:fill="auto"/>
            <w:tcBorders>
              <w:top w:val="single" w:color="000000" w:sz="4" w:space="0"/>
              <w:left w:val="single" w:color="000000" w:sz="4" w:space="0"/>
              <w:bottom w:val="single" w:color="000000" w:sz="4" w:space="0"/>
              <w:right w:val="single" w:color="000000" w:sz="4" w:space="0"/>
            </w:tcBorders>
            <w:tcW w:w="1025"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通用设备</w:t>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茶水柜</w:t>
            </w:r>
            <w:r/>
          </w:p>
        </w:tc>
        <w:tc>
          <w:tcPr>
            <w:shd w:val="clear" w:color="auto" w:fill="auto"/>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定制</w:t>
            </w:r>
            <w:r/>
          </w:p>
        </w:tc>
        <w:tc>
          <w:tcPr>
            <w:shd w:val="clear" w:color="auto" w:fill="auto"/>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800*400*800</w:t>
            </w:r>
            <w:r/>
          </w:p>
        </w:tc>
        <w:tc>
          <w:tcPr>
            <w:shd w:val="clear" w:color="auto" w:fill="auto"/>
            <w:tcBorders>
              <w:top w:val="single" w:color="000000" w:sz="4" w:space="0"/>
              <w:left w:val="single" w:color="000000" w:sz="4" w:space="0"/>
              <w:bottom w:val="single" w:color="000000" w:sz="4" w:space="0"/>
              <w:right w:val="single" w:color="000000" w:sz="4" w:space="0"/>
            </w:tcBorders>
            <w:tcW w:w="310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266700</wp:posOffset>
                      </wp:positionH>
                      <wp:positionV relativeFrom="paragraph">
                        <wp:posOffset>352425</wp:posOffset>
                      </wp:positionV>
                      <wp:extent cx="1409700" cy="1371600"/>
                      <wp:effectExtent l="0" t="0" r="0" b="0"/>
                      <wp:wrapNone/>
                      <wp:docPr id="199" name="图片_226"/>
                      <wp:cNvGraphicFramePr/>
                      <a:graphic xmlns:a="http://schemas.openxmlformats.org/drawingml/2006/main">
                        <a:graphicData uri="http://schemas.openxmlformats.org/drawingml/2006/picture">
                          <pic:pic xmlns:pic="http://schemas.openxmlformats.org/drawingml/2006/picture">
                            <pic:nvPicPr>
                              <pic:cNvPr id="514" name="图片_226"/>
                              <pic:cNvPicPr/>
                              <pic:nvPr/>
                            </pic:nvPicPr>
                            <pic:blipFill>
                              <a:blip r:embed="rId211"/>
                              <a:stretch/>
                            </pic:blipFill>
                            <pic:spPr bwMode="auto">
                              <a:xfrm>
                                <a:off x="0" y="0"/>
                                <a:ext cx="1409700" cy="13716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8" o:spid="_x0000_s198" type="#_x0000_t75" style="position:absolute;z-index:251659264;o:allowoverlap:true;o:allowincell:true;mso-position-horizontal-relative:text;margin-left:21.0pt;mso-position-horizontal:absolute;mso-position-vertical-relative:text;margin-top:27.8pt;mso-position-vertical:absolute;width:111.0pt;height:108.0pt;mso-wrap-distance-left:9.0pt;mso-wrap-distance-top:0.0pt;mso-wrap-distance-right:9.0pt;mso-wrap-distance-bottom:0.0pt;" stroked="f">
                      <v:path textboxrect="0,0,0,0"/>
                      <v:imagedata r:id="rId211"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3848" w:type="dxa"/>
            <w:vAlign w:val="center"/>
            <w:textDirection w:val="lrTb"/>
            <w:noWrap w:val="false"/>
          </w:tcPr>
          <w:p>
            <w:pPr>
              <w:jc w:val="left"/>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cs="宋体"/>
                <w:i w:val="0"/>
                <w:iCs w:val="0"/>
                <w:color w:val="auto"/>
                <w:sz w:val="20"/>
                <w:szCs w:val="20"/>
                <w:highlight w:val="none"/>
                <w:u w:val="none"/>
                <w:lang w:val="en-US" w:eastAsia="zh-CN" w:bidi="ar"/>
              </w:rPr>
              <w:t xml:space="preserve">1.</w:t>
            </w:r>
            <w:r>
              <w:rPr>
                <w:rFonts w:hint="eastAsia" w:ascii="宋体" w:hAnsi="宋体" w:eastAsia="宋体" w:cs="宋体"/>
                <w:i w:val="0"/>
                <w:iCs w:val="0"/>
                <w:color w:val="auto"/>
                <w:sz w:val="20"/>
                <w:szCs w:val="20"/>
                <w:highlight w:val="none"/>
                <w:u w:val="none"/>
                <w:lang w:val="en-US" w:eastAsia="zh-CN" w:bidi="ar"/>
              </w:rPr>
              <w:t xml:space="preserve">基材（素面无饰面、无封边人造板基材）：采用“兔宝宝”“莫干山”“丰林”“福人精板”“露水河”或同等档次优质国标E0级刨花板。</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（1）甲醛释放量≤0.05mg/m³，</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（2）挥发性有机化合物释放量：TVOC≤200㎍/m³、苯≤2㎍/m³、甲苯、二甲苯≤100㎍/m³，</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（3）阻燃等级：B1级、防霉抗菌等级合格；</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2、面材：优质耐磨</w:t>
            </w:r>
            <w:r>
              <w:rPr>
                <w:rFonts w:hint="eastAsia" w:ascii="宋体" w:hAnsi="宋体" w:cs="宋体"/>
                <w:i w:val="0"/>
                <w:iCs w:val="0"/>
                <w:color w:val="auto"/>
                <w:sz w:val="20"/>
                <w:szCs w:val="20"/>
                <w:highlight w:val="none"/>
                <w:u w:val="none"/>
                <w:lang w:val="en-US" w:eastAsia="zh-CN" w:bidi="ar"/>
              </w:rPr>
              <w:t xml:space="preserve">三聚氰胺</w:t>
            </w:r>
            <w:r>
              <w:rPr>
                <w:rFonts w:hint="eastAsia" w:ascii="宋体" w:hAnsi="宋体" w:eastAsia="宋体" w:cs="宋体"/>
                <w:i w:val="0"/>
                <w:iCs w:val="0"/>
                <w:color w:val="auto"/>
                <w:sz w:val="20"/>
                <w:szCs w:val="20"/>
                <w:highlight w:val="none"/>
                <w:u w:val="none"/>
                <w:lang w:val="en-US" w:eastAsia="zh-CN" w:bidi="ar"/>
              </w:rPr>
              <w:t xml:space="preserve">浸渍饰面，重金属：铅≤90mg/kg，镉≤75mg/kg，铬≤60mg/kg，汞≤60mg/kg，哑光工艺，高端大气，纹理清晰，色泽自然</w:t>
            </w:r>
            <w:r>
              <w:rPr>
                <w:rFonts w:hint="eastAsia" w:ascii="宋体" w:hAnsi="宋体" w:cs="宋体"/>
                <w:i w:val="0"/>
                <w:iCs w:val="0"/>
                <w:color w:val="auto"/>
                <w:sz w:val="20"/>
                <w:szCs w:val="20"/>
                <w:highlight w:val="none"/>
                <w:u w:val="none"/>
                <w:lang w:val="en-US" w:eastAsia="zh-CN" w:bidi="ar"/>
              </w:rPr>
              <w:t xml:space="preserve">，具</w:t>
            </w:r>
            <w:r>
              <w:rPr>
                <w:rFonts w:hint="eastAsia" w:ascii="宋体" w:hAnsi="宋体" w:eastAsia="宋体" w:cs="宋体"/>
                <w:i w:val="0"/>
                <w:iCs w:val="0"/>
                <w:color w:val="auto"/>
                <w:sz w:val="20"/>
                <w:szCs w:val="20"/>
                <w:highlight w:val="none"/>
                <w:u w:val="none"/>
                <w:lang w:val="en-US" w:eastAsia="zh-CN" w:bidi="ar"/>
              </w:rPr>
              <w:t xml:space="preserve">有光泽，整体效果好；</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3、桌面厚度≥18mm，含水率3%～13%，静曲强度≥11MPa，弹性模量≥1600MPa，内胶合强度≥0.35MPa，表面胶合强度≥0.80MPa，2h吸水厚度膨胀率≤8%；</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4、封边：采用“瑞好”“瑞礼”“兄奕”或同等档次同色PVC封边条，厚度≥2mm，采用环保热熔胶加热施工，不易脱落，边缘细腻美观；</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5、五金：采用“海蒂诗”“顶固”“炬森”或同等档次优质五金配件，铝合金拉手，缓冲铰链，阻尼导轨，结构简单，连接牢固，不生锈；</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6、样式、颜色如图。</w:t>
            </w:r>
            <w:r/>
          </w:p>
        </w:tc>
        <w:tc>
          <w:tcPr>
            <w:shd w:val="clear" w:color="auto" w:fill="auto"/>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个</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944" w:type="dxa"/>
            <w:vAlign w:val="center"/>
            <w:textDirection w:val="lrTb"/>
            <w:noWrap/>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1025"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通用设备</w:t>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储物柜</w:t>
            </w:r>
            <w:r/>
          </w:p>
        </w:tc>
        <w:tc>
          <w:tcPr>
            <w:shd w:val="clear" w:color="auto" w:fill="auto"/>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定制</w:t>
            </w:r>
            <w:r/>
          </w:p>
        </w:tc>
        <w:tc>
          <w:tcPr>
            <w:shd w:val="clear" w:color="auto" w:fill="auto"/>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900*350*1800（内径高度310  宽度255）</w:t>
            </w:r>
            <w:r/>
          </w:p>
        </w:tc>
        <w:tc>
          <w:tcPr>
            <w:shd w:val="clear" w:color="auto" w:fill="auto"/>
            <w:tcBorders>
              <w:top w:val="single" w:color="000000" w:sz="4" w:space="0"/>
              <w:left w:val="single" w:color="000000" w:sz="4" w:space="0"/>
              <w:bottom w:val="single" w:color="000000" w:sz="4" w:space="0"/>
              <w:right w:val="single" w:color="000000" w:sz="4" w:space="0"/>
            </w:tcBorders>
            <w:tcW w:w="310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219075</wp:posOffset>
                      </wp:positionH>
                      <wp:positionV relativeFrom="paragraph">
                        <wp:posOffset>133350</wp:posOffset>
                      </wp:positionV>
                      <wp:extent cx="1457325" cy="1047750"/>
                      <wp:effectExtent l="0" t="0" r="9525" b="0"/>
                      <wp:wrapNone/>
                      <wp:docPr id="200" name="图片_52"/>
                      <wp:cNvGraphicFramePr/>
                      <a:graphic xmlns:a="http://schemas.openxmlformats.org/drawingml/2006/main">
                        <a:graphicData uri="http://schemas.openxmlformats.org/drawingml/2006/picture">
                          <pic:pic xmlns:pic="http://schemas.openxmlformats.org/drawingml/2006/picture">
                            <pic:nvPicPr>
                              <pic:cNvPr id="517" name="图片_52"/>
                              <pic:cNvPicPr/>
                              <pic:nvPr/>
                            </pic:nvPicPr>
                            <pic:blipFill>
                              <a:blip r:embed="rId212"/>
                              <a:stretch/>
                            </pic:blipFill>
                            <pic:spPr bwMode="auto">
                              <a:xfrm>
                                <a:off x="0" y="0"/>
                                <a:ext cx="1457325" cy="10477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9" o:spid="_x0000_s199" type="#_x0000_t75" style="position:absolute;z-index:251659264;o:allowoverlap:true;o:allowincell:true;mso-position-horizontal-relative:text;margin-left:17.2pt;mso-position-horizontal:absolute;mso-position-vertical-relative:text;margin-top:10.5pt;mso-position-vertical:absolute;width:114.8pt;height:82.5pt;mso-wrap-distance-left:9.0pt;mso-wrap-distance-top:0.0pt;mso-wrap-distance-right:9.0pt;mso-wrap-distance-bottom:0.0pt;" stroked="f">
                      <v:path textboxrect="0,0,0,0"/>
                      <v:imagedata r:id="rId212"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3848" w:type="dxa"/>
            <w:vAlign w:val="center"/>
            <w:textDirection w:val="lrTb"/>
            <w:noWrap w:val="false"/>
          </w:tcPr>
          <w:p>
            <w:pPr>
              <w:jc w:val="left"/>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cs="宋体"/>
                <w:i w:val="0"/>
                <w:iCs w:val="0"/>
                <w:color w:val="auto"/>
                <w:sz w:val="20"/>
                <w:szCs w:val="20"/>
                <w:highlight w:val="none"/>
                <w:u w:val="none"/>
                <w:lang w:val="en-US" w:eastAsia="zh-CN" w:bidi="ar"/>
              </w:rPr>
              <w:t xml:space="preserve">1.</w:t>
            </w:r>
            <w:r>
              <w:rPr>
                <w:rFonts w:hint="eastAsia" w:ascii="宋体" w:hAnsi="宋体" w:eastAsia="宋体" w:cs="宋体"/>
                <w:i w:val="0"/>
                <w:iCs w:val="0"/>
                <w:color w:val="auto"/>
                <w:sz w:val="20"/>
                <w:szCs w:val="20"/>
                <w:highlight w:val="none"/>
                <w:u w:val="none"/>
                <w:lang w:val="en-US" w:eastAsia="zh-CN" w:bidi="ar"/>
              </w:rPr>
              <w:t xml:space="preserve">板材：采用国标一级优质冷轧钢板，裸板实测0.8mm厚，表面经磷化处理，柜体结构稳定无变形，牢固耐用，可自由拆卸层板，承载力强；</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2、五金：钢制锁芯，防盗防撬，开启灵活，每扇门配两把钥匙，便于管理备用；铝合金拉手，手感舒适；阻尼导轨、缓冲铰链，开关顺滑；</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3、粉末：环保粉末，静电喷涂，防腐性高，附着力强，不掉漆，无有害物质，无刺鼻异味，健康环保；</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4、工艺：可自由拆卸层板，超大承载。</w:t>
            </w:r>
            <w:r/>
          </w:p>
        </w:tc>
        <w:tc>
          <w:tcPr>
            <w:shd w:val="clear" w:color="auto" w:fill="auto"/>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组</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944" w:type="dxa"/>
            <w:vAlign w:val="center"/>
            <w:textDirection w:val="lrTb"/>
            <w:noWrap/>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201</w:t>
            </w:r>
            <w:r/>
          </w:p>
        </w:tc>
        <w:tc>
          <w:tcPr>
            <w:shd w:val="clear" w:color="auto" w:fill="auto"/>
            <w:tcBorders>
              <w:top w:val="single" w:color="000000" w:sz="4" w:space="0"/>
              <w:left w:val="single" w:color="000000" w:sz="4" w:space="0"/>
              <w:bottom w:val="single" w:color="000000" w:sz="4" w:space="0"/>
              <w:right w:val="single" w:color="000000" w:sz="4" w:space="0"/>
            </w:tcBorders>
            <w:tcW w:w="1025"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通用设备</w:t>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圆桌</w:t>
            </w:r>
            <w:r/>
          </w:p>
        </w:tc>
        <w:tc>
          <w:tcPr>
            <w:shd w:val="clear" w:color="auto" w:fill="auto"/>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定制</w:t>
            </w:r>
            <w:r/>
          </w:p>
        </w:tc>
        <w:tc>
          <w:tcPr>
            <w:shd w:val="clear" w:color="auto" w:fill="auto"/>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700*750</w:t>
            </w:r>
            <w:r/>
          </w:p>
        </w:tc>
        <w:tc>
          <w:tcPr>
            <w:shd w:val="clear" w:color="auto" w:fill="auto"/>
            <w:tcBorders>
              <w:top w:val="single" w:color="000000" w:sz="4" w:space="0"/>
              <w:left w:val="single" w:color="000000" w:sz="4" w:space="0"/>
              <w:bottom w:val="single" w:color="000000" w:sz="4" w:space="0"/>
              <w:right w:val="single" w:color="000000" w:sz="4" w:space="0"/>
            </w:tcBorders>
            <w:tcW w:w="310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848" w:type="dxa"/>
            <w:vAlign w:val="center"/>
            <w:textDirection w:val="lrTb"/>
            <w:noWrap w:val="false"/>
          </w:tcPr>
          <w:p>
            <w:pPr>
              <w:jc w:val="left"/>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cs="宋体"/>
                <w:i w:val="0"/>
                <w:iCs w:val="0"/>
                <w:color w:val="auto"/>
                <w:sz w:val="20"/>
                <w:szCs w:val="20"/>
                <w:highlight w:val="none"/>
                <w:u w:val="none"/>
                <w:lang w:val="en-US" w:eastAsia="zh-CN" w:bidi="ar"/>
              </w:rPr>
              <w:t xml:space="preserve">1.</w:t>
            </w:r>
            <w:r>
              <w:rPr>
                <w:rFonts w:hint="eastAsia" w:ascii="宋体" w:hAnsi="宋体" w:eastAsia="宋体" w:cs="宋体"/>
                <w:i w:val="0"/>
                <w:iCs w:val="0"/>
                <w:color w:val="auto"/>
                <w:sz w:val="20"/>
                <w:szCs w:val="20"/>
                <w:highlight w:val="none"/>
                <w:u w:val="none"/>
                <w:lang w:val="en-US" w:eastAsia="zh-CN" w:bidi="ar"/>
              </w:rPr>
              <w:t xml:space="preserve">基材（素面无饰面、无封边人造板基材）：采用“兔宝宝”“莫干山”“丰林”“福人精板”“露水河”或同等档次优质国标E0级刨花板。</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（1）甲醛释放量≤0.05mg/m³，</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-1643380</wp:posOffset>
                      </wp:positionH>
                      <wp:positionV relativeFrom="paragraph">
                        <wp:posOffset>692785</wp:posOffset>
                      </wp:positionV>
                      <wp:extent cx="1247775" cy="1000125"/>
                      <wp:effectExtent l="0" t="0" r="9525" b="9525"/>
                      <wp:wrapNone/>
                      <wp:docPr id="201" name="图片_164_SpCnt_1"/>
                      <wp:cNvGraphicFramePr/>
                      <a:graphic xmlns:a="http://schemas.openxmlformats.org/drawingml/2006/main">
                        <a:graphicData uri="http://schemas.openxmlformats.org/drawingml/2006/picture">
                          <pic:pic xmlns:pic="http://schemas.openxmlformats.org/drawingml/2006/picture">
                            <pic:nvPicPr>
                              <pic:cNvPr id="516" name="图片_164_SpCnt_1"/>
                              <pic:cNvPicPr/>
                              <pic:nvPr/>
                            </pic:nvPicPr>
                            <pic:blipFill>
                              <a:blip r:embed="rId213"/>
                              <a:stretch/>
                            </pic:blipFill>
                            <pic:spPr bwMode="auto">
                              <a:xfrm>
                                <a:off x="0" y="0"/>
                                <a:ext cx="1247775" cy="10001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0" o:spid="_x0000_s200" type="#_x0000_t75" style="position:absolute;z-index:251659264;o:allowoverlap:true;o:allowincell:true;mso-position-horizontal-relative:text;margin-left:-129.4pt;mso-position-horizontal:absolute;mso-position-vertical-relative:text;margin-top:54.5pt;mso-position-vertical:absolute;width:98.2pt;height:78.8pt;mso-wrap-distance-left:9.0pt;mso-wrap-distance-top:0.0pt;mso-wrap-distance-right:9.0pt;mso-wrap-distance-bottom:0.0pt;" stroked="f">
                      <v:path textboxrect="0,0,0,0"/>
                      <v:imagedata r:id="rId213" o:title=""/>
                    </v:shape>
                  </w:pict>
                </mc:Fallback>
              </mc:AlternateContent>
            </w:r>
            <w:r>
              <w:rPr>
                <w:rFonts w:hint="eastAsia" w:ascii="宋体" w:hAnsi="宋体" w:eastAsia="宋体" w:cs="宋体"/>
                <w:i w:val="0"/>
                <w:iCs w:val="0"/>
                <w:color w:val="auto"/>
                <w:sz w:val="20"/>
                <w:szCs w:val="20"/>
                <w:highlight w:val="none"/>
                <w:u w:val="none"/>
                <w:lang w:val="en-US" w:eastAsia="zh-CN" w:bidi="ar"/>
              </w:rPr>
              <w:t xml:space="preserve">（2）挥发性有机化合物释放量：TVOC≤200㎍/m³、苯≤2㎍/m³、甲苯、二甲苯≤100㎍/m³，</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（3）阻燃等级：B1级、防霉抗菌等级合格；</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2、面材：优质耐磨</w:t>
            </w:r>
            <w:r>
              <w:rPr>
                <w:rFonts w:hint="eastAsia" w:ascii="宋体" w:hAnsi="宋体" w:cs="宋体"/>
                <w:i w:val="0"/>
                <w:iCs w:val="0"/>
                <w:color w:val="auto"/>
                <w:sz w:val="20"/>
                <w:szCs w:val="20"/>
                <w:highlight w:val="none"/>
                <w:u w:val="none"/>
                <w:lang w:val="en-US" w:eastAsia="zh-CN" w:bidi="ar"/>
              </w:rPr>
              <w:t xml:space="preserve">三聚氰胺</w:t>
            </w:r>
            <w:r>
              <w:rPr>
                <w:rFonts w:hint="eastAsia" w:ascii="宋体" w:hAnsi="宋体" w:eastAsia="宋体" w:cs="宋体"/>
                <w:i w:val="0"/>
                <w:iCs w:val="0"/>
                <w:color w:val="auto"/>
                <w:sz w:val="20"/>
                <w:szCs w:val="20"/>
                <w:highlight w:val="none"/>
                <w:u w:val="none"/>
                <w:lang w:val="en-US" w:eastAsia="zh-CN" w:bidi="ar"/>
              </w:rPr>
              <w:t xml:space="preserve">浸渍饰面，重金属：铅≤90mg/kg，镉≤75mg/kg，铬≤60mg/kg，汞≤60mg/kg，哑光工艺，高端大气，纹理清晰，色泽自然</w:t>
            </w:r>
            <w:r>
              <w:rPr>
                <w:rFonts w:hint="eastAsia" w:ascii="宋体" w:hAnsi="宋体" w:cs="宋体"/>
                <w:i w:val="0"/>
                <w:iCs w:val="0"/>
                <w:color w:val="auto"/>
                <w:sz w:val="20"/>
                <w:szCs w:val="20"/>
                <w:highlight w:val="none"/>
                <w:u w:val="none"/>
                <w:lang w:val="en-US" w:eastAsia="zh-CN" w:bidi="ar"/>
              </w:rPr>
              <w:t xml:space="preserve">，具</w:t>
            </w:r>
            <w:r>
              <w:rPr>
                <w:rFonts w:hint="eastAsia" w:ascii="宋体" w:hAnsi="宋体" w:eastAsia="宋体" w:cs="宋体"/>
                <w:i w:val="0"/>
                <w:iCs w:val="0"/>
                <w:color w:val="auto"/>
                <w:sz w:val="20"/>
                <w:szCs w:val="20"/>
                <w:highlight w:val="none"/>
                <w:u w:val="none"/>
                <w:lang w:val="en-US" w:eastAsia="zh-CN" w:bidi="ar"/>
              </w:rPr>
              <w:t xml:space="preserve">有光泽，整体效果好；</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3、桌面厚度≥25mm，含水率3%～13%，静曲强度≥10.5MPa，弹性模量≥1500MPa，内胶合强度≥0.30MPa，表面胶合强度≥0.80MPa，2h吸水厚度膨胀率≤8%；</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4、封边：采用“瑞好”“瑞礼”“兄奕”或同等档次同色PVC封边条，厚度≥2mm，采用环保热熔胶加热施工，不易脱落，边缘细腻美观；</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5、五金：采用“海蒂诗”“顶固”“炬森”或同等档次优质五金配件，结构简单，连接牢固，不生锈；</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6、台架</w:t>
            </w:r>
            <w:r>
              <w:rPr>
                <w:rFonts w:hint="eastAsia" w:ascii="宋体" w:hAnsi="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t xml:space="preserve">采用单柱造型，立柱采用厚≥1.5mm，直径≥76mm优质冷轧管，底板采用厚≥8mm、直径≥450mm圆形钢板，简洁稳底部装有防</w:t>
            </w:r>
            <w:r>
              <w:rPr>
                <w:rFonts w:hint="eastAsia" w:ascii="宋体" w:hAnsi="宋体" w:cs="宋体"/>
                <w:i w:val="0"/>
                <w:iCs w:val="0"/>
                <w:color w:val="auto"/>
                <w:sz w:val="20"/>
                <w:szCs w:val="20"/>
                <w:highlight w:val="none"/>
                <w:u w:val="none"/>
                <w:lang w:val="en-US" w:eastAsia="zh-CN" w:bidi="ar"/>
              </w:rPr>
              <w:t xml:space="preserve">摩擦</w:t>
            </w:r>
            <w:r>
              <w:rPr>
                <w:rFonts w:hint="eastAsia" w:ascii="宋体" w:hAnsi="宋体" w:eastAsia="宋体" w:cs="宋体"/>
                <w:i w:val="0"/>
                <w:iCs w:val="0"/>
                <w:color w:val="auto"/>
                <w:sz w:val="20"/>
                <w:szCs w:val="20"/>
                <w:highlight w:val="none"/>
                <w:u w:val="none"/>
                <w:lang w:val="en-US" w:eastAsia="zh-CN" w:bidi="ar"/>
              </w:rPr>
              <w:t xml:space="preserve">尼龙脚钉；</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7、工艺，台架经全自动高速抛丸表面处理，提高喷涂附着力、表面树脂涂装；</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8、样式、颜色如图。</w:t>
            </w:r>
            <w:r/>
          </w:p>
        </w:tc>
        <w:tc>
          <w:tcPr>
            <w:shd w:val="clear" w:color="auto" w:fill="auto"/>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张</w:t>
            </w:r>
            <w:r/>
          </w:p>
        </w:tc>
      </w:tr>
      <w:tr>
        <w:trPr>
          <w:jc w:val="center"/>
          <w:trHeight w:val="1796"/>
        </w:trPr>
        <w:tc>
          <w:tcPr>
            <w:shd w:val="clear" w:color="auto" w:fill="auto"/>
            <w:tcBorders>
              <w:top w:val="single" w:color="000000" w:sz="4" w:space="0"/>
              <w:left w:val="single" w:color="000000" w:sz="4" w:space="0"/>
              <w:bottom w:val="single" w:color="000000" w:sz="4" w:space="0"/>
              <w:right w:val="single" w:color="000000" w:sz="4" w:space="0"/>
            </w:tcBorders>
            <w:tcW w:w="944" w:type="dxa"/>
            <w:vAlign w:val="center"/>
            <w:textDirection w:val="lrTb"/>
            <w:noWrap/>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202</w:t>
            </w:r>
            <w:r/>
          </w:p>
        </w:tc>
        <w:tc>
          <w:tcPr>
            <w:shd w:val="clear" w:color="auto" w:fill="auto"/>
            <w:tcBorders>
              <w:top w:val="single" w:color="000000" w:sz="4" w:space="0"/>
              <w:left w:val="single" w:color="000000" w:sz="4" w:space="0"/>
              <w:bottom w:val="single" w:color="000000" w:sz="4" w:space="0"/>
              <w:right w:val="single" w:color="000000" w:sz="4" w:space="0"/>
            </w:tcBorders>
            <w:tcW w:w="1025"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通用设备</w:t>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休息椅</w:t>
            </w:r>
            <w:r/>
          </w:p>
        </w:tc>
        <w:tc>
          <w:tcPr>
            <w:shd w:val="clear" w:color="auto" w:fill="auto"/>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定制</w:t>
            </w:r>
            <w:r/>
          </w:p>
        </w:tc>
        <w:tc>
          <w:tcPr>
            <w:shd w:val="clear" w:color="auto" w:fill="auto"/>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440*485*820</w:t>
            </w:r>
            <w:r/>
          </w:p>
        </w:tc>
        <w:tc>
          <w:tcPr>
            <w:shd w:val="clear" w:color="auto" w:fill="auto"/>
            <w:tcBorders>
              <w:top w:val="single" w:color="000000" w:sz="4" w:space="0"/>
              <w:left w:val="single" w:color="000000" w:sz="4" w:space="0"/>
              <w:bottom w:val="single" w:color="000000" w:sz="4" w:space="0"/>
              <w:right w:val="single" w:color="000000" w:sz="4" w:space="0"/>
            </w:tcBorders>
            <w:tcW w:w="310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1047750</wp:posOffset>
                      </wp:positionH>
                      <wp:positionV relativeFrom="paragraph">
                        <wp:posOffset>47625</wp:posOffset>
                      </wp:positionV>
                      <wp:extent cx="600075" cy="781050"/>
                      <wp:effectExtent l="0" t="0" r="9525" b="0"/>
                      <wp:wrapNone/>
                      <wp:docPr id="202" name="图片_227"/>
                      <wp:cNvGraphicFramePr/>
                      <a:graphic xmlns:a="http://schemas.openxmlformats.org/drawingml/2006/main">
                        <a:graphicData uri="http://schemas.openxmlformats.org/drawingml/2006/picture">
                          <pic:pic xmlns:pic="http://schemas.openxmlformats.org/drawingml/2006/picture">
                            <pic:nvPicPr>
                              <pic:cNvPr id="518" name="图片_227"/>
                              <pic:cNvPicPr/>
                              <pic:nvPr/>
                            </pic:nvPicPr>
                            <pic:blipFill>
                              <a:blip r:embed="rId214"/>
                              <a:stretch/>
                            </pic:blipFill>
                            <pic:spPr bwMode="auto">
                              <a:xfrm>
                                <a:off x="0" y="0"/>
                                <a:ext cx="600075" cy="7810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1" o:spid="_x0000_s201" type="#_x0000_t75" style="position:absolute;z-index:251659264;o:allowoverlap:true;o:allowincell:true;mso-position-horizontal-relative:text;margin-left:82.5pt;mso-position-horizontal:absolute;mso-position-vertical-relative:text;margin-top:3.8pt;mso-position-vertical:absolute;width:47.2pt;height:61.5pt;mso-wrap-distance-left:9.0pt;mso-wrap-distance-top:0.0pt;mso-wrap-distance-right:9.0pt;mso-wrap-distance-bottom:0.0pt;" stroked="f">
                      <v:path textboxrect="0,0,0,0"/>
                      <v:imagedata r:id="rId214" o:title=""/>
                    </v:shape>
                  </w:pict>
                </mc:Fallback>
              </mc:AlternateContent>
            </w:r>
            <w:r>
              <w:rPr>
                <w:rFonts w:hint="eastAsia" w:ascii="宋体" w:hAnsi="宋体" w:eastAsia="宋体" w:cs="宋体"/>
                <w:i w:val="0"/>
                <w:iCs w:val="0"/>
                <w:color w:val="auto"/>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495300</wp:posOffset>
                      </wp:positionH>
                      <wp:positionV relativeFrom="paragraph">
                        <wp:posOffset>28575</wp:posOffset>
                      </wp:positionV>
                      <wp:extent cx="523875" cy="838200"/>
                      <wp:effectExtent l="0" t="0" r="9525" b="0"/>
                      <wp:wrapNone/>
                      <wp:docPr id="203" name="图片_228"/>
                      <wp:cNvGraphicFramePr/>
                      <a:graphic xmlns:a="http://schemas.openxmlformats.org/drawingml/2006/main">
                        <a:graphicData uri="http://schemas.openxmlformats.org/drawingml/2006/picture">
                          <pic:pic xmlns:pic="http://schemas.openxmlformats.org/drawingml/2006/picture">
                            <pic:nvPicPr>
                              <pic:cNvPr id="706" name="图片_228"/>
                              <pic:cNvPicPr/>
                              <pic:nvPr/>
                            </pic:nvPicPr>
                            <pic:blipFill>
                              <a:blip r:embed="rId215"/>
                              <a:stretch/>
                            </pic:blipFill>
                            <pic:spPr bwMode="auto">
                              <a:xfrm>
                                <a:off x="0" y="0"/>
                                <a:ext cx="523875" cy="8382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2" o:spid="_x0000_s202" type="#_x0000_t75" style="position:absolute;z-index:251659264;o:allowoverlap:true;o:allowincell:true;mso-position-horizontal-relative:text;margin-left:39.0pt;mso-position-horizontal:absolute;mso-position-vertical-relative:text;margin-top:2.2pt;mso-position-vertical:absolute;width:41.2pt;height:66.0pt;mso-wrap-distance-left:9.0pt;mso-wrap-distance-top:0.0pt;mso-wrap-distance-right:9.0pt;mso-wrap-distance-bottom:0.0pt;" stroked="f">
                      <v:path textboxrect="0,0,0,0"/>
                      <v:imagedata r:id="rId215"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3848" w:type="dxa"/>
            <w:vAlign w:val="center"/>
            <w:textDirection w:val="lrTb"/>
            <w:noWrap w:val="false"/>
          </w:tcPr>
          <w:p>
            <w:pPr>
              <w:jc w:val="left"/>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1.椅身：全新聚丙烯+玻璃纤维30％材质，一体成型，结构稳定，可承重120KG。</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2.椅脚：四腿架优质榉木，原木色清漆。</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3.脚垫：加有防滑垫，具有静音效果；</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4.样式如图。</w:t>
            </w:r>
            <w:r/>
          </w:p>
        </w:tc>
        <w:tc>
          <w:tcPr>
            <w:shd w:val="clear" w:color="auto" w:fill="auto"/>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张</w:t>
            </w:r>
            <w:r/>
          </w:p>
        </w:tc>
      </w:tr>
      <w:tr>
        <w:trPr>
          <w:jc w:val="center"/>
          <w:trHeight w:val="7527"/>
        </w:trPr>
        <w:tc>
          <w:tcPr>
            <w:shd w:val="clear" w:color="auto" w:fill="auto"/>
            <w:tcBorders>
              <w:top w:val="single" w:color="000000" w:sz="4" w:space="0"/>
              <w:left w:val="single" w:color="000000" w:sz="4" w:space="0"/>
              <w:bottom w:val="single" w:color="000000" w:sz="4" w:space="0"/>
              <w:right w:val="single" w:color="000000" w:sz="4" w:space="0"/>
            </w:tcBorders>
            <w:tcW w:w="944" w:type="dxa"/>
            <w:vAlign w:val="center"/>
            <w:textDirection w:val="lrTb"/>
            <w:noWrap/>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203</w:t>
            </w:r>
            <w:r/>
          </w:p>
        </w:tc>
        <w:tc>
          <w:tcPr>
            <w:shd w:val="clear" w:color="auto" w:fill="auto"/>
            <w:tcBorders>
              <w:top w:val="single" w:color="000000" w:sz="4" w:space="0"/>
              <w:left w:val="single" w:color="000000" w:sz="4" w:space="0"/>
              <w:bottom w:val="single" w:color="000000" w:sz="4" w:space="0"/>
              <w:right w:val="single" w:color="000000" w:sz="4" w:space="0"/>
            </w:tcBorders>
            <w:tcW w:w="1025"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通用设备</w:t>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单人沙发（射击心理舒缓）</w:t>
            </w:r>
            <w:r/>
          </w:p>
        </w:tc>
        <w:tc>
          <w:tcPr>
            <w:shd w:val="clear" w:color="auto" w:fill="auto"/>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定制</w:t>
            </w:r>
            <w:r/>
          </w:p>
        </w:tc>
        <w:tc>
          <w:tcPr>
            <w:shd w:val="clear" w:color="auto" w:fill="auto"/>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常规</w:t>
            </w:r>
            <w:r/>
          </w:p>
        </w:tc>
        <w:tc>
          <w:tcPr>
            <w:shd w:val="clear" w:color="auto" w:fill="auto"/>
            <w:tcBorders>
              <w:top w:val="single" w:color="000000" w:sz="4" w:space="0"/>
              <w:left w:val="single" w:color="000000" w:sz="4" w:space="0"/>
              <w:bottom w:val="single" w:color="000000" w:sz="4" w:space="0"/>
              <w:right w:val="single" w:color="000000" w:sz="4" w:space="0"/>
            </w:tcBorders>
            <w:tcW w:w="310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848" w:type="dxa"/>
            <w:vAlign w:val="center"/>
            <w:textDirection w:val="lrTb"/>
            <w:noWrap w:val="false"/>
          </w:tcPr>
          <w:p>
            <w:pPr>
              <w:jc w:val="left"/>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cs="宋体"/>
                <w:i w:val="0"/>
                <w:iCs w:val="0"/>
                <w:color w:val="auto"/>
                <w:sz w:val="20"/>
                <w:szCs w:val="20"/>
                <w:highlight w:val="none"/>
                <w:u w:val="none"/>
                <w:lang w:val="en-US" w:eastAsia="zh-CN" w:bidi="ar"/>
              </w:rPr>
              <w:t xml:space="preserve">1.</w:t>
            </w:r>
            <w:r>
              <w:rPr>
                <w:rFonts w:hint="eastAsia" w:ascii="宋体" w:hAnsi="宋体" w:eastAsia="宋体" w:cs="宋体"/>
                <w:i w:val="0"/>
                <w:iCs w:val="0"/>
                <w:color w:val="auto"/>
                <w:sz w:val="20"/>
                <w:szCs w:val="20"/>
                <w:highlight w:val="none"/>
                <w:u w:val="none"/>
                <w:lang w:val="en-US" w:eastAsia="zh-CN" w:bidi="ar"/>
              </w:rPr>
              <w:t xml:space="preserve">面料：采用“卡森”“布兰洛”“ 中</w:t>
            </w:r>
            <w:r>
              <w:rPr>
                <w:rFonts w:hint="eastAsia" w:ascii="宋体" w:hAnsi="宋体" w:eastAsia="宋体" w:cs="宋体"/>
                <w:i w:val="0"/>
                <w:iCs w:val="0"/>
                <w:color w:val="auto"/>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-1617980</wp:posOffset>
                      </wp:positionH>
                      <wp:positionV relativeFrom="paragraph">
                        <wp:posOffset>1319530</wp:posOffset>
                      </wp:positionV>
                      <wp:extent cx="1190625" cy="1447800"/>
                      <wp:effectExtent l="0" t="0" r="9525" b="0"/>
                      <wp:wrapNone/>
                      <wp:docPr id="204" name="图片_230"/>
                      <wp:cNvGraphicFramePr/>
                      <a:graphic xmlns:a="http://schemas.openxmlformats.org/drawingml/2006/main">
                        <a:graphicData uri="http://schemas.openxmlformats.org/drawingml/2006/picture">
                          <pic:pic xmlns:pic="http://schemas.openxmlformats.org/drawingml/2006/picture">
                            <pic:nvPicPr>
                              <pic:cNvPr id="693" name="图片_230"/>
                              <pic:cNvPicPr/>
                              <pic:nvPr/>
                            </pic:nvPicPr>
                            <pic:blipFill>
                              <a:blip r:embed="rId216"/>
                              <a:stretch/>
                            </pic:blipFill>
                            <pic:spPr bwMode="auto">
                              <a:xfrm>
                                <a:off x="0" y="0"/>
                                <a:ext cx="1190625" cy="14478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3" o:spid="_x0000_s203" type="#_x0000_t75" style="position:absolute;z-index:251659264;o:allowoverlap:true;o:allowincell:true;mso-position-horizontal-relative:text;margin-left:-127.4pt;mso-position-horizontal:absolute;mso-position-vertical-relative:text;margin-top:103.9pt;mso-position-vertical:absolute;width:93.8pt;height:114.0pt;mso-wrap-distance-left:9.0pt;mso-wrap-distance-top:0.0pt;mso-wrap-distance-right:9.0pt;mso-wrap-distance-bottom:0.0pt;" stroked="f">
                      <v:path textboxrect="0,0,0,0"/>
                      <v:imagedata r:id="rId216" o:title=""/>
                    </v:shape>
                  </w:pict>
                </mc:Fallback>
              </mc:AlternateContent>
            </w:r>
            <w:r>
              <w:rPr>
                <w:rFonts w:hint="eastAsia" w:ascii="宋体" w:hAnsi="宋体" w:eastAsia="宋体" w:cs="宋体"/>
                <w:i w:val="0"/>
                <w:iCs w:val="0"/>
                <w:color w:val="auto"/>
                <w:sz w:val="20"/>
                <w:szCs w:val="20"/>
                <w:highlight w:val="none"/>
                <w:u w:val="none"/>
                <w:lang w:val="en-US" w:eastAsia="zh-CN" w:bidi="ar"/>
              </w:rPr>
              <w:t xml:space="preserve">牛”或同等档次超纤皮面料，厚度≥1.0mm，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（1）有害物质限量：甲醛≤75mg/kg，重金属总量（铅、镉、汞等）：100mg/kg，可萃取的重金属：铅≤90mg/kg、镉≤75mg/kg，</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（2）PH≥3.2，气味≤3级，voc≤150mg/kg，六价铬≤3mg/kg，五氯苯酚≤0.5mg/kg，</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（3）防霉抗菌等级合格，耐磨性强，透气性好，手感细腻无异味；                                                                                                             </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w:t>
            </w:r>
            <w:r>
              <w:rPr>
                <w:rFonts w:hint="eastAsia" w:ascii="宋体" w:hAnsi="宋体" w:cs="宋体"/>
                <w:i w:val="0"/>
                <w:iCs w:val="0"/>
                <w:color w:val="auto"/>
                <w:sz w:val="20"/>
                <w:szCs w:val="20"/>
                <w:highlight w:val="none"/>
                <w:u w:val="none"/>
                <w:lang w:val="en-US" w:eastAsia="zh-CN" w:bidi="ar"/>
              </w:rPr>
              <w:t xml:space="preserve">海绵</w:t>
            </w:r>
            <w:r>
              <w:rPr>
                <w:rFonts w:hint="eastAsia" w:ascii="宋体" w:hAnsi="宋体" w:eastAsia="宋体" w:cs="宋体"/>
                <w:i w:val="0"/>
                <w:iCs w:val="0"/>
                <w:color w:val="auto"/>
                <w:sz w:val="20"/>
                <w:szCs w:val="20"/>
                <w:highlight w:val="none"/>
                <w:u w:val="none"/>
                <w:lang w:val="en-US" w:eastAsia="zh-CN" w:bidi="ar"/>
              </w:rPr>
              <w:t xml:space="preserve">：采用“东亚”“健龙宝”“佳志”或同等档次优质高密度阻燃</w:t>
            </w:r>
            <w:r>
              <w:rPr>
                <w:rFonts w:hint="eastAsia" w:ascii="宋体" w:hAnsi="宋体" w:cs="宋体"/>
                <w:i w:val="0"/>
                <w:iCs w:val="0"/>
                <w:color w:val="auto"/>
                <w:sz w:val="20"/>
                <w:szCs w:val="20"/>
                <w:highlight w:val="none"/>
                <w:u w:val="none"/>
                <w:lang w:val="en-US" w:eastAsia="zh-CN" w:bidi="ar"/>
              </w:rPr>
              <w:t xml:space="preserve">海绵</w:t>
            </w:r>
            <w:r>
              <w:rPr>
                <w:rFonts w:hint="eastAsia" w:ascii="宋体" w:hAnsi="宋体" w:eastAsia="宋体" w:cs="宋体"/>
                <w:i w:val="0"/>
                <w:iCs w:val="0"/>
                <w:color w:val="auto"/>
                <w:sz w:val="20"/>
                <w:szCs w:val="20"/>
                <w:highlight w:val="none"/>
                <w:u w:val="none"/>
                <w:lang w:val="en-US" w:eastAsia="zh-CN" w:bidi="ar"/>
              </w:rPr>
              <w:t xml:space="preserve">，甲醛含量≤10mg/kg，压陷硬度（IFD）：85≤IFD＜110，表观密度（ρ）：25＜ρ≤35，回弹率≥45%，软硬适中，不易变形，抗引燃特性阻燃B1级；                          </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3、内框架：采用优质实木框架，经去皮、烘干、防虫防腐处理，锰钢蛇簧加平衡线处理，结构牢固，稳定性好；                                                       </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4、曲木板：环保曲木板，甲醛释放量≤0.05mg/m³；</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5、绷带：抗菌性能（抑菌率）≥90%；</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6、蛇形弹簧：喷涂层无漏喷、锈蚀和脱色、掉色现象，镀层本身的耐腐蚀等级≥10级，抑菌率≥99%；</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7、样式、颜色如图。</w:t>
            </w:r>
            <w:r/>
          </w:p>
        </w:tc>
        <w:tc>
          <w:tcPr>
            <w:shd w:val="clear" w:color="auto" w:fill="auto"/>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张</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944" w:type="dxa"/>
            <w:vAlign w:val="center"/>
            <w:textDirection w:val="lrTb"/>
            <w:noWrap/>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204</w:t>
            </w:r>
            <w:r/>
          </w:p>
        </w:tc>
        <w:tc>
          <w:tcPr>
            <w:shd w:val="clear" w:color="auto" w:fill="auto"/>
            <w:tcBorders>
              <w:top w:val="single" w:color="000000" w:sz="4" w:space="0"/>
              <w:left w:val="single" w:color="000000" w:sz="4" w:space="0"/>
              <w:bottom w:val="single" w:color="000000" w:sz="4" w:space="0"/>
              <w:right w:val="single" w:color="000000" w:sz="4" w:space="0"/>
            </w:tcBorders>
            <w:tcW w:w="1025"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通用设备</w:t>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铁皮文件柜（带锁）</w:t>
            </w:r>
            <w:r/>
          </w:p>
        </w:tc>
        <w:tc>
          <w:tcPr>
            <w:shd w:val="clear" w:color="auto" w:fill="auto"/>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定制</w:t>
            </w:r>
            <w:r/>
          </w:p>
        </w:tc>
        <w:tc>
          <w:tcPr>
            <w:shd w:val="clear" w:color="auto" w:fill="auto"/>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850*400*1800</w:t>
            </w:r>
            <w:r/>
          </w:p>
        </w:tc>
        <w:tc>
          <w:tcPr>
            <w:shd w:val="clear" w:color="auto" w:fill="auto"/>
            <w:tcBorders>
              <w:top w:val="single" w:color="000000" w:sz="4" w:space="0"/>
              <w:left w:val="single" w:color="000000" w:sz="4" w:space="0"/>
              <w:bottom w:val="single" w:color="000000" w:sz="4" w:space="0"/>
              <w:right w:val="single" w:color="000000" w:sz="4" w:space="0"/>
            </w:tcBorders>
            <w:tcW w:w="3100" w:type="dxa"/>
            <w:vAlign w:val="center"/>
            <w:textDirection w:val="lrTb"/>
            <w:noWrap w:val="false"/>
          </w:tcPr>
          <w:p>
            <w:pPr>
              <w:jc w:val="left"/>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848" w:type="dxa"/>
            <w:vAlign w:val="center"/>
            <w:textDirection w:val="lrTb"/>
            <w:noWrap w:val="false"/>
          </w:tcPr>
          <w:p>
            <w:pPr>
              <w:jc w:val="left"/>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cs="宋体"/>
                <w:i w:val="0"/>
                <w:iCs w:val="0"/>
                <w:color w:val="auto"/>
                <w:sz w:val="20"/>
                <w:szCs w:val="20"/>
                <w:highlight w:val="none"/>
                <w:u w:val="none"/>
                <w:lang w:val="en-US" w:eastAsia="zh-CN" w:bidi="ar"/>
              </w:rPr>
              <w:t xml:space="preserve">1.</w:t>
            </w:r>
            <w:r>
              <w:rPr>
                <w:rFonts w:hint="eastAsia" w:ascii="宋体" w:hAnsi="宋体" w:eastAsia="宋体" w:cs="宋体"/>
                <w:i w:val="0"/>
                <w:iCs w:val="0"/>
                <w:color w:val="auto"/>
                <w:sz w:val="20"/>
                <w:szCs w:val="20"/>
                <w:highlight w:val="none"/>
                <w:u w:val="none"/>
                <w:lang w:val="en-US" w:eastAsia="zh-CN" w:bidi="ar"/>
              </w:rPr>
              <w:t xml:space="preserve">基材：采用“宝钢”“鞍钢”“马钢”或同等档次优质国标冷轧钢板，裸板</w:t>
            </w:r>
            <w:r>
              <w:rPr>
                <w:rFonts w:hint="eastAsia" w:ascii="宋体" w:hAnsi="宋体" w:eastAsia="宋体" w:cs="宋体"/>
                <w:i w:val="0"/>
                <w:iCs w:val="0"/>
                <w:color w:val="auto"/>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-1876425</wp:posOffset>
                      </wp:positionH>
                      <wp:positionV relativeFrom="paragraph">
                        <wp:posOffset>268605</wp:posOffset>
                      </wp:positionV>
                      <wp:extent cx="1744345" cy="908685"/>
                      <wp:effectExtent l="0" t="0" r="8255" b="5715"/>
                      <wp:wrapNone/>
                      <wp:docPr id="205" name="图片_434_SpCnt_1"/>
                      <wp:cNvGraphicFramePr/>
                      <a:graphic xmlns:a="http://schemas.openxmlformats.org/drawingml/2006/main">
                        <a:graphicData uri="http://schemas.openxmlformats.org/drawingml/2006/picture">
                          <pic:pic xmlns:pic="http://schemas.openxmlformats.org/drawingml/2006/picture">
                            <pic:nvPicPr>
                              <pic:cNvPr id="690" name="图片_434_SpCnt_1"/>
                              <pic:cNvPicPr/>
                              <pic:nvPr/>
                            </pic:nvPicPr>
                            <pic:blipFill>
                              <a:blip r:embed="rId217"/>
                              <a:stretch/>
                            </pic:blipFill>
                            <pic:spPr bwMode="auto">
                              <a:xfrm>
                                <a:off x="0" y="0"/>
                                <a:ext cx="1744345" cy="90868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4" o:spid="_x0000_s204" type="#_x0000_t75" style="position:absolute;z-index:251659264;o:allowoverlap:true;o:allowincell:true;mso-position-horizontal-relative:text;margin-left:-147.8pt;mso-position-horizontal:absolute;mso-position-vertical-relative:text;margin-top:21.1pt;mso-position-vertical:absolute;width:137.3pt;height:71.5pt;mso-wrap-distance-left:9.0pt;mso-wrap-distance-top:0.0pt;mso-wrap-distance-right:9.0pt;mso-wrap-distance-bottom:0.0pt;" stroked="f">
                      <v:path textboxrect="0,0,0,0"/>
                      <v:imagedata r:id="rId217" o:title=""/>
                    </v:shape>
                  </w:pict>
                </mc:Fallback>
              </mc:AlternateContent>
            </w:r>
            <w:r>
              <w:rPr>
                <w:rFonts w:hint="eastAsia" w:ascii="宋体" w:hAnsi="宋体" w:eastAsia="宋体" w:cs="宋体"/>
                <w:i w:val="0"/>
                <w:iCs w:val="0"/>
                <w:color w:val="auto"/>
                <w:sz w:val="20"/>
                <w:szCs w:val="20"/>
                <w:highlight w:val="none"/>
                <w:u w:val="none"/>
                <w:lang w:val="en-US" w:eastAsia="zh-CN" w:bidi="ar"/>
              </w:rPr>
              <w:t xml:space="preserve">实测0.8mm厚，表面经磷化处理，柜体结构稳定无变形，牢固耐用，可自由拆卸层板，承载力强；</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2、五金：采用“海蒂诗”“顶固”“炬森”或同等档次钢制锁芯，防盗防撬，开启灵活，每扇门配两把钥匙，便于管理备用；铝合金拉手，手感舒适；阻尼导轨、缓冲铰链，开关顺滑；</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3、粉末：环保粉末，静电喷涂，防腐性高，附着力强，不掉漆，无有害物质，无刺鼻异味，健康环保。</w:t>
            </w:r>
            <w:r/>
          </w:p>
        </w:tc>
        <w:tc>
          <w:tcPr>
            <w:shd w:val="clear" w:color="auto" w:fill="auto"/>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组</w:t>
            </w:r>
            <w:r/>
          </w:p>
        </w:tc>
      </w:tr>
      <w:tr>
        <w:trPr>
          <w:jc w:val="center"/>
          <w:trHeight w:val="4167"/>
        </w:trPr>
        <w:tc>
          <w:tcPr>
            <w:shd w:val="clear" w:color="auto" w:fill="auto"/>
            <w:tcBorders>
              <w:top w:val="single" w:color="000000" w:sz="4" w:space="0"/>
              <w:left w:val="single" w:color="000000" w:sz="4" w:space="0"/>
              <w:bottom w:val="single" w:color="000000" w:sz="4" w:space="0"/>
              <w:right w:val="single" w:color="000000" w:sz="4" w:space="0"/>
            </w:tcBorders>
            <w:tcW w:w="944" w:type="dxa"/>
            <w:vAlign w:val="center"/>
            <w:textDirection w:val="lrTb"/>
            <w:noWrap/>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205</w:t>
            </w:r>
            <w:r/>
          </w:p>
        </w:tc>
        <w:tc>
          <w:tcPr>
            <w:shd w:val="clear" w:color="auto" w:fill="auto"/>
            <w:tcBorders>
              <w:top w:val="single" w:color="000000" w:sz="4" w:space="0"/>
              <w:left w:val="single" w:color="000000" w:sz="4" w:space="0"/>
              <w:bottom w:val="single" w:color="000000" w:sz="4" w:space="0"/>
              <w:right w:val="single" w:color="000000" w:sz="4" w:space="0"/>
            </w:tcBorders>
            <w:tcW w:w="1025"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通用设备</w:t>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排椅</w:t>
            </w:r>
            <w:r/>
          </w:p>
        </w:tc>
        <w:tc>
          <w:tcPr>
            <w:shd w:val="clear" w:color="auto" w:fill="auto"/>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定制</w:t>
            </w:r>
            <w:r/>
          </w:p>
        </w:tc>
        <w:tc>
          <w:tcPr>
            <w:shd w:val="clear" w:color="auto" w:fill="auto"/>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三人位1810*660*815</w:t>
            </w:r>
            <w:r/>
          </w:p>
        </w:tc>
        <w:tc>
          <w:tcPr>
            <w:shd w:val="clear" w:color="auto" w:fill="auto"/>
            <w:tcBorders>
              <w:top w:val="single" w:color="000000" w:sz="4" w:space="0"/>
              <w:left w:val="single" w:color="000000" w:sz="4" w:space="0"/>
              <w:bottom w:val="single" w:color="000000" w:sz="4" w:space="0"/>
              <w:right w:val="single" w:color="000000" w:sz="4" w:space="0"/>
            </w:tcBorders>
            <w:tcW w:w="3100" w:type="dxa"/>
            <w:vAlign w:val="center"/>
            <w:textDirection w:val="lrTb"/>
            <w:noWrap w:val="false"/>
          </w:tcPr>
          <w:p>
            <w:pPr>
              <w:jc w:val="left"/>
              <w:keepLines w:val="0"/>
              <w:keepNext w:val="0"/>
              <w:shd w:val="clear" w:color="auto"/>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123825</wp:posOffset>
                      </wp:positionH>
                      <wp:positionV relativeFrom="paragraph">
                        <wp:posOffset>57150</wp:posOffset>
                      </wp:positionV>
                      <wp:extent cx="1552575" cy="1524000"/>
                      <wp:effectExtent l="0" t="0" r="9525" b="0"/>
                      <wp:wrapNone/>
                      <wp:docPr id="206" name="图片_231"/>
                      <wp:cNvGraphicFramePr/>
                      <a:graphic xmlns:a="http://schemas.openxmlformats.org/drawingml/2006/main">
                        <a:graphicData uri="http://schemas.openxmlformats.org/drawingml/2006/picture">
                          <pic:pic xmlns:pic="http://schemas.openxmlformats.org/drawingml/2006/picture">
                            <pic:nvPicPr>
                              <pic:cNvPr id="688" name="图片_231"/>
                              <pic:cNvPicPr/>
                              <pic:nvPr/>
                            </pic:nvPicPr>
                            <pic:blipFill>
                              <a:blip r:embed="rId218"/>
                              <a:stretch/>
                            </pic:blipFill>
                            <pic:spPr bwMode="auto">
                              <a:xfrm>
                                <a:off x="0" y="0"/>
                                <a:ext cx="1552575" cy="15240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5" o:spid="_x0000_s205" type="#_x0000_t75" style="position:absolute;z-index:251659264;o:allowoverlap:true;o:allowincell:true;mso-position-horizontal-relative:text;margin-left:9.8pt;mso-position-horizontal:absolute;mso-position-vertical-relative:text;margin-top:4.5pt;mso-position-vertical:absolute;width:122.2pt;height:120.0pt;mso-wrap-distance-left:9.0pt;mso-wrap-distance-top:0.0pt;mso-wrap-distance-right:9.0pt;mso-wrap-distance-bottom:0.0pt;" stroked="f">
                      <v:path textboxrect="0,0,0,0"/>
                      <v:imagedata r:id="rId218"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3848" w:type="dxa"/>
            <w:vAlign w:val="center"/>
            <w:textDirection w:val="lrTb"/>
            <w:noWrap w:val="false"/>
          </w:tcPr>
          <w:p>
            <w:pPr>
              <w:jc w:val="left"/>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1.扶手、脚：采用 40*20*1.2T ㎜无缝冷轧钢管，通过专用大型弯管机配置专用模具冷弯成型，使用进口机器人及专用夹具定位焊接，打磨抛光处理再进行表面涂装处理；</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2.座背板：座背椅板为PU材质，一体模具成型，内置铁架+铁板，内置铁架采用10*20*2.0优质方管，通过模具冷压再焊接成型，铁板采用1.5TMM优质</w:t>
            </w:r>
            <w:r>
              <w:rPr>
                <w:rFonts w:hint="eastAsia" w:ascii="宋体" w:hAnsi="宋体" w:cs="宋体"/>
                <w:i w:val="0"/>
                <w:iCs w:val="0"/>
                <w:color w:val="auto"/>
                <w:sz w:val="20"/>
                <w:szCs w:val="20"/>
                <w:highlight w:val="none"/>
                <w:u w:val="none"/>
                <w:lang w:val="en-US" w:eastAsia="zh-CN" w:bidi="ar"/>
              </w:rPr>
              <w:t xml:space="preserve">冷轧钢板</w:t>
            </w:r>
            <w:r>
              <w:rPr>
                <w:rFonts w:hint="eastAsia" w:ascii="宋体" w:hAnsi="宋体" w:eastAsia="宋体" w:cs="宋体"/>
                <w:i w:val="0"/>
                <w:iCs w:val="0"/>
                <w:color w:val="auto"/>
                <w:sz w:val="20"/>
                <w:szCs w:val="20"/>
                <w:highlight w:val="none"/>
                <w:u w:val="none"/>
                <w:lang w:val="en-US" w:eastAsia="zh-CN" w:bidi="ar"/>
              </w:rPr>
              <w:t xml:space="preserve">专用高速数控冲床配合专用冲孔模具冲孔，冷压成型后再与铁架焊接为一整体；</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3.横梁：采用热轧钢实测厚度1.8mm八角钢管钻孔加工成型，除油除锈后表面静电喷粉处理；</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4.每个座板宽：520mm。</w:t>
            </w:r>
            <w:r/>
          </w:p>
        </w:tc>
        <w:tc>
          <w:tcPr>
            <w:shd w:val="clear" w:color="auto" w:fill="auto"/>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组</w:t>
            </w:r>
            <w:r/>
          </w:p>
        </w:tc>
      </w:tr>
      <w:tr>
        <w:trPr>
          <w:jc w:val="center"/>
          <w:trHeight w:val="7490"/>
        </w:trPr>
        <w:tc>
          <w:tcPr>
            <w:shd w:val="clear" w:color="auto" w:fill="auto"/>
            <w:tcBorders>
              <w:top w:val="single" w:color="000000" w:sz="4" w:space="0"/>
              <w:left w:val="single" w:color="000000" w:sz="4" w:space="0"/>
              <w:bottom w:val="single" w:color="000000" w:sz="4" w:space="0"/>
              <w:right w:val="single" w:color="000000" w:sz="4" w:space="0"/>
            </w:tcBorders>
            <w:tcW w:w="944" w:type="dxa"/>
            <w:vAlign w:val="center"/>
            <w:textDirection w:val="lrTb"/>
            <w:noWrap/>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206</w:t>
            </w:r>
            <w:r/>
          </w:p>
        </w:tc>
        <w:tc>
          <w:tcPr>
            <w:shd w:val="clear" w:color="auto" w:fill="auto"/>
            <w:tcBorders>
              <w:top w:val="single" w:color="000000" w:sz="4" w:space="0"/>
              <w:left w:val="single" w:color="000000" w:sz="4" w:space="0"/>
              <w:bottom w:val="single" w:color="000000" w:sz="4" w:space="0"/>
              <w:right w:val="single" w:color="000000" w:sz="4" w:space="0"/>
            </w:tcBorders>
            <w:tcW w:w="1025"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通用设备</w:t>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茶水柜</w:t>
            </w:r>
            <w:r/>
          </w:p>
        </w:tc>
        <w:tc>
          <w:tcPr>
            <w:shd w:val="clear" w:color="auto" w:fill="auto"/>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定制</w:t>
            </w:r>
            <w:r/>
          </w:p>
        </w:tc>
        <w:tc>
          <w:tcPr>
            <w:shd w:val="clear" w:color="auto" w:fill="auto"/>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800*400*800</w:t>
            </w:r>
            <w:r/>
          </w:p>
        </w:tc>
        <w:tc>
          <w:tcPr>
            <w:shd w:val="clear" w:color="auto" w:fill="auto"/>
            <w:tcBorders>
              <w:top w:val="single" w:color="000000" w:sz="4" w:space="0"/>
              <w:left w:val="single" w:color="000000" w:sz="4" w:space="0"/>
              <w:bottom w:val="single" w:color="000000" w:sz="4" w:space="0"/>
              <w:right w:val="single" w:color="000000" w:sz="4" w:space="0"/>
            </w:tcBorders>
            <w:tcW w:w="310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848" w:type="dxa"/>
            <w:vAlign w:val="center"/>
            <w:textDirection w:val="lrTb"/>
            <w:noWrap w:val="false"/>
          </w:tcPr>
          <w:p>
            <w:pPr>
              <w:jc w:val="left"/>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cs="宋体"/>
                <w:i w:val="0"/>
                <w:iCs w:val="0"/>
                <w:color w:val="auto"/>
                <w:sz w:val="20"/>
                <w:szCs w:val="20"/>
                <w:highlight w:val="none"/>
                <w:u w:val="none"/>
                <w:lang w:val="en-US" w:eastAsia="zh-CN" w:bidi="ar"/>
              </w:rPr>
              <w:t xml:space="preserve">1.</w:t>
            </w:r>
            <w:r>
              <w:rPr>
                <w:rFonts w:hint="eastAsia" w:ascii="宋体" w:hAnsi="宋体" w:eastAsia="宋体" w:cs="宋体"/>
                <w:i w:val="0"/>
                <w:iCs w:val="0"/>
                <w:color w:val="auto"/>
                <w:sz w:val="20"/>
                <w:szCs w:val="20"/>
                <w:highlight w:val="none"/>
                <w:u w:val="none"/>
                <w:lang w:val="en-US" w:eastAsia="zh-CN" w:bidi="ar"/>
              </w:rPr>
              <w:t xml:space="preserve">基材（素面无饰面、无封边人造板基材）：采用“兔宝宝”“莫干山”“丰林”“福人精板”“露水河”或同等档次</w:t>
            </w:r>
            <w:r>
              <w:rPr>
                <w:rFonts w:hint="eastAsia" w:ascii="宋体" w:hAnsi="宋体" w:eastAsia="宋体" w:cs="宋体"/>
                <w:i w:val="0"/>
                <w:iCs w:val="0"/>
                <w:color w:val="auto"/>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-1836420</wp:posOffset>
                      </wp:positionH>
                      <wp:positionV relativeFrom="paragraph">
                        <wp:posOffset>977900</wp:posOffset>
                      </wp:positionV>
                      <wp:extent cx="1457325" cy="1466850"/>
                      <wp:effectExtent l="0" t="0" r="9525" b="0"/>
                      <wp:wrapNone/>
                      <wp:docPr id="207" name="图片_232"/>
                      <wp:cNvGraphicFramePr/>
                      <a:graphic xmlns:a="http://schemas.openxmlformats.org/drawingml/2006/main">
                        <a:graphicData uri="http://schemas.openxmlformats.org/drawingml/2006/picture">
                          <pic:pic xmlns:pic="http://schemas.openxmlformats.org/drawingml/2006/picture">
                            <pic:nvPicPr>
                              <pic:cNvPr id="696" name="图片_232"/>
                              <pic:cNvPicPr/>
                              <pic:nvPr/>
                            </pic:nvPicPr>
                            <pic:blipFill>
                              <a:blip r:embed="rId219"/>
                              <a:stretch/>
                            </pic:blipFill>
                            <pic:spPr bwMode="auto">
                              <a:xfrm>
                                <a:off x="0" y="0"/>
                                <a:ext cx="1457325" cy="1466849"/>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6" o:spid="_x0000_s206" type="#_x0000_t75" style="position:absolute;z-index:251659264;o:allowoverlap:true;o:allowincell:true;mso-position-horizontal-relative:text;margin-left:-144.6pt;mso-position-horizontal:absolute;mso-position-vertical-relative:text;margin-top:77.0pt;mso-position-vertical:absolute;width:114.8pt;height:115.5pt;mso-wrap-distance-left:9.0pt;mso-wrap-distance-top:0.0pt;mso-wrap-distance-right:9.0pt;mso-wrap-distance-bottom:0.0pt;" stroked="f">
                      <v:path textboxrect="0,0,0,0"/>
                      <v:imagedata r:id="rId219" o:title=""/>
                    </v:shape>
                  </w:pict>
                </mc:Fallback>
              </mc:AlternateContent>
            </w:r>
            <w:r>
              <w:rPr>
                <w:rFonts w:hint="eastAsia" w:ascii="宋体" w:hAnsi="宋体" w:eastAsia="宋体" w:cs="宋体"/>
                <w:i w:val="0"/>
                <w:iCs w:val="0"/>
                <w:color w:val="auto"/>
                <w:sz w:val="20"/>
                <w:szCs w:val="20"/>
                <w:highlight w:val="none"/>
                <w:u w:val="none"/>
                <w:lang w:val="en-US" w:eastAsia="zh-CN" w:bidi="ar"/>
              </w:rPr>
              <w:t xml:space="preserve">优质国标E0级刨花板。</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（1）甲醛释放量≤0.05mg/m³，</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（2）挥发性有机化合物释放量：TVOC≤200㎍/m³、苯≤2㎍/m³、甲苯、二甲苯≤100㎍/m³，</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（3）阻燃等级：B1级、防霉抗菌等级合格；</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2、面材：优质耐磨</w:t>
            </w:r>
            <w:r>
              <w:rPr>
                <w:rFonts w:hint="eastAsia" w:ascii="宋体" w:hAnsi="宋体" w:cs="宋体"/>
                <w:i w:val="0"/>
                <w:iCs w:val="0"/>
                <w:color w:val="auto"/>
                <w:sz w:val="20"/>
                <w:szCs w:val="20"/>
                <w:highlight w:val="none"/>
                <w:u w:val="none"/>
                <w:lang w:val="en-US" w:eastAsia="zh-CN" w:bidi="ar"/>
              </w:rPr>
              <w:t xml:space="preserve">三聚氰胺</w:t>
            </w:r>
            <w:r>
              <w:rPr>
                <w:rFonts w:hint="eastAsia" w:ascii="宋体" w:hAnsi="宋体" w:eastAsia="宋体" w:cs="宋体"/>
                <w:i w:val="0"/>
                <w:iCs w:val="0"/>
                <w:color w:val="auto"/>
                <w:sz w:val="20"/>
                <w:szCs w:val="20"/>
                <w:highlight w:val="none"/>
                <w:u w:val="none"/>
                <w:lang w:val="en-US" w:eastAsia="zh-CN" w:bidi="ar"/>
              </w:rPr>
              <w:t xml:space="preserve">浸渍饰面，重金属：铅≤90mg/kg，镉≤75mg/kg，铬≤60mg/kg，汞≤60mg/kg，哑光工艺，高端大气，纹理清晰，色泽自然</w:t>
            </w:r>
            <w:r>
              <w:rPr>
                <w:rFonts w:hint="eastAsia" w:ascii="宋体" w:hAnsi="宋体" w:cs="宋体"/>
                <w:i w:val="0"/>
                <w:iCs w:val="0"/>
                <w:color w:val="auto"/>
                <w:sz w:val="20"/>
                <w:szCs w:val="20"/>
                <w:highlight w:val="none"/>
                <w:u w:val="none"/>
                <w:lang w:val="en-US" w:eastAsia="zh-CN" w:bidi="ar"/>
              </w:rPr>
              <w:t xml:space="preserve">，具</w:t>
            </w:r>
            <w:r>
              <w:rPr>
                <w:rFonts w:hint="eastAsia" w:ascii="宋体" w:hAnsi="宋体" w:eastAsia="宋体" w:cs="宋体"/>
                <w:i w:val="0"/>
                <w:iCs w:val="0"/>
                <w:color w:val="auto"/>
                <w:sz w:val="20"/>
                <w:szCs w:val="20"/>
                <w:highlight w:val="none"/>
                <w:u w:val="none"/>
                <w:lang w:val="en-US" w:eastAsia="zh-CN" w:bidi="ar"/>
              </w:rPr>
              <w:t xml:space="preserve">有光泽，整体效果好；</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3、桌面厚度≥18mm，含水率3%～13%，静曲强度≥11MPa，弹性模量≥1600MPa，内胶合强度≥0.35MPa，表面胶合强度≥0.80MPa，2h吸水厚度膨胀率≤8%；</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4、封边：采用“瑞好”“瑞礼”“兄奕”或同等档次同色PVC封边条，厚度≥2mm，采用环保热熔胶加热施工，不易脱落，边缘细腻美观；</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5、五金：采用“海蒂诗”“顶固”“炬森”或同等档次优质五金配件，铝合金拉手，缓冲铰链，阻尼导轨，结构简单，连接牢固，不生锈；</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6、样式、颜色如图。</w:t>
            </w:r>
            <w:r/>
          </w:p>
        </w:tc>
        <w:tc>
          <w:tcPr>
            <w:shd w:val="clear" w:color="auto" w:fill="auto"/>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个</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944" w:type="dxa"/>
            <w:vAlign w:val="center"/>
            <w:textDirection w:val="lrTb"/>
            <w:noWrap/>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207</w:t>
            </w:r>
            <w:r/>
          </w:p>
        </w:tc>
        <w:tc>
          <w:tcPr>
            <w:shd w:val="clear" w:color="auto" w:fill="auto"/>
            <w:tcBorders>
              <w:top w:val="single" w:color="000000" w:sz="4" w:space="0"/>
              <w:left w:val="single" w:color="000000" w:sz="4" w:space="0"/>
              <w:bottom w:val="single" w:color="000000" w:sz="4" w:space="0"/>
              <w:right w:val="single" w:color="000000" w:sz="4" w:space="0"/>
            </w:tcBorders>
            <w:tcW w:w="1025"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通用设备</w:t>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更衣柜</w:t>
            </w:r>
            <w:r/>
          </w:p>
        </w:tc>
        <w:tc>
          <w:tcPr>
            <w:shd w:val="clear" w:color="auto" w:fill="auto"/>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定制</w:t>
            </w:r>
            <w:r/>
          </w:p>
        </w:tc>
        <w:tc>
          <w:tcPr>
            <w:shd w:val="clear" w:color="auto" w:fill="auto"/>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三门更衣柜                         900*500*1850</w:t>
            </w:r>
            <w:r/>
          </w:p>
        </w:tc>
        <w:tc>
          <w:tcPr>
            <w:shd w:val="clear" w:color="auto" w:fill="auto"/>
            <w:tcBorders>
              <w:top w:val="single" w:color="000000" w:sz="4" w:space="0"/>
              <w:left w:val="single" w:color="000000" w:sz="4" w:space="0"/>
              <w:bottom w:val="single" w:color="000000" w:sz="4" w:space="0"/>
              <w:right w:val="single" w:color="000000" w:sz="4" w:space="0"/>
            </w:tcBorders>
            <w:tcW w:w="310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266700</wp:posOffset>
                      </wp:positionH>
                      <wp:positionV relativeFrom="paragraph">
                        <wp:posOffset>-482600</wp:posOffset>
                      </wp:positionV>
                      <wp:extent cx="1371600" cy="1181100"/>
                      <wp:effectExtent l="0" t="0" r="0" b="0"/>
                      <wp:wrapNone/>
                      <wp:docPr id="208" name="图片_368"/>
                      <wp:cNvGraphicFramePr/>
                      <a:graphic xmlns:a="http://schemas.openxmlformats.org/drawingml/2006/main">
                        <a:graphicData uri="http://schemas.openxmlformats.org/drawingml/2006/picture">
                          <pic:pic xmlns:pic="http://schemas.openxmlformats.org/drawingml/2006/picture">
                            <pic:nvPicPr>
                              <pic:cNvPr id="692" name="图片_368"/>
                              <pic:cNvPicPr/>
                              <pic:nvPr/>
                            </pic:nvPicPr>
                            <pic:blipFill>
                              <a:blip r:embed="rId220"/>
                              <a:stretch/>
                            </pic:blipFill>
                            <pic:spPr bwMode="auto">
                              <a:xfrm>
                                <a:off x="0" y="0"/>
                                <a:ext cx="1371600" cy="1181099"/>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7" o:spid="_x0000_s207" type="#_x0000_t75" style="position:absolute;z-index:251659264;o:allowoverlap:true;o:allowincell:true;mso-position-horizontal-relative:text;margin-left:21.0pt;mso-position-horizontal:absolute;mso-position-vertical-relative:text;margin-top:-38.0pt;mso-position-vertical:absolute;width:108.0pt;height:93.0pt;mso-wrap-distance-left:9.0pt;mso-wrap-distance-top:0.0pt;mso-wrap-distance-right:9.0pt;mso-wrap-distance-bottom:0.0pt;" stroked="f">
                      <v:path textboxrect="0,0,0,0"/>
                      <v:imagedata r:id="rId220"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3848" w:type="dxa"/>
            <w:vAlign w:val="center"/>
            <w:textDirection w:val="lrTb"/>
            <w:noWrap w:val="false"/>
          </w:tcPr>
          <w:p>
            <w:pPr>
              <w:jc w:val="left"/>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cs="宋体"/>
                <w:i w:val="0"/>
                <w:iCs w:val="0"/>
                <w:color w:val="auto"/>
                <w:sz w:val="20"/>
                <w:szCs w:val="20"/>
                <w:highlight w:val="none"/>
                <w:u w:val="none"/>
                <w:lang w:val="en-US" w:eastAsia="zh-CN" w:bidi="ar"/>
              </w:rPr>
              <w:t xml:space="preserve">1.</w:t>
            </w:r>
            <w:r>
              <w:rPr>
                <w:rFonts w:hint="eastAsia" w:ascii="宋体" w:hAnsi="宋体" w:eastAsia="宋体" w:cs="宋体"/>
                <w:i w:val="0"/>
                <w:iCs w:val="0"/>
                <w:color w:val="auto"/>
                <w:sz w:val="20"/>
                <w:szCs w:val="20"/>
                <w:highlight w:val="none"/>
                <w:u w:val="none"/>
                <w:lang w:val="en-US" w:eastAsia="zh-CN" w:bidi="ar"/>
              </w:rPr>
              <w:t xml:space="preserve">基材：采用“宝钢”“鞍钢”“马钢”或同等档次优质国标冷轧钢板，裸板实测厚度≥0.8mm，表面经磷化处理，柜体结构稳定无变形，牢固耐用，可自由拆卸层板，承载力强；</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2、五金：钢制锁芯，防盗防撬，开启灵活，每扇门配两把钥匙，便于管理备用；铝合金拉手，手感舒适；阻尼导轨、缓冲铰链，开关顺滑；</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3、粉末：环保粉末，静电喷涂，防腐性高，附着力强，不掉漆，无有害物质，无刺鼻异味，健康环保。</w:t>
            </w:r>
            <w:r/>
          </w:p>
        </w:tc>
        <w:tc>
          <w:tcPr>
            <w:shd w:val="clear" w:color="auto" w:fill="auto"/>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组</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944" w:type="dxa"/>
            <w:vAlign w:val="center"/>
            <w:textDirection w:val="lrTb"/>
            <w:noWrap/>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208</w:t>
            </w:r>
            <w:r/>
          </w:p>
        </w:tc>
        <w:tc>
          <w:tcPr>
            <w:shd w:val="clear" w:color="auto" w:fill="auto"/>
            <w:tcBorders>
              <w:top w:val="single" w:color="000000" w:sz="4" w:space="0"/>
              <w:left w:val="single" w:color="000000" w:sz="4" w:space="0"/>
              <w:bottom w:val="single" w:color="000000" w:sz="4" w:space="0"/>
              <w:right w:val="single" w:color="000000" w:sz="4" w:space="0"/>
            </w:tcBorders>
            <w:tcW w:w="1025"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通用设备</w:t>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条桌</w:t>
            </w:r>
            <w:r/>
          </w:p>
        </w:tc>
        <w:tc>
          <w:tcPr>
            <w:shd w:val="clear" w:color="auto" w:fill="auto"/>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定制</w:t>
            </w:r>
            <w:r/>
          </w:p>
        </w:tc>
        <w:tc>
          <w:tcPr>
            <w:shd w:val="clear" w:color="auto" w:fill="auto"/>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1200*400*750</w:t>
            </w:r>
            <w:r/>
          </w:p>
        </w:tc>
        <w:tc>
          <w:tcPr>
            <w:shd w:val="clear" w:color="auto" w:fill="auto"/>
            <w:tcBorders>
              <w:top w:val="single" w:color="000000" w:sz="4" w:space="0"/>
              <w:left w:val="single" w:color="000000" w:sz="4" w:space="0"/>
              <w:bottom w:val="single" w:color="000000" w:sz="4" w:space="0"/>
              <w:right w:val="single" w:color="000000" w:sz="4" w:space="0"/>
            </w:tcBorders>
            <w:tcW w:w="310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198755</wp:posOffset>
                      </wp:positionH>
                      <wp:positionV relativeFrom="paragraph">
                        <wp:posOffset>198755</wp:posOffset>
                      </wp:positionV>
                      <wp:extent cx="1438275" cy="1143000"/>
                      <wp:effectExtent l="0" t="0" r="9525" b="0"/>
                      <wp:wrapNone/>
                      <wp:docPr id="209" name="图片_369"/>
                      <wp:cNvGraphicFramePr/>
                      <a:graphic xmlns:a="http://schemas.openxmlformats.org/drawingml/2006/main">
                        <a:graphicData uri="http://schemas.openxmlformats.org/drawingml/2006/picture">
                          <pic:pic xmlns:pic="http://schemas.openxmlformats.org/drawingml/2006/picture">
                            <pic:nvPicPr>
                              <pic:cNvPr id="707" name="图片_369"/>
                              <pic:cNvPicPr/>
                              <pic:nvPr/>
                            </pic:nvPicPr>
                            <pic:blipFill>
                              <a:blip r:embed="rId221"/>
                              <a:stretch/>
                            </pic:blipFill>
                            <pic:spPr bwMode="auto">
                              <a:xfrm>
                                <a:off x="0" y="0"/>
                                <a:ext cx="1438275" cy="11430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8" o:spid="_x0000_s208" type="#_x0000_t75" style="position:absolute;z-index:251659264;o:allowoverlap:true;o:allowincell:true;mso-position-horizontal-relative:text;margin-left:15.6pt;mso-position-horizontal:absolute;mso-position-vertical-relative:text;margin-top:15.6pt;mso-position-vertical:absolute;width:113.2pt;height:90.0pt;mso-wrap-distance-left:9.0pt;mso-wrap-distance-top:0.0pt;mso-wrap-distance-right:9.0pt;mso-wrap-distance-bottom:0.0pt;" stroked="f">
                      <v:path textboxrect="0,0,0,0"/>
                      <v:imagedata r:id="rId221"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3848" w:type="dxa"/>
            <w:vAlign w:val="center"/>
            <w:textDirection w:val="lrTb"/>
            <w:noWrap w:val="false"/>
          </w:tcPr>
          <w:p>
            <w:pPr>
              <w:jc w:val="left"/>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cs="宋体"/>
                <w:i w:val="0"/>
                <w:iCs w:val="0"/>
                <w:color w:val="auto"/>
                <w:sz w:val="20"/>
                <w:szCs w:val="20"/>
                <w:highlight w:val="none"/>
                <w:u w:val="none"/>
                <w:lang w:val="en-US" w:eastAsia="zh-CN" w:bidi="ar"/>
              </w:rPr>
              <w:t xml:space="preserve">1.</w:t>
            </w:r>
            <w:r>
              <w:rPr>
                <w:rFonts w:hint="eastAsia" w:ascii="宋体" w:hAnsi="宋体" w:eastAsia="宋体" w:cs="宋体"/>
                <w:i w:val="0"/>
                <w:iCs w:val="0"/>
                <w:color w:val="auto"/>
                <w:sz w:val="20"/>
                <w:szCs w:val="20"/>
                <w:highlight w:val="none"/>
                <w:u w:val="none"/>
                <w:lang w:val="en-US" w:eastAsia="zh-CN" w:bidi="ar"/>
              </w:rPr>
              <w:t xml:space="preserve">基材（素面无饰面、无封边人造板基材）：采用“兔宝宝”“莫干山”“丰林”“福人精板”“露水河”或同等档次优质国标E0级刨花板。</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（1）甲醛释放量≤0.05mg/m³，</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（2）挥发性有机化合物释放量：TVOC≤200㎍/m³、苯≤2㎍/m³、甲苯、二甲苯≤100㎍/m³，</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（3）阻燃等级：B1级、防霉抗菌等级合格；</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2、面材：优质耐磨</w:t>
            </w:r>
            <w:r>
              <w:rPr>
                <w:rFonts w:hint="eastAsia" w:ascii="宋体" w:hAnsi="宋体" w:cs="宋体"/>
                <w:i w:val="0"/>
                <w:iCs w:val="0"/>
                <w:color w:val="auto"/>
                <w:sz w:val="20"/>
                <w:szCs w:val="20"/>
                <w:highlight w:val="none"/>
                <w:u w:val="none"/>
                <w:lang w:val="en-US" w:eastAsia="zh-CN" w:bidi="ar"/>
              </w:rPr>
              <w:t xml:space="preserve">三聚氰胺</w:t>
            </w:r>
            <w:r>
              <w:rPr>
                <w:rFonts w:hint="eastAsia" w:ascii="宋体" w:hAnsi="宋体" w:eastAsia="宋体" w:cs="宋体"/>
                <w:i w:val="0"/>
                <w:iCs w:val="0"/>
                <w:color w:val="auto"/>
                <w:sz w:val="20"/>
                <w:szCs w:val="20"/>
                <w:highlight w:val="none"/>
                <w:u w:val="none"/>
                <w:lang w:val="en-US" w:eastAsia="zh-CN" w:bidi="ar"/>
              </w:rPr>
              <w:t xml:space="preserve">浸渍饰面，重金属：铅≤90mg/kg，镉≤75mg/kg，铬≤60mg/kg，汞≤60mg/kg，哑光工艺，高端大气，纹理清晰，色泽自然，有光泽，整体效果好；</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3、封边：采用“瑞好”“瑞礼”“兄奕”或同等档次同色PVC封边条，厚度≥2mm，采用环保热熔胶加热施工，不易脱落，边缘细腻美观；                                                                                         </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4、脚架采用国标一级优质冷轧钢管实测厚度1.5mm，表面经磷化处理，柜体结构稳定无变形，牢固耐用，可自由拆卸层板，承载力强；</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5、粉末：环保粉末，静电喷涂，防腐性高，附着力强，不掉漆，无有害物质，无刺鼻异味，健康环保；</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6、采用“海蒂诗”“顶固”“炬森”或同等档次，阻尼导轨，结构简单，连接牢固，不生锈；</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7、样式、颜色如图。                                                </w:t>
            </w:r>
            <w:r/>
          </w:p>
        </w:tc>
        <w:tc>
          <w:tcPr>
            <w:shd w:val="clear" w:color="auto" w:fill="auto"/>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张</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944" w:type="dxa"/>
            <w:vAlign w:val="center"/>
            <w:textDirection w:val="lrTb"/>
            <w:noWrap/>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209</w:t>
            </w:r>
            <w:r/>
          </w:p>
        </w:tc>
        <w:tc>
          <w:tcPr>
            <w:shd w:val="clear" w:color="auto" w:fill="auto"/>
            <w:tcBorders>
              <w:top w:val="single" w:color="000000" w:sz="4" w:space="0"/>
              <w:left w:val="single" w:color="000000" w:sz="4" w:space="0"/>
              <w:bottom w:val="single" w:color="000000" w:sz="4" w:space="0"/>
              <w:right w:val="single" w:color="000000" w:sz="4" w:space="0"/>
            </w:tcBorders>
            <w:tcW w:w="1025"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通用设备</w:t>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条桌椅</w:t>
            </w:r>
            <w:r/>
          </w:p>
        </w:tc>
        <w:tc>
          <w:tcPr>
            <w:shd w:val="clear" w:color="auto" w:fill="auto"/>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定制</w:t>
            </w:r>
            <w:r/>
          </w:p>
        </w:tc>
        <w:tc>
          <w:tcPr>
            <w:shd w:val="clear" w:color="auto" w:fill="auto"/>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常规</w:t>
            </w:r>
            <w:r/>
          </w:p>
        </w:tc>
        <w:tc>
          <w:tcPr>
            <w:shd w:val="clear" w:color="auto" w:fill="auto"/>
            <w:tcBorders>
              <w:top w:val="single" w:color="000000" w:sz="4" w:space="0"/>
              <w:left w:val="single" w:color="000000" w:sz="4" w:space="0"/>
              <w:bottom w:val="single" w:color="000000" w:sz="4" w:space="0"/>
              <w:right w:val="single" w:color="000000" w:sz="4" w:space="0"/>
            </w:tcBorders>
            <w:tcW w:w="310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485775</wp:posOffset>
                      </wp:positionH>
                      <wp:positionV relativeFrom="paragraph">
                        <wp:posOffset>133350</wp:posOffset>
                      </wp:positionV>
                      <wp:extent cx="1181100" cy="1257300"/>
                      <wp:effectExtent l="0" t="0" r="0" b="0"/>
                      <wp:wrapNone/>
                      <wp:docPr id="210" name="图片_333"/>
                      <wp:cNvGraphicFramePr/>
                      <a:graphic xmlns:a="http://schemas.openxmlformats.org/drawingml/2006/main">
                        <a:graphicData uri="http://schemas.openxmlformats.org/drawingml/2006/picture">
                          <pic:pic xmlns:pic="http://schemas.openxmlformats.org/drawingml/2006/picture">
                            <pic:nvPicPr>
                              <pic:cNvPr id="708" name="图片_333"/>
                              <pic:cNvPicPr/>
                              <pic:nvPr/>
                            </pic:nvPicPr>
                            <pic:blipFill>
                              <a:blip r:embed="rId222"/>
                              <a:stretch/>
                            </pic:blipFill>
                            <pic:spPr bwMode="auto">
                              <a:xfrm>
                                <a:off x="0" y="0"/>
                                <a:ext cx="1181099" cy="12573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9" o:spid="_x0000_s209" type="#_x0000_t75" style="position:absolute;z-index:251659264;o:allowoverlap:true;o:allowincell:true;mso-position-horizontal-relative:text;margin-left:38.2pt;mso-position-horizontal:absolute;mso-position-vertical-relative:text;margin-top:10.5pt;mso-position-vertical:absolute;width:93.0pt;height:99.0pt;mso-wrap-distance-left:9.0pt;mso-wrap-distance-top:0.0pt;mso-wrap-distance-right:9.0pt;mso-wrap-distance-bottom:0.0pt;" stroked="f">
                      <v:path textboxrect="0,0,0,0"/>
                      <v:imagedata r:id="rId222"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3848" w:type="dxa"/>
            <w:vAlign w:val="center"/>
            <w:textDirection w:val="lrTb"/>
            <w:noWrap w:val="false"/>
          </w:tcPr>
          <w:p>
            <w:pPr>
              <w:jc w:val="left"/>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1.面料：选用专业办公网布饰面</w:t>
            </w:r>
            <w:r>
              <w:rPr>
                <w:rFonts w:hint="eastAsia" w:ascii="宋体" w:hAnsi="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t xml:space="preserve">甲醛含量≤75mg/kg（接触面），可分解致癌芳香胺染料未检出，抗菌性能（抑菌率）≥99%，防霉等级合格；</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2、泡绵：优质高回弹PU泡棉，座面密度≥25kg/m³，背密度≥20kg/m³，涂防老化变形保护膜。圆润厚实，弹性好，根据人体工学原理设计，坐感舒适，符合国家标准；</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3、椅架：优质钢架实测厚度≥2.0mm，表面静电喷涂处理喷涂层无漏喷、锈蚀和脱色、掉色现象；</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4、颜色黑色、样式如图，常规尺寸。</w:t>
            </w:r>
            <w:r/>
          </w:p>
        </w:tc>
        <w:tc>
          <w:tcPr>
            <w:shd w:val="clear" w:color="auto" w:fill="auto"/>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张</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944" w:type="dxa"/>
            <w:vAlign w:val="center"/>
            <w:textDirection w:val="lrTb"/>
            <w:noWrap/>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210</w:t>
            </w:r>
            <w:r/>
          </w:p>
        </w:tc>
        <w:tc>
          <w:tcPr>
            <w:shd w:val="clear" w:color="auto" w:fill="auto"/>
            <w:tcBorders>
              <w:top w:val="single" w:color="000000" w:sz="4" w:space="0"/>
              <w:left w:val="single" w:color="000000" w:sz="4" w:space="0"/>
              <w:bottom w:val="single" w:color="000000" w:sz="4" w:space="0"/>
              <w:right w:val="single" w:color="000000" w:sz="4" w:space="0"/>
            </w:tcBorders>
            <w:tcW w:w="1025"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通用设备</w:t>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茶水柜</w:t>
            </w:r>
            <w:r/>
          </w:p>
        </w:tc>
        <w:tc>
          <w:tcPr>
            <w:shd w:val="clear" w:color="auto" w:fill="auto"/>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定制</w:t>
            </w:r>
            <w:r/>
          </w:p>
        </w:tc>
        <w:tc>
          <w:tcPr>
            <w:shd w:val="clear" w:color="auto" w:fill="auto"/>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800*400*800</w:t>
            </w:r>
            <w:r/>
          </w:p>
        </w:tc>
        <w:tc>
          <w:tcPr>
            <w:shd w:val="clear" w:color="auto" w:fill="auto"/>
            <w:tcBorders>
              <w:top w:val="single" w:color="000000" w:sz="4" w:space="0"/>
              <w:left w:val="single" w:color="000000" w:sz="4" w:space="0"/>
              <w:bottom w:val="single" w:color="000000" w:sz="4" w:space="0"/>
              <w:right w:val="single" w:color="000000" w:sz="4" w:space="0"/>
            </w:tcBorders>
            <w:tcW w:w="310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848" w:type="dxa"/>
            <w:vAlign w:val="center"/>
            <w:textDirection w:val="lrTb"/>
            <w:noWrap w:val="false"/>
          </w:tcPr>
          <w:p>
            <w:pPr>
              <w:jc w:val="left"/>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cs="宋体"/>
                <w:i w:val="0"/>
                <w:iCs w:val="0"/>
                <w:color w:val="auto"/>
                <w:sz w:val="20"/>
                <w:szCs w:val="20"/>
                <w:highlight w:val="none"/>
                <w:u w:val="none"/>
                <w:lang w:val="en-US" w:eastAsia="zh-CN" w:bidi="ar"/>
              </w:rPr>
              <w:t xml:space="preserve">1.</w:t>
            </w:r>
            <w:r>
              <w:rPr>
                <w:rFonts w:hint="eastAsia" w:ascii="宋体" w:hAnsi="宋体" w:eastAsia="宋体" w:cs="宋体"/>
                <w:i w:val="0"/>
                <w:iCs w:val="0"/>
                <w:color w:val="auto"/>
                <w:sz w:val="20"/>
                <w:szCs w:val="20"/>
                <w:highlight w:val="none"/>
                <w:u w:val="none"/>
                <w:lang w:val="en-US" w:eastAsia="zh-CN" w:bidi="ar"/>
              </w:rPr>
              <w:t xml:space="preserve">基材（素面无饰面、无封边人造板基材）：采用“兔宝宝”“莫干山”“丰林”“福人精板”“露水河”或同等档次</w:t>
            </w:r>
            <w:r>
              <w:rPr>
                <w:rFonts w:hint="eastAsia" w:ascii="宋体" w:hAnsi="宋体" w:eastAsia="宋体" w:cs="宋体"/>
                <w:i w:val="0"/>
                <w:iCs w:val="0"/>
                <w:color w:val="auto"/>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-1709420</wp:posOffset>
                      </wp:positionH>
                      <wp:positionV relativeFrom="paragraph">
                        <wp:posOffset>883285</wp:posOffset>
                      </wp:positionV>
                      <wp:extent cx="1304925" cy="1228725"/>
                      <wp:effectExtent l="0" t="0" r="9525" b="9525"/>
                      <wp:wrapNone/>
                      <wp:docPr id="211" name="图片_233"/>
                      <wp:cNvGraphicFramePr/>
                      <a:graphic xmlns:a="http://schemas.openxmlformats.org/drawingml/2006/main">
                        <a:graphicData uri="http://schemas.openxmlformats.org/drawingml/2006/picture">
                          <pic:pic xmlns:pic="http://schemas.openxmlformats.org/drawingml/2006/picture">
                            <pic:nvPicPr>
                              <pic:cNvPr id="686" name="图片_233"/>
                              <pic:cNvPicPr/>
                              <pic:nvPr/>
                            </pic:nvPicPr>
                            <pic:blipFill>
                              <a:blip r:embed="rId223"/>
                              <a:stretch/>
                            </pic:blipFill>
                            <pic:spPr bwMode="auto">
                              <a:xfrm>
                                <a:off x="0" y="0"/>
                                <a:ext cx="1304925" cy="12287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0" o:spid="_x0000_s210" type="#_x0000_t75" style="position:absolute;z-index:251659264;o:allowoverlap:true;o:allowincell:true;mso-position-horizontal-relative:text;margin-left:-134.6pt;mso-position-horizontal:absolute;mso-position-vertical-relative:text;margin-top:69.5pt;mso-position-vertical:absolute;width:102.8pt;height:96.8pt;mso-wrap-distance-left:9.0pt;mso-wrap-distance-top:0.0pt;mso-wrap-distance-right:9.0pt;mso-wrap-distance-bottom:0.0pt;" stroked="f">
                      <v:path textboxrect="0,0,0,0"/>
                      <v:imagedata r:id="rId223" o:title=""/>
                    </v:shape>
                  </w:pict>
                </mc:Fallback>
              </mc:AlternateContent>
            </w:r>
            <w:r>
              <w:rPr>
                <w:rFonts w:hint="eastAsia" w:ascii="宋体" w:hAnsi="宋体" w:eastAsia="宋体" w:cs="宋体"/>
                <w:i w:val="0"/>
                <w:iCs w:val="0"/>
                <w:color w:val="auto"/>
                <w:sz w:val="20"/>
                <w:szCs w:val="20"/>
                <w:highlight w:val="none"/>
                <w:u w:val="none"/>
                <w:lang w:val="en-US" w:eastAsia="zh-CN" w:bidi="ar"/>
              </w:rPr>
              <w:t xml:space="preserve">优质国标E0级刨花板。</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（1）甲醛释放量≤0.05mg/m³，</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（2）挥发性有机化合物释放量：TVOC≤200㎍/m³、苯≤2㎍/m³、甲苯、二甲苯≤100㎍/m³，</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（3）阻燃等级：B1级、防霉抗菌等级合格；</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2、面材：优质耐磨</w:t>
            </w:r>
            <w:r>
              <w:rPr>
                <w:rFonts w:hint="eastAsia" w:ascii="宋体" w:hAnsi="宋体" w:cs="宋体"/>
                <w:i w:val="0"/>
                <w:iCs w:val="0"/>
                <w:color w:val="auto"/>
                <w:sz w:val="20"/>
                <w:szCs w:val="20"/>
                <w:highlight w:val="none"/>
                <w:u w:val="none"/>
                <w:lang w:val="en-US" w:eastAsia="zh-CN" w:bidi="ar"/>
              </w:rPr>
              <w:t xml:space="preserve">三聚氰胺</w:t>
            </w:r>
            <w:r>
              <w:rPr>
                <w:rFonts w:hint="eastAsia" w:ascii="宋体" w:hAnsi="宋体" w:eastAsia="宋体" w:cs="宋体"/>
                <w:i w:val="0"/>
                <w:iCs w:val="0"/>
                <w:color w:val="auto"/>
                <w:sz w:val="20"/>
                <w:szCs w:val="20"/>
                <w:highlight w:val="none"/>
                <w:u w:val="none"/>
                <w:lang w:val="en-US" w:eastAsia="zh-CN" w:bidi="ar"/>
              </w:rPr>
              <w:t xml:space="preserve">浸渍饰面，重金属：铅≤90mg/kg，镉≤75mg/kg，铬≤60mg/kg，汞≤60mg/kg，哑光工艺，高端大气，纹理清晰，色泽自然</w:t>
            </w:r>
            <w:r>
              <w:rPr>
                <w:rFonts w:hint="eastAsia" w:ascii="宋体" w:hAnsi="宋体" w:cs="宋体"/>
                <w:i w:val="0"/>
                <w:iCs w:val="0"/>
                <w:color w:val="auto"/>
                <w:sz w:val="20"/>
                <w:szCs w:val="20"/>
                <w:highlight w:val="none"/>
                <w:u w:val="none"/>
                <w:lang w:val="en-US" w:eastAsia="zh-CN" w:bidi="ar"/>
              </w:rPr>
              <w:t xml:space="preserve">，具</w:t>
            </w:r>
            <w:r>
              <w:rPr>
                <w:rFonts w:hint="eastAsia" w:ascii="宋体" w:hAnsi="宋体" w:eastAsia="宋体" w:cs="宋体"/>
                <w:i w:val="0"/>
                <w:iCs w:val="0"/>
                <w:color w:val="auto"/>
                <w:sz w:val="20"/>
                <w:szCs w:val="20"/>
                <w:highlight w:val="none"/>
                <w:u w:val="none"/>
                <w:lang w:val="en-US" w:eastAsia="zh-CN" w:bidi="ar"/>
              </w:rPr>
              <w:t xml:space="preserve">有光泽，整体效果好；</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3、桌面厚度≥18mm，含水率3%～13%，静曲强度≥11MPa，弹性模量≥1600MPa，内胶合强度≥0.35MPa，表面胶合强度≥0.80MPa，2h吸水厚度膨胀率≤8%；</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4、封边：采用“瑞好”“瑞礼”“兄奕”或同等档次同色PVC封边条，厚度≥2mm，采用环保热熔胶加热施工，不易脱落，边缘细腻美观；</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5、五金：采用“海蒂诗”“顶固”“炬森”或同等档次优质五金配件，铝合金拉手，缓冲铰链，阻尼导轨，结构简单，连接牢固，不生锈；</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6、样式、颜色如图。</w:t>
            </w:r>
            <w:r/>
          </w:p>
        </w:tc>
        <w:tc>
          <w:tcPr>
            <w:shd w:val="clear" w:color="auto" w:fill="auto"/>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个</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944" w:type="dxa"/>
            <w:vAlign w:val="center"/>
            <w:textDirection w:val="lrTb"/>
            <w:noWrap/>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211</w:t>
            </w:r>
            <w:r/>
          </w:p>
        </w:tc>
        <w:tc>
          <w:tcPr>
            <w:shd w:val="clear" w:color="auto" w:fill="auto"/>
            <w:tcBorders>
              <w:top w:val="single" w:color="000000" w:sz="4" w:space="0"/>
              <w:left w:val="single" w:color="000000" w:sz="4" w:space="0"/>
              <w:bottom w:val="single" w:color="000000" w:sz="4" w:space="0"/>
              <w:right w:val="single" w:color="000000" w:sz="4" w:space="0"/>
            </w:tcBorders>
            <w:tcW w:w="1025"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通用设备</w:t>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长条凳</w:t>
            </w:r>
            <w:r/>
          </w:p>
        </w:tc>
        <w:tc>
          <w:tcPr>
            <w:shd w:val="clear" w:color="auto" w:fill="auto"/>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定制</w:t>
            </w:r>
            <w:r/>
          </w:p>
        </w:tc>
        <w:tc>
          <w:tcPr>
            <w:shd w:val="clear" w:color="auto" w:fill="auto"/>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1200*350*420</w:t>
            </w:r>
            <w:r/>
          </w:p>
        </w:tc>
        <w:tc>
          <w:tcPr>
            <w:shd w:val="clear" w:color="auto" w:fill="auto"/>
            <w:tcBorders>
              <w:top w:val="single" w:color="000000" w:sz="4" w:space="0"/>
              <w:left w:val="single" w:color="000000" w:sz="4" w:space="0"/>
              <w:bottom w:val="single" w:color="000000" w:sz="4" w:space="0"/>
              <w:right w:val="single" w:color="000000" w:sz="4" w:space="0"/>
            </w:tcBorders>
            <w:tcW w:w="310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223520</wp:posOffset>
                      </wp:positionH>
                      <wp:positionV relativeFrom="paragraph">
                        <wp:posOffset>-75565</wp:posOffset>
                      </wp:positionV>
                      <wp:extent cx="1285875" cy="456565"/>
                      <wp:effectExtent l="0" t="0" r="9525" b="635"/>
                      <wp:wrapNone/>
                      <wp:docPr id="212" name="图片_19"/>
                      <wp:cNvGraphicFramePr/>
                      <a:graphic xmlns:a="http://schemas.openxmlformats.org/drawingml/2006/main">
                        <a:graphicData uri="http://schemas.openxmlformats.org/drawingml/2006/picture">
                          <pic:pic xmlns:pic="http://schemas.openxmlformats.org/drawingml/2006/picture">
                            <pic:nvPicPr>
                              <pic:cNvPr id="687" name="图片_19"/>
                              <pic:cNvPicPr/>
                              <pic:nvPr/>
                            </pic:nvPicPr>
                            <pic:blipFill>
                              <a:blip r:embed="rId224"/>
                              <a:stretch/>
                            </pic:blipFill>
                            <pic:spPr bwMode="auto">
                              <a:xfrm>
                                <a:off x="0" y="0"/>
                                <a:ext cx="1285875" cy="45656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1" o:spid="_x0000_s211" type="#_x0000_t75" style="position:absolute;z-index:251659264;o:allowoverlap:true;o:allowincell:true;mso-position-horizontal-relative:text;margin-left:17.6pt;mso-position-horizontal:absolute;mso-position-vertical-relative:text;margin-top:-5.9pt;mso-position-vertical:absolute;width:101.2pt;height:35.9pt;mso-wrap-distance-left:9.0pt;mso-wrap-distance-top:0.0pt;mso-wrap-distance-right:9.0pt;mso-wrap-distance-bottom:0.0pt;" stroked="f">
                      <v:path textboxrect="0,0,0,0"/>
                      <v:imagedata r:id="rId224"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3848" w:type="dxa"/>
            <w:vAlign w:val="center"/>
            <w:textDirection w:val="lrTb"/>
            <w:noWrap w:val="false"/>
          </w:tcPr>
          <w:p>
            <w:pPr>
              <w:jc w:val="left"/>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cs="宋体"/>
                <w:i w:val="0"/>
                <w:iCs w:val="0"/>
                <w:color w:val="auto"/>
                <w:sz w:val="20"/>
                <w:szCs w:val="20"/>
                <w:highlight w:val="none"/>
                <w:u w:val="none"/>
                <w:lang w:val="en-US" w:eastAsia="zh-CN" w:bidi="ar"/>
              </w:rPr>
              <w:t xml:space="preserve">1.</w:t>
            </w:r>
            <w:r>
              <w:rPr>
                <w:rFonts w:hint="eastAsia" w:ascii="宋体" w:hAnsi="宋体" w:eastAsia="宋体" w:cs="宋体"/>
                <w:i w:val="0"/>
                <w:iCs w:val="0"/>
                <w:color w:val="auto"/>
                <w:sz w:val="20"/>
                <w:szCs w:val="20"/>
                <w:highlight w:val="none"/>
                <w:u w:val="none"/>
                <w:lang w:val="en-US" w:eastAsia="zh-CN" w:bidi="ar"/>
              </w:rPr>
              <w:t xml:space="preserve">座背椅板为PU材质，一体模具成型，内置铁架+弹簧，铁架采用10*20*2.0mm厚冷轧方管冲压焊接成型；</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2、脚采用实测1.2mm厚冷轧钢板，冲压、焊接成型，打磨抛光，除油除锈后表面静电喷粉处理；</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3、承重梁采用40*80方管加工成型，除油除锈后表面静电喷粉处理。 </w:t>
            </w:r>
            <w:r/>
          </w:p>
        </w:tc>
        <w:tc>
          <w:tcPr>
            <w:shd w:val="clear" w:color="auto" w:fill="auto"/>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张</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944" w:type="dxa"/>
            <w:vAlign w:val="center"/>
            <w:textDirection w:val="lrTb"/>
            <w:noWrap/>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212</w:t>
            </w:r>
            <w:r/>
          </w:p>
        </w:tc>
        <w:tc>
          <w:tcPr>
            <w:shd w:val="clear" w:color="auto" w:fill="auto"/>
            <w:tcBorders>
              <w:top w:val="single" w:color="000000" w:sz="4" w:space="0"/>
              <w:left w:val="single" w:color="000000" w:sz="4" w:space="0"/>
              <w:bottom w:val="single" w:color="000000" w:sz="4" w:space="0"/>
              <w:right w:val="single" w:color="000000" w:sz="4" w:space="0"/>
            </w:tcBorders>
            <w:tcW w:w="1025"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通用设备</w:t>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储物柜</w:t>
            </w:r>
            <w:r/>
          </w:p>
        </w:tc>
        <w:tc>
          <w:tcPr>
            <w:shd w:val="clear" w:color="auto" w:fill="auto"/>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定制</w:t>
            </w:r>
            <w:r/>
          </w:p>
        </w:tc>
        <w:tc>
          <w:tcPr>
            <w:shd w:val="clear" w:color="auto" w:fill="auto"/>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900*350*1800（内径高度310  宽度255）</w:t>
            </w:r>
            <w:r/>
          </w:p>
        </w:tc>
        <w:tc>
          <w:tcPr>
            <w:shd w:val="clear" w:color="auto" w:fill="auto"/>
            <w:tcBorders>
              <w:top w:val="single" w:color="000000" w:sz="4" w:space="0"/>
              <w:left w:val="single" w:color="000000" w:sz="4" w:space="0"/>
              <w:bottom w:val="single" w:color="000000" w:sz="4" w:space="0"/>
              <w:right w:val="single" w:color="000000" w:sz="4" w:space="0"/>
            </w:tcBorders>
            <w:tcW w:w="310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95250</wp:posOffset>
                      </wp:positionH>
                      <wp:positionV relativeFrom="paragraph">
                        <wp:posOffset>247650</wp:posOffset>
                      </wp:positionV>
                      <wp:extent cx="1581150" cy="904875"/>
                      <wp:effectExtent l="0" t="0" r="0" b="9525"/>
                      <wp:wrapNone/>
                      <wp:docPr id="213" name="图片_30"/>
                      <wp:cNvGraphicFramePr/>
                      <a:graphic xmlns:a="http://schemas.openxmlformats.org/drawingml/2006/main">
                        <a:graphicData uri="http://schemas.openxmlformats.org/drawingml/2006/picture">
                          <pic:pic xmlns:pic="http://schemas.openxmlformats.org/drawingml/2006/picture">
                            <pic:nvPicPr>
                              <pic:cNvPr id="691" name="图片_30"/>
                              <pic:cNvPicPr/>
                              <pic:nvPr/>
                            </pic:nvPicPr>
                            <pic:blipFill>
                              <a:blip r:embed="rId225"/>
                              <a:stretch/>
                            </pic:blipFill>
                            <pic:spPr bwMode="auto">
                              <a:xfrm>
                                <a:off x="0" y="0"/>
                                <a:ext cx="1581150" cy="9048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2" o:spid="_x0000_s212" type="#_x0000_t75" style="position:absolute;z-index:251659264;o:allowoverlap:true;o:allowincell:true;mso-position-horizontal-relative:text;margin-left:7.5pt;mso-position-horizontal:absolute;mso-position-vertical-relative:text;margin-top:19.5pt;mso-position-vertical:absolute;width:124.5pt;height:71.2pt;mso-wrap-distance-left:9.0pt;mso-wrap-distance-top:0.0pt;mso-wrap-distance-right:9.0pt;mso-wrap-distance-bottom:0.0pt;" stroked="f">
                      <v:path textboxrect="0,0,0,0"/>
                      <v:imagedata r:id="rId225"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3848" w:type="dxa"/>
            <w:vAlign w:val="center"/>
            <w:textDirection w:val="lrTb"/>
            <w:noWrap w:val="false"/>
          </w:tcPr>
          <w:p>
            <w:pPr>
              <w:jc w:val="left"/>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cs="宋体"/>
                <w:i w:val="0"/>
                <w:iCs w:val="0"/>
                <w:color w:val="auto"/>
                <w:sz w:val="20"/>
                <w:szCs w:val="20"/>
                <w:highlight w:val="none"/>
                <w:u w:val="none"/>
                <w:lang w:val="en-US" w:eastAsia="zh-CN" w:bidi="ar"/>
              </w:rPr>
              <w:t xml:space="preserve">1.</w:t>
            </w:r>
            <w:r>
              <w:rPr>
                <w:rFonts w:hint="eastAsia" w:ascii="宋体" w:hAnsi="宋体" w:eastAsia="宋体" w:cs="宋体"/>
                <w:i w:val="0"/>
                <w:iCs w:val="0"/>
                <w:color w:val="auto"/>
                <w:sz w:val="20"/>
                <w:szCs w:val="20"/>
                <w:highlight w:val="none"/>
                <w:u w:val="none"/>
                <w:lang w:val="en-US" w:eastAsia="zh-CN" w:bidi="ar"/>
              </w:rPr>
              <w:t xml:space="preserve">基材：采用“宝钢”“鞍钢”“马钢”或同等档次优质国标冷轧钢板，裸板实测0.8mm厚，表面经磷化处理，柜体结构稳定无变形，牢固耐用，可自由拆卸层板，承载力强；</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2、五金：钢制锁芯，防盗防撬，开启灵活，每扇门配两把钥匙，便于管理备用；铝合金拉手，手感舒适；阻尼导轨、缓冲铰链，开关顺滑；</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3、粉末：环保粉末，静电喷涂，防腐性高，附着力强，不掉漆，无有害物质，无刺鼻异味，健康环保；</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4、工艺：可自由拆卸层板，超大承载。</w:t>
            </w:r>
            <w:r/>
          </w:p>
        </w:tc>
        <w:tc>
          <w:tcPr>
            <w:shd w:val="clear" w:color="auto" w:fill="auto"/>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组</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944" w:type="dxa"/>
            <w:vAlign w:val="center"/>
            <w:textDirection w:val="lrTb"/>
            <w:noWrap/>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213</w:t>
            </w:r>
            <w:r/>
          </w:p>
        </w:tc>
        <w:tc>
          <w:tcPr>
            <w:shd w:val="clear" w:color="auto" w:fill="auto"/>
            <w:tcBorders>
              <w:top w:val="single" w:color="000000" w:sz="4" w:space="0"/>
              <w:left w:val="single" w:color="000000" w:sz="4" w:space="0"/>
              <w:bottom w:val="single" w:color="000000" w:sz="4" w:space="0"/>
              <w:right w:val="single" w:color="000000" w:sz="4" w:space="0"/>
            </w:tcBorders>
            <w:tcW w:w="1025"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通用设备</w:t>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办公椅</w:t>
            </w:r>
            <w:r/>
          </w:p>
        </w:tc>
        <w:tc>
          <w:tcPr>
            <w:shd w:val="clear" w:color="auto" w:fill="auto"/>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定制</w:t>
            </w:r>
            <w:r/>
          </w:p>
        </w:tc>
        <w:tc>
          <w:tcPr>
            <w:shd w:val="clear" w:color="auto" w:fill="auto"/>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常规</w:t>
            </w:r>
            <w:r/>
          </w:p>
        </w:tc>
        <w:tc>
          <w:tcPr>
            <w:shd w:val="clear" w:color="auto" w:fill="auto"/>
            <w:tcBorders>
              <w:top w:val="single" w:color="000000" w:sz="4" w:space="0"/>
              <w:left w:val="single" w:color="000000" w:sz="4" w:space="0"/>
              <w:bottom w:val="single" w:color="000000" w:sz="4" w:space="0"/>
              <w:right w:val="single" w:color="000000" w:sz="4" w:space="0"/>
            </w:tcBorders>
            <w:tcW w:w="310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352425</wp:posOffset>
                      </wp:positionH>
                      <wp:positionV relativeFrom="paragraph">
                        <wp:posOffset>9525</wp:posOffset>
                      </wp:positionV>
                      <wp:extent cx="1228725" cy="1200150"/>
                      <wp:effectExtent l="0" t="0" r="9525" b="0"/>
                      <wp:wrapNone/>
                      <wp:docPr id="214" name="图片_334"/>
                      <wp:cNvGraphicFramePr/>
                      <a:graphic xmlns:a="http://schemas.openxmlformats.org/drawingml/2006/main">
                        <a:graphicData uri="http://schemas.openxmlformats.org/drawingml/2006/picture">
                          <pic:pic xmlns:pic="http://schemas.openxmlformats.org/drawingml/2006/picture">
                            <pic:nvPicPr>
                              <pic:cNvPr id="694" name="图片_334"/>
                              <pic:cNvPicPr/>
                              <pic:nvPr/>
                            </pic:nvPicPr>
                            <pic:blipFill>
                              <a:blip r:embed="rId226"/>
                              <a:stretch/>
                            </pic:blipFill>
                            <pic:spPr bwMode="auto">
                              <a:xfrm>
                                <a:off x="0" y="0"/>
                                <a:ext cx="1228725" cy="12001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3" o:spid="_x0000_s213" type="#_x0000_t75" style="position:absolute;z-index:251659264;o:allowoverlap:true;o:allowincell:true;mso-position-horizontal-relative:text;margin-left:27.8pt;mso-position-horizontal:absolute;mso-position-vertical-relative:text;margin-top:0.8pt;mso-position-vertical:absolute;width:96.8pt;height:94.5pt;mso-wrap-distance-left:9.0pt;mso-wrap-distance-top:0.0pt;mso-wrap-distance-right:9.0pt;mso-wrap-distance-bottom:0.0pt;" stroked="f">
                      <v:path textboxrect="0,0,0,0"/>
                      <v:imagedata r:id="rId226"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3848" w:type="dxa"/>
            <w:vAlign w:val="center"/>
            <w:textDirection w:val="lrTb"/>
            <w:noWrap w:val="false"/>
          </w:tcPr>
          <w:p>
            <w:pPr>
              <w:jc w:val="left"/>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1.面料：选用专业办公网布饰面</w:t>
            </w:r>
            <w:r>
              <w:rPr>
                <w:rFonts w:hint="eastAsia" w:ascii="宋体" w:hAnsi="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t xml:space="preserve">甲醛含量≤75mg/kg（接触面），可分解致癌芳香胺染料未检出，抗菌性能（抑菌率）≥99%，防霉等级合格；</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2、泡绵：优质高回弹PU泡棉，座面密度≥25kg/m³，背密度≥20kg/m³，涂防老化变形保护膜。圆润厚实，弹性好，根据人体工学原理设计，坐感舒适，符合国家标准；</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3、椅架：优质钢架实测厚度≥2.0mm，表面静电喷涂处理喷涂层无漏喷、锈蚀和脱色、掉色现象；</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4、颜色黑色、样式如图，常规尺寸。</w:t>
            </w:r>
            <w:r/>
          </w:p>
        </w:tc>
        <w:tc>
          <w:tcPr>
            <w:shd w:val="clear" w:color="auto" w:fill="auto"/>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张</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944" w:type="dxa"/>
            <w:vAlign w:val="center"/>
            <w:textDirection w:val="lrTb"/>
            <w:noWrap/>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214</w:t>
            </w:r>
            <w:r/>
          </w:p>
        </w:tc>
        <w:tc>
          <w:tcPr>
            <w:shd w:val="clear" w:color="auto" w:fill="auto"/>
            <w:tcBorders>
              <w:top w:val="single" w:color="000000" w:sz="4" w:space="0"/>
              <w:left w:val="single" w:color="000000" w:sz="4" w:space="0"/>
              <w:bottom w:val="single" w:color="000000" w:sz="4" w:space="0"/>
              <w:right w:val="single" w:color="000000" w:sz="4" w:space="0"/>
            </w:tcBorders>
            <w:tcW w:w="1025"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通用设备</w:t>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排椅</w:t>
            </w:r>
            <w:r/>
          </w:p>
        </w:tc>
        <w:tc>
          <w:tcPr>
            <w:shd w:val="clear" w:color="auto" w:fill="auto"/>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定制</w:t>
            </w:r>
            <w:r/>
          </w:p>
        </w:tc>
        <w:tc>
          <w:tcPr>
            <w:shd w:val="clear" w:color="auto" w:fill="auto"/>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三人位1810*660*815</w:t>
            </w:r>
            <w:r/>
          </w:p>
        </w:tc>
        <w:tc>
          <w:tcPr>
            <w:shd w:val="clear" w:color="auto" w:fill="auto"/>
            <w:tcBorders>
              <w:top w:val="single" w:color="000000" w:sz="4" w:space="0"/>
              <w:left w:val="single" w:color="000000" w:sz="4" w:space="0"/>
              <w:bottom w:val="single" w:color="000000" w:sz="4" w:space="0"/>
              <w:right w:val="single" w:color="000000" w:sz="4" w:space="0"/>
            </w:tcBorders>
            <w:tcW w:w="3100" w:type="dxa"/>
            <w:vAlign w:val="center"/>
            <w:textDirection w:val="lrTb"/>
            <w:noWrap w:val="false"/>
          </w:tcPr>
          <w:p>
            <w:pPr>
              <w:jc w:val="left"/>
              <w:keepLines w:val="0"/>
              <w:keepNext w:val="0"/>
              <w:shd w:val="clear" w:color="auto"/>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848" w:type="dxa"/>
            <w:vAlign w:val="center"/>
            <w:textDirection w:val="lrTb"/>
            <w:noWrap w:val="false"/>
          </w:tcPr>
          <w:p>
            <w:pPr>
              <w:jc w:val="left"/>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1.扶手、脚：采用 40*20*1.2T ㎜无缝冷轧钢管，通过专用大型弯管机配置专用模具冷弯成型，使用进口机器人及专用夹具</w:t>
            </w:r>
            <w:r>
              <w:rPr>
                <w:rFonts w:hint="eastAsia" w:ascii="宋体" w:hAnsi="宋体" w:eastAsia="宋体" w:cs="宋体"/>
                <w:b/>
                <w:bCs/>
                <w:i w:val="0"/>
                <w:iCs w:val="0"/>
                <w:color w:val="auto"/>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-1814195</wp:posOffset>
                      </wp:positionH>
                      <wp:positionV relativeFrom="paragraph">
                        <wp:posOffset>254000</wp:posOffset>
                      </wp:positionV>
                      <wp:extent cx="1562100" cy="1562100"/>
                      <wp:effectExtent l="0" t="0" r="0" b="0"/>
                      <wp:wrapNone/>
                      <wp:docPr id="215" name="图片_234"/>
                      <wp:cNvGraphicFramePr/>
                      <a:graphic xmlns:a="http://schemas.openxmlformats.org/drawingml/2006/main">
                        <a:graphicData uri="http://schemas.openxmlformats.org/drawingml/2006/picture">
                          <pic:pic xmlns:pic="http://schemas.openxmlformats.org/drawingml/2006/picture">
                            <pic:nvPicPr>
                              <pic:cNvPr id="695" name="图片_234"/>
                              <pic:cNvPicPr/>
                              <pic:nvPr/>
                            </pic:nvPicPr>
                            <pic:blipFill>
                              <a:blip r:embed="rId227"/>
                              <a:stretch/>
                            </pic:blipFill>
                            <pic:spPr bwMode="auto">
                              <a:xfrm>
                                <a:off x="0" y="0"/>
                                <a:ext cx="1562100" cy="15621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4" o:spid="_x0000_s214" type="#_x0000_t75" style="position:absolute;z-index:251659264;o:allowoverlap:true;o:allowincell:true;mso-position-horizontal-relative:text;margin-left:-142.8pt;mso-position-horizontal:absolute;mso-position-vertical-relative:text;margin-top:20.0pt;mso-position-vertical:absolute;width:123.0pt;height:123.0pt;mso-wrap-distance-left:9.0pt;mso-wrap-distance-top:0.0pt;mso-wrap-distance-right:9.0pt;mso-wrap-distance-bottom:0.0pt;" stroked="f">
                      <v:path textboxrect="0,0,0,0"/>
                      <v:imagedata r:id="rId227" o:title=""/>
                    </v:shape>
                  </w:pict>
                </mc:Fallback>
              </mc:AlternateContent>
            </w:r>
            <w:r>
              <w:rPr>
                <w:rFonts w:hint="eastAsia" w:ascii="宋体" w:hAnsi="宋体" w:eastAsia="宋体" w:cs="宋体"/>
                <w:i w:val="0"/>
                <w:iCs w:val="0"/>
                <w:color w:val="auto"/>
                <w:sz w:val="20"/>
                <w:szCs w:val="20"/>
                <w:highlight w:val="none"/>
                <w:u w:val="none"/>
                <w:lang w:val="en-US" w:eastAsia="zh-CN" w:bidi="ar"/>
              </w:rPr>
              <w:t xml:space="preserve">定位焊接，打磨抛光处理再进行表面涂装处理；</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2.座背板：座背椅板为PU材质，一体模具成型，内置铁架+铁板，内置铁架采用10*20*2.0优质方管，通过模具冷压再焊接成型，铁板采用1.5TMM优质</w:t>
            </w:r>
            <w:r>
              <w:rPr>
                <w:rFonts w:hint="eastAsia" w:ascii="宋体" w:hAnsi="宋体" w:cs="宋体"/>
                <w:i w:val="0"/>
                <w:iCs w:val="0"/>
                <w:color w:val="auto"/>
                <w:sz w:val="20"/>
                <w:szCs w:val="20"/>
                <w:highlight w:val="none"/>
                <w:u w:val="none"/>
                <w:lang w:val="en-US" w:eastAsia="zh-CN" w:bidi="ar"/>
              </w:rPr>
              <w:t xml:space="preserve">冷轧钢板</w:t>
            </w:r>
            <w:r>
              <w:rPr>
                <w:rFonts w:hint="eastAsia" w:ascii="宋体" w:hAnsi="宋体" w:eastAsia="宋体" w:cs="宋体"/>
                <w:i w:val="0"/>
                <w:iCs w:val="0"/>
                <w:color w:val="auto"/>
                <w:sz w:val="20"/>
                <w:szCs w:val="20"/>
                <w:highlight w:val="none"/>
                <w:u w:val="none"/>
                <w:lang w:val="en-US" w:eastAsia="zh-CN" w:bidi="ar"/>
              </w:rPr>
              <w:t xml:space="preserve">专用高速数控冲床配合专用冲孔模具冲孔，冷压成型后再与铁架焊接为一整体；</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3.横梁：采用热轧钢实测厚度1.8mm八角钢管钻孔加工成型，除油除锈后表面静电喷粉处理；</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4.每个座板宽：520mm。</w:t>
            </w:r>
            <w:r/>
          </w:p>
        </w:tc>
        <w:tc>
          <w:tcPr>
            <w:shd w:val="clear" w:color="auto" w:fill="auto"/>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组</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944" w:type="dxa"/>
            <w:vAlign w:val="center"/>
            <w:textDirection w:val="lrTb"/>
            <w:noWrap/>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215</w:t>
            </w:r>
            <w:r/>
          </w:p>
        </w:tc>
        <w:tc>
          <w:tcPr>
            <w:shd w:val="clear" w:color="auto" w:fill="auto"/>
            <w:tcBorders>
              <w:top w:val="single" w:color="000000" w:sz="4" w:space="0"/>
              <w:left w:val="single" w:color="000000" w:sz="4" w:space="0"/>
              <w:bottom w:val="single" w:color="000000" w:sz="4" w:space="0"/>
              <w:right w:val="single" w:color="000000" w:sz="4" w:space="0"/>
            </w:tcBorders>
            <w:tcW w:w="1025"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通用设备</w:t>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条桌</w:t>
            </w:r>
            <w:r/>
          </w:p>
        </w:tc>
        <w:tc>
          <w:tcPr>
            <w:shd w:val="clear" w:color="auto" w:fill="auto"/>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定制</w:t>
            </w:r>
            <w:r/>
          </w:p>
        </w:tc>
        <w:tc>
          <w:tcPr>
            <w:shd w:val="clear" w:color="auto" w:fill="auto"/>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1200*400*750</w:t>
            </w:r>
            <w:r/>
          </w:p>
        </w:tc>
        <w:tc>
          <w:tcPr>
            <w:shd w:val="clear" w:color="auto" w:fill="auto"/>
            <w:tcBorders>
              <w:top w:val="single" w:color="000000" w:sz="4" w:space="0"/>
              <w:left w:val="single" w:color="000000" w:sz="4" w:space="0"/>
              <w:bottom w:val="single" w:color="000000" w:sz="4" w:space="0"/>
              <w:right w:val="single" w:color="000000" w:sz="4" w:space="0"/>
            </w:tcBorders>
            <w:tcW w:w="310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848" w:type="dxa"/>
            <w:vAlign w:val="center"/>
            <w:textDirection w:val="lrTb"/>
            <w:noWrap w:val="false"/>
          </w:tcPr>
          <w:p>
            <w:pPr>
              <w:jc w:val="left"/>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cs="宋体"/>
                <w:i w:val="0"/>
                <w:iCs w:val="0"/>
                <w:color w:val="auto"/>
                <w:sz w:val="20"/>
                <w:szCs w:val="20"/>
                <w:highlight w:val="none"/>
                <w:u w:val="none"/>
                <w:lang w:val="en-US" w:eastAsia="zh-CN" w:bidi="ar"/>
              </w:rPr>
              <w:t xml:space="preserve">1.</w:t>
            </w:r>
            <w:r>
              <w:rPr>
                <w:rFonts w:hint="eastAsia" w:ascii="宋体" w:hAnsi="宋体" w:eastAsia="宋体" w:cs="宋体"/>
                <w:i w:val="0"/>
                <w:iCs w:val="0"/>
                <w:color w:val="auto"/>
                <w:sz w:val="20"/>
                <w:szCs w:val="20"/>
                <w:highlight w:val="none"/>
                <w:u w:val="none"/>
                <w:lang w:val="en-US" w:eastAsia="zh-CN" w:bidi="ar"/>
              </w:rPr>
              <w:t xml:space="preserve">基材（素面无饰面、无封边人造板基材）：采用“兔宝宝”“莫干山”“丰林”“福人精板”“露水河”或同等档次优质国标E0级刨花板。</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（1）甲醛释放量≤0.05mg/m³，</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（2）挥发性有机化合物释放量：TVOC≤200㎍/m³、苯≤2㎍/m³、甲苯、二甲苯≤100㎍/m³，</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（3）阻燃等级：B1级、防霉抗菌等级合格；</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-1968500</wp:posOffset>
                      </wp:positionH>
                      <wp:positionV relativeFrom="paragraph">
                        <wp:posOffset>624840</wp:posOffset>
                      </wp:positionV>
                      <wp:extent cx="1867535" cy="1409700"/>
                      <wp:effectExtent l="0" t="0" r="18415" b="0"/>
                      <wp:wrapNone/>
                      <wp:docPr id="216" name="图片_370"/>
                      <wp:cNvGraphicFramePr/>
                      <a:graphic xmlns:a="http://schemas.openxmlformats.org/drawingml/2006/main">
                        <a:graphicData uri="http://schemas.openxmlformats.org/drawingml/2006/picture">
                          <pic:pic xmlns:pic="http://schemas.openxmlformats.org/drawingml/2006/picture">
                            <pic:nvPicPr>
                              <pic:cNvPr id="689" name="图片_370"/>
                              <pic:cNvPicPr/>
                              <pic:nvPr/>
                            </pic:nvPicPr>
                            <pic:blipFill>
                              <a:blip r:embed="rId228"/>
                              <a:stretch/>
                            </pic:blipFill>
                            <pic:spPr bwMode="auto">
                              <a:xfrm>
                                <a:off x="0" y="0"/>
                                <a:ext cx="1867535" cy="14097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5" o:spid="_x0000_s215" type="#_x0000_t75" style="position:absolute;z-index:251659264;o:allowoverlap:true;o:allowincell:true;mso-position-horizontal-relative:text;margin-left:-155.0pt;mso-position-horizontal:absolute;mso-position-vertical-relative:text;margin-top:49.2pt;mso-position-vertical:absolute;width:147.0pt;height:111.0pt;mso-wrap-distance-left:9.0pt;mso-wrap-distance-top:0.0pt;mso-wrap-distance-right:9.0pt;mso-wrap-distance-bottom:0.0pt;" stroked="f">
                      <v:path textboxrect="0,0,0,0"/>
                      <v:imagedata r:id="rId228" o:title=""/>
                    </v:shape>
                  </w:pict>
                </mc:Fallback>
              </mc:AlternateContent>
            </w:r>
            <w:r>
              <w:rPr>
                <w:rFonts w:hint="eastAsia" w:ascii="宋体" w:hAnsi="宋体" w:eastAsia="宋体" w:cs="宋体"/>
                <w:i w:val="0"/>
                <w:iCs w:val="0"/>
                <w:color w:val="auto"/>
                <w:sz w:val="20"/>
                <w:szCs w:val="20"/>
                <w:highlight w:val="none"/>
                <w:u w:val="none"/>
                <w:lang w:val="en-US" w:eastAsia="zh-CN" w:bidi="ar"/>
              </w:rPr>
              <w:t xml:space="preserve">2、面材：优质耐磨</w:t>
            </w:r>
            <w:r>
              <w:rPr>
                <w:rFonts w:hint="eastAsia" w:ascii="宋体" w:hAnsi="宋体" w:cs="宋体"/>
                <w:i w:val="0"/>
                <w:iCs w:val="0"/>
                <w:color w:val="auto"/>
                <w:sz w:val="20"/>
                <w:szCs w:val="20"/>
                <w:highlight w:val="none"/>
                <w:u w:val="none"/>
                <w:lang w:val="en-US" w:eastAsia="zh-CN" w:bidi="ar"/>
              </w:rPr>
              <w:t xml:space="preserve">三聚氰胺</w:t>
            </w:r>
            <w:r>
              <w:rPr>
                <w:rFonts w:hint="eastAsia" w:ascii="宋体" w:hAnsi="宋体" w:eastAsia="宋体" w:cs="宋体"/>
                <w:i w:val="0"/>
                <w:iCs w:val="0"/>
                <w:color w:val="auto"/>
                <w:sz w:val="20"/>
                <w:szCs w:val="20"/>
                <w:highlight w:val="none"/>
                <w:u w:val="none"/>
                <w:lang w:val="en-US" w:eastAsia="zh-CN" w:bidi="ar"/>
              </w:rPr>
              <w:t xml:space="preserve">浸渍饰面，重金属：铅≤90mg/kg，镉≤75mg/kg，铬≤60mg/kg，汞≤60mg/kg，哑光工艺，高端大气，纹理清晰，色泽自然，有光泽，整体效果好；</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3、封边：采用“瑞好”“瑞礼”“兄奕”或同等档次同色PVC封边条，厚度≥2mm，采用环保热熔胶加热施工，不易脱落，边缘细腻美观；                                                                                         </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4、脚架采用国标一级优质冷轧钢管实测厚度1.5mm，表面经磷化处理，柜体结构稳定无变形，牢固耐用，可自由拆卸层板，承载力强；</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5、粉末：环保粉末，静电喷涂，防腐性高，附着力强，不掉漆，无有害物质，无刺鼻异味，健康环保；</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6、采用“海蒂诗”“顶固”“炬森”或同等档次，阻尼导轨，结构简单，连接牢固，不生锈；</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7、样式、颜色如图。                                                </w:t>
            </w:r>
            <w:r/>
          </w:p>
        </w:tc>
        <w:tc>
          <w:tcPr>
            <w:shd w:val="clear" w:color="auto" w:fill="auto"/>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张</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944" w:type="dxa"/>
            <w:vAlign w:val="center"/>
            <w:textDirection w:val="lrTb"/>
            <w:noWrap/>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216</w:t>
            </w:r>
            <w:r/>
          </w:p>
        </w:tc>
        <w:tc>
          <w:tcPr>
            <w:shd w:val="clear" w:color="auto" w:fill="auto"/>
            <w:tcBorders>
              <w:top w:val="single" w:color="000000" w:sz="4" w:space="0"/>
              <w:left w:val="single" w:color="000000" w:sz="4" w:space="0"/>
              <w:bottom w:val="single" w:color="000000" w:sz="4" w:space="0"/>
              <w:right w:val="single" w:color="000000" w:sz="4" w:space="0"/>
            </w:tcBorders>
            <w:tcW w:w="1025"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通用设备</w:t>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条桌椅</w:t>
            </w:r>
            <w:r/>
          </w:p>
        </w:tc>
        <w:tc>
          <w:tcPr>
            <w:shd w:val="clear" w:color="auto" w:fill="auto"/>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定制</w:t>
            </w:r>
            <w:r/>
          </w:p>
        </w:tc>
        <w:tc>
          <w:tcPr>
            <w:shd w:val="clear" w:color="auto" w:fill="auto"/>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常规</w:t>
            </w:r>
            <w:r/>
          </w:p>
        </w:tc>
        <w:tc>
          <w:tcPr>
            <w:shd w:val="clear" w:color="auto" w:fill="auto"/>
            <w:tcBorders>
              <w:top w:val="single" w:color="000000" w:sz="4" w:space="0"/>
              <w:left w:val="single" w:color="000000" w:sz="4" w:space="0"/>
              <w:bottom w:val="single" w:color="000000" w:sz="4" w:space="0"/>
              <w:right w:val="single" w:color="000000" w:sz="4" w:space="0"/>
            </w:tcBorders>
            <w:tcW w:w="310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295275</wp:posOffset>
                      </wp:positionH>
                      <wp:positionV relativeFrom="paragraph">
                        <wp:posOffset>95250</wp:posOffset>
                      </wp:positionV>
                      <wp:extent cx="1209675" cy="1200150"/>
                      <wp:effectExtent l="0" t="0" r="9525" b="0"/>
                      <wp:wrapNone/>
                      <wp:docPr id="217" name="图片_335"/>
                      <wp:cNvGraphicFramePr/>
                      <a:graphic xmlns:a="http://schemas.openxmlformats.org/drawingml/2006/main">
                        <a:graphicData uri="http://schemas.openxmlformats.org/drawingml/2006/picture">
                          <pic:pic xmlns:pic="http://schemas.openxmlformats.org/drawingml/2006/picture">
                            <pic:nvPicPr>
                              <pic:cNvPr id="709" name="图片_335"/>
                              <pic:cNvPicPr/>
                              <pic:nvPr/>
                            </pic:nvPicPr>
                            <pic:blipFill>
                              <a:blip r:embed="rId229"/>
                              <a:stretch/>
                            </pic:blipFill>
                            <pic:spPr bwMode="auto">
                              <a:xfrm>
                                <a:off x="0" y="0"/>
                                <a:ext cx="1209675" cy="12001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6" o:spid="_x0000_s216" type="#_x0000_t75" style="position:absolute;z-index:251659264;o:allowoverlap:true;o:allowincell:true;mso-position-horizontal-relative:text;margin-left:23.2pt;mso-position-horizontal:absolute;mso-position-vertical-relative:text;margin-top:7.5pt;mso-position-vertical:absolute;width:95.2pt;height:94.5pt;mso-wrap-distance-left:9.0pt;mso-wrap-distance-top:0.0pt;mso-wrap-distance-right:9.0pt;mso-wrap-distance-bottom:0.0pt;" stroked="f">
                      <v:path textboxrect="0,0,0,0"/>
                      <v:imagedata r:id="rId229"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3848" w:type="dxa"/>
            <w:vAlign w:val="center"/>
            <w:textDirection w:val="lrTb"/>
            <w:noWrap w:val="false"/>
          </w:tcPr>
          <w:p>
            <w:pPr>
              <w:jc w:val="left"/>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1.面料：选用专业办公网布饰面</w:t>
            </w:r>
            <w:r>
              <w:rPr>
                <w:rFonts w:hint="eastAsia" w:ascii="宋体" w:hAnsi="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t xml:space="preserve">甲醛含量≤75mg/kg（接触面），可分解致癌芳香胺染料未检出，抗菌性能（抑菌率）≥99%，防霉等级合格；</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2、泡绵：优质高回弹PU泡棉，座面密度≥25kg/m³，背密度≥20kg/m³，涂防老化变形保护膜。圆润厚实，弹性好，根据人体工学原理设计，坐感舒适，符合国家标准；</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3、椅架：优质钢架实测厚度≥2.0mm，表面静电喷涂处理喷涂层无漏喷、锈蚀和脱色、掉色现象；</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4、颜色黑色、样式如图，常规尺寸。</w:t>
            </w:r>
            <w:r/>
          </w:p>
        </w:tc>
        <w:tc>
          <w:tcPr>
            <w:shd w:val="clear" w:color="auto" w:fill="auto"/>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张</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944" w:type="dxa"/>
            <w:vAlign w:val="center"/>
            <w:textDirection w:val="lrTb"/>
            <w:noWrap/>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217</w:t>
            </w:r>
            <w:r/>
          </w:p>
        </w:tc>
        <w:tc>
          <w:tcPr>
            <w:shd w:val="clear" w:color="auto" w:fill="auto"/>
            <w:tcBorders>
              <w:top w:val="single" w:color="000000" w:sz="4" w:space="0"/>
              <w:left w:val="single" w:color="000000" w:sz="4" w:space="0"/>
              <w:bottom w:val="single" w:color="000000" w:sz="4" w:space="0"/>
              <w:right w:val="single" w:color="000000" w:sz="4" w:space="0"/>
            </w:tcBorders>
            <w:tcW w:w="1025"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通用设备</w:t>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茶水柜</w:t>
            </w:r>
            <w:r/>
          </w:p>
        </w:tc>
        <w:tc>
          <w:tcPr>
            <w:shd w:val="clear" w:color="auto" w:fill="auto"/>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定制</w:t>
            </w:r>
            <w:r/>
          </w:p>
        </w:tc>
        <w:tc>
          <w:tcPr>
            <w:shd w:val="clear" w:color="auto" w:fill="auto"/>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800*400*800</w:t>
            </w:r>
            <w:r/>
          </w:p>
        </w:tc>
        <w:tc>
          <w:tcPr>
            <w:shd w:val="clear" w:color="auto" w:fill="auto"/>
            <w:tcBorders>
              <w:top w:val="single" w:color="000000" w:sz="4" w:space="0"/>
              <w:left w:val="single" w:color="000000" w:sz="4" w:space="0"/>
              <w:bottom w:val="single" w:color="000000" w:sz="4" w:space="0"/>
              <w:right w:val="single" w:color="000000" w:sz="4" w:space="0"/>
            </w:tcBorders>
            <w:tcW w:w="310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848" w:type="dxa"/>
            <w:vAlign w:val="center"/>
            <w:textDirection w:val="lrTb"/>
            <w:noWrap w:val="false"/>
          </w:tcPr>
          <w:p>
            <w:pPr>
              <w:jc w:val="left"/>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cs="宋体"/>
                <w:i w:val="0"/>
                <w:iCs w:val="0"/>
                <w:color w:val="auto"/>
                <w:sz w:val="20"/>
                <w:szCs w:val="20"/>
                <w:highlight w:val="none"/>
                <w:u w:val="none"/>
                <w:lang w:val="en-US" w:eastAsia="zh-CN" w:bidi="ar"/>
              </w:rPr>
              <w:t xml:space="preserve">1.</w:t>
            </w:r>
            <w:r>
              <w:rPr>
                <w:rFonts w:hint="eastAsia" w:ascii="宋体" w:hAnsi="宋体" w:eastAsia="宋体" w:cs="宋体"/>
                <w:i w:val="0"/>
                <w:iCs w:val="0"/>
                <w:color w:val="auto"/>
                <w:sz w:val="20"/>
                <w:szCs w:val="20"/>
                <w:highlight w:val="none"/>
                <w:u w:val="none"/>
                <w:lang w:val="en-US" w:eastAsia="zh-CN" w:bidi="ar"/>
              </w:rPr>
              <w:t xml:space="preserve">基材（素面无饰面、无封边人造板基材）：采用“兔宝宝”“莫干山”“丰林”“福人精板”“露水河”或同等档次</w:t>
            </w:r>
            <w:r>
              <w:rPr>
                <w:rFonts w:hint="eastAsia" w:ascii="宋体" w:hAnsi="宋体" w:eastAsia="宋体" w:cs="宋体"/>
                <w:i w:val="0"/>
                <w:iCs w:val="0"/>
                <w:color w:val="auto"/>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-1697355</wp:posOffset>
                      </wp:positionH>
                      <wp:positionV relativeFrom="paragraph">
                        <wp:posOffset>630555</wp:posOffset>
                      </wp:positionV>
                      <wp:extent cx="1428750" cy="1362075"/>
                      <wp:effectExtent l="0" t="0" r="0" b="9525"/>
                      <wp:wrapNone/>
                      <wp:docPr id="218" name="图片_235"/>
                      <wp:cNvGraphicFramePr/>
                      <a:graphic xmlns:a="http://schemas.openxmlformats.org/drawingml/2006/main">
                        <a:graphicData uri="http://schemas.openxmlformats.org/drawingml/2006/picture">
                          <pic:pic xmlns:pic="http://schemas.openxmlformats.org/drawingml/2006/picture">
                            <pic:nvPicPr>
                              <pic:cNvPr id="700" name="图片_235"/>
                              <pic:cNvPicPr/>
                              <pic:nvPr/>
                            </pic:nvPicPr>
                            <pic:blipFill>
                              <a:blip r:embed="rId230"/>
                              <a:stretch/>
                            </pic:blipFill>
                            <pic:spPr bwMode="auto">
                              <a:xfrm>
                                <a:off x="0" y="0"/>
                                <a:ext cx="1428750" cy="13620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7" o:spid="_x0000_s217" type="#_x0000_t75" style="position:absolute;z-index:251659264;o:allowoverlap:true;o:allowincell:true;mso-position-horizontal-relative:text;margin-left:-133.7pt;mso-position-horizontal:absolute;mso-position-vertical-relative:text;margin-top:49.6pt;mso-position-vertical:absolute;width:112.5pt;height:107.2pt;mso-wrap-distance-left:9.0pt;mso-wrap-distance-top:0.0pt;mso-wrap-distance-right:9.0pt;mso-wrap-distance-bottom:0.0pt;" stroked="f">
                      <v:path textboxrect="0,0,0,0"/>
                      <v:imagedata r:id="rId230" o:title=""/>
                    </v:shape>
                  </w:pict>
                </mc:Fallback>
              </mc:AlternateContent>
            </w:r>
            <w:r>
              <w:rPr>
                <w:rFonts w:hint="eastAsia" w:ascii="宋体" w:hAnsi="宋体" w:eastAsia="宋体" w:cs="宋体"/>
                <w:i w:val="0"/>
                <w:iCs w:val="0"/>
                <w:color w:val="auto"/>
                <w:sz w:val="20"/>
                <w:szCs w:val="20"/>
                <w:highlight w:val="none"/>
                <w:u w:val="none"/>
                <w:lang w:val="en-US" w:eastAsia="zh-CN" w:bidi="ar"/>
              </w:rPr>
              <w:t xml:space="preserve">优质国标E0级刨花板。</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（1）甲醛释放量≤0.05mg/m³，</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（2）挥发性有机化合物释放量：TVOC≤200㎍/m³、苯≤2㎍/m³、甲苯、二甲苯≤100㎍/m³，</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（3）阻燃等级：B1级、防霉抗菌等级合格；</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2、面材：优质耐磨</w:t>
            </w:r>
            <w:r>
              <w:rPr>
                <w:rFonts w:hint="eastAsia" w:ascii="宋体" w:hAnsi="宋体" w:cs="宋体"/>
                <w:i w:val="0"/>
                <w:iCs w:val="0"/>
                <w:color w:val="auto"/>
                <w:sz w:val="20"/>
                <w:szCs w:val="20"/>
                <w:highlight w:val="none"/>
                <w:u w:val="none"/>
                <w:lang w:val="en-US" w:eastAsia="zh-CN" w:bidi="ar"/>
              </w:rPr>
              <w:t xml:space="preserve">三聚氰胺</w:t>
            </w:r>
            <w:r>
              <w:rPr>
                <w:rFonts w:hint="eastAsia" w:ascii="宋体" w:hAnsi="宋体" w:eastAsia="宋体" w:cs="宋体"/>
                <w:i w:val="0"/>
                <w:iCs w:val="0"/>
                <w:color w:val="auto"/>
                <w:sz w:val="20"/>
                <w:szCs w:val="20"/>
                <w:highlight w:val="none"/>
                <w:u w:val="none"/>
                <w:lang w:val="en-US" w:eastAsia="zh-CN" w:bidi="ar"/>
              </w:rPr>
              <w:t xml:space="preserve">浸渍饰面，重金属：铅≤90mg/kg，镉≤75mg/kg，铬≤60mg/kg，汞≤60mg/kg，哑光工艺，高端大气，纹理清晰，色泽自然</w:t>
            </w:r>
            <w:r>
              <w:rPr>
                <w:rFonts w:hint="eastAsia" w:ascii="宋体" w:hAnsi="宋体" w:cs="宋体"/>
                <w:i w:val="0"/>
                <w:iCs w:val="0"/>
                <w:color w:val="auto"/>
                <w:sz w:val="20"/>
                <w:szCs w:val="20"/>
                <w:highlight w:val="none"/>
                <w:u w:val="none"/>
                <w:lang w:val="en-US" w:eastAsia="zh-CN" w:bidi="ar"/>
              </w:rPr>
              <w:t xml:space="preserve">，具</w:t>
            </w:r>
            <w:r>
              <w:rPr>
                <w:rFonts w:hint="eastAsia" w:ascii="宋体" w:hAnsi="宋体" w:eastAsia="宋体" w:cs="宋体"/>
                <w:i w:val="0"/>
                <w:iCs w:val="0"/>
                <w:color w:val="auto"/>
                <w:sz w:val="20"/>
                <w:szCs w:val="20"/>
                <w:highlight w:val="none"/>
                <w:u w:val="none"/>
                <w:lang w:val="en-US" w:eastAsia="zh-CN" w:bidi="ar"/>
              </w:rPr>
              <w:t xml:space="preserve">有光泽，整体效果好；</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3、桌面厚度≥18mm，含水率3%～13%，静曲强度≥11MPa，弹性模量≥1600MPa，内胶合强度≥0.35MPa，表面胶合强度≥0.80MPa，2h吸水厚度膨胀率≤8%；</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4、封边：采用“瑞好”“瑞礼”“兄奕”或同等档次同色PVC封边条，厚度≥2mm，采用环保热熔胶加热施工，不易脱落，边缘细腻美观；</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5、五金：采用“海蒂诗”“顶固”“炬森”或同等档次优质五金配件，铝合金拉手，缓冲铰链，阻尼导轨，结构简单，连接牢固，不生锈；</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6、样式、颜色如图。</w:t>
            </w:r>
            <w:r/>
          </w:p>
        </w:tc>
        <w:tc>
          <w:tcPr>
            <w:shd w:val="clear" w:color="auto" w:fill="auto"/>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个</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944" w:type="dxa"/>
            <w:vAlign w:val="center"/>
            <w:textDirection w:val="lrTb"/>
            <w:noWrap/>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218</w:t>
            </w:r>
            <w:r/>
          </w:p>
        </w:tc>
        <w:tc>
          <w:tcPr>
            <w:shd w:val="clear" w:color="auto" w:fill="auto"/>
            <w:tcBorders>
              <w:top w:val="single" w:color="000000" w:sz="4" w:space="0"/>
              <w:left w:val="single" w:color="000000" w:sz="4" w:space="0"/>
              <w:bottom w:val="single" w:color="000000" w:sz="4" w:space="0"/>
              <w:right w:val="single" w:color="000000" w:sz="4" w:space="0"/>
            </w:tcBorders>
            <w:tcW w:w="1025"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通用设备</w:t>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办公椅</w:t>
            </w:r>
            <w:r/>
          </w:p>
        </w:tc>
        <w:tc>
          <w:tcPr>
            <w:shd w:val="clear" w:color="auto" w:fill="auto"/>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定制</w:t>
            </w:r>
            <w:r/>
          </w:p>
        </w:tc>
        <w:tc>
          <w:tcPr>
            <w:shd w:val="clear" w:color="auto" w:fill="auto"/>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常规</w:t>
            </w:r>
            <w:r/>
          </w:p>
        </w:tc>
        <w:tc>
          <w:tcPr>
            <w:shd w:val="clear" w:color="auto" w:fill="auto"/>
            <w:tcBorders>
              <w:top w:val="single" w:color="000000" w:sz="4" w:space="0"/>
              <w:left w:val="single" w:color="000000" w:sz="4" w:space="0"/>
              <w:bottom w:val="single" w:color="000000" w:sz="4" w:space="0"/>
              <w:right w:val="single" w:color="000000" w:sz="4" w:space="0"/>
            </w:tcBorders>
            <w:tcW w:w="310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848" w:type="dxa"/>
            <w:vAlign w:val="center"/>
            <w:textDirection w:val="lrTb"/>
            <w:noWrap w:val="false"/>
          </w:tcPr>
          <w:p>
            <w:pPr>
              <w:jc w:val="left"/>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1.面料：选用专业办公网布饰面</w:t>
            </w:r>
            <w:r>
              <w:rPr>
                <w:rFonts w:hint="eastAsia" w:ascii="宋体" w:hAnsi="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t xml:space="preserve">甲醛含量≤75mg/kg（接触面），可分解致癌芳香胺染料未检出，抗菌性能（抑菌率）≥99%，防霉等级合格；</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-1538605</wp:posOffset>
                      </wp:positionH>
                      <wp:positionV relativeFrom="paragraph">
                        <wp:posOffset>212090</wp:posOffset>
                      </wp:positionV>
                      <wp:extent cx="1143000" cy="1123950"/>
                      <wp:effectExtent l="0" t="0" r="0" b="0"/>
                      <wp:wrapNone/>
                      <wp:docPr id="219" name="图片_336"/>
                      <wp:cNvGraphicFramePr/>
                      <a:graphic xmlns:a="http://schemas.openxmlformats.org/drawingml/2006/main">
                        <a:graphicData uri="http://schemas.openxmlformats.org/drawingml/2006/picture">
                          <pic:pic xmlns:pic="http://schemas.openxmlformats.org/drawingml/2006/picture">
                            <pic:nvPicPr>
                              <pic:cNvPr id="697" name="图片_336"/>
                              <pic:cNvPicPr/>
                              <pic:nvPr/>
                            </pic:nvPicPr>
                            <pic:blipFill>
                              <a:blip r:embed="rId231"/>
                              <a:stretch/>
                            </pic:blipFill>
                            <pic:spPr bwMode="auto">
                              <a:xfrm>
                                <a:off x="0" y="0"/>
                                <a:ext cx="1143000" cy="11239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8" o:spid="_x0000_s218" type="#_x0000_t75" style="position:absolute;z-index:251659264;o:allowoverlap:true;o:allowincell:true;mso-position-horizontal-relative:text;margin-left:-121.1pt;mso-position-horizontal:absolute;mso-position-vertical-relative:text;margin-top:16.7pt;mso-position-vertical:absolute;width:90.0pt;height:88.5pt;mso-wrap-distance-left:9.0pt;mso-wrap-distance-top:0.0pt;mso-wrap-distance-right:9.0pt;mso-wrap-distance-bottom:0.0pt;" stroked="f">
                      <v:path textboxrect="0,0,0,0"/>
                      <v:imagedata r:id="rId231" o:title=""/>
                    </v:shape>
                  </w:pict>
                </mc:Fallback>
              </mc:AlternateContent>
            </w:r>
            <w:r>
              <w:rPr>
                <w:rFonts w:hint="eastAsia" w:ascii="宋体" w:hAnsi="宋体" w:eastAsia="宋体" w:cs="宋体"/>
                <w:i w:val="0"/>
                <w:iCs w:val="0"/>
                <w:color w:val="auto"/>
                <w:sz w:val="20"/>
                <w:szCs w:val="20"/>
                <w:highlight w:val="none"/>
                <w:u w:val="none"/>
                <w:lang w:val="en-US" w:eastAsia="zh-CN" w:bidi="ar"/>
              </w:rPr>
              <w:t xml:space="preserve">2、泡绵：优质高回弹PU泡棉，座面密度≥25kg/m³，背密度≥20kg/m³，涂防老化变形保护膜。圆润厚实，弹性好，根据人体工学原理设计，坐感舒适，符合国家标准；</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3、椅架：优质钢架实测厚度≥2.0mm，表面静电喷涂处理喷涂层无漏喷、锈蚀和脱色、掉色现象；</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4、颜色黑色、样式如图，常规尺寸。</w:t>
            </w:r>
            <w:r/>
          </w:p>
        </w:tc>
        <w:tc>
          <w:tcPr>
            <w:shd w:val="clear" w:color="auto" w:fill="auto"/>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张</w:t>
            </w:r>
            <w:r/>
          </w:p>
        </w:tc>
      </w:tr>
      <w:tr>
        <w:trPr>
          <w:jc w:val="center"/>
          <w:trHeight w:val="1827"/>
        </w:trPr>
        <w:tc>
          <w:tcPr>
            <w:shd w:val="clear" w:color="auto" w:fill="auto"/>
            <w:tcBorders>
              <w:top w:val="single" w:color="000000" w:sz="4" w:space="0"/>
              <w:left w:val="single" w:color="000000" w:sz="4" w:space="0"/>
              <w:bottom w:val="single" w:color="000000" w:sz="4" w:space="0"/>
              <w:right w:val="single" w:color="000000" w:sz="4" w:space="0"/>
            </w:tcBorders>
            <w:tcW w:w="944" w:type="dxa"/>
            <w:vAlign w:val="center"/>
            <w:textDirection w:val="lrTb"/>
            <w:noWrap/>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219</w:t>
            </w:r>
            <w:r/>
          </w:p>
        </w:tc>
        <w:tc>
          <w:tcPr>
            <w:shd w:val="clear" w:color="auto" w:fill="auto"/>
            <w:tcBorders>
              <w:top w:val="single" w:color="000000" w:sz="4" w:space="0"/>
              <w:left w:val="single" w:color="000000" w:sz="4" w:space="0"/>
              <w:bottom w:val="single" w:color="000000" w:sz="4" w:space="0"/>
              <w:right w:val="single" w:color="000000" w:sz="4" w:space="0"/>
            </w:tcBorders>
            <w:tcW w:w="1025"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通用设备</w:t>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沙发</w:t>
            </w:r>
            <w:r/>
          </w:p>
        </w:tc>
        <w:tc>
          <w:tcPr>
            <w:shd w:val="clear" w:color="auto" w:fill="auto"/>
            <w:tcBorders>
              <w:top w:val="single" w:color="000000" w:sz="4" w:space="0"/>
              <w:left w:val="single" w:color="000000" w:sz="4" w:space="0"/>
              <w:bottom w:val="single" w:color="000000" w:sz="4" w:space="0"/>
              <w:right w:val="single" w:color="000000" w:sz="4" w:space="0"/>
            </w:tcBorders>
            <w:tcW w:w="1150" w:type="dxa"/>
            <w:vAlign w:val="center"/>
            <w:vMerge w:val="restart"/>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定制</w:t>
            </w:r>
            <w:r/>
          </w:p>
        </w:tc>
        <w:tc>
          <w:tcPr>
            <w:shd w:val="clear" w:color="auto" w:fill="auto"/>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单人位</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1030*870*880</w:t>
            </w:r>
            <w:r/>
          </w:p>
        </w:tc>
        <w:tc>
          <w:tcPr>
            <w:shd w:val="clear" w:color="auto" w:fill="auto"/>
            <w:tcBorders>
              <w:top w:val="single" w:color="000000" w:sz="4" w:space="0"/>
              <w:left w:val="single" w:color="000000" w:sz="4" w:space="0"/>
              <w:bottom w:val="single" w:color="000000" w:sz="4" w:space="0"/>
              <w:right w:val="single" w:color="000000" w:sz="4" w:space="0"/>
            </w:tcBorders>
            <w:tcW w:w="3100" w:type="dxa"/>
            <w:vAlign w:val="center"/>
            <w:textDirection w:val="lrTb"/>
            <w:noWrap w:val="false"/>
          </w:tcPr>
          <w:p>
            <w:pPr>
              <w:jc w:val="left"/>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123825</wp:posOffset>
                      </wp:positionH>
                      <wp:positionV relativeFrom="paragraph">
                        <wp:posOffset>76200</wp:posOffset>
                      </wp:positionV>
                      <wp:extent cx="1552575" cy="1076325"/>
                      <wp:effectExtent l="0" t="0" r="9525" b="9525"/>
                      <wp:wrapNone/>
                      <wp:docPr id="220" name="图片_338"/>
                      <wp:cNvGraphicFramePr/>
                      <a:graphic xmlns:a="http://schemas.openxmlformats.org/drawingml/2006/main">
                        <a:graphicData uri="http://schemas.openxmlformats.org/drawingml/2006/picture">
                          <pic:pic xmlns:pic="http://schemas.openxmlformats.org/drawingml/2006/picture">
                            <pic:nvPicPr>
                              <pic:cNvPr id="698" name="图片_338"/>
                              <pic:cNvPicPr/>
                              <pic:nvPr/>
                            </pic:nvPicPr>
                            <pic:blipFill>
                              <a:blip r:embed="rId232"/>
                              <a:stretch/>
                            </pic:blipFill>
                            <pic:spPr bwMode="auto">
                              <a:xfrm>
                                <a:off x="0" y="0"/>
                                <a:ext cx="1552575" cy="10763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9" o:spid="_x0000_s219" type="#_x0000_t75" style="position:absolute;z-index:251659264;o:allowoverlap:true;o:allowincell:true;mso-position-horizontal-relative:text;margin-left:9.8pt;mso-position-horizontal:absolute;mso-position-vertical-relative:text;margin-top:6.0pt;mso-position-vertical:absolute;width:122.2pt;height:84.8pt;mso-wrap-distance-left:9.0pt;mso-wrap-distance-top:0.0pt;mso-wrap-distance-right:9.0pt;mso-wrap-distance-bottom:0.0pt;" stroked="f">
                      <v:path textboxrect="0,0,0,0"/>
                      <v:imagedata r:id="rId232"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3848" w:type="dxa"/>
            <w:vAlign w:val="center"/>
            <w:vMerge w:val="restart"/>
            <w:textDirection w:val="lrTb"/>
            <w:noWrap w:val="false"/>
          </w:tcPr>
          <w:p>
            <w:pPr>
              <w:jc w:val="left"/>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cs="宋体"/>
                <w:i w:val="0"/>
                <w:iCs w:val="0"/>
                <w:color w:val="auto"/>
                <w:sz w:val="20"/>
                <w:szCs w:val="20"/>
                <w:highlight w:val="none"/>
                <w:u w:val="none"/>
                <w:lang w:val="en-US" w:eastAsia="zh-CN" w:bidi="ar"/>
              </w:rPr>
              <w:t xml:space="preserve">1.</w:t>
            </w:r>
            <w:r>
              <w:rPr>
                <w:rFonts w:hint="eastAsia" w:ascii="宋体" w:hAnsi="宋体" w:eastAsia="宋体" w:cs="宋体"/>
                <w:i w:val="0"/>
                <w:iCs w:val="0"/>
                <w:color w:val="auto"/>
                <w:sz w:val="20"/>
                <w:szCs w:val="20"/>
                <w:highlight w:val="none"/>
                <w:u w:val="none"/>
                <w:lang w:val="en-US" w:eastAsia="zh-CN" w:bidi="ar"/>
              </w:rPr>
              <w:t xml:space="preserve">面料：采用“卡森”“布兰洛”“ 中牛”或同等档次超纤皮面料，厚度≥1.0mm，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（1）有害物质限量：甲醛≤75mg/kg，重金属总量（铅、镉、汞等）：100mg/kg，可萃取的重金属：铅≤90mg/kg、镉≤75mg/kg，</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（2）PH≥3.2，气味≤3级，voc≤150mg/kg，六价铬≤3mg/kg，五氯苯酚≤0.5mg/kg，</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（3）防霉抗菌等级合格，耐磨性强，透气性好，手感细腻无异味；                                                                                                             </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w:t>
            </w:r>
            <w:r>
              <w:rPr>
                <w:rFonts w:hint="eastAsia" w:ascii="宋体" w:hAnsi="宋体" w:cs="宋体"/>
                <w:i w:val="0"/>
                <w:iCs w:val="0"/>
                <w:color w:val="auto"/>
                <w:sz w:val="20"/>
                <w:szCs w:val="20"/>
                <w:highlight w:val="none"/>
                <w:u w:val="none"/>
                <w:lang w:val="en-US" w:eastAsia="zh-CN" w:bidi="ar"/>
              </w:rPr>
              <w:t xml:space="preserve">海绵</w:t>
            </w:r>
            <w:r>
              <w:rPr>
                <w:rFonts w:hint="eastAsia" w:ascii="宋体" w:hAnsi="宋体" w:eastAsia="宋体" w:cs="宋体"/>
                <w:i w:val="0"/>
                <w:iCs w:val="0"/>
                <w:color w:val="auto"/>
                <w:sz w:val="20"/>
                <w:szCs w:val="20"/>
                <w:highlight w:val="none"/>
                <w:u w:val="none"/>
                <w:lang w:val="en-US" w:eastAsia="zh-CN" w:bidi="ar"/>
              </w:rPr>
              <w:t xml:space="preserve">：采用“东亚”“健龙宝”“佳志”或同等档次优质高密度阻燃</w:t>
            </w:r>
            <w:r>
              <w:rPr>
                <w:rFonts w:hint="eastAsia" w:ascii="宋体" w:hAnsi="宋体" w:cs="宋体"/>
                <w:i w:val="0"/>
                <w:iCs w:val="0"/>
                <w:color w:val="auto"/>
                <w:sz w:val="20"/>
                <w:szCs w:val="20"/>
                <w:highlight w:val="none"/>
                <w:u w:val="none"/>
                <w:lang w:val="en-US" w:eastAsia="zh-CN" w:bidi="ar"/>
              </w:rPr>
              <w:t xml:space="preserve">海绵</w:t>
            </w:r>
            <w:r>
              <w:rPr>
                <w:rFonts w:hint="eastAsia" w:ascii="宋体" w:hAnsi="宋体" w:eastAsia="宋体" w:cs="宋体"/>
                <w:i w:val="0"/>
                <w:iCs w:val="0"/>
                <w:color w:val="auto"/>
                <w:sz w:val="20"/>
                <w:szCs w:val="20"/>
                <w:highlight w:val="none"/>
                <w:u w:val="none"/>
                <w:lang w:val="en-US" w:eastAsia="zh-CN" w:bidi="ar"/>
              </w:rPr>
              <w:t xml:space="preserve">，甲醛含量≤10mg/kg，压陷硬度（IFD）：85≤IFD＜110，表观密度（ρ）：25＜ρ≤35，回弹率≥45%，软硬适中，不易变形，抗引燃特性阻燃B1级；                          </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3、内框架：采用优质实木框架，经去皮、烘干、防虫防腐处理，锰钢蛇簧加平衡线处理，结构牢固，稳定性好；                                                       </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4、曲木板：环保曲木板，甲醛释放量≤0.05mg/m³；</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5、绷带：抗菌性能（抑菌率）≥90%；</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6、蛇形弹簧：喷涂层无漏喷、锈蚀和脱色、掉色现象，镀层本身的耐腐蚀等级≥10级，抑菌率≥99%；</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7、样式、颜色如图。</w:t>
            </w:r>
            <w:r/>
          </w:p>
        </w:tc>
        <w:tc>
          <w:tcPr>
            <w:shd w:val="clear" w:color="auto" w:fill="auto"/>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cs="宋体"/>
                <w:i w:val="0"/>
                <w:iCs w:val="0"/>
                <w:color w:val="auto"/>
                <w:sz w:val="20"/>
                <w:szCs w:val="20"/>
                <w:highlight w:val="none"/>
                <w:u w:val="none"/>
                <w:lang w:val="en-US" w:eastAsia="zh-CN" w:bidi="ar"/>
              </w:rPr>
              <w:t xml:space="preserve">张</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944" w:type="dxa"/>
            <w:vAlign w:val="center"/>
            <w:textDirection w:val="lrTb"/>
            <w:noWrap/>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220</w:t>
            </w:r>
            <w:r/>
          </w:p>
        </w:tc>
        <w:tc>
          <w:tcPr>
            <w:shd w:val="clear" w:color="auto" w:fill="auto"/>
            <w:tcBorders>
              <w:top w:val="single" w:color="000000" w:sz="4" w:space="0"/>
              <w:left w:val="single" w:color="000000" w:sz="4" w:space="0"/>
              <w:bottom w:val="single" w:color="000000" w:sz="4" w:space="0"/>
              <w:right w:val="single" w:color="000000" w:sz="4" w:space="0"/>
            </w:tcBorders>
            <w:tcW w:w="1025"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通用设备</w:t>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沙发</w:t>
            </w:r>
            <w:r/>
          </w:p>
        </w:tc>
        <w:tc>
          <w:tcPr>
            <w:shd w:val="clear" w:color="auto" w:fill="auto"/>
            <w:tcBorders>
              <w:top w:val="single" w:color="000000" w:sz="4" w:space="0"/>
              <w:left w:val="single" w:color="000000" w:sz="4" w:space="0"/>
              <w:bottom w:val="single" w:color="000000" w:sz="4" w:space="0"/>
              <w:right w:val="single" w:color="000000" w:sz="4" w:space="0"/>
            </w:tcBorders>
            <w:tcW w:w="1150" w:type="dxa"/>
            <w:vAlign w:val="center"/>
            <w:vMerge w:val="continue"/>
            <w:textDirection w:val="lrTb"/>
            <w:noWrap w:val="false"/>
          </w:tcPr>
          <w:p>
            <w:pPr>
              <w:jc w:val="center"/>
              <w:shd w:val="clear" w:color="auto"/>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三人位2030*870*880</w:t>
            </w:r>
            <w:r/>
          </w:p>
        </w:tc>
        <w:tc>
          <w:tcPr>
            <w:shd w:val="clear" w:color="auto" w:fill="auto"/>
            <w:tcBorders>
              <w:top w:val="single" w:color="000000" w:sz="4" w:space="0"/>
              <w:left w:val="single" w:color="000000" w:sz="4" w:space="0"/>
              <w:bottom w:val="single" w:color="000000" w:sz="4" w:space="0"/>
              <w:right w:val="single" w:color="000000" w:sz="4" w:space="0"/>
            </w:tcBorders>
            <w:tcW w:w="3100" w:type="dxa"/>
            <w:vAlign w:val="center"/>
            <w:textDirection w:val="lrTb"/>
            <w:noWrap w:val="false"/>
          </w:tcPr>
          <w:p>
            <w:pPr>
              <w:jc w:val="left"/>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9525</wp:posOffset>
                      </wp:positionH>
                      <wp:positionV relativeFrom="paragraph">
                        <wp:posOffset>285750</wp:posOffset>
                      </wp:positionV>
                      <wp:extent cx="1666875" cy="1047750"/>
                      <wp:effectExtent l="0" t="0" r="9525" b="0"/>
                      <wp:wrapNone/>
                      <wp:docPr id="221" name="图片_337"/>
                      <wp:cNvGraphicFramePr/>
                      <a:graphic xmlns:a="http://schemas.openxmlformats.org/drawingml/2006/main">
                        <a:graphicData uri="http://schemas.openxmlformats.org/drawingml/2006/picture">
                          <pic:pic xmlns:pic="http://schemas.openxmlformats.org/drawingml/2006/picture">
                            <pic:nvPicPr>
                              <pic:cNvPr id="699" name="图片_337"/>
                              <pic:cNvPicPr/>
                              <pic:nvPr/>
                            </pic:nvPicPr>
                            <pic:blipFill>
                              <a:blip r:embed="rId233"/>
                              <a:stretch/>
                            </pic:blipFill>
                            <pic:spPr bwMode="auto">
                              <a:xfrm>
                                <a:off x="0" y="0"/>
                                <a:ext cx="1666875" cy="10477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0" o:spid="_x0000_s220" type="#_x0000_t75" style="position:absolute;z-index:251659264;o:allowoverlap:true;o:allowincell:true;mso-position-horizontal-relative:text;margin-left:0.8pt;mso-position-horizontal:absolute;mso-position-vertical-relative:text;margin-top:22.5pt;mso-position-vertical:absolute;width:131.2pt;height:82.5pt;mso-wrap-distance-left:9.0pt;mso-wrap-distance-top:0.0pt;mso-wrap-distance-right:9.0pt;mso-wrap-distance-bottom:0.0pt;" stroked="f">
                      <v:path textboxrect="0,0,0,0"/>
                      <v:imagedata r:id="rId233"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3848" w:type="dxa"/>
            <w:vAlign w:val="center"/>
            <w:vMerge w:val="continue"/>
            <w:textDirection w:val="lrTb"/>
            <w:noWrap w:val="false"/>
          </w:tcPr>
          <w:p>
            <w:pPr>
              <w:jc w:val="left"/>
              <w:shd w:val="clear" w:color="auto"/>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cs="宋体"/>
                <w:i w:val="0"/>
                <w:iCs w:val="0"/>
                <w:color w:val="auto"/>
                <w:sz w:val="20"/>
                <w:szCs w:val="20"/>
                <w:highlight w:val="none"/>
                <w:u w:val="none"/>
                <w:lang w:val="en-US" w:eastAsia="zh-CN" w:bidi="ar"/>
              </w:rPr>
              <w:t xml:space="preserve">张</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944" w:type="dxa"/>
            <w:vAlign w:val="center"/>
            <w:textDirection w:val="lrTb"/>
            <w:noWrap/>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221</w:t>
            </w:r>
            <w:r/>
          </w:p>
        </w:tc>
        <w:tc>
          <w:tcPr>
            <w:shd w:val="clear" w:color="auto" w:fill="auto"/>
            <w:tcBorders>
              <w:top w:val="single" w:color="000000" w:sz="4" w:space="0"/>
              <w:left w:val="single" w:color="000000" w:sz="4" w:space="0"/>
              <w:bottom w:val="single" w:color="000000" w:sz="4" w:space="0"/>
              <w:right w:val="single" w:color="000000" w:sz="4" w:space="0"/>
            </w:tcBorders>
            <w:tcW w:w="1025"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通用设备</w:t>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茶几</w:t>
            </w:r>
            <w:r/>
          </w:p>
        </w:tc>
        <w:tc>
          <w:tcPr>
            <w:shd w:val="clear" w:color="auto" w:fill="auto"/>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定制</w:t>
            </w:r>
            <w:r/>
          </w:p>
        </w:tc>
        <w:tc>
          <w:tcPr>
            <w:shd w:val="clear" w:color="auto" w:fill="auto"/>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1200*600*450</w:t>
            </w:r>
            <w:r/>
          </w:p>
        </w:tc>
        <w:tc>
          <w:tcPr>
            <w:shd w:val="clear" w:color="auto" w:fill="auto"/>
            <w:tcBorders>
              <w:top w:val="single" w:color="000000" w:sz="4" w:space="0"/>
              <w:left w:val="single" w:color="000000" w:sz="4" w:space="0"/>
              <w:bottom w:val="single" w:color="000000" w:sz="4" w:space="0"/>
              <w:right w:val="single" w:color="000000" w:sz="4" w:space="0"/>
            </w:tcBorders>
            <w:tcW w:w="310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152400</wp:posOffset>
                      </wp:positionH>
                      <wp:positionV relativeFrom="paragraph">
                        <wp:posOffset>771525</wp:posOffset>
                      </wp:positionV>
                      <wp:extent cx="1524000" cy="1076325"/>
                      <wp:effectExtent l="0" t="0" r="0" b="9525"/>
                      <wp:wrapNone/>
                      <wp:docPr id="222" name="图片_133"/>
                      <wp:cNvGraphicFramePr/>
                      <a:graphic xmlns:a="http://schemas.openxmlformats.org/drawingml/2006/main">
                        <a:graphicData uri="http://schemas.openxmlformats.org/drawingml/2006/picture">
                          <pic:pic xmlns:pic="http://schemas.openxmlformats.org/drawingml/2006/picture">
                            <pic:nvPicPr>
                              <pic:cNvPr id="701" name="图片_133"/>
                              <pic:cNvPicPr/>
                              <pic:nvPr/>
                            </pic:nvPicPr>
                            <pic:blipFill>
                              <a:blip r:embed="rId234"/>
                              <a:stretch/>
                            </pic:blipFill>
                            <pic:spPr bwMode="auto">
                              <a:xfrm>
                                <a:off x="0" y="0"/>
                                <a:ext cx="1524000" cy="10763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1" o:spid="_x0000_s221" type="#_x0000_t75" style="position:absolute;z-index:251659264;o:allowoverlap:true;o:allowincell:true;mso-position-horizontal-relative:text;margin-left:12.0pt;mso-position-horizontal:absolute;mso-position-vertical-relative:text;margin-top:60.8pt;mso-position-vertical:absolute;width:120.0pt;height:84.8pt;mso-wrap-distance-left:9.0pt;mso-wrap-distance-top:0.0pt;mso-wrap-distance-right:9.0pt;mso-wrap-distance-bottom:0.0pt;" stroked="f">
                      <v:path textboxrect="0,0,0,0"/>
                      <v:imagedata r:id="rId234"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3848" w:type="dxa"/>
            <w:vAlign w:val="center"/>
            <w:textDirection w:val="lrTb"/>
            <w:noWrap w:val="false"/>
          </w:tcPr>
          <w:p>
            <w:pPr>
              <w:jc w:val="left"/>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cs="宋体"/>
                <w:i w:val="0"/>
                <w:iCs w:val="0"/>
                <w:color w:val="auto"/>
                <w:sz w:val="20"/>
                <w:szCs w:val="20"/>
                <w:highlight w:val="none"/>
                <w:u w:val="none"/>
                <w:lang w:val="en-US" w:eastAsia="zh-CN" w:bidi="ar"/>
              </w:rPr>
              <w:t xml:space="preserve">1.</w:t>
            </w:r>
            <w:r>
              <w:rPr>
                <w:rFonts w:hint="eastAsia" w:ascii="宋体" w:hAnsi="宋体" w:eastAsia="宋体" w:cs="宋体"/>
                <w:i w:val="0"/>
                <w:iCs w:val="0"/>
                <w:color w:val="auto"/>
                <w:sz w:val="20"/>
                <w:szCs w:val="20"/>
                <w:highlight w:val="none"/>
                <w:u w:val="none"/>
                <w:lang w:val="en-US" w:eastAsia="zh-CN" w:bidi="ar"/>
              </w:rPr>
              <w:t xml:space="preserve">基材（素面无饰面、无封边人造板基材）：采用“兔宝宝”“莫干山”“丰林”“福人精板”“露水河”或同等档次优质国标E0级刨花板。</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（1）甲醛释放量≤0.05mg/m³，</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（2）挥发性有机化合物释放量：TVOC≤200㎍/m³、苯≤2㎍/m³、甲苯、二甲苯≤100㎍/m³，</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（3）阻燃等级：B1级、防霉抗菌等级合格；</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2、面材：优质耐磨</w:t>
            </w:r>
            <w:r>
              <w:rPr>
                <w:rFonts w:hint="eastAsia" w:ascii="宋体" w:hAnsi="宋体" w:cs="宋体"/>
                <w:i w:val="0"/>
                <w:iCs w:val="0"/>
                <w:color w:val="auto"/>
                <w:sz w:val="20"/>
                <w:szCs w:val="20"/>
                <w:highlight w:val="none"/>
                <w:u w:val="none"/>
                <w:lang w:val="en-US" w:eastAsia="zh-CN" w:bidi="ar"/>
              </w:rPr>
              <w:t xml:space="preserve">三聚氰胺</w:t>
            </w:r>
            <w:r>
              <w:rPr>
                <w:rFonts w:hint="eastAsia" w:ascii="宋体" w:hAnsi="宋体" w:eastAsia="宋体" w:cs="宋体"/>
                <w:i w:val="0"/>
                <w:iCs w:val="0"/>
                <w:color w:val="auto"/>
                <w:sz w:val="20"/>
                <w:szCs w:val="20"/>
                <w:highlight w:val="none"/>
                <w:u w:val="none"/>
                <w:lang w:val="en-US" w:eastAsia="zh-CN" w:bidi="ar"/>
              </w:rPr>
              <w:t xml:space="preserve">浸渍饰面，重金属：铅≤90mg/kg，镉≤75mg/kg，铬≤60mg/kg，汞≤60mg/kg，哑光工艺，高端大气，纹理清晰，色泽自然</w:t>
            </w:r>
            <w:r>
              <w:rPr>
                <w:rFonts w:hint="eastAsia" w:ascii="宋体" w:hAnsi="宋体" w:cs="宋体"/>
                <w:i w:val="0"/>
                <w:iCs w:val="0"/>
                <w:color w:val="auto"/>
                <w:sz w:val="20"/>
                <w:szCs w:val="20"/>
                <w:highlight w:val="none"/>
                <w:u w:val="none"/>
                <w:lang w:val="en-US" w:eastAsia="zh-CN" w:bidi="ar"/>
              </w:rPr>
              <w:t xml:space="preserve">，具</w:t>
            </w:r>
            <w:r>
              <w:rPr>
                <w:rFonts w:hint="eastAsia" w:ascii="宋体" w:hAnsi="宋体" w:eastAsia="宋体" w:cs="宋体"/>
                <w:i w:val="0"/>
                <w:iCs w:val="0"/>
                <w:color w:val="auto"/>
                <w:sz w:val="20"/>
                <w:szCs w:val="20"/>
                <w:highlight w:val="none"/>
                <w:u w:val="none"/>
                <w:lang w:val="en-US" w:eastAsia="zh-CN" w:bidi="ar"/>
              </w:rPr>
              <w:t xml:space="preserve">有光泽，整体效果好；</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3、桌面厚度≥25mm，含水率3%～13%，静曲强度≥10.5MPa，弹性模量≥1500MPa，内结合强度≥0.30MPa，表面胶合强度≥0.80MPa，2h吸水厚度膨胀率≤8%；</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4、封边：采用“瑞好”“瑞礼”“兄奕”或同等档次同色PVC封边条，厚度≥2mm，采用环保热熔胶加热施工，不易脱落，边缘细腻美观；</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5、五金：采用“海蒂诗”“顶固”“炬森”或同等档次优质五金配件，结构简单，连接牢固，不生锈；</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6、样式、颜色如图。        </w:t>
            </w:r>
            <w:r/>
          </w:p>
        </w:tc>
        <w:tc>
          <w:tcPr>
            <w:shd w:val="clear" w:color="auto" w:fill="auto"/>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套</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944" w:type="dxa"/>
            <w:vAlign w:val="center"/>
            <w:textDirection w:val="lrTb"/>
            <w:noWrap/>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222</w:t>
            </w:r>
            <w:r/>
          </w:p>
        </w:tc>
        <w:tc>
          <w:tcPr>
            <w:shd w:val="clear" w:color="auto" w:fill="auto"/>
            <w:tcBorders>
              <w:top w:val="single" w:color="000000" w:sz="4" w:space="0"/>
              <w:left w:val="single" w:color="000000" w:sz="4" w:space="0"/>
              <w:bottom w:val="single" w:color="000000" w:sz="4" w:space="0"/>
              <w:right w:val="single" w:color="000000" w:sz="4" w:space="0"/>
            </w:tcBorders>
            <w:tcW w:w="1025"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通用设备</w:t>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茶水柜</w:t>
            </w:r>
            <w:r/>
          </w:p>
        </w:tc>
        <w:tc>
          <w:tcPr>
            <w:shd w:val="clear" w:color="auto" w:fill="auto"/>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定制</w:t>
            </w:r>
            <w:r/>
          </w:p>
        </w:tc>
        <w:tc>
          <w:tcPr>
            <w:shd w:val="clear" w:color="auto" w:fill="auto"/>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800*400*800</w:t>
            </w:r>
            <w:r/>
          </w:p>
        </w:tc>
        <w:tc>
          <w:tcPr>
            <w:shd w:val="clear" w:color="auto" w:fill="auto"/>
            <w:tcBorders>
              <w:top w:val="single" w:color="000000" w:sz="4" w:space="0"/>
              <w:left w:val="single" w:color="000000" w:sz="4" w:space="0"/>
              <w:bottom w:val="single" w:color="000000" w:sz="4" w:space="0"/>
              <w:right w:val="single" w:color="000000" w:sz="4" w:space="0"/>
            </w:tcBorders>
            <w:tcW w:w="310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848" w:type="dxa"/>
            <w:vAlign w:val="center"/>
            <w:textDirection w:val="lrTb"/>
            <w:noWrap w:val="false"/>
          </w:tcPr>
          <w:p>
            <w:pPr>
              <w:jc w:val="left"/>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cs="宋体"/>
                <w:i w:val="0"/>
                <w:iCs w:val="0"/>
                <w:color w:val="auto"/>
                <w:sz w:val="20"/>
                <w:szCs w:val="20"/>
                <w:highlight w:val="none"/>
                <w:u w:val="none"/>
                <w:lang w:val="en-US" w:eastAsia="zh-CN" w:bidi="ar"/>
              </w:rPr>
              <w:t xml:space="preserve">1.</w:t>
            </w:r>
            <w:r>
              <w:rPr>
                <w:rFonts w:hint="eastAsia" w:ascii="宋体" w:hAnsi="宋体" w:eastAsia="宋体" w:cs="宋体"/>
                <w:i w:val="0"/>
                <w:iCs w:val="0"/>
                <w:color w:val="auto"/>
                <w:sz w:val="20"/>
                <w:szCs w:val="20"/>
                <w:highlight w:val="none"/>
                <w:u w:val="none"/>
                <w:lang w:val="en-US" w:eastAsia="zh-CN" w:bidi="ar"/>
              </w:rPr>
              <w:t xml:space="preserve">基材（素面无饰面、无封边人造板基</w:t>
            </w:r>
            <w:r>
              <w:rPr>
                <w:rFonts w:hint="eastAsia" w:ascii="宋体" w:hAnsi="宋体" w:eastAsia="宋体" w:cs="宋体"/>
                <w:i w:val="0"/>
                <w:iCs w:val="0"/>
                <w:color w:val="auto"/>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-1655445</wp:posOffset>
                      </wp:positionH>
                      <wp:positionV relativeFrom="paragraph">
                        <wp:posOffset>850265</wp:posOffset>
                      </wp:positionV>
                      <wp:extent cx="1323975" cy="1371600"/>
                      <wp:effectExtent l="0" t="0" r="9525" b="0"/>
                      <wp:wrapNone/>
                      <wp:docPr id="223" name="图片_237"/>
                      <wp:cNvGraphicFramePr/>
                      <a:graphic xmlns:a="http://schemas.openxmlformats.org/drawingml/2006/main">
                        <a:graphicData uri="http://schemas.openxmlformats.org/drawingml/2006/picture">
                          <pic:pic xmlns:pic="http://schemas.openxmlformats.org/drawingml/2006/picture">
                            <pic:nvPicPr>
                              <pic:cNvPr id="702" name="图片_237"/>
                              <pic:cNvPicPr/>
                              <pic:nvPr/>
                            </pic:nvPicPr>
                            <pic:blipFill>
                              <a:blip r:embed="rId235"/>
                              <a:stretch/>
                            </pic:blipFill>
                            <pic:spPr bwMode="auto">
                              <a:xfrm>
                                <a:off x="0" y="0"/>
                                <a:ext cx="1323974" cy="13716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2" o:spid="_x0000_s222" type="#_x0000_t75" style="position:absolute;z-index:251659264;o:allowoverlap:true;o:allowincell:true;mso-position-horizontal-relative:text;margin-left:-130.3pt;mso-position-horizontal:absolute;mso-position-vertical-relative:text;margin-top:67.0pt;mso-position-vertical:absolute;width:104.2pt;height:108.0pt;mso-wrap-distance-left:9.0pt;mso-wrap-distance-top:0.0pt;mso-wrap-distance-right:9.0pt;mso-wrap-distance-bottom:0.0pt;" stroked="f">
                      <v:path textboxrect="0,0,0,0"/>
                      <v:imagedata r:id="rId235" o:title=""/>
                    </v:shape>
                  </w:pict>
                </mc:Fallback>
              </mc:AlternateContent>
            </w:r>
            <w:r>
              <w:rPr>
                <w:rFonts w:hint="eastAsia" w:ascii="宋体" w:hAnsi="宋体" w:eastAsia="宋体" w:cs="宋体"/>
                <w:i w:val="0"/>
                <w:iCs w:val="0"/>
                <w:color w:val="auto"/>
                <w:sz w:val="20"/>
                <w:szCs w:val="20"/>
                <w:highlight w:val="none"/>
                <w:u w:val="none"/>
                <w:lang w:val="en-US" w:eastAsia="zh-CN" w:bidi="ar"/>
              </w:rPr>
              <w:t xml:space="preserve">材）：采用“兔宝宝”“莫干山”“丰林”“福人精板”“露水河”或同等档次优质国标E0级刨花板。</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（1）甲醛释放量≤0.05mg/m³，</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（2）挥发性有机化合物释放量：TVOC≤200㎍/m³、苯≤2㎍/m³、甲苯、二甲苯≤100㎍/m³，</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（3）阻燃等级：B1级、防霉抗菌等级合格；</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2、面材：优质耐磨</w:t>
            </w:r>
            <w:r>
              <w:rPr>
                <w:rFonts w:hint="eastAsia" w:ascii="宋体" w:hAnsi="宋体" w:cs="宋体"/>
                <w:i w:val="0"/>
                <w:iCs w:val="0"/>
                <w:color w:val="auto"/>
                <w:sz w:val="20"/>
                <w:szCs w:val="20"/>
                <w:highlight w:val="none"/>
                <w:u w:val="none"/>
                <w:lang w:val="en-US" w:eastAsia="zh-CN" w:bidi="ar"/>
              </w:rPr>
              <w:t xml:space="preserve">三聚氰胺</w:t>
            </w:r>
            <w:r>
              <w:rPr>
                <w:rFonts w:hint="eastAsia" w:ascii="宋体" w:hAnsi="宋体" w:eastAsia="宋体" w:cs="宋体"/>
                <w:i w:val="0"/>
                <w:iCs w:val="0"/>
                <w:color w:val="auto"/>
                <w:sz w:val="20"/>
                <w:szCs w:val="20"/>
                <w:highlight w:val="none"/>
                <w:u w:val="none"/>
                <w:lang w:val="en-US" w:eastAsia="zh-CN" w:bidi="ar"/>
              </w:rPr>
              <w:t xml:space="preserve">浸渍饰面，重金属：铅≤90mg/kg，镉≤75mg/kg，铬≤60mg/kg，汞≤60mg/kg，哑光工艺，高端大气，纹理清晰，色泽自然</w:t>
            </w:r>
            <w:r>
              <w:rPr>
                <w:rFonts w:hint="eastAsia" w:ascii="宋体" w:hAnsi="宋体" w:cs="宋体"/>
                <w:i w:val="0"/>
                <w:iCs w:val="0"/>
                <w:color w:val="auto"/>
                <w:sz w:val="20"/>
                <w:szCs w:val="20"/>
                <w:highlight w:val="none"/>
                <w:u w:val="none"/>
                <w:lang w:val="en-US" w:eastAsia="zh-CN" w:bidi="ar"/>
              </w:rPr>
              <w:t xml:space="preserve">，具</w:t>
            </w:r>
            <w:r>
              <w:rPr>
                <w:rFonts w:hint="eastAsia" w:ascii="宋体" w:hAnsi="宋体" w:eastAsia="宋体" w:cs="宋体"/>
                <w:i w:val="0"/>
                <w:iCs w:val="0"/>
                <w:color w:val="auto"/>
                <w:sz w:val="20"/>
                <w:szCs w:val="20"/>
                <w:highlight w:val="none"/>
                <w:u w:val="none"/>
                <w:lang w:val="en-US" w:eastAsia="zh-CN" w:bidi="ar"/>
              </w:rPr>
              <w:t xml:space="preserve">有光泽，整体效果好；</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3、桌面厚度≥18mm，含水率3%～13%，静曲强度≥11MPa，弹性模量≥1600MPa，内胶合强度≥0.35MPa，表面胶合强度≥0.80MPa，2h吸水厚度膨胀率≤8%；</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4、封边：采用“瑞好”“瑞礼”“兄奕”或同等档次同色PVC封边条，厚度≥2mm，采用环保热熔胶加热施工，不易脱落，边缘细腻美观；</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5、五金：采用“海蒂诗”“顶固”“炬森”或同等档次优质五金配件，铝合金拉手，缓冲铰链，阻尼导轨，结构简单，连接牢固，不生锈；</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6、样式、颜色如图。</w:t>
            </w:r>
            <w:r/>
          </w:p>
        </w:tc>
        <w:tc>
          <w:tcPr>
            <w:shd w:val="clear" w:color="auto" w:fill="auto"/>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个</w:t>
            </w:r>
            <w:r/>
          </w:p>
        </w:tc>
      </w:tr>
      <w:tr>
        <w:trPr>
          <w:jc w:val="center"/>
          <w:trHeight w:val="2663"/>
        </w:trPr>
        <w:tc>
          <w:tcPr>
            <w:shd w:val="clear" w:color="auto" w:fill="auto"/>
            <w:tcBorders>
              <w:top w:val="single" w:color="000000" w:sz="4" w:space="0"/>
              <w:left w:val="single" w:color="000000" w:sz="4" w:space="0"/>
              <w:bottom w:val="single" w:color="000000" w:sz="4" w:space="0"/>
              <w:right w:val="single" w:color="000000" w:sz="4" w:space="0"/>
            </w:tcBorders>
            <w:tcW w:w="944" w:type="dxa"/>
            <w:vAlign w:val="center"/>
            <w:textDirection w:val="lrTb"/>
            <w:noWrap/>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223</w:t>
            </w:r>
            <w:r/>
          </w:p>
        </w:tc>
        <w:tc>
          <w:tcPr>
            <w:shd w:val="clear" w:color="auto" w:fill="auto"/>
            <w:tcBorders>
              <w:top w:val="single" w:color="000000" w:sz="4" w:space="0"/>
              <w:left w:val="single" w:color="000000" w:sz="4" w:space="0"/>
              <w:bottom w:val="single" w:color="000000" w:sz="4" w:space="0"/>
              <w:right w:val="single" w:color="000000" w:sz="4" w:space="0"/>
            </w:tcBorders>
            <w:tcW w:w="1025"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通用设备</w:t>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货架</w:t>
            </w:r>
            <w:r/>
          </w:p>
        </w:tc>
        <w:tc>
          <w:tcPr>
            <w:shd w:val="clear" w:color="auto" w:fill="auto"/>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定制</w:t>
            </w:r>
            <w:r/>
          </w:p>
        </w:tc>
        <w:tc>
          <w:tcPr>
            <w:shd w:val="clear" w:color="auto" w:fill="auto"/>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2000*500*2000（单层承重</w:t>
            </w:r>
            <w:r>
              <w:rPr>
                <w:rFonts w:hint="eastAsia" w:ascii="宋体" w:hAnsi="宋体" w:eastAsia="宋体" w:cs="宋体"/>
                <w:i w:val="0"/>
                <w:iCs w:val="0"/>
                <w:color w:val="auto"/>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1217295</wp:posOffset>
                      </wp:positionH>
                      <wp:positionV relativeFrom="paragraph">
                        <wp:posOffset>127635</wp:posOffset>
                      </wp:positionV>
                      <wp:extent cx="1514475" cy="1394460"/>
                      <wp:effectExtent l="0" t="0" r="9525" b="15240"/>
                      <wp:wrapNone/>
                      <wp:docPr id="224" name="图片_431"/>
                      <wp:cNvGraphicFramePr/>
                      <a:graphic xmlns:a="http://schemas.openxmlformats.org/drawingml/2006/main">
                        <a:graphicData uri="http://schemas.openxmlformats.org/drawingml/2006/picture">
                          <pic:pic xmlns:pic="http://schemas.openxmlformats.org/drawingml/2006/picture">
                            <pic:nvPicPr>
                              <pic:cNvPr id="703" name="图片_431"/>
                              <pic:cNvPicPr/>
                              <pic:nvPr/>
                            </pic:nvPicPr>
                            <pic:blipFill>
                              <a:blip r:embed="rId236"/>
                              <a:stretch/>
                            </pic:blipFill>
                            <pic:spPr bwMode="auto">
                              <a:xfrm>
                                <a:off x="0" y="0"/>
                                <a:ext cx="1514475" cy="13944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3" o:spid="_x0000_s223" type="#_x0000_t75" style="position:absolute;z-index:251659264;o:allowoverlap:true;o:allowincell:true;mso-position-horizontal-relative:text;margin-left:95.8pt;mso-position-horizontal:absolute;mso-position-vertical-relative:text;margin-top:10.0pt;mso-position-vertical:absolute;width:119.2pt;height:109.8pt;mso-wrap-distance-left:9.0pt;mso-wrap-distance-top:0.0pt;mso-wrap-distance-right:9.0pt;mso-wrap-distance-bottom:0.0pt;" stroked="f">
                      <v:path textboxrect="0,0,0,0"/>
                      <v:imagedata r:id="rId236" o:title=""/>
                    </v:shape>
                  </w:pict>
                </mc:Fallback>
              </mc:AlternateContent>
            </w:r>
            <w:r>
              <w:rPr>
                <w:rFonts w:hint="eastAsia" w:ascii="宋体" w:hAnsi="宋体" w:eastAsia="宋体" w:cs="宋体"/>
                <w:i w:val="0"/>
                <w:iCs w:val="0"/>
                <w:color w:val="auto"/>
                <w:sz w:val="20"/>
                <w:szCs w:val="20"/>
                <w:highlight w:val="none"/>
                <w:u w:val="none"/>
                <w:lang w:val="en-US" w:eastAsia="zh-CN" w:bidi="ar"/>
              </w:rPr>
              <w:t xml:space="preserve">200KG</w:t>
            </w:r>
            <w:r>
              <w:rPr>
                <w:rFonts w:hint="eastAsia" w:ascii="宋体" w:hAnsi="宋体" w:cs="宋体"/>
                <w:i w:val="0"/>
                <w:iCs w:val="0"/>
                <w:color w:val="auto"/>
                <w:sz w:val="20"/>
                <w:szCs w:val="20"/>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310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848" w:type="dxa"/>
            <w:vAlign w:val="center"/>
            <w:textDirection w:val="lrTb"/>
            <w:noWrap w:val="false"/>
          </w:tcPr>
          <w:p>
            <w:pPr>
              <w:jc w:val="left"/>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1.材质：采用“宝钢”“鞍钢”“马钢”或同等档次优质国标冷轧钢板，层板厚度0.7mm，立柱40*80方管厚度1.5mm、横梁40*60方管厚度1.5MM，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2.货架整体经酸洗磷化处理，耐磨防锈、防静电、颜色持久，表面经过静电喷涂工艺处理</w:t>
            </w:r>
            <w:r>
              <w:rPr>
                <w:rFonts w:hint="eastAsia" w:ascii="宋体" w:hAnsi="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w:t>
            </w:r>
            <w:r>
              <w:rPr>
                <w:rFonts w:hint="eastAsia" w:ascii="宋体" w:hAnsi="宋体" w:cs="宋体"/>
                <w:i w:val="0"/>
                <w:iCs w:val="0"/>
                <w:color w:val="auto"/>
                <w:sz w:val="20"/>
                <w:szCs w:val="20"/>
                <w:highlight w:val="none"/>
                <w:u w:val="none"/>
                <w:lang w:val="en-US" w:eastAsia="zh-CN" w:bidi="ar"/>
              </w:rPr>
              <w:t xml:space="preserve">4层</w:t>
            </w:r>
            <w:r>
              <w:rPr>
                <w:rFonts w:hint="eastAsia" w:ascii="宋体" w:hAnsi="宋体" w:eastAsia="宋体" w:cs="宋体"/>
                <w:i w:val="0"/>
                <w:iCs w:val="0"/>
                <w:color w:val="auto"/>
                <w:sz w:val="20"/>
                <w:szCs w:val="20"/>
                <w:highlight w:val="none"/>
                <w:u w:val="none"/>
                <w:lang w:val="en-US" w:eastAsia="zh-CN" w:bidi="ar"/>
              </w:rPr>
              <w:t xml:space="preserve">板可自由调节高度、灵活储物。</w:t>
            </w:r>
            <w:r/>
          </w:p>
        </w:tc>
        <w:tc>
          <w:tcPr>
            <w:shd w:val="clear" w:color="auto" w:fill="auto"/>
            <w:tcBorders>
              <w:top w:val="single" w:color="000000" w:sz="4" w:space="0"/>
              <w:left w:val="single" w:color="000000" w:sz="4" w:space="0"/>
              <w:right w:val="single" w:color="000000" w:sz="4" w:space="0"/>
            </w:tcBorders>
            <w:tcW w:w="1089" w:type="dxa"/>
            <w:vAlign w:val="center"/>
            <w:textDirection w:val="lrTb"/>
            <w:noWrap w:val="false"/>
          </w:tcPr>
          <w:p>
            <w:pPr>
              <w:jc w:val="center"/>
              <w:keepLines w:val="0"/>
              <w:keepNext w:val="0"/>
              <w:shd w:val="clear" w:color="auto"/>
              <w:widowControl/>
              <w:rPr>
                <w:rFonts w:hint="default" w:ascii="宋体" w:hAnsi="宋体" w:eastAsia="宋体" w:cs="宋体"/>
                <w:i w:val="0"/>
                <w:iCs w:val="0"/>
                <w:color w:val="auto"/>
                <w:sz w:val="20"/>
                <w:szCs w:val="20"/>
                <w:highlight w:val="none"/>
                <w:u w:val="none"/>
                <w:lang w:val="en-US"/>
              </w:rPr>
              <w:suppressLineNumbers w:val="0"/>
            </w:pPr>
            <w:r>
              <w:rPr>
                <w:rFonts w:hint="eastAsia" w:ascii="宋体" w:hAnsi="宋体" w:cs="宋体"/>
                <w:i w:val="0"/>
                <w:iCs w:val="0"/>
                <w:color w:val="auto"/>
                <w:sz w:val="20"/>
                <w:szCs w:val="20"/>
                <w:highlight w:val="none"/>
                <w:u w:val="none"/>
                <w:lang w:val="en-US" w:eastAsia="zh-CN" w:bidi="ar"/>
              </w:rPr>
              <w:t xml:space="preserve">24</w:t>
            </w:r>
            <w:r/>
          </w:p>
        </w:tc>
        <w:tc>
          <w:tcPr>
            <w:shd w:val="clear" w:color="auto" w:fill="auto"/>
            <w:tcBorders>
              <w:top w:val="single" w:color="000000" w:sz="4" w:space="0"/>
              <w:left w:val="single" w:color="000000" w:sz="4" w:space="0"/>
              <w:right w:val="single" w:color="000000" w:sz="4" w:space="0"/>
            </w:tcBorders>
            <w:tcW w:w="854"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组</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944" w:type="dxa"/>
            <w:vAlign w:val="center"/>
            <w:textDirection w:val="lrTb"/>
            <w:noWrap/>
          </w:tcPr>
          <w:p>
            <w:pPr>
              <w:jc w:val="center"/>
              <w:keepLines w:val="0"/>
              <w:keepNext w:val="0"/>
              <w:shd w:val="clear" w:color="auto"/>
              <w:widowControl/>
              <w:rPr>
                <w:rFonts w:hint="default" w:ascii="宋体" w:hAnsi="宋体" w:eastAsia="宋体" w:cs="宋体"/>
                <w:i w:val="0"/>
                <w:iCs w:val="0"/>
                <w:color w:val="auto"/>
                <w:sz w:val="20"/>
                <w:szCs w:val="20"/>
                <w:highlight w:val="none"/>
                <w:u w:val="none"/>
                <w:lang w:val="en-US"/>
              </w:rPr>
              <w:suppressLineNumbers w:val="0"/>
            </w:pPr>
            <w:r>
              <w:rPr>
                <w:rFonts w:hint="eastAsia" w:ascii="宋体" w:hAnsi="宋体" w:cs="宋体"/>
                <w:i w:val="0"/>
                <w:iCs w:val="0"/>
                <w:color w:val="auto"/>
                <w:sz w:val="20"/>
                <w:szCs w:val="20"/>
                <w:highlight w:val="none"/>
                <w:u w:val="none"/>
                <w:lang w:val="en-US" w:eastAsia="zh-CN" w:bidi="ar"/>
              </w:rPr>
              <w:t xml:space="preserve">224</w:t>
            </w:r>
            <w:r/>
          </w:p>
        </w:tc>
        <w:tc>
          <w:tcPr>
            <w:shd w:val="clear" w:color="auto" w:fill="auto"/>
            <w:tcBorders>
              <w:top w:val="single" w:color="000000" w:sz="4" w:space="0"/>
              <w:left w:val="single" w:color="000000" w:sz="4" w:space="0"/>
              <w:bottom w:val="single" w:color="000000" w:sz="4" w:space="0"/>
              <w:right w:val="single" w:color="000000" w:sz="4" w:space="0"/>
            </w:tcBorders>
            <w:tcW w:w="1025"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通用设备</w:t>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保密柜</w:t>
            </w:r>
            <w:r/>
          </w:p>
        </w:tc>
        <w:tc>
          <w:tcPr>
            <w:shd w:val="clear" w:color="auto" w:fill="auto"/>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定制</w:t>
            </w:r>
            <w:r/>
          </w:p>
        </w:tc>
        <w:tc>
          <w:tcPr>
            <w:shd w:val="clear" w:color="auto" w:fill="auto"/>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900*420*1850</w:t>
            </w:r>
            <w:r/>
          </w:p>
        </w:tc>
        <w:tc>
          <w:tcPr>
            <w:shd w:val="clear" w:color="auto" w:fill="auto"/>
            <w:tcBorders>
              <w:top w:val="single" w:color="000000" w:sz="4" w:space="0"/>
              <w:left w:val="single" w:color="000000" w:sz="4" w:space="0"/>
              <w:bottom w:val="single" w:color="000000" w:sz="4" w:space="0"/>
              <w:right w:val="single" w:color="000000" w:sz="4" w:space="0"/>
            </w:tcBorders>
            <w:tcW w:w="310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194945</wp:posOffset>
                      </wp:positionH>
                      <wp:positionV relativeFrom="paragraph">
                        <wp:posOffset>-67310</wp:posOffset>
                      </wp:positionV>
                      <wp:extent cx="1402080" cy="1045845"/>
                      <wp:effectExtent l="0" t="0" r="7620" b="1905"/>
                      <wp:wrapNone/>
                      <wp:docPr id="225" name="图片_4_SpCnt_1"/>
                      <wp:cNvGraphicFramePr/>
                      <a:graphic xmlns:a="http://schemas.openxmlformats.org/drawingml/2006/main">
                        <a:graphicData uri="http://schemas.openxmlformats.org/drawingml/2006/picture">
                          <pic:pic xmlns:pic="http://schemas.openxmlformats.org/drawingml/2006/picture">
                            <pic:nvPicPr>
                              <pic:cNvPr id="704" name="图片_4_SpCnt_1"/>
                              <pic:cNvPicPr/>
                              <pic:nvPr/>
                            </pic:nvPicPr>
                            <pic:blipFill>
                              <a:blip r:embed="rId237"/>
                              <a:stretch/>
                            </pic:blipFill>
                            <pic:spPr bwMode="auto">
                              <a:xfrm>
                                <a:off x="0" y="0"/>
                                <a:ext cx="1402080" cy="104584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4" o:spid="_x0000_s224" type="#_x0000_t75" style="position:absolute;z-index:251659264;o:allowoverlap:true;o:allowincell:true;mso-position-horizontal-relative:text;margin-left:15.3pt;mso-position-horizontal:absolute;mso-position-vertical-relative:text;margin-top:-5.3pt;mso-position-vertical:absolute;width:110.4pt;height:82.3pt;mso-wrap-distance-left:9.0pt;mso-wrap-distance-top:0.0pt;mso-wrap-distance-right:9.0pt;mso-wrap-distance-bottom:0.0pt;" stroked="f">
                      <v:path textboxrect="0,0,0,0"/>
                      <v:imagedata r:id="rId237"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3848" w:type="dxa"/>
            <w:vAlign w:val="center"/>
            <w:textDirection w:val="lrTb"/>
            <w:noWrap w:val="false"/>
          </w:tcPr>
          <w:p>
            <w:pPr>
              <w:jc w:val="left"/>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cs="宋体"/>
                <w:i w:val="0"/>
                <w:iCs w:val="0"/>
                <w:color w:val="auto"/>
                <w:sz w:val="20"/>
                <w:szCs w:val="20"/>
                <w:highlight w:val="none"/>
                <w:u w:val="none"/>
                <w:lang w:val="en-US" w:eastAsia="zh-CN" w:bidi="ar"/>
              </w:rPr>
              <w:t xml:space="preserve">1.</w:t>
            </w:r>
            <w:r>
              <w:rPr>
                <w:rFonts w:hint="eastAsia" w:ascii="宋体" w:hAnsi="宋体" w:eastAsia="宋体" w:cs="宋体"/>
                <w:i w:val="0"/>
                <w:iCs w:val="0"/>
                <w:color w:val="auto"/>
                <w:sz w:val="20"/>
                <w:szCs w:val="20"/>
                <w:highlight w:val="none"/>
                <w:u w:val="none"/>
                <w:lang w:val="en-US" w:eastAsia="zh-CN" w:bidi="ar"/>
              </w:rPr>
              <w:t xml:space="preserve">基材：采用“宝钢”“鞍钢”“马钢”或同等档次优质国标冷轧钢板，裸板1.0mm厚，表面经磷化处理，柜体结构稳定无变形，牢固耐用，可自由拆卸层板，承载力强；</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2、表面材料：采用一级冷轧钢板经过剪切、冲压、折弯、焊接、酸洗磷化、喷粉、装配等处理，粉末采用优质塑粉，表面静电粉末喷塑，环保无毒害无气味，光洁平滑</w:t>
            </w:r>
            <w:r>
              <w:rPr>
                <w:rFonts w:hint="eastAsia" w:ascii="宋体" w:hAnsi="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t xml:space="preserve">确保涂膜不易脱落，且耐候性强；</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3、门板采用整体内嵌式防撬设计，配备有电子密码锁，和防盗报警装置，国宝锁的功能：不需要任何钥匙只要知道密码就可以打开，如果密码忘记了可以远程</w:t>
            </w:r>
            <w:r>
              <w:rPr>
                <w:rFonts w:hint="eastAsia" w:ascii="宋体" w:hAnsi="宋体" w:cs="宋体"/>
                <w:i w:val="0"/>
                <w:iCs w:val="0"/>
                <w:color w:val="auto"/>
                <w:sz w:val="20"/>
                <w:szCs w:val="20"/>
                <w:highlight w:val="none"/>
                <w:u w:val="none"/>
                <w:lang w:val="en-US" w:eastAsia="zh-CN" w:bidi="ar"/>
              </w:rPr>
              <w:t xml:space="preserve">解锁</w:t>
            </w:r>
            <w:r>
              <w:rPr>
                <w:rFonts w:hint="eastAsia" w:ascii="宋体" w:hAnsi="宋体" w:eastAsia="宋体" w:cs="宋体"/>
                <w:i w:val="0"/>
                <w:iCs w:val="0"/>
                <w:color w:val="auto"/>
                <w:sz w:val="20"/>
                <w:szCs w:val="20"/>
                <w:highlight w:val="none"/>
                <w:u w:val="none"/>
                <w:lang w:val="en-US" w:eastAsia="zh-CN" w:bidi="ar"/>
              </w:rPr>
              <w:t xml:space="preserve">，国宝锁是经过国家保密局认证的密码锁。 </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4、内部配备有可上下调节层板，底脚安装有隐形脚轮方便客户移动 。                 </w:t>
            </w:r>
            <w:r/>
          </w:p>
        </w:tc>
        <w:tc>
          <w:tcPr>
            <w:shd w:val="clear" w:color="auto" w:fill="auto"/>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组</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944" w:type="dxa"/>
            <w:vAlign w:val="center"/>
            <w:textDirection w:val="lrTb"/>
            <w:noWrap/>
          </w:tcPr>
          <w:p>
            <w:pPr>
              <w:jc w:val="center"/>
              <w:keepLines w:val="0"/>
              <w:keepNext w:val="0"/>
              <w:shd w:val="clear" w:color="auto"/>
              <w:widowControl/>
              <w:rPr>
                <w:rFonts w:hint="default" w:ascii="宋体" w:hAnsi="宋体" w:eastAsia="宋体" w:cs="宋体"/>
                <w:i w:val="0"/>
                <w:iCs w:val="0"/>
                <w:color w:val="auto"/>
                <w:sz w:val="20"/>
                <w:szCs w:val="20"/>
                <w:highlight w:val="none"/>
                <w:u w:val="none"/>
                <w:lang w:val="en-US"/>
              </w:rPr>
              <w:suppressLineNumbers w:val="0"/>
            </w:pPr>
            <w:r>
              <w:rPr>
                <w:rFonts w:hint="eastAsia" w:ascii="宋体" w:hAnsi="宋体" w:cs="宋体"/>
                <w:i w:val="0"/>
                <w:iCs w:val="0"/>
                <w:color w:val="auto"/>
                <w:sz w:val="20"/>
                <w:szCs w:val="20"/>
                <w:highlight w:val="none"/>
                <w:u w:val="none"/>
                <w:lang w:val="en-US" w:eastAsia="zh-CN" w:bidi="ar"/>
              </w:rPr>
              <w:t xml:space="preserve">225</w:t>
            </w:r>
            <w:r/>
          </w:p>
        </w:tc>
        <w:tc>
          <w:tcPr>
            <w:shd w:val="clear" w:color="auto" w:fill="auto"/>
            <w:tcBorders>
              <w:top w:val="single" w:color="000000" w:sz="4" w:space="0"/>
              <w:left w:val="single" w:color="000000" w:sz="4" w:space="0"/>
              <w:bottom w:val="single" w:color="000000" w:sz="4" w:space="0"/>
              <w:right w:val="single" w:color="000000" w:sz="4" w:space="0"/>
            </w:tcBorders>
            <w:tcW w:w="1025"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通用设备</w:t>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手机信号屏蔽柜</w:t>
            </w:r>
            <w:r/>
          </w:p>
        </w:tc>
        <w:tc>
          <w:tcPr>
            <w:shd w:val="clear" w:color="auto" w:fill="auto"/>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定制</w:t>
            </w:r>
            <w:r/>
          </w:p>
        </w:tc>
        <w:tc>
          <w:tcPr>
            <w:shd w:val="clear" w:color="auto" w:fill="auto"/>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776*350*1737</w:t>
            </w:r>
            <w:r/>
          </w:p>
        </w:tc>
        <w:tc>
          <w:tcPr>
            <w:shd w:val="clear" w:color="auto" w:fill="auto"/>
            <w:tcBorders>
              <w:top w:val="single" w:color="000000" w:sz="4" w:space="0"/>
              <w:left w:val="single" w:color="000000" w:sz="4" w:space="0"/>
              <w:bottom w:val="single" w:color="000000" w:sz="4" w:space="0"/>
              <w:right w:val="single" w:color="000000" w:sz="4" w:space="0"/>
            </w:tcBorders>
            <w:tcW w:w="310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82550</wp:posOffset>
                      </wp:positionH>
                      <wp:positionV relativeFrom="paragraph">
                        <wp:posOffset>65405</wp:posOffset>
                      </wp:positionV>
                      <wp:extent cx="1514475" cy="1247775"/>
                      <wp:effectExtent l="0" t="0" r="9525" b="9525"/>
                      <wp:wrapNone/>
                      <wp:docPr id="226" name="图片_5_SpCnt_1"/>
                      <wp:cNvGraphicFramePr/>
                      <a:graphic xmlns:a="http://schemas.openxmlformats.org/drawingml/2006/main">
                        <a:graphicData uri="http://schemas.openxmlformats.org/drawingml/2006/picture">
                          <pic:pic xmlns:pic="http://schemas.openxmlformats.org/drawingml/2006/picture">
                            <pic:nvPicPr>
                              <pic:cNvPr id="705" name="图片_5_SpCnt_1"/>
                              <pic:cNvPicPr/>
                              <pic:nvPr/>
                            </pic:nvPicPr>
                            <pic:blipFill>
                              <a:blip r:embed="rId238"/>
                              <a:stretch/>
                            </pic:blipFill>
                            <pic:spPr bwMode="auto">
                              <a:xfrm>
                                <a:off x="0" y="0"/>
                                <a:ext cx="1514475" cy="12477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5" o:spid="_x0000_s225" type="#_x0000_t75" style="position:absolute;z-index:251659264;o:allowoverlap:true;o:allowincell:true;mso-position-horizontal-relative:text;margin-left:6.5pt;mso-position-horizontal:absolute;mso-position-vertical-relative:text;margin-top:5.1pt;mso-position-vertical:absolute;width:119.2pt;height:98.2pt;mso-wrap-distance-left:9.0pt;mso-wrap-distance-top:0.0pt;mso-wrap-distance-right:9.0pt;mso-wrap-distance-bottom:0.0pt;" stroked="f">
                      <v:path textboxrect="0,0,0,0"/>
                      <v:imagedata r:id="rId238"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3848" w:type="dxa"/>
            <w:vAlign w:val="center"/>
            <w:textDirection w:val="lrTb"/>
            <w:noWrap w:val="false"/>
          </w:tcPr>
          <w:p>
            <w:pPr>
              <w:jc w:val="left"/>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cs="宋体"/>
                <w:i w:val="0"/>
                <w:iCs w:val="0"/>
                <w:color w:val="auto"/>
                <w:sz w:val="20"/>
                <w:szCs w:val="20"/>
                <w:highlight w:val="none"/>
                <w:u w:val="none"/>
                <w:lang w:val="en-US" w:eastAsia="zh-CN" w:bidi="ar"/>
              </w:rPr>
              <w:t xml:space="preserve">1.</w:t>
            </w:r>
            <w:r>
              <w:rPr>
                <w:rFonts w:hint="eastAsia" w:ascii="宋体" w:hAnsi="宋体" w:eastAsia="宋体" w:cs="宋体"/>
                <w:i w:val="0"/>
                <w:iCs w:val="0"/>
                <w:color w:val="auto"/>
                <w:sz w:val="20"/>
                <w:szCs w:val="20"/>
                <w:highlight w:val="none"/>
                <w:u w:val="none"/>
                <w:lang w:val="en-US" w:eastAsia="zh-CN" w:bidi="ar"/>
              </w:rPr>
              <w:t xml:space="preserve">基材：采用“宝钢”“鞍钢”“马钢”或同等档次优质国标冷轧钢板，裸板实测0.8mm厚，表面经磷化处理，柜体结构稳定无变形，牢固耐用，可自由拆卸层板，承载力强；</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2、表面材料：采用一级冷轧钢板经过剪切、冲压、折弯、焊接、酸洗磷化、喷粉、装配等处理，粉末采用优质塑粉，表面静电粉末喷塑，环保无毒害无气味，光洁平滑</w:t>
            </w:r>
            <w:r>
              <w:rPr>
                <w:rFonts w:hint="eastAsia" w:ascii="宋体" w:hAnsi="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t xml:space="preserve">确保涂膜不易脱落，且耐候性强；</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3、抽屉：宽122*深170*高58，抽屉内衬绒布保护手机不被磨损；</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4、国家保密局认证，采用物理屏蔽方式对信号进行屏蔽，可有效抑制移动电话信号泄露，无需插电更加安全方便。</w:t>
            </w:r>
            <w:r/>
          </w:p>
        </w:tc>
        <w:tc>
          <w:tcPr>
            <w:shd w:val="clear" w:color="auto" w:fill="auto"/>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组</w:t>
            </w:r>
            <w:r/>
          </w:p>
        </w:tc>
      </w:tr>
    </w:tbl>
    <w:p>
      <w:pPr>
        <w:pStyle w:val="912"/>
        <w:ind w:left="0" w:firstLine="0"/>
        <w:keepLines w:val="0"/>
        <w:keepNext w:val="0"/>
        <w:pageBreakBefore w:val="0"/>
        <w:spacing w:before="0" w:after="0"/>
        <w:shd w:val="clear" w:color="auto"/>
        <w:rPr>
          <w:rFonts w:hint="eastAsia" w:ascii="宋体" w:hAnsi="宋体" w:cs="宋体"/>
          <w:b/>
          <w:bCs/>
          <w:color w:val="auto"/>
          <w:sz w:val="21"/>
          <w:szCs w:val="21"/>
          <w:highlight w:val="none"/>
          <w:lang w:val="en-US" w:eastAsia="zh-CN"/>
        </w:rPr>
      </w:pPr>
      <w:r>
        <w:rPr>
          <w:rFonts w:hint="eastAsia" w:ascii="宋体" w:hAnsi="宋体" w:cs="宋体"/>
          <w:b/>
          <w:bCs/>
          <w:color w:val="auto"/>
          <w:sz w:val="21"/>
          <w:szCs w:val="21"/>
          <w:highlight w:val="none"/>
          <w:lang w:val="en-US" w:eastAsia="zh-CN"/>
        </w:rPr>
      </w:r>
      <w:r/>
    </w:p>
    <w:p>
      <w:pPr>
        <w:pStyle w:val="912"/>
        <w:ind w:left="0" w:firstLine="0"/>
        <w:keepLines w:val="0"/>
        <w:keepNext w:val="0"/>
        <w:pageBreakBefore w:val="0"/>
        <w:spacing w:before="0" w:after="0"/>
        <w:shd w:val="clear" w:color="auto"/>
        <w:rPr>
          <w:rFonts w:hint="eastAsia" w:ascii="宋体" w:hAnsi="宋体" w:cs="宋体"/>
          <w:b/>
          <w:bCs/>
          <w:color w:val="auto"/>
          <w:sz w:val="21"/>
          <w:szCs w:val="21"/>
          <w:highlight w:val="none"/>
          <w:lang w:val="en-US" w:eastAsia="zh-CN"/>
        </w:rPr>
      </w:pPr>
      <w:r>
        <w:rPr>
          <w:rFonts w:hint="eastAsia" w:ascii="宋体" w:hAnsi="宋体" w:cs="宋体"/>
          <w:b/>
          <w:bCs/>
          <w:color w:val="auto"/>
          <w:sz w:val="21"/>
          <w:szCs w:val="21"/>
          <w:highlight w:val="none"/>
          <w:lang w:val="en-US" w:eastAsia="zh-CN"/>
        </w:rPr>
      </w:r>
      <w:r/>
    </w:p>
    <w:tbl>
      <w:tblPr>
        <w:tblStyle w:val="728"/>
        <w:tblW w:w="935"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163"/>
        <w:gridCol w:w="1488"/>
      </w:tblGrid>
      <w:tr>
        <w:trPr>
          <w:cantSplit/>
          <w:trHeight w:val="90"/>
        </w:trPr>
        <w:tc>
          <w:tcPr>
            <w:tcW w:w="2193" w:type="pct"/>
            <w:vAlign w:val="center"/>
            <w:textDirection w:val="lrTb"/>
            <w:noWrap w:val="false"/>
          </w:tcPr>
          <w:p>
            <w:pPr>
              <w:jc w:val="center"/>
              <w:keepLines w:val="0"/>
              <w:keepNext w:val="0"/>
              <w:pageBreakBefore w:val="0"/>
              <w:spacing w:line="360" w:lineRule="auto"/>
              <w:shd w:val="clear" w:color="auto"/>
              <w:widowControl w:val="off"/>
              <w:rPr>
                <w:rFonts w:hint="eastAsia" w:ascii="宋体" w:hAnsi="宋体" w:cs="宋体"/>
                <w:color w:val="auto"/>
                <w:szCs w:val="21"/>
                <w:highlight w:val="none"/>
              </w:rPr>
            </w:pPr>
            <w:r>
              <w:rPr>
                <w:rFonts w:hint="eastAsia" w:ascii="宋体" w:hAnsi="宋体" w:cs="宋体"/>
                <w:color w:val="auto"/>
                <w:sz w:val="21"/>
                <w:szCs w:val="21"/>
                <w:highlight w:val="none"/>
              </w:rPr>
              <w:t xml:space="preserve">采购包号</w:t>
            </w:r>
            <w:r/>
          </w:p>
        </w:tc>
        <w:tc>
          <w:tcPr>
            <w:tcW w:w="2806" w:type="pct"/>
            <w:vAlign w:val="center"/>
            <w:textDirection w:val="lrTb"/>
            <w:noWrap w:val="false"/>
          </w:tcPr>
          <w:p>
            <w:pPr>
              <w:jc w:val="center"/>
              <w:keepLines w:val="0"/>
              <w:keepNext w:val="0"/>
              <w:pageBreakBefore w:val="0"/>
              <w:spacing w:line="360" w:lineRule="auto"/>
              <w:shd w:val="clear" w:color="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采购标的</w:t>
            </w:r>
            <w:r/>
          </w:p>
        </w:tc>
      </w:tr>
      <w:tr>
        <w:trPr>
          <w:cantSplit/>
          <w:trHeight w:val="318"/>
        </w:trPr>
        <w:tc>
          <w:tcPr>
            <w:tcW w:w="2193" w:type="pct"/>
            <w:vAlign w:val="center"/>
            <w:textDirection w:val="lrTb"/>
            <w:noWrap w:val="false"/>
          </w:tcPr>
          <w:p>
            <w:pPr>
              <w:jc w:val="center"/>
              <w:keepLines w:val="0"/>
              <w:keepNext w:val="0"/>
              <w:pageBreakBefore w:val="0"/>
              <w:spacing w:line="360" w:lineRule="auto"/>
              <w:shd w:val="clear" w:color="auto"/>
              <w:widowControl w:val="off"/>
              <w:rPr>
                <w:rFonts w:hint="eastAsia" w:ascii="宋体" w:hAnsi="宋体" w:eastAsia="宋体" w:cs="宋体"/>
                <w:color w:val="auto"/>
                <w:szCs w:val="21"/>
                <w:highlight w:val="none"/>
                <w:lang w:eastAsia="zh-CN"/>
              </w:rPr>
            </w:pPr>
            <w:r>
              <w:rPr>
                <w:rFonts w:hint="eastAsia" w:ascii="宋体" w:hAnsi="宋体" w:cs="宋体"/>
                <w:color w:val="auto"/>
                <w:szCs w:val="21"/>
                <w:highlight w:val="none"/>
                <w:lang w:val="en-US" w:eastAsia="zh-CN"/>
              </w:rPr>
              <w:t xml:space="preserve">2</w:t>
            </w:r>
            <w:r/>
          </w:p>
        </w:tc>
        <w:tc>
          <w:tcPr>
            <w:tcW w:w="2806" w:type="pct"/>
            <w:vAlign w:val="center"/>
            <w:textDirection w:val="lrTb"/>
            <w:noWrap w:val="false"/>
          </w:tcPr>
          <w:p>
            <w:pPr>
              <w:jc w:val="center"/>
              <w:keepLines w:val="0"/>
              <w:keepNext w:val="0"/>
              <w:pageBreakBefore w:val="0"/>
              <w:spacing w:line="360" w:lineRule="auto"/>
              <w:shd w:val="clear" w:color="auto"/>
              <w:widowControl w:val="off"/>
              <w:tabs>
                <w:tab w:val="left" w:pos="2020" w:leader="none"/>
              </w:tabs>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宿舍家具</w:t>
            </w:r>
            <w:r/>
          </w:p>
        </w:tc>
      </w:tr>
    </w:tbl>
    <w:p>
      <w:pPr>
        <w:pStyle w:val="912"/>
        <w:ind w:left="0" w:firstLine="0"/>
        <w:keepLines w:val="0"/>
        <w:keepNext w:val="0"/>
        <w:pageBreakBefore w:val="0"/>
        <w:spacing w:before="0" w:after="0"/>
        <w:shd w:val="clear" w:color="auto"/>
        <w:rPr>
          <w:rFonts w:hint="eastAsia" w:ascii="宋体" w:hAnsi="宋体" w:cs="宋体"/>
          <w:b/>
          <w:bCs/>
          <w:color w:val="auto"/>
          <w:sz w:val="21"/>
          <w:szCs w:val="21"/>
          <w:highlight w:val="none"/>
          <w:lang w:val="en-US" w:eastAsia="zh-CN"/>
        </w:rPr>
      </w:pPr>
      <w:r>
        <w:rPr>
          <w:rFonts w:hint="eastAsia" w:ascii="宋体" w:hAnsi="宋体" w:cs="宋体"/>
          <w:b/>
          <w:bCs/>
          <w:color w:val="auto"/>
          <w:sz w:val="21"/>
          <w:szCs w:val="21"/>
          <w:highlight w:val="none"/>
          <w:lang w:val="en-US" w:eastAsia="zh-CN"/>
        </w:rPr>
      </w:r>
      <w:r/>
    </w:p>
    <w:tbl>
      <w:tblPr>
        <w:tblStyle w:val="728"/>
        <w:tblW w:w="5154" w:type="pct"/>
        <w:tblInd w:w="-219"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968"/>
        <w:gridCol w:w="1115"/>
        <w:gridCol w:w="936"/>
        <w:gridCol w:w="1084"/>
        <w:gridCol w:w="1656"/>
        <w:gridCol w:w="3077"/>
        <w:gridCol w:w="3743"/>
        <w:gridCol w:w="1196"/>
        <w:gridCol w:w="837"/>
      </w:tblGrid>
      <w:tr>
        <w:trPr>
          <w:trHeight w:val="0"/>
          <w:tblHeader/>
        </w:trPr>
        <w:tc>
          <w:tcPr>
            <w:shd w:val="clear" w:color="auto" w:fill="auto"/>
            <w:tcBorders>
              <w:top w:val="single" w:color="000000" w:sz="4" w:space="0"/>
              <w:left w:val="single" w:color="000000" w:sz="4" w:space="0"/>
              <w:bottom w:val="none" w:color="000000" w:sz="4" w:space="0"/>
              <w:right w:val="single" w:color="000000" w:sz="4" w:space="0"/>
            </w:tcBorders>
            <w:tcW w:w="331" w:type="pct"/>
            <w:vAlign w:val="center"/>
            <w:textDirection w:val="lrTb"/>
            <w:noWrap w:val="false"/>
          </w:tcPr>
          <w:p>
            <w:pPr>
              <w:jc w:val="center"/>
              <w:keepLines w:val="0"/>
              <w:keepNext w:val="0"/>
              <w:pageBreakBefore w:val="0"/>
              <w:spacing w:line="440" w:lineRule="exact"/>
              <w:shd w:val="clear" w:color="auto"/>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序号</w:t>
            </w:r>
            <w:r/>
          </w:p>
        </w:tc>
        <w:tc>
          <w:tcPr>
            <w:shd w:val="clear" w:color="auto" w:fill="auto"/>
            <w:tcBorders>
              <w:top w:val="single" w:color="000000" w:sz="4" w:space="0"/>
              <w:left w:val="single" w:color="000000" w:sz="4" w:space="0"/>
              <w:bottom w:val="none" w:color="000000" w:sz="4" w:space="0"/>
              <w:right w:val="single" w:color="000000" w:sz="4" w:space="0"/>
            </w:tcBorders>
            <w:tcW w:w="381" w:type="pct"/>
            <w:vAlign w:val="center"/>
            <w:textDirection w:val="lrTb"/>
            <w:noWrap w:val="false"/>
          </w:tcPr>
          <w:p>
            <w:pPr>
              <w:jc w:val="center"/>
              <w:keepLines w:val="0"/>
              <w:keepNext w:val="0"/>
              <w:pageBreakBefore w:val="0"/>
              <w:spacing w:line="440" w:lineRule="exact"/>
              <w:shd w:val="clear" w:color="auto"/>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设备类型</w:t>
            </w:r>
            <w:r/>
          </w:p>
        </w:tc>
        <w:tc>
          <w:tcPr>
            <w:shd w:val="clear" w:color="auto" w:fill="auto"/>
            <w:tcBorders>
              <w:top w:val="single" w:color="000000" w:sz="4" w:space="0"/>
              <w:left w:val="single" w:color="000000" w:sz="4" w:space="0"/>
              <w:bottom w:val="none" w:color="000000" w:sz="4" w:space="0"/>
              <w:right w:val="single" w:color="000000" w:sz="4" w:space="0"/>
            </w:tcBorders>
            <w:tcW w:w="320" w:type="pct"/>
            <w:vAlign w:val="center"/>
            <w:textDirection w:val="lrTb"/>
            <w:noWrap w:val="false"/>
          </w:tcPr>
          <w:p>
            <w:pPr>
              <w:jc w:val="center"/>
              <w:keepLines w:val="0"/>
              <w:keepNext w:val="0"/>
              <w:pageBreakBefore w:val="0"/>
              <w:spacing w:line="440" w:lineRule="exact"/>
              <w:shd w:val="clear" w:color="auto"/>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名称</w:t>
            </w:r>
            <w:r/>
          </w:p>
        </w:tc>
        <w:tc>
          <w:tcPr>
            <w:shd w:val="clear" w:color="auto" w:fill="auto"/>
            <w:tcBorders>
              <w:top w:val="single" w:color="000000" w:sz="4" w:space="0"/>
              <w:left w:val="single" w:color="000000" w:sz="4" w:space="0"/>
              <w:bottom w:val="none" w:color="000000" w:sz="4" w:space="0"/>
              <w:right w:val="single" w:color="000000" w:sz="4" w:space="0"/>
            </w:tcBorders>
            <w:tcW w:w="370" w:type="pct"/>
            <w:vAlign w:val="center"/>
            <w:textDirection w:val="lrTb"/>
            <w:noWrap w:val="false"/>
          </w:tcPr>
          <w:p>
            <w:pPr>
              <w:jc w:val="center"/>
              <w:keepLines w:val="0"/>
              <w:keepNext w:val="0"/>
              <w:pageBreakBefore w:val="0"/>
              <w:spacing w:line="440" w:lineRule="exact"/>
              <w:shd w:val="clear" w:color="auto"/>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参考品牌</w:t>
            </w:r>
            <w:r/>
          </w:p>
        </w:tc>
        <w:tc>
          <w:tcPr>
            <w:shd w:val="clear" w:color="auto" w:fill="auto"/>
            <w:tcBorders>
              <w:top w:val="single" w:color="000000" w:sz="4" w:space="0"/>
              <w:left w:val="single" w:color="000000" w:sz="4" w:space="0"/>
              <w:bottom w:val="none" w:color="000000" w:sz="4" w:space="0"/>
              <w:right w:val="single" w:color="000000" w:sz="4" w:space="0"/>
            </w:tcBorders>
            <w:tcW w:w="566" w:type="pct"/>
            <w:vAlign w:val="center"/>
            <w:textDirection w:val="lrTb"/>
            <w:noWrap w:val="false"/>
          </w:tcPr>
          <w:p>
            <w:pPr>
              <w:jc w:val="center"/>
              <w:keepLines w:val="0"/>
              <w:keepNext w:val="0"/>
              <w:pageBreakBefore w:val="0"/>
              <w:spacing w:line="440" w:lineRule="exact"/>
              <w:shd w:val="clear" w:color="auto"/>
              <w:widowControl/>
              <w:rPr>
                <w:rFonts w:hint="eastAsia" w:ascii="宋体" w:hAnsi="宋体" w:eastAsia="宋体" w:cs="宋体"/>
                <w:b/>
                <w:bCs/>
                <w:i w:val="0"/>
                <w:iCs w:val="0"/>
                <w:color w:val="auto"/>
                <w:sz w:val="21"/>
                <w:szCs w:val="21"/>
                <w:highlight w:val="none"/>
                <w:u w:val="none"/>
                <w:lang w:val="en-US" w:eastAsia="zh-CN" w:bidi="ar"/>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型号mm</w:t>
            </w:r>
            <w:r/>
          </w:p>
          <w:p>
            <w:pPr>
              <w:jc w:val="center"/>
              <w:keepLines w:val="0"/>
              <w:keepNext w:val="0"/>
              <w:pageBreakBefore w:val="0"/>
              <w:spacing w:line="440" w:lineRule="exact"/>
              <w:shd w:val="clear" w:color="auto"/>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（长*宽*高）</w:t>
            </w:r>
            <w:r/>
          </w:p>
        </w:tc>
        <w:tc>
          <w:tcPr>
            <w:shd w:val="clear" w:color="auto" w:fill="auto"/>
            <w:tcBorders>
              <w:top w:val="single" w:color="000000" w:sz="4" w:space="0"/>
              <w:left w:val="single" w:color="000000" w:sz="4" w:space="0"/>
              <w:bottom w:val="none" w:color="000000" w:sz="4" w:space="0"/>
              <w:right w:val="single" w:color="000000" w:sz="4" w:space="0"/>
            </w:tcBorders>
            <w:tcW w:w="1052" w:type="pct"/>
            <w:vAlign w:val="center"/>
            <w:textDirection w:val="lrTb"/>
            <w:noWrap w:val="false"/>
          </w:tcPr>
          <w:p>
            <w:pPr>
              <w:jc w:val="center"/>
              <w:keepLines w:val="0"/>
              <w:keepNext w:val="0"/>
              <w:pageBreakBefore w:val="0"/>
              <w:spacing w:line="440" w:lineRule="exact"/>
              <w:shd w:val="clear" w:color="auto"/>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参考图片</w:t>
            </w:r>
            <w:r/>
          </w:p>
        </w:tc>
        <w:tc>
          <w:tcPr>
            <w:shd w:val="clear" w:color="auto" w:fill="auto"/>
            <w:tcBorders>
              <w:top w:val="single" w:color="000000" w:sz="4" w:space="0"/>
              <w:left w:val="single" w:color="000000" w:sz="4" w:space="0"/>
              <w:bottom w:val="none" w:color="000000" w:sz="4" w:space="0"/>
              <w:right w:val="single" w:color="000000" w:sz="4" w:space="0"/>
            </w:tcBorders>
            <w:tcW w:w="1280" w:type="pct"/>
            <w:vAlign w:val="center"/>
            <w:textDirection w:val="lrTb"/>
            <w:noWrap w:val="false"/>
          </w:tcPr>
          <w:p>
            <w:pPr>
              <w:jc w:val="center"/>
              <w:keepLines w:val="0"/>
              <w:keepNext w:val="0"/>
              <w:pageBreakBefore w:val="0"/>
              <w:spacing w:line="440" w:lineRule="exact"/>
              <w:shd w:val="clear" w:color="auto"/>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规格、技术参数</w:t>
            </w:r>
            <w:r/>
          </w:p>
        </w:tc>
        <w:tc>
          <w:tcPr>
            <w:shd w:val="clear" w:color="auto" w:fill="auto"/>
            <w:tcBorders>
              <w:top w:val="single" w:color="000000" w:sz="4" w:space="0"/>
              <w:left w:val="single" w:color="000000" w:sz="4" w:space="0"/>
              <w:bottom w:val="none" w:color="000000" w:sz="4" w:space="0"/>
              <w:right w:val="single" w:color="000000" w:sz="4" w:space="0"/>
            </w:tcBorders>
            <w:tcW w:w="409" w:type="pct"/>
            <w:vAlign w:val="center"/>
            <w:textDirection w:val="lrTb"/>
            <w:noWrap w:val="false"/>
          </w:tcPr>
          <w:p>
            <w:pPr>
              <w:jc w:val="center"/>
              <w:keepLines w:val="0"/>
              <w:keepNext w:val="0"/>
              <w:pageBreakBefore w:val="0"/>
              <w:spacing w:line="440" w:lineRule="exact"/>
              <w:shd w:val="clear" w:color="auto"/>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采购数量</w:t>
            </w:r>
            <w:r/>
          </w:p>
        </w:tc>
        <w:tc>
          <w:tcPr>
            <w:shd w:val="clear" w:color="auto" w:fill="auto"/>
            <w:tcBorders>
              <w:top w:val="single" w:color="000000" w:sz="4" w:space="0"/>
              <w:left w:val="single" w:color="000000" w:sz="4" w:space="0"/>
              <w:bottom w:val="none" w:color="000000" w:sz="4" w:space="0"/>
              <w:right w:val="single" w:color="000000" w:sz="4" w:space="0"/>
            </w:tcBorders>
            <w:tcW w:w="286" w:type="pct"/>
            <w:vAlign w:val="center"/>
            <w:textDirection w:val="lrTb"/>
            <w:noWrap w:val="false"/>
          </w:tcPr>
          <w:p>
            <w:pPr>
              <w:jc w:val="center"/>
              <w:keepLines w:val="0"/>
              <w:keepNext w:val="0"/>
              <w:pageBreakBefore w:val="0"/>
              <w:spacing w:line="440" w:lineRule="exact"/>
              <w:shd w:val="clear" w:color="auto"/>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单位</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331" w:type="pct"/>
            <w:vAlign w:val="center"/>
            <w:textDirection w:val="lrTb"/>
            <w:noWrap/>
          </w:tcPr>
          <w:p>
            <w:pPr>
              <w:jc w:val="center"/>
              <w:keepLines w:val="0"/>
              <w:keepNext w:val="0"/>
              <w:pageBreakBefore w:val="0"/>
              <w:spacing w:line="440" w:lineRule="exact"/>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81" w:type="pct"/>
            <w:vAlign w:val="center"/>
            <w:textDirection w:val="lrTb"/>
            <w:noWrap w:val="false"/>
          </w:tcPr>
          <w:p>
            <w:pPr>
              <w:jc w:val="center"/>
              <w:keepLines w:val="0"/>
              <w:keepNext w:val="0"/>
              <w:pageBreakBefore w:val="0"/>
              <w:spacing w:line="440" w:lineRule="exact"/>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通用设备</w:t>
            </w:r>
            <w:r/>
          </w:p>
        </w:tc>
        <w:tc>
          <w:tcPr>
            <w:shd w:val="clear" w:color="auto" w:fill="auto"/>
            <w:tcBorders>
              <w:top w:val="single" w:color="000000" w:sz="4" w:space="0"/>
              <w:left w:val="single" w:color="000000" w:sz="4" w:space="0"/>
              <w:bottom w:val="single" w:color="000000" w:sz="4" w:space="0"/>
              <w:right w:val="single" w:color="000000" w:sz="4" w:space="0"/>
            </w:tcBorders>
            <w:tcW w:w="320" w:type="pct"/>
            <w:vAlign w:val="center"/>
            <w:textDirection w:val="lrTb"/>
            <w:noWrap w:val="false"/>
          </w:tcPr>
          <w:p>
            <w:pPr>
              <w:jc w:val="center"/>
              <w:keepLines w:val="0"/>
              <w:keepNext w:val="0"/>
              <w:pageBreakBefore w:val="0"/>
              <w:spacing w:line="440" w:lineRule="exact"/>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环保棕垫</w:t>
            </w:r>
            <w:r/>
          </w:p>
        </w:tc>
        <w:tc>
          <w:tcPr>
            <w:shd w:val="clear" w:color="auto" w:fill="auto"/>
            <w:tcBorders>
              <w:top w:val="single" w:color="000000" w:sz="4" w:space="0"/>
              <w:left w:val="single" w:color="000000" w:sz="4" w:space="0"/>
              <w:bottom w:val="single" w:color="000000" w:sz="4" w:space="0"/>
              <w:right w:val="single" w:color="000000" w:sz="4" w:space="0"/>
            </w:tcBorders>
            <w:tcW w:w="370" w:type="pct"/>
            <w:vAlign w:val="center"/>
            <w:textDirection w:val="lrTb"/>
            <w:noWrap w:val="false"/>
          </w:tcPr>
          <w:p>
            <w:pPr>
              <w:jc w:val="center"/>
              <w:keepLines w:val="0"/>
              <w:keepNext w:val="0"/>
              <w:pageBreakBefore w:val="0"/>
              <w:spacing w:line="440" w:lineRule="exact"/>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定制</w:t>
            </w:r>
            <w:r/>
          </w:p>
        </w:tc>
        <w:tc>
          <w:tcPr>
            <w:shd w:val="clear" w:color="auto" w:fill="auto"/>
            <w:tcBorders>
              <w:top w:val="single" w:color="000000" w:sz="4" w:space="0"/>
              <w:left w:val="single" w:color="000000" w:sz="4" w:space="0"/>
              <w:bottom w:val="single" w:color="000000" w:sz="4" w:space="0"/>
              <w:right w:val="single" w:color="000000" w:sz="4" w:space="0"/>
            </w:tcBorders>
            <w:tcW w:w="566" w:type="pct"/>
            <w:vAlign w:val="center"/>
            <w:textDirection w:val="lrTb"/>
            <w:noWrap w:val="false"/>
          </w:tcPr>
          <w:p>
            <w:pPr>
              <w:jc w:val="center"/>
              <w:keepLines w:val="0"/>
              <w:keepNext w:val="0"/>
              <w:pageBreakBefore w:val="0"/>
              <w:spacing w:line="440" w:lineRule="exact"/>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1200*2000*100</w:t>
            </w:r>
            <w:r/>
          </w:p>
        </w:tc>
        <w:tc>
          <w:tcPr>
            <w:shd w:val="clear" w:color="auto" w:fill="auto"/>
            <w:tcBorders>
              <w:top w:val="single" w:color="000000" w:sz="4" w:space="0"/>
              <w:left w:val="single" w:color="000000" w:sz="4" w:space="0"/>
              <w:bottom w:val="single" w:color="000000" w:sz="4" w:space="0"/>
              <w:right w:val="single" w:color="000000" w:sz="4" w:space="0"/>
            </w:tcBorders>
            <w:tcW w:w="1052" w:type="pct"/>
            <w:vAlign w:val="center"/>
            <w:textDirection w:val="lrTb"/>
            <w:noWrap w:val="false"/>
          </w:tcPr>
          <w:p>
            <w:pPr>
              <w:jc w:val="left"/>
              <w:keepLines w:val="0"/>
              <w:keepNext w:val="0"/>
              <w:pageBreakBefore w:val="0"/>
              <w:spacing w:line="440" w:lineRule="exact"/>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pageBreakBefore w:val="0"/>
              <w:spacing w:line="440" w:lineRule="exact"/>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cs="宋体"/>
                <w:i w:val="0"/>
                <w:iCs w:val="0"/>
                <w:color w:val="auto"/>
                <w:sz w:val="21"/>
                <w:szCs w:val="21"/>
                <w:highlight w:val="none"/>
                <w:u w:val="none"/>
                <w:lang w:val="en-US" w:eastAsia="zh-CN" w:bidi="ar"/>
              </w:rPr>
              <w:t xml:space="preserve">1.</w:t>
            </w:r>
            <w:r>
              <w:rPr>
                <w:rFonts w:hint="eastAsia" w:ascii="宋体" w:hAnsi="宋体" w:eastAsia="宋体" w:cs="宋体"/>
                <w:i w:val="0"/>
                <w:iCs w:val="0"/>
                <w:color w:val="auto"/>
                <w:sz w:val="21"/>
                <w:szCs w:val="21"/>
                <w:highlight w:val="none"/>
                <w:u w:val="none"/>
                <w:lang w:val="en-US" w:eastAsia="zh-CN" w:bidi="ar"/>
              </w:rPr>
              <w:t xml:space="preserve">正面：绗缝层：针织面料+19KG密度1CM海绵+200G弹力棉+30G无纺</w:t>
            </w:r>
            <w:r>
              <w:rPr>
                <w:rFonts w:hint="eastAsia" w:ascii="宋体" w:hAnsi="宋体" w:eastAsia="宋体" w:cs="宋体"/>
                <w:i w:val="0"/>
                <w:iCs w:val="0"/>
                <w:color w:val="auto"/>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-1863725</wp:posOffset>
                      </wp:positionH>
                      <wp:positionV relativeFrom="paragraph">
                        <wp:posOffset>828675</wp:posOffset>
                      </wp:positionV>
                      <wp:extent cx="1562100" cy="895350"/>
                      <wp:effectExtent l="0" t="0" r="0" b="0"/>
                      <wp:wrapNone/>
                      <wp:docPr id="227" name="图片_359"/>
                      <wp:cNvGraphicFramePr/>
                      <a:graphic xmlns:a="http://schemas.openxmlformats.org/drawingml/2006/main">
                        <a:graphicData uri="http://schemas.openxmlformats.org/drawingml/2006/picture">
                          <pic:pic xmlns:pic="http://schemas.openxmlformats.org/drawingml/2006/picture">
                            <pic:nvPicPr>
                              <pic:cNvPr id="715" name="图片_359"/>
                              <pic:cNvPicPr/>
                              <pic:nvPr/>
                            </pic:nvPicPr>
                            <pic:blipFill>
                              <a:blip r:embed="rId239"/>
                              <a:stretch/>
                            </pic:blipFill>
                            <pic:spPr bwMode="auto">
                              <a:xfrm>
                                <a:off x="0" y="0"/>
                                <a:ext cx="1562100" cy="8953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6" o:spid="_x0000_s226" type="#_x0000_t75" style="position:absolute;z-index:251659264;o:allowoverlap:true;o:allowincell:true;mso-position-horizontal-relative:text;margin-left:-146.8pt;mso-position-horizontal:absolute;mso-position-vertical-relative:text;margin-top:65.2pt;mso-position-vertical:absolute;width:123.0pt;height:70.5pt;mso-wrap-distance-left:9.0pt;mso-wrap-distance-top:0.0pt;mso-wrap-distance-right:9.0pt;mso-wrap-distance-bottom:0.0pt;" stroked="f">
                      <v:path textboxrect="0,0,0,0"/>
                      <v:imagedata r:id="rId239" o:title=""/>
                    </v:shape>
                  </w:pict>
                </mc:Fallback>
              </mc:AlternateContent>
            </w:r>
            <w:r>
              <w:rPr>
                <w:rFonts w:hint="eastAsia" w:ascii="宋体" w:hAnsi="宋体" w:eastAsia="宋体" w:cs="宋体"/>
                <w:i w:val="0"/>
                <w:iCs w:val="0"/>
                <w:color w:val="auto"/>
                <w:sz w:val="21"/>
                <w:szCs w:val="21"/>
                <w:highlight w:val="none"/>
                <w:u w:val="none"/>
                <w:lang w:val="en-US" w:eastAsia="zh-CN" w:bidi="ar"/>
              </w:rPr>
              <w:t xml:space="preserve">布；</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2、芯层：采用天然棕树的棕衣制成的“棕床垫”；</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3、反面：绗缝层：30g无纺布+19KG密度1CM海绵+针织面料；</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4、床垫厚度10cm左右；</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5、甲醛释放量≤0.05mg/m³，苯释放量≤0.06mg/m³，甲苯释放量≤0.15mg/m³，二甲苯释放量≤0.20mg/m³，TVOC≤0.50mg/m³，可分解芳香胺染料≤20mg/kg。</w:t>
            </w:r>
            <w:r/>
          </w:p>
        </w:tc>
        <w:tc>
          <w:tcPr>
            <w:shd w:val="clear" w:color="auto" w:fill="auto"/>
            <w:tcBorders>
              <w:top w:val="single" w:color="000000" w:sz="4" w:space="0"/>
              <w:left w:val="single" w:color="000000" w:sz="4" w:space="0"/>
              <w:bottom w:val="single" w:color="000000" w:sz="4" w:space="0"/>
              <w:right w:val="single" w:color="000000" w:sz="4" w:space="0"/>
            </w:tcBorders>
            <w:tcW w:w="409" w:type="pct"/>
            <w:vAlign w:val="center"/>
            <w:textDirection w:val="lrTb"/>
            <w:noWrap w:val="false"/>
          </w:tcPr>
          <w:p>
            <w:pPr>
              <w:jc w:val="center"/>
              <w:keepLines w:val="0"/>
              <w:keepNext w:val="0"/>
              <w:pageBreakBefore w:val="0"/>
              <w:spacing w:line="440" w:lineRule="exact"/>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216</w:t>
            </w:r>
            <w:r/>
          </w:p>
        </w:tc>
        <w:tc>
          <w:tcPr>
            <w:shd w:val="clear" w:color="auto" w:fill="auto"/>
            <w:tcBorders>
              <w:top w:val="single" w:color="000000" w:sz="4" w:space="0"/>
              <w:left w:val="single" w:color="000000" w:sz="4" w:space="0"/>
              <w:bottom w:val="single" w:color="000000" w:sz="4" w:space="0"/>
              <w:right w:val="single" w:color="000000" w:sz="4" w:space="0"/>
            </w:tcBorders>
            <w:tcW w:w="286" w:type="pct"/>
            <w:vAlign w:val="center"/>
            <w:textDirection w:val="lrTb"/>
            <w:noWrap w:val="false"/>
          </w:tcPr>
          <w:p>
            <w:pPr>
              <w:jc w:val="center"/>
              <w:keepLines w:val="0"/>
              <w:keepNext w:val="0"/>
              <w:pageBreakBefore w:val="0"/>
              <w:spacing w:line="440" w:lineRule="exact"/>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张</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331" w:type="pct"/>
            <w:vAlign w:val="center"/>
            <w:textDirection w:val="lrTb"/>
            <w:noWrap/>
          </w:tcPr>
          <w:p>
            <w:pPr>
              <w:jc w:val="center"/>
              <w:keepLines w:val="0"/>
              <w:keepNext w:val="0"/>
              <w:pageBreakBefore w:val="0"/>
              <w:spacing w:line="440" w:lineRule="exact"/>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81" w:type="pct"/>
            <w:vAlign w:val="center"/>
            <w:textDirection w:val="lrTb"/>
            <w:noWrap w:val="false"/>
          </w:tcPr>
          <w:p>
            <w:pPr>
              <w:jc w:val="center"/>
              <w:keepLines w:val="0"/>
              <w:keepNext w:val="0"/>
              <w:pageBreakBefore w:val="0"/>
              <w:spacing w:line="440" w:lineRule="exact"/>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通用设备</w:t>
            </w:r>
            <w:r/>
          </w:p>
        </w:tc>
        <w:tc>
          <w:tcPr>
            <w:shd w:val="clear" w:color="auto" w:fill="auto"/>
            <w:tcBorders>
              <w:top w:val="single" w:color="000000" w:sz="4" w:space="0"/>
              <w:left w:val="single" w:color="000000" w:sz="4" w:space="0"/>
              <w:bottom w:val="single" w:color="000000" w:sz="4" w:space="0"/>
              <w:right w:val="single" w:color="000000" w:sz="4" w:space="0"/>
            </w:tcBorders>
            <w:tcW w:w="320" w:type="pct"/>
            <w:vAlign w:val="center"/>
            <w:textDirection w:val="lrTb"/>
            <w:noWrap w:val="false"/>
          </w:tcPr>
          <w:p>
            <w:pPr>
              <w:jc w:val="center"/>
              <w:keepLines w:val="0"/>
              <w:keepNext w:val="0"/>
              <w:pageBreakBefore w:val="0"/>
              <w:spacing w:line="440" w:lineRule="exact"/>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上下铺 公寓床</w:t>
            </w:r>
            <w:r/>
          </w:p>
        </w:tc>
        <w:tc>
          <w:tcPr>
            <w:shd w:val="clear" w:color="auto" w:fill="auto"/>
            <w:tcBorders>
              <w:top w:val="single" w:color="000000" w:sz="4" w:space="0"/>
              <w:left w:val="single" w:color="000000" w:sz="4" w:space="0"/>
              <w:bottom w:val="single" w:color="000000" w:sz="4" w:space="0"/>
              <w:right w:val="single" w:color="000000" w:sz="4" w:space="0"/>
            </w:tcBorders>
            <w:tcW w:w="370" w:type="pct"/>
            <w:vAlign w:val="center"/>
            <w:textDirection w:val="lrTb"/>
            <w:noWrap w:val="false"/>
          </w:tcPr>
          <w:p>
            <w:pPr>
              <w:jc w:val="center"/>
              <w:keepLines w:val="0"/>
              <w:keepNext w:val="0"/>
              <w:pageBreakBefore w:val="0"/>
              <w:spacing w:line="440" w:lineRule="exact"/>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定制</w:t>
            </w:r>
            <w:r/>
          </w:p>
        </w:tc>
        <w:tc>
          <w:tcPr>
            <w:shd w:val="clear" w:color="auto" w:fill="auto"/>
            <w:tcBorders>
              <w:top w:val="single" w:color="000000" w:sz="4" w:space="0"/>
              <w:left w:val="single" w:color="000000" w:sz="4" w:space="0"/>
              <w:bottom w:val="single" w:color="000000" w:sz="4" w:space="0"/>
              <w:right w:val="single" w:color="000000" w:sz="4" w:space="0"/>
            </w:tcBorders>
            <w:tcW w:w="566" w:type="pct"/>
            <w:vAlign w:val="center"/>
            <w:textDirection w:val="lrTb"/>
            <w:noWrap w:val="false"/>
          </w:tcPr>
          <w:p>
            <w:pPr>
              <w:jc w:val="center"/>
              <w:keepLines w:val="0"/>
              <w:keepNext w:val="0"/>
              <w:pageBreakBefore w:val="0"/>
              <w:spacing w:line="440" w:lineRule="exact"/>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1200*2700*180</w:t>
            </w:r>
            <w:r>
              <w:rPr>
                <w:rFonts w:hint="eastAsia" w:ascii="宋体" w:hAnsi="宋体" w:eastAsia="宋体" w:cs="宋体"/>
                <w:i w:val="0"/>
                <w:iCs w:val="0"/>
                <w:color w:val="auto"/>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1198880</wp:posOffset>
                      </wp:positionH>
                      <wp:positionV relativeFrom="paragraph">
                        <wp:posOffset>1083310</wp:posOffset>
                      </wp:positionV>
                      <wp:extent cx="1457325" cy="1476375"/>
                      <wp:effectExtent l="0" t="0" r="9525" b="9525"/>
                      <wp:wrapNone/>
                      <wp:docPr id="228" name="图片_144"/>
                      <wp:cNvGraphicFramePr/>
                      <a:graphic xmlns:a="http://schemas.openxmlformats.org/drawingml/2006/main">
                        <a:graphicData uri="http://schemas.openxmlformats.org/drawingml/2006/picture">
                          <pic:pic xmlns:pic="http://schemas.openxmlformats.org/drawingml/2006/picture">
                            <pic:nvPicPr>
                              <pic:cNvPr id="713" name="图片_144"/>
                              <pic:cNvPicPr/>
                              <pic:nvPr/>
                            </pic:nvPicPr>
                            <pic:blipFill>
                              <a:blip r:embed="rId240"/>
                              <a:stretch/>
                            </pic:blipFill>
                            <pic:spPr bwMode="auto">
                              <a:xfrm>
                                <a:off x="0" y="0"/>
                                <a:ext cx="1457325" cy="14763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7" o:spid="_x0000_s227" type="#_x0000_t75" style="position:absolute;z-index:251659264;o:allowoverlap:true;o:allowincell:true;mso-position-horizontal-relative:text;margin-left:94.4pt;mso-position-horizontal:absolute;mso-position-vertical-relative:text;margin-top:85.3pt;mso-position-vertical:absolute;width:114.8pt;height:116.2pt;mso-wrap-distance-left:9.0pt;mso-wrap-distance-top:0.0pt;mso-wrap-distance-right:9.0pt;mso-wrap-distance-bottom:0.0pt;" stroked="f">
                      <v:path textboxrect="0,0,0,0"/>
                      <v:imagedata r:id="rId240" o:title=""/>
                    </v:shape>
                  </w:pict>
                </mc:Fallback>
              </mc:AlternateContent>
            </w:r>
            <w:r>
              <w:rPr>
                <w:rFonts w:hint="eastAsia" w:ascii="宋体" w:hAnsi="宋体" w:eastAsia="宋体" w:cs="宋体"/>
                <w:i w:val="0"/>
                <w:iCs w:val="0"/>
                <w:color w:val="auto"/>
                <w:sz w:val="21"/>
                <w:szCs w:val="21"/>
                <w:highlight w:val="none"/>
                <w:u w:val="none"/>
                <w:lang w:val="en-US" w:eastAsia="zh-CN" w:bidi="ar"/>
              </w:rPr>
              <w:t xml:space="preserve">0                                  不含床上用品</w:t>
            </w:r>
            <w:r/>
          </w:p>
        </w:tc>
        <w:tc>
          <w:tcPr>
            <w:shd w:val="clear" w:color="auto" w:fill="auto"/>
            <w:tcBorders>
              <w:top w:val="single" w:color="000000" w:sz="4" w:space="0"/>
              <w:left w:val="single" w:color="000000" w:sz="4" w:space="0"/>
              <w:bottom w:val="single" w:color="000000" w:sz="4" w:space="0"/>
              <w:right w:val="single" w:color="000000" w:sz="4" w:space="0"/>
            </w:tcBorders>
            <w:tcW w:w="1052" w:type="pct"/>
            <w:vAlign w:val="center"/>
            <w:textDirection w:val="lrTb"/>
            <w:noWrap w:val="false"/>
          </w:tcPr>
          <w:p>
            <w:pPr>
              <w:jc w:val="center"/>
              <w:keepLines w:val="0"/>
              <w:keepNext w:val="0"/>
              <w:pageBreakBefore w:val="0"/>
              <w:spacing w:line="440" w:lineRule="exact"/>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pageBreakBefore w:val="0"/>
              <w:spacing w:line="440" w:lineRule="exact"/>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cs="宋体"/>
                <w:i w:val="0"/>
                <w:iCs w:val="0"/>
                <w:color w:val="auto"/>
                <w:sz w:val="21"/>
                <w:szCs w:val="21"/>
                <w:highlight w:val="none"/>
                <w:u w:val="none"/>
                <w:lang w:val="en-US" w:eastAsia="zh-CN" w:bidi="ar"/>
              </w:rPr>
              <w:t xml:space="preserve">1.</w:t>
            </w:r>
            <w:r>
              <w:rPr>
                <w:rFonts w:hint="eastAsia" w:ascii="宋体" w:hAnsi="宋体" w:eastAsia="宋体" w:cs="宋体"/>
                <w:i w:val="0"/>
                <w:iCs w:val="0"/>
                <w:color w:val="auto"/>
                <w:sz w:val="21"/>
                <w:szCs w:val="21"/>
                <w:highlight w:val="none"/>
                <w:u w:val="none"/>
                <w:lang w:val="en-US" w:eastAsia="zh-CN" w:bidi="ar"/>
              </w:rPr>
              <w:t xml:space="preserve">木材：白蜡木实木、无贴皮，纹理清晰自然，不易开裂变形，稳固承重不摇晃；</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2、五金：采用“海蒂诗”“顶固”“炬森”或同等档次，阻尼导轨，结构简单，连接牢固，不生锈；</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3、涂料：采用“大宝”“华润”“华南树”等水性环保油漆，“五底三面”工艺，色泽饱满，质感透亮，不褪色，无异味；</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4、床垫支撑：采用拆装式排骨架，松木床板厚度≥18mm，宽度≥70mm，排骨架间隙≤20mm。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5、床头软包：面料采用西皮，高回弹海绵；</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6、颜色、样式如图。  </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注：不含抽屉；立柱及扶手≥70*70mm或≥60*80mm，床边截面≥110*25mm，护栏及</w:t>
            </w:r>
            <w:r>
              <w:rPr>
                <w:rFonts w:hint="eastAsia" w:ascii="宋体" w:hAnsi="宋体" w:cs="宋体"/>
                <w:i w:val="0"/>
                <w:iCs w:val="0"/>
                <w:color w:val="auto"/>
                <w:sz w:val="21"/>
                <w:szCs w:val="21"/>
                <w:highlight w:val="none"/>
                <w:u w:val="none"/>
                <w:lang w:val="en-US" w:eastAsia="zh-CN" w:bidi="ar"/>
              </w:rPr>
              <w:t xml:space="preserve">围挡</w:t>
            </w:r>
            <w:r>
              <w:rPr>
                <w:rFonts w:hint="eastAsia" w:ascii="宋体" w:hAnsi="宋体" w:eastAsia="宋体" w:cs="宋体"/>
                <w:i w:val="0"/>
                <w:iCs w:val="0"/>
                <w:color w:val="auto"/>
                <w:sz w:val="21"/>
                <w:szCs w:val="21"/>
                <w:highlight w:val="none"/>
                <w:u w:val="none"/>
                <w:lang w:val="en-US" w:eastAsia="zh-CN" w:bidi="ar"/>
              </w:rPr>
              <w:t xml:space="preserve">厚度≥18mm，楼梯踏步面板厚度≥25mm、侧面≥18mm。</w:t>
            </w:r>
            <w:r/>
          </w:p>
        </w:tc>
        <w:tc>
          <w:tcPr>
            <w:shd w:val="clear" w:color="auto" w:fill="auto"/>
            <w:tcBorders>
              <w:top w:val="single" w:color="000000" w:sz="4" w:space="0"/>
              <w:left w:val="single" w:color="000000" w:sz="4" w:space="0"/>
              <w:bottom w:val="single" w:color="000000" w:sz="4" w:space="0"/>
              <w:right w:val="single" w:color="000000" w:sz="4" w:space="0"/>
            </w:tcBorders>
            <w:tcW w:w="409" w:type="pct"/>
            <w:vAlign w:val="center"/>
            <w:textDirection w:val="lrTb"/>
            <w:noWrap w:val="false"/>
          </w:tcPr>
          <w:p>
            <w:pPr>
              <w:jc w:val="center"/>
              <w:keepLines w:val="0"/>
              <w:keepNext w:val="0"/>
              <w:pageBreakBefore w:val="0"/>
              <w:spacing w:line="440" w:lineRule="exact"/>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108</w:t>
            </w:r>
            <w:r/>
          </w:p>
        </w:tc>
        <w:tc>
          <w:tcPr>
            <w:shd w:val="clear" w:color="auto" w:fill="auto"/>
            <w:tcBorders>
              <w:top w:val="single" w:color="000000" w:sz="4" w:space="0"/>
              <w:left w:val="single" w:color="000000" w:sz="4" w:space="0"/>
              <w:bottom w:val="single" w:color="000000" w:sz="4" w:space="0"/>
              <w:right w:val="single" w:color="000000" w:sz="4" w:space="0"/>
            </w:tcBorders>
            <w:tcW w:w="286" w:type="pct"/>
            <w:vAlign w:val="center"/>
            <w:textDirection w:val="lrTb"/>
            <w:noWrap w:val="false"/>
          </w:tcPr>
          <w:p>
            <w:pPr>
              <w:jc w:val="center"/>
              <w:keepLines w:val="0"/>
              <w:keepNext w:val="0"/>
              <w:pageBreakBefore w:val="0"/>
              <w:spacing w:line="440" w:lineRule="exact"/>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331" w:type="pct"/>
            <w:vAlign w:val="center"/>
            <w:textDirection w:val="lrTb"/>
            <w:noWrap/>
          </w:tcPr>
          <w:p>
            <w:pPr>
              <w:jc w:val="center"/>
              <w:keepLines w:val="0"/>
              <w:keepNext w:val="0"/>
              <w:pageBreakBefore w:val="0"/>
              <w:spacing w:line="440" w:lineRule="exact"/>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381" w:type="pct"/>
            <w:vAlign w:val="center"/>
            <w:textDirection w:val="lrTb"/>
            <w:noWrap w:val="false"/>
          </w:tcPr>
          <w:p>
            <w:pPr>
              <w:jc w:val="center"/>
              <w:keepLines w:val="0"/>
              <w:keepNext w:val="0"/>
              <w:pageBreakBefore w:val="0"/>
              <w:spacing w:line="440" w:lineRule="exact"/>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通用设备</w:t>
            </w:r>
            <w:r/>
          </w:p>
        </w:tc>
        <w:tc>
          <w:tcPr>
            <w:shd w:val="clear" w:color="auto" w:fill="auto"/>
            <w:tcBorders>
              <w:top w:val="single" w:color="000000" w:sz="4" w:space="0"/>
              <w:left w:val="single" w:color="000000" w:sz="4" w:space="0"/>
              <w:bottom w:val="single" w:color="000000" w:sz="4" w:space="0"/>
              <w:right w:val="single" w:color="000000" w:sz="4" w:space="0"/>
            </w:tcBorders>
            <w:tcW w:w="320" w:type="pct"/>
            <w:vAlign w:val="center"/>
            <w:textDirection w:val="lrTb"/>
            <w:noWrap w:val="false"/>
          </w:tcPr>
          <w:p>
            <w:pPr>
              <w:jc w:val="center"/>
              <w:keepLines w:val="0"/>
              <w:keepNext w:val="0"/>
              <w:pageBreakBefore w:val="0"/>
              <w:spacing w:line="440" w:lineRule="exact"/>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写字桌</w:t>
            </w:r>
            <w:r/>
          </w:p>
        </w:tc>
        <w:tc>
          <w:tcPr>
            <w:shd w:val="clear" w:color="auto" w:fill="auto"/>
            <w:tcBorders>
              <w:top w:val="single" w:color="000000" w:sz="4" w:space="0"/>
              <w:left w:val="single" w:color="000000" w:sz="4" w:space="0"/>
              <w:bottom w:val="single" w:color="000000" w:sz="4" w:space="0"/>
              <w:right w:val="single" w:color="000000" w:sz="4" w:space="0"/>
            </w:tcBorders>
            <w:tcW w:w="370" w:type="pct"/>
            <w:vAlign w:val="center"/>
            <w:textDirection w:val="lrTb"/>
            <w:noWrap w:val="false"/>
          </w:tcPr>
          <w:p>
            <w:pPr>
              <w:jc w:val="center"/>
              <w:keepLines w:val="0"/>
              <w:keepNext w:val="0"/>
              <w:pageBreakBefore w:val="0"/>
              <w:spacing w:line="440" w:lineRule="exact"/>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定制</w:t>
            </w:r>
            <w:r/>
          </w:p>
        </w:tc>
        <w:tc>
          <w:tcPr>
            <w:shd w:val="clear" w:color="auto" w:fill="auto"/>
            <w:tcBorders>
              <w:top w:val="single" w:color="000000" w:sz="4" w:space="0"/>
              <w:left w:val="single" w:color="000000" w:sz="4" w:space="0"/>
              <w:bottom w:val="single" w:color="000000" w:sz="4" w:space="0"/>
              <w:right w:val="single" w:color="000000" w:sz="4" w:space="0"/>
            </w:tcBorders>
            <w:tcW w:w="566" w:type="pct"/>
            <w:vAlign w:val="center"/>
            <w:textDirection w:val="lrTb"/>
            <w:noWrap w:val="false"/>
          </w:tcPr>
          <w:p>
            <w:pPr>
              <w:jc w:val="center"/>
              <w:keepLines w:val="0"/>
              <w:keepNext w:val="0"/>
              <w:pageBreakBefore w:val="0"/>
              <w:spacing w:line="440" w:lineRule="exact"/>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1200*600*750</w:t>
            </w:r>
            <w:r/>
          </w:p>
        </w:tc>
        <w:tc>
          <w:tcPr>
            <w:shd w:val="clear" w:color="auto" w:fill="auto"/>
            <w:tcBorders>
              <w:top w:val="single" w:color="000000" w:sz="4" w:space="0"/>
              <w:left w:val="single" w:color="000000" w:sz="4" w:space="0"/>
              <w:bottom w:val="single" w:color="000000" w:sz="4" w:space="0"/>
              <w:right w:val="single" w:color="000000" w:sz="4" w:space="0"/>
            </w:tcBorders>
            <w:tcW w:w="1052" w:type="pct"/>
            <w:vAlign w:val="center"/>
            <w:textDirection w:val="lrTb"/>
            <w:noWrap w:val="false"/>
          </w:tcPr>
          <w:p>
            <w:pPr>
              <w:jc w:val="center"/>
              <w:keepLines w:val="0"/>
              <w:keepNext w:val="0"/>
              <w:pageBreakBefore w:val="0"/>
              <w:spacing w:line="440" w:lineRule="exact"/>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pageBreakBefore w:val="0"/>
              <w:spacing w:line="440" w:lineRule="exact"/>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cs="宋体"/>
                <w:i w:val="0"/>
                <w:iCs w:val="0"/>
                <w:color w:val="auto"/>
                <w:sz w:val="21"/>
                <w:szCs w:val="21"/>
                <w:highlight w:val="none"/>
                <w:u w:val="none"/>
                <w:lang w:val="en-US" w:eastAsia="zh-CN" w:bidi="ar"/>
              </w:rPr>
              <w:t xml:space="preserve">1.</w:t>
            </w:r>
            <w:r>
              <w:rPr>
                <w:rFonts w:hint="eastAsia" w:ascii="宋体" w:hAnsi="宋体" w:eastAsia="宋体" w:cs="宋体"/>
                <w:i w:val="0"/>
                <w:iCs w:val="0"/>
                <w:color w:val="auto"/>
                <w:sz w:val="21"/>
                <w:szCs w:val="21"/>
                <w:highlight w:val="none"/>
                <w:u w:val="none"/>
                <w:lang w:val="en-US" w:eastAsia="zh-CN" w:bidi="ar"/>
              </w:rPr>
              <w:t xml:space="preserve">木材：白蜡木实木、无贴皮，纹理</w:t>
            </w:r>
            <w:r>
              <w:rPr>
                <w:rFonts w:hint="eastAsia" w:ascii="宋体" w:hAnsi="宋体" w:eastAsia="宋体" w:cs="宋体"/>
                <w:i w:val="0"/>
                <w:iCs w:val="0"/>
                <w:color w:val="auto"/>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-1710690</wp:posOffset>
                      </wp:positionH>
                      <wp:positionV relativeFrom="paragraph">
                        <wp:posOffset>705485</wp:posOffset>
                      </wp:positionV>
                      <wp:extent cx="1409700" cy="1000125"/>
                      <wp:effectExtent l="0" t="0" r="0" b="9525"/>
                      <wp:wrapNone/>
                      <wp:docPr id="229" name="图片_238"/>
                      <wp:cNvGraphicFramePr/>
                      <a:graphic xmlns:a="http://schemas.openxmlformats.org/drawingml/2006/main">
                        <a:graphicData uri="http://schemas.openxmlformats.org/drawingml/2006/picture">
                          <pic:pic xmlns:pic="http://schemas.openxmlformats.org/drawingml/2006/picture">
                            <pic:nvPicPr>
                              <pic:cNvPr id="712" name="图片_238"/>
                              <pic:cNvPicPr/>
                              <pic:nvPr/>
                            </pic:nvPicPr>
                            <pic:blipFill>
                              <a:blip r:embed="rId241"/>
                              <a:stretch/>
                            </pic:blipFill>
                            <pic:spPr bwMode="auto">
                              <a:xfrm>
                                <a:off x="0" y="0"/>
                                <a:ext cx="1409700" cy="10001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8" o:spid="_x0000_s228" type="#_x0000_t75" style="position:absolute;z-index:251659264;o:allowoverlap:true;o:allowincell:true;mso-position-horizontal-relative:text;margin-left:-134.7pt;mso-position-horizontal:absolute;mso-position-vertical-relative:text;margin-top:55.5pt;mso-position-vertical:absolute;width:111.0pt;height:78.8pt;mso-wrap-distance-left:9.0pt;mso-wrap-distance-top:0.0pt;mso-wrap-distance-right:9.0pt;mso-wrap-distance-bottom:0.0pt;" stroked="f">
                      <v:path textboxrect="0,0,0,0"/>
                      <v:imagedata r:id="rId241" o:title=""/>
                    </v:shape>
                  </w:pict>
                </mc:Fallback>
              </mc:AlternateContent>
            </w:r>
            <w:r>
              <w:rPr>
                <w:rFonts w:hint="eastAsia" w:ascii="宋体" w:hAnsi="宋体" w:eastAsia="宋体" w:cs="宋体"/>
                <w:i w:val="0"/>
                <w:iCs w:val="0"/>
                <w:color w:val="auto"/>
                <w:sz w:val="21"/>
                <w:szCs w:val="21"/>
                <w:highlight w:val="none"/>
                <w:u w:val="none"/>
                <w:lang w:val="en-US" w:eastAsia="zh-CN" w:bidi="ar"/>
              </w:rPr>
              <w:t xml:space="preserve">清晰自然，不易开裂变形，稳固承重不摇晃； 桌面、桌脚厚度≥25mm，其余板材≥18mm；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2、五金：采用“海蒂诗”“顶固”“炬森”或同等档次优质五金件、缓冲三节导轨，铝合金拉手，结构简单，连接牢固，不生锈；</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3、油漆：采用“大宝”“易涂宝”“华润”或同等档次优质环保油漆，“五底三面”工艺，不褪色，无异味</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4、样式、颜色如图。 </w:t>
            </w:r>
            <w:r/>
          </w:p>
        </w:tc>
        <w:tc>
          <w:tcPr>
            <w:shd w:val="clear" w:color="auto" w:fill="auto"/>
            <w:tcBorders>
              <w:top w:val="single" w:color="000000" w:sz="4" w:space="0"/>
              <w:left w:val="single" w:color="000000" w:sz="4" w:space="0"/>
              <w:bottom w:val="single" w:color="000000" w:sz="4" w:space="0"/>
              <w:right w:val="single" w:color="000000" w:sz="4" w:space="0"/>
            </w:tcBorders>
            <w:tcW w:w="409" w:type="pct"/>
            <w:vAlign w:val="center"/>
            <w:textDirection w:val="lrTb"/>
            <w:noWrap w:val="false"/>
          </w:tcPr>
          <w:p>
            <w:pPr>
              <w:jc w:val="center"/>
              <w:keepLines w:val="0"/>
              <w:keepNext w:val="0"/>
              <w:pageBreakBefore w:val="0"/>
              <w:spacing w:line="440" w:lineRule="exact"/>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216</w:t>
            </w:r>
            <w:r/>
          </w:p>
        </w:tc>
        <w:tc>
          <w:tcPr>
            <w:shd w:val="clear" w:color="auto" w:fill="auto"/>
            <w:tcBorders>
              <w:top w:val="single" w:color="000000" w:sz="4" w:space="0"/>
              <w:left w:val="single" w:color="000000" w:sz="4" w:space="0"/>
              <w:bottom w:val="single" w:color="000000" w:sz="4" w:space="0"/>
              <w:right w:val="single" w:color="000000" w:sz="4" w:space="0"/>
            </w:tcBorders>
            <w:tcW w:w="286" w:type="pct"/>
            <w:vAlign w:val="center"/>
            <w:textDirection w:val="lrTb"/>
            <w:noWrap w:val="false"/>
          </w:tcPr>
          <w:p>
            <w:pPr>
              <w:jc w:val="center"/>
              <w:keepLines w:val="0"/>
              <w:keepNext w:val="0"/>
              <w:pageBreakBefore w:val="0"/>
              <w:spacing w:line="440" w:lineRule="exact"/>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张</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331" w:type="pct"/>
            <w:vAlign w:val="center"/>
            <w:textDirection w:val="lrTb"/>
            <w:noWrap/>
          </w:tcPr>
          <w:p>
            <w:pPr>
              <w:jc w:val="center"/>
              <w:keepLines w:val="0"/>
              <w:keepNext w:val="0"/>
              <w:pageBreakBefore w:val="0"/>
              <w:spacing w:line="440" w:lineRule="exact"/>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381" w:type="pct"/>
            <w:vAlign w:val="center"/>
            <w:textDirection w:val="lrTb"/>
            <w:noWrap w:val="false"/>
          </w:tcPr>
          <w:p>
            <w:pPr>
              <w:jc w:val="center"/>
              <w:keepLines w:val="0"/>
              <w:keepNext w:val="0"/>
              <w:pageBreakBefore w:val="0"/>
              <w:spacing w:line="440" w:lineRule="exact"/>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通用设备</w:t>
            </w:r>
            <w:r/>
          </w:p>
        </w:tc>
        <w:tc>
          <w:tcPr>
            <w:shd w:val="clear" w:color="auto" w:fill="auto"/>
            <w:tcBorders>
              <w:top w:val="single" w:color="000000" w:sz="4" w:space="0"/>
              <w:left w:val="single" w:color="000000" w:sz="4" w:space="0"/>
              <w:bottom w:val="single" w:color="000000" w:sz="4" w:space="0"/>
              <w:right w:val="single" w:color="000000" w:sz="4" w:space="0"/>
            </w:tcBorders>
            <w:tcW w:w="320" w:type="pct"/>
            <w:vAlign w:val="center"/>
            <w:textDirection w:val="lrTb"/>
            <w:noWrap w:val="false"/>
          </w:tcPr>
          <w:p>
            <w:pPr>
              <w:jc w:val="center"/>
              <w:keepLines w:val="0"/>
              <w:keepNext w:val="0"/>
              <w:pageBreakBefore w:val="0"/>
              <w:spacing w:line="440" w:lineRule="exact"/>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写字椅</w:t>
            </w:r>
            <w:r/>
          </w:p>
        </w:tc>
        <w:tc>
          <w:tcPr>
            <w:shd w:val="clear" w:color="auto" w:fill="auto"/>
            <w:tcBorders>
              <w:top w:val="single" w:color="000000" w:sz="4" w:space="0"/>
              <w:left w:val="single" w:color="000000" w:sz="4" w:space="0"/>
              <w:bottom w:val="single" w:color="000000" w:sz="4" w:space="0"/>
              <w:right w:val="single" w:color="000000" w:sz="4" w:space="0"/>
            </w:tcBorders>
            <w:tcW w:w="370" w:type="pct"/>
            <w:vAlign w:val="center"/>
            <w:textDirection w:val="lrTb"/>
            <w:noWrap w:val="false"/>
          </w:tcPr>
          <w:p>
            <w:pPr>
              <w:jc w:val="center"/>
              <w:keepLines w:val="0"/>
              <w:keepNext w:val="0"/>
              <w:pageBreakBefore w:val="0"/>
              <w:spacing w:line="440" w:lineRule="exact"/>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定制</w:t>
            </w:r>
            <w:r/>
          </w:p>
        </w:tc>
        <w:tc>
          <w:tcPr>
            <w:shd w:val="clear" w:color="auto" w:fill="auto"/>
            <w:tcBorders>
              <w:top w:val="single" w:color="000000" w:sz="4" w:space="0"/>
              <w:left w:val="single" w:color="000000" w:sz="4" w:space="0"/>
              <w:bottom w:val="single" w:color="000000" w:sz="4" w:space="0"/>
              <w:right w:val="single" w:color="000000" w:sz="4" w:space="0"/>
            </w:tcBorders>
            <w:tcW w:w="566" w:type="pct"/>
            <w:vAlign w:val="center"/>
            <w:textDirection w:val="lrTb"/>
            <w:noWrap w:val="false"/>
          </w:tcPr>
          <w:p>
            <w:pPr>
              <w:jc w:val="center"/>
              <w:keepLines w:val="0"/>
              <w:keepNext w:val="0"/>
              <w:pageBreakBefore w:val="0"/>
              <w:spacing w:line="440" w:lineRule="exact"/>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常规</w:t>
            </w:r>
            <w:r/>
          </w:p>
        </w:tc>
        <w:tc>
          <w:tcPr>
            <w:shd w:val="clear" w:color="auto" w:fill="auto"/>
            <w:tcBorders>
              <w:top w:val="single" w:color="000000" w:sz="4" w:space="0"/>
              <w:left w:val="single" w:color="000000" w:sz="4" w:space="0"/>
              <w:bottom w:val="single" w:color="000000" w:sz="4" w:space="0"/>
              <w:right w:val="single" w:color="000000" w:sz="4" w:space="0"/>
            </w:tcBorders>
            <w:tcW w:w="1052" w:type="pct"/>
            <w:vAlign w:val="center"/>
            <w:textDirection w:val="lrTb"/>
            <w:noWrap w:val="false"/>
          </w:tcPr>
          <w:p>
            <w:pPr>
              <w:jc w:val="center"/>
              <w:keepLines w:val="0"/>
              <w:keepNext w:val="0"/>
              <w:pageBreakBefore w:val="0"/>
              <w:spacing w:line="440" w:lineRule="exact"/>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238125</wp:posOffset>
                      </wp:positionH>
                      <wp:positionV relativeFrom="paragraph">
                        <wp:posOffset>-790575</wp:posOffset>
                      </wp:positionV>
                      <wp:extent cx="1362075" cy="1647825"/>
                      <wp:effectExtent l="0" t="0" r="9525" b="9525"/>
                      <wp:wrapNone/>
                      <wp:docPr id="230" name="图片_342"/>
                      <wp:cNvGraphicFramePr/>
                      <a:graphic xmlns:a="http://schemas.openxmlformats.org/drawingml/2006/main">
                        <a:graphicData uri="http://schemas.openxmlformats.org/drawingml/2006/picture">
                          <pic:pic xmlns:pic="http://schemas.openxmlformats.org/drawingml/2006/picture">
                            <pic:nvPicPr>
                              <pic:cNvPr id="716" name="图片_342"/>
                              <pic:cNvPicPr/>
                              <pic:nvPr/>
                            </pic:nvPicPr>
                            <pic:blipFill>
                              <a:blip r:embed="rId242"/>
                              <a:stretch/>
                            </pic:blipFill>
                            <pic:spPr bwMode="auto">
                              <a:xfrm>
                                <a:off x="0" y="0"/>
                                <a:ext cx="1362075" cy="16478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9" o:spid="_x0000_s229" type="#_x0000_t75" style="position:absolute;z-index:251659264;o:allowoverlap:true;o:allowincell:true;mso-position-horizontal-relative:text;margin-left:18.8pt;mso-position-horizontal:absolute;mso-position-vertical-relative:text;margin-top:-62.2pt;mso-position-vertical:absolute;width:107.2pt;height:129.8pt;mso-wrap-distance-left:9.0pt;mso-wrap-distance-top:0.0pt;mso-wrap-distance-right:9.0pt;mso-wrap-distance-bottom:0.0pt;" stroked="f">
                      <v:path textboxrect="0,0,0,0"/>
                      <v:imagedata r:id="rId242"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pageBreakBefore w:val="0"/>
              <w:spacing w:line="440" w:lineRule="exact"/>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cs="宋体"/>
                <w:i w:val="0"/>
                <w:iCs w:val="0"/>
                <w:color w:val="auto"/>
                <w:sz w:val="21"/>
                <w:szCs w:val="21"/>
                <w:highlight w:val="none"/>
                <w:u w:val="none"/>
                <w:lang w:val="en-US" w:eastAsia="zh-CN" w:bidi="ar"/>
              </w:rPr>
              <w:t xml:space="preserve">1.</w:t>
            </w:r>
            <w:r>
              <w:rPr>
                <w:rFonts w:hint="eastAsia" w:ascii="宋体" w:hAnsi="宋体" w:eastAsia="宋体" w:cs="宋体"/>
                <w:i w:val="0"/>
                <w:iCs w:val="0"/>
                <w:color w:val="auto"/>
                <w:sz w:val="21"/>
                <w:szCs w:val="21"/>
                <w:highlight w:val="none"/>
                <w:u w:val="none"/>
                <w:lang w:val="en-US" w:eastAsia="zh-CN" w:bidi="ar"/>
              </w:rPr>
              <w:t xml:space="preserve">木材：白蜡木实木、无贴皮，纹理清晰自然，不易开裂变形，稳固承重不摇晃；</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2、五金：采用“海蒂诗”“顶固”“炬森”或同等档次优质五金件，结构简单，连接牢固，不生锈；</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3、涂料：采用“大宝”“华润”“华南树”等水性环保油漆，“五底三面”工艺，色泽饱满，质感透亮，不褪色，无异味。  </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4、面料：采用“卡森”“布兰洛”“ 中牛”或同等档次超纤皮面料，厚度≥1.0mm，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（1）有害物质限量：甲醛≤75mg/kg，重金属总量（铅、镉、汞等）：100mg/kg，可萃取的重金属：铅≤90mg/kg、镉≤75mg/kg，</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（2）PH≥3.2，气味≤3级，voc≤150mg/kg，六价铬≤3mg/kg，五氯苯酚≤0.5mg/kg，</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（3）防霉抗菌等级合格，耐磨性强，透气性好，手感细腻无异味；    </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5、泡绵：采用“东亚”“健龙宝”“佳志”或同等档次优质高密度阻燃</w:t>
            </w:r>
            <w:r>
              <w:rPr>
                <w:rFonts w:hint="eastAsia" w:ascii="宋体" w:hAnsi="宋体" w:cs="宋体"/>
                <w:i w:val="0"/>
                <w:iCs w:val="0"/>
                <w:color w:val="auto"/>
                <w:sz w:val="21"/>
                <w:szCs w:val="21"/>
                <w:highlight w:val="none"/>
                <w:u w:val="none"/>
                <w:lang w:val="en-US" w:eastAsia="zh-CN" w:bidi="ar"/>
              </w:rPr>
              <w:t xml:space="preserve">海绵</w:t>
            </w:r>
            <w:r>
              <w:rPr>
                <w:rFonts w:hint="eastAsia" w:ascii="宋体" w:hAnsi="宋体" w:eastAsia="宋体" w:cs="宋体"/>
                <w:i w:val="0"/>
                <w:iCs w:val="0"/>
                <w:color w:val="auto"/>
                <w:sz w:val="21"/>
                <w:szCs w:val="21"/>
                <w:highlight w:val="none"/>
                <w:u w:val="none"/>
                <w:lang w:val="en-US" w:eastAsia="zh-CN" w:bidi="ar"/>
              </w:rPr>
              <w:t xml:space="preserve">，座面密度≥25kg/m³，背密度≥20kg/m³，涂防老化变形保护膜，圆润厚实，弹性好，根据人体工学原理设计，坐感舒适，符合国家标准；</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6、样式、颜色如图。      </w:t>
            </w:r>
            <w:r/>
          </w:p>
        </w:tc>
        <w:tc>
          <w:tcPr>
            <w:shd w:val="clear" w:color="auto" w:fill="auto"/>
            <w:tcBorders>
              <w:top w:val="single" w:color="000000" w:sz="4" w:space="0"/>
              <w:left w:val="single" w:color="000000" w:sz="4" w:space="0"/>
              <w:bottom w:val="single" w:color="000000" w:sz="4" w:space="0"/>
              <w:right w:val="single" w:color="000000" w:sz="4" w:space="0"/>
            </w:tcBorders>
            <w:tcW w:w="409" w:type="pct"/>
            <w:vAlign w:val="center"/>
            <w:textDirection w:val="lrTb"/>
            <w:noWrap w:val="false"/>
          </w:tcPr>
          <w:p>
            <w:pPr>
              <w:jc w:val="center"/>
              <w:keepLines w:val="0"/>
              <w:keepNext w:val="0"/>
              <w:pageBreakBefore w:val="0"/>
              <w:spacing w:line="440" w:lineRule="exact"/>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216</w:t>
            </w:r>
            <w:r/>
          </w:p>
        </w:tc>
        <w:tc>
          <w:tcPr>
            <w:shd w:val="clear" w:color="auto" w:fill="auto"/>
            <w:tcBorders>
              <w:top w:val="single" w:color="000000" w:sz="4" w:space="0"/>
              <w:left w:val="single" w:color="000000" w:sz="4" w:space="0"/>
              <w:bottom w:val="single" w:color="000000" w:sz="4" w:space="0"/>
              <w:right w:val="single" w:color="000000" w:sz="4" w:space="0"/>
            </w:tcBorders>
            <w:tcW w:w="286" w:type="pct"/>
            <w:vAlign w:val="center"/>
            <w:textDirection w:val="lrTb"/>
            <w:noWrap w:val="false"/>
          </w:tcPr>
          <w:p>
            <w:pPr>
              <w:jc w:val="center"/>
              <w:keepLines w:val="0"/>
              <w:keepNext w:val="0"/>
              <w:pageBreakBefore w:val="0"/>
              <w:spacing w:line="440" w:lineRule="exact"/>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张</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331" w:type="pct"/>
            <w:vAlign w:val="center"/>
            <w:textDirection w:val="lrTb"/>
            <w:noWrap/>
          </w:tcPr>
          <w:p>
            <w:pPr>
              <w:jc w:val="center"/>
              <w:keepLines w:val="0"/>
              <w:keepNext w:val="0"/>
              <w:pageBreakBefore w:val="0"/>
              <w:spacing w:line="440" w:lineRule="exact"/>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381" w:type="pct"/>
            <w:vAlign w:val="center"/>
            <w:textDirection w:val="lrTb"/>
            <w:noWrap w:val="false"/>
          </w:tcPr>
          <w:p>
            <w:pPr>
              <w:jc w:val="center"/>
              <w:keepLines w:val="0"/>
              <w:keepNext w:val="0"/>
              <w:pageBreakBefore w:val="0"/>
              <w:spacing w:line="440" w:lineRule="exact"/>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通用设备</w:t>
            </w:r>
            <w:r/>
          </w:p>
        </w:tc>
        <w:tc>
          <w:tcPr>
            <w:shd w:val="clear" w:color="auto" w:fill="auto"/>
            <w:tcBorders>
              <w:top w:val="single" w:color="000000" w:sz="4" w:space="0"/>
              <w:left w:val="single" w:color="000000" w:sz="4" w:space="0"/>
              <w:bottom w:val="single" w:color="000000" w:sz="4" w:space="0"/>
              <w:right w:val="single" w:color="000000" w:sz="4" w:space="0"/>
            </w:tcBorders>
            <w:tcW w:w="320" w:type="pct"/>
            <w:vAlign w:val="center"/>
            <w:textDirection w:val="lrTb"/>
            <w:noWrap w:val="false"/>
          </w:tcPr>
          <w:p>
            <w:pPr>
              <w:jc w:val="center"/>
              <w:keepLines w:val="0"/>
              <w:keepNext w:val="0"/>
              <w:pageBreakBefore w:val="0"/>
              <w:spacing w:line="440" w:lineRule="exact"/>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单人公寓床</w:t>
            </w:r>
            <w:r/>
          </w:p>
        </w:tc>
        <w:tc>
          <w:tcPr>
            <w:shd w:val="clear" w:color="auto" w:fill="auto"/>
            <w:tcBorders>
              <w:top w:val="single" w:color="000000" w:sz="4" w:space="0"/>
              <w:left w:val="single" w:color="000000" w:sz="4" w:space="0"/>
              <w:bottom w:val="single" w:color="000000" w:sz="4" w:space="0"/>
              <w:right w:val="single" w:color="000000" w:sz="4" w:space="0"/>
            </w:tcBorders>
            <w:tcW w:w="370" w:type="pct"/>
            <w:vAlign w:val="center"/>
            <w:textDirection w:val="lrTb"/>
            <w:noWrap w:val="false"/>
          </w:tcPr>
          <w:p>
            <w:pPr>
              <w:jc w:val="center"/>
              <w:keepLines w:val="0"/>
              <w:keepNext w:val="0"/>
              <w:pageBreakBefore w:val="0"/>
              <w:spacing w:line="440" w:lineRule="exact"/>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定制</w:t>
            </w:r>
            <w:r/>
          </w:p>
        </w:tc>
        <w:tc>
          <w:tcPr>
            <w:shd w:val="clear" w:color="auto" w:fill="auto"/>
            <w:tcBorders>
              <w:top w:val="single" w:color="000000" w:sz="4" w:space="0"/>
              <w:left w:val="single" w:color="000000" w:sz="4" w:space="0"/>
              <w:bottom w:val="single" w:color="000000" w:sz="4" w:space="0"/>
              <w:right w:val="single" w:color="000000" w:sz="4" w:space="0"/>
            </w:tcBorders>
            <w:tcW w:w="566" w:type="pct"/>
            <w:vAlign w:val="center"/>
            <w:textDirection w:val="lrTb"/>
            <w:noWrap w:val="false"/>
          </w:tcPr>
          <w:p>
            <w:pPr>
              <w:jc w:val="center"/>
              <w:keepLines w:val="0"/>
              <w:keepNext w:val="0"/>
              <w:pageBreakBefore w:val="0"/>
              <w:spacing w:line="440" w:lineRule="exact"/>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1500*2000     不含床上用品</w:t>
            </w:r>
            <w:r/>
          </w:p>
        </w:tc>
        <w:tc>
          <w:tcPr>
            <w:shd w:val="clear" w:color="auto" w:fill="auto"/>
            <w:tcBorders>
              <w:top w:val="single" w:color="000000" w:sz="4" w:space="0"/>
              <w:left w:val="single" w:color="000000" w:sz="4" w:space="0"/>
              <w:bottom w:val="single" w:color="000000" w:sz="4" w:space="0"/>
              <w:right w:val="single" w:color="000000" w:sz="4" w:space="0"/>
            </w:tcBorders>
            <w:tcW w:w="1052" w:type="pct"/>
            <w:vAlign w:val="center"/>
            <w:textDirection w:val="lrTb"/>
            <w:noWrap w:val="false"/>
          </w:tcPr>
          <w:p>
            <w:pPr>
              <w:jc w:val="center"/>
              <w:keepLines w:val="0"/>
              <w:keepNext w:val="0"/>
              <w:pageBreakBefore w:val="0"/>
              <w:spacing w:line="440" w:lineRule="exact"/>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pageBreakBefore w:val="0"/>
              <w:spacing w:line="440" w:lineRule="exact"/>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1.木材：白蜡木实木、无贴皮，纹理清晰自然，不易开裂变形，稳固承重不摇晃；床屏竖档、横档、床尾柱、</w:t>
            </w:r>
            <w:r>
              <w:rPr>
                <w:rFonts w:hint="eastAsia" w:ascii="宋体" w:hAnsi="宋体" w:eastAsia="宋体" w:cs="宋体"/>
                <w:i w:val="0"/>
                <w:iCs w:val="0"/>
                <w:color w:val="auto"/>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-1866900</wp:posOffset>
                      </wp:positionH>
                      <wp:positionV relativeFrom="paragraph">
                        <wp:posOffset>562610</wp:posOffset>
                      </wp:positionV>
                      <wp:extent cx="1533525" cy="933450"/>
                      <wp:effectExtent l="0" t="0" r="9525" b="0"/>
                      <wp:wrapNone/>
                      <wp:docPr id="231" name="图片_343"/>
                      <wp:cNvGraphicFramePr/>
                      <a:graphic xmlns:a="http://schemas.openxmlformats.org/drawingml/2006/main">
                        <a:graphicData uri="http://schemas.openxmlformats.org/drawingml/2006/picture">
                          <pic:pic xmlns:pic="http://schemas.openxmlformats.org/drawingml/2006/picture">
                            <pic:nvPicPr>
                              <pic:cNvPr id="714" name="图片_343"/>
                              <pic:cNvPicPr/>
                              <pic:nvPr/>
                            </pic:nvPicPr>
                            <pic:blipFill>
                              <a:blip r:embed="rId243"/>
                              <a:stretch/>
                            </pic:blipFill>
                            <pic:spPr bwMode="auto">
                              <a:xfrm>
                                <a:off x="0" y="0"/>
                                <a:ext cx="1533525" cy="9334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30" o:spid="_x0000_s230" type="#_x0000_t75" style="position:absolute;z-index:251659264;o:allowoverlap:true;o:allowincell:true;mso-position-horizontal-relative:text;margin-left:-147.0pt;mso-position-horizontal:absolute;mso-position-vertical-relative:text;margin-top:44.3pt;mso-position-vertical:absolute;width:120.8pt;height:73.5pt;mso-wrap-distance-left:9.0pt;mso-wrap-distance-top:0.0pt;mso-wrap-distance-right:9.0pt;mso-wrap-distance-bottom:0.0pt;" stroked="f">
                      <v:path textboxrect="0,0,0,0"/>
                      <v:imagedata r:id="rId243" o:title=""/>
                    </v:shape>
                  </w:pict>
                </mc:Fallback>
              </mc:AlternateContent>
            </w:r>
            <w:r>
              <w:rPr>
                <w:rFonts w:hint="eastAsia" w:ascii="宋体" w:hAnsi="宋体" w:eastAsia="宋体" w:cs="宋体"/>
                <w:i w:val="0"/>
                <w:iCs w:val="0"/>
                <w:color w:val="auto"/>
                <w:sz w:val="21"/>
                <w:szCs w:val="21"/>
                <w:highlight w:val="none"/>
                <w:u w:val="none"/>
                <w:lang w:val="en-US" w:eastAsia="zh-CN" w:bidi="ar"/>
              </w:rPr>
              <w:t xml:space="preserve">床边竖档、横档≥40*60mm，芯板≥12mm，松木铺板平整光滑，厚度≥18mm、宽度≥55mm、间隙≤15mm；2.五金：采用“海蒂诗”“顶固”“炬森”或同等档次优质五金件，结构简单，连接牢固，不生锈；3.涂料：采用“大宝”“华润”“华南树”等水性环保油漆，“五底三面”工艺，不褪色，无异味；4.样式、颜色如图，靠背带有斜度。</w:t>
            </w:r>
            <w:r/>
          </w:p>
        </w:tc>
        <w:tc>
          <w:tcPr>
            <w:shd w:val="clear" w:color="auto" w:fill="auto"/>
            <w:tcBorders>
              <w:top w:val="single" w:color="000000" w:sz="4" w:space="0"/>
              <w:left w:val="single" w:color="000000" w:sz="4" w:space="0"/>
              <w:bottom w:val="single" w:color="000000" w:sz="4" w:space="0"/>
              <w:right w:val="single" w:color="000000" w:sz="4" w:space="0"/>
            </w:tcBorders>
            <w:tcW w:w="409" w:type="pct"/>
            <w:vAlign w:val="center"/>
            <w:textDirection w:val="lrTb"/>
            <w:noWrap w:val="false"/>
          </w:tcPr>
          <w:p>
            <w:pPr>
              <w:jc w:val="center"/>
              <w:keepLines w:val="0"/>
              <w:keepNext w:val="0"/>
              <w:pageBreakBefore w:val="0"/>
              <w:spacing w:line="440" w:lineRule="exact"/>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104</w:t>
            </w:r>
            <w:r/>
          </w:p>
        </w:tc>
        <w:tc>
          <w:tcPr>
            <w:shd w:val="clear" w:color="auto" w:fill="auto"/>
            <w:tcBorders>
              <w:top w:val="single" w:color="000000" w:sz="4" w:space="0"/>
              <w:left w:val="single" w:color="000000" w:sz="4" w:space="0"/>
              <w:bottom w:val="single" w:color="000000" w:sz="4" w:space="0"/>
              <w:right w:val="single" w:color="000000" w:sz="4" w:space="0"/>
            </w:tcBorders>
            <w:tcW w:w="286" w:type="pct"/>
            <w:vAlign w:val="center"/>
            <w:textDirection w:val="lrTb"/>
            <w:noWrap w:val="false"/>
          </w:tcPr>
          <w:p>
            <w:pPr>
              <w:jc w:val="center"/>
              <w:keepLines w:val="0"/>
              <w:keepNext w:val="0"/>
              <w:pageBreakBefore w:val="0"/>
              <w:spacing w:line="440" w:lineRule="exact"/>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331" w:type="pct"/>
            <w:vAlign w:val="center"/>
            <w:textDirection w:val="lrTb"/>
            <w:noWrap/>
          </w:tcPr>
          <w:p>
            <w:pPr>
              <w:jc w:val="center"/>
              <w:keepLines w:val="0"/>
              <w:keepNext w:val="0"/>
              <w:pageBreakBefore w:val="0"/>
              <w:spacing w:line="440" w:lineRule="exact"/>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381" w:type="pct"/>
            <w:vAlign w:val="center"/>
            <w:textDirection w:val="lrTb"/>
            <w:noWrap w:val="false"/>
          </w:tcPr>
          <w:p>
            <w:pPr>
              <w:jc w:val="center"/>
              <w:keepLines w:val="0"/>
              <w:keepNext w:val="0"/>
              <w:pageBreakBefore w:val="0"/>
              <w:spacing w:line="440" w:lineRule="exact"/>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通用设备</w:t>
            </w:r>
            <w:r/>
          </w:p>
        </w:tc>
        <w:tc>
          <w:tcPr>
            <w:shd w:val="clear" w:color="auto" w:fill="auto"/>
            <w:tcBorders>
              <w:top w:val="single" w:color="000000" w:sz="4" w:space="0"/>
              <w:left w:val="single" w:color="000000" w:sz="4" w:space="0"/>
              <w:bottom w:val="single" w:color="000000" w:sz="4" w:space="0"/>
              <w:right w:val="single" w:color="000000" w:sz="4" w:space="0"/>
            </w:tcBorders>
            <w:tcW w:w="320" w:type="pct"/>
            <w:vAlign w:val="center"/>
            <w:textDirection w:val="lrTb"/>
            <w:noWrap w:val="false"/>
          </w:tcPr>
          <w:p>
            <w:pPr>
              <w:jc w:val="center"/>
              <w:keepLines w:val="0"/>
              <w:keepNext w:val="0"/>
              <w:pageBreakBefore w:val="0"/>
              <w:spacing w:line="440" w:lineRule="exact"/>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床头柜</w:t>
            </w:r>
            <w:r/>
          </w:p>
        </w:tc>
        <w:tc>
          <w:tcPr>
            <w:shd w:val="clear" w:color="auto" w:fill="auto"/>
            <w:tcBorders>
              <w:top w:val="single" w:color="000000" w:sz="4" w:space="0"/>
              <w:left w:val="single" w:color="000000" w:sz="4" w:space="0"/>
              <w:bottom w:val="single" w:color="000000" w:sz="4" w:space="0"/>
              <w:right w:val="single" w:color="000000" w:sz="4" w:space="0"/>
            </w:tcBorders>
            <w:tcW w:w="370" w:type="pct"/>
            <w:vAlign w:val="center"/>
            <w:textDirection w:val="lrTb"/>
            <w:noWrap w:val="false"/>
          </w:tcPr>
          <w:p>
            <w:pPr>
              <w:jc w:val="center"/>
              <w:keepLines w:val="0"/>
              <w:keepNext w:val="0"/>
              <w:pageBreakBefore w:val="0"/>
              <w:spacing w:line="440" w:lineRule="exact"/>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定制</w:t>
            </w:r>
            <w:r/>
          </w:p>
        </w:tc>
        <w:tc>
          <w:tcPr>
            <w:shd w:val="clear" w:color="auto" w:fill="auto"/>
            <w:tcBorders>
              <w:top w:val="single" w:color="000000" w:sz="4" w:space="0"/>
              <w:left w:val="single" w:color="000000" w:sz="4" w:space="0"/>
              <w:bottom w:val="single" w:color="000000" w:sz="4" w:space="0"/>
              <w:right w:val="single" w:color="000000" w:sz="4" w:space="0"/>
            </w:tcBorders>
            <w:tcW w:w="566" w:type="pct"/>
            <w:vAlign w:val="center"/>
            <w:textDirection w:val="lrTb"/>
            <w:noWrap w:val="false"/>
          </w:tcPr>
          <w:p>
            <w:pPr>
              <w:jc w:val="center"/>
              <w:keepLines w:val="0"/>
              <w:keepNext w:val="0"/>
              <w:pageBreakBefore w:val="0"/>
              <w:spacing w:line="440" w:lineRule="exact"/>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430*400*490</w:t>
            </w:r>
            <w:r/>
          </w:p>
        </w:tc>
        <w:tc>
          <w:tcPr>
            <w:shd w:val="clear" w:color="auto" w:fill="auto"/>
            <w:tcBorders>
              <w:top w:val="single" w:color="000000" w:sz="4" w:space="0"/>
              <w:left w:val="single" w:color="000000" w:sz="4" w:space="0"/>
              <w:bottom w:val="single" w:color="000000" w:sz="4" w:space="0"/>
              <w:right w:val="single" w:color="000000" w:sz="4" w:space="0"/>
            </w:tcBorders>
            <w:tcW w:w="1052" w:type="pct"/>
            <w:vAlign w:val="center"/>
            <w:textDirection w:val="lrTb"/>
            <w:noWrap w:val="false"/>
          </w:tcPr>
          <w:p>
            <w:pPr>
              <w:jc w:val="center"/>
              <w:keepLines w:val="0"/>
              <w:keepNext w:val="0"/>
              <w:pageBreakBefore w:val="0"/>
              <w:spacing w:line="440" w:lineRule="exact"/>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pageBreakBefore w:val="0"/>
              <w:spacing w:line="440" w:lineRule="exact"/>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cs="宋体"/>
                <w:i w:val="0"/>
                <w:iCs w:val="0"/>
                <w:color w:val="auto"/>
                <w:sz w:val="21"/>
                <w:szCs w:val="21"/>
                <w:highlight w:val="none"/>
                <w:u w:val="none"/>
                <w:lang w:val="en-US" w:eastAsia="zh-CN" w:bidi="ar"/>
              </w:rPr>
              <w:t xml:space="preserve">1.</w:t>
            </w:r>
            <w:r>
              <w:rPr>
                <w:rFonts w:hint="eastAsia" w:ascii="宋体" w:hAnsi="宋体" w:eastAsia="宋体" w:cs="宋体"/>
                <w:i w:val="0"/>
                <w:iCs w:val="0"/>
                <w:color w:val="auto"/>
                <w:sz w:val="21"/>
                <w:szCs w:val="21"/>
                <w:highlight w:val="none"/>
                <w:u w:val="none"/>
                <w:lang w:val="en-US" w:eastAsia="zh-CN" w:bidi="ar"/>
              </w:rPr>
              <w:t xml:space="preserve">木材：白蜡木实木、无贴皮，纹理清晰自然，不易开裂变形，稳固承重不摇晃；</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-1763395</wp:posOffset>
                      </wp:positionH>
                      <wp:positionV relativeFrom="paragraph">
                        <wp:posOffset>235585</wp:posOffset>
                      </wp:positionV>
                      <wp:extent cx="1295400" cy="933450"/>
                      <wp:effectExtent l="0" t="0" r="0" b="0"/>
                      <wp:wrapNone/>
                      <wp:docPr id="232" name="ID_2168FA0DBD074966B922239940D27D04"/>
                      <wp:cNvGraphicFramePr/>
                      <a:graphic xmlns:a="http://schemas.openxmlformats.org/drawingml/2006/main">
                        <a:graphicData uri="http://schemas.openxmlformats.org/drawingml/2006/picture">
                          <pic:pic xmlns:pic="http://schemas.openxmlformats.org/drawingml/2006/picture">
                            <pic:nvPicPr>
                              <pic:cNvPr id="711" name="ID_2168FA0DBD074966B922239940D27D04"/>
                              <pic:cNvPicPr/>
                              <pic:nvPr/>
                            </pic:nvPicPr>
                            <pic:blipFill>
                              <a:blip r:embed="rId244"/>
                              <a:stretch/>
                            </pic:blipFill>
                            <pic:spPr bwMode="auto">
                              <a:xfrm>
                                <a:off x="0" y="0"/>
                                <a:ext cx="1295400" cy="9334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31" o:spid="_x0000_s231" type="#_x0000_t75" style="position:absolute;z-index:251659264;o:allowoverlap:true;o:allowincell:true;mso-position-horizontal-relative:text;margin-left:-138.8pt;mso-position-horizontal:absolute;mso-position-vertical-relative:text;margin-top:18.6pt;mso-position-vertical:absolute;width:102.0pt;height:73.5pt;mso-wrap-distance-left:9.0pt;mso-wrap-distance-top:0.0pt;mso-wrap-distance-right:9.0pt;mso-wrap-distance-bottom:0.0pt;" stroked="f">
                      <v:path textboxrect="0,0,0,0"/>
                      <v:imagedata r:id="rId244" o:title=""/>
                    </v:shape>
                  </w:pict>
                </mc:Fallback>
              </mc:AlternateContent>
            </w:r>
            <w:r>
              <w:rPr>
                <w:rFonts w:hint="eastAsia" w:ascii="宋体" w:hAnsi="宋体" w:eastAsia="宋体" w:cs="宋体"/>
                <w:i w:val="0"/>
                <w:iCs w:val="0"/>
                <w:color w:val="auto"/>
                <w:sz w:val="21"/>
                <w:szCs w:val="21"/>
                <w:highlight w:val="none"/>
                <w:u w:val="none"/>
                <w:lang w:val="en-US" w:eastAsia="zh-CN" w:bidi="ar"/>
              </w:rPr>
              <w:t xml:space="preserve">2、五金：采用“海蒂诗”“顶固”“炬森”或同等档次优质五金件，阻尼导轨，结构简单，连接牢固，不生锈；</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3、涂料：采用“大宝”“华润”或同等档次优质环保油漆，“五底三面”工艺，不褪色，无异味。  </w:t>
            </w:r>
            <w:r/>
          </w:p>
        </w:tc>
        <w:tc>
          <w:tcPr>
            <w:shd w:val="clear" w:color="auto" w:fill="auto"/>
            <w:tcBorders>
              <w:top w:val="single" w:color="000000" w:sz="4" w:space="0"/>
              <w:left w:val="single" w:color="000000" w:sz="4" w:space="0"/>
              <w:bottom w:val="single" w:color="000000" w:sz="4" w:space="0"/>
              <w:right w:val="single" w:color="000000" w:sz="4" w:space="0"/>
            </w:tcBorders>
            <w:tcW w:w="409" w:type="pct"/>
            <w:vAlign w:val="center"/>
            <w:textDirection w:val="lrTb"/>
            <w:noWrap w:val="false"/>
          </w:tcPr>
          <w:p>
            <w:pPr>
              <w:jc w:val="center"/>
              <w:keepLines w:val="0"/>
              <w:keepNext w:val="0"/>
              <w:pageBreakBefore w:val="0"/>
              <w:spacing w:line="440" w:lineRule="exact"/>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104</w:t>
            </w:r>
            <w:r/>
          </w:p>
        </w:tc>
        <w:tc>
          <w:tcPr>
            <w:shd w:val="clear" w:color="auto" w:fill="auto"/>
            <w:tcBorders>
              <w:top w:val="single" w:color="000000" w:sz="4" w:space="0"/>
              <w:left w:val="single" w:color="000000" w:sz="4" w:space="0"/>
              <w:bottom w:val="single" w:color="000000" w:sz="4" w:space="0"/>
              <w:right w:val="single" w:color="000000" w:sz="4" w:space="0"/>
            </w:tcBorders>
            <w:tcW w:w="286" w:type="pct"/>
            <w:vAlign w:val="center"/>
            <w:textDirection w:val="lrTb"/>
            <w:noWrap w:val="false"/>
          </w:tcPr>
          <w:p>
            <w:pPr>
              <w:jc w:val="center"/>
              <w:keepLines w:val="0"/>
              <w:keepNext w:val="0"/>
              <w:pageBreakBefore w:val="0"/>
              <w:spacing w:line="440" w:lineRule="exact"/>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331" w:type="pct"/>
            <w:vAlign w:val="center"/>
            <w:textDirection w:val="lrTb"/>
            <w:noWrap/>
          </w:tcPr>
          <w:p>
            <w:pPr>
              <w:jc w:val="center"/>
              <w:keepLines w:val="0"/>
              <w:keepNext w:val="0"/>
              <w:pageBreakBefore w:val="0"/>
              <w:spacing w:line="440" w:lineRule="exact"/>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381" w:type="pct"/>
            <w:vAlign w:val="center"/>
            <w:textDirection w:val="lrTb"/>
            <w:noWrap w:val="false"/>
          </w:tcPr>
          <w:p>
            <w:pPr>
              <w:jc w:val="center"/>
              <w:keepLines w:val="0"/>
              <w:keepNext w:val="0"/>
              <w:pageBreakBefore w:val="0"/>
              <w:spacing w:line="440" w:lineRule="exact"/>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通用设备</w:t>
            </w:r>
            <w:r/>
          </w:p>
        </w:tc>
        <w:tc>
          <w:tcPr>
            <w:shd w:val="clear" w:color="auto" w:fill="auto"/>
            <w:tcBorders>
              <w:top w:val="single" w:color="000000" w:sz="4" w:space="0"/>
              <w:left w:val="single" w:color="000000" w:sz="4" w:space="0"/>
              <w:bottom w:val="single" w:color="000000" w:sz="4" w:space="0"/>
              <w:right w:val="single" w:color="000000" w:sz="4" w:space="0"/>
            </w:tcBorders>
            <w:tcW w:w="320" w:type="pct"/>
            <w:vAlign w:val="center"/>
            <w:textDirection w:val="lrTb"/>
            <w:noWrap w:val="false"/>
          </w:tcPr>
          <w:p>
            <w:pPr>
              <w:jc w:val="center"/>
              <w:keepLines w:val="0"/>
              <w:keepNext w:val="0"/>
              <w:pageBreakBefore w:val="0"/>
              <w:spacing w:line="440" w:lineRule="exact"/>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床垫</w:t>
            </w:r>
            <w:r/>
          </w:p>
        </w:tc>
        <w:tc>
          <w:tcPr>
            <w:shd w:val="clear" w:color="auto" w:fill="auto"/>
            <w:tcBorders>
              <w:top w:val="single" w:color="000000" w:sz="4" w:space="0"/>
              <w:left w:val="single" w:color="000000" w:sz="4" w:space="0"/>
              <w:bottom w:val="single" w:color="000000" w:sz="4" w:space="0"/>
              <w:right w:val="single" w:color="000000" w:sz="4" w:space="0"/>
            </w:tcBorders>
            <w:tcW w:w="370" w:type="pct"/>
            <w:vAlign w:val="center"/>
            <w:textDirection w:val="lrTb"/>
            <w:noWrap w:val="false"/>
          </w:tcPr>
          <w:p>
            <w:pPr>
              <w:jc w:val="center"/>
              <w:keepLines w:val="0"/>
              <w:keepNext w:val="0"/>
              <w:pageBreakBefore w:val="0"/>
              <w:spacing w:line="440" w:lineRule="exact"/>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定制</w:t>
            </w:r>
            <w:r/>
          </w:p>
        </w:tc>
        <w:tc>
          <w:tcPr>
            <w:shd w:val="clear" w:color="auto" w:fill="auto"/>
            <w:tcBorders>
              <w:top w:val="single" w:color="000000" w:sz="4" w:space="0"/>
              <w:left w:val="single" w:color="000000" w:sz="4" w:space="0"/>
              <w:bottom w:val="single" w:color="000000" w:sz="4" w:space="0"/>
              <w:right w:val="single" w:color="000000" w:sz="4" w:space="0"/>
            </w:tcBorders>
            <w:tcW w:w="566" w:type="pct"/>
            <w:vAlign w:val="center"/>
            <w:textDirection w:val="lrTb"/>
            <w:noWrap w:val="false"/>
          </w:tcPr>
          <w:p>
            <w:pPr>
              <w:jc w:val="center"/>
              <w:keepLines w:val="0"/>
              <w:keepNext w:val="0"/>
              <w:pageBreakBefore w:val="0"/>
              <w:spacing w:line="440" w:lineRule="exact"/>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1500*2000*200</w:t>
            </w:r>
            <w:r/>
          </w:p>
        </w:tc>
        <w:tc>
          <w:tcPr>
            <w:shd w:val="clear" w:color="auto" w:fill="auto"/>
            <w:tcBorders>
              <w:top w:val="single" w:color="000000" w:sz="4" w:space="0"/>
              <w:left w:val="single" w:color="000000" w:sz="4" w:space="0"/>
              <w:bottom w:val="single" w:color="000000" w:sz="4" w:space="0"/>
              <w:right w:val="single" w:color="000000" w:sz="4" w:space="0"/>
            </w:tcBorders>
            <w:tcW w:w="1052" w:type="pct"/>
            <w:vAlign w:val="center"/>
            <w:textDirection w:val="lrTb"/>
            <w:noWrap w:val="false"/>
          </w:tcPr>
          <w:p>
            <w:pPr>
              <w:jc w:val="left"/>
              <w:keepLines w:val="0"/>
              <w:keepNext w:val="0"/>
              <w:pageBreakBefore w:val="0"/>
              <w:spacing w:line="440" w:lineRule="exact"/>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pageBreakBefore w:val="0"/>
              <w:spacing w:line="440" w:lineRule="exact"/>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一、床垫正面</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-1777365</wp:posOffset>
                      </wp:positionH>
                      <wp:positionV relativeFrom="paragraph">
                        <wp:posOffset>1170940</wp:posOffset>
                      </wp:positionV>
                      <wp:extent cx="1419225" cy="781050"/>
                      <wp:effectExtent l="0" t="0" r="9525" b="0"/>
                      <wp:wrapNone/>
                      <wp:docPr id="233" name="图片_27"/>
                      <wp:cNvGraphicFramePr/>
                      <a:graphic xmlns:a="http://schemas.openxmlformats.org/drawingml/2006/main">
                        <a:graphicData uri="http://schemas.openxmlformats.org/drawingml/2006/picture">
                          <pic:pic xmlns:pic="http://schemas.openxmlformats.org/drawingml/2006/picture">
                            <pic:nvPicPr>
                              <pic:cNvPr id="710" name="图片_27"/>
                              <pic:cNvPicPr/>
                              <pic:nvPr/>
                            </pic:nvPicPr>
                            <pic:blipFill>
                              <a:blip r:embed="rId245"/>
                              <a:stretch/>
                            </pic:blipFill>
                            <pic:spPr bwMode="auto">
                              <a:xfrm>
                                <a:off x="0" y="0"/>
                                <a:ext cx="1419225" cy="7810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32" o:spid="_x0000_s232" type="#_x0000_t75" style="position:absolute;z-index:251659264;o:allowoverlap:true;o:allowincell:true;mso-position-horizontal-relative:text;margin-left:-139.9pt;mso-position-horizontal:absolute;mso-position-vertical-relative:text;margin-top:92.2pt;mso-position-vertical:absolute;width:111.8pt;height:61.5pt;mso-wrap-distance-left:9.0pt;mso-wrap-distance-top:0.0pt;mso-wrap-distance-right:9.0pt;mso-wrap-distance-bottom:0.0pt;" stroked="f">
                      <v:path textboxrect="0,0,0,0"/>
                      <v:imagedata r:id="rId245" o:title=""/>
                    </v:shape>
                  </w:pict>
                </mc:Fallback>
              </mc:AlternateContent>
            </w:r>
            <w:r>
              <w:rPr>
                <w:rFonts w:hint="eastAsia" w:ascii="宋体" w:hAnsi="宋体" w:eastAsia="宋体" w:cs="宋体"/>
                <w:i w:val="0"/>
                <w:iCs w:val="0"/>
                <w:color w:val="auto"/>
                <w:sz w:val="21"/>
                <w:szCs w:val="21"/>
                <w:highlight w:val="none"/>
                <w:u w:val="none"/>
                <w:lang w:val="en-US" w:eastAsia="zh-CN" w:bidi="ar"/>
              </w:rPr>
              <w:t xml:space="preserve">抗菌防螨阻燃针织面料；三维无胶棉；高回弹超软海绵；无纺布；</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二、弹簧</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静音独立袋装弹簧；</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三、床垫反面</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高密度纤维毡；无纺布；三维无胶棉；</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四、高度200mm；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五、甲醛释放量≤0.05mg/m³，苯释放量≤0.06mg/m³，甲苯释放量≤0.15mg/m³，二甲苯释放量≤0.20mg/m³，TVOC≤0.50mg/m³，可分解芳香胺染料≤20mg/kg；</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六、耐久性：铺面30000次碾压无断裂无塌陷，边部10000次碾压无明显变形；</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硬度等级</w:t>
            </w:r>
            <w:r>
              <w:rPr>
                <w:rFonts w:hint="eastAsia" w:ascii="宋体" w:hAnsi="宋体" w:cs="宋体"/>
                <w:i w:val="0"/>
                <w:iCs w:val="0"/>
                <w:color w:val="auto"/>
                <w:sz w:val="21"/>
                <w:szCs w:val="21"/>
                <w:highlight w:val="none"/>
                <w:u w:val="none"/>
                <w:lang w:val="en-US" w:eastAsia="zh-CN" w:bidi="ar"/>
              </w:rPr>
              <w:t xml:space="preserve">4</w:t>
            </w:r>
            <w:r>
              <w:rPr>
                <w:rFonts w:hint="eastAsia" w:ascii="宋体" w:hAnsi="宋体" w:eastAsia="宋体" w:cs="宋体"/>
                <w:i w:val="0"/>
                <w:iCs w:val="0"/>
                <w:color w:val="auto"/>
                <w:sz w:val="21"/>
                <w:szCs w:val="21"/>
                <w:highlight w:val="none"/>
                <w:u w:val="none"/>
                <w:lang w:val="en-US" w:eastAsia="zh-CN" w:bidi="ar"/>
              </w:rPr>
              <w:t xml:space="preserve">-</w:t>
            </w:r>
            <w:r>
              <w:rPr>
                <w:rFonts w:hint="eastAsia" w:ascii="宋体" w:hAnsi="宋体" w:cs="宋体"/>
                <w:i w:val="0"/>
                <w:iCs w:val="0"/>
                <w:color w:val="auto"/>
                <w:sz w:val="21"/>
                <w:szCs w:val="21"/>
                <w:highlight w:val="none"/>
                <w:u w:val="none"/>
                <w:lang w:val="en-US" w:eastAsia="zh-CN" w:bidi="ar"/>
              </w:rPr>
              <w:t xml:space="preserve">6</w:t>
            </w:r>
            <w:r>
              <w:rPr>
                <w:rFonts w:hint="eastAsia" w:ascii="宋体" w:hAnsi="宋体" w:eastAsia="宋体" w:cs="宋体"/>
                <w:i w:val="0"/>
                <w:iCs w:val="0"/>
                <w:color w:val="auto"/>
                <w:sz w:val="21"/>
                <w:szCs w:val="21"/>
                <w:highlight w:val="none"/>
                <w:u w:val="none"/>
                <w:lang w:val="en-US" w:eastAsia="zh-CN" w:bidi="ar"/>
              </w:rPr>
              <w:t xml:space="preserve">级，</w:t>
            </w:r>
            <w:r>
              <w:rPr>
                <w:rFonts w:hint="eastAsia" w:ascii="宋体" w:hAnsi="宋体" w:cs="宋体"/>
                <w:i w:val="0"/>
                <w:iCs w:val="0"/>
                <w:color w:val="auto"/>
                <w:sz w:val="21"/>
                <w:szCs w:val="21"/>
                <w:highlight w:val="none"/>
                <w:u w:val="none"/>
                <w:lang w:val="en-US" w:eastAsia="zh-CN" w:bidi="ar"/>
              </w:rPr>
              <w:t xml:space="preserve">需标注硬度等级</w:t>
            </w:r>
            <w:r>
              <w:rPr>
                <w:rFonts w:hint="eastAsia" w:ascii="宋体" w:hAnsi="宋体" w:eastAsia="宋体" w:cs="宋体"/>
                <w:i w:val="0"/>
                <w:iCs w:val="0"/>
                <w:color w:val="auto"/>
                <w:sz w:val="21"/>
                <w:szCs w:val="21"/>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409" w:type="pct"/>
            <w:vAlign w:val="center"/>
            <w:textDirection w:val="lrTb"/>
            <w:noWrap w:val="false"/>
          </w:tcPr>
          <w:p>
            <w:pPr>
              <w:jc w:val="center"/>
              <w:keepLines w:val="0"/>
              <w:keepNext w:val="0"/>
              <w:pageBreakBefore w:val="0"/>
              <w:spacing w:line="440" w:lineRule="exact"/>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104</w:t>
            </w:r>
            <w:r/>
          </w:p>
        </w:tc>
        <w:tc>
          <w:tcPr>
            <w:shd w:val="clear" w:color="auto" w:fill="auto"/>
            <w:tcBorders>
              <w:top w:val="single" w:color="000000" w:sz="4" w:space="0"/>
              <w:left w:val="single" w:color="000000" w:sz="4" w:space="0"/>
              <w:bottom w:val="single" w:color="000000" w:sz="4" w:space="0"/>
              <w:right w:val="single" w:color="000000" w:sz="4" w:space="0"/>
            </w:tcBorders>
            <w:tcW w:w="286" w:type="pct"/>
            <w:vAlign w:val="center"/>
            <w:textDirection w:val="lrTb"/>
            <w:noWrap w:val="false"/>
          </w:tcPr>
          <w:p>
            <w:pPr>
              <w:jc w:val="center"/>
              <w:keepLines w:val="0"/>
              <w:keepNext w:val="0"/>
              <w:pageBreakBefore w:val="0"/>
              <w:spacing w:line="440" w:lineRule="exact"/>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张</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331" w:type="pct"/>
            <w:vAlign w:val="center"/>
            <w:textDirection w:val="lrTb"/>
            <w:noWrap/>
          </w:tcPr>
          <w:p>
            <w:pPr>
              <w:jc w:val="center"/>
              <w:keepLines w:val="0"/>
              <w:keepNext w:val="0"/>
              <w:pageBreakBefore w:val="0"/>
              <w:spacing w:line="440" w:lineRule="exact"/>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381" w:type="pct"/>
            <w:vAlign w:val="center"/>
            <w:textDirection w:val="lrTb"/>
            <w:noWrap w:val="false"/>
          </w:tcPr>
          <w:p>
            <w:pPr>
              <w:jc w:val="center"/>
              <w:keepLines w:val="0"/>
              <w:keepNext w:val="0"/>
              <w:pageBreakBefore w:val="0"/>
              <w:spacing w:line="440" w:lineRule="exact"/>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通用设备</w:t>
            </w:r>
            <w:r/>
          </w:p>
        </w:tc>
        <w:tc>
          <w:tcPr>
            <w:shd w:val="clear" w:color="auto" w:fill="auto"/>
            <w:tcBorders>
              <w:top w:val="single" w:color="000000" w:sz="4" w:space="0"/>
              <w:left w:val="single" w:color="000000" w:sz="4" w:space="0"/>
              <w:bottom w:val="single" w:color="000000" w:sz="4" w:space="0"/>
              <w:right w:val="single" w:color="000000" w:sz="4" w:space="0"/>
            </w:tcBorders>
            <w:tcW w:w="320" w:type="pct"/>
            <w:vAlign w:val="center"/>
            <w:textDirection w:val="lrTb"/>
            <w:noWrap w:val="false"/>
          </w:tcPr>
          <w:p>
            <w:pPr>
              <w:jc w:val="center"/>
              <w:keepLines w:val="0"/>
              <w:keepNext w:val="0"/>
              <w:pageBreakBefore w:val="0"/>
              <w:spacing w:line="440" w:lineRule="exact"/>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写字桌</w:t>
            </w:r>
            <w:r/>
          </w:p>
        </w:tc>
        <w:tc>
          <w:tcPr>
            <w:shd w:val="clear" w:color="auto" w:fill="auto"/>
            <w:tcBorders>
              <w:top w:val="single" w:color="000000" w:sz="4" w:space="0"/>
              <w:left w:val="single" w:color="000000" w:sz="4" w:space="0"/>
              <w:bottom w:val="single" w:color="000000" w:sz="4" w:space="0"/>
              <w:right w:val="single" w:color="000000" w:sz="4" w:space="0"/>
            </w:tcBorders>
            <w:tcW w:w="370" w:type="pct"/>
            <w:vAlign w:val="center"/>
            <w:textDirection w:val="lrTb"/>
            <w:noWrap w:val="false"/>
          </w:tcPr>
          <w:p>
            <w:pPr>
              <w:jc w:val="center"/>
              <w:keepLines w:val="0"/>
              <w:keepNext w:val="0"/>
              <w:pageBreakBefore w:val="0"/>
              <w:spacing w:line="440" w:lineRule="exact"/>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定制</w:t>
            </w:r>
            <w:r/>
          </w:p>
        </w:tc>
        <w:tc>
          <w:tcPr>
            <w:shd w:val="clear" w:color="auto" w:fill="auto"/>
            <w:tcBorders>
              <w:top w:val="single" w:color="000000" w:sz="4" w:space="0"/>
              <w:left w:val="single" w:color="000000" w:sz="4" w:space="0"/>
              <w:bottom w:val="single" w:color="000000" w:sz="4" w:space="0"/>
              <w:right w:val="single" w:color="000000" w:sz="4" w:space="0"/>
            </w:tcBorders>
            <w:tcW w:w="566" w:type="pct"/>
            <w:vAlign w:val="center"/>
            <w:textDirection w:val="lrTb"/>
            <w:noWrap w:val="false"/>
          </w:tcPr>
          <w:p>
            <w:pPr>
              <w:jc w:val="center"/>
              <w:keepLines w:val="0"/>
              <w:keepNext w:val="0"/>
              <w:pageBreakBefore w:val="0"/>
              <w:spacing w:line="440" w:lineRule="exact"/>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1200*600*750</w:t>
            </w:r>
            <w:r/>
          </w:p>
        </w:tc>
        <w:tc>
          <w:tcPr>
            <w:shd w:val="clear" w:color="auto" w:fill="auto"/>
            <w:tcBorders>
              <w:top w:val="single" w:color="000000" w:sz="4" w:space="0"/>
              <w:left w:val="single" w:color="000000" w:sz="4" w:space="0"/>
              <w:bottom w:val="single" w:color="000000" w:sz="4" w:space="0"/>
              <w:right w:val="single" w:color="000000" w:sz="4" w:space="0"/>
            </w:tcBorders>
            <w:tcW w:w="1052" w:type="pct"/>
            <w:vAlign w:val="center"/>
            <w:textDirection w:val="lrTb"/>
            <w:noWrap w:val="false"/>
          </w:tcPr>
          <w:p>
            <w:pPr>
              <w:jc w:val="center"/>
              <w:keepLines w:val="0"/>
              <w:keepNext w:val="0"/>
              <w:pageBreakBefore w:val="0"/>
              <w:spacing w:line="440" w:lineRule="exact"/>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152400</wp:posOffset>
                      </wp:positionH>
                      <wp:positionV relativeFrom="paragraph">
                        <wp:posOffset>133350</wp:posOffset>
                      </wp:positionV>
                      <wp:extent cx="1524000" cy="1057275"/>
                      <wp:effectExtent l="0" t="0" r="0" b="9525"/>
                      <wp:wrapNone/>
                      <wp:docPr id="234" name="图片_344"/>
                      <wp:cNvGraphicFramePr/>
                      <a:graphic xmlns:a="http://schemas.openxmlformats.org/drawingml/2006/main">
                        <a:graphicData uri="http://schemas.openxmlformats.org/drawingml/2006/picture">
                          <pic:pic xmlns:pic="http://schemas.openxmlformats.org/drawingml/2006/picture">
                            <pic:nvPicPr>
                              <pic:cNvPr id="719" name="图片_344"/>
                              <pic:cNvPicPr/>
                              <pic:nvPr/>
                            </pic:nvPicPr>
                            <pic:blipFill>
                              <a:blip r:embed="rId246"/>
                              <a:stretch/>
                            </pic:blipFill>
                            <pic:spPr bwMode="auto">
                              <a:xfrm>
                                <a:off x="0" y="0"/>
                                <a:ext cx="1524000" cy="1057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33" o:spid="_x0000_s233" type="#_x0000_t75" style="position:absolute;z-index:251659264;o:allowoverlap:true;o:allowincell:true;mso-position-horizontal-relative:text;margin-left:12.0pt;mso-position-horizontal:absolute;mso-position-vertical-relative:text;margin-top:10.5pt;mso-position-vertical:absolute;width:120.0pt;height:83.2pt;mso-wrap-distance-left:9.0pt;mso-wrap-distance-top:0.0pt;mso-wrap-distance-right:9.0pt;mso-wrap-distance-bottom:0.0pt;" stroked="f">
                      <v:path textboxrect="0,0,0,0"/>
                      <v:imagedata r:id="rId246"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pageBreakBefore w:val="0"/>
              <w:spacing w:line="440" w:lineRule="exact"/>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cs="宋体"/>
                <w:i w:val="0"/>
                <w:iCs w:val="0"/>
                <w:color w:val="auto"/>
                <w:sz w:val="21"/>
                <w:szCs w:val="21"/>
                <w:highlight w:val="none"/>
                <w:u w:val="none"/>
                <w:lang w:val="en-US" w:eastAsia="zh-CN" w:bidi="ar"/>
              </w:rPr>
              <w:t xml:space="preserve">1.</w:t>
            </w:r>
            <w:r>
              <w:rPr>
                <w:rFonts w:hint="eastAsia" w:ascii="宋体" w:hAnsi="宋体" w:eastAsia="宋体" w:cs="宋体"/>
                <w:i w:val="0"/>
                <w:iCs w:val="0"/>
                <w:color w:val="auto"/>
                <w:sz w:val="21"/>
                <w:szCs w:val="21"/>
                <w:highlight w:val="none"/>
                <w:u w:val="none"/>
                <w:lang w:val="en-US" w:eastAsia="zh-CN" w:bidi="ar"/>
              </w:rPr>
              <w:t xml:space="preserve">木材：白蜡木实木、无贴皮，纹理清晰自然，不易开裂变形，稳固承重不摇晃； 桌面、桌脚厚度≥25mm，其余板材≥18mm；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2、五金：采用“海蒂诗”“顶固”“炬森”或同等档次优质五金件、缓冲三节导轨，铝合金拉手，结构简单，连接牢固，不生锈；</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3、油漆：采用“大宝”“易涂宝”“华润”或同等档次优质环保油漆，“五底三面”工艺，不褪色，无异味</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4、样式、颜色如图。 </w:t>
            </w:r>
            <w:r/>
          </w:p>
        </w:tc>
        <w:tc>
          <w:tcPr>
            <w:shd w:val="clear" w:color="auto" w:fill="auto"/>
            <w:tcBorders>
              <w:top w:val="single" w:color="000000" w:sz="4" w:space="0"/>
              <w:left w:val="single" w:color="000000" w:sz="4" w:space="0"/>
              <w:bottom w:val="single" w:color="000000" w:sz="4" w:space="0"/>
              <w:right w:val="single" w:color="000000" w:sz="4" w:space="0"/>
            </w:tcBorders>
            <w:tcW w:w="409" w:type="pct"/>
            <w:vAlign w:val="center"/>
            <w:textDirection w:val="lrTb"/>
            <w:noWrap w:val="false"/>
          </w:tcPr>
          <w:p>
            <w:pPr>
              <w:jc w:val="center"/>
              <w:keepLines w:val="0"/>
              <w:keepNext w:val="0"/>
              <w:pageBreakBefore w:val="0"/>
              <w:spacing w:line="440" w:lineRule="exact"/>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208</w:t>
            </w:r>
            <w:r/>
          </w:p>
        </w:tc>
        <w:tc>
          <w:tcPr>
            <w:shd w:val="clear" w:color="auto" w:fill="auto"/>
            <w:tcBorders>
              <w:top w:val="single" w:color="000000" w:sz="4" w:space="0"/>
              <w:left w:val="single" w:color="000000" w:sz="4" w:space="0"/>
              <w:bottom w:val="single" w:color="000000" w:sz="4" w:space="0"/>
              <w:right w:val="single" w:color="000000" w:sz="4" w:space="0"/>
            </w:tcBorders>
            <w:tcW w:w="286" w:type="pct"/>
            <w:vAlign w:val="center"/>
            <w:textDirection w:val="lrTb"/>
            <w:noWrap w:val="false"/>
          </w:tcPr>
          <w:p>
            <w:pPr>
              <w:jc w:val="center"/>
              <w:keepLines w:val="0"/>
              <w:keepNext w:val="0"/>
              <w:pageBreakBefore w:val="0"/>
              <w:spacing w:line="440" w:lineRule="exact"/>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张</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331" w:type="pct"/>
            <w:vAlign w:val="center"/>
            <w:textDirection w:val="lrTb"/>
            <w:noWrap/>
          </w:tcPr>
          <w:p>
            <w:pPr>
              <w:jc w:val="center"/>
              <w:keepLines w:val="0"/>
              <w:keepNext w:val="0"/>
              <w:pageBreakBefore w:val="0"/>
              <w:spacing w:line="440" w:lineRule="exact"/>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381" w:type="pct"/>
            <w:vAlign w:val="center"/>
            <w:textDirection w:val="lrTb"/>
            <w:noWrap w:val="false"/>
          </w:tcPr>
          <w:p>
            <w:pPr>
              <w:jc w:val="center"/>
              <w:keepLines w:val="0"/>
              <w:keepNext w:val="0"/>
              <w:pageBreakBefore w:val="0"/>
              <w:spacing w:line="440" w:lineRule="exact"/>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通用设备</w:t>
            </w:r>
            <w:r/>
          </w:p>
        </w:tc>
        <w:tc>
          <w:tcPr>
            <w:shd w:val="clear" w:color="auto" w:fill="auto"/>
            <w:tcBorders>
              <w:top w:val="single" w:color="000000" w:sz="4" w:space="0"/>
              <w:left w:val="single" w:color="000000" w:sz="4" w:space="0"/>
              <w:bottom w:val="single" w:color="000000" w:sz="4" w:space="0"/>
              <w:right w:val="single" w:color="000000" w:sz="4" w:space="0"/>
            </w:tcBorders>
            <w:tcW w:w="320" w:type="pct"/>
            <w:vAlign w:val="center"/>
            <w:textDirection w:val="lrTb"/>
            <w:noWrap w:val="false"/>
          </w:tcPr>
          <w:p>
            <w:pPr>
              <w:jc w:val="center"/>
              <w:keepLines w:val="0"/>
              <w:keepNext w:val="0"/>
              <w:pageBreakBefore w:val="0"/>
              <w:spacing w:line="440" w:lineRule="exact"/>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写字椅</w:t>
            </w:r>
            <w:r/>
          </w:p>
        </w:tc>
        <w:tc>
          <w:tcPr>
            <w:shd w:val="clear" w:color="auto" w:fill="auto"/>
            <w:tcBorders>
              <w:top w:val="single" w:color="000000" w:sz="4" w:space="0"/>
              <w:left w:val="single" w:color="000000" w:sz="4" w:space="0"/>
              <w:bottom w:val="single" w:color="000000" w:sz="4" w:space="0"/>
              <w:right w:val="single" w:color="000000" w:sz="4" w:space="0"/>
            </w:tcBorders>
            <w:tcW w:w="370" w:type="pct"/>
            <w:vAlign w:val="center"/>
            <w:textDirection w:val="lrTb"/>
            <w:noWrap w:val="false"/>
          </w:tcPr>
          <w:p>
            <w:pPr>
              <w:jc w:val="center"/>
              <w:keepLines w:val="0"/>
              <w:keepNext w:val="0"/>
              <w:pageBreakBefore w:val="0"/>
              <w:spacing w:line="440" w:lineRule="exact"/>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定制</w:t>
            </w:r>
            <w:r/>
          </w:p>
        </w:tc>
        <w:tc>
          <w:tcPr>
            <w:shd w:val="clear" w:color="auto" w:fill="auto"/>
            <w:tcBorders>
              <w:top w:val="single" w:color="000000" w:sz="4" w:space="0"/>
              <w:left w:val="single" w:color="000000" w:sz="4" w:space="0"/>
              <w:bottom w:val="single" w:color="000000" w:sz="4" w:space="0"/>
              <w:right w:val="single" w:color="000000" w:sz="4" w:space="0"/>
            </w:tcBorders>
            <w:tcW w:w="566" w:type="pct"/>
            <w:vAlign w:val="center"/>
            <w:textDirection w:val="lrTb"/>
            <w:noWrap w:val="false"/>
          </w:tcPr>
          <w:p>
            <w:pPr>
              <w:jc w:val="center"/>
              <w:keepLines w:val="0"/>
              <w:keepNext w:val="0"/>
              <w:pageBreakBefore w:val="0"/>
              <w:spacing w:line="440" w:lineRule="exact"/>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常规</w:t>
            </w:r>
            <w:r/>
          </w:p>
        </w:tc>
        <w:tc>
          <w:tcPr>
            <w:shd w:val="clear" w:color="auto" w:fill="auto"/>
            <w:tcBorders>
              <w:top w:val="single" w:color="000000" w:sz="4" w:space="0"/>
              <w:left w:val="single" w:color="000000" w:sz="4" w:space="0"/>
              <w:bottom w:val="single" w:color="000000" w:sz="4" w:space="0"/>
              <w:right w:val="single" w:color="000000" w:sz="4" w:space="0"/>
            </w:tcBorders>
            <w:tcW w:w="1052" w:type="pct"/>
            <w:vAlign w:val="center"/>
            <w:textDirection w:val="lrTb"/>
            <w:noWrap w:val="false"/>
          </w:tcPr>
          <w:p>
            <w:pPr>
              <w:jc w:val="center"/>
              <w:keepLines w:val="0"/>
              <w:keepNext w:val="0"/>
              <w:pageBreakBefore w:val="0"/>
              <w:spacing w:line="440" w:lineRule="exact"/>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pageBreakBefore w:val="0"/>
              <w:spacing w:line="440" w:lineRule="exact"/>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cs="宋体"/>
                <w:i w:val="0"/>
                <w:iCs w:val="0"/>
                <w:color w:val="auto"/>
                <w:sz w:val="21"/>
                <w:szCs w:val="21"/>
                <w:highlight w:val="none"/>
                <w:u w:val="none"/>
                <w:lang w:val="en-US" w:eastAsia="zh-CN" w:bidi="ar"/>
              </w:rPr>
              <w:t xml:space="preserve">1.</w:t>
            </w:r>
            <w:r>
              <w:rPr>
                <w:rFonts w:hint="eastAsia" w:ascii="宋体" w:hAnsi="宋体" w:eastAsia="宋体" w:cs="宋体"/>
                <w:i w:val="0"/>
                <w:iCs w:val="0"/>
                <w:color w:val="auto"/>
                <w:sz w:val="21"/>
                <w:szCs w:val="21"/>
                <w:highlight w:val="none"/>
                <w:u w:val="none"/>
                <w:lang w:val="en-US" w:eastAsia="zh-CN" w:bidi="ar"/>
              </w:rPr>
              <w:t xml:space="preserve">木材：白蜡木实木、无贴皮，纹理清晰自然，不易开裂变形，稳固承重</w:t>
            </w:r>
            <w:r>
              <w:rPr>
                <w:rFonts w:hint="eastAsia" w:ascii="宋体" w:hAnsi="宋体" w:eastAsia="宋体" w:cs="宋体"/>
                <w:i w:val="0"/>
                <w:iCs w:val="0"/>
                <w:color w:val="auto"/>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-1601470</wp:posOffset>
                      </wp:positionH>
                      <wp:positionV relativeFrom="paragraph">
                        <wp:posOffset>1029335</wp:posOffset>
                      </wp:positionV>
                      <wp:extent cx="1228725" cy="1571625"/>
                      <wp:effectExtent l="0" t="0" r="9525" b="9525"/>
                      <wp:wrapNone/>
                      <wp:docPr id="235" name="图片_345"/>
                      <wp:cNvGraphicFramePr/>
                      <a:graphic xmlns:a="http://schemas.openxmlformats.org/drawingml/2006/main">
                        <a:graphicData uri="http://schemas.openxmlformats.org/drawingml/2006/picture">
                          <pic:pic xmlns:pic="http://schemas.openxmlformats.org/drawingml/2006/picture">
                            <pic:nvPicPr>
                              <pic:cNvPr id="720" name="图片_345"/>
                              <pic:cNvPicPr/>
                              <pic:nvPr/>
                            </pic:nvPicPr>
                            <pic:blipFill>
                              <a:blip r:embed="rId247"/>
                              <a:stretch/>
                            </pic:blipFill>
                            <pic:spPr bwMode="auto">
                              <a:xfrm>
                                <a:off x="0" y="0"/>
                                <a:ext cx="1228725" cy="15716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34" o:spid="_x0000_s234" type="#_x0000_t75" style="position:absolute;z-index:251659264;o:allowoverlap:true;o:allowincell:true;mso-position-horizontal-relative:text;margin-left:-126.1pt;mso-position-horizontal:absolute;mso-position-vertical-relative:text;margin-top:81.0pt;mso-position-vertical:absolute;width:96.8pt;height:123.8pt;mso-wrap-distance-left:9.0pt;mso-wrap-distance-top:0.0pt;mso-wrap-distance-right:9.0pt;mso-wrap-distance-bottom:0.0pt;" stroked="f">
                      <v:path textboxrect="0,0,0,0"/>
                      <v:imagedata r:id="rId247" o:title=""/>
                    </v:shape>
                  </w:pict>
                </mc:Fallback>
              </mc:AlternateContent>
            </w:r>
            <w:r>
              <w:rPr>
                <w:rFonts w:hint="eastAsia" w:ascii="宋体" w:hAnsi="宋体" w:eastAsia="宋体" w:cs="宋体"/>
                <w:i w:val="0"/>
                <w:iCs w:val="0"/>
                <w:color w:val="auto"/>
                <w:sz w:val="21"/>
                <w:szCs w:val="21"/>
                <w:highlight w:val="none"/>
                <w:u w:val="none"/>
                <w:lang w:val="en-US" w:eastAsia="zh-CN" w:bidi="ar"/>
              </w:rPr>
              <w:t xml:space="preserve">不摇晃；</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2、五金：采用“海蒂诗”“顶固”“炬森”或同等档次优质五金件，结构简单，连接牢固，不生锈；</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3、涂料：采用“大宝”“华润”“华南树”等水性环保油漆，“五底三面”工艺，色泽饱满，质感透亮，不褪色，无异味。  </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4、面料：采用“卡森”“布兰洛”“ 中牛”或同等档次超纤皮面料，厚度≥1.0mm，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（1）有害物质限量：甲醛≤75mg/kg，重金属总量（铅、镉、汞等）：100mg/kg，可萃取的重金属：铅≤90mg/kg、镉≤75mg/kg，</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（2）PH≥3.2，气味≤3级，voc≤150mg/kg，六价铬≤3mg/kg，五氯苯酚≤0.5mg/kg，</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（3）防霉抗菌等级合格，耐磨性强，透气性好，手感细腻无异味；    </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5、泡绵：采用“东亚”“健龙宝”“佳志”或同等档次优质高密度阻燃</w:t>
            </w:r>
            <w:r>
              <w:rPr>
                <w:rFonts w:hint="eastAsia" w:ascii="宋体" w:hAnsi="宋体" w:cs="宋体"/>
                <w:i w:val="0"/>
                <w:iCs w:val="0"/>
                <w:color w:val="auto"/>
                <w:sz w:val="21"/>
                <w:szCs w:val="21"/>
                <w:highlight w:val="none"/>
                <w:u w:val="none"/>
                <w:lang w:val="en-US" w:eastAsia="zh-CN" w:bidi="ar"/>
              </w:rPr>
              <w:t xml:space="preserve">海绵</w:t>
            </w:r>
            <w:r>
              <w:rPr>
                <w:rFonts w:hint="eastAsia" w:ascii="宋体" w:hAnsi="宋体" w:eastAsia="宋体" w:cs="宋体"/>
                <w:i w:val="0"/>
                <w:iCs w:val="0"/>
                <w:color w:val="auto"/>
                <w:sz w:val="21"/>
                <w:szCs w:val="21"/>
                <w:highlight w:val="none"/>
                <w:u w:val="none"/>
                <w:lang w:val="en-US" w:eastAsia="zh-CN" w:bidi="ar"/>
              </w:rPr>
              <w:t xml:space="preserve">，座面密度≥25kg/m³，背密度≥20kg/m³，涂防老化变形保护膜，圆润厚实，弹性好，根据人体工学原理设计，坐感舒适，符合国家标准；</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6、样式、颜色如图。      </w:t>
            </w:r>
            <w:r/>
          </w:p>
        </w:tc>
        <w:tc>
          <w:tcPr>
            <w:shd w:val="clear" w:color="auto" w:fill="auto"/>
            <w:tcBorders>
              <w:top w:val="single" w:color="000000" w:sz="4" w:space="0"/>
              <w:left w:val="single" w:color="000000" w:sz="4" w:space="0"/>
              <w:bottom w:val="single" w:color="000000" w:sz="4" w:space="0"/>
              <w:right w:val="single" w:color="000000" w:sz="4" w:space="0"/>
            </w:tcBorders>
            <w:tcW w:w="409" w:type="pct"/>
            <w:vAlign w:val="center"/>
            <w:textDirection w:val="lrTb"/>
            <w:noWrap w:val="false"/>
          </w:tcPr>
          <w:p>
            <w:pPr>
              <w:jc w:val="center"/>
              <w:keepLines w:val="0"/>
              <w:keepNext w:val="0"/>
              <w:pageBreakBefore w:val="0"/>
              <w:spacing w:line="440" w:lineRule="exact"/>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208</w:t>
            </w:r>
            <w:r/>
          </w:p>
        </w:tc>
        <w:tc>
          <w:tcPr>
            <w:shd w:val="clear" w:color="auto" w:fill="auto"/>
            <w:tcBorders>
              <w:top w:val="single" w:color="000000" w:sz="4" w:space="0"/>
              <w:left w:val="single" w:color="000000" w:sz="4" w:space="0"/>
              <w:bottom w:val="single" w:color="000000" w:sz="4" w:space="0"/>
              <w:right w:val="single" w:color="000000" w:sz="4" w:space="0"/>
            </w:tcBorders>
            <w:tcW w:w="286" w:type="pct"/>
            <w:vAlign w:val="center"/>
            <w:textDirection w:val="lrTb"/>
            <w:noWrap w:val="false"/>
          </w:tcPr>
          <w:p>
            <w:pPr>
              <w:jc w:val="center"/>
              <w:keepLines w:val="0"/>
              <w:keepNext w:val="0"/>
              <w:pageBreakBefore w:val="0"/>
              <w:spacing w:line="440" w:lineRule="exact"/>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张</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331" w:type="pct"/>
            <w:vAlign w:val="center"/>
            <w:textDirection w:val="lrTb"/>
            <w:noWrap/>
          </w:tcPr>
          <w:p>
            <w:pPr>
              <w:jc w:val="center"/>
              <w:keepLines w:val="0"/>
              <w:keepNext w:val="0"/>
              <w:pageBreakBefore w:val="0"/>
              <w:spacing w:line="440" w:lineRule="exact"/>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381" w:type="pct"/>
            <w:vAlign w:val="center"/>
            <w:textDirection w:val="lrTb"/>
            <w:noWrap w:val="false"/>
          </w:tcPr>
          <w:p>
            <w:pPr>
              <w:jc w:val="center"/>
              <w:keepLines w:val="0"/>
              <w:keepNext w:val="0"/>
              <w:pageBreakBefore w:val="0"/>
              <w:spacing w:line="440" w:lineRule="exact"/>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通用设备</w:t>
            </w:r>
            <w:r/>
          </w:p>
        </w:tc>
        <w:tc>
          <w:tcPr>
            <w:shd w:val="clear" w:color="auto" w:fill="auto"/>
            <w:tcBorders>
              <w:top w:val="single" w:color="000000" w:sz="4" w:space="0"/>
              <w:left w:val="single" w:color="000000" w:sz="4" w:space="0"/>
              <w:bottom w:val="single" w:color="000000" w:sz="4" w:space="0"/>
              <w:right w:val="single" w:color="000000" w:sz="4" w:space="0"/>
            </w:tcBorders>
            <w:tcW w:w="320" w:type="pct"/>
            <w:vAlign w:val="center"/>
            <w:textDirection w:val="lrTb"/>
            <w:noWrap w:val="false"/>
          </w:tcPr>
          <w:p>
            <w:pPr>
              <w:jc w:val="center"/>
              <w:keepLines w:val="0"/>
              <w:keepNext w:val="0"/>
              <w:pageBreakBefore w:val="0"/>
              <w:spacing w:line="440" w:lineRule="exact"/>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单人公寓床</w:t>
            </w:r>
            <w:r/>
          </w:p>
        </w:tc>
        <w:tc>
          <w:tcPr>
            <w:shd w:val="clear" w:color="auto" w:fill="auto"/>
            <w:tcBorders>
              <w:top w:val="single" w:color="000000" w:sz="4" w:space="0"/>
              <w:left w:val="single" w:color="000000" w:sz="4" w:space="0"/>
              <w:bottom w:val="single" w:color="000000" w:sz="4" w:space="0"/>
              <w:right w:val="single" w:color="000000" w:sz="4" w:space="0"/>
            </w:tcBorders>
            <w:tcW w:w="370" w:type="pct"/>
            <w:vAlign w:val="center"/>
            <w:textDirection w:val="lrTb"/>
            <w:noWrap w:val="false"/>
          </w:tcPr>
          <w:p>
            <w:pPr>
              <w:jc w:val="center"/>
              <w:keepLines w:val="0"/>
              <w:keepNext w:val="0"/>
              <w:pageBreakBefore w:val="0"/>
              <w:spacing w:line="440" w:lineRule="exact"/>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定制</w:t>
            </w:r>
            <w:r/>
          </w:p>
        </w:tc>
        <w:tc>
          <w:tcPr>
            <w:shd w:val="clear" w:color="auto" w:fill="auto"/>
            <w:tcBorders>
              <w:top w:val="single" w:color="000000" w:sz="4" w:space="0"/>
              <w:left w:val="single" w:color="000000" w:sz="4" w:space="0"/>
              <w:bottom w:val="single" w:color="000000" w:sz="4" w:space="0"/>
              <w:right w:val="single" w:color="000000" w:sz="4" w:space="0"/>
            </w:tcBorders>
            <w:tcW w:w="566" w:type="pct"/>
            <w:vAlign w:val="center"/>
            <w:textDirection w:val="lrTb"/>
            <w:noWrap w:val="false"/>
          </w:tcPr>
          <w:p>
            <w:pPr>
              <w:jc w:val="center"/>
              <w:keepLines w:val="0"/>
              <w:keepNext w:val="0"/>
              <w:pageBreakBefore w:val="0"/>
              <w:spacing w:line="440" w:lineRule="exact"/>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1800*2000                   </w:t>
            </w:r>
            <w:r>
              <w:rPr>
                <w:rFonts w:hint="eastAsia" w:ascii="宋体" w:hAnsi="宋体" w:eastAsia="宋体" w:cs="宋体"/>
                <w:i w:val="0"/>
                <w:iCs w:val="0"/>
                <w:color w:val="auto"/>
                <w:sz w:val="21"/>
                <w:szCs w:val="21"/>
                <w:highlight w:val="none"/>
                <w:u w:val="none"/>
                <w:lang w:val="en-US" w:eastAsia="zh-CN" w:bidi="ar"/>
              </w:rPr>
              <w:t xml:space="preserve">含床头</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不</w:t>
            </w:r>
            <w:r>
              <w:rPr>
                <w:rFonts w:hint="eastAsia" w:ascii="宋体" w:hAnsi="宋体" w:cs="宋体"/>
                <w:i w:val="0"/>
                <w:iCs w:val="0"/>
                <w:color w:val="auto"/>
                <w:sz w:val="21"/>
                <w:szCs w:val="21"/>
                <w:highlight w:val="none"/>
                <w:u w:val="none"/>
                <w:lang w:val="en-US" w:eastAsia="zh-CN" w:bidi="ar"/>
              </w:rPr>
              <w:t xml:space="preserve">含</w:t>
            </w:r>
            <w:r>
              <w:rPr>
                <w:rFonts w:hint="eastAsia" w:ascii="宋体" w:hAnsi="宋体" w:eastAsia="宋体" w:cs="宋体"/>
                <w:i w:val="0"/>
                <w:iCs w:val="0"/>
                <w:color w:val="auto"/>
                <w:sz w:val="21"/>
                <w:szCs w:val="21"/>
                <w:highlight w:val="none"/>
                <w:u w:val="none"/>
                <w:lang w:val="en-US" w:eastAsia="zh-CN" w:bidi="ar"/>
              </w:rPr>
              <w:t xml:space="preserve">床上用品</w:t>
            </w:r>
            <w:r/>
          </w:p>
        </w:tc>
        <w:tc>
          <w:tcPr>
            <w:shd w:val="clear" w:color="auto" w:fill="auto"/>
            <w:tcBorders>
              <w:top w:val="single" w:color="000000" w:sz="4" w:space="0"/>
              <w:left w:val="single" w:color="000000" w:sz="4" w:space="0"/>
              <w:bottom w:val="single" w:color="000000" w:sz="4" w:space="0"/>
              <w:right w:val="single" w:color="000000" w:sz="4" w:space="0"/>
            </w:tcBorders>
            <w:tcW w:w="1052" w:type="pct"/>
            <w:vAlign w:val="center"/>
            <w:textDirection w:val="lrTb"/>
            <w:noWrap w:val="false"/>
          </w:tcPr>
          <w:p>
            <w:pPr>
              <w:jc w:val="left"/>
              <w:keepLines w:val="0"/>
              <w:keepNext w:val="0"/>
              <w:pageBreakBefore w:val="0"/>
              <w:spacing w:line="440" w:lineRule="exact"/>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95250</wp:posOffset>
                      </wp:positionH>
                      <wp:positionV relativeFrom="paragraph">
                        <wp:posOffset>400050</wp:posOffset>
                      </wp:positionV>
                      <wp:extent cx="1581150" cy="923925"/>
                      <wp:effectExtent l="0" t="0" r="0" b="9525"/>
                      <wp:wrapNone/>
                      <wp:docPr id="236" name="图片_353"/>
                      <wp:cNvGraphicFramePr/>
                      <a:graphic xmlns:a="http://schemas.openxmlformats.org/drawingml/2006/main">
                        <a:graphicData uri="http://schemas.openxmlformats.org/drawingml/2006/picture">
                          <pic:pic xmlns:pic="http://schemas.openxmlformats.org/drawingml/2006/picture">
                            <pic:nvPicPr>
                              <pic:cNvPr id="722" name="图片_353"/>
                              <pic:cNvPicPr/>
                              <pic:nvPr/>
                            </pic:nvPicPr>
                            <pic:blipFill>
                              <a:blip r:embed="rId248"/>
                              <a:stretch/>
                            </pic:blipFill>
                            <pic:spPr bwMode="auto">
                              <a:xfrm>
                                <a:off x="0" y="0"/>
                                <a:ext cx="1581150" cy="9239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35" o:spid="_x0000_s235" type="#_x0000_t75" style="position:absolute;z-index:251659264;o:allowoverlap:true;o:allowincell:true;mso-position-horizontal-relative:text;margin-left:7.5pt;mso-position-horizontal:absolute;mso-position-vertical-relative:text;margin-top:31.5pt;mso-position-vertical:absolute;width:124.5pt;height:72.8pt;mso-wrap-distance-left:9.0pt;mso-wrap-distance-top:0.0pt;mso-wrap-distance-right:9.0pt;mso-wrap-distance-bottom:0.0pt;" stroked="f">
                      <v:path textboxrect="0,0,0,0"/>
                      <v:imagedata r:id="rId248"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pageBreakBefore w:val="0"/>
              <w:spacing w:line="440" w:lineRule="exact"/>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1.木材：白蜡木实木、无贴皮，纹理清晰自然，不易开裂变形，稳固承重不摇晃；床屏竖档、横档、床尾柱、床边</w:t>
            </w:r>
            <w:r>
              <w:rPr>
                <w:rFonts w:hint="eastAsia" w:ascii="宋体" w:hAnsi="宋体" w:cs="宋体"/>
                <w:i w:val="0"/>
                <w:iCs w:val="0"/>
                <w:color w:val="auto"/>
                <w:sz w:val="21"/>
                <w:szCs w:val="21"/>
                <w:highlight w:val="none"/>
                <w:u w:val="none"/>
                <w:lang w:val="en-US" w:eastAsia="zh-CN" w:bidi="ar"/>
              </w:rPr>
              <w:t xml:space="preserve">竖</w:t>
            </w:r>
            <w:r>
              <w:rPr>
                <w:rFonts w:hint="eastAsia" w:ascii="宋体" w:hAnsi="宋体" w:eastAsia="宋体" w:cs="宋体"/>
                <w:i w:val="0"/>
                <w:iCs w:val="0"/>
                <w:color w:val="auto"/>
                <w:sz w:val="21"/>
                <w:szCs w:val="21"/>
                <w:highlight w:val="none"/>
                <w:u w:val="none"/>
                <w:lang w:val="en-US" w:eastAsia="zh-CN" w:bidi="ar"/>
              </w:rPr>
              <w:t xml:space="preserve">档</w:t>
            </w:r>
            <w:r>
              <w:rPr>
                <w:rFonts w:hint="eastAsia" w:ascii="宋体" w:hAnsi="宋体" w:eastAsia="宋体" w:cs="宋体"/>
                <w:i w:val="0"/>
                <w:iCs w:val="0"/>
                <w:color w:val="auto"/>
                <w:sz w:val="21"/>
                <w:szCs w:val="21"/>
                <w:highlight w:val="none"/>
                <w:u w:val="none"/>
                <w:lang w:val="en-US" w:eastAsia="zh-CN" w:bidi="ar"/>
              </w:rPr>
              <w:t xml:space="preserve">、横档≥40*60mm，芯板≥12mm，松木铺板平整光滑，厚度≥18mm、宽度≥55mm、间隙≤15mm；2.五金：采用“海蒂诗”“顶固”“炬森”或同等档次优质五金件，结构简单，连接牢固，不生锈；3.涂料：采用“大宝”“华润”“华南树”等水性环保油漆，“五底三面”工艺，不褪色，无异味；4、靠背面料：优质牛皮面料，耐磨性强，透气性好，手感细腻无异味；5、</w:t>
            </w:r>
            <w:r>
              <w:rPr>
                <w:rFonts w:hint="eastAsia" w:ascii="宋体" w:hAnsi="宋体" w:cs="宋体"/>
                <w:i w:val="0"/>
                <w:iCs w:val="0"/>
                <w:color w:val="auto"/>
                <w:sz w:val="21"/>
                <w:szCs w:val="21"/>
                <w:highlight w:val="none"/>
                <w:u w:val="none"/>
                <w:lang w:val="en-US" w:eastAsia="zh-CN" w:bidi="ar"/>
              </w:rPr>
              <w:t xml:space="preserve">海绵</w:t>
            </w:r>
            <w:r>
              <w:rPr>
                <w:rFonts w:hint="eastAsia" w:ascii="宋体" w:hAnsi="宋体" w:eastAsia="宋体" w:cs="宋体"/>
                <w:i w:val="0"/>
                <w:iCs w:val="0"/>
                <w:color w:val="auto"/>
                <w:sz w:val="21"/>
                <w:szCs w:val="21"/>
                <w:highlight w:val="none"/>
                <w:u w:val="none"/>
                <w:lang w:val="en-US" w:eastAsia="zh-CN" w:bidi="ar"/>
              </w:rPr>
              <w:t xml:space="preserve">：高密度高弹力定型</w:t>
            </w:r>
            <w:r>
              <w:rPr>
                <w:rFonts w:hint="eastAsia" w:ascii="宋体" w:hAnsi="宋体" w:cs="宋体"/>
                <w:i w:val="0"/>
                <w:iCs w:val="0"/>
                <w:color w:val="auto"/>
                <w:sz w:val="21"/>
                <w:szCs w:val="21"/>
                <w:highlight w:val="none"/>
                <w:u w:val="none"/>
                <w:lang w:val="en-US" w:eastAsia="zh-CN" w:bidi="ar"/>
              </w:rPr>
              <w:t xml:space="preserve">海绵</w:t>
            </w:r>
            <w:r>
              <w:rPr>
                <w:rFonts w:hint="eastAsia" w:ascii="宋体" w:hAnsi="宋体" w:eastAsia="宋体" w:cs="宋体"/>
                <w:i w:val="0"/>
                <w:iCs w:val="0"/>
                <w:color w:val="auto"/>
                <w:sz w:val="21"/>
                <w:szCs w:val="21"/>
                <w:highlight w:val="none"/>
                <w:u w:val="none"/>
                <w:lang w:val="en-US" w:eastAsia="zh-CN" w:bidi="ar"/>
              </w:rPr>
              <w:t xml:space="preserve">，软硬适中，不易变形，达到国家阻燃标准；6、样式、颜色如图。     </w:t>
            </w:r>
            <w:r/>
          </w:p>
        </w:tc>
        <w:tc>
          <w:tcPr>
            <w:shd w:val="clear" w:color="auto" w:fill="auto"/>
            <w:tcBorders>
              <w:top w:val="single" w:color="000000" w:sz="4" w:space="0"/>
              <w:left w:val="single" w:color="000000" w:sz="4" w:space="0"/>
              <w:bottom w:val="single" w:color="000000" w:sz="4" w:space="0"/>
              <w:right w:val="single" w:color="000000" w:sz="4" w:space="0"/>
            </w:tcBorders>
            <w:tcW w:w="409" w:type="pct"/>
            <w:vAlign w:val="center"/>
            <w:textDirection w:val="lrTb"/>
            <w:noWrap w:val="false"/>
          </w:tcPr>
          <w:p>
            <w:pPr>
              <w:jc w:val="center"/>
              <w:keepLines w:val="0"/>
              <w:keepNext w:val="0"/>
              <w:pageBreakBefore w:val="0"/>
              <w:spacing w:line="440" w:lineRule="exact"/>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86" w:type="pct"/>
            <w:vAlign w:val="center"/>
            <w:textDirection w:val="lrTb"/>
            <w:noWrap w:val="false"/>
          </w:tcPr>
          <w:p>
            <w:pPr>
              <w:jc w:val="center"/>
              <w:keepLines w:val="0"/>
              <w:keepNext w:val="0"/>
              <w:pageBreakBefore w:val="0"/>
              <w:spacing w:line="440" w:lineRule="exact"/>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331" w:type="pct"/>
            <w:vAlign w:val="center"/>
            <w:textDirection w:val="lrTb"/>
            <w:noWrap/>
          </w:tcPr>
          <w:p>
            <w:pPr>
              <w:jc w:val="center"/>
              <w:keepLines w:val="0"/>
              <w:keepNext w:val="0"/>
              <w:pageBreakBefore w:val="0"/>
              <w:spacing w:line="440" w:lineRule="exact"/>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381" w:type="pct"/>
            <w:vAlign w:val="center"/>
            <w:textDirection w:val="lrTb"/>
            <w:noWrap w:val="false"/>
          </w:tcPr>
          <w:p>
            <w:pPr>
              <w:jc w:val="center"/>
              <w:keepLines w:val="0"/>
              <w:keepNext w:val="0"/>
              <w:pageBreakBefore w:val="0"/>
              <w:spacing w:line="440" w:lineRule="exact"/>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通用设备</w:t>
            </w:r>
            <w:r/>
          </w:p>
        </w:tc>
        <w:tc>
          <w:tcPr>
            <w:shd w:val="clear" w:color="auto" w:fill="auto"/>
            <w:tcBorders>
              <w:top w:val="single" w:color="000000" w:sz="4" w:space="0"/>
              <w:left w:val="single" w:color="000000" w:sz="4" w:space="0"/>
              <w:bottom w:val="single" w:color="000000" w:sz="4" w:space="0"/>
              <w:right w:val="single" w:color="000000" w:sz="4" w:space="0"/>
            </w:tcBorders>
            <w:tcW w:w="320" w:type="pct"/>
            <w:vAlign w:val="center"/>
            <w:textDirection w:val="lrTb"/>
            <w:noWrap w:val="false"/>
          </w:tcPr>
          <w:p>
            <w:pPr>
              <w:jc w:val="center"/>
              <w:keepLines w:val="0"/>
              <w:keepNext w:val="0"/>
              <w:pageBreakBefore w:val="0"/>
              <w:spacing w:line="440" w:lineRule="exact"/>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床垫</w:t>
            </w:r>
            <w:r/>
          </w:p>
        </w:tc>
        <w:tc>
          <w:tcPr>
            <w:shd w:val="clear" w:color="auto" w:fill="auto"/>
            <w:tcBorders>
              <w:top w:val="single" w:color="000000" w:sz="4" w:space="0"/>
              <w:left w:val="single" w:color="000000" w:sz="4" w:space="0"/>
              <w:bottom w:val="single" w:color="000000" w:sz="4" w:space="0"/>
              <w:right w:val="single" w:color="000000" w:sz="4" w:space="0"/>
            </w:tcBorders>
            <w:tcW w:w="370" w:type="pct"/>
            <w:vAlign w:val="center"/>
            <w:textDirection w:val="lrTb"/>
            <w:noWrap w:val="false"/>
          </w:tcPr>
          <w:p>
            <w:pPr>
              <w:jc w:val="center"/>
              <w:keepLines w:val="0"/>
              <w:keepNext w:val="0"/>
              <w:pageBreakBefore w:val="0"/>
              <w:spacing w:line="440" w:lineRule="exact"/>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定制</w:t>
            </w:r>
            <w:r/>
          </w:p>
        </w:tc>
        <w:tc>
          <w:tcPr>
            <w:shd w:val="clear" w:color="auto" w:fill="auto"/>
            <w:tcBorders>
              <w:top w:val="single" w:color="000000" w:sz="4" w:space="0"/>
              <w:left w:val="single" w:color="000000" w:sz="4" w:space="0"/>
              <w:bottom w:val="single" w:color="000000" w:sz="4" w:space="0"/>
              <w:right w:val="single" w:color="000000" w:sz="4" w:space="0"/>
            </w:tcBorders>
            <w:tcW w:w="566" w:type="pct"/>
            <w:vAlign w:val="center"/>
            <w:textDirection w:val="lrTb"/>
            <w:noWrap w:val="false"/>
          </w:tcPr>
          <w:p>
            <w:pPr>
              <w:jc w:val="center"/>
              <w:keepLines w:val="0"/>
              <w:keepNext w:val="0"/>
              <w:pageBreakBefore w:val="0"/>
              <w:spacing w:line="440" w:lineRule="exact"/>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1800*2000*200</w:t>
            </w:r>
            <w:r/>
          </w:p>
        </w:tc>
        <w:tc>
          <w:tcPr>
            <w:shd w:val="clear" w:color="auto" w:fill="auto"/>
            <w:tcBorders>
              <w:top w:val="single" w:color="000000" w:sz="4" w:space="0"/>
              <w:left w:val="single" w:color="000000" w:sz="4" w:space="0"/>
              <w:bottom w:val="single" w:color="000000" w:sz="4" w:space="0"/>
              <w:right w:val="single" w:color="000000" w:sz="4" w:space="0"/>
            </w:tcBorders>
            <w:tcW w:w="1052" w:type="pct"/>
            <w:vAlign w:val="center"/>
            <w:textDirection w:val="lrTb"/>
            <w:noWrap w:val="false"/>
          </w:tcPr>
          <w:p>
            <w:pPr>
              <w:jc w:val="left"/>
              <w:keepLines w:val="0"/>
              <w:keepNext w:val="0"/>
              <w:pageBreakBefore w:val="0"/>
              <w:spacing w:line="440" w:lineRule="exact"/>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pageBreakBefore w:val="0"/>
              <w:spacing w:line="440" w:lineRule="exact"/>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一、床垫正面</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抗菌防螨阻燃针织面料；三维无胶棉；高回弹超软海绵；无纺布；</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二、弹簧</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-1726565</wp:posOffset>
                      </wp:positionH>
                      <wp:positionV relativeFrom="paragraph">
                        <wp:posOffset>917575</wp:posOffset>
                      </wp:positionV>
                      <wp:extent cx="1409700" cy="809625"/>
                      <wp:effectExtent l="0" t="0" r="0" b="9525"/>
                      <wp:wrapNone/>
                      <wp:docPr id="237" name="图片_27_SpCnt_1"/>
                      <wp:cNvGraphicFramePr/>
                      <a:graphic xmlns:a="http://schemas.openxmlformats.org/drawingml/2006/main">
                        <a:graphicData uri="http://schemas.openxmlformats.org/drawingml/2006/picture">
                          <pic:pic xmlns:pic="http://schemas.openxmlformats.org/drawingml/2006/picture">
                            <pic:nvPicPr>
                              <pic:cNvPr id="725" name="图片_27_SpCnt_1"/>
                              <pic:cNvPicPr/>
                              <pic:nvPr/>
                            </pic:nvPicPr>
                            <pic:blipFill>
                              <a:blip r:embed="rId249"/>
                              <a:stretch/>
                            </pic:blipFill>
                            <pic:spPr bwMode="auto">
                              <a:xfrm>
                                <a:off x="0" y="0"/>
                                <a:ext cx="1409700" cy="8096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36" o:spid="_x0000_s236" type="#_x0000_t75" style="position:absolute;z-index:251659264;o:allowoverlap:true;o:allowincell:true;mso-position-horizontal-relative:text;margin-left:-135.9pt;mso-position-horizontal:absolute;mso-position-vertical-relative:text;margin-top:72.2pt;mso-position-vertical:absolute;width:111.0pt;height:63.8pt;mso-wrap-distance-left:9.0pt;mso-wrap-distance-top:0.0pt;mso-wrap-distance-right:9.0pt;mso-wrap-distance-bottom:0.0pt;" stroked="f">
                      <v:path textboxrect="0,0,0,0"/>
                      <v:imagedata r:id="rId249" o:title=""/>
                    </v:shape>
                  </w:pict>
                </mc:Fallback>
              </mc:AlternateContent>
            </w:r>
            <w:r>
              <w:rPr>
                <w:rFonts w:hint="eastAsia" w:ascii="宋体" w:hAnsi="宋体" w:eastAsia="宋体" w:cs="宋体"/>
                <w:i w:val="0"/>
                <w:iCs w:val="0"/>
                <w:color w:val="auto"/>
                <w:sz w:val="21"/>
                <w:szCs w:val="21"/>
                <w:highlight w:val="none"/>
                <w:u w:val="none"/>
                <w:lang w:val="en-US" w:eastAsia="zh-CN" w:bidi="ar"/>
              </w:rPr>
              <w:t xml:space="preserve">静音独立袋装弹簧；</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三、床垫反面</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高密度纤维毡；无纺布；三维无胶棉；</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四、高度200mm；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五、甲醛释放量≤0.05mg/m³，苯释放量≤0.06mg/m³，甲苯释放量≤0.15mg/m³，二甲苯释放量≤0.20mg/m³，TVOC≤0.50mg/m³，可分解芳香胺染料≤20mg/kg；</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六、耐久性：铺面30000次碾压无断裂无塌陷，边部10000次碾压无明显变形；</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硬度等级</w:t>
            </w:r>
            <w:r>
              <w:rPr>
                <w:rFonts w:hint="eastAsia" w:ascii="宋体" w:hAnsi="宋体" w:cs="宋体"/>
                <w:i w:val="0"/>
                <w:iCs w:val="0"/>
                <w:color w:val="auto"/>
                <w:sz w:val="21"/>
                <w:szCs w:val="21"/>
                <w:highlight w:val="none"/>
                <w:u w:val="none"/>
                <w:lang w:val="en-US" w:eastAsia="zh-CN" w:bidi="ar"/>
              </w:rPr>
              <w:t xml:space="preserve">4</w:t>
            </w:r>
            <w:r>
              <w:rPr>
                <w:rFonts w:hint="eastAsia" w:ascii="宋体" w:hAnsi="宋体" w:eastAsia="宋体" w:cs="宋体"/>
                <w:i w:val="0"/>
                <w:iCs w:val="0"/>
                <w:color w:val="auto"/>
                <w:sz w:val="21"/>
                <w:szCs w:val="21"/>
                <w:highlight w:val="none"/>
                <w:u w:val="none"/>
                <w:lang w:val="en-US" w:eastAsia="zh-CN" w:bidi="ar"/>
              </w:rPr>
              <w:t xml:space="preserve">-</w:t>
            </w:r>
            <w:r>
              <w:rPr>
                <w:rFonts w:hint="eastAsia" w:ascii="宋体" w:hAnsi="宋体" w:cs="宋体"/>
                <w:i w:val="0"/>
                <w:iCs w:val="0"/>
                <w:color w:val="auto"/>
                <w:sz w:val="21"/>
                <w:szCs w:val="21"/>
                <w:highlight w:val="none"/>
                <w:u w:val="none"/>
                <w:lang w:val="en-US" w:eastAsia="zh-CN" w:bidi="ar"/>
              </w:rPr>
              <w:t xml:space="preserve">6</w:t>
            </w:r>
            <w:r>
              <w:rPr>
                <w:rFonts w:hint="eastAsia" w:ascii="宋体" w:hAnsi="宋体" w:eastAsia="宋体" w:cs="宋体"/>
                <w:i w:val="0"/>
                <w:iCs w:val="0"/>
                <w:color w:val="auto"/>
                <w:sz w:val="21"/>
                <w:szCs w:val="21"/>
                <w:highlight w:val="none"/>
                <w:u w:val="none"/>
                <w:lang w:val="en-US" w:eastAsia="zh-CN" w:bidi="ar"/>
              </w:rPr>
              <w:t xml:space="preserve">级，</w:t>
            </w:r>
            <w:r>
              <w:rPr>
                <w:rFonts w:hint="eastAsia" w:ascii="宋体" w:hAnsi="宋体" w:cs="宋体"/>
                <w:i w:val="0"/>
                <w:iCs w:val="0"/>
                <w:color w:val="auto"/>
                <w:sz w:val="21"/>
                <w:szCs w:val="21"/>
                <w:highlight w:val="none"/>
                <w:u w:val="none"/>
                <w:lang w:val="en-US" w:eastAsia="zh-CN" w:bidi="ar"/>
              </w:rPr>
              <w:t xml:space="preserve">需标注硬度等级</w:t>
            </w:r>
            <w:r>
              <w:rPr>
                <w:rFonts w:hint="eastAsia" w:ascii="宋体" w:hAnsi="宋体" w:eastAsia="宋体" w:cs="宋体"/>
                <w:i w:val="0"/>
                <w:iCs w:val="0"/>
                <w:color w:val="auto"/>
                <w:sz w:val="21"/>
                <w:szCs w:val="21"/>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409" w:type="pct"/>
            <w:vAlign w:val="center"/>
            <w:textDirection w:val="lrTb"/>
            <w:noWrap w:val="false"/>
          </w:tcPr>
          <w:p>
            <w:pPr>
              <w:jc w:val="center"/>
              <w:keepLines w:val="0"/>
              <w:keepNext w:val="0"/>
              <w:pageBreakBefore w:val="0"/>
              <w:spacing w:line="440" w:lineRule="exact"/>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86" w:type="pct"/>
            <w:vAlign w:val="center"/>
            <w:textDirection w:val="lrTb"/>
            <w:noWrap w:val="false"/>
          </w:tcPr>
          <w:p>
            <w:pPr>
              <w:jc w:val="center"/>
              <w:keepLines w:val="0"/>
              <w:keepNext w:val="0"/>
              <w:pageBreakBefore w:val="0"/>
              <w:spacing w:line="440" w:lineRule="exact"/>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张</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331" w:type="pct"/>
            <w:vAlign w:val="center"/>
            <w:textDirection w:val="lrTb"/>
            <w:noWrap/>
          </w:tcPr>
          <w:p>
            <w:pPr>
              <w:jc w:val="center"/>
              <w:keepLines w:val="0"/>
              <w:keepNext w:val="0"/>
              <w:pageBreakBefore w:val="0"/>
              <w:spacing w:line="440" w:lineRule="exact"/>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381" w:type="pct"/>
            <w:vAlign w:val="center"/>
            <w:textDirection w:val="lrTb"/>
            <w:noWrap w:val="false"/>
          </w:tcPr>
          <w:p>
            <w:pPr>
              <w:jc w:val="center"/>
              <w:keepLines w:val="0"/>
              <w:keepNext w:val="0"/>
              <w:pageBreakBefore w:val="0"/>
              <w:spacing w:line="440" w:lineRule="exact"/>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通用设备</w:t>
            </w:r>
            <w:r/>
          </w:p>
        </w:tc>
        <w:tc>
          <w:tcPr>
            <w:shd w:val="clear" w:color="auto" w:fill="auto"/>
            <w:tcBorders>
              <w:top w:val="single" w:color="000000" w:sz="4" w:space="0"/>
              <w:left w:val="single" w:color="000000" w:sz="4" w:space="0"/>
              <w:bottom w:val="single" w:color="000000" w:sz="4" w:space="0"/>
              <w:right w:val="single" w:color="000000" w:sz="4" w:space="0"/>
            </w:tcBorders>
            <w:tcW w:w="320" w:type="pct"/>
            <w:vAlign w:val="center"/>
            <w:textDirection w:val="lrTb"/>
            <w:noWrap w:val="false"/>
          </w:tcPr>
          <w:p>
            <w:pPr>
              <w:jc w:val="center"/>
              <w:keepLines w:val="0"/>
              <w:keepNext w:val="0"/>
              <w:pageBreakBefore w:val="0"/>
              <w:spacing w:line="440" w:lineRule="exact"/>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床头柜</w:t>
            </w:r>
            <w:r/>
          </w:p>
        </w:tc>
        <w:tc>
          <w:tcPr>
            <w:shd w:val="clear" w:color="auto" w:fill="auto"/>
            <w:tcBorders>
              <w:top w:val="single" w:color="000000" w:sz="4" w:space="0"/>
              <w:left w:val="single" w:color="000000" w:sz="4" w:space="0"/>
              <w:bottom w:val="single" w:color="000000" w:sz="4" w:space="0"/>
              <w:right w:val="single" w:color="000000" w:sz="4" w:space="0"/>
            </w:tcBorders>
            <w:tcW w:w="370" w:type="pct"/>
            <w:vAlign w:val="center"/>
            <w:textDirection w:val="lrTb"/>
            <w:noWrap w:val="false"/>
          </w:tcPr>
          <w:p>
            <w:pPr>
              <w:jc w:val="center"/>
              <w:keepLines w:val="0"/>
              <w:keepNext w:val="0"/>
              <w:pageBreakBefore w:val="0"/>
              <w:spacing w:line="440" w:lineRule="exact"/>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定制</w:t>
            </w:r>
            <w:r/>
          </w:p>
        </w:tc>
        <w:tc>
          <w:tcPr>
            <w:shd w:val="clear" w:color="auto" w:fill="auto"/>
            <w:tcBorders>
              <w:top w:val="single" w:color="000000" w:sz="4" w:space="0"/>
              <w:left w:val="single" w:color="000000" w:sz="4" w:space="0"/>
              <w:bottom w:val="single" w:color="000000" w:sz="4" w:space="0"/>
              <w:right w:val="single" w:color="000000" w:sz="4" w:space="0"/>
            </w:tcBorders>
            <w:tcW w:w="566" w:type="pct"/>
            <w:vAlign w:val="center"/>
            <w:textDirection w:val="lrTb"/>
            <w:noWrap w:val="false"/>
          </w:tcPr>
          <w:p>
            <w:pPr>
              <w:jc w:val="center"/>
              <w:keepLines w:val="0"/>
              <w:keepNext w:val="0"/>
              <w:pageBreakBefore w:val="0"/>
              <w:spacing w:line="440" w:lineRule="exact"/>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430*400*490</w:t>
            </w:r>
            <w:r/>
          </w:p>
        </w:tc>
        <w:tc>
          <w:tcPr>
            <w:shd w:val="clear" w:color="auto" w:fill="auto"/>
            <w:tcBorders>
              <w:top w:val="single" w:color="000000" w:sz="4" w:space="0"/>
              <w:left w:val="single" w:color="000000" w:sz="4" w:space="0"/>
              <w:bottom w:val="single" w:color="000000" w:sz="4" w:space="0"/>
              <w:right w:val="single" w:color="000000" w:sz="4" w:space="0"/>
            </w:tcBorders>
            <w:tcW w:w="1052" w:type="pct"/>
            <w:vAlign w:val="center"/>
            <w:textDirection w:val="lrTb"/>
            <w:noWrap w:val="false"/>
          </w:tcPr>
          <w:p>
            <w:pPr>
              <w:jc w:val="center"/>
              <w:keepLines w:val="0"/>
              <w:keepNext w:val="0"/>
              <w:pageBreakBefore w:val="0"/>
              <w:spacing w:line="440" w:lineRule="exact"/>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pageBreakBefore w:val="0"/>
              <w:spacing w:line="440" w:lineRule="exact"/>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cs="宋体"/>
                <w:i w:val="0"/>
                <w:iCs w:val="0"/>
                <w:color w:val="auto"/>
                <w:sz w:val="21"/>
                <w:szCs w:val="21"/>
                <w:highlight w:val="none"/>
                <w:u w:val="none"/>
                <w:lang w:val="en-US" w:eastAsia="zh-CN" w:bidi="ar"/>
              </w:rPr>
              <w:t xml:space="preserve">1.</w:t>
            </w:r>
            <w:r>
              <w:rPr>
                <w:rFonts w:hint="eastAsia" w:ascii="宋体" w:hAnsi="宋体" w:eastAsia="宋体" w:cs="宋体"/>
                <w:i w:val="0"/>
                <w:iCs w:val="0"/>
                <w:color w:val="auto"/>
                <w:sz w:val="21"/>
                <w:szCs w:val="21"/>
                <w:highlight w:val="none"/>
                <w:u w:val="none"/>
                <w:lang w:val="en-US" w:eastAsia="zh-CN" w:bidi="ar"/>
              </w:rPr>
              <w:t xml:space="preserve">木材：白蜡木实木、无贴皮，纹理</w:t>
            </w:r>
            <w:r>
              <w:rPr>
                <w:rFonts w:hint="eastAsia" w:ascii="宋体" w:hAnsi="宋体" w:eastAsia="宋体" w:cs="宋体"/>
                <w:i w:val="0"/>
                <w:iCs w:val="0"/>
                <w:color w:val="auto"/>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-1739265</wp:posOffset>
                      </wp:positionH>
                      <wp:positionV relativeFrom="paragraph">
                        <wp:posOffset>509905</wp:posOffset>
                      </wp:positionV>
                      <wp:extent cx="1219200" cy="933450"/>
                      <wp:effectExtent l="0" t="0" r="0" b="0"/>
                      <wp:wrapNone/>
                      <wp:docPr id="238" name="ID_2168FA0DBD074966B922239940D27D04_SpCnt_1"/>
                      <wp:cNvGraphicFramePr/>
                      <a:graphic xmlns:a="http://schemas.openxmlformats.org/drawingml/2006/main">
                        <a:graphicData uri="http://schemas.openxmlformats.org/drawingml/2006/picture">
                          <pic:pic xmlns:pic="http://schemas.openxmlformats.org/drawingml/2006/picture">
                            <pic:nvPicPr>
                              <pic:cNvPr id="717" name="ID_2168FA0DBD074966B922239940D27D04_SpCnt_1"/>
                              <pic:cNvPicPr/>
                              <pic:nvPr/>
                            </pic:nvPicPr>
                            <pic:blipFill>
                              <a:blip r:embed="rId250"/>
                              <a:stretch/>
                            </pic:blipFill>
                            <pic:spPr bwMode="auto">
                              <a:xfrm>
                                <a:off x="0" y="0"/>
                                <a:ext cx="1219200" cy="9334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37" o:spid="_x0000_s237" type="#_x0000_t75" style="position:absolute;z-index:251659264;o:allowoverlap:true;o:allowincell:true;mso-position-horizontal-relative:text;margin-left:-136.9pt;mso-position-horizontal:absolute;mso-position-vertical-relative:text;margin-top:40.1pt;mso-position-vertical:absolute;width:96.0pt;height:73.5pt;mso-wrap-distance-left:9.0pt;mso-wrap-distance-top:0.0pt;mso-wrap-distance-right:9.0pt;mso-wrap-distance-bottom:0.0pt;" stroked="f">
                      <v:path textboxrect="0,0,0,0"/>
                      <v:imagedata r:id="rId250" o:title=""/>
                    </v:shape>
                  </w:pict>
                </mc:Fallback>
              </mc:AlternateContent>
            </w:r>
            <w:r>
              <w:rPr>
                <w:rFonts w:hint="eastAsia" w:ascii="宋体" w:hAnsi="宋体" w:eastAsia="宋体" w:cs="宋体"/>
                <w:i w:val="0"/>
                <w:iCs w:val="0"/>
                <w:color w:val="auto"/>
                <w:sz w:val="21"/>
                <w:szCs w:val="21"/>
                <w:highlight w:val="none"/>
                <w:u w:val="none"/>
                <w:lang w:val="en-US" w:eastAsia="zh-CN" w:bidi="ar"/>
              </w:rPr>
              <w:t xml:space="preserve">清晰自然，不易开裂变形，稳固承重不摇晃；</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2、五金：采用“海蒂诗”“顶固”“炬森”或同等档次优质五金件，阻尼导轨，结构简单，连接牢固，不生锈；</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3、涂料：采用“大宝”“华润”或同等档次优质环保油漆，“五底三面”工艺，不褪色，无异味。  </w:t>
            </w:r>
            <w:r/>
          </w:p>
        </w:tc>
        <w:tc>
          <w:tcPr>
            <w:shd w:val="clear" w:color="auto" w:fill="auto"/>
            <w:tcBorders>
              <w:top w:val="single" w:color="000000" w:sz="4" w:space="0"/>
              <w:left w:val="single" w:color="000000" w:sz="4" w:space="0"/>
              <w:bottom w:val="single" w:color="000000" w:sz="4" w:space="0"/>
              <w:right w:val="single" w:color="000000" w:sz="4" w:space="0"/>
            </w:tcBorders>
            <w:tcW w:w="409" w:type="pct"/>
            <w:vAlign w:val="center"/>
            <w:textDirection w:val="lrTb"/>
            <w:noWrap w:val="false"/>
          </w:tcPr>
          <w:p>
            <w:pPr>
              <w:jc w:val="center"/>
              <w:keepLines w:val="0"/>
              <w:keepNext w:val="0"/>
              <w:pageBreakBefore w:val="0"/>
              <w:spacing w:line="440" w:lineRule="exact"/>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286" w:type="pct"/>
            <w:vAlign w:val="center"/>
            <w:textDirection w:val="lrTb"/>
            <w:noWrap w:val="false"/>
          </w:tcPr>
          <w:p>
            <w:pPr>
              <w:jc w:val="center"/>
              <w:keepLines w:val="0"/>
              <w:keepNext w:val="0"/>
              <w:pageBreakBefore w:val="0"/>
              <w:spacing w:line="440" w:lineRule="exact"/>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331" w:type="pct"/>
            <w:vAlign w:val="center"/>
            <w:textDirection w:val="lrTb"/>
            <w:noWrap/>
          </w:tcPr>
          <w:p>
            <w:pPr>
              <w:jc w:val="center"/>
              <w:keepLines w:val="0"/>
              <w:keepNext w:val="0"/>
              <w:pageBreakBefore w:val="0"/>
              <w:spacing w:line="440" w:lineRule="exact"/>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381" w:type="pct"/>
            <w:vAlign w:val="center"/>
            <w:textDirection w:val="lrTb"/>
            <w:noWrap w:val="false"/>
          </w:tcPr>
          <w:p>
            <w:pPr>
              <w:jc w:val="center"/>
              <w:keepLines w:val="0"/>
              <w:keepNext w:val="0"/>
              <w:pageBreakBefore w:val="0"/>
              <w:spacing w:line="440" w:lineRule="exact"/>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通用设备</w:t>
            </w:r>
            <w:r/>
          </w:p>
        </w:tc>
        <w:tc>
          <w:tcPr>
            <w:shd w:val="clear" w:color="auto" w:fill="auto"/>
            <w:tcBorders>
              <w:top w:val="single" w:color="000000" w:sz="4" w:space="0"/>
              <w:left w:val="single" w:color="000000" w:sz="4" w:space="0"/>
              <w:bottom w:val="single" w:color="000000" w:sz="4" w:space="0"/>
              <w:right w:val="single" w:color="000000" w:sz="4" w:space="0"/>
            </w:tcBorders>
            <w:tcW w:w="320" w:type="pct"/>
            <w:vAlign w:val="center"/>
            <w:textDirection w:val="lrTb"/>
            <w:noWrap w:val="false"/>
          </w:tcPr>
          <w:p>
            <w:pPr>
              <w:jc w:val="center"/>
              <w:keepLines w:val="0"/>
              <w:keepNext w:val="0"/>
              <w:pageBreakBefore w:val="0"/>
              <w:spacing w:line="440" w:lineRule="exact"/>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写字椅</w:t>
            </w:r>
            <w:r/>
          </w:p>
        </w:tc>
        <w:tc>
          <w:tcPr>
            <w:shd w:val="clear" w:color="auto" w:fill="auto"/>
            <w:tcBorders>
              <w:top w:val="single" w:color="000000" w:sz="4" w:space="0"/>
              <w:left w:val="single" w:color="000000" w:sz="4" w:space="0"/>
              <w:bottom w:val="single" w:color="000000" w:sz="4" w:space="0"/>
              <w:right w:val="single" w:color="000000" w:sz="4" w:space="0"/>
            </w:tcBorders>
            <w:tcW w:w="370" w:type="pct"/>
            <w:vAlign w:val="center"/>
            <w:textDirection w:val="lrTb"/>
            <w:noWrap w:val="false"/>
          </w:tcPr>
          <w:p>
            <w:pPr>
              <w:jc w:val="center"/>
              <w:keepLines w:val="0"/>
              <w:keepNext w:val="0"/>
              <w:pageBreakBefore w:val="0"/>
              <w:spacing w:line="440" w:lineRule="exact"/>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定制</w:t>
            </w:r>
            <w:r/>
          </w:p>
        </w:tc>
        <w:tc>
          <w:tcPr>
            <w:shd w:val="clear" w:color="auto" w:fill="auto"/>
            <w:tcBorders>
              <w:top w:val="single" w:color="000000" w:sz="4" w:space="0"/>
              <w:left w:val="single" w:color="000000" w:sz="4" w:space="0"/>
              <w:bottom w:val="single" w:color="000000" w:sz="4" w:space="0"/>
              <w:right w:val="single" w:color="000000" w:sz="4" w:space="0"/>
            </w:tcBorders>
            <w:tcW w:w="566" w:type="pct"/>
            <w:vAlign w:val="center"/>
            <w:textDirection w:val="lrTb"/>
            <w:noWrap w:val="false"/>
          </w:tcPr>
          <w:p>
            <w:pPr>
              <w:jc w:val="center"/>
              <w:keepLines w:val="0"/>
              <w:keepNext w:val="0"/>
              <w:pageBreakBefore w:val="0"/>
              <w:spacing w:line="440" w:lineRule="exact"/>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常规</w:t>
            </w:r>
            <w:r/>
          </w:p>
        </w:tc>
        <w:tc>
          <w:tcPr>
            <w:shd w:val="clear" w:color="auto" w:fill="auto"/>
            <w:tcBorders>
              <w:top w:val="single" w:color="000000" w:sz="4" w:space="0"/>
              <w:left w:val="single" w:color="000000" w:sz="4" w:space="0"/>
              <w:bottom w:val="single" w:color="000000" w:sz="4" w:space="0"/>
              <w:right w:val="single" w:color="000000" w:sz="4" w:space="0"/>
            </w:tcBorders>
            <w:tcW w:w="1052" w:type="pct"/>
            <w:vAlign w:val="center"/>
            <w:textDirection w:val="lrTb"/>
            <w:noWrap w:val="false"/>
          </w:tcPr>
          <w:p>
            <w:pPr>
              <w:jc w:val="center"/>
              <w:keepLines w:val="0"/>
              <w:keepNext w:val="0"/>
              <w:pageBreakBefore w:val="0"/>
              <w:spacing w:line="440" w:lineRule="exact"/>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pageBreakBefore w:val="0"/>
              <w:spacing w:line="440" w:lineRule="exact"/>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cs="宋体"/>
                <w:i w:val="0"/>
                <w:iCs w:val="0"/>
                <w:color w:val="auto"/>
                <w:sz w:val="21"/>
                <w:szCs w:val="21"/>
                <w:highlight w:val="none"/>
                <w:u w:val="none"/>
                <w:lang w:val="en-US" w:eastAsia="zh-CN" w:bidi="ar"/>
              </w:rPr>
              <w:t xml:space="preserve">1.</w:t>
            </w:r>
            <w:r>
              <w:rPr>
                <w:rFonts w:hint="eastAsia" w:ascii="宋体" w:hAnsi="宋体" w:eastAsia="宋体" w:cs="宋体"/>
                <w:i w:val="0"/>
                <w:iCs w:val="0"/>
                <w:color w:val="auto"/>
                <w:sz w:val="21"/>
                <w:szCs w:val="21"/>
                <w:highlight w:val="none"/>
                <w:u w:val="none"/>
                <w:lang w:val="en-US" w:eastAsia="zh-CN" w:bidi="ar"/>
              </w:rPr>
              <w:t xml:space="preserve">木材：白蜡木实木、无贴皮，纹理清晰自然，不易开裂变形，稳固承重不摇晃；</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-1586865</wp:posOffset>
                      </wp:positionH>
                      <wp:positionV relativeFrom="paragraph">
                        <wp:posOffset>930910</wp:posOffset>
                      </wp:positionV>
                      <wp:extent cx="1181100" cy="1571625"/>
                      <wp:effectExtent l="0" t="0" r="0" b="9525"/>
                      <wp:wrapNone/>
                      <wp:docPr id="239" name="图片_351"/>
                      <wp:cNvGraphicFramePr/>
                      <a:graphic xmlns:a="http://schemas.openxmlformats.org/drawingml/2006/main">
                        <a:graphicData uri="http://schemas.openxmlformats.org/drawingml/2006/picture">
                          <pic:pic xmlns:pic="http://schemas.openxmlformats.org/drawingml/2006/picture">
                            <pic:nvPicPr>
                              <pic:cNvPr id="721" name="图片_351"/>
                              <pic:cNvPicPr/>
                              <pic:nvPr/>
                            </pic:nvPicPr>
                            <pic:blipFill>
                              <a:blip r:embed="rId251"/>
                              <a:stretch/>
                            </pic:blipFill>
                            <pic:spPr bwMode="auto">
                              <a:xfrm>
                                <a:off x="0" y="0"/>
                                <a:ext cx="1181099" cy="15716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38" o:spid="_x0000_s238" type="#_x0000_t75" style="position:absolute;z-index:251659264;o:allowoverlap:true;o:allowincell:true;mso-position-horizontal-relative:text;margin-left:-124.9pt;mso-position-horizontal:absolute;mso-position-vertical-relative:text;margin-top:73.3pt;mso-position-vertical:absolute;width:93.0pt;height:123.8pt;mso-wrap-distance-left:9.0pt;mso-wrap-distance-top:0.0pt;mso-wrap-distance-right:9.0pt;mso-wrap-distance-bottom:0.0pt;" stroked="f">
                      <v:path textboxrect="0,0,0,0"/>
                      <v:imagedata r:id="rId251" o:title=""/>
                    </v:shape>
                  </w:pict>
                </mc:Fallback>
              </mc:AlternateContent>
            </w:r>
            <w:r>
              <w:rPr>
                <w:rFonts w:hint="eastAsia" w:ascii="宋体" w:hAnsi="宋体" w:eastAsia="宋体" w:cs="宋体"/>
                <w:i w:val="0"/>
                <w:iCs w:val="0"/>
                <w:color w:val="auto"/>
                <w:sz w:val="21"/>
                <w:szCs w:val="21"/>
                <w:highlight w:val="none"/>
                <w:u w:val="none"/>
                <w:lang w:val="en-US" w:eastAsia="zh-CN" w:bidi="ar"/>
              </w:rPr>
              <w:t xml:space="preserve">2、五金：采用“海蒂诗”“顶固”“炬森”或同等档次优质五金件，结构简单，连接牢固，不生锈；</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3、涂料：采用“大宝”“华润”“华南树”等水性环保油漆，“五底三面”工艺，色泽饱满，质感透亮，不褪色，无异味。  </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4、面料：采用“卡森”“布兰洛”“ 中牛”或同等档次超纤皮面料，厚度≥1.0mm，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（1）有害物质限量：甲醛≤75mg/kg，重金属总量（铅、镉、汞等）：100mg/kg，可萃取的重金属：铅≤90mg/kg、镉≤75mg/kg，</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（2）PH≥3.2，气味≤3级，voc≤150mg/kg，六价铬≤3mg/kg，五氯苯酚≤0.5mg/kg，</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（3）防霉抗菌等级合格，耐磨性强，透气性好，手感细腻无异味；    </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5、泡绵：采用“东亚”“健龙宝”“佳志”或同等档次优质高密度阻燃</w:t>
            </w:r>
            <w:r>
              <w:rPr>
                <w:rFonts w:hint="eastAsia" w:ascii="宋体" w:hAnsi="宋体" w:cs="宋体"/>
                <w:i w:val="0"/>
                <w:iCs w:val="0"/>
                <w:color w:val="auto"/>
                <w:sz w:val="21"/>
                <w:szCs w:val="21"/>
                <w:highlight w:val="none"/>
                <w:u w:val="none"/>
                <w:lang w:val="en-US" w:eastAsia="zh-CN" w:bidi="ar"/>
              </w:rPr>
              <w:t xml:space="preserve">海绵</w:t>
            </w:r>
            <w:r>
              <w:rPr>
                <w:rFonts w:hint="eastAsia" w:ascii="宋体" w:hAnsi="宋体" w:eastAsia="宋体" w:cs="宋体"/>
                <w:i w:val="0"/>
                <w:iCs w:val="0"/>
                <w:color w:val="auto"/>
                <w:sz w:val="21"/>
                <w:szCs w:val="21"/>
                <w:highlight w:val="none"/>
                <w:u w:val="none"/>
                <w:lang w:val="en-US" w:eastAsia="zh-CN" w:bidi="ar"/>
              </w:rPr>
              <w:t xml:space="preserve">，座面密度≥25kg/m³，背密度≥20kg/m³，涂防老化变形保护膜，圆润厚实，弹性好，根据人体工学原理设计，坐感舒适，符合国家标准；</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6、样式、颜色如图。      </w:t>
            </w:r>
            <w:r/>
          </w:p>
        </w:tc>
        <w:tc>
          <w:tcPr>
            <w:shd w:val="clear" w:color="auto" w:fill="auto"/>
            <w:tcBorders>
              <w:top w:val="single" w:color="000000" w:sz="4" w:space="0"/>
              <w:left w:val="single" w:color="000000" w:sz="4" w:space="0"/>
              <w:bottom w:val="single" w:color="000000" w:sz="4" w:space="0"/>
              <w:right w:val="single" w:color="000000" w:sz="4" w:space="0"/>
            </w:tcBorders>
            <w:tcW w:w="409" w:type="pct"/>
            <w:vAlign w:val="center"/>
            <w:textDirection w:val="lrTb"/>
            <w:noWrap w:val="false"/>
          </w:tcPr>
          <w:p>
            <w:pPr>
              <w:jc w:val="center"/>
              <w:keepLines w:val="0"/>
              <w:keepNext w:val="0"/>
              <w:pageBreakBefore w:val="0"/>
              <w:spacing w:line="440" w:lineRule="exact"/>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86" w:type="pct"/>
            <w:vAlign w:val="center"/>
            <w:textDirection w:val="lrTb"/>
            <w:noWrap w:val="false"/>
          </w:tcPr>
          <w:p>
            <w:pPr>
              <w:jc w:val="center"/>
              <w:keepLines w:val="0"/>
              <w:keepNext w:val="0"/>
              <w:pageBreakBefore w:val="0"/>
              <w:spacing w:line="440" w:lineRule="exact"/>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张</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331" w:type="pct"/>
            <w:vAlign w:val="center"/>
            <w:textDirection w:val="lrTb"/>
            <w:noWrap/>
          </w:tcPr>
          <w:p>
            <w:pPr>
              <w:jc w:val="center"/>
              <w:keepLines w:val="0"/>
              <w:keepNext w:val="0"/>
              <w:pageBreakBefore w:val="0"/>
              <w:spacing w:line="440" w:lineRule="exact"/>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381" w:type="pct"/>
            <w:vAlign w:val="center"/>
            <w:textDirection w:val="lrTb"/>
            <w:noWrap w:val="false"/>
          </w:tcPr>
          <w:p>
            <w:pPr>
              <w:jc w:val="center"/>
              <w:keepLines w:val="0"/>
              <w:keepNext w:val="0"/>
              <w:pageBreakBefore w:val="0"/>
              <w:spacing w:line="440" w:lineRule="exact"/>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通用设备</w:t>
            </w:r>
            <w:r/>
          </w:p>
        </w:tc>
        <w:tc>
          <w:tcPr>
            <w:shd w:val="clear" w:color="auto" w:fill="auto"/>
            <w:tcBorders>
              <w:top w:val="single" w:color="000000" w:sz="4" w:space="0"/>
              <w:left w:val="single" w:color="000000" w:sz="4" w:space="0"/>
              <w:bottom w:val="single" w:color="000000" w:sz="4" w:space="0"/>
              <w:right w:val="single" w:color="000000" w:sz="4" w:space="0"/>
            </w:tcBorders>
            <w:tcW w:w="320" w:type="pct"/>
            <w:vAlign w:val="center"/>
            <w:textDirection w:val="lrTb"/>
            <w:noWrap w:val="false"/>
          </w:tcPr>
          <w:p>
            <w:pPr>
              <w:jc w:val="center"/>
              <w:keepLines w:val="0"/>
              <w:keepNext w:val="0"/>
              <w:pageBreakBefore w:val="0"/>
              <w:spacing w:line="440" w:lineRule="exact"/>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圆桌</w:t>
            </w:r>
            <w:r/>
          </w:p>
        </w:tc>
        <w:tc>
          <w:tcPr>
            <w:shd w:val="clear" w:color="auto" w:fill="auto"/>
            <w:tcBorders>
              <w:top w:val="single" w:color="000000" w:sz="4" w:space="0"/>
              <w:left w:val="single" w:color="000000" w:sz="4" w:space="0"/>
              <w:bottom w:val="single" w:color="000000" w:sz="4" w:space="0"/>
              <w:right w:val="single" w:color="000000" w:sz="4" w:space="0"/>
            </w:tcBorders>
            <w:tcW w:w="370" w:type="pct"/>
            <w:vAlign w:val="center"/>
            <w:textDirection w:val="lrTb"/>
            <w:noWrap w:val="false"/>
          </w:tcPr>
          <w:p>
            <w:pPr>
              <w:jc w:val="center"/>
              <w:keepLines w:val="0"/>
              <w:keepNext w:val="0"/>
              <w:pageBreakBefore w:val="0"/>
              <w:spacing w:line="440" w:lineRule="exact"/>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定制</w:t>
            </w:r>
            <w:r/>
          </w:p>
        </w:tc>
        <w:tc>
          <w:tcPr>
            <w:shd w:val="clear" w:color="auto" w:fill="auto"/>
            <w:tcBorders>
              <w:top w:val="single" w:color="000000" w:sz="4" w:space="0"/>
              <w:left w:val="single" w:color="000000" w:sz="4" w:space="0"/>
              <w:bottom w:val="single" w:color="000000" w:sz="4" w:space="0"/>
              <w:right w:val="single" w:color="000000" w:sz="4" w:space="0"/>
            </w:tcBorders>
            <w:tcW w:w="566" w:type="pct"/>
            <w:vAlign w:val="center"/>
            <w:textDirection w:val="lrTb"/>
            <w:noWrap w:val="false"/>
          </w:tcPr>
          <w:p>
            <w:pPr>
              <w:jc w:val="center"/>
              <w:keepLines w:val="0"/>
              <w:keepNext w:val="0"/>
              <w:pageBreakBefore w:val="0"/>
              <w:spacing w:line="440" w:lineRule="exact"/>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φ600*750</w:t>
            </w:r>
            <w:r/>
          </w:p>
        </w:tc>
        <w:tc>
          <w:tcPr>
            <w:shd w:val="clear" w:color="auto" w:fill="auto"/>
            <w:tcBorders>
              <w:top w:val="single" w:color="000000" w:sz="4" w:space="0"/>
              <w:left w:val="single" w:color="000000" w:sz="4" w:space="0"/>
              <w:bottom w:val="single" w:color="000000" w:sz="4" w:space="0"/>
              <w:right w:val="single" w:color="000000" w:sz="4" w:space="0"/>
            </w:tcBorders>
            <w:tcW w:w="1052" w:type="pct"/>
            <w:vAlign w:val="center"/>
            <w:textDirection w:val="lrTb"/>
            <w:noWrap w:val="false"/>
          </w:tcPr>
          <w:p>
            <w:pPr>
              <w:jc w:val="center"/>
              <w:keepLines w:val="0"/>
              <w:keepNext w:val="0"/>
              <w:pageBreakBefore w:val="0"/>
              <w:spacing w:line="440" w:lineRule="exact"/>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pageBreakBefore w:val="0"/>
              <w:spacing w:line="440" w:lineRule="exact"/>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cs="宋体"/>
                <w:i w:val="0"/>
                <w:iCs w:val="0"/>
                <w:color w:val="auto"/>
                <w:sz w:val="21"/>
                <w:szCs w:val="21"/>
                <w:highlight w:val="none"/>
                <w:u w:val="none"/>
                <w:lang w:val="en-US" w:eastAsia="zh-CN" w:bidi="ar"/>
              </w:rPr>
              <w:t xml:space="preserve">1.</w:t>
            </w:r>
            <w:r>
              <w:rPr>
                <w:rFonts w:hint="eastAsia" w:ascii="宋体" w:hAnsi="宋体" w:eastAsia="宋体" w:cs="宋体"/>
                <w:i w:val="0"/>
                <w:iCs w:val="0"/>
                <w:color w:val="auto"/>
                <w:sz w:val="21"/>
                <w:szCs w:val="21"/>
                <w:highlight w:val="none"/>
                <w:u w:val="none"/>
                <w:lang w:val="en-US" w:eastAsia="zh-CN" w:bidi="ar"/>
              </w:rPr>
              <w:t xml:space="preserve">木材：白蜡木实木、无贴皮，纹理清晰自然，不易开裂变形，稳固承重</w:t>
            </w:r>
            <w:r>
              <w:rPr>
                <w:rFonts w:hint="eastAsia" w:ascii="宋体" w:hAnsi="宋体" w:eastAsia="宋体" w:cs="宋体"/>
                <w:i w:val="0"/>
                <w:iCs w:val="0"/>
                <w:color w:val="auto"/>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-1620520</wp:posOffset>
                      </wp:positionH>
                      <wp:positionV relativeFrom="paragraph">
                        <wp:posOffset>476885</wp:posOffset>
                      </wp:positionV>
                      <wp:extent cx="1238250" cy="933450"/>
                      <wp:effectExtent l="0" t="0" r="0" b="0"/>
                      <wp:wrapNone/>
                      <wp:docPr id="240" name="图片_3"/>
                      <wp:cNvGraphicFramePr/>
                      <a:graphic xmlns:a="http://schemas.openxmlformats.org/drawingml/2006/main">
                        <a:graphicData uri="http://schemas.openxmlformats.org/drawingml/2006/picture">
                          <pic:pic xmlns:pic="http://schemas.openxmlformats.org/drawingml/2006/picture">
                            <pic:nvPicPr>
                              <pic:cNvPr id="726" name="图片_3"/>
                              <pic:cNvPicPr/>
                              <pic:nvPr/>
                            </pic:nvPicPr>
                            <pic:blipFill>
                              <a:blip r:embed="rId252"/>
                              <a:stretch/>
                            </pic:blipFill>
                            <pic:spPr bwMode="auto">
                              <a:xfrm>
                                <a:off x="0" y="0"/>
                                <a:ext cx="1238250" cy="9334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39" o:spid="_x0000_s239" type="#_x0000_t75" style="position:absolute;z-index:251659264;o:allowoverlap:true;o:allowincell:true;mso-position-horizontal-relative:text;margin-left:-127.6pt;mso-position-horizontal:absolute;mso-position-vertical-relative:text;margin-top:37.5pt;mso-position-vertical:absolute;width:97.5pt;height:73.5pt;mso-wrap-distance-left:9.0pt;mso-wrap-distance-top:0.0pt;mso-wrap-distance-right:9.0pt;mso-wrap-distance-bottom:0.0pt;" stroked="f">
                      <v:path textboxrect="0,0,0,0"/>
                      <v:imagedata r:id="rId252" o:title=""/>
                    </v:shape>
                  </w:pict>
                </mc:Fallback>
              </mc:AlternateContent>
            </w:r>
            <w:r>
              <w:rPr>
                <w:rFonts w:hint="eastAsia" w:ascii="宋体" w:hAnsi="宋体" w:eastAsia="宋体" w:cs="宋体"/>
                <w:i w:val="0"/>
                <w:iCs w:val="0"/>
                <w:color w:val="auto"/>
                <w:sz w:val="21"/>
                <w:szCs w:val="21"/>
                <w:highlight w:val="none"/>
                <w:u w:val="none"/>
                <w:lang w:val="en-US" w:eastAsia="zh-CN" w:bidi="ar"/>
              </w:rPr>
              <w:t xml:space="preserve">不摇晃，台面厚度≥25mm；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2、五金：采用“海蒂诗”“顶固”“炬森”或同等档次优质五金件，连接牢固，结实耐用不生锈；</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3、涂料：采用“大宝”“华润”“华南树”等水性环保油漆，“五底三面”工艺，色泽饱满，质感透亮，不褪色，无异味。</w:t>
            </w:r>
            <w:r/>
          </w:p>
        </w:tc>
        <w:tc>
          <w:tcPr>
            <w:shd w:val="clear" w:color="auto" w:fill="auto"/>
            <w:tcBorders>
              <w:top w:val="single" w:color="000000" w:sz="4" w:space="0"/>
              <w:left w:val="single" w:color="000000" w:sz="4" w:space="0"/>
              <w:bottom w:val="single" w:color="000000" w:sz="4" w:space="0"/>
              <w:right w:val="single" w:color="000000" w:sz="4" w:space="0"/>
            </w:tcBorders>
            <w:tcW w:w="409" w:type="pct"/>
            <w:vAlign w:val="center"/>
            <w:textDirection w:val="lrTb"/>
            <w:noWrap w:val="false"/>
          </w:tcPr>
          <w:p>
            <w:pPr>
              <w:jc w:val="center"/>
              <w:keepLines w:val="0"/>
              <w:keepNext w:val="0"/>
              <w:pageBreakBefore w:val="0"/>
              <w:spacing w:line="440" w:lineRule="exact"/>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86" w:type="pct"/>
            <w:vAlign w:val="center"/>
            <w:textDirection w:val="lrTb"/>
            <w:noWrap w:val="false"/>
          </w:tcPr>
          <w:p>
            <w:pPr>
              <w:jc w:val="center"/>
              <w:keepLines w:val="0"/>
              <w:keepNext w:val="0"/>
              <w:pageBreakBefore w:val="0"/>
              <w:spacing w:line="440" w:lineRule="exact"/>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张</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331" w:type="pct"/>
            <w:vAlign w:val="center"/>
            <w:textDirection w:val="lrTb"/>
            <w:noWrap/>
          </w:tcPr>
          <w:p>
            <w:pPr>
              <w:jc w:val="center"/>
              <w:keepLines w:val="0"/>
              <w:keepNext w:val="0"/>
              <w:pageBreakBefore w:val="0"/>
              <w:spacing w:line="440" w:lineRule="exact"/>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381" w:type="pct"/>
            <w:vAlign w:val="center"/>
            <w:textDirection w:val="lrTb"/>
            <w:noWrap w:val="false"/>
          </w:tcPr>
          <w:p>
            <w:pPr>
              <w:jc w:val="center"/>
              <w:keepLines w:val="0"/>
              <w:keepNext w:val="0"/>
              <w:pageBreakBefore w:val="0"/>
              <w:spacing w:line="440" w:lineRule="exact"/>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通用设备</w:t>
            </w:r>
            <w:r/>
          </w:p>
        </w:tc>
        <w:tc>
          <w:tcPr>
            <w:shd w:val="clear" w:color="auto" w:fill="auto"/>
            <w:tcBorders>
              <w:top w:val="single" w:color="000000" w:sz="4" w:space="0"/>
              <w:left w:val="single" w:color="000000" w:sz="4" w:space="0"/>
              <w:bottom w:val="single" w:color="000000" w:sz="4" w:space="0"/>
              <w:right w:val="single" w:color="000000" w:sz="4" w:space="0"/>
            </w:tcBorders>
            <w:tcW w:w="320" w:type="pct"/>
            <w:vAlign w:val="center"/>
            <w:textDirection w:val="lrTb"/>
            <w:noWrap w:val="false"/>
          </w:tcPr>
          <w:p>
            <w:pPr>
              <w:jc w:val="center"/>
              <w:keepLines w:val="0"/>
              <w:keepNext w:val="0"/>
              <w:pageBreakBefore w:val="0"/>
              <w:spacing w:line="440" w:lineRule="exact"/>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休息椅</w:t>
            </w:r>
            <w:r/>
          </w:p>
        </w:tc>
        <w:tc>
          <w:tcPr>
            <w:shd w:val="clear" w:color="auto" w:fill="auto"/>
            <w:tcBorders>
              <w:top w:val="single" w:color="000000" w:sz="4" w:space="0"/>
              <w:left w:val="single" w:color="000000" w:sz="4" w:space="0"/>
              <w:bottom w:val="single" w:color="000000" w:sz="4" w:space="0"/>
              <w:right w:val="single" w:color="000000" w:sz="4" w:space="0"/>
            </w:tcBorders>
            <w:tcW w:w="370" w:type="pct"/>
            <w:vAlign w:val="center"/>
            <w:textDirection w:val="lrTb"/>
            <w:noWrap w:val="false"/>
          </w:tcPr>
          <w:p>
            <w:pPr>
              <w:jc w:val="center"/>
              <w:keepLines w:val="0"/>
              <w:keepNext w:val="0"/>
              <w:pageBreakBefore w:val="0"/>
              <w:spacing w:line="440" w:lineRule="exact"/>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定制</w:t>
            </w:r>
            <w:r/>
          </w:p>
        </w:tc>
        <w:tc>
          <w:tcPr>
            <w:shd w:val="clear" w:color="auto" w:fill="auto"/>
            <w:tcBorders>
              <w:top w:val="single" w:color="000000" w:sz="4" w:space="0"/>
              <w:left w:val="single" w:color="000000" w:sz="4" w:space="0"/>
              <w:bottom w:val="single" w:color="000000" w:sz="4" w:space="0"/>
              <w:right w:val="single" w:color="000000" w:sz="4" w:space="0"/>
            </w:tcBorders>
            <w:tcW w:w="566" w:type="pct"/>
            <w:vAlign w:val="center"/>
            <w:textDirection w:val="lrTb"/>
            <w:noWrap w:val="false"/>
          </w:tcPr>
          <w:p>
            <w:pPr>
              <w:jc w:val="center"/>
              <w:keepLines w:val="0"/>
              <w:keepNext w:val="0"/>
              <w:pageBreakBefore w:val="0"/>
              <w:spacing w:line="440" w:lineRule="exact"/>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常规</w:t>
            </w:r>
            <w:r/>
          </w:p>
        </w:tc>
        <w:tc>
          <w:tcPr>
            <w:shd w:val="clear" w:color="auto" w:fill="auto"/>
            <w:tcBorders>
              <w:top w:val="single" w:color="000000" w:sz="4" w:space="0"/>
              <w:left w:val="single" w:color="000000" w:sz="4" w:space="0"/>
              <w:bottom w:val="single" w:color="000000" w:sz="4" w:space="0"/>
              <w:right w:val="single" w:color="000000" w:sz="4" w:space="0"/>
            </w:tcBorders>
            <w:tcW w:w="1052" w:type="pct"/>
            <w:vAlign w:val="center"/>
            <w:textDirection w:val="lrTb"/>
            <w:noWrap w:val="false"/>
          </w:tcPr>
          <w:p>
            <w:pPr>
              <w:jc w:val="center"/>
              <w:keepLines w:val="0"/>
              <w:keepNext w:val="0"/>
              <w:pageBreakBefore w:val="0"/>
              <w:spacing w:line="440" w:lineRule="exact"/>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332105</wp:posOffset>
                      </wp:positionH>
                      <wp:positionV relativeFrom="paragraph">
                        <wp:posOffset>109220</wp:posOffset>
                      </wp:positionV>
                      <wp:extent cx="1133475" cy="1514475"/>
                      <wp:effectExtent l="0" t="0" r="9525" b="9525"/>
                      <wp:wrapNone/>
                      <wp:docPr id="241" name="图片_352"/>
                      <wp:cNvGraphicFramePr/>
                      <a:graphic xmlns:a="http://schemas.openxmlformats.org/drawingml/2006/main">
                        <a:graphicData uri="http://schemas.openxmlformats.org/drawingml/2006/picture">
                          <pic:pic xmlns:pic="http://schemas.openxmlformats.org/drawingml/2006/picture">
                            <pic:nvPicPr>
                              <pic:cNvPr id="724" name="图片_352"/>
                              <pic:cNvPicPr/>
                              <pic:nvPr/>
                            </pic:nvPicPr>
                            <pic:blipFill>
                              <a:blip r:embed="rId253"/>
                              <a:stretch/>
                            </pic:blipFill>
                            <pic:spPr bwMode="auto">
                              <a:xfrm>
                                <a:off x="0" y="0"/>
                                <a:ext cx="1133475" cy="15144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40" o:spid="_x0000_s240" type="#_x0000_t75" style="position:absolute;z-index:251659264;o:allowoverlap:true;o:allowincell:true;mso-position-horizontal-relative:text;margin-left:26.1pt;mso-position-horizontal:absolute;mso-position-vertical-relative:text;margin-top:8.6pt;mso-position-vertical:absolute;width:89.2pt;height:119.2pt;mso-wrap-distance-left:9.0pt;mso-wrap-distance-top:0.0pt;mso-wrap-distance-right:9.0pt;mso-wrap-distance-bottom:0.0pt;" stroked="f">
                      <v:path textboxrect="0,0,0,0"/>
                      <v:imagedata r:id="rId253"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pageBreakBefore w:val="0"/>
              <w:spacing w:line="440" w:lineRule="exact"/>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cs="宋体"/>
                <w:i w:val="0"/>
                <w:iCs w:val="0"/>
                <w:color w:val="auto"/>
                <w:sz w:val="21"/>
                <w:szCs w:val="21"/>
                <w:highlight w:val="none"/>
                <w:u w:val="none"/>
                <w:lang w:val="en-US" w:eastAsia="zh-CN" w:bidi="ar"/>
              </w:rPr>
              <w:t xml:space="preserve">1.</w:t>
            </w:r>
            <w:r>
              <w:rPr>
                <w:rFonts w:hint="eastAsia" w:ascii="宋体" w:hAnsi="宋体" w:eastAsia="宋体" w:cs="宋体"/>
                <w:i w:val="0"/>
                <w:iCs w:val="0"/>
                <w:color w:val="auto"/>
                <w:sz w:val="21"/>
                <w:szCs w:val="21"/>
                <w:highlight w:val="none"/>
                <w:u w:val="none"/>
                <w:lang w:val="en-US" w:eastAsia="zh-CN" w:bidi="ar"/>
              </w:rPr>
              <w:t xml:space="preserve">木材：白蜡木实木、无贴皮，纹理清晰自然，不易开裂变形，稳固承重不摇晃；</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2、五金：采用“海蒂诗”“顶固”“炬森”或同等档次优质五金件，结构简单，连接牢固，不生锈；</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3、涂料：采用“大宝”“华润”“华南树”等水性环保油漆，“五底三面”工艺，色泽饱满，质感透亮，不褪色，无异味。  </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4、面料：采用“卡森”“布兰洛”“ 中牛”或同等档次超纤皮面料，厚度≥1.0mm，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（1）有害物质限量：甲醛≤75mg/kg，重金属总量（铅、镉、汞等）：100mg/kg，可萃取的重金属：铅≤90mg/kg、镉≤75mg/kg，</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（2）PH≥3.2，气味≤3级，voc≤150mg/kg，六价铬≤3mg/kg，五氯苯酚≤0.5mg/kg，</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（3）防霉抗菌等级合格，耐磨性强，透气性好，手感细腻无异味；    </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5、泡绵：采用“东亚”“健龙宝”“佳志”或同等档次优质高密度阻燃</w:t>
            </w:r>
            <w:r>
              <w:rPr>
                <w:rFonts w:hint="eastAsia" w:ascii="宋体" w:hAnsi="宋体" w:cs="宋体"/>
                <w:i w:val="0"/>
                <w:iCs w:val="0"/>
                <w:color w:val="auto"/>
                <w:sz w:val="21"/>
                <w:szCs w:val="21"/>
                <w:highlight w:val="none"/>
                <w:u w:val="none"/>
                <w:lang w:val="en-US" w:eastAsia="zh-CN" w:bidi="ar"/>
              </w:rPr>
              <w:t xml:space="preserve">海绵</w:t>
            </w:r>
            <w:r>
              <w:rPr>
                <w:rFonts w:hint="eastAsia" w:ascii="宋体" w:hAnsi="宋体" w:eastAsia="宋体" w:cs="宋体"/>
                <w:i w:val="0"/>
                <w:iCs w:val="0"/>
                <w:color w:val="auto"/>
                <w:sz w:val="21"/>
                <w:szCs w:val="21"/>
                <w:highlight w:val="none"/>
                <w:u w:val="none"/>
                <w:lang w:val="en-US" w:eastAsia="zh-CN" w:bidi="ar"/>
              </w:rPr>
              <w:t xml:space="preserve">，座面密度≥25kg/m³，背密度≥20kg/m³，涂防老化变形保护膜，圆润厚实，弹性好，根据人体工学原理设计，坐感舒适，符合国家标准；</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6、样式、颜色如图。      </w:t>
            </w:r>
            <w:r/>
          </w:p>
        </w:tc>
        <w:tc>
          <w:tcPr>
            <w:shd w:val="clear" w:color="auto" w:fill="auto"/>
            <w:tcBorders>
              <w:top w:val="single" w:color="000000" w:sz="4" w:space="0"/>
              <w:left w:val="single" w:color="000000" w:sz="4" w:space="0"/>
              <w:bottom w:val="single" w:color="000000" w:sz="4" w:space="0"/>
              <w:right w:val="single" w:color="000000" w:sz="4" w:space="0"/>
            </w:tcBorders>
            <w:tcW w:w="409" w:type="pct"/>
            <w:vAlign w:val="center"/>
            <w:textDirection w:val="lrTb"/>
            <w:noWrap w:val="false"/>
          </w:tcPr>
          <w:p>
            <w:pPr>
              <w:jc w:val="center"/>
              <w:keepLines w:val="0"/>
              <w:keepNext w:val="0"/>
              <w:pageBreakBefore w:val="0"/>
              <w:spacing w:line="440" w:lineRule="exact"/>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86" w:type="pct"/>
            <w:vAlign w:val="center"/>
            <w:textDirection w:val="lrTb"/>
            <w:noWrap w:val="false"/>
          </w:tcPr>
          <w:p>
            <w:pPr>
              <w:jc w:val="center"/>
              <w:keepLines w:val="0"/>
              <w:keepNext w:val="0"/>
              <w:pageBreakBefore w:val="0"/>
              <w:spacing w:line="440" w:lineRule="exact"/>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张</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331" w:type="pct"/>
            <w:vAlign w:val="center"/>
            <w:textDirection w:val="lrTb"/>
            <w:noWrap/>
          </w:tcPr>
          <w:p>
            <w:pPr>
              <w:jc w:val="center"/>
              <w:keepLines w:val="0"/>
              <w:keepNext w:val="0"/>
              <w:pageBreakBefore w:val="0"/>
              <w:spacing w:line="440" w:lineRule="exact"/>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381" w:type="pct"/>
            <w:vAlign w:val="center"/>
            <w:textDirection w:val="lrTb"/>
            <w:noWrap w:val="false"/>
          </w:tcPr>
          <w:p>
            <w:pPr>
              <w:jc w:val="center"/>
              <w:keepLines w:val="0"/>
              <w:keepNext w:val="0"/>
              <w:pageBreakBefore w:val="0"/>
              <w:spacing w:line="440" w:lineRule="exact"/>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通用设备</w:t>
            </w:r>
            <w:r/>
          </w:p>
        </w:tc>
        <w:tc>
          <w:tcPr>
            <w:shd w:val="clear" w:color="auto" w:fill="auto"/>
            <w:tcBorders>
              <w:top w:val="single" w:color="000000" w:sz="4" w:space="0"/>
              <w:left w:val="single" w:color="000000" w:sz="4" w:space="0"/>
              <w:bottom w:val="single" w:color="000000" w:sz="4" w:space="0"/>
              <w:right w:val="single" w:color="000000" w:sz="4" w:space="0"/>
            </w:tcBorders>
            <w:tcW w:w="320" w:type="pct"/>
            <w:vAlign w:val="center"/>
            <w:textDirection w:val="lrTb"/>
            <w:noWrap w:val="false"/>
          </w:tcPr>
          <w:p>
            <w:pPr>
              <w:jc w:val="center"/>
              <w:keepLines w:val="0"/>
              <w:keepNext w:val="0"/>
              <w:pageBreakBefore w:val="0"/>
              <w:spacing w:line="440" w:lineRule="exact"/>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沙发</w:t>
            </w:r>
            <w:r/>
          </w:p>
        </w:tc>
        <w:tc>
          <w:tcPr>
            <w:shd w:val="clear" w:color="auto" w:fill="auto"/>
            <w:tcBorders>
              <w:top w:val="single" w:color="000000" w:sz="4" w:space="0"/>
              <w:left w:val="single" w:color="000000" w:sz="4" w:space="0"/>
              <w:bottom w:val="single" w:color="000000" w:sz="4" w:space="0"/>
              <w:right w:val="single" w:color="000000" w:sz="4" w:space="0"/>
            </w:tcBorders>
            <w:tcW w:w="370" w:type="pct"/>
            <w:vAlign w:val="center"/>
            <w:textDirection w:val="lrTb"/>
            <w:noWrap w:val="false"/>
          </w:tcPr>
          <w:p>
            <w:pPr>
              <w:jc w:val="center"/>
              <w:keepLines w:val="0"/>
              <w:keepNext w:val="0"/>
              <w:pageBreakBefore w:val="0"/>
              <w:spacing w:line="440" w:lineRule="exact"/>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定制</w:t>
            </w:r>
            <w:r/>
          </w:p>
        </w:tc>
        <w:tc>
          <w:tcPr>
            <w:shd w:val="clear" w:color="auto" w:fill="auto"/>
            <w:tcBorders>
              <w:top w:val="single" w:color="000000" w:sz="4" w:space="0"/>
              <w:left w:val="single" w:color="000000" w:sz="4" w:space="0"/>
              <w:bottom w:val="single" w:color="000000" w:sz="4" w:space="0"/>
              <w:right w:val="single" w:color="000000" w:sz="4" w:space="0"/>
            </w:tcBorders>
            <w:tcW w:w="566" w:type="pct"/>
            <w:vAlign w:val="center"/>
            <w:textDirection w:val="lrTb"/>
            <w:noWrap w:val="false"/>
          </w:tcPr>
          <w:p>
            <w:pPr>
              <w:jc w:val="center"/>
              <w:keepLines w:val="0"/>
              <w:keepNext w:val="0"/>
              <w:pageBreakBefore w:val="0"/>
              <w:spacing w:line="440" w:lineRule="exact"/>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2580*800*780</w:t>
            </w:r>
            <w:r/>
          </w:p>
        </w:tc>
        <w:tc>
          <w:tcPr>
            <w:shd w:val="clear" w:color="auto" w:fill="auto"/>
            <w:tcBorders>
              <w:top w:val="single" w:color="000000" w:sz="4" w:space="0"/>
              <w:left w:val="single" w:color="000000" w:sz="4" w:space="0"/>
              <w:bottom w:val="single" w:color="000000" w:sz="4" w:space="0"/>
              <w:right w:val="single" w:color="000000" w:sz="4" w:space="0"/>
            </w:tcBorders>
            <w:tcW w:w="1052" w:type="pct"/>
            <w:vAlign w:val="center"/>
            <w:textDirection w:val="lrTb"/>
            <w:noWrap w:val="false"/>
          </w:tcPr>
          <w:p>
            <w:pPr>
              <w:jc w:val="center"/>
              <w:keepLines w:val="0"/>
              <w:keepNext w:val="0"/>
              <w:pageBreakBefore w:val="0"/>
              <w:spacing w:line="440" w:lineRule="exact"/>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144780</wp:posOffset>
                      </wp:positionH>
                      <wp:positionV relativeFrom="paragraph">
                        <wp:posOffset>-893445</wp:posOffset>
                      </wp:positionV>
                      <wp:extent cx="1524000" cy="1238250"/>
                      <wp:effectExtent l="0" t="0" r="0" b="0"/>
                      <wp:wrapNone/>
                      <wp:docPr id="242" name="图片_349"/>
                      <wp:cNvGraphicFramePr/>
                      <a:graphic xmlns:a="http://schemas.openxmlformats.org/drawingml/2006/main">
                        <a:graphicData uri="http://schemas.openxmlformats.org/drawingml/2006/picture">
                          <pic:pic xmlns:pic="http://schemas.openxmlformats.org/drawingml/2006/picture">
                            <pic:nvPicPr>
                              <pic:cNvPr id="723" name="图片_349"/>
                              <pic:cNvPicPr/>
                              <pic:nvPr/>
                            </pic:nvPicPr>
                            <pic:blipFill>
                              <a:blip r:embed="rId254"/>
                              <a:stretch/>
                            </pic:blipFill>
                            <pic:spPr bwMode="auto">
                              <a:xfrm>
                                <a:off x="0" y="0"/>
                                <a:ext cx="1524000" cy="12382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41" o:spid="_x0000_s241" type="#_x0000_t75" style="position:absolute;z-index:251659264;o:allowoverlap:true;o:allowincell:true;mso-position-horizontal-relative:text;margin-left:11.4pt;mso-position-horizontal:absolute;mso-position-vertical-relative:text;margin-top:-70.3pt;mso-position-vertical:absolute;width:120.0pt;height:97.5pt;mso-wrap-distance-left:9.0pt;mso-wrap-distance-top:0.0pt;mso-wrap-distance-right:9.0pt;mso-wrap-distance-bottom:0.0pt;" stroked="f">
                      <v:path textboxrect="0,0,0,0"/>
                      <v:imagedata r:id="rId254"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pageBreakBefore w:val="0"/>
              <w:spacing w:line="440" w:lineRule="exact"/>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cs="宋体"/>
                <w:i w:val="0"/>
                <w:iCs w:val="0"/>
                <w:color w:val="auto"/>
                <w:sz w:val="21"/>
                <w:szCs w:val="21"/>
                <w:highlight w:val="none"/>
                <w:u w:val="none"/>
                <w:lang w:val="en-US" w:eastAsia="zh-CN" w:bidi="ar"/>
              </w:rPr>
              <w:t xml:space="preserve">1.</w:t>
            </w:r>
            <w:r>
              <w:rPr>
                <w:rFonts w:hint="eastAsia" w:ascii="宋体" w:hAnsi="宋体" w:eastAsia="宋体" w:cs="宋体"/>
                <w:i w:val="0"/>
                <w:iCs w:val="0"/>
                <w:color w:val="auto"/>
                <w:sz w:val="21"/>
                <w:szCs w:val="21"/>
                <w:highlight w:val="none"/>
                <w:u w:val="none"/>
                <w:lang w:val="en-US" w:eastAsia="zh-CN" w:bidi="ar"/>
              </w:rPr>
              <w:t xml:space="preserve">面料：采用“卡森”“布兰洛”“ 中牛”或同等档次超纤皮面料，厚度≥1.0mm，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（1）有害物质限量：甲醛≤75mg/kg，重金属总量（铅、镉、汞等）：100mg/kg，可萃取的重金属：铅≤90mg/kg、镉≤75mg/kg，</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（2）PH≥3.2，气味≤3级，voc≤150mg/kg，六价铬≤3mg/kg，五氯苯酚≤0.5mg/kg，</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（3）防霉抗菌等级合格，耐磨性强，透气性好，手感细腻无异味；                                                                                                             </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w:t>
            </w:r>
            <w:r>
              <w:rPr>
                <w:rFonts w:hint="eastAsia" w:ascii="宋体" w:hAnsi="宋体" w:cs="宋体"/>
                <w:i w:val="0"/>
                <w:iCs w:val="0"/>
                <w:color w:val="auto"/>
                <w:sz w:val="21"/>
                <w:szCs w:val="21"/>
                <w:highlight w:val="none"/>
                <w:u w:val="none"/>
                <w:lang w:val="en-US" w:eastAsia="zh-CN" w:bidi="ar"/>
              </w:rPr>
              <w:t xml:space="preserve">海绵</w:t>
            </w:r>
            <w:r>
              <w:rPr>
                <w:rFonts w:hint="eastAsia" w:ascii="宋体" w:hAnsi="宋体" w:eastAsia="宋体" w:cs="宋体"/>
                <w:i w:val="0"/>
                <w:iCs w:val="0"/>
                <w:color w:val="auto"/>
                <w:sz w:val="21"/>
                <w:szCs w:val="21"/>
                <w:highlight w:val="none"/>
                <w:u w:val="none"/>
                <w:lang w:val="en-US" w:eastAsia="zh-CN" w:bidi="ar"/>
              </w:rPr>
              <w:t xml:space="preserve">：采用“东亚”“健龙宝”“佳志”或同等档次优质高密度阻燃</w:t>
            </w:r>
            <w:r>
              <w:rPr>
                <w:rFonts w:hint="eastAsia" w:ascii="宋体" w:hAnsi="宋体" w:cs="宋体"/>
                <w:i w:val="0"/>
                <w:iCs w:val="0"/>
                <w:color w:val="auto"/>
                <w:sz w:val="21"/>
                <w:szCs w:val="21"/>
                <w:highlight w:val="none"/>
                <w:u w:val="none"/>
                <w:lang w:val="en-US" w:eastAsia="zh-CN" w:bidi="ar"/>
              </w:rPr>
              <w:t xml:space="preserve">海绵</w:t>
            </w:r>
            <w:r>
              <w:rPr>
                <w:rFonts w:hint="eastAsia" w:ascii="宋体" w:hAnsi="宋体" w:eastAsia="宋体" w:cs="宋体"/>
                <w:i w:val="0"/>
                <w:iCs w:val="0"/>
                <w:color w:val="auto"/>
                <w:sz w:val="21"/>
                <w:szCs w:val="21"/>
                <w:highlight w:val="none"/>
                <w:u w:val="none"/>
                <w:lang w:val="en-US" w:eastAsia="zh-CN" w:bidi="ar"/>
              </w:rPr>
              <w:t xml:space="preserve">，甲醛含量≤10mg/kg，压陷硬度（IFD）：85≤IFD＜110，表观密度（ρ）：25＜ρ≤35，回弹率≥45%，软硬适中，不易变形，抗引燃特性阻燃B1级；                          </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3、内框架：采用优质实木框架，经去皮、烘干、防虫防腐处理，锰钢蛇簧加平衡线处理，结构牢固，稳定性好；                                                       </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4、曲木板：环保曲木板，甲醛释放量≤0.05mg/m³；</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5、绷带：抗菌性能（抑菌率）≥90%；</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6、蛇形弹簧：喷涂层无漏喷、锈蚀和脱色、掉色现象，镀层本身的耐腐蚀等级≥10级，抑菌率≥99%；</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7、样式、颜色如图。</w:t>
            </w:r>
            <w:r/>
          </w:p>
        </w:tc>
        <w:tc>
          <w:tcPr>
            <w:shd w:val="clear" w:color="auto" w:fill="auto"/>
            <w:tcBorders>
              <w:top w:val="single" w:color="000000" w:sz="4" w:space="0"/>
              <w:left w:val="single" w:color="000000" w:sz="4" w:space="0"/>
              <w:bottom w:val="single" w:color="000000" w:sz="4" w:space="0"/>
              <w:right w:val="single" w:color="000000" w:sz="4" w:space="0"/>
            </w:tcBorders>
            <w:tcW w:w="409" w:type="pct"/>
            <w:vAlign w:val="center"/>
            <w:textDirection w:val="lrTb"/>
            <w:noWrap w:val="false"/>
          </w:tcPr>
          <w:p>
            <w:pPr>
              <w:jc w:val="center"/>
              <w:keepLines w:val="0"/>
              <w:keepNext w:val="0"/>
              <w:pageBreakBefore w:val="0"/>
              <w:spacing w:line="440" w:lineRule="exact"/>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86" w:type="pct"/>
            <w:vAlign w:val="center"/>
            <w:textDirection w:val="lrTb"/>
            <w:noWrap w:val="false"/>
          </w:tcPr>
          <w:p>
            <w:pPr>
              <w:jc w:val="center"/>
              <w:keepLines w:val="0"/>
              <w:keepNext w:val="0"/>
              <w:pageBreakBefore w:val="0"/>
              <w:spacing w:line="440" w:lineRule="exact"/>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cs="宋体"/>
                <w:i w:val="0"/>
                <w:iCs w:val="0"/>
                <w:color w:val="auto"/>
                <w:sz w:val="21"/>
                <w:szCs w:val="21"/>
                <w:highlight w:val="none"/>
                <w:u w:val="none"/>
                <w:lang w:val="en-US" w:eastAsia="zh-CN" w:bidi="ar"/>
              </w:rPr>
              <w:t xml:space="preserve">张</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331" w:type="pct"/>
            <w:vAlign w:val="center"/>
            <w:textDirection w:val="lrTb"/>
            <w:noWrap/>
          </w:tcPr>
          <w:p>
            <w:pPr>
              <w:jc w:val="center"/>
              <w:keepLines w:val="0"/>
              <w:keepNext w:val="0"/>
              <w:pageBreakBefore w:val="0"/>
              <w:spacing w:line="440" w:lineRule="exact"/>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381" w:type="pct"/>
            <w:vAlign w:val="center"/>
            <w:textDirection w:val="lrTb"/>
            <w:noWrap w:val="false"/>
          </w:tcPr>
          <w:p>
            <w:pPr>
              <w:jc w:val="center"/>
              <w:keepLines w:val="0"/>
              <w:keepNext w:val="0"/>
              <w:pageBreakBefore w:val="0"/>
              <w:spacing w:line="440" w:lineRule="exact"/>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通用设备</w:t>
            </w:r>
            <w:r/>
          </w:p>
        </w:tc>
        <w:tc>
          <w:tcPr>
            <w:shd w:val="clear" w:color="auto" w:fill="auto"/>
            <w:tcBorders>
              <w:top w:val="single" w:color="000000" w:sz="4" w:space="0"/>
              <w:left w:val="single" w:color="000000" w:sz="4" w:space="0"/>
              <w:bottom w:val="single" w:color="000000" w:sz="4" w:space="0"/>
              <w:right w:val="single" w:color="000000" w:sz="4" w:space="0"/>
            </w:tcBorders>
            <w:tcW w:w="320" w:type="pct"/>
            <w:vAlign w:val="center"/>
            <w:textDirection w:val="lrTb"/>
            <w:noWrap w:val="false"/>
          </w:tcPr>
          <w:p>
            <w:pPr>
              <w:jc w:val="center"/>
              <w:keepLines w:val="0"/>
              <w:keepNext w:val="0"/>
              <w:pageBreakBefore w:val="0"/>
              <w:spacing w:line="440" w:lineRule="exact"/>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茶几</w:t>
            </w:r>
            <w:r/>
          </w:p>
        </w:tc>
        <w:tc>
          <w:tcPr>
            <w:shd w:val="clear" w:color="auto" w:fill="auto"/>
            <w:tcBorders>
              <w:top w:val="single" w:color="000000" w:sz="4" w:space="0"/>
              <w:left w:val="single" w:color="000000" w:sz="4" w:space="0"/>
              <w:bottom w:val="single" w:color="000000" w:sz="4" w:space="0"/>
              <w:right w:val="single" w:color="000000" w:sz="4" w:space="0"/>
            </w:tcBorders>
            <w:tcW w:w="370" w:type="pct"/>
            <w:vAlign w:val="center"/>
            <w:textDirection w:val="lrTb"/>
            <w:noWrap w:val="false"/>
          </w:tcPr>
          <w:p>
            <w:pPr>
              <w:jc w:val="center"/>
              <w:keepLines w:val="0"/>
              <w:keepNext w:val="0"/>
              <w:pageBreakBefore w:val="0"/>
              <w:spacing w:line="440" w:lineRule="exact"/>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定制</w:t>
            </w:r>
            <w:r/>
          </w:p>
        </w:tc>
        <w:tc>
          <w:tcPr>
            <w:shd w:val="clear" w:color="auto" w:fill="auto"/>
            <w:tcBorders>
              <w:top w:val="single" w:color="000000" w:sz="4" w:space="0"/>
              <w:left w:val="single" w:color="000000" w:sz="4" w:space="0"/>
              <w:bottom w:val="single" w:color="000000" w:sz="4" w:space="0"/>
              <w:right w:val="single" w:color="000000" w:sz="4" w:space="0"/>
            </w:tcBorders>
            <w:tcW w:w="566" w:type="pct"/>
            <w:vAlign w:val="center"/>
            <w:textDirection w:val="lrTb"/>
            <w:noWrap w:val="false"/>
          </w:tcPr>
          <w:p>
            <w:pPr>
              <w:jc w:val="center"/>
              <w:keepLines w:val="0"/>
              <w:keepNext w:val="0"/>
              <w:pageBreakBefore w:val="0"/>
              <w:spacing w:line="440" w:lineRule="exact"/>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1200*600*450</w:t>
            </w:r>
            <w:r/>
          </w:p>
        </w:tc>
        <w:tc>
          <w:tcPr>
            <w:shd w:val="clear" w:color="auto" w:fill="auto"/>
            <w:tcBorders>
              <w:top w:val="single" w:color="000000" w:sz="4" w:space="0"/>
              <w:left w:val="single" w:color="000000" w:sz="4" w:space="0"/>
              <w:bottom w:val="single" w:color="000000" w:sz="4" w:space="0"/>
              <w:right w:val="single" w:color="000000" w:sz="4" w:space="0"/>
            </w:tcBorders>
            <w:tcW w:w="1052" w:type="pct"/>
            <w:vAlign w:val="center"/>
            <w:textDirection w:val="lrTb"/>
            <w:noWrap w:val="false"/>
          </w:tcPr>
          <w:p>
            <w:pPr>
              <w:jc w:val="center"/>
              <w:keepLines w:val="0"/>
              <w:keepNext w:val="0"/>
              <w:pageBreakBefore w:val="0"/>
              <w:spacing w:line="440" w:lineRule="exact"/>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299720</wp:posOffset>
                      </wp:positionH>
                      <wp:positionV relativeFrom="paragraph">
                        <wp:posOffset>-796290</wp:posOffset>
                      </wp:positionV>
                      <wp:extent cx="1133475" cy="1000125"/>
                      <wp:effectExtent l="0" t="0" r="9525" b="9525"/>
                      <wp:wrapNone/>
                      <wp:docPr id="243" name="图片_349_SpCnt_1"/>
                      <wp:cNvGraphicFramePr/>
                      <a:graphic xmlns:a="http://schemas.openxmlformats.org/drawingml/2006/main">
                        <a:graphicData uri="http://schemas.openxmlformats.org/drawingml/2006/picture">
                          <pic:pic xmlns:pic="http://schemas.openxmlformats.org/drawingml/2006/picture">
                            <pic:nvPicPr>
                              <pic:cNvPr id="718" name="图片_349_SpCnt_1"/>
                              <pic:cNvPicPr/>
                              <pic:nvPr/>
                            </pic:nvPicPr>
                            <pic:blipFill>
                              <a:blip r:embed="rId255"/>
                              <a:stretch/>
                            </pic:blipFill>
                            <pic:spPr bwMode="auto">
                              <a:xfrm>
                                <a:off x="0" y="0"/>
                                <a:ext cx="1133475" cy="10001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42" o:spid="_x0000_s242" type="#_x0000_t75" style="position:absolute;z-index:251659264;o:allowoverlap:true;o:allowincell:true;mso-position-horizontal-relative:text;margin-left:23.6pt;mso-position-horizontal:absolute;mso-position-vertical-relative:text;margin-top:-62.7pt;mso-position-vertical:absolute;width:89.2pt;height:78.8pt;mso-wrap-distance-left:9.0pt;mso-wrap-distance-top:0.0pt;mso-wrap-distance-right:9.0pt;mso-wrap-distance-bottom:0.0pt;" stroked="f">
                      <v:path textboxrect="0,0,0,0"/>
                      <v:imagedata r:id="rId255"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left"/>
              <w:keepLines w:val="0"/>
              <w:keepNext w:val="0"/>
              <w:pageBreakBefore w:val="0"/>
              <w:spacing w:line="440" w:lineRule="exact"/>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cs="宋体"/>
                <w:i w:val="0"/>
                <w:iCs w:val="0"/>
                <w:color w:val="auto"/>
                <w:sz w:val="21"/>
                <w:szCs w:val="21"/>
                <w:highlight w:val="none"/>
                <w:u w:val="none"/>
                <w:lang w:val="en-US" w:eastAsia="zh-CN" w:bidi="ar"/>
              </w:rPr>
              <w:t xml:space="preserve">1.</w:t>
            </w:r>
            <w:r>
              <w:rPr>
                <w:rFonts w:hint="eastAsia" w:ascii="宋体" w:hAnsi="宋体" w:eastAsia="宋体" w:cs="宋体"/>
                <w:i w:val="0"/>
                <w:iCs w:val="0"/>
                <w:color w:val="auto"/>
                <w:sz w:val="21"/>
                <w:szCs w:val="21"/>
                <w:highlight w:val="none"/>
                <w:u w:val="none"/>
                <w:lang w:val="en-US" w:eastAsia="zh-CN" w:bidi="ar"/>
              </w:rPr>
              <w:t xml:space="preserve">木材：白蜡木实木、无贴皮，厚度≥20mm，纹理清晰自然，不易开裂变形，稳固承重不摇晃；</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2、五金：采用“海蒂诗”“顶固”“炬森”或同等档次优质五金件，缓冲铰链，阻尼导轨，结构简单，连接牢固，不生锈；</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3、涂料：采用“大宝”“华润”“华南树”等水性环保油漆，“五底三面”工艺，色泽饱满，质感透亮，不褪色，无异味；</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4、样式、颜色如图。</w:t>
            </w:r>
            <w:r/>
          </w:p>
        </w:tc>
        <w:tc>
          <w:tcPr>
            <w:shd w:val="clear" w:color="auto" w:fill="auto"/>
            <w:tcBorders>
              <w:top w:val="single" w:color="000000" w:sz="4" w:space="0"/>
              <w:left w:val="single" w:color="000000" w:sz="4" w:space="0"/>
              <w:bottom w:val="single" w:color="000000" w:sz="4" w:space="0"/>
              <w:right w:val="single" w:color="000000" w:sz="4" w:space="0"/>
            </w:tcBorders>
            <w:tcW w:w="409" w:type="pct"/>
            <w:vAlign w:val="center"/>
            <w:textDirection w:val="lrTb"/>
            <w:noWrap w:val="false"/>
          </w:tcPr>
          <w:p>
            <w:pPr>
              <w:jc w:val="center"/>
              <w:keepLines w:val="0"/>
              <w:keepNext w:val="0"/>
              <w:pageBreakBefore w:val="0"/>
              <w:spacing w:line="440" w:lineRule="exact"/>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286" w:type="pct"/>
            <w:vAlign w:val="center"/>
            <w:textDirection w:val="lrTb"/>
            <w:noWrap w:val="false"/>
          </w:tcPr>
          <w:p>
            <w:pPr>
              <w:jc w:val="center"/>
              <w:keepLines w:val="0"/>
              <w:keepNext w:val="0"/>
              <w:pageBreakBefore w:val="0"/>
              <w:spacing w:line="440" w:lineRule="exact"/>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r>
    </w:tbl>
    <w:p>
      <w:pPr>
        <w:pStyle w:val="912"/>
        <w:ind w:left="0" w:firstLine="0"/>
        <w:keepLines w:val="0"/>
        <w:keepNext w:val="0"/>
        <w:pageBreakBefore w:val="0"/>
        <w:spacing w:before="0" w:after="0"/>
        <w:shd w:val="clear" w:color="auto"/>
        <w:rPr>
          <w:rFonts w:hint="eastAsia" w:ascii="宋体" w:hAnsi="宋体" w:cs="宋体"/>
          <w:b/>
          <w:bCs/>
          <w:color w:val="auto"/>
          <w:sz w:val="21"/>
          <w:szCs w:val="21"/>
          <w:highlight w:val="none"/>
          <w:lang w:val="en-US" w:eastAsia="zh-CN"/>
        </w:rPr>
      </w:pPr>
      <w:r>
        <w:rPr>
          <w:rFonts w:hint="eastAsia" w:ascii="宋体" w:hAnsi="宋体" w:cs="宋体"/>
          <w:b/>
          <w:bCs/>
          <w:color w:val="auto"/>
          <w:sz w:val="21"/>
          <w:szCs w:val="21"/>
          <w:highlight w:val="none"/>
          <w:lang w:val="en-US" w:eastAsia="zh-CN"/>
        </w:rPr>
      </w:r>
      <w:r/>
    </w:p>
    <w:p>
      <w:pPr>
        <w:pStyle w:val="912"/>
        <w:ind w:left="0" w:firstLine="0"/>
        <w:keepLines w:val="0"/>
        <w:keepNext w:val="0"/>
        <w:pageBreakBefore w:val="0"/>
        <w:spacing w:before="0" w:after="0"/>
        <w:shd w:val="clear" w:color="auto"/>
        <w:rPr>
          <w:rFonts w:hint="eastAsia" w:ascii="宋体" w:hAnsi="宋体" w:cs="宋体"/>
          <w:b/>
          <w:bCs/>
          <w:color w:val="auto"/>
          <w:sz w:val="21"/>
          <w:szCs w:val="21"/>
          <w:highlight w:val="none"/>
          <w:lang w:val="en-US" w:eastAsia="zh-CN"/>
        </w:rPr>
      </w:pPr>
      <w:r>
        <w:rPr>
          <w:rFonts w:hint="eastAsia" w:ascii="宋体" w:hAnsi="宋体" w:cs="宋体"/>
          <w:b/>
          <w:bCs/>
          <w:color w:val="auto"/>
          <w:sz w:val="21"/>
          <w:szCs w:val="21"/>
          <w:highlight w:val="none"/>
          <w:lang w:val="en-US" w:eastAsia="zh-CN"/>
        </w:rPr>
      </w:r>
      <w:r/>
    </w:p>
    <w:p>
      <w:pPr>
        <w:pStyle w:val="912"/>
        <w:ind w:left="0" w:firstLine="0"/>
        <w:keepLines w:val="0"/>
        <w:keepNext w:val="0"/>
        <w:pageBreakBefore w:val="0"/>
        <w:spacing w:before="0" w:after="0"/>
        <w:shd w:val="clear" w:color="auto"/>
        <w:rPr>
          <w:rFonts w:hint="eastAsia" w:ascii="宋体" w:hAnsi="宋体" w:cs="宋体"/>
          <w:b/>
          <w:bCs/>
          <w:color w:val="auto"/>
          <w:sz w:val="21"/>
          <w:szCs w:val="21"/>
          <w:highlight w:val="none"/>
          <w:lang w:val="en-US" w:eastAsia="zh-CN"/>
        </w:rPr>
      </w:pPr>
      <w:r>
        <w:rPr>
          <w:rFonts w:hint="eastAsia" w:ascii="宋体" w:hAnsi="宋体" w:cs="宋体"/>
          <w:b/>
          <w:bCs/>
          <w:color w:val="auto"/>
          <w:sz w:val="21"/>
          <w:szCs w:val="21"/>
          <w:highlight w:val="none"/>
          <w:lang w:val="en-US" w:eastAsia="zh-CN"/>
        </w:rPr>
      </w:r>
      <w:r/>
    </w:p>
    <w:p>
      <w:pPr>
        <w:pStyle w:val="912"/>
        <w:ind w:left="0" w:firstLine="0"/>
        <w:keepLines w:val="0"/>
        <w:keepNext w:val="0"/>
        <w:pageBreakBefore w:val="0"/>
        <w:spacing w:before="0" w:after="0"/>
        <w:shd w:val="clear" w:color="auto"/>
        <w:rPr>
          <w:rFonts w:hint="eastAsia" w:ascii="宋体" w:hAnsi="宋体" w:cs="宋体"/>
          <w:b/>
          <w:bCs/>
          <w:color w:val="auto"/>
          <w:sz w:val="21"/>
          <w:szCs w:val="21"/>
          <w:highlight w:val="none"/>
          <w:lang w:val="en-US" w:eastAsia="zh-CN"/>
        </w:rPr>
      </w:pPr>
      <w:r>
        <w:rPr>
          <w:rFonts w:hint="eastAsia" w:ascii="宋体" w:hAnsi="宋体" w:cs="宋体"/>
          <w:b/>
          <w:bCs/>
          <w:color w:val="auto"/>
          <w:sz w:val="21"/>
          <w:szCs w:val="21"/>
          <w:highlight w:val="none"/>
          <w:lang w:val="en-US" w:eastAsia="zh-CN"/>
        </w:rPr>
      </w:r>
      <w:r/>
    </w:p>
    <w:p>
      <w:pPr>
        <w:pStyle w:val="912"/>
        <w:ind w:left="0" w:firstLine="0"/>
        <w:keepLines w:val="0"/>
        <w:keepNext w:val="0"/>
        <w:pageBreakBefore w:val="0"/>
        <w:spacing w:before="0" w:after="0"/>
        <w:shd w:val="clear" w:color="auto"/>
        <w:rPr>
          <w:rFonts w:hint="eastAsia" w:ascii="宋体" w:hAnsi="宋体" w:cs="宋体"/>
          <w:b/>
          <w:bCs/>
          <w:color w:val="auto"/>
          <w:sz w:val="21"/>
          <w:szCs w:val="21"/>
          <w:highlight w:val="none"/>
          <w:lang w:val="en-US" w:eastAsia="zh-CN"/>
        </w:rPr>
      </w:pPr>
      <w:r>
        <w:rPr>
          <w:rFonts w:hint="eastAsia" w:ascii="宋体" w:hAnsi="宋体" w:cs="宋体"/>
          <w:b/>
          <w:bCs/>
          <w:color w:val="auto"/>
          <w:sz w:val="21"/>
          <w:szCs w:val="21"/>
          <w:highlight w:val="none"/>
          <w:lang w:val="en-US" w:eastAsia="zh-CN"/>
        </w:rPr>
      </w:r>
      <w:r/>
    </w:p>
    <w:tbl>
      <w:tblPr>
        <w:tblStyle w:val="728"/>
        <w:tblW w:w="935"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163"/>
        <w:gridCol w:w="1488"/>
      </w:tblGrid>
      <w:tr>
        <w:trPr>
          <w:cantSplit/>
          <w:trHeight w:val="90"/>
        </w:trPr>
        <w:tc>
          <w:tcPr>
            <w:tcW w:w="2193" w:type="pct"/>
            <w:vAlign w:val="center"/>
            <w:textDirection w:val="lrTb"/>
            <w:noWrap w:val="false"/>
          </w:tcPr>
          <w:p>
            <w:pPr>
              <w:jc w:val="center"/>
              <w:keepLines w:val="0"/>
              <w:keepNext w:val="0"/>
              <w:pageBreakBefore w:val="0"/>
              <w:spacing w:line="360" w:lineRule="auto"/>
              <w:shd w:val="clear" w:color="auto"/>
              <w:widowControl w:val="off"/>
              <w:rPr>
                <w:rFonts w:hint="eastAsia" w:ascii="宋体" w:hAnsi="宋体" w:cs="宋体"/>
                <w:color w:val="auto"/>
                <w:szCs w:val="21"/>
                <w:highlight w:val="none"/>
              </w:rPr>
            </w:pPr>
            <w:r>
              <w:rPr>
                <w:rFonts w:hint="eastAsia" w:ascii="宋体" w:hAnsi="宋体" w:cs="宋体"/>
                <w:color w:val="auto"/>
                <w:sz w:val="21"/>
                <w:szCs w:val="21"/>
                <w:highlight w:val="none"/>
              </w:rPr>
              <w:t xml:space="preserve">采购包号</w:t>
            </w:r>
            <w:r/>
          </w:p>
        </w:tc>
        <w:tc>
          <w:tcPr>
            <w:tcW w:w="2806" w:type="pct"/>
            <w:vAlign w:val="center"/>
            <w:textDirection w:val="lrTb"/>
            <w:noWrap w:val="false"/>
          </w:tcPr>
          <w:p>
            <w:pPr>
              <w:jc w:val="center"/>
              <w:keepLines w:val="0"/>
              <w:keepNext w:val="0"/>
              <w:pageBreakBefore w:val="0"/>
              <w:spacing w:line="360" w:lineRule="auto"/>
              <w:shd w:val="clear" w:color="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采购标的</w:t>
            </w:r>
            <w:r/>
          </w:p>
        </w:tc>
      </w:tr>
      <w:tr>
        <w:trPr>
          <w:cantSplit/>
          <w:trHeight w:val="318"/>
        </w:trPr>
        <w:tc>
          <w:tcPr>
            <w:tcW w:w="2193" w:type="pct"/>
            <w:vAlign w:val="center"/>
            <w:textDirection w:val="lrTb"/>
            <w:noWrap w:val="false"/>
          </w:tcPr>
          <w:p>
            <w:pPr>
              <w:jc w:val="center"/>
              <w:keepLines w:val="0"/>
              <w:keepNext w:val="0"/>
              <w:pageBreakBefore w:val="0"/>
              <w:spacing w:line="360" w:lineRule="auto"/>
              <w:shd w:val="clear" w:color="auto"/>
              <w:widowControl w:val="off"/>
              <w:rPr>
                <w:rFonts w:hint="eastAsia" w:ascii="宋体" w:hAnsi="宋体" w:eastAsia="宋体" w:cs="宋体"/>
                <w:color w:val="auto"/>
                <w:szCs w:val="21"/>
                <w:highlight w:val="none"/>
                <w:lang w:eastAsia="zh-CN"/>
              </w:rPr>
            </w:pPr>
            <w:r>
              <w:rPr>
                <w:rFonts w:hint="eastAsia" w:ascii="宋体" w:hAnsi="宋体" w:cs="宋体"/>
                <w:color w:val="auto"/>
                <w:szCs w:val="21"/>
                <w:highlight w:val="none"/>
                <w:lang w:val="en-US" w:eastAsia="zh-CN"/>
              </w:rPr>
              <w:t xml:space="preserve">3</w:t>
            </w:r>
            <w:r/>
          </w:p>
        </w:tc>
        <w:tc>
          <w:tcPr>
            <w:tcW w:w="2806" w:type="pct"/>
            <w:vAlign w:val="center"/>
            <w:textDirection w:val="lrTb"/>
            <w:noWrap w:val="false"/>
          </w:tcPr>
          <w:p>
            <w:pPr>
              <w:jc w:val="center"/>
              <w:keepLines w:val="0"/>
              <w:keepNext w:val="0"/>
              <w:pageBreakBefore w:val="0"/>
              <w:spacing w:line="360" w:lineRule="auto"/>
              <w:shd w:val="clear" w:color="auto"/>
              <w:widowControl w:val="off"/>
              <w:tabs>
                <w:tab w:val="left" w:pos="2020" w:leader="none"/>
              </w:tabs>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体育看台</w:t>
            </w:r>
            <w:r/>
          </w:p>
        </w:tc>
      </w:tr>
    </w:tbl>
    <w:p>
      <w:pPr>
        <w:pStyle w:val="912"/>
        <w:ind w:left="0" w:firstLine="0"/>
        <w:keepLines w:val="0"/>
        <w:keepNext w:val="0"/>
        <w:pageBreakBefore w:val="0"/>
        <w:spacing w:before="0" w:after="0"/>
        <w:shd w:val="clear" w:color="auto"/>
        <w:rPr>
          <w:rFonts w:hint="eastAsia" w:ascii="宋体" w:hAnsi="宋体" w:cs="宋体"/>
          <w:b/>
          <w:bCs/>
          <w:color w:val="auto"/>
          <w:sz w:val="21"/>
          <w:szCs w:val="21"/>
          <w:highlight w:val="none"/>
          <w:lang w:val="en-US" w:eastAsia="zh-CN"/>
        </w:rPr>
      </w:pPr>
      <w:r>
        <w:rPr>
          <w:rFonts w:hint="eastAsia" w:ascii="宋体" w:hAnsi="宋体" w:cs="宋体"/>
          <w:b/>
          <w:bCs/>
          <w:color w:val="auto"/>
          <w:sz w:val="21"/>
          <w:szCs w:val="21"/>
          <w:highlight w:val="none"/>
          <w:lang w:val="en-US" w:eastAsia="zh-CN"/>
        </w:rPr>
      </w:r>
      <w:r/>
    </w:p>
    <w:tbl>
      <w:tblPr>
        <w:tblStyle w:val="728"/>
        <w:tblW w:w="14425" w:type="dxa"/>
        <w:tblInd w:w="-44"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697"/>
        <w:gridCol w:w="1147"/>
        <w:gridCol w:w="944"/>
        <w:gridCol w:w="1225"/>
        <w:gridCol w:w="1562"/>
        <w:gridCol w:w="3150"/>
        <w:gridCol w:w="3832"/>
        <w:gridCol w:w="1112"/>
        <w:gridCol w:w="756"/>
      </w:tblGrid>
      <w:tr>
        <w:trPr>
          <w:trHeight w:val="720"/>
          <w:tblHeader/>
        </w:trPr>
        <w:tc>
          <w:tcPr>
            <w:shd w:val="clear" w:color="auto" w:fill="auto"/>
            <w:tcBorders>
              <w:top w:val="single" w:color="000000" w:sz="4" w:space="0"/>
              <w:left w:val="single" w:color="000000" w:sz="4" w:space="0"/>
              <w:bottom w:val="none" w:color="000000" w:sz="4" w:space="0"/>
              <w:right w:val="single" w:color="000000" w:sz="4" w:space="0"/>
            </w:tcBorders>
            <w:tcW w:w="697" w:type="dxa"/>
            <w:vAlign w:val="center"/>
            <w:textDirection w:val="lrTb"/>
            <w:noWrap w:val="false"/>
          </w:tcPr>
          <w:p>
            <w:pPr>
              <w:jc w:val="center"/>
              <w:keepLines w:val="0"/>
              <w:keepNext w:val="0"/>
              <w:pageBreakBefore w:val="0"/>
              <w:spacing w:line="440" w:lineRule="exact"/>
              <w:shd w:val="clear" w:color="auto"/>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序号</w:t>
            </w:r>
            <w:r/>
          </w:p>
        </w:tc>
        <w:tc>
          <w:tcPr>
            <w:shd w:val="clear" w:color="auto" w:fill="auto"/>
            <w:tcBorders>
              <w:top w:val="single" w:color="000000" w:sz="4" w:space="0"/>
              <w:left w:val="single" w:color="000000" w:sz="4" w:space="0"/>
              <w:bottom w:val="none" w:color="000000" w:sz="4" w:space="0"/>
              <w:right w:val="single" w:color="000000" w:sz="4" w:space="0"/>
            </w:tcBorders>
            <w:tcW w:w="1147" w:type="dxa"/>
            <w:vAlign w:val="center"/>
            <w:textDirection w:val="lrTb"/>
            <w:noWrap w:val="false"/>
          </w:tcPr>
          <w:p>
            <w:pPr>
              <w:jc w:val="center"/>
              <w:keepLines w:val="0"/>
              <w:keepNext w:val="0"/>
              <w:pageBreakBefore w:val="0"/>
              <w:spacing w:line="440" w:lineRule="exact"/>
              <w:shd w:val="clear" w:color="auto"/>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设备类型</w:t>
            </w:r>
            <w:r/>
          </w:p>
        </w:tc>
        <w:tc>
          <w:tcPr>
            <w:shd w:val="clear" w:color="auto" w:fill="auto"/>
            <w:tcBorders>
              <w:top w:val="single" w:color="000000" w:sz="4" w:space="0"/>
              <w:left w:val="single" w:color="000000" w:sz="4" w:space="0"/>
              <w:bottom w:val="none" w:color="000000" w:sz="4" w:space="0"/>
              <w:right w:val="single" w:color="000000" w:sz="4" w:space="0"/>
            </w:tcBorders>
            <w:tcW w:w="944" w:type="dxa"/>
            <w:vAlign w:val="center"/>
            <w:textDirection w:val="lrTb"/>
            <w:noWrap w:val="false"/>
          </w:tcPr>
          <w:p>
            <w:pPr>
              <w:jc w:val="center"/>
              <w:keepLines w:val="0"/>
              <w:keepNext w:val="0"/>
              <w:pageBreakBefore w:val="0"/>
              <w:spacing w:line="440" w:lineRule="exact"/>
              <w:shd w:val="clear" w:color="auto"/>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名称</w:t>
            </w:r>
            <w:r/>
          </w:p>
        </w:tc>
        <w:tc>
          <w:tcPr>
            <w:shd w:val="clear" w:color="auto" w:fill="auto"/>
            <w:tcBorders>
              <w:top w:val="single" w:color="000000" w:sz="4" w:space="0"/>
              <w:left w:val="single" w:color="000000" w:sz="4" w:space="0"/>
              <w:bottom w:val="none" w:color="000000" w:sz="4" w:space="0"/>
              <w:right w:val="single" w:color="000000" w:sz="4" w:space="0"/>
            </w:tcBorders>
            <w:tcW w:w="1225" w:type="dxa"/>
            <w:vAlign w:val="center"/>
            <w:textDirection w:val="lrTb"/>
            <w:noWrap w:val="false"/>
          </w:tcPr>
          <w:p>
            <w:pPr>
              <w:jc w:val="center"/>
              <w:keepLines w:val="0"/>
              <w:keepNext w:val="0"/>
              <w:pageBreakBefore w:val="0"/>
              <w:spacing w:line="440" w:lineRule="exact"/>
              <w:shd w:val="clear" w:color="auto"/>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参考品牌或厂家</w:t>
            </w:r>
            <w:r/>
          </w:p>
        </w:tc>
        <w:tc>
          <w:tcPr>
            <w:shd w:val="clear" w:color="auto" w:fill="auto"/>
            <w:tcBorders>
              <w:top w:val="single" w:color="000000" w:sz="4" w:space="0"/>
              <w:left w:val="single" w:color="000000" w:sz="4" w:space="0"/>
              <w:bottom w:val="single" w:color="auto" w:sz="4" w:space="0"/>
              <w:right w:val="single" w:color="000000" w:sz="4" w:space="0"/>
            </w:tcBorders>
            <w:tcW w:w="1562" w:type="dxa"/>
            <w:vAlign w:val="center"/>
            <w:textDirection w:val="lrTb"/>
            <w:noWrap w:val="false"/>
          </w:tcPr>
          <w:p>
            <w:pPr>
              <w:jc w:val="center"/>
              <w:keepLines w:val="0"/>
              <w:keepNext w:val="0"/>
              <w:pageBreakBefore w:val="0"/>
              <w:spacing w:line="440" w:lineRule="exact"/>
              <w:shd w:val="clear" w:color="auto"/>
              <w:widowControl/>
              <w:rPr>
                <w:rFonts w:hint="eastAsia" w:ascii="宋体" w:hAnsi="宋体" w:eastAsia="宋体" w:cs="宋体"/>
                <w:b/>
                <w:bCs/>
                <w:i w:val="0"/>
                <w:iCs w:val="0"/>
                <w:color w:val="auto"/>
                <w:sz w:val="21"/>
                <w:szCs w:val="21"/>
                <w:highlight w:val="none"/>
                <w:u w:val="none"/>
                <w:lang w:val="en-US" w:eastAsia="zh-CN" w:bidi="ar"/>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型号mm</w:t>
            </w:r>
            <w:r/>
          </w:p>
          <w:p>
            <w:pPr>
              <w:jc w:val="center"/>
              <w:keepLines w:val="0"/>
              <w:keepNext w:val="0"/>
              <w:pageBreakBefore w:val="0"/>
              <w:spacing w:line="440" w:lineRule="exact"/>
              <w:shd w:val="clear" w:color="auto"/>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（长*宽*高）</w:t>
            </w:r>
            <w:r/>
          </w:p>
        </w:tc>
        <w:tc>
          <w:tcPr>
            <w:shd w:val="clear" w:color="auto" w:fill="auto"/>
            <w:tcBorders>
              <w:top w:val="single" w:color="000000" w:sz="4" w:space="0"/>
              <w:left w:val="single" w:color="000000" w:sz="4" w:space="0"/>
              <w:bottom w:val="none" w:color="000000" w:sz="4" w:space="0"/>
              <w:right w:val="single" w:color="000000" w:sz="4" w:space="0"/>
            </w:tcBorders>
            <w:tcW w:w="3150" w:type="dxa"/>
            <w:vAlign w:val="center"/>
            <w:textDirection w:val="lrTb"/>
            <w:noWrap w:val="false"/>
          </w:tcPr>
          <w:p>
            <w:pPr>
              <w:jc w:val="center"/>
              <w:keepLines w:val="0"/>
              <w:keepNext w:val="0"/>
              <w:pageBreakBefore w:val="0"/>
              <w:spacing w:line="440" w:lineRule="exact"/>
              <w:shd w:val="clear" w:color="auto"/>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参考图片</w:t>
            </w:r>
            <w:r/>
          </w:p>
        </w:tc>
        <w:tc>
          <w:tcPr>
            <w:shd w:val="clear" w:color="auto" w:fill="auto"/>
            <w:tcBorders>
              <w:top w:val="single" w:color="000000" w:sz="4" w:space="0"/>
              <w:left w:val="single" w:color="000000" w:sz="4" w:space="0"/>
              <w:bottom w:val="none" w:color="000000" w:sz="4" w:space="0"/>
              <w:right w:val="single" w:color="000000" w:sz="4" w:space="0"/>
            </w:tcBorders>
            <w:tcW w:w="3832" w:type="dxa"/>
            <w:vAlign w:val="center"/>
            <w:textDirection w:val="lrTb"/>
            <w:noWrap w:val="false"/>
          </w:tcPr>
          <w:p>
            <w:pPr>
              <w:jc w:val="center"/>
              <w:keepLines w:val="0"/>
              <w:keepNext w:val="0"/>
              <w:pageBreakBefore w:val="0"/>
              <w:spacing w:line="440" w:lineRule="exact"/>
              <w:shd w:val="clear" w:color="auto"/>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规格、技术参数</w:t>
            </w:r>
            <w:r/>
          </w:p>
        </w:tc>
        <w:tc>
          <w:tcPr>
            <w:shd w:val="clear" w:color="auto" w:fill="auto"/>
            <w:tcBorders>
              <w:top w:val="single" w:color="000000" w:sz="4" w:space="0"/>
              <w:left w:val="single" w:color="000000" w:sz="4" w:space="0"/>
              <w:bottom w:val="none" w:color="000000" w:sz="4" w:space="0"/>
              <w:right w:val="single" w:color="000000" w:sz="4" w:space="0"/>
            </w:tcBorders>
            <w:tcW w:w="1112" w:type="dxa"/>
            <w:vAlign w:val="center"/>
            <w:textDirection w:val="lrTb"/>
            <w:noWrap w:val="false"/>
          </w:tcPr>
          <w:p>
            <w:pPr>
              <w:jc w:val="center"/>
              <w:keepLines w:val="0"/>
              <w:keepNext w:val="0"/>
              <w:pageBreakBefore w:val="0"/>
              <w:spacing w:line="440" w:lineRule="exact"/>
              <w:shd w:val="clear" w:color="auto"/>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采购数量</w:t>
            </w:r>
            <w:r/>
          </w:p>
        </w:tc>
        <w:tc>
          <w:tcPr>
            <w:shd w:val="clear" w:color="auto" w:fill="auto"/>
            <w:tcBorders>
              <w:top w:val="single" w:color="000000" w:sz="4" w:space="0"/>
              <w:left w:val="single" w:color="000000" w:sz="4" w:space="0"/>
              <w:bottom w:val="none" w:color="000000" w:sz="4" w:space="0"/>
              <w:right w:val="single" w:color="000000" w:sz="4" w:space="0"/>
            </w:tcBorders>
            <w:tcW w:w="756" w:type="dxa"/>
            <w:vAlign w:val="center"/>
            <w:textDirection w:val="lrTb"/>
            <w:noWrap w:val="false"/>
          </w:tcPr>
          <w:p>
            <w:pPr>
              <w:jc w:val="center"/>
              <w:keepLines w:val="0"/>
              <w:keepNext w:val="0"/>
              <w:pageBreakBefore w:val="0"/>
              <w:spacing w:line="440" w:lineRule="exact"/>
              <w:shd w:val="clear" w:color="auto"/>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单位</w:t>
            </w:r>
            <w:r/>
          </w:p>
        </w:tc>
      </w:tr>
      <w:tr>
        <w:trPr>
          <w:trHeight w:val="1597"/>
        </w:trPr>
        <w:tc>
          <w:tcPr>
            <w:shd w:val="clear" w:color="auto" w:fill="auto"/>
            <w:tcBorders>
              <w:top w:val="single" w:color="000000" w:sz="4" w:space="0"/>
              <w:left w:val="single" w:color="000000" w:sz="4" w:space="0"/>
              <w:bottom w:val="single" w:color="000000" w:sz="4" w:space="0"/>
              <w:right w:val="single" w:color="000000" w:sz="4" w:space="0"/>
            </w:tcBorders>
            <w:tcW w:w="697" w:type="dxa"/>
            <w:vAlign w:val="center"/>
            <w:textDirection w:val="lrTb"/>
            <w:noWrap/>
          </w:tcPr>
          <w:p>
            <w:pPr>
              <w:jc w:val="center"/>
              <w:keepLines w:val="0"/>
              <w:keepNext w:val="0"/>
              <w:pageBreakBefore w:val="0"/>
              <w:spacing w:line="440" w:lineRule="exact"/>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none" w:color="000000" w:sz="4" w:space="0"/>
              <w:right w:val="single" w:color="000000" w:sz="4" w:space="0"/>
            </w:tcBorders>
            <w:tcW w:w="1147" w:type="dxa"/>
            <w:vAlign w:val="center"/>
            <w:textDirection w:val="lrTb"/>
            <w:noWrap w:val="false"/>
          </w:tcPr>
          <w:p>
            <w:pPr>
              <w:jc w:val="center"/>
              <w:keepLines w:val="0"/>
              <w:keepNext w:val="0"/>
              <w:pageBreakBefore w:val="0"/>
              <w:spacing w:line="440" w:lineRule="exact"/>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通用</w:t>
            </w:r>
            <w:r/>
          </w:p>
          <w:p>
            <w:pPr>
              <w:jc w:val="center"/>
              <w:keepLines w:val="0"/>
              <w:keepNext w:val="0"/>
              <w:pageBreakBefore w:val="0"/>
              <w:spacing w:line="440" w:lineRule="exact"/>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设备</w:t>
            </w:r>
            <w:r/>
          </w:p>
        </w:tc>
        <w:tc>
          <w:tcPr>
            <w:shd w:val="clear" w:color="auto" w:fill="auto"/>
            <w:tcBorders>
              <w:top w:val="single" w:color="000000" w:sz="4" w:space="0"/>
              <w:left w:val="single" w:color="000000" w:sz="4" w:space="0"/>
              <w:bottom w:val="none" w:color="000000" w:sz="4" w:space="0"/>
              <w:right w:val="single" w:color="000000" w:sz="4" w:space="0"/>
            </w:tcBorders>
            <w:tcW w:w="944" w:type="dxa"/>
            <w:vAlign w:val="center"/>
            <w:textDirection w:val="lrTb"/>
            <w:noWrap w:val="false"/>
          </w:tcPr>
          <w:p>
            <w:pPr>
              <w:jc w:val="center"/>
              <w:keepLines w:val="0"/>
              <w:keepNext w:val="0"/>
              <w:pageBreakBefore w:val="0"/>
              <w:spacing w:line="440" w:lineRule="exact"/>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无靠背中空塑料椅</w:t>
            </w:r>
            <w:r/>
          </w:p>
        </w:tc>
        <w:tc>
          <w:tcPr>
            <w:shd w:val="clear" w:color="auto" w:fill="auto"/>
            <w:tcBorders>
              <w:top w:val="single" w:color="000000" w:sz="4" w:space="0"/>
              <w:left w:val="single" w:color="000000" w:sz="4" w:space="0"/>
              <w:bottom w:val="none" w:color="000000" w:sz="4" w:space="0"/>
              <w:right w:val="single" w:color="000000" w:sz="4" w:space="0"/>
            </w:tcBorders>
            <w:tcW w:w="1225" w:type="dxa"/>
            <w:vAlign w:val="center"/>
            <w:textDirection w:val="lrTb"/>
            <w:noWrap w:val="false"/>
          </w:tcPr>
          <w:p>
            <w:pPr>
              <w:keepLines w:val="0"/>
              <w:keepNext w:val="0"/>
              <w:pageBreakBefore w:val="0"/>
              <w:spacing w:line="440" w:lineRule="exact"/>
              <w:shd w:val="clear" w:color="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auto" w:sz="4" w:space="0"/>
              <w:left w:val="none" w:color="000000" w:sz="4" w:space="0"/>
              <w:bottom w:val="none" w:color="000000" w:sz="4" w:space="0"/>
              <w:right w:val="none" w:color="000000" w:sz="4" w:space="0"/>
            </w:tcBorders>
            <w:tcW w:w="1562" w:type="dxa"/>
            <w:vAlign w:val="center"/>
            <w:textDirection w:val="lrTb"/>
            <w:noWrap w:val="false"/>
          </w:tcPr>
          <w:p>
            <w:pPr>
              <w:keepLines w:val="0"/>
              <w:keepNext w:val="0"/>
              <w:pageBreakBefore w:val="0"/>
              <w:spacing w:line="440" w:lineRule="exact"/>
              <w:shd w:val="clear" w:color="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none" w:color="000000" w:sz="4" w:space="0"/>
              <w:right w:val="single" w:color="000000" w:sz="4" w:space="0"/>
            </w:tcBorders>
            <w:tcW w:w="3150" w:type="dxa"/>
            <w:vAlign w:val="center"/>
            <w:textDirection w:val="lrTb"/>
            <w:noWrap w:val="false"/>
          </w:tcPr>
          <w:p>
            <w:pPr>
              <w:jc w:val="left"/>
              <w:keepLines w:val="0"/>
              <w:keepNext w:val="0"/>
              <w:pageBreakBefore w:val="0"/>
              <w:spacing w:line="440" w:lineRule="exact"/>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89535</wp:posOffset>
                      </wp:positionH>
                      <wp:positionV relativeFrom="paragraph">
                        <wp:posOffset>14605</wp:posOffset>
                      </wp:positionV>
                      <wp:extent cx="1672590" cy="1332230"/>
                      <wp:effectExtent l="0" t="0" r="3810" b="1270"/>
                      <wp:wrapNone/>
                      <wp:docPr id="244" name="图片_9"/>
                      <wp:cNvGraphicFramePr/>
                      <a:graphic xmlns:a="http://schemas.openxmlformats.org/drawingml/2006/main">
                        <a:graphicData uri="http://schemas.openxmlformats.org/drawingml/2006/picture">
                          <pic:pic xmlns:pic="http://schemas.openxmlformats.org/drawingml/2006/picture">
                            <pic:nvPicPr>
                              <pic:cNvPr id="23" name="图片_9"/>
                              <pic:cNvPicPr/>
                              <pic:nvPr/>
                            </pic:nvPicPr>
                            <pic:blipFill>
                              <a:blip r:embed="rId256"/>
                              <a:stretch/>
                            </pic:blipFill>
                            <pic:spPr bwMode="auto">
                              <a:xfrm>
                                <a:off x="0" y="0"/>
                                <a:ext cx="1672590" cy="1332229"/>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43" o:spid="_x0000_s243" type="#_x0000_t75" style="position:absolute;z-index:251660288;o:allowoverlap:true;o:allowincell:true;mso-position-horizontal-relative:text;margin-left:7.0pt;mso-position-horizontal:absolute;mso-position-vertical-relative:text;margin-top:1.1pt;mso-position-vertical:absolute;width:131.7pt;height:104.9pt;mso-wrap-distance-left:9.0pt;mso-wrap-distance-top:0.0pt;mso-wrap-distance-right:9.0pt;mso-wrap-distance-bottom:0.0pt;" stroked="f">
                      <v:path textboxrect="0,0,0,0"/>
                      <v:imagedata r:id="rId256" o:title=""/>
                    </v:shape>
                  </w:pict>
                </mc:Fallback>
              </mc:AlternateContent>
            </w:r>
            <w:r/>
          </w:p>
        </w:tc>
        <w:tc>
          <w:tcPr>
            <w:shd w:val="clear" w:color="auto" w:fill="auto"/>
            <w:tcBorders>
              <w:top w:val="single" w:color="000000" w:sz="4" w:space="0"/>
              <w:left w:val="single" w:color="000000" w:sz="4" w:space="0"/>
              <w:bottom w:val="none" w:color="000000" w:sz="4" w:space="0"/>
              <w:right w:val="single" w:color="000000" w:sz="4" w:space="0"/>
            </w:tcBorders>
            <w:tcW w:w="3832" w:type="dxa"/>
            <w:vAlign w:val="center"/>
            <w:textDirection w:val="lrTb"/>
            <w:noWrap w:val="false"/>
          </w:tcPr>
          <w:p>
            <w:pPr>
              <w:jc w:val="left"/>
              <w:keepLines w:val="0"/>
              <w:keepNext w:val="0"/>
              <w:pageBreakBefore w:val="0"/>
              <w:spacing w:line="440" w:lineRule="exact"/>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一、 产品外形尺寸</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座宽（420±5mm），座深（385±5mm），背长（85±5㎜），总座位数不少于790座。</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二、 产品技术标准</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1、座椅的设计、选型和安装与体育场馆设计相配合，美观舒适、安全、耐用，便于安装维护和管理 。椅面采用中空吹塑制造工艺，选用高密度聚乙烯材料（HDPE）一次加工成型，具有座椅表面棱角圆滑、分子量较集中、汇合缝处黏结强度高，较高的刚性及韧性，良好的力学性能及较高的使用温度，抗老化、抗冲击性、耐高低温、耐油性较好。椅面重量1.3±0.1 kg。</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2、座椅综合性能应符合国家标准及行业标准。</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三、产品构配件</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1、座椅连接件：采用钢板冲压件，位置在座椅底部，保证座椅安装的安全性。</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2、钢构件：经硅烷处理后表面热镀锌</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以增强其抗腐蚀性。</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3、紧固件：所有座椅紧固件均选用国内正规厂家生产的符合国家标准的标准件，表面须经防锈处理。</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4、座位号及排号：座位号、排号采用铝制模压成型，座位号、排号厚度≮δ0.5mm，座位号采用嵌入式安装在座椅上；排号直接固定在台阶立面中间。</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四、产品安装方式</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1、前置式直接安装，先通过不小于M8×50（mm）的膨胀螺栓与看台混凝土台阶固定，再通过不小于M8×70（mm）的膨胀螺栓从椅面往下固定。座椅安装间距通常为480～500mm，椅面距地面高度425mm±10mm。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2、安装时通道侧整齐、座椅高度一致，上下不产生明显落差，座椅安装符合QB/T2601-2013要求。座中距不均匀误差不应大于±5mm，相邻两位不整齐误差不应大于8mm，整排</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30位内</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的不整齐误差不应大于25mm。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五、产品检测报告</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▲（1）耐高低温：该塑料座椅经高低温测试，在高温100±5℃，低温-70±5℃，保持时间不低于168h。（提供第三方权威机构出具的带有CMA或CNAS标志有效检验检测报告的扫描件并加盖投标人公章）</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环保性能：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该塑料椅中的可溶性有害物质（不限于六价铬CrVI、铅Pb、锑Sb、砷As、钡Ba、镉Cd、三价铬CrIII、汞Hg、硒Se、硼B、钴Co、锰Mn、锶Sr、锌Zn、铜Cu、铝AJ、镍Ni、锡Sn、有机锡等）经检测合格或类似表述。（提供第三方权威机构出具的带有CMA或CNAS标志有效检验检测报告的扫描件并加盖投标人公章）</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▲（3）依据行业内国家标准或引用国内外其它行业标准对该产品中有害物质进行检测，其中</w:t>
            </w:r>
            <w:r>
              <w:rPr>
                <w:rFonts w:hint="eastAsia" w:ascii="宋体" w:hAnsi="宋体" w:cs="宋体"/>
                <w:i w:val="0"/>
                <w:iCs w:val="0"/>
                <w:color w:val="auto"/>
                <w:sz w:val="21"/>
                <w:szCs w:val="21"/>
                <w:highlight w:val="none"/>
                <w:u w:val="none"/>
                <w:lang w:val="en-US" w:eastAsia="zh-CN" w:bidi="ar"/>
              </w:rPr>
              <w:t xml:space="preserve">邻苯二甲酸酐</w:t>
            </w:r>
            <w:r>
              <w:rPr>
                <w:rFonts w:hint="eastAsia" w:ascii="宋体" w:hAnsi="宋体" w:eastAsia="宋体" w:cs="宋体"/>
                <w:i w:val="0"/>
                <w:iCs w:val="0"/>
                <w:color w:val="auto"/>
                <w:sz w:val="21"/>
                <w:szCs w:val="21"/>
                <w:highlight w:val="none"/>
                <w:u w:val="none"/>
                <w:lang w:val="en-US" w:eastAsia="zh-CN" w:bidi="ar"/>
              </w:rPr>
              <w:t xml:space="preserve">（DBP、BBP、DEHP、DNOP、DINP、DIDP）均≤0.1或未检出；重金属可溶性铅≤90mg/kg、可溶性镉≤75mg/kg、可溶性铬≤60mg/kg、可溶性汞≤60mg/kg；多环芳烃苯并芘≤1.0mg/kg、16种多环芳烃（PAH）总量≤10mg/kg、多溴二苯醚（PBDE）≤1000mg/kg、多溴联苯（PBB）≤1000mg/kg（或合格或类似表述），（提供第三方权威机构出具的带有CMA或CNAS标志有效检验检测报告的扫描件、并加盖投标人公章）</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▲（4）阻燃性能：该产品依据GB8624-2012和GB/T27904-2011标准对产品的阻燃性进行检测，其中热释放速率峰值≦200</w:t>
            </w:r>
            <w:r>
              <w:rPr>
                <w:rFonts w:hint="eastAsia" w:ascii="宋体" w:hAnsi="宋体" w:cs="宋体"/>
                <w:i w:val="0"/>
                <w:iCs w:val="0"/>
                <w:color w:val="auto"/>
                <w:sz w:val="21"/>
                <w:szCs w:val="21"/>
                <w:highlight w:val="none"/>
                <w:u w:val="none"/>
                <w:lang w:val="en-US" w:eastAsia="zh-CN" w:bidi="ar"/>
              </w:rPr>
              <w:t xml:space="preserve">kW</w:t>
            </w:r>
            <w:r>
              <w:rPr>
                <w:rFonts w:hint="eastAsia" w:ascii="宋体" w:hAnsi="宋体" w:eastAsia="宋体" w:cs="宋体"/>
                <w:i w:val="0"/>
                <w:iCs w:val="0"/>
                <w:color w:val="auto"/>
                <w:sz w:val="21"/>
                <w:szCs w:val="21"/>
                <w:highlight w:val="none"/>
                <w:u w:val="none"/>
                <w:lang w:val="en-US" w:eastAsia="zh-CN" w:bidi="ar"/>
              </w:rPr>
              <w:t xml:space="preserve">；5min内放出的总能量≦30MJ；最大烟密度≦75%。</w:t>
            </w:r>
            <w:r>
              <w:rPr>
                <w:rFonts w:hint="eastAsia" w:ascii="宋体" w:hAnsi="宋体" w:eastAsia="宋体" w:cs="宋体"/>
                <w:i w:val="0"/>
                <w:iCs w:val="0"/>
                <w:color w:val="auto"/>
                <w:sz w:val="21"/>
                <w:szCs w:val="21"/>
                <w:highlight w:val="none"/>
                <w:u w:val="none"/>
                <w:lang w:val="en-US" w:eastAsia="zh-CN" w:bidi="ar"/>
              </w:rPr>
              <w:t xml:space="preserve">（提供第三方权威机构出具的带有CMA和CNAS标志有效检验检测报告的扫描件加盖投标人公章）</w:t>
            </w:r>
            <w:r/>
          </w:p>
        </w:tc>
        <w:tc>
          <w:tcPr>
            <w:shd w:val="clear" w:color="auto" w:fill="auto"/>
            <w:tcBorders>
              <w:top w:val="single" w:color="000000" w:sz="4" w:space="0"/>
              <w:left w:val="single" w:color="000000" w:sz="4" w:space="0"/>
              <w:bottom w:val="none" w:color="000000" w:sz="4" w:space="0"/>
              <w:right w:val="single" w:color="000000" w:sz="4" w:space="0"/>
            </w:tcBorders>
            <w:tcW w:w="1112" w:type="dxa"/>
            <w:vAlign w:val="center"/>
            <w:textDirection w:val="lrTb"/>
            <w:noWrap w:val="false"/>
          </w:tcPr>
          <w:p>
            <w:pPr>
              <w:jc w:val="center"/>
              <w:keepLines w:val="0"/>
              <w:keepNext w:val="0"/>
              <w:pageBreakBefore w:val="0"/>
              <w:spacing w:line="440" w:lineRule="exact"/>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790</w:t>
            </w:r>
            <w:r/>
          </w:p>
        </w:tc>
        <w:tc>
          <w:tcPr>
            <w:shd w:val="clear" w:color="auto" w:fill="auto"/>
            <w:tcBorders>
              <w:top w:val="single" w:color="000000" w:sz="4" w:space="0"/>
              <w:left w:val="single" w:color="000000" w:sz="4" w:space="0"/>
              <w:bottom w:val="none" w:color="000000" w:sz="4" w:space="0"/>
              <w:right w:val="single" w:color="000000" w:sz="4" w:space="0"/>
            </w:tcBorders>
            <w:tcW w:w="756" w:type="dxa"/>
            <w:vAlign w:val="center"/>
            <w:textDirection w:val="lrTb"/>
            <w:noWrap w:val="false"/>
          </w:tcPr>
          <w:p>
            <w:pPr>
              <w:jc w:val="center"/>
              <w:keepLines w:val="0"/>
              <w:keepNext w:val="0"/>
              <w:pageBreakBefore w:val="0"/>
              <w:spacing w:line="440" w:lineRule="exact"/>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座</w:t>
            </w:r>
            <w:r/>
          </w:p>
        </w:tc>
      </w:tr>
      <w:tr>
        <w:trPr>
          <w:trHeight w:val="325"/>
        </w:trPr>
        <w:tc>
          <w:tcPr>
            <w:shd w:val="clear" w:color="auto" w:fill="auto"/>
            <w:tcBorders>
              <w:top w:val="single" w:color="000000" w:sz="4" w:space="0"/>
              <w:left w:val="single" w:color="000000" w:sz="4" w:space="0"/>
              <w:bottom w:val="single" w:color="000000" w:sz="4" w:space="0"/>
              <w:right w:val="single" w:color="000000" w:sz="4" w:space="0"/>
            </w:tcBorders>
            <w:tcW w:w="697" w:type="dxa"/>
            <w:vAlign w:val="center"/>
            <w:textDirection w:val="lrTb"/>
            <w:noWrap/>
          </w:tcPr>
          <w:p>
            <w:pPr>
              <w:jc w:val="center"/>
              <w:keepLines w:val="0"/>
              <w:keepNext w:val="0"/>
              <w:pageBreakBefore w:val="0"/>
              <w:spacing w:line="440" w:lineRule="exact"/>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none" w:color="000000" w:sz="4" w:space="0"/>
              <w:right w:val="single" w:color="000000" w:sz="4" w:space="0"/>
            </w:tcBorders>
            <w:tcW w:w="1147" w:type="dxa"/>
            <w:vAlign w:val="center"/>
            <w:textDirection w:val="lrTb"/>
            <w:noWrap w:val="false"/>
          </w:tcPr>
          <w:p>
            <w:pPr>
              <w:jc w:val="center"/>
              <w:keepLines w:val="0"/>
              <w:keepNext w:val="0"/>
              <w:pageBreakBefore w:val="0"/>
              <w:spacing w:line="440" w:lineRule="exact"/>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通用</w:t>
            </w:r>
            <w:r/>
          </w:p>
          <w:p>
            <w:pPr>
              <w:jc w:val="center"/>
              <w:keepLines w:val="0"/>
              <w:keepNext w:val="0"/>
              <w:pageBreakBefore w:val="0"/>
              <w:spacing w:line="440" w:lineRule="exact"/>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设备</w:t>
            </w:r>
            <w:r/>
          </w:p>
        </w:tc>
        <w:tc>
          <w:tcPr>
            <w:shd w:val="clear" w:color="auto" w:fill="auto"/>
            <w:tcBorders>
              <w:top w:val="single" w:color="000000" w:sz="4" w:space="0"/>
              <w:left w:val="single" w:color="000000" w:sz="4" w:space="0"/>
              <w:bottom w:val="none" w:color="000000" w:sz="4" w:space="0"/>
              <w:right w:val="single" w:color="000000" w:sz="4" w:space="0"/>
            </w:tcBorders>
            <w:tcW w:w="944" w:type="dxa"/>
            <w:vAlign w:val="center"/>
            <w:textDirection w:val="lrTb"/>
            <w:noWrap w:val="false"/>
          </w:tcPr>
          <w:p>
            <w:pPr>
              <w:jc w:val="center"/>
              <w:keepLines w:val="0"/>
              <w:keepNext w:val="0"/>
              <w:pageBreakBefore w:val="0"/>
              <w:spacing w:line="440" w:lineRule="exact"/>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场馆活动看台</w:t>
            </w:r>
            <w:r/>
          </w:p>
        </w:tc>
        <w:tc>
          <w:tcPr>
            <w:shd w:val="clear" w:color="auto" w:fill="auto"/>
            <w:tcBorders>
              <w:top w:val="single" w:color="000000" w:sz="4" w:space="0"/>
              <w:left w:val="single" w:color="000000" w:sz="4" w:space="0"/>
              <w:bottom w:val="none" w:color="000000" w:sz="4" w:space="0"/>
              <w:right w:val="single" w:color="000000" w:sz="4" w:space="0"/>
            </w:tcBorders>
            <w:tcW w:w="1225" w:type="dxa"/>
            <w:vAlign w:val="center"/>
            <w:textDirection w:val="lrTb"/>
            <w:noWrap w:val="false"/>
          </w:tcPr>
          <w:p>
            <w:pPr>
              <w:keepLines w:val="0"/>
              <w:keepNext w:val="0"/>
              <w:pageBreakBefore w:val="0"/>
              <w:spacing w:line="440" w:lineRule="exact"/>
              <w:shd w:val="clear" w:color="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none" w:color="000000" w:sz="4" w:space="0"/>
              <w:right w:val="single" w:color="000000" w:sz="4" w:space="0"/>
            </w:tcBorders>
            <w:tcW w:w="1562" w:type="dxa"/>
            <w:vAlign w:val="center"/>
            <w:textDirection w:val="lrTb"/>
            <w:noWrap w:val="false"/>
          </w:tcPr>
          <w:p>
            <w:pPr>
              <w:keepLines w:val="0"/>
              <w:keepNext w:val="0"/>
              <w:pageBreakBefore w:val="0"/>
              <w:spacing w:line="440" w:lineRule="exact"/>
              <w:shd w:val="clear" w:color="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none" w:color="000000" w:sz="4" w:space="0"/>
              <w:right w:val="single" w:color="000000" w:sz="4" w:space="0"/>
            </w:tcBorders>
            <w:tcW w:w="3150" w:type="dxa"/>
            <w:vAlign w:val="center"/>
            <w:textDirection w:val="lrTb"/>
            <w:noWrap w:val="false"/>
          </w:tcPr>
          <w:p>
            <w:pPr>
              <w:jc w:val="left"/>
              <w:keepLines w:val="0"/>
              <w:keepNext w:val="0"/>
              <w:pageBreakBefore w:val="0"/>
              <w:spacing w:line="440" w:lineRule="exact"/>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0</wp:posOffset>
                      </wp:positionH>
                      <wp:positionV relativeFrom="paragraph">
                        <wp:posOffset>333375</wp:posOffset>
                      </wp:positionV>
                      <wp:extent cx="1666875" cy="1200150"/>
                      <wp:effectExtent l="0" t="0" r="9525" b="0"/>
                      <wp:wrapNone/>
                      <wp:docPr id="245" name="图片_6"/>
                      <wp:cNvGraphicFramePr/>
                      <a:graphic xmlns:a="http://schemas.openxmlformats.org/drawingml/2006/main">
                        <a:graphicData uri="http://schemas.openxmlformats.org/drawingml/2006/picture">
                          <pic:pic xmlns:pic="http://schemas.openxmlformats.org/drawingml/2006/picture">
                            <pic:nvPicPr>
                              <pic:cNvPr id="22" name="图片_6"/>
                              <pic:cNvPicPr/>
                              <pic:nvPr/>
                            </pic:nvPicPr>
                            <pic:blipFill>
                              <a:blip r:embed="rId257"/>
                              <a:stretch/>
                            </pic:blipFill>
                            <pic:spPr bwMode="auto">
                              <a:xfrm>
                                <a:off x="0" y="0"/>
                                <a:ext cx="1666875" cy="12001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44" o:spid="_x0000_s244" type="#_x0000_t75" style="position:absolute;z-index:251660288;o:allowoverlap:true;o:allowincell:true;mso-position-horizontal-relative:text;margin-left:0.0pt;mso-position-horizontal:absolute;mso-position-vertical-relative:text;margin-top:26.2pt;mso-position-vertical:absolute;width:131.2pt;height:94.5pt;mso-wrap-distance-left:9.0pt;mso-wrap-distance-top:0.0pt;mso-wrap-distance-right:9.0pt;mso-wrap-distance-bottom:0.0pt;" stroked="f">
                      <v:path textboxrect="0,0,0,0"/>
                      <v:imagedata r:id="rId257" o:title=""/>
                    </v:shape>
                  </w:pict>
                </mc:Fallback>
              </mc:AlternateContent>
            </w:r>
            <w:r/>
          </w:p>
        </w:tc>
        <w:tc>
          <w:tcPr>
            <w:shd w:val="clear" w:color="auto" w:fill="auto"/>
            <w:tcBorders>
              <w:top w:val="single" w:color="000000" w:sz="4" w:space="0"/>
              <w:left w:val="single" w:color="000000" w:sz="4" w:space="0"/>
              <w:bottom w:val="none" w:color="000000" w:sz="4" w:space="0"/>
              <w:right w:val="single" w:color="000000" w:sz="4" w:space="0"/>
            </w:tcBorders>
            <w:tcW w:w="3832" w:type="dxa"/>
            <w:vAlign w:val="center"/>
            <w:textDirection w:val="lrTb"/>
            <w:noWrap w:val="false"/>
          </w:tcPr>
          <w:p>
            <w:pPr>
              <w:jc w:val="left"/>
              <w:keepLines w:val="0"/>
              <w:keepNext w:val="0"/>
              <w:pageBreakBefore w:val="0"/>
              <w:spacing w:line="440" w:lineRule="exact"/>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一、产品外形尺寸</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看台层宽（700±5mm），看台层高（310±5mm），座宽（420±5mm），座深（420±5mm），背长（180±5㎜），座椅安装间距：≥480mm，座位数≥240个。</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二、产品设计要求</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（1）看台在满足承载座椅本身重量外，还满足承受下述载荷：每平方米动载荷≥450kg；每平方米静载荷≥500kg；每米长可承受左右摆动负载≥36kg。</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（2）护栏设计满足承受水平力如下：顶端满足承受每米≥1.0KN。</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（3）活动看台构架强度为：每座静载≥200㎏；床架耐冲击强度为：每座静载200㎏，每层中间加载≥80㎏、300㎜高度冲击，不产生永久变形。</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（4）看台两边有安全防护栏杆，表面喷塑。</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（5）看台前沿外表美观，且装有防滑条，避免观众上下时滑倒。</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三、系统材料说明</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（1）脚轮：采用宽幅PU轮，直径不小于Φ125mm，轮辐为B＝35mm±2mm。内层采用双滚珠轴承，中间为尼龙层，再覆以高韧性耐磨聚氨酯层，能承受巨力且不磨损地板。</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（2）驱动轮有多条加强筋PU结构，提供看台所需驱动摩擦力，可轻易克服地面缺陷，满足看台使用需求，且不磨损地板。</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（3）伸缩脚：每排伸缩脚的数量可根据场地的大小及要求设置。每只伸缩脚下装有不少于3个脚轮。在地板上滚动时，不伤害地板并不会留下滚动痕迹。</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骨架：采用组合件结构，主、副梁结构材料采用≥2mm合金钢通过高强度定拉型材冷拉而成，矩形规格不小于190×50、66×50（mm）。所有荷载主、副梁结构件中间不得有焊接，采用高强螺栓连接。承重主支撑部件采用尺寸为不小于50×40×3（mm）、100×50×3（mm）优质钢管和不小于60×40×4（mm）梯形导向支撑杆，承重辅支撑件采用尺寸不小于60×40×19×2（mm） C型钢。承重主、辅支撑被安装在主梁和副梁之间，采用高强螺栓</w:t>
            </w:r>
            <w:r>
              <w:rPr>
                <w:rFonts w:hint="eastAsia" w:ascii="宋体" w:hAnsi="宋体" w:cs="宋体"/>
                <w:i w:val="0"/>
                <w:iCs w:val="0"/>
                <w:color w:val="auto"/>
                <w:sz w:val="21"/>
                <w:szCs w:val="21"/>
                <w:highlight w:val="none"/>
                <w:u w:val="none"/>
                <w:lang w:val="en-US" w:eastAsia="zh-CN" w:bidi="ar"/>
              </w:rPr>
              <w:t xml:space="preserve">连接</w:t>
            </w:r>
            <w:r>
              <w:rPr>
                <w:rFonts w:hint="eastAsia" w:ascii="宋体" w:hAnsi="宋体" w:eastAsia="宋体" w:cs="宋体"/>
                <w:i w:val="0"/>
                <w:iCs w:val="0"/>
                <w:color w:val="auto"/>
                <w:sz w:val="21"/>
                <w:szCs w:val="21"/>
                <w:highlight w:val="none"/>
                <w:u w:val="none"/>
                <w:lang w:val="en-US" w:eastAsia="zh-CN" w:bidi="ar"/>
              </w:rPr>
              <w:t xml:space="preserve">固定。辅支撑件安装的最大中心距离700mm±10mm，作为所有木支撑臂以及行走表面的结束元件。支撑构架之间的支撑臂，通过增加尼龙等组件消除之间的刚性滑动摩擦，减少看台伸缩摩擦阻力。</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（5）踏板：采用≥18mm厚黑色防水防滑层压板。</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（6）床架前沿及踏步采用80×60（mm）铝钛合金包边，并在型材表面附有特制防滑线条 </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加强摩擦力，防止观众走动时滑倒</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并采用85×85（mm）±3mm角封头将边角包覆，以增加安全性。</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同步伸缩装置：采用双层导向设计，各驱动装置采用刚性轴连接，看台支撑结构采用机械反馈式同步伸缩装置，确保伸展与回缩同步一致，无定向跑偏。看台支脚采用定拉型材，设计导向滑槽，每组看台上层增加同步滑轮导向机构，保证在伸缩及制动时，均为平衡的直线运动，运动</w:t>
            </w:r>
            <w:r>
              <w:rPr>
                <w:rFonts w:hint="eastAsia" w:ascii="宋体" w:hAnsi="宋体" w:cs="宋体"/>
                <w:i w:val="0"/>
                <w:iCs w:val="0"/>
                <w:color w:val="auto"/>
                <w:sz w:val="21"/>
                <w:szCs w:val="21"/>
                <w:highlight w:val="none"/>
                <w:u w:val="none"/>
                <w:lang w:val="en-US" w:eastAsia="zh-CN" w:bidi="ar"/>
              </w:rPr>
              <w:t xml:space="preserve">无噪声</w:t>
            </w:r>
            <w:r>
              <w:rPr>
                <w:rFonts w:hint="eastAsia" w:ascii="宋体" w:hAnsi="宋体" w:eastAsia="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（8）看台座椅：低靠背中空塑料椅。座椅的设计、选型和安装与体育场馆设计相配合，美观舒适、安全、耐用，便于安装维护和管理 。椅面采用中空吹塑制造工艺，选用高密度聚乙烯材料（HDPE）一次加工成型，具有座椅表面棱角圆滑、分子量较集中、汇合缝处黏结强度高，较高的刚性及韧性，良好的力学性能及较高的使用温度，抗老化、抗冲击性、耐高低温、耐油性较好。椅面重量1.9±0.1 kg。座椅综合性能应符合国家标准及行业标准。</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（9）看台过道：每层设一个箱形踏步（工艺与看台台面制作相同），并设排号标牌。</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（10）看台安全护栏：看台安全护栏采用φ38mm和φ19mm</w:t>
            </w:r>
            <w:r>
              <w:rPr>
                <w:rFonts w:hint="eastAsia" w:ascii="宋体" w:hAnsi="宋体" w:cs="宋体"/>
                <w:i w:val="0"/>
                <w:iCs w:val="0"/>
                <w:color w:val="auto"/>
                <w:sz w:val="21"/>
                <w:szCs w:val="21"/>
                <w:highlight w:val="none"/>
                <w:u w:val="none"/>
                <w:lang w:val="en-US" w:eastAsia="zh-CN" w:bidi="ar"/>
              </w:rPr>
              <w:t xml:space="preserve">刚性</w:t>
            </w:r>
            <w:r>
              <w:rPr>
                <w:rFonts w:hint="eastAsia" w:ascii="宋体" w:hAnsi="宋体" w:eastAsia="宋体" w:cs="宋体"/>
                <w:i w:val="0"/>
                <w:iCs w:val="0"/>
                <w:color w:val="auto"/>
                <w:sz w:val="21"/>
                <w:szCs w:val="21"/>
                <w:highlight w:val="none"/>
                <w:u w:val="none"/>
                <w:lang w:val="en-US" w:eastAsia="zh-CN" w:bidi="ar"/>
              </w:rPr>
              <w:t xml:space="preserve">圆管，经拼装焊接后，表面喷涂颜色同活动看台本色。护栏支架的设置应是垂直的，且相邻杆件最小有效间距≤100mm。根据活动看台设计要求不同，护栏在伸缩过程中可以采用插拔式或固定式。</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（11）看台刹车系统：看台采用升降式刹车系统，待看台伸出到位后，通过刹车手柄快速将刹车橡胶板降下，通过与地面摩擦，将看台固定。</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（12）喷塑：钢构件均经抛丸</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水洗-除油-水洗-磷化-水洗-烘干处理后，在自动喷涂线上完成静电粉末喷塑（环氧树脂），以增强其抗腐蚀性。</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（13）看台连接件均采用标准件。</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四、产品检测报告</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活动看台座椅具有：①铝合金配件中铝型材硅、铁、铜、镁、锰、锌、钛、铬含量需检测合格；②温室拉伸检测至少三项合格；③铝型材涂层具有耐紫外老化试验168h（灰卡等级达到5级）检测符合标准。（提供第三方权威机构出具的带有CMA或CNAS标志有效检验检测报告的扫描件并加盖投标人公章）。</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依据GB/T31402-2023《塑料表面抗菌性能试验方法》对投标产品座椅塑料的抗菌性能进行检测，检测结果塑料对大肠杆菌、金黄色葡萄球菌的抗菌率≥99.9%。（提供第三方权威机构出具的带有CMA或CNAS标志有效检验检测报告的扫描件并加盖投标人公章）。</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看台的结构强度应能承受不小于5kN/㎡的均布静载荷，持续时间不小于30分钟，卸载后承载件永久变形量≤20mm，台面应无开裂；在静载试验基础上，在正向及侧向分别施加静载不小于6%的水平拉力均布载荷，持续时间不小于5分钟，活动看台位移量小于活动看台长度的1/200，且不得倾翻。（提供第三方权威机构出具的带有CMA或CNAS标志有效检验检测报告的扫描件并加盖投标人公章）。</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4</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护栏设计满足承受水平力如下：为沿着主要通道或台阶行走（平行于护栏方向）的观众提供安全防护的护栏，其强度应能承受不小于200</w:t>
            </w:r>
            <w:r>
              <w:rPr>
                <w:rFonts w:hint="eastAsia" w:ascii="宋体" w:hAnsi="宋体" w:eastAsia="宋体" w:cs="宋体"/>
                <w:i w:val="0"/>
                <w:iCs w:val="0"/>
                <w:color w:val="auto"/>
                <w:sz w:val="21"/>
                <w:szCs w:val="21"/>
                <w:highlight w:val="none"/>
                <w:u w:val="none"/>
                <w:lang w:val="en-US" w:eastAsia="zh-CN" w:bidi="ar"/>
              </w:rPr>
              <w:t xml:space="preserve">0N/m的均布静载荷；为垂直于护栏方向行走的观众提供安全防护的护栏，其强度应能承受不小于3000N/m的均布静载荷；为前排观众提供安全防护的护栏，其强度应能承受不小于1500N/m的均布静载荷；为已经落座的观众提供安全防护的护栏，其强度应能承受不小于1000N/m的均布静载荷；为后排观众提供安全防护的护栏，其强度应能承受不小于2000N/m的均布静载荷。所有试验持续时间不小于1分钟，卸载后护栏无明显变形和失效现象。（提供第三方权威机构出具的带有CMA或CNAS标志有效检验检测报告的扫描件并加盖投标人公章）。</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5</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活动看台塑料座椅按照标准GB8624-2012《建筑材料及制品燃烧性能分级》B1级的要求进行试验，试验方法按GB/T27904-2011要求执行，测试结果：热释放速率峰值不大于200</w:t>
            </w:r>
            <w:r>
              <w:rPr>
                <w:rFonts w:hint="eastAsia" w:ascii="宋体" w:hAnsi="宋体" w:cs="宋体"/>
                <w:i w:val="0"/>
                <w:iCs w:val="0"/>
                <w:color w:val="auto"/>
                <w:sz w:val="21"/>
                <w:szCs w:val="21"/>
                <w:highlight w:val="none"/>
                <w:u w:val="none"/>
                <w:lang w:val="en-US" w:eastAsia="zh-CN" w:bidi="ar"/>
              </w:rPr>
              <w:t xml:space="preserve">kW</w:t>
            </w:r>
            <w:r>
              <w:rPr>
                <w:rFonts w:hint="eastAsia" w:ascii="宋体" w:hAnsi="宋体" w:eastAsia="宋体" w:cs="宋体"/>
                <w:i w:val="0"/>
                <w:iCs w:val="0"/>
                <w:color w:val="auto"/>
                <w:sz w:val="21"/>
                <w:szCs w:val="21"/>
                <w:highlight w:val="none"/>
                <w:u w:val="none"/>
                <w:lang w:val="en-US" w:eastAsia="zh-CN" w:bidi="ar"/>
              </w:rPr>
              <w:t xml:space="preserve">；5min内放出的总能量不大于30MJ；最大烟密度不大于75%。（提供第三方权威机构出具的带有CMA或CNAS标志有效检验检测报告的扫描件并加盖投标人公章）。</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6</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依据HJ 2547-2016《环境标志产品技术要求 家具》对投标人看台产品塑料件进行检测，</w:t>
            </w:r>
            <w:r>
              <w:rPr>
                <w:rFonts w:hint="eastAsia" w:ascii="宋体" w:hAnsi="宋体" w:cs="宋体"/>
                <w:i w:val="0"/>
                <w:iCs w:val="0"/>
                <w:color w:val="auto"/>
                <w:sz w:val="21"/>
                <w:szCs w:val="21"/>
                <w:highlight w:val="none"/>
                <w:u w:val="none"/>
                <w:lang w:val="en-US" w:eastAsia="zh-CN" w:bidi="ar"/>
              </w:rPr>
              <w:t xml:space="preserve">邻苯二甲酸酐</w:t>
            </w:r>
            <w:r>
              <w:rPr>
                <w:rFonts w:hint="eastAsia" w:ascii="宋体" w:hAnsi="宋体" w:eastAsia="宋体" w:cs="宋体"/>
                <w:i w:val="0"/>
                <w:iCs w:val="0"/>
                <w:color w:val="auto"/>
                <w:sz w:val="21"/>
                <w:szCs w:val="21"/>
                <w:highlight w:val="none"/>
                <w:u w:val="none"/>
                <w:lang w:val="en-US" w:eastAsia="zh-CN" w:bidi="ar"/>
              </w:rPr>
              <w:t xml:space="preserve">（DBP、BBP、DEHP、DNOP的量不超过0.01‰</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、DINP、DIDP的量不超过0.05‰。（提供第三方权威机构出具的带有CMA或CNAS标志有效检验检测报告的扫描件并加盖投标人公章）。</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7</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依据ISO179-1:2010《塑料—摆式冲击性能测定 第1部分：非机械冲击试验》对其冲击强度</w:t>
            </w:r>
            <w:r>
              <w:rPr>
                <w:rFonts w:hint="eastAsia" w:ascii="宋体" w:hAnsi="宋体" w:cs="宋体"/>
                <w:i w:val="0"/>
                <w:iCs w:val="0"/>
                <w:color w:val="auto"/>
                <w:sz w:val="21"/>
                <w:szCs w:val="21"/>
                <w:highlight w:val="none"/>
                <w:u w:val="none"/>
                <w:lang w:val="en-US" w:eastAsia="zh-CN" w:bidi="ar"/>
              </w:rPr>
              <w:t xml:space="preserve">进行</w:t>
            </w:r>
            <w:r>
              <w:rPr>
                <w:rFonts w:hint="eastAsia" w:ascii="宋体" w:hAnsi="宋体" w:eastAsia="宋体" w:cs="宋体"/>
                <w:i w:val="0"/>
                <w:iCs w:val="0"/>
                <w:color w:val="auto"/>
                <w:sz w:val="21"/>
                <w:szCs w:val="21"/>
                <w:highlight w:val="none"/>
                <w:u w:val="none"/>
                <w:lang w:val="en-US" w:eastAsia="zh-CN" w:bidi="ar"/>
              </w:rPr>
              <w:t xml:space="preserve">检测，测试结果：冲击强度损失率不大于40%（或类似表述）。（提供第三方权威机构出具的带有CMA或CNAS标志有效检验检测报告的扫描件并加盖投标人公章）。</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8</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依据（塑料座椅系列）按照标准GB/T8627-2007《建筑材料燃烧或分解的烟密度试验方法》进行试验，试验结果：最大烟密度MSD不大于75；烟密度等级SDR不大于50；安全出口标志变模糊时间大于90S。（提供第三方权威机构出具的带有CMA或CNAS标志有效检验检测报告的扫描件并加盖投标人公章）。</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9</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依据GB/T24128-2018《塑料、塑料防霉剂的防霉效果评估》对所投产品塑料材料（PE）进行防霉测试，试验菌种黑曲霉ATCC6275、球毛壳霉ATCC6205、宛氏拟青霉CBS628.66、绳状青霉ATCC9644、长枝木霉ATCC13631，在适宜的时间、温度和湿度的条件下，塑料长霉等级为0级（或类似表述）的。（提供第三方权威机构出具的带有CMA或CNAS标志有效检验检测报告的扫描件并加盖投标人公章）。</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10</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依据GB/T16422.2-2022《塑料实验室光源暴露试验方法氙灯老化检测标准》对所投产品（活动看台脚轮）氙灯老化进行检测，在标准检测条件（0.51(W/m2@340nm)  BST:65℃ 箱内温度：38℃，箱内湿度：50%RH 阶段1</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光照，102min 阶段2：光照，18min喷淋试样背面）下总试验时间1000h，检测结果判定为符合（或类似表述）的。</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提供第三方权威机构出具的带有CMA或CNAS标志有效检验检测报告的扫描件并</w:t>
            </w:r>
            <w:r>
              <w:rPr>
                <w:rFonts w:hint="eastAsia" w:ascii="宋体" w:hAnsi="宋体" w:eastAsia="宋体" w:cs="宋体"/>
                <w:i w:val="0"/>
                <w:iCs w:val="0"/>
                <w:color w:val="auto"/>
                <w:sz w:val="21"/>
                <w:szCs w:val="21"/>
                <w:highlight w:val="none"/>
                <w:u w:val="none"/>
                <w:lang w:val="en-US" w:eastAsia="zh-CN" w:bidi="ar"/>
              </w:rPr>
              <w:t xml:space="preserve">加盖投标人公章。</w:t>
            </w:r>
            <w:r>
              <w:rPr>
                <w:rFonts w:hint="eastAsia" w:ascii="宋体" w:hAnsi="宋体" w:cs="宋体"/>
                <w:i w:val="0"/>
                <w:iCs w:val="0"/>
                <w:color w:val="auto"/>
                <w:sz w:val="21"/>
                <w:szCs w:val="21"/>
                <w:highlight w:val="none"/>
                <w:u w:val="none"/>
                <w:lang w:val="en-US" w:eastAsia="zh-CN" w:bidi="ar"/>
              </w:rPr>
              <w:t xml:space="preserve">）</w:t>
            </w:r>
            <w:r/>
          </w:p>
        </w:tc>
        <w:tc>
          <w:tcPr>
            <w:shd w:val="clear" w:color="auto" w:fill="auto"/>
            <w:tcBorders>
              <w:top w:val="single" w:color="000000" w:sz="4" w:space="0"/>
              <w:left w:val="single" w:color="000000" w:sz="4" w:space="0"/>
              <w:bottom w:val="none" w:color="000000" w:sz="4" w:space="0"/>
              <w:right w:val="single" w:color="000000" w:sz="4" w:space="0"/>
            </w:tcBorders>
            <w:tcW w:w="1112" w:type="dxa"/>
            <w:vAlign w:val="center"/>
            <w:textDirection w:val="lrTb"/>
            <w:noWrap w:val="false"/>
          </w:tcPr>
          <w:p>
            <w:pPr>
              <w:jc w:val="center"/>
              <w:keepLines w:val="0"/>
              <w:keepNext w:val="0"/>
              <w:pageBreakBefore w:val="0"/>
              <w:spacing w:line="440" w:lineRule="exact"/>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240</w:t>
            </w:r>
            <w:r/>
          </w:p>
        </w:tc>
        <w:tc>
          <w:tcPr>
            <w:shd w:val="clear" w:color="auto" w:fill="auto"/>
            <w:tcBorders>
              <w:top w:val="single" w:color="000000" w:sz="4" w:space="0"/>
              <w:left w:val="single" w:color="000000" w:sz="4" w:space="0"/>
              <w:bottom w:val="none" w:color="000000" w:sz="4" w:space="0"/>
              <w:right w:val="single" w:color="000000" w:sz="4" w:space="0"/>
            </w:tcBorders>
            <w:tcW w:w="756" w:type="dxa"/>
            <w:vAlign w:val="center"/>
            <w:textDirection w:val="lrTb"/>
            <w:noWrap w:val="false"/>
          </w:tcPr>
          <w:p>
            <w:pPr>
              <w:jc w:val="center"/>
              <w:keepLines w:val="0"/>
              <w:keepNext w:val="0"/>
              <w:pageBreakBefore w:val="0"/>
              <w:spacing w:line="440" w:lineRule="exact"/>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座</w:t>
            </w:r>
            <w:r/>
          </w:p>
        </w:tc>
      </w:tr>
    </w:tbl>
    <w:p>
      <w:pPr>
        <w:pStyle w:val="912"/>
        <w:ind w:left="0" w:firstLine="422"/>
        <w:keepLines w:val="0"/>
        <w:keepNext w:val="0"/>
        <w:pageBreakBefore w:val="0"/>
        <w:spacing w:before="0" w:after="0" w:line="440" w:lineRule="exact"/>
        <w:shd w:val="clear" w:color="auto"/>
        <w:rPr>
          <w:rFonts w:hint="default" w:ascii="宋体" w:hAnsi="宋体" w:eastAsia="宋体" w:cs="宋体"/>
          <w:b/>
          <w:bCs/>
          <w:color w:val="auto"/>
          <w:sz w:val="21"/>
          <w:szCs w:val="21"/>
          <w:highlight w:val="none"/>
          <w:lang w:val="en-US" w:eastAsia="zh-CN"/>
        </w:rPr>
      </w:pPr>
      <w:r>
        <w:rPr>
          <w:rFonts w:hint="eastAsia" w:ascii="宋体" w:hAnsi="宋体" w:cs="宋体"/>
          <w:b/>
          <w:bCs/>
          <w:color w:val="auto"/>
          <w:sz w:val="21"/>
          <w:szCs w:val="21"/>
          <w:highlight w:val="none"/>
          <w:lang w:val="en-US" w:eastAsia="zh-CN"/>
        </w:rPr>
        <w:t xml:space="preserve">四、样品清单</w:t>
      </w:r>
      <w:r/>
    </w:p>
    <w:tbl>
      <w:tblPr>
        <w:tblStyle w:val="728"/>
        <w:tblW w:w="4724"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02"/>
        <w:gridCol w:w="434"/>
        <w:gridCol w:w="603"/>
        <w:gridCol w:w="881"/>
        <w:gridCol w:w="1072"/>
        <w:gridCol w:w="1555"/>
        <w:gridCol w:w="2625"/>
        <w:gridCol w:w="2562"/>
        <w:gridCol w:w="2958"/>
      </w:tblGrid>
      <w:tr>
        <w:trPr>
          <w:cantSplit/>
          <w:gridAfter w:val="5"/>
          <w:trHeight w:val="90"/>
        </w:trPr>
        <w:tc>
          <w:tcPr>
            <w:gridSpan w:val="2"/>
            <w:tcW w:w="424" w:type="pct"/>
            <w:vAlign w:val="center"/>
            <w:textDirection w:val="lrTb"/>
            <w:noWrap w:val="false"/>
          </w:tcPr>
          <w:p>
            <w:pPr>
              <w:jc w:val="center"/>
              <w:keepLines w:val="0"/>
              <w:keepNext w:val="0"/>
              <w:pageBreakBefore w:val="0"/>
              <w:spacing w:line="360" w:lineRule="auto"/>
              <w:shd w:val="clear" w:color="auto"/>
              <w:widowControl w:val="off"/>
              <w:rPr>
                <w:rFonts w:hint="eastAsia" w:ascii="宋体" w:hAnsi="宋体" w:cs="宋体"/>
                <w:color w:val="auto"/>
                <w:szCs w:val="21"/>
                <w:highlight w:val="none"/>
              </w:rPr>
            </w:pPr>
            <w:r>
              <w:rPr>
                <w:rFonts w:hint="eastAsia" w:ascii="宋体" w:hAnsi="宋体" w:cs="宋体"/>
                <w:color w:val="auto"/>
                <w:sz w:val="21"/>
                <w:szCs w:val="21"/>
                <w:highlight w:val="none"/>
              </w:rPr>
              <w:t xml:space="preserve">采购包号</w:t>
            </w:r>
            <w:r/>
          </w:p>
        </w:tc>
        <w:tc>
          <w:tcPr>
            <w:gridSpan w:val="2"/>
            <w:tcW w:w="554" w:type="pct"/>
            <w:vAlign w:val="center"/>
            <w:textDirection w:val="lrTb"/>
            <w:noWrap w:val="false"/>
          </w:tcPr>
          <w:p>
            <w:pPr>
              <w:jc w:val="center"/>
              <w:keepLines w:val="0"/>
              <w:keepNext w:val="0"/>
              <w:pageBreakBefore w:val="0"/>
              <w:spacing w:line="360" w:lineRule="auto"/>
              <w:shd w:val="clear" w:color="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采购标的</w:t>
            </w:r>
            <w:r/>
          </w:p>
        </w:tc>
      </w:tr>
      <w:tr>
        <w:trPr>
          <w:cantSplit/>
          <w:gridAfter w:val="5"/>
          <w:trHeight w:val="318"/>
        </w:trPr>
        <w:tc>
          <w:tcPr>
            <w:gridSpan w:val="2"/>
            <w:tcW w:w="424" w:type="pct"/>
            <w:vAlign w:val="center"/>
            <w:textDirection w:val="lrTb"/>
            <w:noWrap w:val="false"/>
          </w:tcPr>
          <w:p>
            <w:pPr>
              <w:jc w:val="center"/>
              <w:keepLines w:val="0"/>
              <w:keepNext w:val="0"/>
              <w:pageBreakBefore w:val="0"/>
              <w:spacing w:line="360" w:lineRule="auto"/>
              <w:shd w:val="clear" w:color="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1</w:t>
            </w:r>
            <w:r/>
          </w:p>
        </w:tc>
        <w:tc>
          <w:tcPr>
            <w:gridSpan w:val="2"/>
            <w:tcW w:w="554" w:type="pct"/>
            <w:vAlign w:val="center"/>
            <w:textDirection w:val="lrTb"/>
            <w:noWrap w:val="false"/>
          </w:tcPr>
          <w:p>
            <w:pPr>
              <w:jc w:val="center"/>
              <w:keepLines w:val="0"/>
              <w:keepNext w:val="0"/>
              <w:pageBreakBefore w:val="0"/>
              <w:spacing w:line="360" w:lineRule="auto"/>
              <w:shd w:val="clear" w:color="auto"/>
              <w:widowControl w:val="off"/>
              <w:tabs>
                <w:tab w:val="left" w:pos="2020" w:leader="none"/>
              </w:tabs>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办公家具</w:t>
            </w:r>
            <w:r/>
          </w:p>
        </w:tc>
      </w:tr>
      <w:tr>
        <w:trPr>
          <w:jc w:val="center"/>
          <w:trHeight w:val="0"/>
          <w:tblHeader/>
        </w:trPr>
        <w:tc>
          <w:tcPr>
            <w:shd w:val="clear" w:color="auto" w:fill="auto"/>
            <w:tcBorders>
              <w:top w:val="single" w:color="000000" w:sz="4" w:space="0"/>
              <w:left w:val="single" w:color="000000" w:sz="4" w:space="0"/>
              <w:bottom w:val="none" w:color="000000" w:sz="4" w:space="0"/>
              <w:right w:val="single" w:color="000000" w:sz="4" w:space="0"/>
            </w:tcBorders>
            <w:tcW w:w="262" w:type="pct"/>
            <w:vAlign w:val="center"/>
            <w:textDirection w:val="lrTb"/>
            <w:noWrap w:val="false"/>
          </w:tcPr>
          <w:p>
            <w:pPr>
              <w:jc w:val="center"/>
              <w:keepLines w:val="0"/>
              <w:keepNext w:val="0"/>
              <w:shd w:val="clear" w:color="auto"/>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序号</w:t>
            </w:r>
            <w:r/>
          </w:p>
        </w:tc>
        <w:tc>
          <w:tcPr>
            <w:gridSpan w:val="2"/>
            <w:shd w:val="clear" w:color="auto" w:fill="auto"/>
            <w:tcBorders>
              <w:top w:val="single" w:color="000000" w:sz="4" w:space="0"/>
              <w:left w:val="single" w:color="000000" w:sz="4" w:space="0"/>
              <w:bottom w:val="none" w:color="000000" w:sz="4" w:space="0"/>
              <w:right w:val="single" w:color="000000" w:sz="4" w:space="0"/>
            </w:tcBorders>
            <w:tcW w:w="387" w:type="pct"/>
            <w:vAlign w:val="center"/>
            <w:textDirection w:val="lrTb"/>
            <w:noWrap w:val="false"/>
          </w:tcPr>
          <w:p>
            <w:pPr>
              <w:jc w:val="center"/>
              <w:keepLines w:val="0"/>
              <w:keepNext w:val="0"/>
              <w:shd w:val="clear" w:color="auto"/>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设备类型</w:t>
            </w:r>
            <w:r/>
          </w:p>
        </w:tc>
        <w:tc>
          <w:tcPr>
            <w:shd w:val="clear" w:color="auto" w:fill="auto"/>
            <w:tcBorders>
              <w:top w:val="single" w:color="000000" w:sz="4" w:space="0"/>
              <w:left w:val="single" w:color="000000" w:sz="4" w:space="0"/>
              <w:bottom w:val="none" w:color="000000" w:sz="4" w:space="0"/>
              <w:right w:val="single" w:color="000000" w:sz="4" w:space="0"/>
            </w:tcBorders>
            <w:tcW w:w="328" w:type="pct"/>
            <w:vAlign w:val="center"/>
            <w:textDirection w:val="lrTb"/>
            <w:noWrap w:val="false"/>
          </w:tcPr>
          <w:p>
            <w:pPr>
              <w:jc w:val="center"/>
              <w:keepLines w:val="0"/>
              <w:keepNext w:val="0"/>
              <w:shd w:val="clear" w:color="auto"/>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名称</w:t>
            </w:r>
            <w:r/>
          </w:p>
        </w:tc>
        <w:tc>
          <w:tcPr>
            <w:shd w:val="clear" w:color="auto" w:fill="auto"/>
            <w:tcBorders>
              <w:top w:val="single" w:color="000000" w:sz="4" w:space="0"/>
              <w:left w:val="single" w:color="000000" w:sz="4" w:space="0"/>
              <w:bottom w:val="none" w:color="000000" w:sz="4" w:space="0"/>
              <w:right w:val="single" w:color="000000" w:sz="4" w:space="0"/>
            </w:tcBorders>
            <w:tcW w:w="400" w:type="pct"/>
            <w:vAlign w:val="center"/>
            <w:textDirection w:val="lrTb"/>
            <w:noWrap w:val="false"/>
          </w:tcPr>
          <w:p>
            <w:pPr>
              <w:jc w:val="center"/>
              <w:keepLines w:val="0"/>
              <w:keepNext w:val="0"/>
              <w:shd w:val="clear" w:color="auto"/>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参考品牌</w:t>
            </w:r>
            <w:r/>
          </w:p>
        </w:tc>
        <w:tc>
          <w:tcPr>
            <w:shd w:val="clear" w:color="auto" w:fill="auto"/>
            <w:tcBorders>
              <w:top w:val="single" w:color="000000" w:sz="4" w:space="0"/>
              <w:left w:val="single" w:color="000000" w:sz="4" w:space="0"/>
              <w:bottom w:val="none" w:color="000000" w:sz="4" w:space="0"/>
              <w:right w:val="single" w:color="000000" w:sz="4" w:space="0"/>
            </w:tcBorders>
            <w:tcW w:w="580" w:type="pct"/>
            <w:vAlign w:val="center"/>
            <w:textDirection w:val="lrTb"/>
            <w:noWrap w:val="false"/>
          </w:tcPr>
          <w:p>
            <w:pPr>
              <w:jc w:val="center"/>
              <w:keepLines w:val="0"/>
              <w:keepNext w:val="0"/>
              <w:shd w:val="clear" w:color="auto"/>
              <w:widowControl/>
              <w:rPr>
                <w:rFonts w:hint="eastAsia" w:ascii="宋体" w:hAnsi="宋体" w:eastAsia="宋体" w:cs="宋体"/>
                <w:b/>
                <w:bCs/>
                <w:i w:val="0"/>
                <w:iCs w:val="0"/>
                <w:color w:val="auto"/>
                <w:sz w:val="20"/>
                <w:szCs w:val="20"/>
                <w:highlight w:val="none"/>
                <w:u w:val="none"/>
                <w:lang w:val="en-US" w:eastAsia="zh-CN" w:bidi="ar"/>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型号mm</w:t>
            </w:r>
            <w:r/>
          </w:p>
          <w:p>
            <w:pPr>
              <w:jc w:val="center"/>
              <w:keepLines w:val="0"/>
              <w:keepNext w:val="0"/>
              <w:shd w:val="clear" w:color="auto"/>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（长*宽*高）</w:t>
            </w:r>
            <w:r/>
          </w:p>
        </w:tc>
        <w:tc>
          <w:tcPr>
            <w:shd w:val="clear" w:color="auto" w:fill="auto"/>
            <w:tcBorders>
              <w:top w:val="single" w:color="000000" w:sz="4" w:space="0"/>
              <w:left w:val="single" w:color="000000" w:sz="4" w:space="0"/>
              <w:bottom w:val="none" w:color="000000" w:sz="4" w:space="0"/>
              <w:right w:val="single" w:color="000000" w:sz="4" w:space="0"/>
            </w:tcBorders>
            <w:tcW w:w="980" w:type="pct"/>
            <w:vAlign w:val="center"/>
            <w:textDirection w:val="lrTb"/>
            <w:noWrap w:val="false"/>
          </w:tcPr>
          <w:p>
            <w:pPr>
              <w:jc w:val="center"/>
              <w:keepLines w:val="0"/>
              <w:keepNext w:val="0"/>
              <w:shd w:val="clear" w:color="auto"/>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参考图片</w:t>
            </w:r>
            <w:r/>
          </w:p>
        </w:tc>
        <w:tc>
          <w:tcPr>
            <w:shd w:val="clear" w:color="auto" w:fill="auto"/>
            <w:tcBorders>
              <w:top w:val="single" w:color="000000" w:sz="4" w:space="0"/>
              <w:left w:val="single" w:color="000000" w:sz="4" w:space="0"/>
              <w:bottom w:val="none" w:color="000000" w:sz="4" w:space="0"/>
              <w:right w:val="single" w:color="000000" w:sz="4" w:space="0"/>
            </w:tcBorders>
            <w:tcW w:w="956" w:type="pct"/>
            <w:vAlign w:val="center"/>
            <w:textDirection w:val="lrTb"/>
            <w:noWrap w:val="false"/>
          </w:tcPr>
          <w:p>
            <w:pPr>
              <w:jc w:val="center"/>
              <w:keepLines w:val="0"/>
              <w:keepNext w:val="0"/>
              <w:shd w:val="clear" w:color="auto"/>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规格、技术参数</w:t>
            </w:r>
            <w:r/>
          </w:p>
        </w:tc>
        <w:tc>
          <w:tcPr>
            <w:shd w:val="clear" w:color="auto" w:fill="auto"/>
            <w:tcBorders>
              <w:top w:val="single" w:color="000000" w:sz="4" w:space="0"/>
              <w:left w:val="single" w:color="000000" w:sz="4" w:space="0"/>
              <w:bottom w:val="none" w:color="000000" w:sz="4" w:space="0"/>
              <w:right w:val="single" w:color="000000" w:sz="4" w:space="0"/>
            </w:tcBorders>
            <w:tcW w:w="1104" w:type="pct"/>
            <w:vAlign w:val="center"/>
            <w:textDirection w:val="lrTb"/>
            <w:noWrap w:val="false"/>
          </w:tcPr>
          <w:p>
            <w:pPr>
              <w:jc w:val="center"/>
              <w:keepLines w:val="0"/>
              <w:keepNext w:val="0"/>
              <w:shd w:val="clear" w:color="auto"/>
              <w:widowControl/>
              <w:rPr>
                <w:rFonts w:hint="default" w:ascii="宋体" w:hAnsi="宋体" w:eastAsia="宋体" w:cs="宋体"/>
                <w:b/>
                <w:bCs/>
                <w:i w:val="0"/>
                <w:iCs w:val="0"/>
                <w:color w:val="auto"/>
                <w:sz w:val="20"/>
                <w:szCs w:val="20"/>
                <w:highlight w:val="none"/>
                <w:u w:val="none"/>
                <w:lang w:val="en-US"/>
              </w:rPr>
              <w:suppressLineNumbers w:val="0"/>
            </w:pPr>
            <w:r>
              <w:rPr>
                <w:rFonts w:hint="eastAsia" w:ascii="宋体" w:hAnsi="宋体" w:cs="宋体"/>
                <w:b/>
                <w:bCs/>
                <w:i w:val="0"/>
                <w:iCs w:val="0"/>
                <w:color w:val="auto"/>
                <w:sz w:val="20"/>
                <w:szCs w:val="20"/>
                <w:highlight w:val="none"/>
                <w:u w:val="none"/>
                <w:lang w:val="en-US" w:eastAsia="zh-CN" w:bidi="ar"/>
              </w:rPr>
              <w:t xml:space="preserve">样品形式</w:t>
            </w:r>
            <w:r/>
          </w:p>
        </w:tc>
      </w:tr>
      <w:tr>
        <w:trPr>
          <w:jc w:val="center"/>
          <w:trHeight w:val="2157"/>
        </w:trPr>
        <w:tc>
          <w:tcPr>
            <w:shd w:val="clear" w:color="auto" w:fill="auto"/>
            <w:tcBorders>
              <w:top w:val="single" w:color="000000" w:sz="4" w:space="0"/>
              <w:left w:val="single" w:color="000000" w:sz="4" w:space="0"/>
              <w:bottom w:val="single" w:color="000000" w:sz="4" w:space="0"/>
              <w:right w:val="single" w:color="000000" w:sz="4" w:space="0"/>
            </w:tcBorders>
            <w:tcW w:w="262" w:type="pct"/>
            <w:vAlign w:val="center"/>
            <w:textDirection w:val="lrTb"/>
            <w:noWrap/>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32</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87"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通用设备</w:t>
            </w:r>
            <w:r/>
          </w:p>
        </w:tc>
        <w:tc>
          <w:tcPr>
            <w:shd w:val="clear" w:color="auto" w:fill="auto"/>
            <w:tcBorders>
              <w:top w:val="single" w:color="000000" w:sz="4" w:space="0"/>
              <w:left w:val="single" w:color="000000" w:sz="4" w:space="0"/>
              <w:bottom w:val="single" w:color="000000" w:sz="4" w:space="0"/>
              <w:right w:val="single" w:color="000000" w:sz="4" w:space="0"/>
            </w:tcBorders>
            <w:tcW w:w="328"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培训桌</w:t>
            </w:r>
            <w:r/>
          </w:p>
        </w:tc>
        <w:tc>
          <w:tcPr>
            <w:shd w:val="clear" w:color="auto" w:fill="auto"/>
            <w:tcBorders>
              <w:top w:val="single" w:color="000000" w:sz="4" w:space="0"/>
              <w:left w:val="single" w:color="000000" w:sz="4" w:space="0"/>
              <w:bottom w:val="single" w:color="000000" w:sz="4" w:space="0"/>
              <w:right w:val="single" w:color="000000" w:sz="4" w:space="0"/>
            </w:tcBorders>
            <w:tcW w:w="400"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定制</w:t>
            </w:r>
            <w:r/>
          </w:p>
        </w:tc>
        <w:tc>
          <w:tcPr>
            <w:shd w:val="clear" w:color="auto" w:fill="auto"/>
            <w:tcBorders>
              <w:top w:val="single" w:color="000000" w:sz="4" w:space="0"/>
              <w:left w:val="single" w:color="000000" w:sz="4" w:space="0"/>
              <w:bottom w:val="single" w:color="000000" w:sz="4" w:space="0"/>
              <w:right w:val="single" w:color="000000" w:sz="4" w:space="0"/>
            </w:tcBorders>
            <w:tcW w:w="580"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800*400*750</w:t>
            </w:r>
            <w:r/>
          </w:p>
        </w:tc>
        <w:tc>
          <w:tcPr>
            <w:shd w:val="clear" w:color="auto" w:fill="auto"/>
            <w:tcBorders>
              <w:top w:val="single" w:color="000000" w:sz="4" w:space="0"/>
              <w:left w:val="single" w:color="000000" w:sz="4" w:space="0"/>
              <w:bottom w:val="single" w:color="000000" w:sz="4" w:space="0"/>
              <w:right w:val="single" w:color="000000" w:sz="4" w:space="0"/>
            </w:tcBorders>
            <w:tcW w:w="980"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26670</wp:posOffset>
                      </wp:positionH>
                      <wp:positionV relativeFrom="paragraph">
                        <wp:posOffset>68580</wp:posOffset>
                      </wp:positionV>
                      <wp:extent cx="1428750" cy="1190625"/>
                      <wp:effectExtent l="0" t="0" r="0" b="9525"/>
                      <wp:wrapNone/>
                      <wp:docPr id="246" name="图片_268"/>
                      <wp:cNvGraphicFramePr/>
                      <a:graphic xmlns:a="http://schemas.openxmlformats.org/drawingml/2006/main">
                        <a:graphicData uri="http://schemas.openxmlformats.org/drawingml/2006/picture">
                          <pic:pic xmlns:pic="http://schemas.openxmlformats.org/drawingml/2006/picture">
                            <pic:nvPicPr>
                              <pic:cNvPr id="35" name="图片_268"/>
                              <pic:cNvPicPr/>
                              <pic:nvPr/>
                            </pic:nvPicPr>
                            <pic:blipFill>
                              <a:blip r:embed="rId46"/>
                              <a:stretch/>
                            </pic:blipFill>
                            <pic:spPr bwMode="auto">
                              <a:xfrm>
                                <a:off x="0" y="0"/>
                                <a:ext cx="1428750" cy="11906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45" o:spid="_x0000_s245" type="#_x0000_t75" style="position:absolute;z-index:251661312;o:allowoverlap:true;o:allowincell:true;mso-position-horizontal-relative:text;margin-left:2.1pt;mso-position-horizontal:absolute;mso-position-vertical-relative:text;margin-top:5.4pt;mso-position-vertical:absolute;width:112.5pt;height:93.8pt;mso-wrap-distance-left:9.0pt;mso-wrap-distance-top:0.0pt;mso-wrap-distance-right:9.0pt;mso-wrap-distance-bottom:0.0pt;" stroked="f">
                      <v:path textboxrect="0,0,0,0"/>
                      <v:imagedata r:id="rId46"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956"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cs="宋体"/>
                <w:b w:val="0"/>
                <w:bCs w:val="0"/>
                <w:color w:val="auto"/>
                <w:sz w:val="21"/>
                <w:szCs w:val="21"/>
                <w:highlight w:val="none"/>
                <w:lang w:val="en-US" w:eastAsia="zh-CN"/>
              </w:rPr>
              <w:t xml:space="preserve">详见</w:t>
            </w:r>
            <w:r>
              <w:rPr>
                <w:rFonts w:hint="eastAsia" w:ascii="宋体" w:hAnsi="宋体" w:eastAsia="宋体" w:cs="宋体"/>
                <w:b w:val="0"/>
                <w:bCs w:val="0"/>
                <w:color w:val="auto"/>
                <w:sz w:val="21"/>
                <w:szCs w:val="21"/>
                <w:highlight w:val="none"/>
                <w:lang w:val="en-US" w:eastAsia="zh-CN"/>
              </w:rPr>
              <w:t xml:space="preserve">采购清单及技术参数</w:t>
            </w:r>
            <w:r/>
          </w:p>
        </w:tc>
        <w:tc>
          <w:tcPr>
            <w:shd w:val="clear" w:color="auto" w:fill="auto"/>
            <w:tcBorders>
              <w:top w:val="single" w:color="000000" w:sz="4" w:space="0"/>
              <w:left w:val="single" w:color="000000" w:sz="4" w:space="0"/>
              <w:bottom w:val="single" w:color="000000" w:sz="4" w:space="0"/>
              <w:right w:val="single" w:color="000000" w:sz="4" w:space="0"/>
            </w:tcBorders>
            <w:tcW w:w="1104" w:type="pct"/>
            <w:vAlign w:val="center"/>
            <w:textDirection w:val="lrTb"/>
            <w:noWrap w:val="false"/>
          </w:tcPr>
          <w:p>
            <w:pPr>
              <w:jc w:val="center"/>
              <w:keepLines w:val="0"/>
              <w:keepNext w:val="0"/>
              <w:shd w:val="clear" w:color="auto"/>
              <w:widowControl/>
              <w:rPr>
                <w:rFonts w:hint="default" w:ascii="宋体" w:hAnsi="宋体" w:eastAsia="宋体" w:cs="宋体"/>
                <w:i w:val="0"/>
                <w:iCs w:val="0"/>
                <w:color w:val="auto"/>
                <w:sz w:val="20"/>
                <w:szCs w:val="20"/>
                <w:highlight w:val="none"/>
                <w:u w:val="none"/>
                <w:lang w:val="en-US"/>
              </w:rPr>
              <w:suppressLineNumbers w:val="0"/>
            </w:pPr>
            <w:r>
              <w:rPr>
                <w:rFonts w:hint="eastAsia" w:ascii="宋体" w:hAnsi="宋体" w:eastAsia="宋体" w:cs="宋体"/>
                <w:i w:val="0"/>
                <w:iCs w:val="0"/>
                <w:color w:val="auto"/>
                <w:sz w:val="20"/>
                <w:szCs w:val="20"/>
                <w:highlight w:val="none"/>
                <w:u w:val="none"/>
                <w:lang w:val="en-US" w:eastAsia="zh-CN" w:bidi="ar"/>
              </w:rPr>
              <w:t xml:space="preserve">培训桌</w:t>
            </w:r>
            <w:r>
              <w:rPr>
                <w:rFonts w:hint="eastAsia" w:ascii="宋体" w:hAnsi="宋体" w:cs="宋体"/>
                <w:i w:val="0"/>
                <w:iCs w:val="0"/>
                <w:color w:val="auto"/>
                <w:sz w:val="20"/>
                <w:szCs w:val="20"/>
                <w:highlight w:val="none"/>
                <w:u w:val="none"/>
                <w:lang w:val="en-US" w:eastAsia="zh-CN" w:bidi="ar"/>
              </w:rPr>
              <w:t xml:space="preserve">一张</w:t>
            </w:r>
            <w:r/>
          </w:p>
        </w:tc>
      </w:tr>
      <w:tr>
        <w:trPr>
          <w:jc w:val="center"/>
          <w:trHeight w:val="2124"/>
        </w:trPr>
        <w:tc>
          <w:tcPr>
            <w:shd w:val="clear" w:color="auto" w:fill="auto"/>
            <w:tcBorders>
              <w:top w:val="single" w:color="000000" w:sz="4" w:space="0"/>
              <w:left w:val="single" w:color="000000" w:sz="4" w:space="0"/>
              <w:bottom w:val="single" w:color="000000" w:sz="4" w:space="0"/>
              <w:right w:val="single" w:color="000000" w:sz="4" w:space="0"/>
            </w:tcBorders>
            <w:tcW w:w="262" w:type="pct"/>
            <w:vAlign w:val="center"/>
            <w:textDirection w:val="lrTb"/>
            <w:noWrap/>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53</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87"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通用设备</w:t>
            </w:r>
            <w:r/>
          </w:p>
        </w:tc>
        <w:tc>
          <w:tcPr>
            <w:shd w:val="clear" w:color="auto" w:fill="auto"/>
            <w:tcBorders>
              <w:top w:val="single" w:color="000000" w:sz="4" w:space="0"/>
              <w:left w:val="single" w:color="000000" w:sz="4" w:space="0"/>
              <w:bottom w:val="single" w:color="000000" w:sz="4" w:space="0"/>
              <w:right w:val="single" w:color="000000" w:sz="4" w:space="0"/>
            </w:tcBorders>
            <w:tcW w:w="328"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条桌椅</w:t>
            </w:r>
            <w:r/>
          </w:p>
        </w:tc>
        <w:tc>
          <w:tcPr>
            <w:shd w:val="clear" w:color="auto" w:fill="auto"/>
            <w:tcBorders>
              <w:top w:val="single" w:color="000000" w:sz="4" w:space="0"/>
              <w:left w:val="single" w:color="000000" w:sz="4" w:space="0"/>
              <w:bottom w:val="single" w:color="000000" w:sz="4" w:space="0"/>
              <w:right w:val="single" w:color="000000" w:sz="4" w:space="0"/>
            </w:tcBorders>
            <w:tcW w:w="400"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定制</w:t>
            </w:r>
            <w:r/>
          </w:p>
        </w:tc>
        <w:tc>
          <w:tcPr>
            <w:shd w:val="clear" w:color="auto" w:fill="auto"/>
            <w:tcBorders>
              <w:top w:val="single" w:color="000000" w:sz="4" w:space="0"/>
              <w:left w:val="single" w:color="000000" w:sz="4" w:space="0"/>
              <w:bottom w:val="single" w:color="000000" w:sz="4" w:space="0"/>
              <w:right w:val="single" w:color="000000" w:sz="4" w:space="0"/>
            </w:tcBorders>
            <w:tcW w:w="580"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常规</w:t>
            </w:r>
            <w:r/>
          </w:p>
        </w:tc>
        <w:tc>
          <w:tcPr>
            <w:shd w:val="clear" w:color="auto" w:fill="auto"/>
            <w:tcBorders>
              <w:top w:val="single" w:color="000000" w:sz="4" w:space="0"/>
              <w:left w:val="single" w:color="000000" w:sz="4" w:space="0"/>
              <w:bottom w:val="single" w:color="000000" w:sz="4" w:space="0"/>
              <w:right w:val="single" w:color="000000" w:sz="4" w:space="0"/>
            </w:tcBorders>
            <w:tcW w:w="980"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237490</wp:posOffset>
                      </wp:positionH>
                      <wp:positionV relativeFrom="paragraph">
                        <wp:posOffset>-39370</wp:posOffset>
                      </wp:positionV>
                      <wp:extent cx="1047750" cy="1133475"/>
                      <wp:effectExtent l="0" t="0" r="0" b="9525"/>
                      <wp:wrapNone/>
                      <wp:docPr id="247" name="图片_298"/>
                      <wp:cNvGraphicFramePr/>
                      <a:graphic xmlns:a="http://schemas.openxmlformats.org/drawingml/2006/main">
                        <a:graphicData uri="http://schemas.openxmlformats.org/drawingml/2006/picture">
                          <pic:pic xmlns:pic="http://schemas.openxmlformats.org/drawingml/2006/picture">
                            <pic:nvPicPr>
                              <pic:cNvPr id="56" name="图片_298"/>
                              <pic:cNvPicPr/>
                              <pic:nvPr/>
                            </pic:nvPicPr>
                            <pic:blipFill>
                              <a:blip r:embed="rId67"/>
                              <a:stretch/>
                            </pic:blipFill>
                            <pic:spPr bwMode="auto">
                              <a:xfrm>
                                <a:off x="0" y="0"/>
                                <a:ext cx="1047750" cy="11334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46" o:spid="_x0000_s246" type="#_x0000_t75" style="position:absolute;z-index:251661312;o:allowoverlap:true;o:allowincell:true;mso-position-horizontal-relative:text;margin-left:18.7pt;mso-position-horizontal:absolute;mso-position-vertical-relative:text;margin-top:-3.1pt;mso-position-vertical:absolute;width:82.5pt;height:89.2pt;mso-wrap-distance-left:9.0pt;mso-wrap-distance-top:0.0pt;mso-wrap-distance-right:9.0pt;mso-wrap-distance-bottom:0.0pt;" stroked="f">
                      <v:path textboxrect="0,0,0,0"/>
                      <v:imagedata r:id="rId67"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956"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cs="宋体"/>
                <w:b w:val="0"/>
                <w:bCs w:val="0"/>
                <w:color w:val="auto"/>
                <w:sz w:val="21"/>
                <w:szCs w:val="21"/>
                <w:highlight w:val="none"/>
                <w:lang w:val="en-US" w:eastAsia="zh-CN"/>
              </w:rPr>
              <w:t xml:space="preserve">详见</w:t>
            </w:r>
            <w:r>
              <w:rPr>
                <w:rFonts w:hint="eastAsia" w:ascii="宋体" w:hAnsi="宋体" w:eastAsia="宋体" w:cs="宋体"/>
                <w:b w:val="0"/>
                <w:bCs w:val="0"/>
                <w:color w:val="auto"/>
                <w:sz w:val="21"/>
                <w:szCs w:val="21"/>
                <w:highlight w:val="none"/>
                <w:lang w:val="en-US" w:eastAsia="zh-CN"/>
              </w:rPr>
              <w:t xml:space="preserve">采购清单及技术参数</w:t>
            </w:r>
            <w:r/>
          </w:p>
        </w:tc>
        <w:tc>
          <w:tcPr>
            <w:shd w:val="clear" w:color="auto" w:fill="auto"/>
            <w:tcBorders>
              <w:top w:val="single" w:color="000000" w:sz="4" w:space="0"/>
              <w:left w:val="single" w:color="000000" w:sz="4" w:space="0"/>
              <w:bottom w:val="single" w:color="000000" w:sz="4" w:space="0"/>
              <w:right w:val="single" w:color="000000" w:sz="4" w:space="0"/>
            </w:tcBorders>
            <w:tcW w:w="1104" w:type="pct"/>
            <w:vAlign w:val="center"/>
            <w:textDirection w:val="lrTb"/>
            <w:noWrap w:val="false"/>
          </w:tcPr>
          <w:p>
            <w:pPr>
              <w:jc w:val="center"/>
              <w:keepLines w:val="0"/>
              <w:keepNext w:val="0"/>
              <w:shd w:val="clear" w:color="auto"/>
              <w:widowControl/>
              <w:rPr>
                <w:rFonts w:hint="default" w:ascii="宋体" w:hAnsi="宋体" w:eastAsia="宋体" w:cs="宋体"/>
                <w:i w:val="0"/>
                <w:iCs w:val="0"/>
                <w:color w:val="auto"/>
                <w:sz w:val="20"/>
                <w:szCs w:val="20"/>
                <w:highlight w:val="none"/>
                <w:u w:val="none"/>
                <w:lang w:val="en-US"/>
              </w:rPr>
              <w:suppressLineNumbers w:val="0"/>
            </w:pPr>
            <w:r>
              <w:rPr>
                <w:rFonts w:hint="eastAsia" w:ascii="宋体" w:hAnsi="宋体" w:eastAsia="宋体" w:cs="宋体"/>
                <w:i w:val="0"/>
                <w:iCs w:val="0"/>
                <w:color w:val="auto"/>
                <w:sz w:val="20"/>
                <w:szCs w:val="20"/>
                <w:highlight w:val="none"/>
                <w:u w:val="none"/>
                <w:lang w:val="en-US" w:eastAsia="zh-CN" w:bidi="ar"/>
              </w:rPr>
              <w:t xml:space="preserve">条桌椅</w:t>
            </w:r>
            <w:r>
              <w:rPr>
                <w:rFonts w:hint="eastAsia" w:ascii="宋体" w:hAnsi="宋体" w:cs="宋体"/>
                <w:i w:val="0"/>
                <w:iCs w:val="0"/>
                <w:color w:val="auto"/>
                <w:sz w:val="20"/>
                <w:szCs w:val="20"/>
                <w:highlight w:val="none"/>
                <w:u w:val="none"/>
                <w:lang w:val="en-US" w:eastAsia="zh-CN" w:bidi="ar"/>
              </w:rPr>
              <w:t xml:space="preserve">一张</w:t>
            </w:r>
            <w:r/>
          </w:p>
        </w:tc>
      </w:tr>
      <w:tr>
        <w:trPr>
          <w:jc w:val="center"/>
          <w:trHeight w:val="2109"/>
        </w:trPr>
        <w:tc>
          <w:tcPr>
            <w:shd w:val="clear" w:color="auto" w:fill="auto"/>
            <w:tcBorders>
              <w:top w:val="single" w:color="000000" w:sz="4" w:space="0"/>
              <w:left w:val="single" w:color="000000" w:sz="4" w:space="0"/>
              <w:bottom w:val="single" w:color="000000" w:sz="4" w:space="0"/>
              <w:right w:val="single" w:color="000000" w:sz="4" w:space="0"/>
            </w:tcBorders>
            <w:tcW w:w="262" w:type="pct"/>
            <w:vAlign w:val="center"/>
            <w:textDirection w:val="lrTb"/>
            <w:noWrap/>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62</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87"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通用设备</w:t>
            </w:r>
            <w:r/>
          </w:p>
        </w:tc>
        <w:tc>
          <w:tcPr>
            <w:shd w:val="clear" w:color="auto" w:fill="auto"/>
            <w:tcBorders>
              <w:top w:val="single" w:color="000000" w:sz="4" w:space="0"/>
              <w:left w:val="single" w:color="000000" w:sz="4" w:space="0"/>
              <w:bottom w:val="single" w:color="000000" w:sz="4" w:space="0"/>
              <w:right w:val="single" w:color="000000" w:sz="4" w:space="0"/>
            </w:tcBorders>
            <w:tcW w:w="328"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办公椅</w:t>
            </w:r>
            <w:r/>
          </w:p>
        </w:tc>
        <w:tc>
          <w:tcPr>
            <w:shd w:val="clear" w:color="auto" w:fill="auto"/>
            <w:tcBorders>
              <w:top w:val="single" w:color="000000" w:sz="4" w:space="0"/>
              <w:left w:val="single" w:color="000000" w:sz="4" w:space="0"/>
              <w:bottom w:val="single" w:color="000000" w:sz="4" w:space="0"/>
              <w:right w:val="single" w:color="000000" w:sz="4" w:space="0"/>
            </w:tcBorders>
            <w:tcW w:w="400"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定制</w:t>
            </w:r>
            <w:r/>
          </w:p>
        </w:tc>
        <w:tc>
          <w:tcPr>
            <w:shd w:val="clear" w:color="auto" w:fill="auto"/>
            <w:tcBorders>
              <w:top w:val="single" w:color="000000" w:sz="4" w:space="0"/>
              <w:left w:val="single" w:color="000000" w:sz="4" w:space="0"/>
              <w:bottom w:val="single" w:color="000000" w:sz="4" w:space="0"/>
              <w:right w:val="single" w:color="000000" w:sz="4" w:space="0"/>
            </w:tcBorders>
            <w:tcW w:w="580"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常规</w:t>
            </w:r>
            <w:r/>
          </w:p>
        </w:tc>
        <w:tc>
          <w:tcPr>
            <w:shd w:val="clear" w:color="auto" w:fill="auto"/>
            <w:tcBorders>
              <w:top w:val="single" w:color="000000" w:sz="4" w:space="0"/>
              <w:left w:val="single" w:color="000000" w:sz="4" w:space="0"/>
              <w:bottom w:val="single" w:color="000000" w:sz="4" w:space="0"/>
              <w:right w:val="single" w:color="000000" w:sz="4" w:space="0"/>
            </w:tcBorders>
            <w:tcW w:w="980"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474345</wp:posOffset>
                      </wp:positionH>
                      <wp:positionV relativeFrom="paragraph">
                        <wp:posOffset>-19685</wp:posOffset>
                      </wp:positionV>
                      <wp:extent cx="621030" cy="1156335"/>
                      <wp:effectExtent l="0" t="0" r="7620" b="5715"/>
                      <wp:wrapNone/>
                      <wp:docPr id="248" name="图片_285"/>
                      <wp:cNvGraphicFramePr/>
                      <a:graphic xmlns:a="http://schemas.openxmlformats.org/drawingml/2006/main">
                        <a:graphicData uri="http://schemas.openxmlformats.org/drawingml/2006/picture">
                          <pic:pic xmlns:pic="http://schemas.openxmlformats.org/drawingml/2006/picture">
                            <pic:nvPicPr>
                              <pic:cNvPr id="65" name="图片_285"/>
                              <pic:cNvPicPr/>
                              <pic:nvPr/>
                            </pic:nvPicPr>
                            <pic:blipFill>
                              <a:blip r:embed="rId76"/>
                              <a:stretch/>
                            </pic:blipFill>
                            <pic:spPr bwMode="auto">
                              <a:xfrm>
                                <a:off x="0" y="0"/>
                                <a:ext cx="621030" cy="115633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47" o:spid="_x0000_s247" type="#_x0000_t75" style="position:absolute;z-index:251665408;o:allowoverlap:true;o:allowincell:true;mso-position-horizontal-relative:text;margin-left:37.4pt;mso-position-horizontal:absolute;mso-position-vertical-relative:text;margin-top:-1.5pt;mso-position-vertical:absolute;width:48.9pt;height:91.0pt;mso-wrap-distance-left:9.0pt;mso-wrap-distance-top:0.0pt;mso-wrap-distance-right:9.0pt;mso-wrap-distance-bottom:0.0pt;" stroked="f">
                      <v:path textboxrect="0,0,0,0"/>
                      <v:imagedata r:id="rId76"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956" w:type="pct"/>
            <w:vAlign w:val="center"/>
            <w:textDirection w:val="lrTb"/>
            <w:noWrap w:val="false"/>
          </w:tcPr>
          <w:p>
            <w:pPr>
              <w:jc w:val="left"/>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cs="宋体"/>
                <w:b w:val="0"/>
                <w:bCs w:val="0"/>
                <w:color w:val="auto"/>
                <w:sz w:val="21"/>
                <w:szCs w:val="21"/>
                <w:highlight w:val="none"/>
                <w:lang w:val="en-US" w:eastAsia="zh-CN"/>
              </w:rPr>
              <w:t xml:space="preserve">详见</w:t>
            </w:r>
            <w:r>
              <w:rPr>
                <w:rFonts w:hint="eastAsia" w:ascii="宋体" w:hAnsi="宋体" w:eastAsia="宋体" w:cs="宋体"/>
                <w:b w:val="0"/>
                <w:bCs w:val="0"/>
                <w:color w:val="auto"/>
                <w:sz w:val="21"/>
                <w:szCs w:val="21"/>
                <w:highlight w:val="none"/>
                <w:lang w:val="en-US" w:eastAsia="zh-CN"/>
              </w:rPr>
              <w:t xml:space="preserve">采购清单及技术参数</w:t>
            </w:r>
            <w:r>
              <w:rPr>
                <w:rFonts w:hint="eastAsia" w:ascii="宋体" w:hAnsi="宋体" w:eastAsia="宋体" w:cs="宋体"/>
                <w:b w:val="0"/>
                <w:bCs w:val="0"/>
                <w:i w:val="0"/>
                <w:iCs w:val="0"/>
                <w:color w:val="auto"/>
                <w:sz w:val="20"/>
                <w:szCs w:val="20"/>
                <w:highlight w:val="none"/>
                <w:u w:val="none"/>
                <w:lang w:val="en-US" w:eastAsia="zh-CN" w:bidi="ar"/>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4" w:type="pct"/>
            <w:vAlign w:val="center"/>
            <w:textDirection w:val="lrTb"/>
            <w:noWrap w:val="false"/>
          </w:tcPr>
          <w:p>
            <w:pPr>
              <w:jc w:val="center"/>
              <w:keepLines w:val="0"/>
              <w:keepNext w:val="0"/>
              <w:shd w:val="clear" w:color="auto"/>
              <w:widowControl/>
              <w:rPr>
                <w:rFonts w:hint="default" w:ascii="宋体" w:hAnsi="宋体" w:eastAsia="宋体" w:cs="宋体"/>
                <w:i w:val="0"/>
                <w:iCs w:val="0"/>
                <w:color w:val="auto"/>
                <w:sz w:val="20"/>
                <w:szCs w:val="20"/>
                <w:highlight w:val="none"/>
                <w:u w:val="none"/>
                <w:lang w:val="en-US"/>
              </w:rPr>
              <w:suppressLineNumbers w:val="0"/>
            </w:pPr>
            <w:r>
              <w:rPr>
                <w:rFonts w:hint="eastAsia" w:ascii="宋体" w:hAnsi="宋体" w:eastAsia="宋体" w:cs="宋体"/>
                <w:i w:val="0"/>
                <w:iCs w:val="0"/>
                <w:color w:val="auto"/>
                <w:sz w:val="20"/>
                <w:szCs w:val="20"/>
                <w:highlight w:val="none"/>
                <w:u w:val="none"/>
                <w:lang w:val="en-US" w:eastAsia="zh-CN" w:bidi="ar"/>
              </w:rPr>
              <w:t xml:space="preserve">办公椅</w:t>
            </w:r>
            <w:r>
              <w:rPr>
                <w:rFonts w:hint="eastAsia" w:ascii="宋体" w:hAnsi="宋体" w:cs="宋体"/>
                <w:i w:val="0"/>
                <w:iCs w:val="0"/>
                <w:color w:val="auto"/>
                <w:sz w:val="20"/>
                <w:szCs w:val="20"/>
                <w:highlight w:val="none"/>
                <w:u w:val="none"/>
                <w:lang w:val="en-US" w:eastAsia="zh-CN" w:bidi="ar"/>
              </w:rPr>
              <w:t xml:space="preserve">一张</w:t>
            </w:r>
            <w:r/>
          </w:p>
        </w:tc>
      </w:tr>
      <w:tr>
        <w:trPr>
          <w:jc w:val="center"/>
          <w:trHeight w:val="2500"/>
        </w:trPr>
        <w:tc>
          <w:tcPr>
            <w:shd w:val="clear" w:color="auto" w:fill="auto"/>
            <w:tcBorders>
              <w:top w:val="single" w:color="000000" w:sz="4" w:space="0"/>
              <w:left w:val="single" w:color="000000" w:sz="4" w:space="0"/>
              <w:bottom w:val="single" w:color="000000" w:sz="4" w:space="0"/>
              <w:right w:val="single" w:color="000000" w:sz="4" w:space="0"/>
            </w:tcBorders>
            <w:tcW w:w="262" w:type="pct"/>
            <w:vAlign w:val="center"/>
            <w:textDirection w:val="lrTb"/>
            <w:noWrap/>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81</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87"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通用设备</w:t>
            </w:r>
            <w:r/>
          </w:p>
        </w:tc>
        <w:tc>
          <w:tcPr>
            <w:shd w:val="clear" w:color="auto" w:fill="auto"/>
            <w:tcBorders>
              <w:top w:val="single" w:color="000000" w:sz="4" w:space="0"/>
              <w:left w:val="single" w:color="000000" w:sz="4" w:space="0"/>
              <w:bottom w:val="single" w:color="000000" w:sz="4" w:space="0"/>
              <w:right w:val="single" w:color="000000" w:sz="4" w:space="0"/>
            </w:tcBorders>
            <w:tcW w:w="328"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会议桌</w:t>
            </w:r>
            <w:r/>
          </w:p>
        </w:tc>
        <w:tc>
          <w:tcPr>
            <w:shd w:val="clear" w:color="auto" w:fill="auto"/>
            <w:tcBorders>
              <w:top w:val="single" w:color="000000" w:sz="4" w:space="0"/>
              <w:left w:val="single" w:color="000000" w:sz="4" w:space="0"/>
              <w:bottom w:val="single" w:color="000000" w:sz="4" w:space="0"/>
              <w:right w:val="single" w:color="000000" w:sz="4" w:space="0"/>
            </w:tcBorders>
            <w:tcW w:w="400"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定制</w:t>
            </w:r>
            <w:r/>
          </w:p>
        </w:tc>
        <w:tc>
          <w:tcPr>
            <w:shd w:val="clear" w:color="auto" w:fill="auto"/>
            <w:tcBorders>
              <w:top w:val="single" w:color="000000" w:sz="4" w:space="0"/>
              <w:left w:val="single" w:color="000000" w:sz="4" w:space="0"/>
              <w:bottom w:val="single" w:color="000000" w:sz="4" w:space="0"/>
              <w:right w:val="single" w:color="000000" w:sz="4" w:space="0"/>
            </w:tcBorders>
            <w:tcW w:w="580"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5600*1600*760</w:t>
            </w:r>
            <w:r/>
          </w:p>
        </w:tc>
        <w:tc>
          <w:tcPr>
            <w:shd w:val="clear" w:color="auto" w:fill="auto"/>
            <w:tcBorders>
              <w:top w:val="single" w:color="000000" w:sz="4" w:space="0"/>
              <w:left w:val="single" w:color="000000" w:sz="4" w:space="0"/>
              <w:bottom w:val="single" w:color="000000" w:sz="4" w:space="0"/>
              <w:right w:val="single" w:color="000000" w:sz="4" w:space="0"/>
            </w:tcBorders>
            <w:tcW w:w="980"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-26035</wp:posOffset>
                      </wp:positionH>
                      <wp:positionV relativeFrom="paragraph">
                        <wp:posOffset>-33655</wp:posOffset>
                      </wp:positionV>
                      <wp:extent cx="1600200" cy="1219200"/>
                      <wp:effectExtent l="0" t="0" r="0" b="0"/>
                      <wp:wrapNone/>
                      <wp:docPr id="249" name="图片_160"/>
                      <wp:cNvGraphicFramePr/>
                      <a:graphic xmlns:a="http://schemas.openxmlformats.org/drawingml/2006/main">
                        <a:graphicData uri="http://schemas.openxmlformats.org/drawingml/2006/picture">
                          <pic:pic xmlns:pic="http://schemas.openxmlformats.org/drawingml/2006/picture">
                            <pic:nvPicPr>
                              <pic:cNvPr id="84" name="图片_160"/>
                              <pic:cNvPicPr/>
                              <pic:nvPr/>
                            </pic:nvPicPr>
                            <pic:blipFill>
                              <a:blip r:embed="rId95"/>
                              <a:stretch/>
                            </pic:blipFill>
                            <pic:spPr bwMode="auto">
                              <a:xfrm>
                                <a:off x="0" y="0"/>
                                <a:ext cx="1600200" cy="12192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48" o:spid="_x0000_s248" type="#_x0000_t75" style="position:absolute;z-index:251661312;o:allowoverlap:true;o:allowincell:true;mso-position-horizontal-relative:text;margin-left:-2.0pt;mso-position-horizontal:absolute;mso-position-vertical-relative:text;margin-top:-2.6pt;mso-position-vertical:absolute;width:126.0pt;height:96.0pt;mso-wrap-distance-left:9.0pt;mso-wrap-distance-top:0.0pt;mso-wrap-distance-right:9.0pt;mso-wrap-distance-bottom:0.0pt;" stroked="f">
                      <v:path textboxrect="0,0,0,0"/>
                      <v:imagedata r:id="rId95"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956" w:type="pct"/>
            <w:vAlign w:val="center"/>
            <w:textDirection w:val="lrTb"/>
            <w:noWrap w:val="false"/>
          </w:tcPr>
          <w:p>
            <w:pPr>
              <w:jc w:val="left"/>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cs="宋体"/>
                <w:b w:val="0"/>
                <w:bCs w:val="0"/>
                <w:color w:val="auto"/>
                <w:sz w:val="21"/>
                <w:szCs w:val="21"/>
                <w:highlight w:val="none"/>
                <w:lang w:val="en-US" w:eastAsia="zh-CN"/>
              </w:rPr>
              <w:t xml:space="preserve">详见</w:t>
            </w:r>
            <w:r>
              <w:rPr>
                <w:rFonts w:hint="eastAsia" w:ascii="宋体" w:hAnsi="宋体" w:eastAsia="宋体" w:cs="宋体"/>
                <w:b w:val="0"/>
                <w:bCs w:val="0"/>
                <w:color w:val="auto"/>
                <w:sz w:val="21"/>
                <w:szCs w:val="21"/>
                <w:highlight w:val="none"/>
                <w:lang w:val="en-US" w:eastAsia="zh-CN"/>
              </w:rPr>
              <w:t xml:space="preserve">采购清单及技术参数</w:t>
            </w:r>
            <w:r>
              <w:rPr>
                <w:rFonts w:hint="eastAsia" w:ascii="宋体" w:hAnsi="宋体" w:eastAsia="宋体" w:cs="宋体"/>
                <w:b w:val="0"/>
                <w:bCs w:val="0"/>
                <w:i w:val="0"/>
                <w:iCs w:val="0"/>
                <w:color w:val="auto"/>
                <w:sz w:val="20"/>
                <w:szCs w:val="20"/>
                <w:highlight w:val="none"/>
                <w:u w:val="none"/>
                <w:lang w:val="en-US" w:eastAsia="zh-CN" w:bidi="ar"/>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4" w:type="pct"/>
            <w:vAlign w:val="center"/>
            <w:textDirection w:val="lrTb"/>
            <w:noWrap w:val="false"/>
          </w:tcPr>
          <w:p>
            <w:pPr>
              <w:jc w:val="center"/>
              <w:keepLines w:val="0"/>
              <w:keepNext w:val="0"/>
              <w:shd w:val="clear" w:color="auto"/>
              <w:widowControl/>
              <w:rPr>
                <w:rFonts w:hint="default" w:ascii="宋体" w:hAnsi="宋体" w:eastAsia="宋体" w:cs="宋体"/>
                <w:i w:val="0"/>
                <w:iCs w:val="0"/>
                <w:color w:val="auto"/>
                <w:sz w:val="20"/>
                <w:szCs w:val="20"/>
                <w:highlight w:val="none"/>
                <w:u w:val="none"/>
                <w:lang w:val="en-US" w:eastAsia="zh-CN"/>
              </w:rPr>
              <w:suppressLineNumbers w:val="0"/>
            </w:pPr>
            <w:r>
              <w:rPr>
                <w:rFonts w:hint="eastAsia" w:ascii="宋体" w:hAnsi="宋体" w:cs="宋体"/>
                <w:i w:val="0"/>
                <w:iCs w:val="0"/>
                <w:color w:val="auto"/>
                <w:sz w:val="20"/>
                <w:szCs w:val="20"/>
                <w:highlight w:val="none"/>
                <w:u w:val="none"/>
                <w:lang w:val="en-US" w:eastAsia="zh-CN"/>
              </w:rPr>
              <w:t xml:space="preserve">会议桌封边条一根</w:t>
            </w:r>
            <w:r/>
          </w:p>
        </w:tc>
      </w:tr>
      <w:tr>
        <w:trPr>
          <w:jc w:val="center"/>
          <w:trHeight w:val="2601"/>
        </w:trPr>
        <w:tc>
          <w:tcPr>
            <w:shd w:val="clear" w:color="auto" w:fill="auto"/>
            <w:tcBorders>
              <w:top w:val="single" w:color="000000" w:sz="4" w:space="0"/>
              <w:left w:val="single" w:color="000000" w:sz="4" w:space="0"/>
              <w:bottom w:val="single" w:color="000000" w:sz="4" w:space="0"/>
              <w:right w:val="single" w:color="000000" w:sz="4" w:space="0"/>
            </w:tcBorders>
            <w:tcW w:w="262" w:type="pct"/>
            <w:vAlign w:val="center"/>
            <w:textDirection w:val="lrTb"/>
            <w:noWrap/>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96</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87"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通用设备</w:t>
            </w:r>
            <w:r/>
          </w:p>
        </w:tc>
        <w:tc>
          <w:tcPr>
            <w:shd w:val="clear" w:color="auto" w:fill="auto"/>
            <w:tcBorders>
              <w:top w:val="single" w:color="000000" w:sz="4" w:space="0"/>
              <w:left w:val="single" w:color="000000" w:sz="4" w:space="0"/>
              <w:bottom w:val="single" w:color="000000" w:sz="4" w:space="0"/>
              <w:right w:val="single" w:color="000000" w:sz="4" w:space="0"/>
            </w:tcBorders>
            <w:tcW w:w="328"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文件柜</w:t>
            </w:r>
            <w:r/>
          </w:p>
        </w:tc>
        <w:tc>
          <w:tcPr>
            <w:shd w:val="clear" w:color="auto" w:fill="auto"/>
            <w:tcBorders>
              <w:top w:val="single" w:color="000000" w:sz="4" w:space="0"/>
              <w:left w:val="single" w:color="000000" w:sz="4" w:space="0"/>
              <w:bottom w:val="single" w:color="000000" w:sz="4" w:space="0"/>
              <w:right w:val="single" w:color="000000" w:sz="4" w:space="0"/>
            </w:tcBorders>
            <w:tcW w:w="400"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定制</w:t>
            </w:r>
            <w:r/>
          </w:p>
        </w:tc>
        <w:tc>
          <w:tcPr>
            <w:shd w:val="clear" w:color="auto" w:fill="auto"/>
            <w:tcBorders>
              <w:top w:val="single" w:color="000000" w:sz="4" w:space="0"/>
              <w:left w:val="single" w:color="000000" w:sz="4" w:space="0"/>
              <w:bottom w:val="single" w:color="000000" w:sz="4" w:space="0"/>
              <w:right w:val="single" w:color="000000" w:sz="4" w:space="0"/>
            </w:tcBorders>
            <w:tcW w:w="580"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1200*500*2000</w:t>
            </w:r>
            <w:r/>
          </w:p>
        </w:tc>
        <w:tc>
          <w:tcPr>
            <w:shd w:val="clear" w:color="auto" w:fill="auto"/>
            <w:tcBorders>
              <w:top w:val="single" w:color="000000" w:sz="4" w:space="0"/>
              <w:left w:val="single" w:color="000000" w:sz="4" w:space="0"/>
              <w:bottom w:val="single" w:color="000000" w:sz="4" w:space="0"/>
              <w:right w:val="single" w:color="000000" w:sz="4" w:space="0"/>
            </w:tcBorders>
            <w:tcW w:w="980" w:type="pct"/>
            <w:vAlign w:val="center"/>
            <w:textDirection w:val="lrTb"/>
            <w:noWrap w:val="false"/>
          </w:tcPr>
          <w:p>
            <w:pPr>
              <w:jc w:val="left"/>
              <w:keepLines w:val="0"/>
              <w:keepNext w:val="0"/>
              <w:shd w:val="clear" w:color="auto"/>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396240</wp:posOffset>
                      </wp:positionH>
                      <wp:positionV relativeFrom="paragraph">
                        <wp:posOffset>-82550</wp:posOffset>
                      </wp:positionV>
                      <wp:extent cx="739140" cy="1421765"/>
                      <wp:effectExtent l="0" t="0" r="3810" b="6985"/>
                      <wp:wrapNone/>
                      <wp:docPr id="250" name="图片_255"/>
                      <wp:cNvGraphicFramePr/>
                      <a:graphic xmlns:a="http://schemas.openxmlformats.org/drawingml/2006/main">
                        <a:graphicData uri="http://schemas.openxmlformats.org/drawingml/2006/picture">
                          <pic:pic xmlns:pic="http://schemas.openxmlformats.org/drawingml/2006/picture">
                            <pic:nvPicPr>
                              <pic:cNvPr id="99" name="图片_255"/>
                              <pic:cNvPicPr/>
                              <pic:nvPr/>
                            </pic:nvPicPr>
                            <pic:blipFill>
                              <a:blip r:embed="rId110"/>
                              <a:stretch/>
                            </pic:blipFill>
                            <pic:spPr bwMode="auto">
                              <a:xfrm>
                                <a:off x="0" y="0"/>
                                <a:ext cx="739140" cy="142176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49" o:spid="_x0000_s249" type="#_x0000_t75" style="position:absolute;z-index:251661312;o:allowoverlap:true;o:allowincell:true;mso-position-horizontal-relative:text;margin-left:31.2pt;mso-position-horizontal:absolute;mso-position-vertical-relative:text;margin-top:-6.5pt;mso-position-vertical:absolute;width:58.2pt;height:111.9pt;mso-wrap-distance-left:9.0pt;mso-wrap-distance-top:0.0pt;mso-wrap-distance-right:9.0pt;mso-wrap-distance-bottom:0.0pt;" stroked="f">
                      <v:path textboxrect="0,0,0,0"/>
                      <v:imagedata r:id="rId110"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956" w:type="pct"/>
            <w:vAlign w:val="center"/>
            <w:textDirection w:val="lrTb"/>
            <w:noWrap w:val="false"/>
          </w:tcPr>
          <w:p>
            <w:pPr>
              <w:jc w:val="left"/>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cs="宋体"/>
                <w:b w:val="0"/>
                <w:bCs w:val="0"/>
                <w:color w:val="auto"/>
                <w:sz w:val="21"/>
                <w:szCs w:val="21"/>
                <w:highlight w:val="none"/>
                <w:lang w:val="en-US" w:eastAsia="zh-CN"/>
              </w:rPr>
              <w:t xml:space="preserve">详见</w:t>
            </w:r>
            <w:r>
              <w:rPr>
                <w:rFonts w:hint="eastAsia" w:ascii="宋体" w:hAnsi="宋体" w:eastAsia="宋体" w:cs="宋体"/>
                <w:b w:val="0"/>
                <w:bCs w:val="0"/>
                <w:color w:val="auto"/>
                <w:sz w:val="21"/>
                <w:szCs w:val="21"/>
                <w:highlight w:val="none"/>
                <w:lang w:val="en-US" w:eastAsia="zh-CN"/>
              </w:rPr>
              <w:t xml:space="preserve">采购清单及技术参数</w:t>
            </w:r>
            <w:r>
              <w:rPr>
                <w:rFonts w:hint="eastAsia" w:ascii="宋体" w:hAnsi="宋体" w:eastAsia="宋体" w:cs="宋体"/>
                <w:b w:val="0"/>
                <w:bCs w:val="0"/>
                <w:i w:val="0"/>
                <w:iCs w:val="0"/>
                <w:color w:val="auto"/>
                <w:sz w:val="20"/>
                <w:szCs w:val="20"/>
                <w:highlight w:val="none"/>
                <w:u w:val="none"/>
                <w:lang w:val="en-US" w:eastAsia="zh-CN" w:bidi="ar"/>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4"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cs="宋体"/>
                <w:i w:val="0"/>
                <w:iCs w:val="0"/>
                <w:color w:val="auto"/>
                <w:sz w:val="20"/>
                <w:szCs w:val="20"/>
                <w:highlight w:val="none"/>
                <w:u w:val="none"/>
                <w:lang w:val="en-US" w:eastAsia="zh-CN"/>
              </w:rPr>
              <w:t xml:space="preserve">文件柜封边条一根</w:t>
            </w:r>
            <w:r/>
          </w:p>
        </w:tc>
      </w:tr>
      <w:tr>
        <w:trPr>
          <w:jc w:val="center"/>
          <w:trHeight w:val="2875"/>
        </w:trPr>
        <w:tc>
          <w:tcPr>
            <w:shd w:val="clear" w:color="auto" w:fill="auto"/>
            <w:tcBorders>
              <w:top w:val="single" w:color="000000" w:sz="4" w:space="0"/>
              <w:left w:val="single" w:color="000000" w:sz="4" w:space="0"/>
              <w:bottom w:val="single" w:color="000000" w:sz="4" w:space="0"/>
              <w:right w:val="single" w:color="000000" w:sz="4" w:space="0"/>
            </w:tcBorders>
            <w:tcW w:w="262" w:type="pct"/>
            <w:vAlign w:val="center"/>
            <w:textDirection w:val="lrTb"/>
            <w:noWrap/>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167</w:t>
            </w:r>
            <w:r/>
          </w:p>
        </w:tc>
        <w:tc>
          <w:tcPr>
            <w:gridSpan w:val="2"/>
            <w:shd w:val="clear" w:color="auto" w:fill="auto"/>
            <w:tcBorders>
              <w:top w:val="none" w:color="000000" w:sz="4" w:space="0"/>
              <w:left w:val="single" w:color="000000" w:sz="4" w:space="0"/>
              <w:bottom w:val="single" w:color="000000" w:sz="4" w:space="0"/>
              <w:right w:val="single" w:color="000000" w:sz="4" w:space="0"/>
            </w:tcBorders>
            <w:tcW w:w="387"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通用设备</w:t>
            </w:r>
            <w:r/>
          </w:p>
        </w:tc>
        <w:tc>
          <w:tcPr>
            <w:shd w:val="clear" w:color="auto" w:fill="auto"/>
            <w:tcBorders>
              <w:top w:val="none" w:color="000000" w:sz="4" w:space="0"/>
              <w:left w:val="single" w:color="000000" w:sz="4" w:space="0"/>
              <w:bottom w:val="single" w:color="000000" w:sz="4" w:space="0"/>
              <w:right w:val="single" w:color="000000" w:sz="4" w:space="0"/>
            </w:tcBorders>
            <w:tcW w:w="328"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礼堂椅</w:t>
            </w:r>
            <w:r/>
          </w:p>
        </w:tc>
        <w:tc>
          <w:tcPr>
            <w:shd w:val="clear" w:color="auto" w:fill="auto"/>
            <w:tcBorders>
              <w:top w:val="none" w:color="000000" w:sz="4" w:space="0"/>
              <w:left w:val="single" w:color="000000" w:sz="4" w:space="0"/>
              <w:bottom w:val="single" w:color="000000" w:sz="4" w:space="0"/>
              <w:right w:val="single" w:color="000000" w:sz="4" w:space="0"/>
            </w:tcBorders>
            <w:tcW w:w="400"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定制</w:t>
            </w:r>
            <w:r/>
          </w:p>
        </w:tc>
        <w:tc>
          <w:tcPr>
            <w:shd w:val="clear" w:color="auto" w:fill="auto"/>
            <w:tcBorders>
              <w:top w:val="none" w:color="000000" w:sz="4" w:space="0"/>
              <w:left w:val="single" w:color="000000" w:sz="4" w:space="0"/>
              <w:bottom w:val="single" w:color="000000" w:sz="4" w:space="0"/>
              <w:right w:val="single" w:color="000000" w:sz="4" w:space="0"/>
            </w:tcBorders>
            <w:tcW w:w="580"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中对中宽度：575</w:t>
            </w:r>
            <w:r>
              <w:rPr>
                <w:rFonts w:hint="eastAsia" w:ascii="宋体" w:hAnsi="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t xml:space="preserve">580mm，座椅总高度：1000mm，前后进深500mm，座高：430</w:t>
            </w:r>
            <w:r>
              <w:rPr>
                <w:rFonts w:hint="eastAsia" w:ascii="宋体" w:hAnsi="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t xml:space="preserve">450mm，扶手高度620mm</w:t>
            </w:r>
            <w:r/>
          </w:p>
        </w:tc>
        <w:tc>
          <w:tcPr>
            <w:shd w:val="clear" w:color="auto" w:fill="auto"/>
            <w:tcBorders>
              <w:top w:val="none" w:color="000000" w:sz="4" w:space="0"/>
              <w:left w:val="single" w:color="000000" w:sz="4" w:space="0"/>
              <w:bottom w:val="single" w:color="000000" w:sz="4" w:space="0"/>
              <w:right w:val="single" w:color="000000" w:sz="4" w:space="0"/>
            </w:tcBorders>
            <w:tcW w:w="980"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381635</wp:posOffset>
                      </wp:positionH>
                      <wp:positionV relativeFrom="paragraph">
                        <wp:posOffset>-197485</wp:posOffset>
                      </wp:positionV>
                      <wp:extent cx="803910" cy="1214755"/>
                      <wp:effectExtent l="0" t="0" r="15240" b="4445"/>
                      <wp:wrapNone/>
                      <wp:docPr id="251" name="图片_192_SpCnt_1"/>
                      <wp:cNvGraphicFramePr/>
                      <a:graphic xmlns:a="http://schemas.openxmlformats.org/drawingml/2006/main">
                        <a:graphicData uri="http://schemas.openxmlformats.org/drawingml/2006/picture">
                          <pic:pic xmlns:pic="http://schemas.openxmlformats.org/drawingml/2006/picture">
                            <pic:nvPicPr>
                              <pic:cNvPr id="182" name="图片_192_SpCnt_1"/>
                              <pic:cNvPicPr/>
                              <pic:nvPr/>
                            </pic:nvPicPr>
                            <pic:blipFill>
                              <a:blip r:embed="rId258"/>
                              <a:stretch/>
                            </pic:blipFill>
                            <pic:spPr bwMode="auto">
                              <a:xfrm>
                                <a:off x="0" y="0"/>
                                <a:ext cx="803910" cy="1214754"/>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50" o:spid="_x0000_s250" type="#_x0000_t75" style="position:absolute;z-index:251661312;o:allowoverlap:true;o:allowincell:true;mso-position-horizontal-relative:text;margin-left:30.0pt;mso-position-horizontal:absolute;mso-position-vertical-relative:text;margin-top:-15.5pt;mso-position-vertical:absolute;width:63.3pt;height:95.6pt;mso-wrap-distance-left:9.0pt;mso-wrap-distance-top:0.0pt;mso-wrap-distance-right:9.0pt;mso-wrap-distance-bottom:0.0pt;" stroked="f">
                      <v:path textboxrect="0,0,0,0"/>
                      <v:imagedata r:id="rId258" o:title=""/>
                    </v:shape>
                  </w:pict>
                </mc:Fallback>
              </mc:AlternateContent>
            </w:r>
            <w:r/>
          </w:p>
        </w:tc>
        <w:tc>
          <w:tcPr>
            <w:shd w:val="clear" w:color="auto" w:fill="auto"/>
            <w:tcBorders>
              <w:top w:val="none" w:color="000000" w:sz="4" w:space="0"/>
              <w:left w:val="single" w:color="000000" w:sz="4" w:space="0"/>
              <w:bottom w:val="single" w:color="000000" w:sz="4" w:space="0"/>
              <w:right w:val="single" w:color="000000" w:sz="4" w:space="0"/>
            </w:tcBorders>
            <w:tcW w:w="956" w:type="pct"/>
            <w:vAlign w:val="center"/>
            <w:textDirection w:val="lrTb"/>
            <w:noWrap w:val="false"/>
          </w:tcPr>
          <w:p>
            <w:pPr>
              <w:jc w:val="left"/>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cs="宋体"/>
                <w:b w:val="0"/>
                <w:bCs w:val="0"/>
                <w:color w:val="auto"/>
                <w:sz w:val="21"/>
                <w:szCs w:val="21"/>
                <w:highlight w:val="none"/>
                <w:lang w:val="en-US" w:eastAsia="zh-CN"/>
              </w:rPr>
              <w:t xml:space="preserve">详见</w:t>
            </w:r>
            <w:r>
              <w:rPr>
                <w:rFonts w:hint="eastAsia" w:ascii="宋体" w:hAnsi="宋体" w:eastAsia="宋体" w:cs="宋体"/>
                <w:b w:val="0"/>
                <w:bCs w:val="0"/>
                <w:color w:val="auto"/>
                <w:sz w:val="21"/>
                <w:szCs w:val="21"/>
                <w:highlight w:val="none"/>
                <w:lang w:val="en-US" w:eastAsia="zh-CN"/>
              </w:rPr>
              <w:t xml:space="preserve">采购清单及技术参数</w:t>
            </w:r>
            <w:r>
              <w:rPr>
                <w:rFonts w:hint="eastAsia" w:ascii="宋体" w:hAnsi="宋体" w:eastAsia="宋体" w:cs="宋体"/>
                <w:b w:val="0"/>
                <w:bCs w:val="0"/>
                <w:i w:val="0"/>
                <w:iCs w:val="0"/>
                <w:color w:val="auto"/>
                <w:sz w:val="20"/>
                <w:szCs w:val="20"/>
                <w:highlight w:val="none"/>
                <w:u w:val="none"/>
                <w:lang w:val="en-US" w:eastAsia="zh-CN" w:bidi="ar"/>
              </w:rPr>
              <w:t xml:space="preserve"> </w:t>
            </w:r>
            <w:r/>
          </w:p>
        </w:tc>
        <w:tc>
          <w:tcPr>
            <w:shd w:val="clear" w:color="auto" w:fill="auto"/>
            <w:tcBorders>
              <w:top w:val="none" w:color="000000" w:sz="4" w:space="0"/>
              <w:left w:val="single" w:color="000000" w:sz="4" w:space="0"/>
              <w:bottom w:val="single" w:color="000000" w:sz="4" w:space="0"/>
              <w:right w:val="single" w:color="000000" w:sz="4" w:space="0"/>
            </w:tcBorders>
            <w:tcW w:w="1104" w:type="pct"/>
            <w:vAlign w:val="center"/>
            <w:textDirection w:val="lrTb"/>
            <w:noWrap w:val="false"/>
          </w:tcPr>
          <w:p>
            <w:pPr>
              <w:jc w:val="center"/>
              <w:keepLines w:val="0"/>
              <w:keepNext w:val="0"/>
              <w:shd w:val="clear" w:color="auto"/>
              <w:widowControl/>
              <w:rPr>
                <w:rFonts w:hint="default" w:ascii="宋体" w:hAnsi="宋体" w:eastAsia="宋体" w:cs="宋体"/>
                <w:i w:val="0"/>
                <w:iCs w:val="0"/>
                <w:color w:val="auto"/>
                <w:sz w:val="20"/>
                <w:szCs w:val="20"/>
                <w:highlight w:val="none"/>
                <w:u w:val="none"/>
                <w:lang w:val="en-US"/>
              </w:rPr>
              <w:suppressLineNumbers w:val="0"/>
            </w:pPr>
            <w:r>
              <w:rPr>
                <w:rFonts w:hint="eastAsia" w:ascii="宋体" w:hAnsi="宋体" w:eastAsia="宋体" w:cs="宋体"/>
                <w:i w:val="0"/>
                <w:iCs w:val="0"/>
                <w:color w:val="auto"/>
                <w:sz w:val="20"/>
                <w:szCs w:val="20"/>
                <w:highlight w:val="none"/>
                <w:u w:val="none"/>
                <w:lang w:val="en-US" w:eastAsia="zh-CN" w:bidi="ar"/>
              </w:rPr>
              <w:t xml:space="preserve">礼堂椅</w:t>
            </w:r>
            <w:r>
              <w:rPr>
                <w:rFonts w:hint="eastAsia" w:ascii="宋体" w:hAnsi="宋体" w:cs="宋体"/>
                <w:i w:val="0"/>
                <w:iCs w:val="0"/>
                <w:color w:val="auto"/>
                <w:sz w:val="20"/>
                <w:szCs w:val="20"/>
                <w:highlight w:val="none"/>
                <w:u w:val="none"/>
                <w:lang w:val="en-US" w:eastAsia="zh-CN" w:bidi="ar"/>
              </w:rPr>
              <w:t xml:space="preserve">一位</w:t>
            </w:r>
            <w:r/>
          </w:p>
        </w:tc>
      </w:tr>
      <w:tr>
        <w:trPr>
          <w:jc w:val="center"/>
          <w:trHeight w:val="2301"/>
        </w:trPr>
        <w:tc>
          <w:tcPr>
            <w:shd w:val="clear" w:color="auto" w:fill="auto"/>
            <w:tcBorders>
              <w:top w:val="single" w:color="000000" w:sz="4" w:space="0"/>
              <w:left w:val="single" w:color="000000" w:sz="4" w:space="0"/>
              <w:right w:val="single" w:color="000000" w:sz="4" w:space="0"/>
            </w:tcBorders>
            <w:tcW w:w="262" w:type="pct"/>
            <w:vAlign w:val="center"/>
            <w:vMerge w:val="restart"/>
            <w:textDirection w:val="lrTb"/>
            <w:noWrap/>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182</w:t>
            </w:r>
            <w:r/>
          </w:p>
        </w:tc>
        <w:tc>
          <w:tcPr>
            <w:gridSpan w:val="2"/>
            <w:shd w:val="clear" w:color="auto" w:fill="auto"/>
            <w:tcBorders>
              <w:top w:val="single" w:color="000000" w:sz="4" w:space="0"/>
              <w:left w:val="single" w:color="000000" w:sz="4" w:space="0"/>
              <w:right w:val="single" w:color="000000" w:sz="4" w:space="0"/>
            </w:tcBorders>
            <w:tcW w:w="387" w:type="pct"/>
            <w:vAlign w:val="center"/>
            <w:vMerge w:val="restart"/>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通用设备</w:t>
            </w:r>
            <w:r/>
          </w:p>
        </w:tc>
        <w:tc>
          <w:tcPr>
            <w:shd w:val="clear" w:color="auto" w:fill="auto"/>
            <w:tcBorders>
              <w:top w:val="single" w:color="000000" w:sz="4" w:space="0"/>
              <w:left w:val="single" w:color="000000" w:sz="4" w:space="0"/>
              <w:right w:val="single" w:color="000000" w:sz="4" w:space="0"/>
            </w:tcBorders>
            <w:tcW w:w="328" w:type="pct"/>
            <w:vAlign w:val="center"/>
            <w:vMerge w:val="restart"/>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餐桌椅</w:t>
            </w:r>
            <w:r/>
          </w:p>
        </w:tc>
        <w:tc>
          <w:tcPr>
            <w:shd w:val="clear" w:color="auto" w:fill="auto"/>
            <w:tcBorders>
              <w:top w:val="single" w:color="000000" w:sz="4" w:space="0"/>
              <w:left w:val="single" w:color="000000" w:sz="4" w:space="0"/>
              <w:right w:val="single" w:color="000000" w:sz="4" w:space="0"/>
            </w:tcBorders>
            <w:tcW w:w="400" w:type="pct"/>
            <w:vAlign w:val="center"/>
            <w:vMerge w:val="restart"/>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定制</w:t>
            </w:r>
            <w:r/>
          </w:p>
        </w:tc>
        <w:tc>
          <w:tcPr>
            <w:shd w:val="clear" w:color="auto" w:fill="auto"/>
            <w:tcBorders>
              <w:top w:val="single" w:color="000000" w:sz="4" w:space="0"/>
              <w:left w:val="single" w:color="000000" w:sz="4" w:space="0"/>
              <w:right w:val="single" w:color="000000" w:sz="4" w:space="0"/>
            </w:tcBorders>
            <w:tcW w:w="580" w:type="pct"/>
            <w:vAlign w:val="center"/>
            <w:vMerge w:val="restart"/>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1200*1590*750（桌面尺寸1200*600）</w:t>
            </w:r>
            <w:r/>
          </w:p>
        </w:tc>
        <w:tc>
          <w:tcPr>
            <w:shd w:val="clear" w:color="auto" w:fill="auto"/>
            <w:tcBorders>
              <w:top w:val="single" w:color="000000" w:sz="4" w:space="0"/>
              <w:left w:val="single" w:color="000000" w:sz="4" w:space="0"/>
              <w:bottom w:val="single" w:color="auto" w:sz="4" w:space="0"/>
              <w:right w:val="single" w:color="000000" w:sz="4" w:space="0"/>
            </w:tcBorders>
            <w:tcW w:w="980" w:type="pct"/>
            <w:vAlign w:val="center"/>
            <w:vMerge w:val="restart"/>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125730</wp:posOffset>
                      </wp:positionH>
                      <wp:positionV relativeFrom="paragraph">
                        <wp:posOffset>280670</wp:posOffset>
                      </wp:positionV>
                      <wp:extent cx="1336675" cy="818515"/>
                      <wp:effectExtent l="0" t="0" r="15875" b="635"/>
                      <wp:wrapNone/>
                      <wp:docPr id="252" name="图片_1_SpCnt_1"/>
                      <wp:cNvGraphicFramePr/>
                      <a:graphic xmlns:a="http://schemas.openxmlformats.org/drawingml/2006/main">
                        <a:graphicData uri="http://schemas.openxmlformats.org/drawingml/2006/picture">
                          <pic:pic xmlns:pic="http://schemas.openxmlformats.org/drawingml/2006/picture">
                            <pic:nvPicPr>
                              <pic:cNvPr id="199" name="图片_1_SpCnt_1"/>
                              <pic:cNvPicPr/>
                              <pic:nvPr/>
                            </pic:nvPicPr>
                            <pic:blipFill>
                              <a:blip r:embed="rId196"/>
                              <a:stretch/>
                            </pic:blipFill>
                            <pic:spPr bwMode="auto">
                              <a:xfrm>
                                <a:off x="0" y="0"/>
                                <a:ext cx="1336675" cy="81851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51" o:spid="_x0000_s251" type="#_x0000_t75" style="position:absolute;z-index:251666432;o:allowoverlap:true;o:allowincell:true;mso-position-horizontal-relative:text;margin-left:9.9pt;mso-position-horizontal:absolute;mso-position-vertical-relative:text;margin-top:22.1pt;mso-position-vertical:absolute;width:105.2pt;height:64.5pt;mso-wrap-distance-left:9.0pt;mso-wrap-distance-top:0.0pt;mso-wrap-distance-right:9.0pt;mso-wrap-distance-bottom:0.0pt;" stroked="f">
                      <v:path textboxrect="0,0,0,0"/>
                      <v:imagedata r:id="rId196" o:title=""/>
                    </v:shape>
                  </w:pict>
                </mc:Fallback>
              </mc:AlternateContent>
            </w:r>
            <w:r/>
          </w:p>
        </w:tc>
        <w:tc>
          <w:tcPr>
            <w:shd w:val="clear" w:color="auto" w:fill="auto"/>
            <w:tcBorders>
              <w:top w:val="single" w:color="000000" w:sz="4" w:space="0"/>
              <w:left w:val="single" w:color="000000" w:sz="4" w:space="0"/>
              <w:bottom w:val="single" w:color="auto" w:sz="4" w:space="0"/>
              <w:right w:val="single" w:color="000000" w:sz="4" w:space="0"/>
            </w:tcBorders>
            <w:tcW w:w="956"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cs="宋体"/>
                <w:b w:val="0"/>
                <w:bCs w:val="0"/>
                <w:color w:val="auto"/>
                <w:sz w:val="21"/>
                <w:szCs w:val="21"/>
                <w:highlight w:val="none"/>
                <w:lang w:val="en-US" w:eastAsia="zh-CN"/>
              </w:rPr>
              <w:t xml:space="preserve">详见</w:t>
            </w:r>
            <w:r>
              <w:rPr>
                <w:rFonts w:hint="eastAsia" w:ascii="宋体" w:hAnsi="宋体" w:eastAsia="宋体" w:cs="宋体"/>
                <w:b w:val="0"/>
                <w:bCs w:val="0"/>
                <w:color w:val="auto"/>
                <w:sz w:val="21"/>
                <w:szCs w:val="21"/>
                <w:highlight w:val="none"/>
                <w:lang w:val="en-US" w:eastAsia="zh-CN"/>
              </w:rPr>
              <w:t xml:space="preserve">采购清单及技术参数</w:t>
            </w:r>
            <w:r/>
          </w:p>
        </w:tc>
        <w:tc>
          <w:tcPr>
            <w:shd w:val="clear" w:color="auto" w:fill="auto"/>
            <w:tcBorders>
              <w:top w:val="single" w:color="000000" w:sz="4" w:space="0"/>
              <w:left w:val="single" w:color="000000" w:sz="4" w:space="0"/>
              <w:bottom w:val="single" w:color="auto" w:sz="4" w:space="0"/>
              <w:right w:val="single" w:color="000000" w:sz="4" w:space="0"/>
            </w:tcBorders>
            <w:tcW w:w="1104" w:type="pct"/>
            <w:vAlign w:val="center"/>
            <w:textDirection w:val="lrTb"/>
            <w:noWrap w:val="false"/>
          </w:tcPr>
          <w:p>
            <w:pPr>
              <w:jc w:val="center"/>
              <w:keepLines w:val="0"/>
              <w:keepNext w:val="0"/>
              <w:shd w:val="clear" w:color="auto"/>
              <w:widowControl/>
              <w:rPr>
                <w:rFonts w:hint="eastAsia" w:ascii="宋体" w:hAnsi="宋体" w:eastAsia="宋体" w:cs="宋体"/>
                <w:color w:val="auto"/>
                <w:sz w:val="21"/>
                <w:szCs w:val="21"/>
                <w:highlight w:val="none"/>
                <w:lang w:val="en-US" w:eastAsia="zh-CN" w:bidi="ar-SA"/>
              </w:rPr>
              <w:suppressLineNumbers w:val="0"/>
            </w:pPr>
            <w:r>
              <w:rPr>
                <w:rFonts w:hint="eastAsia" w:ascii="宋体" w:hAnsi="宋体" w:cs="宋体"/>
                <w:i w:val="0"/>
                <w:iCs w:val="0"/>
                <w:color w:val="auto"/>
                <w:sz w:val="20"/>
                <w:szCs w:val="20"/>
                <w:highlight w:val="none"/>
                <w:u w:val="none"/>
                <w:lang w:val="en-US" w:eastAsia="zh-CN" w:bidi="ar"/>
              </w:rPr>
              <w:t xml:space="preserve">餐桌</w:t>
            </w:r>
            <w:r>
              <w:rPr>
                <w:rFonts w:hint="eastAsia" w:ascii="宋体" w:hAnsi="宋体" w:eastAsia="宋体" w:cs="宋体"/>
                <w:color w:val="auto"/>
                <w:sz w:val="21"/>
                <w:szCs w:val="21"/>
                <w:highlight w:val="none"/>
                <w:lang w:val="en-US" w:eastAsia="zh-CN" w:bidi="ar-SA"/>
              </w:rPr>
              <w:t xml:space="preserve">台面小样</w:t>
            </w:r>
            <w:r/>
          </w:p>
          <w:p>
            <w:pPr>
              <w:jc w:val="center"/>
              <w:keepLines w:val="0"/>
              <w:keepNext w:val="0"/>
              <w:shd w:val="clear" w:color="auto"/>
              <w:widowControl/>
              <w:rPr>
                <w:rFonts w:hint="eastAsia" w:ascii="宋体" w:hAnsi="宋体" w:eastAsia="宋体" w:cs="宋体"/>
                <w:color w:val="auto"/>
                <w:sz w:val="21"/>
                <w:szCs w:val="21"/>
                <w:highlight w:val="none"/>
                <w:lang w:val="en-US" w:eastAsia="zh-CN" w:bidi="ar-SA"/>
              </w:rPr>
              <w:suppressLineNumbers w:val="0"/>
            </w:pPr>
            <w:r>
              <w:rPr>
                <w:rFonts w:hint="eastAsia" w:ascii="宋体" w:hAnsi="宋体" w:cs="宋体"/>
                <w:color w:val="auto"/>
                <w:sz w:val="21"/>
                <w:szCs w:val="21"/>
                <w:highlight w:val="none"/>
                <w:lang w:val="en-US" w:eastAsia="zh-CN" w:bidi="ar-SA"/>
              </w:rPr>
              <w:t xml:space="preserve">(</w:t>
            </w:r>
            <w:r>
              <w:rPr>
                <w:rFonts w:hint="eastAsia" w:ascii="宋体" w:hAnsi="宋体" w:eastAsia="宋体" w:cs="宋体"/>
                <w:color w:val="auto"/>
                <w:sz w:val="21"/>
                <w:szCs w:val="21"/>
                <w:highlight w:val="none"/>
                <w:lang w:val="en-US" w:eastAsia="zh-CN" w:bidi="ar-SA"/>
              </w:rPr>
              <w:t xml:space="preserve">300*300mm</w:t>
            </w:r>
            <w:r>
              <w:rPr>
                <w:rFonts w:hint="eastAsia" w:ascii="宋体" w:hAnsi="宋体" w:cs="宋体"/>
                <w:color w:val="auto"/>
                <w:sz w:val="21"/>
                <w:szCs w:val="21"/>
                <w:highlight w:val="none"/>
                <w:lang w:val="en-US" w:eastAsia="zh-CN" w:bidi="ar-SA"/>
              </w:rPr>
              <w:t xml:space="preserve">)</w:t>
            </w:r>
            <w:r/>
          </w:p>
        </w:tc>
      </w:tr>
      <w:tr>
        <w:trPr>
          <w:jc w:val="center"/>
          <w:trHeight w:val="2497"/>
        </w:trPr>
        <w:tc>
          <w:tcPr>
            <w:shd w:val="clear" w:color="auto" w:fill="auto"/>
            <w:tcBorders>
              <w:left w:val="single" w:color="000000" w:sz="4" w:space="0"/>
              <w:bottom w:val="single" w:color="auto" w:sz="4" w:space="0"/>
              <w:right w:val="single" w:color="000000" w:sz="4" w:space="0"/>
            </w:tcBorders>
            <w:tcW w:w="262" w:type="pct"/>
            <w:vAlign w:val="center"/>
            <w:vMerge w:val="continue"/>
            <w:textDirection w:val="lrTb"/>
            <w:noWrap/>
          </w:tcPr>
          <w:p>
            <w:pPr>
              <w:jc w:val="center"/>
              <w:keepLines w:val="0"/>
              <w:keepNext w:val="0"/>
              <w:shd w:val="clear" w:color="auto"/>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gridSpan w:val="2"/>
            <w:shd w:val="clear" w:color="auto" w:fill="auto"/>
            <w:tcBorders>
              <w:left w:val="single" w:color="000000" w:sz="4" w:space="0"/>
              <w:bottom w:val="single" w:color="auto" w:sz="4" w:space="0"/>
              <w:right w:val="single" w:color="000000" w:sz="4" w:space="0"/>
            </w:tcBorders>
            <w:tcW w:w="387" w:type="pct"/>
            <w:vAlign w:val="center"/>
            <w:vMerge w:val="continue"/>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shd w:val="clear" w:color="auto" w:fill="auto"/>
            <w:tcBorders>
              <w:left w:val="single" w:color="000000" w:sz="4" w:space="0"/>
              <w:bottom w:val="single" w:color="auto" w:sz="4" w:space="0"/>
              <w:right w:val="single" w:color="000000" w:sz="4" w:space="0"/>
            </w:tcBorders>
            <w:tcW w:w="328" w:type="pct"/>
            <w:vAlign w:val="center"/>
            <w:vMerge w:val="continue"/>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shd w:val="clear" w:color="auto" w:fill="auto"/>
            <w:tcBorders>
              <w:left w:val="single" w:color="000000" w:sz="4" w:space="0"/>
              <w:bottom w:val="single" w:color="auto" w:sz="4" w:space="0"/>
              <w:right w:val="single" w:color="000000" w:sz="4" w:space="0"/>
            </w:tcBorders>
            <w:tcW w:w="400" w:type="pct"/>
            <w:vAlign w:val="center"/>
            <w:vMerge w:val="continue"/>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shd w:val="clear" w:color="auto" w:fill="auto"/>
            <w:tcBorders>
              <w:left w:val="single" w:color="000000" w:sz="4" w:space="0"/>
              <w:bottom w:val="single" w:color="auto" w:sz="4" w:space="0"/>
              <w:right w:val="single" w:color="000000" w:sz="4" w:space="0"/>
            </w:tcBorders>
            <w:tcW w:w="580" w:type="pct"/>
            <w:vAlign w:val="center"/>
            <w:vMerge w:val="continue"/>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shd w:val="clear" w:color="auto" w:fill="auto"/>
            <w:tcBorders>
              <w:top w:val="single" w:color="auto" w:sz="4" w:space="0"/>
              <w:left w:val="single" w:color="000000" w:sz="4" w:space="0"/>
              <w:bottom w:val="single" w:color="auto" w:sz="4" w:space="0"/>
              <w:right w:val="single" w:color="000000" w:sz="4" w:space="0"/>
            </w:tcBorders>
            <w:tcW w:w="980"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lang w:val="en-US" w:eastAsia="zh-CN" w:bidi="ar"/>
              </w:rPr>
              <w:suppressLineNumbers w:val="0"/>
            </w:pPr>
            <w:r>
              <w:rPr>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198120</wp:posOffset>
                      </wp:positionH>
                      <wp:positionV relativeFrom="paragraph">
                        <wp:posOffset>60960</wp:posOffset>
                      </wp:positionV>
                      <wp:extent cx="1124585" cy="1363980"/>
                      <wp:effectExtent l="0" t="0" r="18415" b="7620"/>
                      <wp:wrapNone/>
                      <wp:docPr id="253" name="图片 2" descr="_cgi-bin_mmwebwx-bin_webwxgetmsgimg__&amp;MsgID=7490225636357518639&amp;skey=@crypt_d715e4f9_dd57e571348fd141f039881c16d3eca7&amp;mmweb_appid=wx_webfilehelp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0" name="图片 2" descr="_cgi-bin_mmwebwx-bin_webwxgetmsgimg__&amp;MsgID=7490225636357518639&amp;skey=@crypt_d715e4f9_dd57e571348fd141f039881c16d3eca7&amp;mmweb_appid=wx_webfilehelper"/>
                              <pic:cNvPicPr>
                                <a:picLocks noChangeAspect="1"/>
                              </pic:cNvPicPr>
                              <pic:nvPr/>
                            </pic:nvPicPr>
                            <pic:blipFill>
                              <a:blip r:embed="rId259">
                                <a:lum/>
                              </a:blip>
                              <a:stretch/>
                            </pic:blipFill>
                            <pic:spPr bwMode="auto">
                              <a:xfrm>
                                <a:off x="0" y="0"/>
                                <a:ext cx="1124585" cy="1363980"/>
                              </a:xfrm>
                              <a:prstGeom prst="rect">
                                <a:avLst/>
                              </a:prstGeom>
                              <a:noFill/>
                              <a:ln w="9525">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52" o:spid="_x0000_s252" type="#_x0000_t75" style="position:absolute;z-index:251663360;o:allowoverlap:true;o:allowincell:true;mso-position-horizontal-relative:text;margin-left:15.6pt;mso-position-horizontal:absolute;mso-position-vertical-relative:text;margin-top:4.8pt;mso-position-vertical:absolute;width:88.5pt;height:107.4pt;mso-wrap-distance-left:9.0pt;mso-wrap-distance-top:0.0pt;mso-wrap-distance-right:9.0pt;mso-wrap-distance-bottom:0.0pt;" stroked="f" strokeweight="0.75pt">
                      <v:path textboxrect="0,0,0,0"/>
                      <v:imagedata r:id="rId259" o:title=""/>
                    </v:shape>
                  </w:pict>
                </mc:Fallback>
              </mc:AlternateContent>
            </w:r>
            <w:r/>
          </w:p>
        </w:tc>
        <w:tc>
          <w:tcPr>
            <w:shd w:val="clear" w:color="auto" w:fill="auto"/>
            <w:tcBorders>
              <w:top w:val="single" w:color="auto" w:sz="4" w:space="0"/>
              <w:left w:val="single" w:color="000000" w:sz="4" w:space="0"/>
              <w:bottom w:val="single" w:color="auto" w:sz="4" w:space="0"/>
              <w:right w:val="single" w:color="000000" w:sz="4" w:space="0"/>
            </w:tcBorders>
            <w:tcW w:w="956" w:type="pct"/>
            <w:vAlign w:val="center"/>
            <w:textDirection w:val="lrTb"/>
            <w:noWrap w:val="false"/>
          </w:tcPr>
          <w:p>
            <w:pPr>
              <w:jc w:val="center"/>
              <w:keepLines w:val="0"/>
              <w:keepNext w:val="0"/>
              <w:shd w:val="clear" w:color="auto"/>
              <w:widowControl/>
              <w:rPr>
                <w:rFonts w:hint="eastAsia" w:ascii="宋体" w:hAnsi="宋体" w:cs="宋体"/>
                <w:b w:val="0"/>
                <w:bCs w:val="0"/>
                <w:color w:val="auto"/>
                <w:sz w:val="21"/>
                <w:szCs w:val="21"/>
                <w:highlight w:val="none"/>
                <w:lang w:val="en-US" w:eastAsia="zh-CN"/>
              </w:rPr>
              <w:suppressLineNumbers w:val="0"/>
            </w:pPr>
            <w:r>
              <w:rPr>
                <w:rFonts w:hint="eastAsia" w:ascii="宋体" w:hAnsi="宋体" w:cs="宋体"/>
                <w:b w:val="0"/>
                <w:bCs w:val="0"/>
                <w:color w:val="auto"/>
                <w:sz w:val="21"/>
                <w:szCs w:val="21"/>
                <w:highlight w:val="none"/>
                <w:lang w:val="en-US" w:eastAsia="zh-CN"/>
              </w:rPr>
              <w:t xml:space="preserve">详见</w:t>
            </w:r>
            <w:r>
              <w:rPr>
                <w:rFonts w:hint="eastAsia" w:ascii="宋体" w:hAnsi="宋体" w:eastAsia="宋体" w:cs="宋体"/>
                <w:b w:val="0"/>
                <w:bCs w:val="0"/>
                <w:color w:val="auto"/>
                <w:sz w:val="21"/>
                <w:szCs w:val="21"/>
                <w:highlight w:val="none"/>
                <w:lang w:val="en-US" w:eastAsia="zh-CN"/>
              </w:rPr>
              <w:t xml:space="preserve">采购清单及技术参数</w:t>
            </w:r>
            <w:r/>
          </w:p>
        </w:tc>
        <w:tc>
          <w:tcPr>
            <w:shd w:val="clear" w:color="auto" w:fill="auto"/>
            <w:tcBorders>
              <w:top w:val="single" w:color="auto" w:sz="4" w:space="0"/>
              <w:left w:val="single" w:color="000000" w:sz="4" w:space="0"/>
              <w:bottom w:val="single" w:color="auto" w:sz="4" w:space="0"/>
              <w:right w:val="single" w:color="000000" w:sz="4" w:space="0"/>
            </w:tcBorders>
            <w:tcW w:w="1104" w:type="pct"/>
            <w:vAlign w:val="center"/>
            <w:textDirection w:val="lrTb"/>
            <w:noWrap w:val="false"/>
          </w:tcPr>
          <w:p>
            <w:pPr>
              <w:jc w:val="center"/>
              <w:keepLines w:val="0"/>
              <w:keepNext w:val="0"/>
              <w:shd w:val="clear" w:color="auto"/>
              <w:widowControl/>
              <w:rPr>
                <w:rFonts w:hint="default" w:ascii="宋体" w:hAnsi="宋体" w:eastAsia="宋体" w:cs="宋体"/>
                <w:i w:val="0"/>
                <w:iCs w:val="0"/>
                <w:color w:val="auto"/>
                <w:sz w:val="20"/>
                <w:szCs w:val="20"/>
                <w:highlight w:val="none"/>
                <w:u w:val="none"/>
                <w:lang w:val="en-US" w:eastAsia="zh-CN" w:bidi="ar"/>
              </w:rPr>
              <w:suppressLineNumbers w:val="0"/>
            </w:pPr>
            <w:r>
              <w:rPr>
                <w:rFonts w:hint="eastAsia" w:ascii="宋体" w:hAnsi="宋体" w:cs="宋体"/>
                <w:i w:val="0"/>
                <w:iCs w:val="0"/>
                <w:color w:val="auto"/>
                <w:sz w:val="20"/>
                <w:szCs w:val="20"/>
                <w:highlight w:val="none"/>
                <w:u w:val="none"/>
                <w:lang w:val="en-US" w:eastAsia="zh-CN" w:bidi="ar"/>
              </w:rPr>
              <w:t xml:space="preserve">椅子一张</w:t>
            </w:r>
            <w:r/>
          </w:p>
        </w:tc>
      </w:tr>
      <w:tr>
        <w:trPr>
          <w:jc w:val="center"/>
          <w:trHeight w:val="850"/>
        </w:trPr>
        <w:tc>
          <w:tcPr>
            <w:gridSpan w:val="3"/>
            <w:shd w:val="clear" w:color="auto" w:fill="auto"/>
            <w:tcBorders>
              <w:top w:val="single" w:color="auto" w:sz="4" w:space="0"/>
              <w:left w:val="single" w:color="000000" w:sz="4" w:space="0"/>
              <w:right w:val="single" w:color="000000" w:sz="4" w:space="0"/>
            </w:tcBorders>
            <w:tcW w:w="649" w:type="pct"/>
            <w:vAlign w:val="center"/>
            <w:vMerge w:val="restart"/>
            <w:textDirection w:val="lrTb"/>
            <w:noWrap/>
          </w:tcPr>
          <w:p>
            <w:pPr>
              <w:jc w:val="center"/>
              <w:keepLines w:val="0"/>
              <w:keepNext w:val="0"/>
              <w:pageBreakBefore w:val="0"/>
              <w:spacing w:line="440" w:lineRule="exact"/>
              <w:shd w:val="clear" w:color="auto"/>
              <w:widowControl/>
              <w:rPr>
                <w:rFonts w:hint="eastAsia" w:ascii="宋体" w:hAnsi="宋体" w:eastAsia="宋体" w:cs="宋体"/>
                <w:color w:val="auto"/>
                <w:sz w:val="21"/>
                <w:szCs w:val="21"/>
                <w:highlight w:val="none"/>
                <w:lang w:val="en-US" w:eastAsia="zh-CN" w:bidi="ar-SA"/>
              </w:rPr>
              <w:suppressLineNumbers w:val="0"/>
            </w:pPr>
            <w:r>
              <w:rPr>
                <w:rFonts w:hint="eastAsia" w:ascii="宋体" w:hAnsi="宋体" w:eastAsia="宋体" w:cs="宋体"/>
                <w:color w:val="auto"/>
                <w:sz w:val="21"/>
                <w:szCs w:val="21"/>
                <w:highlight w:val="none"/>
                <w:lang w:val="en-US" w:eastAsia="zh-CN" w:bidi="ar-SA"/>
              </w:rPr>
              <w:t xml:space="preserve">原材料</w:t>
            </w:r>
            <w:r/>
          </w:p>
          <w:p>
            <w:pPr>
              <w:jc w:val="center"/>
              <w:keepLines w:val="0"/>
              <w:keepNext w:val="0"/>
              <w:pageBreakBefore w:val="0"/>
              <w:spacing w:line="440" w:lineRule="exact"/>
              <w:shd w:val="clear" w:color="auto"/>
              <w:widowControl/>
              <w:rPr>
                <w:rFonts w:hint="eastAsia" w:ascii="宋体" w:hAnsi="宋体" w:cs="宋体"/>
                <w:i w:val="0"/>
                <w:iCs w:val="0"/>
                <w:color w:val="auto"/>
                <w:sz w:val="20"/>
                <w:szCs w:val="20"/>
                <w:highlight w:val="none"/>
                <w:u w:val="none"/>
                <w:lang w:val="en-US" w:eastAsia="zh-CN" w:bidi="ar"/>
              </w:rPr>
              <w:suppressLineNumbers w:val="0"/>
            </w:pPr>
            <w:r>
              <w:rPr>
                <w:rFonts w:hint="eastAsia" w:ascii="宋体" w:hAnsi="宋体" w:eastAsia="宋体" w:cs="宋体"/>
                <w:color w:val="auto"/>
                <w:sz w:val="21"/>
                <w:szCs w:val="21"/>
                <w:highlight w:val="none"/>
                <w:lang w:val="en-US" w:eastAsia="zh-CN" w:bidi="ar-SA"/>
              </w:rPr>
              <w:t xml:space="preserve">五金件小样</w:t>
            </w:r>
            <w:r/>
          </w:p>
        </w:tc>
        <w:tc>
          <w:tcPr>
            <w:gridSpan w:val="4"/>
            <w:shd w:val="clear" w:color="auto" w:fill="auto"/>
            <w:tcBorders>
              <w:top w:val="single" w:color="auto" w:sz="4" w:space="0"/>
              <w:left w:val="single" w:color="000000" w:sz="4" w:space="0"/>
              <w:bottom w:val="single" w:color="auto" w:sz="4" w:space="0"/>
              <w:right w:val="single" w:color="000000" w:sz="4" w:space="0"/>
            </w:tcBorders>
            <w:tcW w:w="2289" w:type="pct"/>
            <w:vAlign w:val="center"/>
            <w:textDirection w:val="lrTb"/>
            <w:noWrap w:val="false"/>
          </w:tcPr>
          <w:p>
            <w:pPr>
              <w:jc w:val="center"/>
              <w:keepLines w:val="0"/>
              <w:keepNext w:val="0"/>
              <w:shd w:val="clear" w:color="auto"/>
              <w:widowControl/>
              <w:rPr>
                <w:color w:val="auto"/>
                <w:highlight w:val="none"/>
              </w:rPr>
              <w:suppressLineNumbers w:val="0"/>
            </w:pPr>
            <w:r>
              <w:rPr>
                <w:rFonts w:hint="eastAsia" w:ascii="宋体" w:hAnsi="宋体" w:eastAsia="宋体" w:cs="宋体"/>
                <w:strike w:val="0"/>
                <w:color w:val="auto"/>
                <w:sz w:val="21"/>
                <w:szCs w:val="21"/>
                <w:highlight w:val="none"/>
                <w:lang w:val="en-US" w:eastAsia="zh-CN" w:bidi="ar-SA"/>
              </w:rPr>
              <w:t xml:space="preserve">25mm多层板</w:t>
            </w:r>
            <w:r/>
          </w:p>
        </w:tc>
        <w:tc>
          <w:tcPr>
            <w:shd w:val="clear" w:color="auto" w:fill="auto"/>
            <w:tcBorders>
              <w:top w:val="single" w:color="auto" w:sz="4" w:space="0"/>
              <w:left w:val="single" w:color="000000" w:sz="4" w:space="0"/>
              <w:bottom w:val="single" w:color="auto" w:sz="4" w:space="0"/>
              <w:right w:val="single" w:color="000000" w:sz="4" w:space="0"/>
            </w:tcBorders>
            <w:tcW w:w="956" w:type="pct"/>
            <w:vAlign w:val="center"/>
            <w:textDirection w:val="lrTb"/>
            <w:noWrap w:val="false"/>
          </w:tcPr>
          <w:p>
            <w:pPr>
              <w:jc w:val="center"/>
              <w:keepLines w:val="0"/>
              <w:keepNext w:val="0"/>
              <w:shd w:val="clear" w:color="auto"/>
              <w:widowControl/>
              <w:rPr>
                <w:rFonts w:hint="eastAsia" w:ascii="宋体" w:hAnsi="宋体" w:cs="宋体"/>
                <w:b w:val="0"/>
                <w:bCs w:val="0"/>
                <w:color w:val="auto"/>
                <w:sz w:val="21"/>
                <w:szCs w:val="21"/>
                <w:highlight w:val="none"/>
                <w:lang w:val="en-US" w:eastAsia="zh-CN"/>
              </w:rPr>
              <w:suppressLineNumbers w:val="0"/>
            </w:pPr>
            <w:r>
              <w:rPr>
                <w:rFonts w:hint="eastAsia" w:ascii="宋体" w:hAnsi="宋体" w:cs="宋体"/>
                <w:b w:val="0"/>
                <w:bCs w:val="0"/>
                <w:color w:val="auto"/>
                <w:sz w:val="21"/>
                <w:szCs w:val="21"/>
                <w:highlight w:val="none"/>
                <w:lang w:val="en-US" w:eastAsia="zh-CN"/>
              </w:rPr>
              <w:t xml:space="preserve">详见</w:t>
            </w:r>
            <w:r>
              <w:rPr>
                <w:rFonts w:hint="eastAsia" w:ascii="宋体" w:hAnsi="宋体" w:eastAsia="宋体" w:cs="宋体"/>
                <w:b w:val="0"/>
                <w:bCs w:val="0"/>
                <w:color w:val="auto"/>
                <w:sz w:val="21"/>
                <w:szCs w:val="21"/>
                <w:highlight w:val="none"/>
                <w:lang w:val="en-US" w:eastAsia="zh-CN"/>
              </w:rPr>
              <w:t xml:space="preserve">采购清单及技术参数</w:t>
            </w:r>
            <w:r/>
          </w:p>
        </w:tc>
        <w:tc>
          <w:tcPr>
            <w:shd w:val="clear" w:color="auto" w:fill="auto"/>
            <w:tcBorders>
              <w:top w:val="single" w:color="auto" w:sz="4" w:space="0"/>
              <w:left w:val="single" w:color="000000" w:sz="4" w:space="0"/>
              <w:bottom w:val="single" w:color="auto" w:sz="4" w:space="0"/>
              <w:right w:val="single" w:color="000000" w:sz="4" w:space="0"/>
            </w:tcBorders>
            <w:tcW w:w="1104" w:type="pct"/>
            <w:vAlign w:val="center"/>
            <w:textDirection w:val="lrTb"/>
            <w:noWrap w:val="false"/>
          </w:tcPr>
          <w:p>
            <w:pPr>
              <w:jc w:val="center"/>
              <w:keepLines w:val="0"/>
              <w:keepNext w:val="0"/>
              <w:shd w:val="clear" w:color="auto"/>
              <w:widowControl/>
              <w:rPr>
                <w:rFonts w:hint="eastAsia" w:ascii="宋体" w:hAnsi="宋体" w:cs="宋体"/>
                <w:strike w:val="0"/>
                <w:color w:val="auto"/>
                <w:sz w:val="21"/>
                <w:szCs w:val="21"/>
                <w:highlight w:val="none"/>
                <w:lang w:val="en-US" w:eastAsia="zh-CN" w:bidi="ar-SA"/>
              </w:rPr>
              <w:suppressLineNumbers w:val="0"/>
            </w:pPr>
            <w:r>
              <w:rPr>
                <w:rFonts w:hint="eastAsia" w:ascii="宋体" w:hAnsi="宋体" w:eastAsia="宋体" w:cs="宋体"/>
                <w:strike w:val="0"/>
                <w:color w:val="auto"/>
                <w:sz w:val="21"/>
                <w:szCs w:val="21"/>
                <w:highlight w:val="none"/>
                <w:lang w:val="en-US" w:eastAsia="zh-CN" w:bidi="ar-SA"/>
              </w:rPr>
              <w:t xml:space="preserve">25mm多层板</w:t>
            </w:r>
            <w:r>
              <w:rPr>
                <w:rFonts w:hint="eastAsia" w:ascii="宋体" w:hAnsi="宋体" w:cs="宋体"/>
                <w:strike w:val="0"/>
                <w:color w:val="auto"/>
                <w:sz w:val="21"/>
                <w:szCs w:val="21"/>
                <w:highlight w:val="none"/>
                <w:lang w:val="en-US" w:eastAsia="zh-CN" w:bidi="ar-SA"/>
              </w:rPr>
              <w:t xml:space="preserve">一块</w:t>
            </w:r>
            <w:r/>
          </w:p>
          <w:p>
            <w:pPr>
              <w:jc w:val="center"/>
              <w:keepLines w:val="0"/>
              <w:keepNext w:val="0"/>
              <w:shd w:val="clear" w:color="auto"/>
              <w:widowControl/>
              <w:rPr>
                <w:rFonts w:hint="eastAsia" w:ascii="宋体" w:hAnsi="宋体" w:cs="宋体"/>
                <w:i w:val="0"/>
                <w:iCs w:val="0"/>
                <w:color w:val="auto"/>
                <w:sz w:val="20"/>
                <w:szCs w:val="20"/>
                <w:highlight w:val="none"/>
                <w:u w:val="none"/>
                <w:lang w:val="en-US" w:eastAsia="zh-CN" w:bidi="ar"/>
              </w:rPr>
              <w:suppressLineNumbers w:val="0"/>
            </w:pPr>
            <w:r>
              <w:rPr>
                <w:rFonts w:hint="eastAsia" w:ascii="宋体" w:hAnsi="宋体" w:eastAsia="宋体" w:cs="宋体"/>
                <w:strike w:val="0"/>
                <w:color w:val="auto"/>
                <w:sz w:val="21"/>
                <w:szCs w:val="21"/>
                <w:highlight w:val="none"/>
                <w:lang w:val="en-US" w:eastAsia="zh-CN" w:bidi="ar-SA"/>
              </w:rPr>
              <w:t xml:space="preserve">（300*300mm封3边）</w:t>
            </w:r>
            <w:r/>
          </w:p>
        </w:tc>
      </w:tr>
      <w:tr>
        <w:trPr>
          <w:jc w:val="center"/>
          <w:trHeight w:val="850"/>
        </w:trPr>
        <w:tc>
          <w:tcPr>
            <w:gridSpan w:val="3"/>
            <w:shd w:val="clear" w:color="auto" w:fill="auto"/>
            <w:tcBorders>
              <w:left w:val="single" w:color="000000" w:sz="4" w:space="0"/>
              <w:right w:val="single" w:color="000000" w:sz="4" w:space="0"/>
            </w:tcBorders>
            <w:tcW w:w="649" w:type="pct"/>
            <w:vAlign w:val="center"/>
            <w:vMerge w:val="continue"/>
            <w:textDirection w:val="lrTb"/>
            <w:noWrap/>
          </w:tcPr>
          <w:p>
            <w:pPr>
              <w:jc w:val="center"/>
              <w:keepLines w:val="0"/>
              <w:keepNext w:val="0"/>
              <w:shd w:val="clear" w:color="auto"/>
              <w:widowControl/>
              <w:rPr>
                <w:rFonts w:hint="eastAsia" w:ascii="宋体" w:hAnsi="宋体" w:cs="宋体"/>
                <w:i w:val="0"/>
                <w:iCs w:val="0"/>
                <w:color w:val="auto"/>
                <w:sz w:val="20"/>
                <w:szCs w:val="20"/>
                <w:highlight w:val="none"/>
                <w:u w:val="none"/>
                <w:lang w:val="en-US" w:eastAsia="zh-CN" w:bidi="ar"/>
              </w:rPr>
              <w:suppressLineNumbers w:val="0"/>
            </w:pPr>
            <w:r>
              <w:rPr>
                <w:rFonts w:hint="eastAsia" w:ascii="宋体" w:hAnsi="宋体" w:cs="宋体"/>
                <w:i w:val="0"/>
                <w:iCs w:val="0"/>
                <w:color w:val="auto"/>
                <w:sz w:val="20"/>
                <w:szCs w:val="20"/>
                <w:highlight w:val="none"/>
                <w:u w:val="none"/>
                <w:lang w:val="en-US" w:eastAsia="zh-CN" w:bidi="ar"/>
              </w:rPr>
            </w:r>
            <w:r/>
          </w:p>
        </w:tc>
        <w:tc>
          <w:tcPr>
            <w:gridSpan w:val="4"/>
            <w:shd w:val="clear" w:color="auto" w:fill="auto"/>
            <w:tcBorders>
              <w:top w:val="single" w:color="auto" w:sz="4" w:space="0"/>
              <w:left w:val="single" w:color="000000" w:sz="4" w:space="0"/>
              <w:bottom w:val="single" w:color="auto" w:sz="4" w:space="0"/>
              <w:right w:val="single" w:color="000000" w:sz="4" w:space="0"/>
            </w:tcBorders>
            <w:tcW w:w="2289" w:type="pct"/>
            <w:vAlign w:val="center"/>
            <w:textDirection w:val="lrTb"/>
            <w:noWrap w:val="false"/>
          </w:tcPr>
          <w:p>
            <w:pPr>
              <w:jc w:val="center"/>
              <w:keepLines w:val="0"/>
              <w:keepNext w:val="0"/>
              <w:shd w:val="clear" w:color="auto"/>
              <w:widowControl/>
              <w:rPr>
                <w:color w:val="auto"/>
                <w:highlight w:val="none"/>
              </w:rPr>
              <w:suppressLineNumbers w:val="0"/>
            </w:pPr>
            <w:r>
              <w:rPr>
                <w:rFonts w:hint="eastAsia" w:ascii="宋体" w:hAnsi="宋体" w:eastAsia="宋体" w:cs="宋体"/>
                <w:color w:val="auto"/>
                <w:sz w:val="21"/>
                <w:szCs w:val="21"/>
                <w:highlight w:val="none"/>
                <w:lang w:val="en-US" w:eastAsia="zh-CN" w:bidi="ar-SA"/>
              </w:rPr>
              <w:t xml:space="preserve">25mm刨花板</w:t>
            </w:r>
            <w:r>
              <w:rPr>
                <w:rFonts w:hint="eastAsia" w:ascii="宋体" w:hAnsi="宋体" w:cs="宋体"/>
                <w:color w:val="auto"/>
                <w:sz w:val="21"/>
                <w:szCs w:val="21"/>
                <w:highlight w:val="none"/>
                <w:lang w:val="en-US" w:eastAsia="zh-CN" w:bidi="ar-SA"/>
              </w:rPr>
              <w:t xml:space="preserve">和18</w:t>
            </w:r>
            <w:r>
              <w:rPr>
                <w:rFonts w:hint="eastAsia" w:ascii="宋体" w:hAnsi="宋体" w:eastAsia="宋体" w:cs="宋体"/>
                <w:color w:val="auto"/>
                <w:sz w:val="21"/>
                <w:szCs w:val="21"/>
                <w:highlight w:val="none"/>
                <w:lang w:val="en-US" w:eastAsia="zh-CN" w:bidi="ar-SA"/>
              </w:rPr>
              <w:t xml:space="preserve">mm刨花板</w:t>
            </w:r>
            <w:r/>
          </w:p>
        </w:tc>
        <w:tc>
          <w:tcPr>
            <w:shd w:val="clear" w:color="auto" w:fill="auto"/>
            <w:tcBorders>
              <w:top w:val="single" w:color="auto" w:sz="4" w:space="0"/>
              <w:left w:val="single" w:color="000000" w:sz="4" w:space="0"/>
              <w:bottom w:val="single" w:color="auto" w:sz="4" w:space="0"/>
              <w:right w:val="single" w:color="000000" w:sz="4" w:space="0"/>
            </w:tcBorders>
            <w:tcW w:w="956" w:type="pct"/>
            <w:vAlign w:val="center"/>
            <w:textDirection w:val="lrTb"/>
            <w:noWrap w:val="false"/>
          </w:tcPr>
          <w:p>
            <w:pPr>
              <w:jc w:val="center"/>
              <w:keepLines w:val="0"/>
              <w:keepNext w:val="0"/>
              <w:shd w:val="clear" w:color="auto"/>
              <w:widowControl/>
              <w:rPr>
                <w:rFonts w:hint="eastAsia" w:ascii="宋体" w:hAnsi="宋体" w:cs="宋体"/>
                <w:b w:val="0"/>
                <w:bCs w:val="0"/>
                <w:color w:val="auto"/>
                <w:sz w:val="21"/>
                <w:szCs w:val="21"/>
                <w:highlight w:val="none"/>
                <w:lang w:val="en-US" w:eastAsia="zh-CN"/>
              </w:rPr>
              <w:suppressLineNumbers w:val="0"/>
            </w:pPr>
            <w:r>
              <w:rPr>
                <w:rFonts w:hint="eastAsia" w:ascii="宋体" w:hAnsi="宋体" w:cs="宋体"/>
                <w:b w:val="0"/>
                <w:bCs w:val="0"/>
                <w:color w:val="auto"/>
                <w:sz w:val="21"/>
                <w:szCs w:val="21"/>
                <w:highlight w:val="none"/>
                <w:lang w:val="en-US" w:eastAsia="zh-CN"/>
              </w:rPr>
              <w:t xml:space="preserve">详见</w:t>
            </w:r>
            <w:r>
              <w:rPr>
                <w:rFonts w:hint="eastAsia" w:ascii="宋体" w:hAnsi="宋体" w:eastAsia="宋体" w:cs="宋体"/>
                <w:b w:val="0"/>
                <w:bCs w:val="0"/>
                <w:color w:val="auto"/>
                <w:sz w:val="21"/>
                <w:szCs w:val="21"/>
                <w:highlight w:val="none"/>
                <w:lang w:val="en-US" w:eastAsia="zh-CN"/>
              </w:rPr>
              <w:t xml:space="preserve">采购清单及技术参数</w:t>
            </w:r>
            <w:r/>
          </w:p>
        </w:tc>
        <w:tc>
          <w:tcPr>
            <w:shd w:val="clear" w:color="auto" w:fill="auto"/>
            <w:tcBorders>
              <w:top w:val="single" w:color="auto" w:sz="4" w:space="0"/>
              <w:left w:val="single" w:color="000000" w:sz="4" w:space="0"/>
              <w:bottom w:val="single" w:color="auto" w:sz="4" w:space="0"/>
              <w:right w:val="single" w:color="000000" w:sz="4" w:space="0"/>
            </w:tcBorders>
            <w:tcW w:w="1104" w:type="pct"/>
            <w:vAlign w:val="center"/>
            <w:textDirection w:val="lrTb"/>
            <w:noWrap w:val="false"/>
          </w:tcPr>
          <w:p>
            <w:pPr>
              <w:jc w:val="center"/>
              <w:keepLines w:val="0"/>
              <w:keepNext w:val="0"/>
              <w:shd w:val="clear" w:color="auto"/>
              <w:widowControl/>
              <w:rPr>
                <w:rFonts w:hint="default" w:ascii="宋体" w:hAnsi="宋体" w:eastAsia="宋体" w:cs="宋体"/>
                <w:color w:val="auto"/>
                <w:sz w:val="21"/>
                <w:szCs w:val="21"/>
                <w:highlight w:val="none"/>
                <w:lang w:val="en-US" w:eastAsia="zh-CN" w:bidi="ar-SA"/>
              </w:rPr>
              <w:suppressLineNumbers w:val="0"/>
            </w:pPr>
            <w:r>
              <w:rPr>
                <w:rFonts w:hint="eastAsia" w:ascii="宋体" w:hAnsi="宋体" w:eastAsia="宋体" w:cs="宋体"/>
                <w:color w:val="auto"/>
                <w:sz w:val="21"/>
                <w:szCs w:val="21"/>
                <w:highlight w:val="none"/>
                <w:lang w:val="en-US" w:eastAsia="zh-CN" w:bidi="ar-SA"/>
              </w:rPr>
              <w:t xml:space="preserve">25mm刨花板</w:t>
            </w:r>
            <w:r>
              <w:rPr>
                <w:rFonts w:hint="eastAsia" w:ascii="宋体" w:hAnsi="宋体" w:cs="宋体"/>
                <w:color w:val="auto"/>
                <w:sz w:val="21"/>
                <w:szCs w:val="21"/>
                <w:highlight w:val="none"/>
                <w:lang w:val="en-US" w:eastAsia="zh-CN" w:bidi="ar-SA"/>
              </w:rPr>
              <w:t xml:space="preserve">一块</w:t>
            </w:r>
            <w:r/>
          </w:p>
          <w:p>
            <w:pPr>
              <w:jc w:val="center"/>
              <w:keepLines w:val="0"/>
              <w:keepNext w:val="0"/>
              <w:shd w:val="clear" w:color="auto"/>
              <w:widowControl/>
              <w:rPr>
                <w:rFonts w:hint="default" w:ascii="宋体" w:hAnsi="宋体" w:eastAsia="宋体" w:cs="宋体"/>
                <w:color w:val="auto"/>
                <w:sz w:val="21"/>
                <w:szCs w:val="21"/>
                <w:highlight w:val="none"/>
                <w:lang w:val="en-US" w:eastAsia="zh-CN" w:bidi="ar-SA"/>
              </w:rPr>
              <w:suppressLineNumbers w:val="0"/>
            </w:pPr>
            <w:r>
              <w:rPr>
                <w:rFonts w:hint="eastAsia" w:ascii="宋体" w:hAnsi="宋体" w:cs="宋体"/>
                <w:color w:val="auto"/>
                <w:sz w:val="21"/>
                <w:szCs w:val="21"/>
                <w:highlight w:val="none"/>
                <w:lang w:val="en-US" w:eastAsia="zh-CN" w:bidi="ar-SA"/>
              </w:rPr>
              <w:t xml:space="preserve">18</w:t>
            </w:r>
            <w:r>
              <w:rPr>
                <w:rFonts w:hint="eastAsia" w:ascii="宋体" w:hAnsi="宋体" w:eastAsia="宋体" w:cs="宋体"/>
                <w:color w:val="auto"/>
                <w:sz w:val="21"/>
                <w:szCs w:val="21"/>
                <w:highlight w:val="none"/>
                <w:lang w:val="en-US" w:eastAsia="zh-CN" w:bidi="ar-SA"/>
              </w:rPr>
              <w:t xml:space="preserve">mm刨花板</w:t>
            </w:r>
            <w:r>
              <w:rPr>
                <w:rFonts w:hint="eastAsia" w:ascii="宋体" w:hAnsi="宋体" w:cs="宋体"/>
                <w:color w:val="auto"/>
                <w:sz w:val="21"/>
                <w:szCs w:val="21"/>
                <w:highlight w:val="none"/>
                <w:lang w:val="en-US" w:eastAsia="zh-CN" w:bidi="ar-SA"/>
              </w:rPr>
              <w:t xml:space="preserve">一块</w:t>
            </w:r>
            <w:r/>
          </w:p>
          <w:p>
            <w:pPr>
              <w:jc w:val="center"/>
              <w:keepLines w:val="0"/>
              <w:keepNext w:val="0"/>
              <w:shd w:val="clear" w:color="auto"/>
              <w:widowControl/>
              <w:rPr>
                <w:rFonts w:hint="eastAsia" w:ascii="宋体" w:hAnsi="宋体" w:eastAsia="宋体" w:cs="宋体"/>
                <w:color w:val="auto"/>
                <w:sz w:val="21"/>
                <w:szCs w:val="21"/>
                <w:highlight w:val="none"/>
                <w:lang w:val="en-US" w:eastAsia="zh-CN" w:bidi="ar-SA"/>
              </w:rPr>
              <w:suppressLineNumbers w:val="0"/>
            </w:pPr>
            <w:r>
              <w:rPr>
                <w:rFonts w:hint="eastAsia" w:ascii="宋体" w:hAnsi="宋体" w:eastAsia="宋体" w:cs="宋体"/>
                <w:color w:val="auto"/>
                <w:sz w:val="21"/>
                <w:szCs w:val="21"/>
                <w:highlight w:val="none"/>
                <w:lang w:val="en-US" w:eastAsia="zh-CN" w:bidi="ar-SA"/>
              </w:rPr>
              <w:t xml:space="preserve">（300*300mm封3边）</w:t>
            </w:r>
            <w:r/>
          </w:p>
        </w:tc>
      </w:tr>
      <w:tr>
        <w:trPr>
          <w:jc w:val="center"/>
          <w:trHeight w:val="850"/>
        </w:trPr>
        <w:tc>
          <w:tcPr>
            <w:gridSpan w:val="3"/>
            <w:shd w:val="clear" w:color="auto" w:fill="auto"/>
            <w:tcBorders>
              <w:left w:val="single" w:color="000000" w:sz="4" w:space="0"/>
              <w:right w:val="single" w:color="000000" w:sz="4" w:space="0"/>
            </w:tcBorders>
            <w:tcW w:w="649" w:type="pct"/>
            <w:vAlign w:val="center"/>
            <w:vMerge w:val="continue"/>
            <w:textDirection w:val="lrTb"/>
            <w:noWrap/>
          </w:tcPr>
          <w:p>
            <w:pPr>
              <w:jc w:val="center"/>
              <w:keepLines w:val="0"/>
              <w:keepNext w:val="0"/>
              <w:shd w:val="clear" w:color="auto"/>
              <w:widowControl/>
              <w:rPr>
                <w:rFonts w:hint="eastAsia" w:ascii="宋体" w:hAnsi="宋体" w:cs="宋体"/>
                <w:i w:val="0"/>
                <w:iCs w:val="0"/>
                <w:color w:val="auto"/>
                <w:sz w:val="20"/>
                <w:szCs w:val="20"/>
                <w:highlight w:val="none"/>
                <w:u w:val="none"/>
                <w:lang w:val="en-US" w:eastAsia="zh-CN" w:bidi="ar"/>
              </w:rPr>
              <w:suppressLineNumbers w:val="0"/>
            </w:pPr>
            <w:r>
              <w:rPr>
                <w:rFonts w:hint="eastAsia" w:ascii="宋体" w:hAnsi="宋体" w:cs="宋体"/>
                <w:i w:val="0"/>
                <w:iCs w:val="0"/>
                <w:color w:val="auto"/>
                <w:sz w:val="20"/>
                <w:szCs w:val="20"/>
                <w:highlight w:val="none"/>
                <w:u w:val="none"/>
                <w:lang w:val="en-US" w:eastAsia="zh-CN" w:bidi="ar"/>
              </w:rPr>
            </w:r>
            <w:r/>
          </w:p>
        </w:tc>
        <w:tc>
          <w:tcPr>
            <w:gridSpan w:val="4"/>
            <w:shd w:val="clear" w:color="auto" w:fill="auto"/>
            <w:tcBorders>
              <w:top w:val="single" w:color="auto" w:sz="4" w:space="0"/>
              <w:left w:val="single" w:color="000000" w:sz="4" w:space="0"/>
              <w:bottom w:val="single" w:color="auto" w:sz="4" w:space="0"/>
              <w:right w:val="single" w:color="000000" w:sz="4" w:space="0"/>
            </w:tcBorders>
            <w:tcW w:w="2289" w:type="pct"/>
            <w:vAlign w:val="center"/>
            <w:textDirection w:val="lrTb"/>
            <w:noWrap w:val="false"/>
          </w:tcPr>
          <w:p>
            <w:pPr>
              <w:jc w:val="center"/>
              <w:keepLines w:val="0"/>
              <w:keepNext w:val="0"/>
              <w:shd w:val="clear" w:color="auto"/>
              <w:widowControl/>
              <w:rPr>
                <w:rFonts w:hint="eastAsia" w:ascii="宋体" w:hAnsi="宋体" w:eastAsia="宋体" w:cs="宋体"/>
                <w:color w:val="auto"/>
                <w:sz w:val="21"/>
                <w:szCs w:val="21"/>
                <w:highlight w:val="none"/>
                <w:lang w:val="en-US" w:eastAsia="zh-CN" w:bidi="ar-SA"/>
              </w:rPr>
              <w:suppressLineNumbers w:val="0"/>
            </w:pPr>
            <w:r>
              <w:rPr>
                <w:rFonts w:hint="eastAsia" w:ascii="宋体" w:hAnsi="宋体" w:eastAsia="宋体" w:cs="宋体"/>
                <w:color w:val="auto"/>
                <w:sz w:val="21"/>
                <w:szCs w:val="21"/>
                <w:highlight w:val="none"/>
                <w:lang w:val="en-US" w:eastAsia="zh-CN" w:bidi="ar-SA"/>
              </w:rPr>
              <w:t xml:space="preserve">超纤皮沙发布</w:t>
            </w:r>
            <w:r/>
          </w:p>
        </w:tc>
        <w:tc>
          <w:tcPr>
            <w:shd w:val="clear" w:color="auto" w:fill="auto"/>
            <w:tcBorders>
              <w:top w:val="single" w:color="auto" w:sz="4" w:space="0"/>
              <w:left w:val="single" w:color="000000" w:sz="4" w:space="0"/>
              <w:bottom w:val="single" w:color="auto" w:sz="4" w:space="0"/>
              <w:right w:val="single" w:color="000000" w:sz="4" w:space="0"/>
            </w:tcBorders>
            <w:tcW w:w="956" w:type="pct"/>
            <w:vAlign w:val="center"/>
            <w:textDirection w:val="lrTb"/>
            <w:noWrap w:val="false"/>
          </w:tcPr>
          <w:p>
            <w:pPr>
              <w:jc w:val="center"/>
              <w:keepLines w:val="0"/>
              <w:keepNext w:val="0"/>
              <w:shd w:val="clear" w:color="auto"/>
              <w:widowControl/>
              <w:rPr>
                <w:rFonts w:hint="eastAsia" w:ascii="宋体" w:hAnsi="宋体" w:cs="宋体"/>
                <w:b w:val="0"/>
                <w:bCs w:val="0"/>
                <w:color w:val="auto"/>
                <w:sz w:val="21"/>
                <w:szCs w:val="21"/>
                <w:highlight w:val="none"/>
                <w:lang w:val="en-US" w:eastAsia="zh-CN"/>
              </w:rPr>
              <w:suppressLineNumbers w:val="0"/>
            </w:pPr>
            <w:r>
              <w:rPr>
                <w:rFonts w:hint="eastAsia" w:ascii="宋体" w:hAnsi="宋体" w:cs="宋体"/>
                <w:b w:val="0"/>
                <w:bCs w:val="0"/>
                <w:color w:val="auto"/>
                <w:sz w:val="21"/>
                <w:szCs w:val="21"/>
                <w:highlight w:val="none"/>
                <w:lang w:val="en-US" w:eastAsia="zh-CN"/>
              </w:rPr>
              <w:t xml:space="preserve">详见</w:t>
            </w:r>
            <w:r>
              <w:rPr>
                <w:rFonts w:hint="eastAsia" w:ascii="宋体" w:hAnsi="宋体" w:eastAsia="宋体" w:cs="宋体"/>
                <w:b w:val="0"/>
                <w:bCs w:val="0"/>
                <w:color w:val="auto"/>
                <w:sz w:val="21"/>
                <w:szCs w:val="21"/>
                <w:highlight w:val="none"/>
                <w:lang w:val="en-US" w:eastAsia="zh-CN"/>
              </w:rPr>
              <w:t xml:space="preserve">采购清单及技术参数</w:t>
            </w:r>
            <w:r/>
          </w:p>
        </w:tc>
        <w:tc>
          <w:tcPr>
            <w:shd w:val="clear" w:color="auto" w:fill="auto"/>
            <w:tcBorders>
              <w:top w:val="single" w:color="auto" w:sz="4" w:space="0"/>
              <w:left w:val="single" w:color="000000" w:sz="4" w:space="0"/>
              <w:bottom w:val="single" w:color="auto" w:sz="4" w:space="0"/>
              <w:right w:val="single" w:color="000000" w:sz="4" w:space="0"/>
            </w:tcBorders>
            <w:tcW w:w="1104" w:type="pct"/>
            <w:vAlign w:val="center"/>
            <w:textDirection w:val="lrTb"/>
            <w:noWrap w:val="false"/>
          </w:tcPr>
          <w:p>
            <w:pPr>
              <w:jc w:val="center"/>
              <w:keepLines w:val="0"/>
              <w:keepNext w:val="0"/>
              <w:shd w:val="clear" w:color="auto"/>
              <w:widowControl/>
              <w:rPr>
                <w:rFonts w:hint="default" w:ascii="宋体" w:hAnsi="宋体" w:eastAsia="宋体" w:cs="宋体"/>
                <w:color w:val="auto"/>
                <w:sz w:val="21"/>
                <w:szCs w:val="21"/>
                <w:highlight w:val="none"/>
                <w:lang w:val="en-US" w:eastAsia="zh-CN" w:bidi="ar-SA"/>
              </w:rPr>
              <w:suppressLineNumbers w:val="0"/>
            </w:pPr>
            <w:r>
              <w:rPr>
                <w:rFonts w:hint="eastAsia" w:ascii="宋体" w:hAnsi="宋体" w:eastAsia="宋体" w:cs="宋体"/>
                <w:color w:val="auto"/>
                <w:sz w:val="21"/>
                <w:szCs w:val="21"/>
                <w:highlight w:val="none"/>
                <w:lang w:val="en-US" w:eastAsia="zh-CN" w:bidi="ar-SA"/>
              </w:rPr>
              <w:t xml:space="preserve">超纤皮沙发布</w:t>
            </w:r>
            <w:r>
              <w:rPr>
                <w:rFonts w:hint="eastAsia" w:ascii="宋体" w:hAnsi="宋体" w:cs="宋体"/>
                <w:color w:val="auto"/>
                <w:sz w:val="21"/>
                <w:szCs w:val="21"/>
                <w:highlight w:val="none"/>
                <w:lang w:val="en-US" w:eastAsia="zh-CN" w:bidi="ar-SA"/>
              </w:rPr>
              <w:t xml:space="preserve">一块</w:t>
            </w:r>
            <w:r/>
          </w:p>
        </w:tc>
      </w:tr>
      <w:tr>
        <w:trPr>
          <w:jc w:val="center"/>
          <w:trHeight w:val="850"/>
        </w:trPr>
        <w:tc>
          <w:tcPr>
            <w:gridSpan w:val="3"/>
            <w:shd w:val="clear" w:color="auto" w:fill="auto"/>
            <w:tcBorders>
              <w:left w:val="single" w:color="000000" w:sz="4" w:space="0"/>
              <w:right w:val="single" w:color="000000" w:sz="4" w:space="0"/>
            </w:tcBorders>
            <w:tcW w:w="649" w:type="pct"/>
            <w:vAlign w:val="center"/>
            <w:vMerge w:val="continue"/>
            <w:textDirection w:val="lrTb"/>
            <w:noWrap/>
          </w:tcPr>
          <w:p>
            <w:pPr>
              <w:jc w:val="center"/>
              <w:keepLines w:val="0"/>
              <w:keepNext w:val="0"/>
              <w:pageBreakBefore w:val="0"/>
              <w:spacing w:line="440" w:lineRule="exact"/>
              <w:shd w:val="clear" w:color="auto"/>
              <w:widowControl/>
              <w:rPr>
                <w:rFonts w:hint="eastAsia" w:ascii="宋体" w:hAnsi="宋体" w:cs="宋体"/>
                <w:i w:val="0"/>
                <w:iCs w:val="0"/>
                <w:color w:val="auto"/>
                <w:sz w:val="20"/>
                <w:szCs w:val="20"/>
                <w:highlight w:val="none"/>
                <w:u w:val="none"/>
                <w:lang w:val="en-US" w:eastAsia="zh-CN" w:bidi="ar"/>
              </w:rPr>
              <w:suppressLineNumbers w:val="0"/>
            </w:pPr>
            <w:r>
              <w:rPr>
                <w:rFonts w:hint="eastAsia" w:ascii="宋体" w:hAnsi="宋体" w:cs="宋体"/>
                <w:i w:val="0"/>
                <w:iCs w:val="0"/>
                <w:color w:val="auto"/>
                <w:sz w:val="20"/>
                <w:szCs w:val="20"/>
                <w:highlight w:val="none"/>
                <w:u w:val="none"/>
                <w:lang w:val="en-US" w:eastAsia="zh-CN" w:bidi="ar"/>
              </w:rPr>
            </w:r>
            <w:r/>
          </w:p>
        </w:tc>
        <w:tc>
          <w:tcPr>
            <w:gridSpan w:val="4"/>
            <w:shd w:val="clear" w:color="auto" w:fill="auto"/>
            <w:tcBorders>
              <w:top w:val="single" w:color="auto" w:sz="4" w:space="0"/>
              <w:left w:val="single" w:color="000000" w:sz="4" w:space="0"/>
              <w:bottom w:val="single" w:color="auto" w:sz="4" w:space="0"/>
              <w:right w:val="single" w:color="000000" w:sz="4" w:space="0"/>
            </w:tcBorders>
            <w:tcW w:w="2289" w:type="pct"/>
            <w:vAlign w:val="center"/>
            <w:textDirection w:val="lrTb"/>
            <w:noWrap w:val="false"/>
          </w:tcPr>
          <w:p>
            <w:pPr>
              <w:jc w:val="center"/>
              <w:keepLines w:val="0"/>
              <w:keepNext w:val="0"/>
              <w:pageBreakBefore w:val="0"/>
              <w:spacing w:line="440" w:lineRule="exact"/>
              <w:shd w:val="clear" w:color="auto"/>
              <w:widowControl/>
              <w:rPr>
                <w:rFonts w:hint="eastAsia" w:ascii="宋体" w:hAnsi="宋体" w:eastAsia="宋体" w:cs="宋体"/>
                <w:color w:val="auto"/>
                <w:sz w:val="21"/>
                <w:szCs w:val="21"/>
                <w:highlight w:val="none"/>
                <w:lang w:val="en-US" w:eastAsia="zh-CN" w:bidi="ar-SA"/>
              </w:rPr>
              <w:suppressLineNumbers w:val="0"/>
            </w:pPr>
            <w:r>
              <w:rPr>
                <w:rFonts w:hint="eastAsia" w:ascii="宋体" w:hAnsi="宋体" w:eastAsia="宋体" w:cs="宋体"/>
                <w:color w:val="auto"/>
                <w:sz w:val="21"/>
                <w:szCs w:val="21"/>
                <w:highlight w:val="none"/>
                <w:lang w:val="en-US" w:eastAsia="zh-CN" w:bidi="ar-SA"/>
              </w:rPr>
              <w:t xml:space="preserve">三节轨</w:t>
            </w:r>
            <w:r/>
          </w:p>
        </w:tc>
        <w:tc>
          <w:tcPr>
            <w:shd w:val="clear" w:color="auto" w:fill="auto"/>
            <w:tcBorders>
              <w:top w:val="single" w:color="auto" w:sz="4" w:space="0"/>
              <w:left w:val="single" w:color="000000" w:sz="4" w:space="0"/>
              <w:bottom w:val="single" w:color="auto" w:sz="4" w:space="0"/>
              <w:right w:val="single" w:color="000000" w:sz="4" w:space="0"/>
            </w:tcBorders>
            <w:tcW w:w="956" w:type="pct"/>
            <w:vAlign w:val="center"/>
            <w:textDirection w:val="lrTb"/>
            <w:noWrap w:val="false"/>
          </w:tcPr>
          <w:p>
            <w:pPr>
              <w:jc w:val="center"/>
              <w:keepLines w:val="0"/>
              <w:keepNext w:val="0"/>
              <w:pageBreakBefore w:val="0"/>
              <w:spacing w:line="440" w:lineRule="exact"/>
              <w:shd w:val="clear" w:color="auto"/>
              <w:widowControl/>
              <w:rPr>
                <w:rFonts w:hint="eastAsia" w:ascii="宋体" w:hAnsi="宋体" w:cs="宋体"/>
                <w:b w:val="0"/>
                <w:bCs w:val="0"/>
                <w:color w:val="auto"/>
                <w:sz w:val="21"/>
                <w:szCs w:val="21"/>
                <w:highlight w:val="none"/>
                <w:lang w:val="en-US" w:eastAsia="zh-CN"/>
              </w:rPr>
              <w:suppressLineNumbers w:val="0"/>
            </w:pPr>
            <w:r>
              <w:rPr>
                <w:rFonts w:hint="eastAsia" w:ascii="宋体" w:hAnsi="宋体" w:cs="宋体"/>
                <w:b w:val="0"/>
                <w:bCs w:val="0"/>
                <w:color w:val="auto"/>
                <w:sz w:val="21"/>
                <w:szCs w:val="21"/>
                <w:highlight w:val="none"/>
                <w:lang w:val="en-US" w:eastAsia="zh-CN"/>
              </w:rPr>
              <w:t xml:space="preserve">详见</w:t>
            </w:r>
            <w:r>
              <w:rPr>
                <w:rFonts w:hint="eastAsia" w:ascii="宋体" w:hAnsi="宋体" w:eastAsia="宋体" w:cs="宋体"/>
                <w:b w:val="0"/>
                <w:bCs w:val="0"/>
                <w:color w:val="auto"/>
                <w:sz w:val="21"/>
                <w:szCs w:val="21"/>
                <w:highlight w:val="none"/>
                <w:lang w:val="en-US" w:eastAsia="zh-CN"/>
              </w:rPr>
              <w:t xml:space="preserve">采购清单及技术参数</w:t>
            </w:r>
            <w:r/>
          </w:p>
        </w:tc>
        <w:tc>
          <w:tcPr>
            <w:shd w:val="clear" w:color="auto" w:fill="auto"/>
            <w:tcBorders>
              <w:top w:val="single" w:color="auto" w:sz="4" w:space="0"/>
              <w:left w:val="single" w:color="000000" w:sz="4" w:space="0"/>
              <w:bottom w:val="single" w:color="auto" w:sz="4" w:space="0"/>
              <w:right w:val="single" w:color="000000" w:sz="4" w:space="0"/>
            </w:tcBorders>
            <w:tcW w:w="1104" w:type="pct"/>
            <w:vAlign w:val="center"/>
            <w:textDirection w:val="lrTb"/>
            <w:noWrap w:val="false"/>
          </w:tcPr>
          <w:p>
            <w:pPr>
              <w:jc w:val="center"/>
              <w:keepLines w:val="0"/>
              <w:keepNext w:val="0"/>
              <w:pageBreakBefore w:val="0"/>
              <w:spacing w:line="440" w:lineRule="exact"/>
              <w:shd w:val="clear" w:color="auto"/>
              <w:widowControl/>
              <w:rPr>
                <w:rFonts w:hint="default" w:ascii="宋体" w:hAnsi="宋体" w:eastAsia="宋体" w:cs="宋体"/>
                <w:color w:val="auto"/>
                <w:sz w:val="21"/>
                <w:szCs w:val="21"/>
                <w:highlight w:val="none"/>
                <w:lang w:val="en-US" w:eastAsia="zh-CN" w:bidi="ar-SA"/>
              </w:rPr>
              <w:suppressLineNumbers w:val="0"/>
            </w:pPr>
            <w:r>
              <w:rPr>
                <w:rFonts w:hint="eastAsia" w:ascii="宋体" w:hAnsi="宋体" w:cs="宋体"/>
                <w:i w:val="0"/>
                <w:iCs w:val="0"/>
                <w:color w:val="auto"/>
                <w:sz w:val="21"/>
                <w:szCs w:val="21"/>
                <w:highlight w:val="none"/>
                <w:u w:val="none"/>
                <w:lang w:val="en-US" w:eastAsia="zh-CN" w:bidi="ar"/>
              </w:rPr>
              <w:t xml:space="preserve">14寸三节轨1付</w:t>
            </w:r>
            <w:r/>
          </w:p>
        </w:tc>
      </w:tr>
      <w:tr>
        <w:trPr>
          <w:jc w:val="center"/>
          <w:trHeight w:val="850"/>
        </w:trPr>
        <w:tc>
          <w:tcPr>
            <w:gridSpan w:val="3"/>
            <w:shd w:val="clear" w:color="auto" w:fill="auto"/>
            <w:tcBorders>
              <w:left w:val="single" w:color="000000" w:sz="4" w:space="0"/>
              <w:bottom w:val="single" w:color="000000" w:sz="4" w:space="0"/>
              <w:right w:val="single" w:color="000000" w:sz="4" w:space="0"/>
            </w:tcBorders>
            <w:tcW w:w="649" w:type="pct"/>
            <w:vAlign w:val="center"/>
            <w:vMerge w:val="continue"/>
            <w:textDirection w:val="lrTb"/>
            <w:noWrap/>
          </w:tcPr>
          <w:p>
            <w:pPr>
              <w:jc w:val="center"/>
              <w:keepLines w:val="0"/>
              <w:keepNext w:val="0"/>
              <w:pageBreakBefore w:val="0"/>
              <w:spacing w:line="440" w:lineRule="exact"/>
              <w:shd w:val="clear" w:color="auto"/>
              <w:widowControl/>
              <w:rPr>
                <w:rFonts w:hint="eastAsia" w:ascii="宋体" w:hAnsi="宋体" w:cs="宋体"/>
                <w:i w:val="0"/>
                <w:iCs w:val="0"/>
                <w:color w:val="auto"/>
                <w:sz w:val="20"/>
                <w:szCs w:val="20"/>
                <w:highlight w:val="none"/>
                <w:u w:val="none"/>
                <w:lang w:val="en-US" w:eastAsia="zh-CN" w:bidi="ar"/>
              </w:rPr>
              <w:suppressLineNumbers w:val="0"/>
            </w:pPr>
            <w:r>
              <w:rPr>
                <w:rFonts w:hint="eastAsia" w:ascii="宋体" w:hAnsi="宋体" w:cs="宋体"/>
                <w:i w:val="0"/>
                <w:iCs w:val="0"/>
                <w:color w:val="auto"/>
                <w:sz w:val="20"/>
                <w:szCs w:val="20"/>
                <w:highlight w:val="none"/>
                <w:u w:val="none"/>
                <w:lang w:val="en-US" w:eastAsia="zh-CN" w:bidi="ar"/>
              </w:rPr>
            </w:r>
            <w:r/>
          </w:p>
        </w:tc>
        <w:tc>
          <w:tcPr>
            <w:gridSpan w:val="4"/>
            <w:shd w:val="clear" w:color="auto" w:fill="auto"/>
            <w:tcBorders>
              <w:top w:val="single" w:color="auto" w:sz="4" w:space="0"/>
              <w:left w:val="single" w:color="000000" w:sz="4" w:space="0"/>
              <w:bottom w:val="single" w:color="000000" w:sz="4" w:space="0"/>
              <w:right w:val="single" w:color="000000" w:sz="4" w:space="0"/>
            </w:tcBorders>
            <w:tcW w:w="2289" w:type="pct"/>
            <w:vAlign w:val="center"/>
            <w:textDirection w:val="lrTb"/>
            <w:noWrap w:val="false"/>
          </w:tcPr>
          <w:p>
            <w:pPr>
              <w:jc w:val="center"/>
              <w:keepLines w:val="0"/>
              <w:keepNext w:val="0"/>
              <w:pageBreakBefore w:val="0"/>
              <w:spacing w:line="440" w:lineRule="exact"/>
              <w:shd w:val="clear" w:color="auto"/>
              <w:widowControl/>
              <w:rPr>
                <w:rFonts w:hint="eastAsia" w:ascii="宋体" w:hAnsi="宋体" w:eastAsia="宋体" w:cs="宋体"/>
                <w:color w:val="auto"/>
                <w:sz w:val="21"/>
                <w:szCs w:val="21"/>
                <w:highlight w:val="none"/>
                <w:lang w:val="en-US" w:eastAsia="zh-CN" w:bidi="ar-SA"/>
              </w:rPr>
              <w:suppressLineNumbers w:val="0"/>
            </w:pPr>
            <w:r>
              <w:rPr>
                <w:rFonts w:hint="eastAsia" w:ascii="宋体" w:hAnsi="宋体" w:eastAsia="宋体" w:cs="宋体"/>
                <w:color w:val="auto"/>
                <w:sz w:val="21"/>
                <w:szCs w:val="21"/>
                <w:highlight w:val="none"/>
                <w:lang w:val="en-US" w:eastAsia="zh-CN" w:bidi="ar-SA"/>
              </w:rPr>
              <w:t xml:space="preserve">阻尼铰链</w:t>
            </w:r>
            <w:r/>
          </w:p>
        </w:tc>
        <w:tc>
          <w:tcPr>
            <w:shd w:val="clear" w:color="auto" w:fill="auto"/>
            <w:tcBorders>
              <w:top w:val="single" w:color="auto" w:sz="4" w:space="0"/>
              <w:left w:val="single" w:color="000000" w:sz="4" w:space="0"/>
              <w:bottom w:val="single" w:color="000000" w:sz="4" w:space="0"/>
              <w:right w:val="single" w:color="000000" w:sz="4" w:space="0"/>
            </w:tcBorders>
            <w:tcW w:w="956" w:type="pct"/>
            <w:vAlign w:val="center"/>
            <w:textDirection w:val="lrTb"/>
            <w:noWrap w:val="false"/>
          </w:tcPr>
          <w:p>
            <w:pPr>
              <w:jc w:val="center"/>
              <w:keepLines w:val="0"/>
              <w:keepNext w:val="0"/>
              <w:pageBreakBefore w:val="0"/>
              <w:spacing w:line="440" w:lineRule="exact"/>
              <w:shd w:val="clear" w:color="auto"/>
              <w:widowControl/>
              <w:rPr>
                <w:rFonts w:hint="eastAsia" w:ascii="宋体" w:hAnsi="宋体" w:cs="宋体"/>
                <w:b w:val="0"/>
                <w:bCs w:val="0"/>
                <w:color w:val="auto"/>
                <w:sz w:val="21"/>
                <w:szCs w:val="21"/>
                <w:highlight w:val="none"/>
                <w:lang w:val="en-US" w:eastAsia="zh-CN"/>
              </w:rPr>
              <w:suppressLineNumbers w:val="0"/>
            </w:pPr>
            <w:r>
              <w:rPr>
                <w:rFonts w:hint="eastAsia" w:ascii="宋体" w:hAnsi="宋体" w:cs="宋体"/>
                <w:b w:val="0"/>
                <w:bCs w:val="0"/>
                <w:color w:val="auto"/>
                <w:sz w:val="21"/>
                <w:szCs w:val="21"/>
                <w:highlight w:val="none"/>
                <w:lang w:val="en-US" w:eastAsia="zh-CN"/>
              </w:rPr>
              <w:t xml:space="preserve">详见</w:t>
            </w:r>
            <w:r>
              <w:rPr>
                <w:rFonts w:hint="eastAsia" w:ascii="宋体" w:hAnsi="宋体" w:eastAsia="宋体" w:cs="宋体"/>
                <w:b w:val="0"/>
                <w:bCs w:val="0"/>
                <w:color w:val="auto"/>
                <w:sz w:val="21"/>
                <w:szCs w:val="21"/>
                <w:highlight w:val="none"/>
                <w:lang w:val="en-US" w:eastAsia="zh-CN"/>
              </w:rPr>
              <w:t xml:space="preserve">采购清单及技术参数</w:t>
            </w:r>
            <w:r/>
          </w:p>
        </w:tc>
        <w:tc>
          <w:tcPr>
            <w:shd w:val="clear" w:color="auto" w:fill="auto"/>
            <w:tcBorders>
              <w:top w:val="single" w:color="auto" w:sz="4" w:space="0"/>
              <w:left w:val="single" w:color="000000" w:sz="4" w:space="0"/>
              <w:bottom w:val="single" w:color="000000" w:sz="4" w:space="0"/>
              <w:right w:val="single" w:color="000000" w:sz="4" w:space="0"/>
            </w:tcBorders>
            <w:tcW w:w="1104" w:type="pct"/>
            <w:vAlign w:val="center"/>
            <w:textDirection w:val="lrTb"/>
            <w:noWrap w:val="false"/>
          </w:tcPr>
          <w:p>
            <w:pPr>
              <w:jc w:val="center"/>
              <w:keepLines w:val="0"/>
              <w:keepNext w:val="0"/>
              <w:pageBreakBefore w:val="0"/>
              <w:spacing w:line="440" w:lineRule="exact"/>
              <w:shd w:val="clear" w:color="auto"/>
              <w:widowControl/>
              <w:rPr>
                <w:rFonts w:hint="eastAsia" w:ascii="宋体" w:hAnsi="宋体" w:eastAsia="宋体" w:cs="宋体"/>
                <w:color w:val="auto"/>
                <w:sz w:val="21"/>
                <w:szCs w:val="21"/>
                <w:highlight w:val="none"/>
                <w:lang w:val="en-US" w:eastAsia="zh-CN" w:bidi="ar-SA"/>
              </w:rPr>
              <w:suppressLineNumbers w:val="0"/>
            </w:pPr>
            <w:r>
              <w:rPr>
                <w:rFonts w:hint="eastAsia" w:ascii="宋体" w:hAnsi="宋体" w:cs="宋体"/>
                <w:i w:val="0"/>
                <w:iCs w:val="0"/>
                <w:color w:val="auto"/>
                <w:sz w:val="21"/>
                <w:szCs w:val="21"/>
                <w:highlight w:val="none"/>
                <w:u w:val="none"/>
                <w:lang w:val="en-US" w:eastAsia="zh-CN" w:bidi="ar"/>
              </w:rPr>
              <w:t xml:space="preserve">阻尼铰链1付</w:t>
            </w:r>
            <w:r/>
          </w:p>
        </w:tc>
      </w:tr>
    </w:tbl>
    <w:p>
      <w:pPr>
        <w:pStyle w:val="912"/>
        <w:ind w:left="0" w:firstLine="0"/>
        <w:keepLines w:val="0"/>
        <w:keepNext w:val="0"/>
        <w:pageBreakBefore w:val="0"/>
        <w:spacing w:before="0" w:after="0" w:line="440" w:lineRule="exact"/>
        <w:shd w:val="clear" w:color="auto"/>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r>
      <w:r/>
    </w:p>
    <w:p>
      <w:pPr>
        <w:pStyle w:val="912"/>
        <w:ind w:left="0" w:firstLine="0"/>
        <w:keepLines w:val="0"/>
        <w:keepNext w:val="0"/>
        <w:pageBreakBefore w:val="0"/>
        <w:spacing w:before="0" w:after="0" w:line="440" w:lineRule="exact"/>
        <w:shd w:val="clear" w:color="auto"/>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r>
      <w:r/>
    </w:p>
    <w:p>
      <w:pPr>
        <w:pStyle w:val="912"/>
        <w:ind w:left="0" w:firstLine="0"/>
        <w:keepLines w:val="0"/>
        <w:keepNext w:val="0"/>
        <w:pageBreakBefore w:val="0"/>
        <w:spacing w:before="0" w:after="0" w:line="440" w:lineRule="exact"/>
        <w:shd w:val="clear" w:color="auto"/>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r>
      <w:r/>
    </w:p>
    <w:tbl>
      <w:tblPr>
        <w:tblStyle w:val="728"/>
        <w:tblW w:w="4777" w:type="pct"/>
        <w:tblInd w:w="-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75"/>
        <w:gridCol w:w="579"/>
        <w:gridCol w:w="596"/>
        <w:gridCol w:w="1077"/>
        <w:gridCol w:w="1135"/>
        <w:gridCol w:w="1838"/>
        <w:gridCol w:w="2785"/>
        <w:gridCol w:w="2584"/>
        <w:gridCol w:w="2275"/>
      </w:tblGrid>
      <w:tr>
        <w:trPr>
          <w:cantSplit/>
          <w:gridAfter w:val="5"/>
          <w:trHeight w:val="90"/>
        </w:trPr>
        <w:tc>
          <w:tcPr>
            <w:gridSpan w:val="2"/>
            <w:tcW w:w="462" w:type="pct"/>
            <w:vAlign w:val="center"/>
            <w:textDirection w:val="lrTb"/>
            <w:noWrap w:val="false"/>
          </w:tcPr>
          <w:p>
            <w:pPr>
              <w:jc w:val="center"/>
              <w:keepLines w:val="0"/>
              <w:keepNext w:val="0"/>
              <w:pageBreakBefore w:val="0"/>
              <w:spacing w:line="360" w:lineRule="auto"/>
              <w:shd w:val="clear" w:color="auto"/>
              <w:widowControl w:val="off"/>
              <w:rPr>
                <w:rFonts w:hint="eastAsia" w:ascii="宋体" w:hAnsi="宋体" w:cs="宋体"/>
                <w:color w:val="auto"/>
                <w:szCs w:val="21"/>
                <w:highlight w:val="none"/>
              </w:rPr>
            </w:pPr>
            <w:r>
              <w:rPr>
                <w:rFonts w:hint="eastAsia" w:ascii="宋体" w:hAnsi="宋体" w:cs="宋体"/>
                <w:color w:val="auto"/>
                <w:sz w:val="21"/>
                <w:szCs w:val="21"/>
                <w:highlight w:val="none"/>
              </w:rPr>
              <w:t xml:space="preserve">采购包号</w:t>
            </w:r>
            <w:r/>
          </w:p>
        </w:tc>
        <w:tc>
          <w:tcPr>
            <w:gridSpan w:val="2"/>
            <w:tcW w:w="617" w:type="pct"/>
            <w:vAlign w:val="center"/>
            <w:textDirection w:val="lrTb"/>
            <w:noWrap w:val="false"/>
          </w:tcPr>
          <w:p>
            <w:pPr>
              <w:jc w:val="center"/>
              <w:keepLines w:val="0"/>
              <w:keepNext w:val="0"/>
              <w:pageBreakBefore w:val="0"/>
              <w:spacing w:line="360" w:lineRule="auto"/>
              <w:shd w:val="clear" w:color="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采购标的</w:t>
            </w:r>
            <w:r/>
          </w:p>
        </w:tc>
      </w:tr>
      <w:tr>
        <w:trPr>
          <w:cantSplit/>
          <w:gridAfter w:val="5"/>
          <w:trHeight w:val="318"/>
        </w:trPr>
        <w:tc>
          <w:tcPr>
            <w:gridSpan w:val="2"/>
            <w:tcW w:w="462" w:type="pct"/>
            <w:vAlign w:val="center"/>
            <w:textDirection w:val="lrTb"/>
            <w:noWrap w:val="false"/>
          </w:tcPr>
          <w:p>
            <w:pPr>
              <w:jc w:val="center"/>
              <w:keepLines w:val="0"/>
              <w:keepNext w:val="0"/>
              <w:pageBreakBefore w:val="0"/>
              <w:spacing w:line="360" w:lineRule="auto"/>
              <w:shd w:val="clear" w:color="auto"/>
              <w:widowControl w:val="off"/>
              <w:rPr>
                <w:rFonts w:hint="eastAsia" w:ascii="宋体" w:hAnsi="宋体" w:eastAsia="宋体" w:cs="宋体"/>
                <w:color w:val="auto"/>
                <w:szCs w:val="21"/>
                <w:highlight w:val="none"/>
                <w:lang w:eastAsia="zh-CN"/>
              </w:rPr>
            </w:pPr>
            <w:r>
              <w:rPr>
                <w:rFonts w:hint="eastAsia" w:ascii="宋体" w:hAnsi="宋体" w:cs="宋体"/>
                <w:color w:val="auto"/>
                <w:szCs w:val="21"/>
                <w:highlight w:val="none"/>
                <w:lang w:val="en-US" w:eastAsia="zh-CN"/>
              </w:rPr>
              <w:t xml:space="preserve">2</w:t>
            </w:r>
            <w:r/>
          </w:p>
        </w:tc>
        <w:tc>
          <w:tcPr>
            <w:gridSpan w:val="2"/>
            <w:tcW w:w="617" w:type="pct"/>
            <w:vAlign w:val="center"/>
            <w:textDirection w:val="lrTb"/>
            <w:noWrap w:val="false"/>
          </w:tcPr>
          <w:p>
            <w:pPr>
              <w:jc w:val="center"/>
              <w:keepLines w:val="0"/>
              <w:keepNext w:val="0"/>
              <w:pageBreakBefore w:val="0"/>
              <w:spacing w:line="360" w:lineRule="auto"/>
              <w:shd w:val="clear" w:color="auto"/>
              <w:widowControl w:val="off"/>
              <w:tabs>
                <w:tab w:val="left" w:pos="2020" w:leader="none"/>
              </w:tabs>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宿舍家具</w:t>
            </w:r>
            <w:r/>
          </w:p>
        </w:tc>
      </w:tr>
      <w:tr>
        <w:trPr>
          <w:trHeight w:val="0"/>
          <w:tblHeader/>
        </w:trPr>
        <w:tc>
          <w:tcPr>
            <w:shd w:val="clear" w:color="auto" w:fill="auto"/>
            <w:tcBorders>
              <w:top w:val="single" w:color="000000" w:sz="4" w:space="0"/>
              <w:left w:val="single" w:color="000000" w:sz="4" w:space="0"/>
              <w:bottom w:val="none" w:color="000000" w:sz="4" w:space="0"/>
              <w:right w:val="single" w:color="000000" w:sz="4" w:space="0"/>
            </w:tcBorders>
            <w:tcW w:w="249" w:type="pct"/>
            <w:vAlign w:val="center"/>
            <w:textDirection w:val="lrTb"/>
            <w:noWrap w:val="false"/>
          </w:tcPr>
          <w:p>
            <w:pPr>
              <w:jc w:val="center"/>
              <w:keepLines w:val="0"/>
              <w:keepNext w:val="0"/>
              <w:pageBreakBefore w:val="0"/>
              <w:spacing w:line="440" w:lineRule="exact"/>
              <w:shd w:val="clear" w:color="auto"/>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序号</w:t>
            </w:r>
            <w:r/>
          </w:p>
        </w:tc>
        <w:tc>
          <w:tcPr>
            <w:gridSpan w:val="2"/>
            <w:shd w:val="clear" w:color="auto" w:fill="auto"/>
            <w:tcBorders>
              <w:top w:val="single" w:color="000000" w:sz="4" w:space="0"/>
              <w:left w:val="single" w:color="000000" w:sz="4" w:space="0"/>
              <w:bottom w:val="none" w:color="000000" w:sz="4" w:space="0"/>
              <w:right w:val="single" w:color="000000" w:sz="4" w:space="0"/>
            </w:tcBorders>
            <w:tcW w:w="433" w:type="pct"/>
            <w:vAlign w:val="center"/>
            <w:textDirection w:val="lrTb"/>
            <w:noWrap w:val="false"/>
          </w:tcPr>
          <w:p>
            <w:pPr>
              <w:jc w:val="center"/>
              <w:keepLines w:val="0"/>
              <w:keepNext w:val="0"/>
              <w:pageBreakBefore w:val="0"/>
              <w:spacing w:line="440" w:lineRule="exact"/>
              <w:shd w:val="clear" w:color="auto"/>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设备类型</w:t>
            </w:r>
            <w:r/>
          </w:p>
        </w:tc>
        <w:tc>
          <w:tcPr>
            <w:shd w:val="clear" w:color="auto" w:fill="auto"/>
            <w:tcBorders>
              <w:top w:val="single" w:color="000000" w:sz="4" w:space="0"/>
              <w:left w:val="single" w:color="000000" w:sz="4" w:space="0"/>
              <w:bottom w:val="none" w:color="000000" w:sz="4" w:space="0"/>
              <w:right w:val="single" w:color="000000" w:sz="4" w:space="0"/>
            </w:tcBorders>
            <w:tcW w:w="397" w:type="pct"/>
            <w:vAlign w:val="center"/>
            <w:textDirection w:val="lrTb"/>
            <w:noWrap w:val="false"/>
          </w:tcPr>
          <w:p>
            <w:pPr>
              <w:jc w:val="center"/>
              <w:keepLines w:val="0"/>
              <w:keepNext w:val="0"/>
              <w:pageBreakBefore w:val="0"/>
              <w:spacing w:line="440" w:lineRule="exact"/>
              <w:shd w:val="clear" w:color="auto"/>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名称</w:t>
            </w:r>
            <w:r/>
          </w:p>
        </w:tc>
        <w:tc>
          <w:tcPr>
            <w:shd w:val="clear" w:color="auto" w:fill="auto"/>
            <w:tcBorders>
              <w:top w:val="single" w:color="000000" w:sz="4" w:space="0"/>
              <w:left w:val="single" w:color="000000" w:sz="4" w:space="0"/>
              <w:bottom w:val="none" w:color="000000" w:sz="4" w:space="0"/>
              <w:right w:val="single" w:color="000000" w:sz="4" w:space="0"/>
            </w:tcBorders>
            <w:tcW w:w="419" w:type="pct"/>
            <w:vAlign w:val="center"/>
            <w:textDirection w:val="lrTb"/>
            <w:noWrap w:val="false"/>
          </w:tcPr>
          <w:p>
            <w:pPr>
              <w:jc w:val="center"/>
              <w:keepLines w:val="0"/>
              <w:keepNext w:val="0"/>
              <w:pageBreakBefore w:val="0"/>
              <w:spacing w:line="440" w:lineRule="exact"/>
              <w:shd w:val="clear" w:color="auto"/>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参考品牌</w:t>
            </w:r>
            <w:r/>
          </w:p>
        </w:tc>
        <w:tc>
          <w:tcPr>
            <w:shd w:val="clear" w:color="auto" w:fill="auto"/>
            <w:tcBorders>
              <w:top w:val="single" w:color="000000" w:sz="4" w:space="0"/>
              <w:left w:val="single" w:color="000000" w:sz="4" w:space="0"/>
              <w:bottom w:val="none" w:color="000000" w:sz="4" w:space="0"/>
              <w:right w:val="single" w:color="000000" w:sz="4" w:space="0"/>
            </w:tcBorders>
            <w:tcW w:w="678" w:type="pct"/>
            <w:vAlign w:val="center"/>
            <w:textDirection w:val="lrTb"/>
            <w:noWrap w:val="false"/>
          </w:tcPr>
          <w:p>
            <w:pPr>
              <w:jc w:val="center"/>
              <w:keepLines w:val="0"/>
              <w:keepNext w:val="0"/>
              <w:pageBreakBefore w:val="0"/>
              <w:spacing w:line="440" w:lineRule="exact"/>
              <w:shd w:val="clear" w:color="auto"/>
              <w:widowControl/>
              <w:rPr>
                <w:rFonts w:hint="eastAsia" w:ascii="宋体" w:hAnsi="宋体" w:eastAsia="宋体" w:cs="宋体"/>
                <w:b/>
                <w:bCs/>
                <w:i w:val="0"/>
                <w:iCs w:val="0"/>
                <w:color w:val="auto"/>
                <w:sz w:val="21"/>
                <w:szCs w:val="21"/>
                <w:highlight w:val="none"/>
                <w:u w:val="none"/>
                <w:lang w:val="en-US" w:eastAsia="zh-CN" w:bidi="ar"/>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型号mm</w:t>
            </w:r>
            <w:r/>
          </w:p>
          <w:p>
            <w:pPr>
              <w:jc w:val="center"/>
              <w:keepLines w:val="0"/>
              <w:keepNext w:val="0"/>
              <w:pageBreakBefore w:val="0"/>
              <w:spacing w:line="440" w:lineRule="exact"/>
              <w:shd w:val="clear" w:color="auto"/>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（长*宽*高）</w:t>
            </w:r>
            <w:r/>
          </w:p>
        </w:tc>
        <w:tc>
          <w:tcPr>
            <w:shd w:val="clear" w:color="auto" w:fill="auto"/>
            <w:tcBorders>
              <w:top w:val="single" w:color="000000" w:sz="4" w:space="0"/>
              <w:left w:val="single" w:color="000000" w:sz="4" w:space="0"/>
              <w:bottom w:val="none" w:color="000000" w:sz="4" w:space="0"/>
              <w:right w:val="single" w:color="000000" w:sz="4" w:space="0"/>
            </w:tcBorders>
            <w:tcW w:w="1028" w:type="pct"/>
            <w:vAlign w:val="center"/>
            <w:textDirection w:val="lrTb"/>
            <w:noWrap w:val="false"/>
          </w:tcPr>
          <w:p>
            <w:pPr>
              <w:jc w:val="center"/>
              <w:keepLines w:val="0"/>
              <w:keepNext w:val="0"/>
              <w:pageBreakBefore w:val="0"/>
              <w:spacing w:line="440" w:lineRule="exact"/>
              <w:shd w:val="clear" w:color="auto"/>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参考图片</w:t>
            </w:r>
            <w:r/>
          </w:p>
        </w:tc>
        <w:tc>
          <w:tcPr>
            <w:shd w:val="clear" w:color="auto" w:fill="auto"/>
            <w:tcBorders>
              <w:top w:val="single" w:color="000000" w:sz="4" w:space="0"/>
              <w:left w:val="single" w:color="000000" w:sz="4" w:space="0"/>
              <w:bottom w:val="none" w:color="000000" w:sz="4" w:space="0"/>
              <w:right w:val="single" w:color="000000" w:sz="4" w:space="0"/>
            </w:tcBorders>
            <w:tcW w:w="953" w:type="pct"/>
            <w:vAlign w:val="center"/>
            <w:textDirection w:val="lrTb"/>
            <w:noWrap w:val="false"/>
          </w:tcPr>
          <w:p>
            <w:pPr>
              <w:jc w:val="center"/>
              <w:keepLines w:val="0"/>
              <w:keepNext w:val="0"/>
              <w:pageBreakBefore w:val="0"/>
              <w:spacing w:line="440" w:lineRule="exact"/>
              <w:shd w:val="clear" w:color="auto"/>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规格、技术参数</w:t>
            </w:r>
            <w:r/>
          </w:p>
        </w:tc>
        <w:tc>
          <w:tcPr>
            <w:shd w:val="clear" w:color="auto" w:fill="auto"/>
            <w:tcBorders>
              <w:top w:val="single" w:color="000000" w:sz="4" w:space="0"/>
              <w:left w:val="single" w:color="000000" w:sz="4" w:space="0"/>
              <w:bottom w:val="none" w:color="000000" w:sz="4" w:space="0"/>
              <w:right w:val="single" w:color="000000" w:sz="4" w:space="0"/>
            </w:tcBorders>
            <w:tcW w:w="839" w:type="pct"/>
            <w:vAlign w:val="center"/>
            <w:textDirection w:val="lrTb"/>
            <w:noWrap w:val="false"/>
          </w:tcPr>
          <w:p>
            <w:pPr>
              <w:jc w:val="center"/>
              <w:keepLines w:val="0"/>
              <w:keepNext w:val="0"/>
              <w:pageBreakBefore w:val="0"/>
              <w:spacing w:line="440" w:lineRule="exact"/>
              <w:shd w:val="clear" w:color="auto"/>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样品形式</w:t>
            </w:r>
            <w:r/>
          </w:p>
        </w:tc>
      </w:tr>
      <w:tr>
        <w:trPr>
          <w:trHeight w:val="1457"/>
        </w:trPr>
        <w:tc>
          <w:tcPr>
            <w:shd w:val="clear" w:color="auto" w:fill="auto"/>
            <w:tcBorders>
              <w:top w:val="single" w:color="000000" w:sz="4" w:space="0"/>
              <w:left w:val="single" w:color="000000" w:sz="4" w:space="0"/>
              <w:bottom w:val="single" w:color="000000" w:sz="4" w:space="0"/>
              <w:right w:val="single" w:color="000000" w:sz="4" w:space="0"/>
            </w:tcBorders>
            <w:tcW w:w="249" w:type="pct"/>
            <w:vAlign w:val="center"/>
            <w:textDirection w:val="lrTb"/>
            <w:noWrap/>
          </w:tcPr>
          <w:p>
            <w:pPr>
              <w:jc w:val="center"/>
              <w:keepLines w:val="0"/>
              <w:keepNext w:val="0"/>
              <w:pageBreakBefore w:val="0"/>
              <w:spacing w:line="440" w:lineRule="exact"/>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33" w:type="pct"/>
            <w:vAlign w:val="center"/>
            <w:textDirection w:val="lrTb"/>
            <w:noWrap w:val="false"/>
          </w:tcPr>
          <w:p>
            <w:pPr>
              <w:jc w:val="center"/>
              <w:keepLines w:val="0"/>
              <w:keepNext w:val="0"/>
              <w:pageBreakBefore w:val="0"/>
              <w:spacing w:line="440" w:lineRule="exact"/>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通用设备</w:t>
            </w:r>
            <w:r/>
          </w:p>
        </w:tc>
        <w:tc>
          <w:tcPr>
            <w:shd w:val="clear" w:color="auto" w:fill="auto"/>
            <w:tcBorders>
              <w:top w:val="single" w:color="000000" w:sz="4" w:space="0"/>
              <w:left w:val="single" w:color="000000" w:sz="4" w:space="0"/>
              <w:bottom w:val="single" w:color="000000" w:sz="4" w:space="0"/>
              <w:right w:val="single" w:color="000000" w:sz="4" w:space="0"/>
            </w:tcBorders>
            <w:tcW w:w="397" w:type="pct"/>
            <w:vAlign w:val="center"/>
            <w:textDirection w:val="lrTb"/>
            <w:noWrap w:val="false"/>
          </w:tcPr>
          <w:p>
            <w:pPr>
              <w:jc w:val="center"/>
              <w:keepLines w:val="0"/>
              <w:keepNext w:val="0"/>
              <w:pageBreakBefore w:val="0"/>
              <w:spacing w:line="440" w:lineRule="exact"/>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环保棕垫</w:t>
            </w:r>
            <w:r/>
          </w:p>
        </w:tc>
        <w:tc>
          <w:tcPr>
            <w:shd w:val="clear" w:color="auto" w:fill="auto"/>
            <w:tcBorders>
              <w:top w:val="single" w:color="000000" w:sz="4" w:space="0"/>
              <w:left w:val="single" w:color="000000" w:sz="4" w:space="0"/>
              <w:bottom w:val="single" w:color="000000" w:sz="4" w:space="0"/>
              <w:right w:val="single" w:color="000000" w:sz="4" w:space="0"/>
            </w:tcBorders>
            <w:tcW w:w="419" w:type="pct"/>
            <w:vAlign w:val="center"/>
            <w:textDirection w:val="lrTb"/>
            <w:noWrap w:val="false"/>
          </w:tcPr>
          <w:p>
            <w:pPr>
              <w:jc w:val="center"/>
              <w:keepLines w:val="0"/>
              <w:keepNext w:val="0"/>
              <w:pageBreakBefore w:val="0"/>
              <w:spacing w:line="440" w:lineRule="exact"/>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定制</w:t>
            </w:r>
            <w:r/>
          </w:p>
        </w:tc>
        <w:tc>
          <w:tcPr>
            <w:shd w:val="clear" w:color="auto" w:fill="auto"/>
            <w:tcBorders>
              <w:top w:val="single" w:color="000000" w:sz="4" w:space="0"/>
              <w:left w:val="single" w:color="000000" w:sz="4" w:space="0"/>
              <w:bottom w:val="single" w:color="000000" w:sz="4" w:space="0"/>
              <w:right w:val="single" w:color="000000" w:sz="4" w:space="0"/>
            </w:tcBorders>
            <w:tcW w:w="678" w:type="pct"/>
            <w:vAlign w:val="center"/>
            <w:textDirection w:val="lrTb"/>
            <w:noWrap w:val="false"/>
          </w:tcPr>
          <w:p>
            <w:pPr>
              <w:jc w:val="center"/>
              <w:keepLines w:val="0"/>
              <w:keepNext w:val="0"/>
              <w:pageBreakBefore w:val="0"/>
              <w:spacing w:line="440" w:lineRule="exact"/>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1200*2000*100</w:t>
            </w:r>
            <w:r/>
          </w:p>
        </w:tc>
        <w:tc>
          <w:tcPr>
            <w:shd w:val="clear" w:color="auto" w:fill="auto"/>
            <w:tcBorders>
              <w:top w:val="single" w:color="000000" w:sz="4" w:space="0"/>
              <w:left w:val="single" w:color="000000" w:sz="4" w:space="0"/>
              <w:bottom w:val="single" w:color="000000" w:sz="4" w:space="0"/>
              <w:right w:val="single" w:color="000000" w:sz="4" w:space="0"/>
            </w:tcBorders>
            <w:tcW w:w="1028" w:type="pct"/>
            <w:vAlign w:val="center"/>
            <w:textDirection w:val="lrTb"/>
            <w:noWrap w:val="false"/>
          </w:tcPr>
          <w:p>
            <w:pPr>
              <w:jc w:val="left"/>
              <w:keepLines w:val="0"/>
              <w:keepNext w:val="0"/>
              <w:pageBreakBefore w:val="0"/>
              <w:spacing w:line="440" w:lineRule="exact"/>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95885</wp:posOffset>
                      </wp:positionH>
                      <wp:positionV relativeFrom="paragraph">
                        <wp:posOffset>-20320</wp:posOffset>
                      </wp:positionV>
                      <wp:extent cx="1412240" cy="657860"/>
                      <wp:effectExtent l="0" t="0" r="16510" b="8890"/>
                      <wp:wrapNone/>
                      <wp:docPr id="254" name="图片_359"/>
                      <wp:cNvGraphicFramePr/>
                      <a:graphic xmlns:a="http://schemas.openxmlformats.org/drawingml/2006/main">
                        <a:graphicData uri="http://schemas.openxmlformats.org/drawingml/2006/picture">
                          <pic:pic xmlns:pic="http://schemas.openxmlformats.org/drawingml/2006/picture">
                            <pic:nvPicPr>
                              <pic:cNvPr id="242" name="图片_359"/>
                              <pic:cNvPicPr/>
                              <pic:nvPr/>
                            </pic:nvPicPr>
                            <pic:blipFill>
                              <a:blip r:embed="rId239"/>
                              <a:stretch/>
                            </pic:blipFill>
                            <pic:spPr bwMode="auto">
                              <a:xfrm>
                                <a:off x="0" y="0"/>
                                <a:ext cx="1412240" cy="6578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53" o:spid="_x0000_s253" type="#_x0000_t75" style="position:absolute;z-index:251664384;o:allowoverlap:true;o:allowincell:true;mso-position-horizontal-relative:text;margin-left:7.5pt;mso-position-horizontal:absolute;mso-position-vertical-relative:text;margin-top:-1.6pt;mso-position-vertical:absolute;width:111.2pt;height:51.8pt;mso-wrap-distance-left:9.0pt;mso-wrap-distance-top:0.0pt;mso-wrap-distance-right:9.0pt;mso-wrap-distance-bottom:0.0pt;" stroked="f">
                      <v:path textboxrect="0,0,0,0"/>
                      <v:imagedata r:id="rId239"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953" w:type="pct"/>
            <w:vAlign w:val="center"/>
            <w:textDirection w:val="lrTb"/>
            <w:noWrap w:val="false"/>
          </w:tcPr>
          <w:p>
            <w:pPr>
              <w:jc w:val="left"/>
              <w:keepLines w:val="0"/>
              <w:keepNext w:val="0"/>
              <w:pageBreakBefore w:val="0"/>
              <w:spacing w:line="440" w:lineRule="exact"/>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cs="宋体"/>
                <w:b w:val="0"/>
                <w:bCs w:val="0"/>
                <w:color w:val="auto"/>
                <w:sz w:val="21"/>
                <w:szCs w:val="21"/>
                <w:highlight w:val="none"/>
                <w:lang w:val="en-US" w:eastAsia="zh-CN"/>
              </w:rPr>
              <w:t xml:space="preserve">详见</w:t>
            </w:r>
            <w:r>
              <w:rPr>
                <w:rFonts w:hint="eastAsia" w:ascii="宋体" w:hAnsi="宋体" w:eastAsia="宋体" w:cs="宋体"/>
                <w:b w:val="0"/>
                <w:bCs w:val="0"/>
                <w:color w:val="auto"/>
                <w:sz w:val="21"/>
                <w:szCs w:val="21"/>
                <w:highlight w:val="none"/>
                <w:lang w:val="en-US" w:eastAsia="zh-CN"/>
              </w:rPr>
              <w:t xml:space="preserve">采购清单及技术参数</w:t>
            </w:r>
            <w:r/>
          </w:p>
        </w:tc>
        <w:tc>
          <w:tcPr>
            <w:shd w:val="clear" w:color="auto" w:fill="auto"/>
            <w:tcBorders>
              <w:top w:val="single" w:color="000000" w:sz="4" w:space="0"/>
              <w:left w:val="single" w:color="000000" w:sz="4" w:space="0"/>
              <w:bottom w:val="single" w:color="000000" w:sz="4" w:space="0"/>
              <w:right w:val="single" w:color="000000" w:sz="4" w:space="0"/>
            </w:tcBorders>
            <w:tcW w:w="839" w:type="pct"/>
            <w:vAlign w:val="center"/>
            <w:textDirection w:val="lrTb"/>
            <w:noWrap w:val="false"/>
          </w:tcPr>
          <w:p>
            <w:pPr>
              <w:jc w:val="center"/>
              <w:keepLines w:val="0"/>
              <w:keepNext w:val="0"/>
              <w:pageBreakBefore w:val="0"/>
              <w:spacing w:line="440" w:lineRule="exact"/>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剖面小样</w:t>
            </w:r>
            <w:r/>
          </w:p>
        </w:tc>
      </w:tr>
      <w:tr>
        <w:trPr>
          <w:trHeight w:val="1967"/>
        </w:trPr>
        <w:tc>
          <w:tcPr>
            <w:shd w:val="clear" w:color="auto" w:fill="auto"/>
            <w:tcBorders>
              <w:top w:val="single" w:color="000000" w:sz="4" w:space="0"/>
              <w:left w:val="single" w:color="000000" w:sz="4" w:space="0"/>
              <w:bottom w:val="single" w:color="000000" w:sz="4" w:space="0"/>
              <w:right w:val="single" w:color="000000" w:sz="4" w:space="0"/>
            </w:tcBorders>
            <w:tcW w:w="249" w:type="pct"/>
            <w:vAlign w:val="center"/>
            <w:textDirection w:val="lrTb"/>
            <w:noWrap/>
          </w:tcPr>
          <w:p>
            <w:pPr>
              <w:jc w:val="center"/>
              <w:keepLines w:val="0"/>
              <w:keepNext w:val="0"/>
              <w:pageBreakBefore w:val="0"/>
              <w:spacing w:line="440" w:lineRule="exact"/>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33" w:type="pct"/>
            <w:vAlign w:val="center"/>
            <w:textDirection w:val="lrTb"/>
            <w:noWrap w:val="false"/>
          </w:tcPr>
          <w:p>
            <w:pPr>
              <w:jc w:val="center"/>
              <w:keepLines w:val="0"/>
              <w:keepNext w:val="0"/>
              <w:pageBreakBefore w:val="0"/>
              <w:spacing w:line="440" w:lineRule="exact"/>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通用设备</w:t>
            </w:r>
            <w:r/>
          </w:p>
        </w:tc>
        <w:tc>
          <w:tcPr>
            <w:shd w:val="clear" w:color="auto" w:fill="auto"/>
            <w:tcBorders>
              <w:top w:val="single" w:color="000000" w:sz="4" w:space="0"/>
              <w:left w:val="single" w:color="000000" w:sz="4" w:space="0"/>
              <w:bottom w:val="single" w:color="000000" w:sz="4" w:space="0"/>
              <w:right w:val="single" w:color="000000" w:sz="4" w:space="0"/>
            </w:tcBorders>
            <w:tcW w:w="397" w:type="pct"/>
            <w:vAlign w:val="center"/>
            <w:textDirection w:val="lrTb"/>
            <w:noWrap w:val="false"/>
          </w:tcPr>
          <w:p>
            <w:pPr>
              <w:jc w:val="center"/>
              <w:keepLines w:val="0"/>
              <w:keepNext w:val="0"/>
              <w:pageBreakBefore w:val="0"/>
              <w:spacing w:line="440" w:lineRule="exact"/>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上下铺 公寓床</w:t>
            </w:r>
            <w:r/>
          </w:p>
        </w:tc>
        <w:tc>
          <w:tcPr>
            <w:shd w:val="clear" w:color="auto" w:fill="auto"/>
            <w:tcBorders>
              <w:top w:val="single" w:color="000000" w:sz="4" w:space="0"/>
              <w:left w:val="single" w:color="000000" w:sz="4" w:space="0"/>
              <w:bottom w:val="single" w:color="000000" w:sz="4" w:space="0"/>
              <w:right w:val="single" w:color="000000" w:sz="4" w:space="0"/>
            </w:tcBorders>
            <w:tcW w:w="419" w:type="pct"/>
            <w:vAlign w:val="center"/>
            <w:textDirection w:val="lrTb"/>
            <w:noWrap w:val="false"/>
          </w:tcPr>
          <w:p>
            <w:pPr>
              <w:jc w:val="center"/>
              <w:keepLines w:val="0"/>
              <w:keepNext w:val="0"/>
              <w:pageBreakBefore w:val="0"/>
              <w:spacing w:line="440" w:lineRule="exact"/>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定制</w:t>
            </w:r>
            <w:r/>
          </w:p>
        </w:tc>
        <w:tc>
          <w:tcPr>
            <w:shd w:val="clear" w:color="auto" w:fill="auto"/>
            <w:tcBorders>
              <w:top w:val="single" w:color="000000" w:sz="4" w:space="0"/>
              <w:left w:val="single" w:color="000000" w:sz="4" w:space="0"/>
              <w:bottom w:val="single" w:color="000000" w:sz="4" w:space="0"/>
              <w:right w:val="single" w:color="000000" w:sz="4" w:space="0"/>
            </w:tcBorders>
            <w:tcW w:w="678" w:type="pct"/>
            <w:vAlign w:val="center"/>
            <w:textDirection w:val="lrTb"/>
            <w:noWrap w:val="false"/>
          </w:tcPr>
          <w:p>
            <w:pPr>
              <w:jc w:val="center"/>
              <w:keepLines w:val="0"/>
              <w:keepNext w:val="0"/>
              <w:pageBreakBefore w:val="0"/>
              <w:spacing w:line="440" w:lineRule="exact"/>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1200*2700*1800                                  不含床上用品</w:t>
            </w:r>
            <w:r/>
          </w:p>
        </w:tc>
        <w:tc>
          <w:tcPr>
            <w:shd w:val="clear" w:color="auto" w:fill="auto"/>
            <w:tcBorders>
              <w:top w:val="single" w:color="000000" w:sz="4" w:space="0"/>
              <w:left w:val="single" w:color="000000" w:sz="4" w:space="0"/>
              <w:bottom w:val="single" w:color="000000" w:sz="4" w:space="0"/>
              <w:right w:val="single" w:color="000000" w:sz="4" w:space="0"/>
            </w:tcBorders>
            <w:tcW w:w="1028" w:type="pct"/>
            <w:vAlign w:val="center"/>
            <w:textDirection w:val="lrTb"/>
            <w:noWrap w:val="false"/>
          </w:tcPr>
          <w:p>
            <w:pPr>
              <w:jc w:val="center"/>
              <w:keepLines w:val="0"/>
              <w:keepNext w:val="0"/>
              <w:pageBreakBefore w:val="0"/>
              <w:spacing w:line="440" w:lineRule="exact"/>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88900</wp:posOffset>
                      </wp:positionH>
                      <wp:positionV relativeFrom="paragraph">
                        <wp:posOffset>-68580</wp:posOffset>
                      </wp:positionV>
                      <wp:extent cx="1298575" cy="1071880"/>
                      <wp:effectExtent l="0" t="0" r="15875" b="13970"/>
                      <wp:wrapNone/>
                      <wp:docPr id="255" name="图片_144"/>
                      <wp:cNvGraphicFramePr/>
                      <a:graphic xmlns:a="http://schemas.openxmlformats.org/drawingml/2006/main">
                        <a:graphicData uri="http://schemas.openxmlformats.org/drawingml/2006/picture">
                          <pic:pic xmlns:pic="http://schemas.openxmlformats.org/drawingml/2006/picture">
                            <pic:nvPicPr>
                              <pic:cNvPr id="243" name="图片_144"/>
                              <pic:cNvPicPr/>
                              <pic:nvPr/>
                            </pic:nvPicPr>
                            <pic:blipFill>
                              <a:blip r:embed="rId240"/>
                              <a:stretch/>
                            </pic:blipFill>
                            <pic:spPr bwMode="auto">
                              <a:xfrm>
                                <a:off x="0" y="0"/>
                                <a:ext cx="1298574" cy="107188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54" o:spid="_x0000_s254" type="#_x0000_t75" style="position:absolute;z-index:251668480;o:allowoverlap:true;o:allowincell:true;mso-position-horizontal-relative:text;margin-left:7.0pt;mso-position-horizontal:absolute;mso-position-vertical-relative:text;margin-top:-5.4pt;mso-position-vertical:absolute;width:102.2pt;height:84.4pt;mso-wrap-distance-left:9.0pt;mso-wrap-distance-top:0.0pt;mso-wrap-distance-right:9.0pt;mso-wrap-distance-bottom:0.0pt;" stroked="f">
                      <v:path textboxrect="0,0,0,0"/>
                      <v:imagedata r:id="rId240"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953" w:type="pct"/>
            <w:vAlign w:val="center"/>
            <w:textDirection w:val="lrTb"/>
            <w:noWrap w:val="false"/>
          </w:tcPr>
          <w:p>
            <w:pPr>
              <w:jc w:val="left"/>
              <w:keepLines w:val="0"/>
              <w:keepNext w:val="0"/>
              <w:pageBreakBefore w:val="0"/>
              <w:spacing w:line="440" w:lineRule="exact"/>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cs="宋体"/>
                <w:b w:val="0"/>
                <w:bCs w:val="0"/>
                <w:color w:val="auto"/>
                <w:sz w:val="21"/>
                <w:szCs w:val="21"/>
                <w:highlight w:val="none"/>
                <w:lang w:val="en-US" w:eastAsia="zh-CN"/>
              </w:rPr>
              <w:t xml:space="preserve">详见</w:t>
            </w:r>
            <w:r>
              <w:rPr>
                <w:rFonts w:hint="eastAsia" w:ascii="宋体" w:hAnsi="宋体" w:eastAsia="宋体" w:cs="宋体"/>
                <w:b w:val="0"/>
                <w:bCs w:val="0"/>
                <w:color w:val="auto"/>
                <w:sz w:val="21"/>
                <w:szCs w:val="21"/>
                <w:highlight w:val="none"/>
                <w:lang w:val="en-US" w:eastAsia="zh-CN"/>
              </w:rPr>
              <w:t xml:space="preserve">采购清单及技术参数</w:t>
            </w:r>
            <w:r/>
          </w:p>
        </w:tc>
        <w:tc>
          <w:tcPr>
            <w:shd w:val="clear" w:color="auto" w:fill="auto"/>
            <w:tcBorders>
              <w:top w:val="single" w:color="000000" w:sz="4" w:space="0"/>
              <w:left w:val="single" w:color="000000" w:sz="4" w:space="0"/>
              <w:bottom w:val="single" w:color="000000" w:sz="4" w:space="0"/>
              <w:right w:val="single" w:color="000000" w:sz="4" w:space="0"/>
            </w:tcBorders>
            <w:tcW w:w="839" w:type="pct"/>
            <w:vAlign w:val="center"/>
            <w:textDirection w:val="lrTb"/>
            <w:noWrap w:val="false"/>
          </w:tcPr>
          <w:p>
            <w:pPr>
              <w:jc w:val="center"/>
              <w:keepLines w:val="0"/>
              <w:keepNext w:val="0"/>
              <w:pageBreakBefore w:val="0"/>
              <w:spacing w:line="440" w:lineRule="exact"/>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上下铺公寓床</w:t>
            </w:r>
            <w:r>
              <w:rPr>
                <w:rFonts w:hint="eastAsia" w:ascii="宋体" w:hAnsi="宋体" w:cs="宋体"/>
                <w:i w:val="0"/>
                <w:iCs w:val="0"/>
                <w:color w:val="auto"/>
                <w:sz w:val="21"/>
                <w:szCs w:val="21"/>
                <w:highlight w:val="none"/>
                <w:u w:val="none"/>
                <w:lang w:val="en-US" w:eastAsia="zh-CN" w:bidi="ar"/>
              </w:rPr>
              <w:t xml:space="preserve">一</w:t>
            </w:r>
            <w:r>
              <w:rPr>
                <w:rFonts w:hint="eastAsia" w:ascii="宋体" w:hAnsi="宋体" w:eastAsia="宋体" w:cs="宋体"/>
                <w:i w:val="0"/>
                <w:iCs w:val="0"/>
                <w:color w:val="auto"/>
                <w:sz w:val="21"/>
                <w:szCs w:val="21"/>
                <w:highlight w:val="none"/>
                <w:u w:val="none"/>
                <w:lang w:val="en-US" w:eastAsia="zh-CN" w:bidi="ar"/>
              </w:rPr>
              <w:t xml:space="preserve">套</w:t>
            </w:r>
            <w:r/>
          </w:p>
        </w:tc>
      </w:tr>
      <w:tr>
        <w:trPr>
          <w:trHeight w:val="1950"/>
        </w:trPr>
        <w:tc>
          <w:tcPr>
            <w:shd w:val="clear" w:color="auto" w:fill="auto"/>
            <w:tcBorders>
              <w:top w:val="single" w:color="000000" w:sz="4" w:space="0"/>
              <w:left w:val="single" w:color="000000" w:sz="4" w:space="0"/>
              <w:bottom w:val="single" w:color="000000" w:sz="4" w:space="0"/>
              <w:right w:val="single" w:color="000000" w:sz="4" w:space="0"/>
            </w:tcBorders>
            <w:tcW w:w="249" w:type="pct"/>
            <w:vAlign w:val="center"/>
            <w:textDirection w:val="lrTb"/>
            <w:noWrap/>
          </w:tcPr>
          <w:p>
            <w:pPr>
              <w:jc w:val="center"/>
              <w:keepLines w:val="0"/>
              <w:keepNext w:val="0"/>
              <w:pageBreakBefore w:val="0"/>
              <w:spacing w:line="440" w:lineRule="exact"/>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33" w:type="pct"/>
            <w:vAlign w:val="center"/>
            <w:textDirection w:val="lrTb"/>
            <w:noWrap w:val="false"/>
          </w:tcPr>
          <w:p>
            <w:pPr>
              <w:jc w:val="center"/>
              <w:keepLines w:val="0"/>
              <w:keepNext w:val="0"/>
              <w:pageBreakBefore w:val="0"/>
              <w:spacing w:line="440" w:lineRule="exact"/>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通用设备</w:t>
            </w:r>
            <w:r/>
          </w:p>
        </w:tc>
        <w:tc>
          <w:tcPr>
            <w:shd w:val="clear" w:color="auto" w:fill="auto"/>
            <w:tcBorders>
              <w:top w:val="single" w:color="000000" w:sz="4" w:space="0"/>
              <w:left w:val="single" w:color="000000" w:sz="4" w:space="0"/>
              <w:bottom w:val="single" w:color="000000" w:sz="4" w:space="0"/>
              <w:right w:val="single" w:color="000000" w:sz="4" w:space="0"/>
            </w:tcBorders>
            <w:tcW w:w="397" w:type="pct"/>
            <w:vAlign w:val="center"/>
            <w:textDirection w:val="lrTb"/>
            <w:noWrap w:val="false"/>
          </w:tcPr>
          <w:p>
            <w:pPr>
              <w:jc w:val="center"/>
              <w:keepLines w:val="0"/>
              <w:keepNext w:val="0"/>
              <w:pageBreakBefore w:val="0"/>
              <w:spacing w:line="440" w:lineRule="exact"/>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写字桌</w:t>
            </w:r>
            <w:r/>
          </w:p>
        </w:tc>
        <w:tc>
          <w:tcPr>
            <w:shd w:val="clear" w:color="auto" w:fill="auto"/>
            <w:tcBorders>
              <w:top w:val="single" w:color="000000" w:sz="4" w:space="0"/>
              <w:left w:val="single" w:color="000000" w:sz="4" w:space="0"/>
              <w:bottom w:val="single" w:color="000000" w:sz="4" w:space="0"/>
              <w:right w:val="single" w:color="000000" w:sz="4" w:space="0"/>
            </w:tcBorders>
            <w:tcW w:w="419" w:type="pct"/>
            <w:vAlign w:val="center"/>
            <w:textDirection w:val="lrTb"/>
            <w:noWrap w:val="false"/>
          </w:tcPr>
          <w:p>
            <w:pPr>
              <w:jc w:val="center"/>
              <w:keepLines w:val="0"/>
              <w:keepNext w:val="0"/>
              <w:pageBreakBefore w:val="0"/>
              <w:spacing w:line="440" w:lineRule="exact"/>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定制</w:t>
            </w:r>
            <w:r/>
          </w:p>
        </w:tc>
        <w:tc>
          <w:tcPr>
            <w:shd w:val="clear" w:color="auto" w:fill="auto"/>
            <w:tcBorders>
              <w:top w:val="single" w:color="000000" w:sz="4" w:space="0"/>
              <w:left w:val="single" w:color="000000" w:sz="4" w:space="0"/>
              <w:bottom w:val="single" w:color="000000" w:sz="4" w:space="0"/>
              <w:right w:val="single" w:color="000000" w:sz="4" w:space="0"/>
            </w:tcBorders>
            <w:tcW w:w="678" w:type="pct"/>
            <w:vAlign w:val="center"/>
            <w:textDirection w:val="lrTb"/>
            <w:noWrap w:val="false"/>
          </w:tcPr>
          <w:p>
            <w:pPr>
              <w:jc w:val="center"/>
              <w:keepLines w:val="0"/>
              <w:keepNext w:val="0"/>
              <w:pageBreakBefore w:val="0"/>
              <w:spacing w:line="440" w:lineRule="exact"/>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1200*600*750</w:t>
            </w:r>
            <w:r/>
          </w:p>
        </w:tc>
        <w:tc>
          <w:tcPr>
            <w:shd w:val="clear" w:color="auto" w:fill="auto"/>
            <w:tcBorders>
              <w:top w:val="single" w:color="000000" w:sz="4" w:space="0"/>
              <w:left w:val="single" w:color="000000" w:sz="4" w:space="0"/>
              <w:bottom w:val="single" w:color="000000" w:sz="4" w:space="0"/>
              <w:right w:val="single" w:color="000000" w:sz="4" w:space="0"/>
            </w:tcBorders>
            <w:tcW w:w="1028" w:type="pct"/>
            <w:vAlign w:val="center"/>
            <w:textDirection w:val="lrTb"/>
            <w:noWrap w:val="false"/>
          </w:tcPr>
          <w:p>
            <w:pPr>
              <w:jc w:val="center"/>
              <w:keepLines w:val="0"/>
              <w:keepNext w:val="0"/>
              <w:pageBreakBefore w:val="0"/>
              <w:spacing w:line="440" w:lineRule="exact"/>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136525</wp:posOffset>
                      </wp:positionH>
                      <wp:positionV relativeFrom="paragraph">
                        <wp:posOffset>-109855</wp:posOffset>
                      </wp:positionV>
                      <wp:extent cx="1409700" cy="1000125"/>
                      <wp:effectExtent l="0" t="0" r="0" b="9525"/>
                      <wp:wrapNone/>
                      <wp:docPr id="256" name="图片_238"/>
                      <wp:cNvGraphicFramePr/>
                      <a:graphic xmlns:a="http://schemas.openxmlformats.org/drawingml/2006/main">
                        <a:graphicData uri="http://schemas.openxmlformats.org/drawingml/2006/picture">
                          <pic:pic xmlns:pic="http://schemas.openxmlformats.org/drawingml/2006/picture">
                            <pic:nvPicPr>
                              <pic:cNvPr id="244" name="图片_238"/>
                              <pic:cNvPicPr/>
                              <pic:nvPr/>
                            </pic:nvPicPr>
                            <pic:blipFill>
                              <a:blip r:embed="rId241"/>
                              <a:stretch/>
                            </pic:blipFill>
                            <pic:spPr bwMode="auto">
                              <a:xfrm>
                                <a:off x="0" y="0"/>
                                <a:ext cx="1409700" cy="10001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55" o:spid="_x0000_s255" type="#_x0000_t75" style="position:absolute;z-index:251667456;o:allowoverlap:true;o:allowincell:true;mso-position-horizontal-relative:text;margin-left:10.8pt;mso-position-horizontal:absolute;mso-position-vertical-relative:text;margin-top:-8.7pt;mso-position-vertical:absolute;width:111.0pt;height:78.8pt;mso-wrap-distance-left:9.0pt;mso-wrap-distance-top:0.0pt;mso-wrap-distance-right:9.0pt;mso-wrap-distance-bottom:0.0pt;" stroked="f">
                      <v:path textboxrect="0,0,0,0"/>
                      <v:imagedata r:id="rId241"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953" w:type="pct"/>
            <w:vAlign w:val="center"/>
            <w:textDirection w:val="lrTb"/>
            <w:noWrap w:val="false"/>
          </w:tcPr>
          <w:p>
            <w:pPr>
              <w:jc w:val="left"/>
              <w:keepLines w:val="0"/>
              <w:keepNext w:val="0"/>
              <w:pageBreakBefore w:val="0"/>
              <w:spacing w:line="440" w:lineRule="exact"/>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cs="宋体"/>
                <w:b w:val="0"/>
                <w:bCs w:val="0"/>
                <w:color w:val="auto"/>
                <w:sz w:val="21"/>
                <w:szCs w:val="21"/>
                <w:highlight w:val="none"/>
                <w:lang w:val="en-US" w:eastAsia="zh-CN"/>
              </w:rPr>
              <w:t xml:space="preserve">详见</w:t>
            </w:r>
            <w:r>
              <w:rPr>
                <w:rFonts w:hint="eastAsia" w:ascii="宋体" w:hAnsi="宋体" w:eastAsia="宋体" w:cs="宋体"/>
                <w:b w:val="0"/>
                <w:bCs w:val="0"/>
                <w:color w:val="auto"/>
                <w:sz w:val="21"/>
                <w:szCs w:val="21"/>
                <w:highlight w:val="none"/>
                <w:lang w:val="en-US" w:eastAsia="zh-CN"/>
              </w:rPr>
              <w:t xml:space="preserve">采购清单及技术参数</w:t>
            </w:r>
            <w:r/>
          </w:p>
        </w:tc>
        <w:tc>
          <w:tcPr>
            <w:shd w:val="clear" w:color="auto" w:fill="auto"/>
            <w:tcBorders>
              <w:top w:val="single" w:color="000000" w:sz="4" w:space="0"/>
              <w:left w:val="single" w:color="000000" w:sz="4" w:space="0"/>
              <w:bottom w:val="single" w:color="000000" w:sz="4" w:space="0"/>
              <w:right w:val="single" w:color="000000" w:sz="4" w:space="0"/>
            </w:tcBorders>
            <w:tcW w:w="839" w:type="pct"/>
            <w:vAlign w:val="center"/>
            <w:textDirection w:val="lrTb"/>
            <w:noWrap w:val="false"/>
          </w:tcPr>
          <w:p>
            <w:pPr>
              <w:jc w:val="center"/>
              <w:keepLines w:val="0"/>
              <w:keepNext w:val="0"/>
              <w:pageBreakBefore w:val="0"/>
              <w:spacing w:line="440" w:lineRule="exact"/>
              <w:shd w:val="clear" w:color="auto"/>
              <w:widowControl/>
              <w:rPr>
                <w:rFonts w:hint="default" w:ascii="宋体" w:hAnsi="宋体" w:eastAsia="宋体" w:cs="宋体"/>
                <w:i w:val="0"/>
                <w:iCs w:val="0"/>
                <w:color w:val="auto"/>
                <w:sz w:val="21"/>
                <w:szCs w:val="21"/>
                <w:highlight w:val="none"/>
                <w:u w:val="none"/>
                <w:lang w:val="en-US"/>
              </w:rPr>
              <w:suppressLineNumbers w:val="0"/>
            </w:pPr>
            <w:r>
              <w:rPr>
                <w:rFonts w:hint="eastAsia" w:ascii="宋体" w:hAnsi="宋体" w:cs="宋体"/>
                <w:i w:val="0"/>
                <w:iCs w:val="0"/>
                <w:color w:val="auto"/>
                <w:sz w:val="21"/>
                <w:szCs w:val="21"/>
                <w:highlight w:val="none"/>
                <w:u w:val="none"/>
                <w:lang w:val="en-US" w:eastAsia="zh-CN" w:bidi="ar"/>
              </w:rPr>
              <w:t xml:space="preserve">写字桌一张</w:t>
            </w:r>
            <w:r/>
          </w:p>
        </w:tc>
      </w:tr>
      <w:tr>
        <w:trPr>
          <w:trHeight w:val="2416"/>
        </w:trPr>
        <w:tc>
          <w:tcPr>
            <w:shd w:val="clear" w:color="auto" w:fill="auto"/>
            <w:tcBorders>
              <w:top w:val="single" w:color="000000" w:sz="4" w:space="0"/>
              <w:left w:val="single" w:color="000000" w:sz="4" w:space="0"/>
              <w:bottom w:val="single" w:color="000000" w:sz="4" w:space="0"/>
              <w:right w:val="single" w:color="000000" w:sz="4" w:space="0"/>
            </w:tcBorders>
            <w:tcW w:w="249" w:type="pct"/>
            <w:vAlign w:val="center"/>
            <w:textDirection w:val="lrTb"/>
            <w:noWrap/>
          </w:tcPr>
          <w:p>
            <w:pPr>
              <w:jc w:val="center"/>
              <w:keepLines w:val="0"/>
              <w:keepNext w:val="0"/>
              <w:pageBreakBefore w:val="0"/>
              <w:spacing w:line="440" w:lineRule="exact"/>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cs="宋体"/>
                <w:i w:val="0"/>
                <w:iCs w:val="0"/>
                <w:color w:val="auto"/>
                <w:sz w:val="21"/>
                <w:szCs w:val="21"/>
                <w:highlight w:val="none"/>
                <w:u w:val="none"/>
                <w:lang w:val="en-US" w:eastAsia="zh-CN" w:bidi="ar"/>
              </w:rPr>
              <w:t xml:space="preserve">5</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33" w:type="pct"/>
            <w:vAlign w:val="center"/>
            <w:textDirection w:val="lrTb"/>
            <w:noWrap w:val="false"/>
          </w:tcPr>
          <w:p>
            <w:pPr>
              <w:jc w:val="center"/>
              <w:keepLines w:val="0"/>
              <w:keepNext w:val="0"/>
              <w:pageBreakBefore w:val="0"/>
              <w:spacing w:line="440" w:lineRule="exact"/>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通用设备</w:t>
            </w:r>
            <w:r/>
          </w:p>
        </w:tc>
        <w:tc>
          <w:tcPr>
            <w:shd w:val="clear" w:color="auto" w:fill="auto"/>
            <w:tcBorders>
              <w:top w:val="single" w:color="000000" w:sz="4" w:space="0"/>
              <w:left w:val="single" w:color="000000" w:sz="4" w:space="0"/>
              <w:bottom w:val="single" w:color="000000" w:sz="4" w:space="0"/>
              <w:right w:val="single" w:color="000000" w:sz="4" w:space="0"/>
            </w:tcBorders>
            <w:tcW w:w="397" w:type="pct"/>
            <w:vAlign w:val="center"/>
            <w:textDirection w:val="lrTb"/>
            <w:noWrap w:val="false"/>
          </w:tcPr>
          <w:p>
            <w:pPr>
              <w:jc w:val="center"/>
              <w:keepLines w:val="0"/>
              <w:keepNext w:val="0"/>
              <w:pageBreakBefore w:val="0"/>
              <w:spacing w:line="440" w:lineRule="exact"/>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单人公寓床</w:t>
            </w:r>
            <w:r/>
          </w:p>
        </w:tc>
        <w:tc>
          <w:tcPr>
            <w:shd w:val="clear" w:color="auto" w:fill="auto"/>
            <w:tcBorders>
              <w:top w:val="single" w:color="000000" w:sz="4" w:space="0"/>
              <w:left w:val="single" w:color="000000" w:sz="4" w:space="0"/>
              <w:bottom w:val="single" w:color="000000" w:sz="4" w:space="0"/>
              <w:right w:val="single" w:color="000000" w:sz="4" w:space="0"/>
            </w:tcBorders>
            <w:tcW w:w="419" w:type="pct"/>
            <w:vAlign w:val="center"/>
            <w:textDirection w:val="lrTb"/>
            <w:noWrap w:val="false"/>
          </w:tcPr>
          <w:p>
            <w:pPr>
              <w:jc w:val="center"/>
              <w:keepLines w:val="0"/>
              <w:keepNext w:val="0"/>
              <w:pageBreakBefore w:val="0"/>
              <w:spacing w:line="440" w:lineRule="exact"/>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定制</w:t>
            </w:r>
            <w:r/>
          </w:p>
        </w:tc>
        <w:tc>
          <w:tcPr>
            <w:shd w:val="clear" w:color="auto" w:fill="auto"/>
            <w:tcBorders>
              <w:top w:val="single" w:color="000000" w:sz="4" w:space="0"/>
              <w:left w:val="single" w:color="000000" w:sz="4" w:space="0"/>
              <w:bottom w:val="single" w:color="000000" w:sz="4" w:space="0"/>
              <w:right w:val="single" w:color="000000" w:sz="4" w:space="0"/>
            </w:tcBorders>
            <w:tcW w:w="678" w:type="pct"/>
            <w:vAlign w:val="center"/>
            <w:textDirection w:val="lrTb"/>
            <w:noWrap w:val="false"/>
          </w:tcPr>
          <w:p>
            <w:pPr>
              <w:jc w:val="center"/>
              <w:keepLines w:val="0"/>
              <w:keepNext w:val="0"/>
              <w:pageBreakBefore w:val="0"/>
              <w:spacing w:line="440" w:lineRule="exact"/>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1500*2000     不含床上用品</w:t>
            </w:r>
            <w:r/>
          </w:p>
        </w:tc>
        <w:tc>
          <w:tcPr>
            <w:shd w:val="clear" w:color="auto" w:fill="auto"/>
            <w:tcBorders>
              <w:top w:val="single" w:color="000000" w:sz="4" w:space="0"/>
              <w:left w:val="single" w:color="000000" w:sz="4" w:space="0"/>
              <w:bottom w:val="single" w:color="000000" w:sz="4" w:space="0"/>
              <w:right w:val="single" w:color="000000" w:sz="4" w:space="0"/>
            </w:tcBorders>
            <w:tcW w:w="1028" w:type="pct"/>
            <w:vAlign w:val="center"/>
            <w:textDirection w:val="lrTb"/>
            <w:noWrap w:val="false"/>
          </w:tcPr>
          <w:p>
            <w:pPr>
              <w:jc w:val="center"/>
              <w:keepLines w:val="0"/>
              <w:keepNext w:val="0"/>
              <w:pageBreakBefore w:val="0"/>
              <w:spacing w:line="440" w:lineRule="exact"/>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43815</wp:posOffset>
                      </wp:positionH>
                      <wp:positionV relativeFrom="paragraph">
                        <wp:posOffset>45085</wp:posOffset>
                      </wp:positionV>
                      <wp:extent cx="1533525" cy="933450"/>
                      <wp:effectExtent l="0" t="0" r="9525" b="0"/>
                      <wp:wrapNone/>
                      <wp:docPr id="257" name="图片_343"/>
                      <wp:cNvGraphicFramePr/>
                      <a:graphic xmlns:a="http://schemas.openxmlformats.org/drawingml/2006/main">
                        <a:graphicData uri="http://schemas.openxmlformats.org/drawingml/2006/picture">
                          <pic:pic xmlns:pic="http://schemas.openxmlformats.org/drawingml/2006/picture">
                            <pic:nvPicPr>
                              <pic:cNvPr id="246" name="图片_343"/>
                              <pic:cNvPicPr/>
                              <pic:nvPr/>
                            </pic:nvPicPr>
                            <pic:blipFill>
                              <a:blip r:embed="rId243"/>
                              <a:stretch/>
                            </pic:blipFill>
                            <pic:spPr bwMode="auto">
                              <a:xfrm>
                                <a:off x="0" y="0"/>
                                <a:ext cx="1533525" cy="9334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56" o:spid="_x0000_s256" type="#_x0000_t75" style="position:absolute;z-index:251664384;o:allowoverlap:true;o:allowincell:true;mso-position-horizontal-relative:text;margin-left:3.4pt;mso-position-horizontal:absolute;mso-position-vertical-relative:text;margin-top:3.5pt;mso-position-vertical:absolute;width:120.8pt;height:73.5pt;mso-wrap-distance-left:9.0pt;mso-wrap-distance-top:0.0pt;mso-wrap-distance-right:9.0pt;mso-wrap-distance-bottom:0.0pt;" stroked="f">
                      <v:path textboxrect="0,0,0,0"/>
                      <v:imagedata r:id="rId243"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953" w:type="pct"/>
            <w:vAlign w:val="center"/>
            <w:textDirection w:val="lrTb"/>
            <w:noWrap w:val="false"/>
          </w:tcPr>
          <w:p>
            <w:pPr>
              <w:jc w:val="left"/>
              <w:keepLines w:val="0"/>
              <w:keepNext w:val="0"/>
              <w:pageBreakBefore w:val="0"/>
              <w:spacing w:line="440" w:lineRule="exact"/>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cs="宋体"/>
                <w:b w:val="0"/>
                <w:bCs w:val="0"/>
                <w:color w:val="auto"/>
                <w:sz w:val="21"/>
                <w:szCs w:val="21"/>
                <w:highlight w:val="none"/>
                <w:lang w:val="en-US" w:eastAsia="zh-CN"/>
              </w:rPr>
              <w:t xml:space="preserve">详见</w:t>
            </w:r>
            <w:r>
              <w:rPr>
                <w:rFonts w:hint="eastAsia" w:ascii="宋体" w:hAnsi="宋体" w:eastAsia="宋体" w:cs="宋体"/>
                <w:b w:val="0"/>
                <w:bCs w:val="0"/>
                <w:color w:val="auto"/>
                <w:sz w:val="21"/>
                <w:szCs w:val="21"/>
                <w:highlight w:val="none"/>
                <w:lang w:val="en-US" w:eastAsia="zh-CN"/>
              </w:rPr>
              <w:t xml:space="preserve">采购清单及技术参数</w:t>
            </w:r>
            <w:r/>
          </w:p>
        </w:tc>
        <w:tc>
          <w:tcPr>
            <w:shd w:val="clear" w:color="auto" w:fill="auto"/>
            <w:tcBorders>
              <w:top w:val="single" w:color="000000" w:sz="4" w:space="0"/>
              <w:left w:val="single" w:color="000000" w:sz="4" w:space="0"/>
              <w:bottom w:val="single" w:color="000000" w:sz="4" w:space="0"/>
              <w:right w:val="single" w:color="000000" w:sz="4" w:space="0"/>
            </w:tcBorders>
            <w:tcW w:w="839" w:type="pct"/>
            <w:vAlign w:val="center"/>
            <w:textDirection w:val="lrTb"/>
            <w:noWrap w:val="false"/>
          </w:tcPr>
          <w:p>
            <w:pPr>
              <w:jc w:val="center"/>
              <w:keepLines w:val="0"/>
              <w:keepNext w:val="0"/>
              <w:pageBreakBefore w:val="0"/>
              <w:spacing w:line="440" w:lineRule="exact"/>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床边横档、芯板小样</w:t>
            </w:r>
            <w:r/>
          </w:p>
        </w:tc>
      </w:tr>
      <w:tr>
        <w:trPr>
          <w:trHeight w:val="1703"/>
        </w:trPr>
        <w:tc>
          <w:tcPr>
            <w:shd w:val="clear" w:color="auto" w:fill="auto"/>
            <w:tcBorders>
              <w:top w:val="single" w:color="000000" w:sz="4" w:space="0"/>
              <w:left w:val="single" w:color="000000" w:sz="4" w:space="0"/>
              <w:bottom w:val="single" w:color="000000" w:sz="4" w:space="0"/>
              <w:right w:val="single" w:color="000000" w:sz="4" w:space="0"/>
            </w:tcBorders>
            <w:tcW w:w="249" w:type="pct"/>
            <w:vAlign w:val="center"/>
            <w:textDirection w:val="lrTb"/>
            <w:noWrap/>
          </w:tcPr>
          <w:p>
            <w:pPr>
              <w:jc w:val="center"/>
              <w:keepLines w:val="0"/>
              <w:keepNext w:val="0"/>
              <w:pageBreakBefore w:val="0"/>
              <w:spacing w:line="440" w:lineRule="exact"/>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cs="宋体"/>
                <w:i w:val="0"/>
                <w:iCs w:val="0"/>
                <w:color w:val="auto"/>
                <w:sz w:val="21"/>
                <w:szCs w:val="21"/>
                <w:highlight w:val="none"/>
                <w:u w:val="none"/>
                <w:lang w:val="en-US" w:eastAsia="zh-CN" w:bidi="ar"/>
              </w:rPr>
              <w:t xml:space="preserve">7</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33" w:type="pct"/>
            <w:vAlign w:val="center"/>
            <w:textDirection w:val="lrTb"/>
            <w:noWrap w:val="false"/>
          </w:tcPr>
          <w:p>
            <w:pPr>
              <w:jc w:val="center"/>
              <w:keepLines w:val="0"/>
              <w:keepNext w:val="0"/>
              <w:pageBreakBefore w:val="0"/>
              <w:spacing w:line="440" w:lineRule="exact"/>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通用设备</w:t>
            </w:r>
            <w:r/>
          </w:p>
        </w:tc>
        <w:tc>
          <w:tcPr>
            <w:shd w:val="clear" w:color="auto" w:fill="auto"/>
            <w:tcBorders>
              <w:top w:val="single" w:color="000000" w:sz="4" w:space="0"/>
              <w:left w:val="single" w:color="000000" w:sz="4" w:space="0"/>
              <w:bottom w:val="single" w:color="000000" w:sz="4" w:space="0"/>
              <w:right w:val="single" w:color="000000" w:sz="4" w:space="0"/>
            </w:tcBorders>
            <w:tcW w:w="397" w:type="pct"/>
            <w:vAlign w:val="center"/>
            <w:textDirection w:val="lrTb"/>
            <w:noWrap w:val="false"/>
          </w:tcPr>
          <w:p>
            <w:pPr>
              <w:jc w:val="center"/>
              <w:keepLines w:val="0"/>
              <w:keepNext w:val="0"/>
              <w:pageBreakBefore w:val="0"/>
              <w:spacing w:line="440" w:lineRule="exact"/>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床垫</w:t>
            </w:r>
            <w:r/>
          </w:p>
        </w:tc>
        <w:tc>
          <w:tcPr>
            <w:shd w:val="clear" w:color="auto" w:fill="auto"/>
            <w:tcBorders>
              <w:top w:val="single" w:color="000000" w:sz="4" w:space="0"/>
              <w:left w:val="single" w:color="000000" w:sz="4" w:space="0"/>
              <w:bottom w:val="single" w:color="000000" w:sz="4" w:space="0"/>
              <w:right w:val="single" w:color="000000" w:sz="4" w:space="0"/>
            </w:tcBorders>
            <w:tcW w:w="419" w:type="pct"/>
            <w:vAlign w:val="center"/>
            <w:textDirection w:val="lrTb"/>
            <w:noWrap w:val="false"/>
          </w:tcPr>
          <w:p>
            <w:pPr>
              <w:jc w:val="center"/>
              <w:keepLines w:val="0"/>
              <w:keepNext w:val="0"/>
              <w:pageBreakBefore w:val="0"/>
              <w:spacing w:line="440" w:lineRule="exact"/>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定制</w:t>
            </w:r>
            <w:r/>
          </w:p>
        </w:tc>
        <w:tc>
          <w:tcPr>
            <w:shd w:val="clear" w:color="auto" w:fill="auto"/>
            <w:tcBorders>
              <w:top w:val="single" w:color="000000" w:sz="4" w:space="0"/>
              <w:left w:val="single" w:color="000000" w:sz="4" w:space="0"/>
              <w:bottom w:val="single" w:color="000000" w:sz="4" w:space="0"/>
              <w:right w:val="single" w:color="000000" w:sz="4" w:space="0"/>
            </w:tcBorders>
            <w:tcW w:w="678" w:type="pct"/>
            <w:vAlign w:val="center"/>
            <w:textDirection w:val="lrTb"/>
            <w:noWrap w:val="false"/>
          </w:tcPr>
          <w:p>
            <w:pPr>
              <w:jc w:val="center"/>
              <w:keepLines w:val="0"/>
              <w:keepNext w:val="0"/>
              <w:pageBreakBefore w:val="0"/>
              <w:spacing w:line="440" w:lineRule="exact"/>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1500*2000*200</w:t>
            </w:r>
            <w:r/>
          </w:p>
        </w:tc>
        <w:tc>
          <w:tcPr>
            <w:shd w:val="clear" w:color="auto" w:fill="auto"/>
            <w:tcBorders>
              <w:top w:val="single" w:color="000000" w:sz="4" w:space="0"/>
              <w:left w:val="single" w:color="000000" w:sz="4" w:space="0"/>
              <w:bottom w:val="single" w:color="000000" w:sz="4" w:space="0"/>
              <w:right w:val="single" w:color="000000" w:sz="4" w:space="0"/>
            </w:tcBorders>
            <w:tcW w:w="1028" w:type="pct"/>
            <w:vAlign w:val="center"/>
            <w:textDirection w:val="lrTb"/>
            <w:noWrap w:val="false"/>
          </w:tcPr>
          <w:p>
            <w:pPr>
              <w:jc w:val="left"/>
              <w:keepLines w:val="0"/>
              <w:keepNext w:val="0"/>
              <w:pageBreakBefore w:val="0"/>
              <w:spacing w:line="440" w:lineRule="exact"/>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86995</wp:posOffset>
                      </wp:positionH>
                      <wp:positionV relativeFrom="paragraph">
                        <wp:posOffset>-6350</wp:posOffset>
                      </wp:positionV>
                      <wp:extent cx="1419225" cy="781050"/>
                      <wp:effectExtent l="0" t="0" r="9525" b="0"/>
                      <wp:wrapNone/>
                      <wp:docPr id="258" name="图片_27"/>
                      <wp:cNvGraphicFramePr/>
                      <a:graphic xmlns:a="http://schemas.openxmlformats.org/drawingml/2006/main">
                        <a:graphicData uri="http://schemas.openxmlformats.org/drawingml/2006/picture">
                          <pic:pic xmlns:pic="http://schemas.openxmlformats.org/drawingml/2006/picture">
                            <pic:nvPicPr>
                              <pic:cNvPr id="248" name="图片_27"/>
                              <pic:cNvPicPr/>
                              <pic:nvPr/>
                            </pic:nvPicPr>
                            <pic:blipFill>
                              <a:blip r:embed="rId245"/>
                              <a:stretch/>
                            </pic:blipFill>
                            <pic:spPr bwMode="auto">
                              <a:xfrm>
                                <a:off x="0" y="0"/>
                                <a:ext cx="1419225" cy="7810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57" o:spid="_x0000_s257" type="#_x0000_t75" style="position:absolute;z-index:251664384;o:allowoverlap:true;o:allowincell:true;mso-position-horizontal-relative:text;margin-left:6.8pt;mso-position-horizontal:absolute;mso-position-vertical-relative:text;margin-top:-0.5pt;mso-position-vertical:absolute;width:111.8pt;height:61.5pt;mso-wrap-distance-left:9.0pt;mso-wrap-distance-top:0.0pt;mso-wrap-distance-right:9.0pt;mso-wrap-distance-bottom:0.0pt;" stroked="f">
                      <v:path textboxrect="0,0,0,0"/>
                      <v:imagedata r:id="rId245"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953" w:type="pct"/>
            <w:vAlign w:val="center"/>
            <w:textDirection w:val="lrTb"/>
            <w:noWrap w:val="false"/>
          </w:tcPr>
          <w:p>
            <w:pPr>
              <w:jc w:val="left"/>
              <w:keepLines w:val="0"/>
              <w:keepNext w:val="0"/>
              <w:pageBreakBefore w:val="0"/>
              <w:spacing w:line="440" w:lineRule="exact"/>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详见采购清单及技术参数</w:t>
            </w:r>
            <w:r/>
          </w:p>
        </w:tc>
        <w:tc>
          <w:tcPr>
            <w:shd w:val="clear" w:color="auto" w:fill="auto"/>
            <w:tcBorders>
              <w:top w:val="single" w:color="000000" w:sz="4" w:space="0"/>
              <w:left w:val="single" w:color="000000" w:sz="4" w:space="0"/>
              <w:bottom w:val="single" w:color="000000" w:sz="4" w:space="0"/>
              <w:right w:val="single" w:color="000000" w:sz="4" w:space="0"/>
            </w:tcBorders>
            <w:tcW w:w="839" w:type="pct"/>
            <w:vAlign w:val="center"/>
            <w:textDirection w:val="lrTb"/>
            <w:noWrap w:val="false"/>
          </w:tcPr>
          <w:p>
            <w:pPr>
              <w:jc w:val="center"/>
              <w:keepLines w:val="0"/>
              <w:keepNext w:val="0"/>
              <w:pageBreakBefore w:val="0"/>
              <w:spacing w:line="440" w:lineRule="exact"/>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剖面小样</w:t>
            </w:r>
            <w:r/>
          </w:p>
        </w:tc>
      </w:tr>
      <w:tr>
        <w:trPr>
          <w:trHeight w:val="758"/>
        </w:trPr>
        <w:tc>
          <w:tcPr>
            <w:gridSpan w:val="3"/>
            <w:shd w:val="clear" w:color="auto" w:fill="auto"/>
            <w:tcBorders>
              <w:top w:val="single" w:color="000000" w:sz="4" w:space="0"/>
              <w:left w:val="single" w:color="000000" w:sz="4" w:space="0"/>
              <w:right w:val="single" w:color="000000" w:sz="4" w:space="0"/>
            </w:tcBorders>
            <w:tcW w:w="682" w:type="pct"/>
            <w:vAlign w:val="center"/>
            <w:vMerge w:val="restart"/>
            <w:textDirection w:val="lrTb"/>
            <w:noWrap/>
          </w:tcPr>
          <w:p>
            <w:pPr>
              <w:jc w:val="center"/>
              <w:keepLines w:val="0"/>
              <w:keepNext w:val="0"/>
              <w:pageBreakBefore w:val="0"/>
              <w:spacing w:line="440" w:lineRule="exact"/>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color w:val="auto"/>
                <w:sz w:val="21"/>
                <w:szCs w:val="21"/>
                <w:highlight w:val="none"/>
                <w:lang w:val="en-US" w:eastAsia="zh-CN" w:bidi="ar-SA"/>
              </w:rPr>
              <w:t xml:space="preserve">五金件小样</w:t>
            </w:r>
            <w:r/>
          </w:p>
        </w:tc>
        <w:tc>
          <w:tcPr>
            <w:shd w:val="clear" w:color="auto" w:fill="auto"/>
            <w:tcBorders>
              <w:top w:val="single" w:color="000000" w:sz="4" w:space="0"/>
              <w:left w:val="single" w:color="000000" w:sz="4" w:space="0"/>
              <w:bottom w:val="single" w:color="000000" w:sz="4" w:space="0"/>
              <w:right w:val="single" w:color="000000" w:sz="4" w:space="0"/>
            </w:tcBorders>
            <w:tcW w:w="397" w:type="pct"/>
            <w:vAlign w:val="center"/>
            <w:textDirection w:val="lrTb"/>
            <w:noWrap w:val="false"/>
          </w:tcPr>
          <w:p>
            <w:pPr>
              <w:jc w:val="center"/>
              <w:keepLines w:val="0"/>
              <w:keepNext w:val="0"/>
              <w:pageBreakBefore w:val="0"/>
              <w:spacing w:line="440" w:lineRule="exact"/>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color w:val="auto"/>
                <w:sz w:val="21"/>
                <w:szCs w:val="21"/>
                <w:highlight w:val="none"/>
                <w:lang w:val="en-US" w:eastAsia="zh-CN" w:bidi="ar-SA"/>
              </w:rPr>
              <w:t xml:space="preserve">三节轨</w:t>
            </w:r>
            <w:r/>
          </w:p>
        </w:tc>
        <w:tc>
          <w:tcPr>
            <w:shd w:val="clear" w:color="auto" w:fill="auto"/>
            <w:tcBorders>
              <w:top w:val="single" w:color="000000" w:sz="4" w:space="0"/>
              <w:left w:val="single" w:color="000000" w:sz="4" w:space="0"/>
              <w:bottom w:val="single" w:color="000000" w:sz="4" w:space="0"/>
              <w:right w:val="single" w:color="000000" w:sz="4" w:space="0"/>
            </w:tcBorders>
            <w:tcW w:w="419" w:type="pct"/>
            <w:vAlign w:val="center"/>
            <w:textDirection w:val="lrTb"/>
            <w:noWrap w:val="false"/>
          </w:tcPr>
          <w:p>
            <w:pPr>
              <w:jc w:val="center"/>
              <w:keepLines w:val="0"/>
              <w:keepNext w:val="0"/>
              <w:pageBreakBefore w:val="0"/>
              <w:spacing w:line="440" w:lineRule="exact"/>
              <w:shd w:val="clear" w:color="auto"/>
              <w:widowControl/>
              <w:rPr>
                <w:rFonts w:hint="default" w:ascii="宋体" w:hAnsi="宋体" w:eastAsia="宋体" w:cs="宋体"/>
                <w:i w:val="0"/>
                <w:iCs w:val="0"/>
                <w:color w:val="auto"/>
                <w:sz w:val="21"/>
                <w:szCs w:val="21"/>
                <w:highlight w:val="none"/>
                <w:u w:val="none"/>
                <w:lang w:val="en-US" w:eastAsia="zh-CN" w:bidi="ar"/>
              </w:rPr>
              <w:suppressLineNumbers w:val="0"/>
            </w:pPr>
            <w:r>
              <w:rPr>
                <w:rFonts w:hint="eastAsia" w:ascii="宋体" w:hAnsi="宋体" w:cs="宋体"/>
                <w:i w:val="0"/>
                <w:iCs w:val="0"/>
                <w:color w:val="auto"/>
                <w:sz w:val="21"/>
                <w:szCs w:val="21"/>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678" w:type="pct"/>
            <w:vAlign w:val="center"/>
            <w:textDirection w:val="lrTb"/>
            <w:noWrap w:val="false"/>
          </w:tcPr>
          <w:p>
            <w:pPr>
              <w:jc w:val="center"/>
              <w:keepLines w:val="0"/>
              <w:keepNext w:val="0"/>
              <w:pageBreakBefore w:val="0"/>
              <w:spacing w:line="440" w:lineRule="exact"/>
              <w:shd w:val="clear" w:color="auto"/>
              <w:widowControl/>
              <w:rPr>
                <w:rFonts w:hint="default" w:ascii="宋体" w:hAnsi="宋体" w:eastAsia="宋体" w:cs="宋体"/>
                <w:i w:val="0"/>
                <w:iCs w:val="0"/>
                <w:color w:val="auto"/>
                <w:sz w:val="21"/>
                <w:szCs w:val="21"/>
                <w:highlight w:val="none"/>
                <w:u w:val="none"/>
                <w:lang w:val="en-US" w:eastAsia="zh-CN" w:bidi="ar"/>
              </w:rPr>
              <w:suppressLineNumbers w:val="0"/>
            </w:pPr>
            <w:r>
              <w:rPr>
                <w:rFonts w:hint="eastAsia" w:ascii="宋体" w:hAnsi="宋体" w:cs="宋体"/>
                <w:i w:val="0"/>
                <w:iCs w:val="0"/>
                <w:color w:val="auto"/>
                <w:sz w:val="21"/>
                <w:szCs w:val="21"/>
                <w:highlight w:val="none"/>
                <w:u w:val="none"/>
                <w:lang w:val="en-US" w:eastAsia="zh-CN" w:bidi="ar"/>
              </w:rPr>
              <w:t xml:space="preserve">14寸</w:t>
            </w:r>
            <w:r/>
          </w:p>
        </w:tc>
        <w:tc>
          <w:tcPr>
            <w:shd w:val="clear" w:color="auto" w:fill="auto"/>
            <w:tcBorders>
              <w:top w:val="single" w:color="000000" w:sz="4" w:space="0"/>
              <w:left w:val="single" w:color="000000" w:sz="4" w:space="0"/>
              <w:bottom w:val="single" w:color="000000" w:sz="4" w:space="0"/>
              <w:right w:val="single" w:color="000000" w:sz="4" w:space="0"/>
            </w:tcBorders>
            <w:tcW w:w="1028" w:type="pct"/>
            <w:vAlign w:val="center"/>
            <w:textDirection w:val="lrTb"/>
            <w:noWrap w:val="false"/>
          </w:tcPr>
          <w:p>
            <w:pPr>
              <w:jc w:val="center"/>
              <w:keepLines w:val="0"/>
              <w:keepNext w:val="0"/>
              <w:pageBreakBefore w:val="0"/>
              <w:spacing w:line="440" w:lineRule="exact"/>
              <w:shd w:val="clear" w:color="auto"/>
              <w:widowControl/>
              <w:rPr>
                <w:rFonts w:hint="default" w:ascii="宋体" w:hAnsi="宋体" w:eastAsia="宋体" w:cs="宋体"/>
                <w:i w:val="0"/>
                <w:iCs w:val="0"/>
                <w:color w:val="auto"/>
                <w:sz w:val="21"/>
                <w:szCs w:val="21"/>
                <w:highlight w:val="none"/>
                <w:u w:val="none"/>
                <w:lang w:val="en-US" w:eastAsia="zh-CN" w:bidi="ar"/>
              </w:rPr>
              <w:suppressLineNumbers w:val="0"/>
            </w:pPr>
            <w:r>
              <w:rPr>
                <w:rFonts w:hint="eastAsia" w:ascii="宋体" w:hAnsi="宋体" w:cs="宋体"/>
                <w:i w:val="0"/>
                <w:iCs w:val="0"/>
                <w:color w:val="auto"/>
                <w:sz w:val="21"/>
                <w:szCs w:val="21"/>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953" w:type="pct"/>
            <w:vAlign w:val="center"/>
            <w:textDirection w:val="lrTb"/>
            <w:noWrap w:val="false"/>
          </w:tcPr>
          <w:p>
            <w:pPr>
              <w:jc w:val="left"/>
              <w:keepLines w:val="0"/>
              <w:keepNext w:val="0"/>
              <w:pageBreakBefore w:val="0"/>
              <w:spacing w:line="440" w:lineRule="exact"/>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详见采购清单及技术参数</w:t>
            </w:r>
            <w:r/>
          </w:p>
        </w:tc>
        <w:tc>
          <w:tcPr>
            <w:shd w:val="clear" w:color="auto" w:fill="auto"/>
            <w:tcBorders>
              <w:top w:val="single" w:color="000000" w:sz="4" w:space="0"/>
              <w:left w:val="single" w:color="000000" w:sz="4" w:space="0"/>
              <w:bottom w:val="single" w:color="000000" w:sz="4" w:space="0"/>
              <w:right w:val="single" w:color="000000" w:sz="4" w:space="0"/>
            </w:tcBorders>
            <w:tcW w:w="839" w:type="pct"/>
            <w:vAlign w:val="center"/>
            <w:textDirection w:val="lrTb"/>
            <w:noWrap w:val="false"/>
          </w:tcPr>
          <w:p>
            <w:pPr>
              <w:jc w:val="center"/>
              <w:keepLines w:val="0"/>
              <w:keepNext w:val="0"/>
              <w:pageBreakBefore w:val="0"/>
              <w:spacing w:line="440" w:lineRule="exact"/>
              <w:shd w:val="clear" w:color="auto"/>
              <w:widowControl/>
              <w:rPr>
                <w:rFonts w:hint="default"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color w:val="auto"/>
                <w:sz w:val="21"/>
                <w:szCs w:val="21"/>
                <w:highlight w:val="none"/>
                <w:lang w:val="en-US" w:eastAsia="zh-CN" w:bidi="ar-SA"/>
              </w:rPr>
              <w:t xml:space="preserve">14寸三节轨</w:t>
            </w:r>
            <w:r>
              <w:rPr>
                <w:rFonts w:hint="eastAsia" w:ascii="宋体" w:hAnsi="宋体" w:cs="宋体"/>
                <w:color w:val="auto"/>
                <w:sz w:val="21"/>
                <w:szCs w:val="21"/>
                <w:highlight w:val="none"/>
                <w:lang w:val="en-US" w:eastAsia="zh-CN" w:bidi="ar-SA"/>
              </w:rPr>
              <w:t xml:space="preserve">一付</w:t>
            </w:r>
            <w:r/>
          </w:p>
        </w:tc>
      </w:tr>
      <w:tr>
        <w:trPr>
          <w:trHeight w:val="828"/>
        </w:trPr>
        <w:tc>
          <w:tcPr>
            <w:gridSpan w:val="3"/>
            <w:shd w:val="clear" w:color="auto" w:fill="auto"/>
            <w:tcBorders>
              <w:left w:val="single" w:color="000000" w:sz="4" w:space="0"/>
              <w:bottom w:val="single" w:color="000000" w:sz="4" w:space="0"/>
              <w:right w:val="single" w:color="000000" w:sz="4" w:space="0"/>
            </w:tcBorders>
            <w:tcW w:w="682" w:type="pct"/>
            <w:vAlign w:val="center"/>
            <w:vMerge w:val="continue"/>
            <w:textDirection w:val="lrTb"/>
            <w:noWrap/>
          </w:tcPr>
          <w:p>
            <w:pPr>
              <w:jc w:val="center"/>
              <w:keepLines w:val="0"/>
              <w:keepNext w:val="0"/>
              <w:pageBreakBefore w:val="0"/>
              <w:spacing w:line="440" w:lineRule="exact"/>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397" w:type="pct"/>
            <w:vAlign w:val="center"/>
            <w:textDirection w:val="lrTb"/>
            <w:noWrap w:val="false"/>
          </w:tcPr>
          <w:p>
            <w:pPr>
              <w:jc w:val="center"/>
              <w:keepLines w:val="0"/>
              <w:keepNext w:val="0"/>
              <w:pageBreakBefore w:val="0"/>
              <w:spacing w:line="440" w:lineRule="exact"/>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color w:val="auto"/>
                <w:sz w:val="21"/>
                <w:szCs w:val="21"/>
                <w:highlight w:val="none"/>
                <w:lang w:val="en-US" w:eastAsia="zh-CN" w:bidi="ar-SA"/>
              </w:rPr>
              <w:t xml:space="preserve">阻尼铰链</w:t>
            </w:r>
            <w:r/>
          </w:p>
        </w:tc>
        <w:tc>
          <w:tcPr>
            <w:shd w:val="clear" w:color="auto" w:fill="auto"/>
            <w:tcBorders>
              <w:top w:val="single" w:color="000000" w:sz="4" w:space="0"/>
              <w:left w:val="single" w:color="000000" w:sz="4" w:space="0"/>
              <w:bottom w:val="single" w:color="000000" w:sz="4" w:space="0"/>
              <w:right w:val="single" w:color="000000" w:sz="4" w:space="0"/>
            </w:tcBorders>
            <w:tcW w:w="419" w:type="pct"/>
            <w:vAlign w:val="center"/>
            <w:textDirection w:val="lrTb"/>
            <w:noWrap w:val="false"/>
          </w:tcPr>
          <w:p>
            <w:pPr>
              <w:jc w:val="center"/>
              <w:keepLines w:val="0"/>
              <w:keepNext w:val="0"/>
              <w:pageBreakBefore w:val="0"/>
              <w:spacing w:line="440" w:lineRule="exact"/>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cs="宋体"/>
                <w:i w:val="0"/>
                <w:iCs w:val="0"/>
                <w:color w:val="auto"/>
                <w:sz w:val="21"/>
                <w:szCs w:val="21"/>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678" w:type="pct"/>
            <w:vAlign w:val="center"/>
            <w:textDirection w:val="lrTb"/>
            <w:noWrap w:val="false"/>
          </w:tcPr>
          <w:p>
            <w:pPr>
              <w:jc w:val="center"/>
              <w:keepLines w:val="0"/>
              <w:keepNext w:val="0"/>
              <w:pageBreakBefore w:val="0"/>
              <w:spacing w:line="440" w:lineRule="exact"/>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cs="宋体"/>
                <w:i w:val="0"/>
                <w:iCs w:val="0"/>
                <w:color w:val="auto"/>
                <w:sz w:val="21"/>
                <w:szCs w:val="21"/>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028" w:type="pct"/>
            <w:vAlign w:val="center"/>
            <w:textDirection w:val="lrTb"/>
            <w:noWrap w:val="false"/>
          </w:tcPr>
          <w:p>
            <w:pPr>
              <w:jc w:val="center"/>
              <w:keepLines w:val="0"/>
              <w:keepNext w:val="0"/>
              <w:pageBreakBefore w:val="0"/>
              <w:spacing w:line="440" w:lineRule="exact"/>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cs="宋体"/>
                <w:i w:val="0"/>
                <w:iCs w:val="0"/>
                <w:color w:val="auto"/>
                <w:sz w:val="21"/>
                <w:szCs w:val="21"/>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953" w:type="pct"/>
            <w:vAlign w:val="center"/>
            <w:textDirection w:val="lrTb"/>
            <w:noWrap w:val="false"/>
          </w:tcPr>
          <w:p>
            <w:pPr>
              <w:jc w:val="left"/>
              <w:keepLines w:val="0"/>
              <w:keepNext w:val="0"/>
              <w:pageBreakBefore w:val="0"/>
              <w:spacing w:line="440" w:lineRule="exact"/>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详见采购清单及技术参数</w:t>
            </w:r>
            <w:r/>
          </w:p>
        </w:tc>
        <w:tc>
          <w:tcPr>
            <w:shd w:val="clear" w:color="auto" w:fill="auto"/>
            <w:tcBorders>
              <w:top w:val="single" w:color="000000" w:sz="4" w:space="0"/>
              <w:left w:val="single" w:color="000000" w:sz="4" w:space="0"/>
              <w:bottom w:val="single" w:color="000000" w:sz="4" w:space="0"/>
              <w:right w:val="single" w:color="000000" w:sz="4" w:space="0"/>
            </w:tcBorders>
            <w:tcW w:w="839" w:type="pct"/>
            <w:vAlign w:val="center"/>
            <w:textDirection w:val="lrTb"/>
            <w:noWrap w:val="false"/>
          </w:tcPr>
          <w:p>
            <w:pPr>
              <w:jc w:val="center"/>
              <w:keepLines w:val="0"/>
              <w:keepNext w:val="0"/>
              <w:pageBreakBefore w:val="0"/>
              <w:spacing w:line="440" w:lineRule="exact"/>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color w:val="auto"/>
                <w:sz w:val="21"/>
                <w:szCs w:val="21"/>
                <w:highlight w:val="none"/>
                <w:lang w:val="en-US" w:eastAsia="zh-CN" w:bidi="ar-SA"/>
              </w:rPr>
              <w:t xml:space="preserve">阻尼铰链1付</w:t>
            </w:r>
            <w:r/>
          </w:p>
        </w:tc>
      </w:tr>
    </w:tbl>
    <w:p>
      <w:pPr>
        <w:pStyle w:val="912"/>
        <w:ind w:left="0" w:firstLine="422"/>
        <w:keepLines w:val="0"/>
        <w:keepNext w:val="0"/>
        <w:pageBreakBefore w:val="0"/>
        <w:spacing w:before="0" w:after="0" w:line="440" w:lineRule="exact"/>
        <w:shd w:val="clear" w:color="auto"/>
        <w:rPr>
          <w:rFonts w:hint="eastAsia" w:ascii="宋体" w:hAnsi="宋体" w:eastAsia="宋体" w:cs="宋体"/>
          <w:b/>
          <w:bCs/>
          <w:color w:val="auto"/>
          <w:sz w:val="21"/>
          <w:szCs w:val="21"/>
          <w:highlight w:val="none"/>
          <w:lang w:val="en-US" w:eastAsia="zh-CN"/>
        </w:rPr>
      </w:pPr>
      <w:r>
        <w:rPr>
          <w:rFonts w:hint="eastAsia" w:ascii="宋体" w:hAnsi="宋体" w:cs="宋体"/>
          <w:b/>
          <w:bCs/>
          <w:color w:val="auto"/>
          <w:sz w:val="21"/>
          <w:szCs w:val="21"/>
          <w:highlight w:val="none"/>
          <w:lang w:val="en-US" w:eastAsia="zh-CN"/>
        </w:rPr>
        <w:t xml:space="preserve">五</w:t>
      </w:r>
      <w:r>
        <w:rPr>
          <w:rFonts w:hint="eastAsia" w:ascii="宋体" w:hAnsi="宋体" w:eastAsia="宋体" w:cs="宋体"/>
          <w:b/>
          <w:bCs/>
          <w:color w:val="auto"/>
          <w:sz w:val="21"/>
          <w:szCs w:val="21"/>
          <w:highlight w:val="none"/>
          <w:lang w:val="en-US" w:eastAsia="zh-CN"/>
        </w:rPr>
        <w:t xml:space="preserve">、商务要求</w:t>
      </w:r>
      <w:r/>
    </w:p>
    <w:p>
      <w:pPr>
        <w:pStyle w:val="912"/>
        <w:ind w:firstLine="420"/>
        <w:keepLines w:val="0"/>
        <w:keepNext w:val="0"/>
        <w:pageBreakBefore w:val="0"/>
        <w:spacing w:before="0" w:after="0" w:line="440" w:lineRule="exact"/>
        <w:shd w:val="clear" w:color="auto"/>
        <w:rPr>
          <w:rFonts w:hint="eastAsia" w:ascii="宋体" w:hAnsi="宋体" w:eastAsia="宋体" w:cs="宋体"/>
          <w:color w:val="auto"/>
          <w:sz w:val="21"/>
          <w:szCs w:val="21"/>
          <w:highlight w:val="none"/>
          <w:lang w:val="en-US" w:eastAsia="zh-CN"/>
        </w:rPr>
        <w:sectPr>
          <w:footnotePr/>
          <w:endnotePr/>
          <w:type w:val="nextPage"/>
          <w:pgSz w:w="16838" w:h="11906" w:orient="landscape"/>
          <w:pgMar w:top="1800" w:right="1440" w:bottom="1800" w:left="1440" w:header="851" w:footer="992" w:gutter="0"/>
          <w:cols w:num="1" w:sep="0" w:space="720" w:equalWidth="1"/>
          <w:docGrid w:linePitch="360"/>
        </w:sectPr>
      </w:pPr>
      <w:r>
        <w:rPr>
          <w:rFonts w:hint="eastAsia" w:ascii="宋体" w:hAnsi="宋体" w:eastAsia="宋体" w:cs="宋体"/>
          <w:color w:val="auto"/>
          <w:sz w:val="21"/>
          <w:szCs w:val="21"/>
          <w:highlight w:val="none"/>
          <w:lang w:val="en-US" w:eastAsia="zh-CN"/>
        </w:rPr>
        <w:t xml:space="preserve">商务要求是指取得采购标的时间、地点、财务和服务要求，包括交付（实施）的时间（期限）和地点（范围），付款条件（进度和方法），包装和</w:t>
      </w:r>
      <w:r/>
    </w:p>
    <w:p>
      <w:pPr>
        <w:pStyle w:val="912"/>
        <w:ind w:left="0" w:firstLine="0"/>
        <w:keepLines w:val="0"/>
        <w:keepNext w:val="0"/>
        <w:pageBreakBefore w:val="0"/>
        <w:spacing w:before="0" w:after="0" w:line="440" w:lineRule="exact"/>
        <w:shd w:val="clear" w:color="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运输，售后服务，保险等。其中必须满足的实质性要求加斜体下划线。</w:t>
      </w:r>
      <w:r/>
    </w:p>
    <w:p>
      <w:pPr>
        <w:pStyle w:val="912"/>
        <w:ind w:firstLine="422"/>
        <w:keepLines w:val="0"/>
        <w:keepNext w:val="0"/>
        <w:pageBreakBefore w:val="0"/>
        <w:spacing w:before="0" w:after="0" w:line="440" w:lineRule="exact"/>
        <w:shd w:val="clear" w:color="auto"/>
        <w:rPr>
          <w:rFonts w:hint="eastAsia" w:ascii="宋体" w:hAnsi="宋体" w:eastAsia="宋体" w:cs="宋体"/>
          <w:color w:val="auto"/>
          <w:sz w:val="21"/>
          <w:szCs w:val="21"/>
          <w:highlight w:val="none"/>
          <w:lang w:val="en-US" w:eastAsia="zh-CN"/>
        </w:rPr>
      </w:pPr>
      <w:r/>
      <w:bookmarkStart w:id="59" w:name="_Hlk229171473"/>
      <w:r>
        <w:rPr>
          <w:rFonts w:hint="eastAsia" w:ascii="宋体" w:hAnsi="宋体" w:eastAsia="宋体" w:cs="宋体"/>
          <w:b/>
          <w:bCs/>
          <w:i/>
          <w:iCs/>
          <w:color w:val="auto"/>
          <w:sz w:val="21"/>
          <w:szCs w:val="21"/>
          <w:highlight w:val="none"/>
          <w:u w:val="single"/>
          <w:lang w:val="en-US" w:eastAsia="zh-CN"/>
        </w:rPr>
        <w:t xml:space="preserve">（一）</w:t>
      </w:r>
      <w:bookmarkEnd w:id="59"/>
      <w:r>
        <w:rPr>
          <w:rFonts w:hint="eastAsia" w:ascii="宋体" w:hAnsi="宋体" w:eastAsia="宋体" w:cs="宋体"/>
          <w:b/>
          <w:bCs/>
          <w:i/>
          <w:iCs/>
          <w:color w:val="auto"/>
          <w:sz w:val="21"/>
          <w:szCs w:val="21"/>
          <w:highlight w:val="none"/>
          <w:u w:val="single"/>
          <w:lang w:val="en-US" w:eastAsia="zh-CN"/>
        </w:rPr>
        <w:t xml:space="preserve">交货期：</w:t>
      </w:r>
      <w:r>
        <w:rPr>
          <w:rFonts w:hint="eastAsia" w:ascii="宋体" w:hAnsi="宋体" w:eastAsia="宋体" w:cs="宋体"/>
          <w:b/>
          <w:bCs/>
          <w:i/>
          <w:iCs/>
          <w:color w:val="auto"/>
          <w:sz w:val="21"/>
          <w:szCs w:val="21"/>
          <w:highlight w:val="none"/>
          <w:u w:val="single"/>
          <w:lang w:val="en-US" w:eastAsia="zh-CN"/>
        </w:rPr>
        <w:t xml:space="preserve">合同签订生效，在接到采购人进场通知后，中标人必须在60个日历天内将全部货物运抵采购人工地现场并完成安装、加固、调试。直至验收合格。若未能按时交付，每延迟一日，中标人应向采购人支付迟延交付部分货物对应价款的万分之五（0.05%）的违约金。迟延交付产生的违约金总额，不得超过本合同总价款的30%。（投标人须提供承诺书加盖投标人</w:t>
      </w:r>
      <w:r>
        <w:rPr>
          <w:rFonts w:hint="eastAsia" w:ascii="宋体" w:hAnsi="宋体" w:cs="宋体"/>
          <w:b/>
          <w:bCs/>
          <w:i/>
          <w:iCs/>
          <w:color w:val="auto"/>
          <w:sz w:val="21"/>
          <w:szCs w:val="21"/>
          <w:highlight w:val="none"/>
          <w:u w:val="single"/>
          <w:lang w:val="en-US" w:eastAsia="zh-CN"/>
        </w:rPr>
        <w:t xml:space="preserve">公章</w:t>
      </w:r>
      <w:r>
        <w:rPr>
          <w:rFonts w:hint="eastAsia" w:ascii="宋体" w:hAnsi="宋体" w:eastAsia="宋体" w:cs="宋体"/>
          <w:b/>
          <w:bCs/>
          <w:i/>
          <w:iCs/>
          <w:color w:val="auto"/>
          <w:sz w:val="21"/>
          <w:szCs w:val="21"/>
          <w:highlight w:val="none"/>
          <w:u w:val="single"/>
          <w:lang w:val="en-US" w:eastAsia="zh-CN"/>
        </w:rPr>
        <w:t xml:space="preserve">，格式自拟）</w:t>
      </w:r>
      <w:r/>
    </w:p>
    <w:p>
      <w:pPr>
        <w:pStyle w:val="912"/>
        <w:ind w:firstLine="420"/>
        <w:keepLines w:val="0"/>
        <w:keepNext w:val="0"/>
        <w:pageBreakBefore w:val="0"/>
        <w:spacing w:before="0" w:after="0" w:line="440" w:lineRule="exact"/>
        <w:shd w:val="clear" w:color="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（二）报价要求：</w:t>
      </w:r>
      <w:r/>
    </w:p>
    <w:p>
      <w:pPr>
        <w:pStyle w:val="912"/>
        <w:ind w:firstLine="420"/>
        <w:keepLines w:val="0"/>
        <w:keepNext w:val="0"/>
        <w:pageBreakBefore w:val="0"/>
        <w:spacing w:before="0" w:after="0" w:line="440" w:lineRule="exact"/>
        <w:shd w:val="clear" w:color="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 本项目所有设备材料均由中标人自行采购，但招标文件中列出材料设备的，要在所列范围内进行采购。投标人应在《开标一览表》《投标分项报价》等标明拟提供服务和货物的规格、品牌、详细配置、单价和总价。</w:t>
      </w:r>
      <w:r/>
    </w:p>
    <w:p>
      <w:pPr>
        <w:pStyle w:val="912"/>
        <w:ind w:firstLine="420"/>
        <w:keepLines w:val="0"/>
        <w:keepNext w:val="0"/>
        <w:pageBreakBefore w:val="0"/>
        <w:spacing w:before="0" w:after="0" w:line="440" w:lineRule="exact"/>
        <w:shd w:val="clear" w:color="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2.投标报价应包括但不仅限于提供货物及其运输、装卸、清点、堆放、验收前保管、调试、验收合格及之前所有含税费用，投标报价还包含投标人应当提供的伴随服务/售后服务费用。</w:t>
      </w:r>
      <w:r/>
    </w:p>
    <w:p>
      <w:pPr>
        <w:pStyle w:val="912"/>
        <w:ind w:firstLine="420"/>
        <w:keepLines w:val="0"/>
        <w:keepNext w:val="0"/>
        <w:pageBreakBefore w:val="0"/>
        <w:spacing w:before="0" w:after="0" w:line="440" w:lineRule="exact"/>
        <w:shd w:val="clear" w:color="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（三）售后服务要求</w:t>
      </w:r>
      <w:r/>
    </w:p>
    <w:p>
      <w:pPr>
        <w:pStyle w:val="912"/>
        <w:ind w:firstLine="422"/>
        <w:keepLines w:val="0"/>
        <w:keepNext w:val="0"/>
        <w:pageBreakBefore w:val="0"/>
        <w:spacing w:before="0" w:after="0" w:line="440" w:lineRule="exact"/>
        <w:shd w:val="clear" w:color="auto"/>
        <w:rPr>
          <w:rFonts w:hint="eastAsia" w:ascii="宋体" w:hAnsi="宋体" w:eastAsia="宋体" w:cs="宋体"/>
          <w:b/>
          <w:bCs/>
          <w:i/>
          <w:iCs/>
          <w:color w:val="auto"/>
          <w:sz w:val="21"/>
          <w:szCs w:val="21"/>
          <w:highlight w:val="none"/>
          <w:u w:val="single"/>
          <w:lang w:val="en-US" w:eastAsia="zh-CN"/>
        </w:rPr>
      </w:pPr>
      <w:r>
        <w:rPr>
          <w:rFonts w:hint="eastAsia" w:ascii="宋体" w:hAnsi="宋体" w:eastAsia="宋体" w:cs="宋体"/>
          <w:b/>
          <w:bCs/>
          <w:i/>
          <w:iCs/>
          <w:color w:val="auto"/>
          <w:sz w:val="21"/>
          <w:szCs w:val="21"/>
          <w:highlight w:val="none"/>
          <w:u w:val="single"/>
          <w:lang w:val="en-US" w:eastAsia="zh-CN"/>
        </w:rPr>
        <w:t xml:space="preserve">1.质保期：家具验收合格交付使用之日起，全套家具及所有配套配件免费质保不少于三年；质保期内非人为损坏，中标人免费上门维修、更换配件（含人工、辅材费用）；质保期内中标人每年提供不少于两次免费上门巡检</w:t>
      </w:r>
      <w:r>
        <w:rPr>
          <w:rFonts w:hint="eastAsia" w:ascii="宋体" w:hAnsi="宋体" w:cs="宋体"/>
          <w:b/>
          <w:bCs/>
          <w:i/>
          <w:iCs/>
          <w:color w:val="auto"/>
          <w:sz w:val="21"/>
          <w:szCs w:val="21"/>
          <w:highlight w:val="none"/>
          <w:u w:val="single"/>
          <w:lang w:val="en-US" w:eastAsia="zh-CN"/>
        </w:rPr>
        <w:t xml:space="preserve">保养</w:t>
      </w:r>
      <w:r>
        <w:rPr>
          <w:rFonts w:hint="eastAsia" w:ascii="宋体" w:hAnsi="宋体" w:eastAsia="宋体" w:cs="宋体"/>
          <w:b/>
          <w:bCs/>
          <w:i/>
          <w:iCs/>
          <w:color w:val="auto"/>
          <w:sz w:val="21"/>
          <w:szCs w:val="21"/>
          <w:highlight w:val="none"/>
          <w:u w:val="single"/>
          <w:lang w:val="en-US" w:eastAsia="zh-CN"/>
        </w:rPr>
        <w:t xml:space="preserve">服务。（投标人须提供承诺书加盖投标人，格式自拟）</w:t>
      </w:r>
      <w:r/>
    </w:p>
    <w:p>
      <w:pPr>
        <w:pStyle w:val="912"/>
        <w:ind w:firstLine="420"/>
        <w:keepLines w:val="0"/>
        <w:keepNext w:val="0"/>
        <w:pageBreakBefore w:val="0"/>
        <w:spacing w:before="0" w:after="0" w:line="440" w:lineRule="exact"/>
        <w:shd w:val="clear" w:color="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2.投标人应结合招标文件及参考图，充分考虑效果图与实物图有差异引起的价格风险。 </w:t>
      </w:r>
      <w:r/>
    </w:p>
    <w:p>
      <w:pPr>
        <w:pStyle w:val="912"/>
        <w:ind w:firstLine="420"/>
        <w:keepLines w:val="0"/>
        <w:keepNext w:val="0"/>
        <w:pageBreakBefore w:val="0"/>
        <w:spacing w:before="0" w:after="0" w:line="440" w:lineRule="exact"/>
        <w:shd w:val="clear" w:color="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中标人应对由于产品设计、工艺、材料、配套件的缺陷而造成的任何产品质量问题或故障负责。在质量保证期内，中标人负责修理和替换不合格的部件并承担费用，包括部件调换的运输费用。在质量保证期内，更换后的部件或零件质量保证期为更换之日起顺延12个月。</w:t>
      </w:r>
      <w:r/>
    </w:p>
    <w:p>
      <w:pPr>
        <w:pStyle w:val="912"/>
        <w:ind w:firstLine="420"/>
        <w:keepLines w:val="0"/>
        <w:keepNext w:val="0"/>
        <w:pageBreakBefore w:val="0"/>
        <w:spacing w:before="0" w:after="0" w:line="440" w:lineRule="exact"/>
        <w:shd w:val="clear" w:color="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4.质保期内发生的零部件不正常的磨损，或产成品质量不符合生产工艺要求，或非人为原因而损坏、失效的零部件，中标人须免费提供服务；并更换上述零部件、备品备件和易损件。</w:t>
      </w:r>
      <w:r/>
    </w:p>
    <w:p>
      <w:pPr>
        <w:pStyle w:val="912"/>
        <w:ind w:firstLine="420"/>
        <w:keepLines w:val="0"/>
        <w:keepNext w:val="0"/>
        <w:pageBreakBefore w:val="0"/>
        <w:spacing w:before="0" w:after="0" w:line="440" w:lineRule="exact"/>
        <w:shd w:val="clear" w:color="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5.中标人应负责质保期内的免费保修和质保期外的维修工作，需提供24小时服务及联系电话，保修期内发生的保修费用由中标人承担。质保期间，中标人接到维保通知后4小时内赶到现场并在24小时内解决，通知中标人3次或首次通知后24小时内中标人未到现场解决，</w:t>
      </w:r>
      <w:r>
        <w:rPr>
          <w:rFonts w:hint="eastAsia" w:ascii="宋体" w:hAnsi="宋体" w:eastAsia="宋体" w:cs="宋体"/>
          <w:color w:val="auto"/>
          <w:sz w:val="21"/>
          <w:szCs w:val="21"/>
          <w:highlight w:val="none"/>
          <w:lang w:val="en-US" w:eastAsia="zh-CN"/>
        </w:rPr>
        <w:t xml:space="preserve">视为中标人违约一次，采购人有权将相关情况报送政府采购监督管理部门依法处理，同时不免除中标人应承担的保修责任。</w:t>
      </w:r>
      <w:r/>
    </w:p>
    <w:p>
      <w:pPr>
        <w:pStyle w:val="912"/>
        <w:ind w:firstLine="420"/>
        <w:keepLines w:val="0"/>
        <w:keepNext w:val="0"/>
        <w:pageBreakBefore w:val="0"/>
        <w:spacing w:before="0" w:after="0" w:line="440" w:lineRule="exact"/>
        <w:shd w:val="clear" w:color="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6.如由于非采购人或第三方人为造成的故障或损坏，由中标人负责在24小时内免费维修，免费调换部件，该部分材料的质量保证期自维修或调换完毕并经采购人认可之日起重新计算（期限同合同与投标承诺的质量保证期限）。</w:t>
      </w:r>
      <w:r/>
    </w:p>
    <w:p>
      <w:pPr>
        <w:pStyle w:val="912"/>
        <w:ind w:firstLine="420"/>
        <w:keepLines w:val="0"/>
        <w:keepNext w:val="0"/>
        <w:pageBreakBefore w:val="0"/>
        <w:spacing w:before="0" w:after="0" w:line="440" w:lineRule="exact"/>
        <w:shd w:val="clear" w:color="auto"/>
        <w:rPr>
          <w:rFonts w:hint="eastAsia" w:ascii="宋体" w:hAnsi="宋体" w:eastAsia="宋体" w:cs="宋体"/>
          <w:b/>
          <w:bCs/>
          <w:strike/>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7.</w:t>
      </w:r>
      <w:r>
        <w:rPr>
          <w:rFonts w:hint="eastAsia" w:ascii="宋体" w:hAnsi="宋体" w:eastAsia="宋体" w:cs="宋体"/>
          <w:b w:val="0"/>
          <w:bCs w:val="0"/>
          <w:i w:val="0"/>
          <w:iCs w:val="0"/>
          <w:color w:val="auto"/>
          <w:sz w:val="21"/>
          <w:szCs w:val="21"/>
          <w:highlight w:val="none"/>
          <w:u w:val="none"/>
          <w:lang w:val="en-US" w:eastAsia="zh-CN"/>
        </w:rPr>
        <w:t xml:space="preserve">在签订家具采购合同时，需要提供全部家具所用材料生产厂家的原厂质保书资料（并加盖投标人公章）</w:t>
      </w:r>
      <w:r>
        <w:rPr>
          <w:rFonts w:hint="eastAsia" w:ascii="宋体" w:hAnsi="宋体" w:eastAsia="宋体" w:cs="宋体"/>
          <w:color w:val="auto"/>
          <w:sz w:val="21"/>
          <w:szCs w:val="21"/>
          <w:highlight w:val="none"/>
          <w:lang w:val="en-US" w:eastAsia="zh-CN"/>
        </w:rPr>
        <w:t xml:space="preserve">。</w:t>
      </w:r>
      <w:r/>
    </w:p>
    <w:p>
      <w:pPr>
        <w:pStyle w:val="912"/>
        <w:ind w:firstLine="420"/>
        <w:keepLines w:val="0"/>
        <w:keepNext w:val="0"/>
        <w:pageBreakBefore w:val="0"/>
        <w:spacing w:before="0" w:after="0" w:line="440" w:lineRule="exact"/>
        <w:shd w:val="clear" w:color="auto"/>
        <w:rPr>
          <w:rFonts w:hint="eastAsia" w:ascii="宋体" w:hAnsi="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w:t>
      </w:r>
      <w:r>
        <w:rPr>
          <w:rFonts w:hint="eastAsia" w:ascii="宋体" w:hAnsi="宋体" w:cs="宋体"/>
          <w:color w:val="auto"/>
          <w:sz w:val="21"/>
          <w:szCs w:val="21"/>
          <w:highlight w:val="none"/>
          <w:lang w:val="en-US" w:eastAsia="zh-CN"/>
        </w:rPr>
        <w:t xml:space="preserve">四</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lang w:val="en-US" w:eastAsia="zh-CN"/>
        </w:rPr>
        <w:t xml:space="preserve">中标人在签订合同前提供本次采购货物的色卡供采购人选择，经采购人确认后方可正式投入生产，否则，由此造成的后果均由中标人承担。颜色调整不再另行支付费用。</w:t>
      </w:r>
      <w:r>
        <w:rPr>
          <w:rFonts w:hint="eastAsia" w:ascii="宋体" w:hAnsi="宋体" w:cs="宋体"/>
          <w:color w:val="auto"/>
          <w:sz w:val="21"/>
          <w:szCs w:val="21"/>
          <w:highlight w:val="none"/>
          <w:lang w:val="en-US" w:eastAsia="zh-CN"/>
        </w:rPr>
        <w:t xml:space="preserve">  </w:t>
      </w:r>
      <w:r/>
    </w:p>
    <w:p>
      <w:pPr>
        <w:pStyle w:val="912"/>
        <w:ind w:firstLine="420"/>
        <w:keepLines w:val="0"/>
        <w:keepNext w:val="0"/>
        <w:pageBreakBefore w:val="0"/>
        <w:spacing w:before="0" w:after="0" w:line="440" w:lineRule="exact"/>
        <w:shd w:val="clear" w:color="auto"/>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本项目不统一组织现场勘察，请潜在投标人自行安排时间前往项目实施地点进行现场踏勘，以充分了解项目环境、施工条件及相关风险。</w:t>
      </w:r>
      <w:r/>
    </w:p>
    <w:p>
      <w:pPr>
        <w:pStyle w:val="912"/>
        <w:ind w:firstLine="420"/>
        <w:keepLines w:val="0"/>
        <w:keepNext w:val="0"/>
        <w:pageBreakBefore w:val="0"/>
        <w:spacing w:before="0" w:after="0" w:line="440" w:lineRule="exact"/>
        <w:shd w:val="clear" w:color="auto"/>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集中勘察时间：</w:t>
      </w:r>
      <w:r>
        <w:rPr>
          <w:rFonts w:hint="eastAsia" w:ascii="宋体" w:hAnsi="宋体" w:cs="宋体"/>
          <w:color w:val="auto"/>
          <w:sz w:val="21"/>
          <w:szCs w:val="21"/>
          <w:highlight w:val="none"/>
          <w:lang w:val="en-US" w:eastAsia="zh-CN"/>
        </w:rPr>
        <w:t xml:space="preserve">2026年9月15日至9月17日</w:t>
      </w:r>
      <w:r>
        <w:rPr>
          <w:rFonts w:hint="eastAsia" w:ascii="宋体" w:hAnsi="宋体" w:cs="宋体"/>
          <w:color w:val="auto"/>
          <w:sz w:val="21"/>
          <w:szCs w:val="21"/>
          <w:highlight w:val="none"/>
          <w:lang w:val="en-US" w:eastAsia="zh-CN"/>
        </w:rPr>
        <w:t xml:space="preserve">，每日上午9:00至11:30，下午14:00至17:00。在此期间，采购人将安排专人接待。</w:t>
      </w:r>
      <w:r/>
    </w:p>
    <w:p>
      <w:pPr>
        <w:pStyle w:val="912"/>
        <w:ind w:firstLine="420"/>
        <w:keepLines w:val="0"/>
        <w:keepNext w:val="0"/>
        <w:pageBreakBefore w:val="0"/>
        <w:spacing w:before="0" w:after="0" w:line="440" w:lineRule="exact"/>
        <w:shd w:val="clear" w:color="auto"/>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投标人应充分勘察现场，结合采购需求及现场实际情况编制投标文件。因未进行现场勘察或勘察不充分而导致投标报价偏差、方案不合理等一切后果，由投标人自行承担。</w:t>
      </w:r>
      <w:r/>
    </w:p>
    <w:p>
      <w:pPr>
        <w:pStyle w:val="912"/>
        <w:ind w:firstLine="420"/>
        <w:keepLines w:val="0"/>
        <w:keepNext w:val="0"/>
        <w:pageBreakBefore w:val="0"/>
        <w:spacing w:before="0" w:after="0" w:line="440" w:lineRule="exact"/>
        <w:shd w:val="clear" w:color="auto"/>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勘察联系人：张先生</w:t>
      </w:r>
      <w:r>
        <w:rPr>
          <w:rFonts w:hint="eastAsia" w:ascii="宋体" w:hAnsi="宋体" w:cs="宋体"/>
          <w:color w:val="auto"/>
          <w:sz w:val="21"/>
          <w:szCs w:val="21"/>
          <w:highlight w:val="none"/>
          <w:lang w:val="en-US" w:eastAsia="zh-CN"/>
        </w:rPr>
        <w:t xml:space="preserve">，联系电话：15358877367。</w:t>
      </w:r>
      <w:r/>
    </w:p>
    <w:p>
      <w:pPr>
        <w:pStyle w:val="912"/>
        <w:ind w:firstLine="420"/>
        <w:keepLines w:val="0"/>
        <w:keepNext w:val="0"/>
        <w:pageBreakBefore w:val="0"/>
        <w:spacing w:before="0" w:after="0" w:line="440" w:lineRule="exact"/>
        <w:shd w:val="clear" w:color="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w:t>
      </w:r>
      <w:r>
        <w:rPr>
          <w:rFonts w:hint="eastAsia" w:ascii="宋体" w:hAnsi="宋体" w:cs="宋体"/>
          <w:color w:val="auto"/>
          <w:sz w:val="21"/>
          <w:szCs w:val="21"/>
          <w:highlight w:val="none"/>
          <w:lang w:val="en-US" w:eastAsia="zh-CN"/>
        </w:rPr>
        <w:t xml:space="preserve">五</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lang w:val="en-US" w:eastAsia="zh-CN"/>
        </w:rPr>
        <w:t xml:space="preserve">产品验收要求 </w:t>
      </w:r>
      <w:r/>
    </w:p>
    <w:p>
      <w:pPr>
        <w:pStyle w:val="912"/>
        <w:ind w:firstLine="422"/>
        <w:keepLines w:val="0"/>
        <w:keepNext w:val="0"/>
        <w:pageBreakBefore w:val="0"/>
        <w:spacing w:before="0" w:after="0" w:line="440" w:lineRule="exact"/>
        <w:shd w:val="clear" w:color="auto"/>
        <w:rPr>
          <w:rFonts w:hint="eastAsia" w:ascii="宋体" w:hAnsi="宋体" w:eastAsia="宋体" w:cs="宋体"/>
          <w:b/>
          <w:bCs/>
          <w:i/>
          <w:iCs/>
          <w:color w:val="auto"/>
          <w:sz w:val="21"/>
          <w:szCs w:val="21"/>
          <w:highlight w:val="none"/>
          <w:u w:val="single"/>
          <w:lang w:val="en-US" w:eastAsia="zh-CN"/>
        </w:rPr>
      </w:pPr>
      <w:r>
        <w:rPr>
          <w:rFonts w:hint="eastAsia" w:ascii="宋体" w:hAnsi="宋体" w:eastAsia="宋体" w:cs="宋体"/>
          <w:b/>
          <w:bCs/>
          <w:i/>
          <w:iCs/>
          <w:color w:val="auto"/>
          <w:sz w:val="21"/>
          <w:szCs w:val="21"/>
          <w:highlight w:val="none"/>
          <w:u w:val="single"/>
          <w:lang w:val="en-US" w:eastAsia="zh-CN"/>
        </w:rPr>
        <w:t xml:space="preserve">1.验收方法：中标人交货安装完成后，向采购人提交验收申请和各项验收资料，由采购人在10个工作日内组织验收。验收标准为招标文件要求、投标文件承诺和样品标准（如有冲突，按高标准执行）。采购人有权随机抽取部分产品送第三方检测机构进行检测，若不符合验收标准，中标人须接受无条件退货、换货；采购人有权拒付货款并要求中标人赔偿采购人不能如期交付的经济损失。（投标人须提供书面承诺书加盖投标人公章，格式自拟）。</w:t>
      </w:r>
      <w:r/>
    </w:p>
    <w:p>
      <w:pPr>
        <w:pStyle w:val="912"/>
        <w:ind w:firstLine="420"/>
        <w:keepLines w:val="0"/>
        <w:keepNext w:val="0"/>
        <w:pageBreakBefore w:val="0"/>
        <w:spacing w:before="0" w:after="0" w:line="440" w:lineRule="exact"/>
        <w:shd w:val="clear" w:color="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2.具体验收内容与标准： </w:t>
      </w:r>
      <w:r/>
    </w:p>
    <w:p>
      <w:pPr>
        <w:pStyle w:val="912"/>
        <w:ind w:firstLine="420"/>
        <w:keepLines w:val="0"/>
        <w:keepNext w:val="0"/>
        <w:pageBreakBefore w:val="0"/>
        <w:spacing w:before="0" w:after="0" w:line="440" w:lineRule="exact"/>
        <w:shd w:val="clear" w:color="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2.1供货产品需与第四章项目需求内容相符；如有不符的，由中标人整改或换货，造成所有的损失（包括：因此给采购人造成的损失），由中标人承担。</w:t>
      </w:r>
      <w:r/>
    </w:p>
    <w:p>
      <w:pPr>
        <w:pStyle w:val="912"/>
        <w:ind w:firstLine="422"/>
        <w:keepLines w:val="0"/>
        <w:keepNext w:val="0"/>
        <w:pageBreakBefore w:val="0"/>
        <w:spacing w:before="0" w:after="0" w:line="440" w:lineRule="exact"/>
        <w:shd w:val="clear" w:color="auto"/>
        <w:rPr>
          <w:rFonts w:hint="eastAsia" w:ascii="宋体" w:hAnsi="宋体" w:eastAsia="宋体" w:cs="宋体"/>
          <w:b/>
          <w:bCs/>
          <w:i/>
          <w:iCs/>
          <w:color w:val="auto"/>
          <w:sz w:val="21"/>
          <w:szCs w:val="21"/>
          <w:highlight w:val="none"/>
          <w:u w:val="single"/>
          <w:lang w:val="en-US" w:eastAsia="zh-CN"/>
        </w:rPr>
      </w:pPr>
      <w:r>
        <w:rPr>
          <w:rFonts w:hint="eastAsia" w:ascii="宋体" w:hAnsi="宋体" w:eastAsia="宋体" w:cs="宋体"/>
          <w:b/>
          <w:bCs/>
          <w:i/>
          <w:iCs/>
          <w:color w:val="auto"/>
          <w:sz w:val="21"/>
          <w:szCs w:val="21"/>
          <w:highlight w:val="none"/>
          <w:u w:val="single"/>
          <w:lang w:val="en-US" w:eastAsia="zh-CN"/>
        </w:rPr>
        <w:t xml:space="preserve">2.2</w:t>
      </w:r>
      <w:r>
        <w:rPr>
          <w:rFonts w:hint="eastAsia" w:ascii="宋体" w:hAnsi="宋体" w:eastAsia="宋体" w:cs="宋体"/>
          <w:b/>
          <w:bCs/>
          <w:i/>
          <w:iCs/>
          <w:color w:val="auto"/>
          <w:sz w:val="21"/>
          <w:szCs w:val="21"/>
          <w:highlight w:val="none"/>
          <w:u w:val="single"/>
          <w:lang w:val="en-US" w:eastAsia="zh-CN"/>
        </w:rPr>
        <w:t xml:space="preserve">中标人在备料完成后、正式生产前，应书面通知采购人。采购人有权在任意时间进入生产现场，查阅全部制作材料的型号、进货清单及相关原始凭证。采购人进行的现场检查不免除中标人对产品验收、原材料及成品检测应承担的责任。所有产品最终须经采购人验收合格。（投标人须就此提供书面承诺书，加盖投标人公章，格式自拟）</w:t>
      </w:r>
      <w:r/>
    </w:p>
    <w:p>
      <w:pPr>
        <w:pStyle w:val="912"/>
        <w:ind w:firstLine="420"/>
        <w:keepLines w:val="0"/>
        <w:keepNext w:val="0"/>
        <w:pageBreakBefore w:val="0"/>
        <w:spacing w:before="0" w:after="0" w:line="440" w:lineRule="exact"/>
        <w:shd w:val="clear" w:color="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2.3中标人将产品在规定的时间内配送到采购人指定的交货地点后，采购人和中标单位共同按照相关质量要求对产品进行检验。</w:t>
      </w:r>
      <w:r/>
    </w:p>
    <w:p>
      <w:pPr>
        <w:pStyle w:val="912"/>
        <w:ind w:firstLine="420"/>
        <w:keepLines w:val="0"/>
        <w:keepNext w:val="0"/>
        <w:pageBreakBefore w:val="0"/>
        <w:spacing w:before="0" w:after="0" w:line="440" w:lineRule="exact"/>
        <w:shd w:val="clear" w:color="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2.4收货做好记录，内容包括：名称、数量、生产企业、发货单位、运输单位、发运地点、启运时间、运输工具、到货时间、收货人员等。</w:t>
      </w:r>
      <w:r/>
    </w:p>
    <w:p>
      <w:pPr>
        <w:pStyle w:val="912"/>
        <w:ind w:firstLine="420"/>
        <w:keepLines w:val="0"/>
        <w:keepNext w:val="0"/>
        <w:pageBreakBefore w:val="0"/>
        <w:spacing w:before="0" w:after="0" w:line="440" w:lineRule="exact"/>
        <w:shd w:val="clear" w:color="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2.5对销后退回的产品，同一批号不得再入采购单位。</w:t>
      </w:r>
      <w:r/>
    </w:p>
    <w:p>
      <w:pPr>
        <w:pStyle w:val="912"/>
        <w:ind w:firstLine="420"/>
        <w:keepLines w:val="0"/>
        <w:keepNext w:val="0"/>
        <w:pageBreakBefore w:val="0"/>
        <w:spacing w:before="0" w:after="0" w:line="440" w:lineRule="exact"/>
        <w:shd w:val="clear" w:color="auto"/>
        <w:rPr>
          <w:rFonts w:hint="eastAsia" w:ascii="宋体" w:hAnsi="宋体" w:eastAsia="宋体" w:cs="宋体"/>
          <w:b/>
          <w:bCs/>
          <w:i/>
          <w:iCs/>
          <w:color w:val="auto"/>
          <w:sz w:val="21"/>
          <w:szCs w:val="21"/>
          <w:highlight w:val="none"/>
          <w:u w:val="single"/>
          <w:lang w:val="en-US" w:eastAsia="zh-CN"/>
        </w:rPr>
      </w:pPr>
      <w:r>
        <w:rPr>
          <w:rFonts w:hint="eastAsia" w:ascii="宋体" w:hAnsi="宋体" w:eastAsia="宋体" w:cs="宋体"/>
          <w:color w:val="auto"/>
          <w:sz w:val="21"/>
          <w:szCs w:val="21"/>
          <w:highlight w:val="none"/>
          <w:lang w:val="en-US" w:eastAsia="zh-CN"/>
        </w:rPr>
        <w:t xml:space="preserve">2.6中标人按采购人要求的送货时间和送货地点提供规定的产品，保证产品的正常供应。所供应的产品的规格、包装、生产厂家、有效期等参数必须</w:t>
      </w:r>
      <w:r>
        <w:rPr>
          <w:rFonts w:hint="eastAsia" w:ascii="宋体" w:hAnsi="宋体" w:eastAsia="宋体" w:cs="宋体"/>
          <w:b/>
          <w:bCs/>
          <w:i/>
          <w:iCs/>
          <w:color w:val="auto"/>
          <w:sz w:val="21"/>
          <w:szCs w:val="21"/>
          <w:highlight w:val="none"/>
          <w:u w:val="single"/>
          <w:lang w:val="en-US" w:eastAsia="zh-CN"/>
        </w:rPr>
        <w:t xml:space="preserve">与招标文件要求、投标文件承诺、样品标准中较高标准相一致，否则不予验收或验收视为不合格。</w:t>
      </w:r>
      <w:r/>
    </w:p>
    <w:p>
      <w:pPr>
        <w:pStyle w:val="912"/>
        <w:ind w:firstLine="422"/>
        <w:keepLines w:val="0"/>
        <w:keepNext w:val="0"/>
        <w:pageBreakBefore w:val="0"/>
        <w:spacing w:before="0" w:after="0" w:line="440" w:lineRule="exact"/>
        <w:shd w:val="clear" w:color="auto"/>
        <w:rPr>
          <w:rFonts w:hint="eastAsia" w:ascii="宋体" w:hAnsi="宋体" w:eastAsia="宋体" w:cs="宋体"/>
          <w:b/>
          <w:bCs/>
          <w:color w:val="auto"/>
          <w:sz w:val="21"/>
          <w:szCs w:val="21"/>
          <w:highlight w:val="none"/>
          <w:lang w:val="en-US" w:eastAsia="zh-CN"/>
        </w:rPr>
      </w:pPr>
      <w:r>
        <w:rPr>
          <w:rFonts w:hint="eastAsia" w:ascii="宋体" w:hAnsi="宋体" w:cs="宋体"/>
          <w:b/>
          <w:bCs/>
          <w:color w:val="auto"/>
          <w:sz w:val="21"/>
          <w:szCs w:val="21"/>
          <w:highlight w:val="none"/>
          <w:lang w:val="en-US" w:eastAsia="zh-CN"/>
        </w:rPr>
        <w:t xml:space="preserve">六</w:t>
      </w:r>
      <w:r>
        <w:rPr>
          <w:rFonts w:hint="eastAsia" w:ascii="宋体" w:hAnsi="宋体" w:eastAsia="宋体" w:cs="宋体"/>
          <w:b/>
          <w:bCs/>
          <w:color w:val="auto"/>
          <w:sz w:val="21"/>
          <w:szCs w:val="21"/>
          <w:highlight w:val="none"/>
          <w:lang w:val="en-US" w:eastAsia="zh-CN"/>
        </w:rPr>
        <w:t xml:space="preserve">、其他要求</w:t>
      </w:r>
      <w:r/>
    </w:p>
    <w:p>
      <w:pPr>
        <w:ind w:firstLine="420"/>
        <w:keepLines w:val="0"/>
        <w:keepNext w:val="0"/>
        <w:pageBreakBefore w:val="0"/>
        <w:spacing w:line="440" w:lineRule="exact"/>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定制化服务：中标人根据采购人的采购情况如订单需求、交货时间、运输方式等制定个性化的方案。日常做好备货工作，保供及时，如因产品缺货问题造成采购人检验项目停止，因此带来的损失均由中标人承担。</w:t>
      </w:r>
      <w:r/>
    </w:p>
    <w:p>
      <w:pPr>
        <w:ind w:firstLine="420"/>
        <w:keepLines w:val="0"/>
        <w:keepNext w:val="0"/>
        <w:pageBreakBefore w:val="0"/>
        <w:spacing w:line="440" w:lineRule="exact"/>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风险管理与应对：中标人有针对采购人的应急预案和风险管理等措施，有效应对可能出现的风险，确保供货的稳定性和可靠性。</w:t>
      </w:r>
      <w:r/>
    </w:p>
    <w:p>
      <w:pPr>
        <w:ind w:firstLine="422"/>
        <w:keepLines w:val="0"/>
        <w:keepNext w:val="0"/>
        <w:pageBreakBefore w:val="0"/>
        <w:spacing w:line="440" w:lineRule="exact"/>
        <w:shd w:val="clear" w:color="auto"/>
        <w:rPr>
          <w:rFonts w:hint="eastAsia" w:ascii="宋体" w:hAnsi="宋体" w:eastAsia="宋体" w:cs="宋体"/>
          <w:b/>
          <w:bCs/>
          <w:i/>
          <w:iCs/>
          <w:color w:val="auto"/>
          <w:sz w:val="21"/>
          <w:szCs w:val="21"/>
          <w:highlight w:val="none"/>
          <w:lang w:val="en-US" w:eastAsia="zh-CN"/>
        </w:rPr>
      </w:pPr>
      <w:r>
        <w:rPr>
          <w:rFonts w:hint="eastAsia" w:ascii="宋体" w:hAnsi="宋体" w:eastAsia="宋体" w:cs="宋体"/>
          <w:b/>
          <w:bCs/>
          <w:i/>
          <w:iCs/>
          <w:color w:val="auto"/>
          <w:sz w:val="21"/>
          <w:szCs w:val="21"/>
          <w:highlight w:val="none"/>
          <w:lang w:val="en-US" w:eastAsia="zh-CN"/>
        </w:rPr>
        <w:t xml:space="preserve">3.货物须为制造商原厂出厂的全新产品，包装完好，各项技术指标完全符合国家有关质量检测标准、环保标准及产品出厂标准。采购人将委托具备资质的质检机构对货物进行环保及质量检测。验收结果达不到规范要求、招标文件要求、投标文件承诺、样品标准的，中标人须无条件更换产品并承担全部检测费用，采购人保留依据国家有关规定进一步追究中标人责任的权利；由此给采购人造成的一切损失，由中标人承担赔偿责任。</w:t>
      </w:r>
      <w:r/>
    </w:p>
    <w:p>
      <w:pPr>
        <w:ind w:firstLine="422"/>
        <w:keepLines w:val="0"/>
        <w:keepNext w:val="0"/>
        <w:pageBreakBefore w:val="0"/>
        <w:spacing w:line="440" w:lineRule="exact"/>
        <w:shd w:val="clear" w:color="auto"/>
        <w:rPr>
          <w:rFonts w:hint="eastAsia" w:ascii="宋体" w:hAnsi="宋体" w:eastAsia="宋体" w:cs="宋体"/>
          <w:b/>
          <w:bCs/>
          <w:i/>
          <w:iCs/>
          <w:color w:val="auto"/>
          <w:sz w:val="21"/>
          <w:szCs w:val="21"/>
          <w:highlight w:val="none"/>
          <w:lang w:val="en-US" w:eastAsia="zh-CN"/>
        </w:rPr>
      </w:pPr>
      <w:r>
        <w:rPr>
          <w:rFonts w:hint="eastAsia" w:ascii="宋体" w:hAnsi="宋体" w:eastAsia="宋体" w:cs="宋体"/>
          <w:b/>
          <w:bCs/>
          <w:i/>
          <w:iCs/>
          <w:color w:val="auto"/>
          <w:sz w:val="21"/>
          <w:szCs w:val="21"/>
          <w:highlight w:val="none"/>
          <w:lang w:val="en-US" w:eastAsia="zh-CN"/>
        </w:rPr>
        <w:t xml:space="preserve">中标人如提供假冒伪劣产品或“三无”产品（无生产厂名、无生产厂址、无生产卫生许可证编码/无生产许可证编码），一经查实，采购人有权立即终止合同，已支付款项有权要求退还，未支付款项不再支付，并将涉事货物封存后移交质量监督管理部门依法处理。产品验收过程中如出现严重不合格情形，采购人将相关情况报送政府采购监督管理部门依法处理，检测不合格所发生的全部检测费用由中标人承担。</w:t>
      </w:r>
      <w:r/>
    </w:p>
    <w:p>
      <w:pPr>
        <w:ind w:firstLine="420"/>
        <w:keepLines w:val="0"/>
        <w:keepNext w:val="0"/>
        <w:pageBreakBefore w:val="0"/>
        <w:spacing w:line="440" w:lineRule="exact"/>
        <w:shd w:val="clear" w:color="auto"/>
        <w:rPr>
          <w:rFonts w:hint="eastAsia" w:ascii="宋体" w:hAnsi="宋体" w:eastAsia="宋体" w:cs="宋体"/>
          <w:b/>
          <w:bCs/>
          <w:i/>
          <w:iCs/>
          <w:color w:val="auto"/>
          <w:sz w:val="21"/>
          <w:szCs w:val="21"/>
          <w:highlight w:val="none"/>
          <w:u w:val="single"/>
          <w:lang w:val="en-US" w:eastAsia="zh-CN"/>
        </w:rPr>
      </w:pP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b/>
          <w:bCs/>
          <w:i/>
          <w:iCs/>
          <w:color w:val="auto"/>
          <w:sz w:val="21"/>
          <w:szCs w:val="21"/>
          <w:highlight w:val="none"/>
          <w:u w:val="single"/>
          <w:lang w:val="en-US" w:eastAsia="zh-CN"/>
        </w:rPr>
        <w:t xml:space="preserve">中标人须在中标后、量产前对安装现场进行实测复核，允许招标文件产品尺寸偏差，允许少数家具</w:t>
      </w:r>
      <w:r>
        <w:rPr>
          <w:rFonts w:hint="eastAsia" w:ascii="宋体" w:hAnsi="宋体" w:cs="宋体"/>
          <w:b/>
          <w:bCs/>
          <w:i/>
          <w:iCs/>
          <w:color w:val="auto"/>
          <w:sz w:val="21"/>
          <w:szCs w:val="21"/>
          <w:highlight w:val="none"/>
          <w:u w:val="single"/>
          <w:lang w:val="en-US" w:eastAsia="zh-CN"/>
        </w:rPr>
        <w:t xml:space="preserve">做</w:t>
      </w:r>
      <w:r>
        <w:rPr>
          <w:rFonts w:hint="eastAsia" w:ascii="宋体" w:hAnsi="宋体" w:eastAsia="宋体" w:cs="宋体"/>
          <w:b/>
          <w:bCs/>
          <w:i/>
          <w:iCs/>
          <w:color w:val="auto"/>
          <w:sz w:val="21"/>
          <w:szCs w:val="21"/>
          <w:highlight w:val="none"/>
          <w:u w:val="single"/>
          <w:lang w:val="en-US" w:eastAsia="zh-CN"/>
        </w:rPr>
        <w:t xml:space="preserve">尺寸的调整，并根据实测数据进行最终生产。招标文件中载明的尺寸仅为规划参考，不构成最终生产依据。因中标人未进行现场丈量、丈量失误或现场条件与参考数据不符等原因导致的产品尺寸偏差、无法安装等一切问题，相关责任、调整费用均由中标人自行承担，且不改变合同总价。（投标人须提供书面承诺书加盖投标人公章，格式自拟）</w:t>
      </w:r>
      <w:r/>
    </w:p>
    <w:p>
      <w:pPr>
        <w:pStyle w:val="920"/>
        <w:ind w:firstLine="420"/>
        <w:keepLines w:val="0"/>
        <w:keepNext w:val="0"/>
        <w:pageBreakBefore w:val="0"/>
        <w:spacing w:before="0" w:beforeAutospacing="0" w:after="0" w:afterAutospacing="0" w:line="440" w:lineRule="exact"/>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信用承诺：中标人承诺按照招标文件要求提供的服务承诺及实施方案等是真实的，若技术指标、产品资料、服务承诺等与投标文件说明不符，采购人可以立即取消中标人的中标资格或解除合同。</w:t>
      </w:r>
      <w:r/>
    </w:p>
    <w:p>
      <w:pPr>
        <w:pStyle w:val="912"/>
        <w:ind w:firstLine="420"/>
        <w:keepLines w:val="0"/>
        <w:keepNext w:val="0"/>
        <w:pageBreakBefore w:val="0"/>
        <w:spacing w:before="0" w:after="0" w:line="440" w:lineRule="exact"/>
        <w:shd w:val="clear" w:color="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6</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报价要求：报价包含货物、安装、运输、调试验收、系统对接和售后服务、利润、保险、税金</w:t>
      </w:r>
      <w:r>
        <w:rPr>
          <w:rFonts w:hint="eastAsia" w:ascii="宋体" w:hAnsi="宋体" w:eastAsia="宋体" w:cs="宋体"/>
          <w:color w:val="auto"/>
          <w:sz w:val="21"/>
          <w:szCs w:val="21"/>
          <w:highlight w:val="none"/>
          <w:lang w:eastAsia="zh-CN"/>
        </w:rPr>
        <w:t xml:space="preserve">，以及</w:t>
      </w:r>
      <w:r>
        <w:rPr>
          <w:rFonts w:hint="eastAsia" w:ascii="宋体" w:hAnsi="宋体" w:eastAsia="宋体" w:cs="宋体"/>
          <w:color w:val="auto"/>
          <w:sz w:val="21"/>
          <w:szCs w:val="21"/>
          <w:highlight w:val="none"/>
        </w:rPr>
        <w:t xml:space="preserve">所包含的风险、责任等所有费用，请各投标人认真考虑其各种风险。除合同另有规定之外，伴随服务的费用均已含在合同价款中，采购人不再另行支付</w:t>
      </w:r>
      <w:r>
        <w:rPr>
          <w:rFonts w:hint="eastAsia" w:ascii="宋体" w:hAnsi="宋体" w:eastAsia="宋体" w:cs="宋体"/>
          <w:color w:val="auto"/>
          <w:sz w:val="21"/>
          <w:szCs w:val="21"/>
          <w:highlight w:val="none"/>
          <w:lang w:eastAsia="zh-CN"/>
        </w:rPr>
        <w:t xml:space="preserve">。</w:t>
      </w:r>
      <w:r/>
    </w:p>
    <w:p>
      <w:pPr>
        <w:shd w:val="clear" w:color="auto"/>
        <w:rPr>
          <w:color w:val="auto"/>
          <w:highlight w:val="none"/>
        </w:rPr>
      </w:pPr>
      <w:r>
        <w:rPr>
          <w:color w:val="auto"/>
          <w:highlight w:val="none"/>
        </w:rPr>
      </w:r>
      <w:r/>
    </w:p>
    <w:p>
      <w:pPr>
        <w:shd w:val="clear" w:color="auto"/>
        <w:rPr>
          <w:color w:val="auto"/>
          <w:highlight w:val="none"/>
        </w:rPr>
      </w:pPr>
      <w:r>
        <w:rPr>
          <w:color w:val="auto"/>
          <w:highlight w:val="none"/>
        </w:rPr>
      </w:r>
      <w:r/>
    </w:p>
    <w:p>
      <w:pPr>
        <w:shd w:val="clear" w:color="auto"/>
        <w:rPr>
          <w:color w:val="auto"/>
          <w:highlight w:val="none"/>
        </w:rPr>
      </w:pPr>
      <w:r>
        <w:rPr>
          <w:color w:val="auto"/>
          <w:highlight w:val="none"/>
        </w:rPr>
      </w:r>
      <w:r/>
    </w:p>
    <w:p>
      <w:pPr>
        <w:shd w:val="clear" w:color="auto"/>
        <w:rPr>
          <w:color w:val="auto"/>
          <w:highlight w:val="none"/>
        </w:rPr>
      </w:pPr>
      <w:r>
        <w:rPr>
          <w:color w:val="auto"/>
          <w:highlight w:val="none"/>
        </w:rPr>
      </w:r>
      <w:r/>
    </w:p>
    <w:p>
      <w:pPr>
        <w:shd w:val="clear" w:color="auto"/>
        <w:rPr>
          <w:color w:val="auto"/>
          <w:highlight w:val="none"/>
        </w:rPr>
      </w:pPr>
      <w:r>
        <w:rPr>
          <w:color w:val="auto"/>
          <w:highlight w:val="none"/>
        </w:rPr>
      </w:r>
      <w:r/>
    </w:p>
    <w:p>
      <w:pPr>
        <w:shd w:val="clear" w:color="auto"/>
        <w:rPr>
          <w:color w:val="auto"/>
          <w:highlight w:val="none"/>
        </w:rPr>
      </w:pPr>
      <w:r>
        <w:rPr>
          <w:color w:val="auto"/>
          <w:highlight w:val="none"/>
        </w:rPr>
      </w:r>
      <w:r/>
    </w:p>
    <w:p>
      <w:pPr>
        <w:shd w:val="clear" w:color="auto"/>
        <w:rPr>
          <w:color w:val="auto"/>
          <w:highlight w:val="none"/>
        </w:rPr>
        <w:sectPr>
          <w:footnotePr/>
          <w:endnotePr/>
          <w:type w:val="nextPage"/>
          <w:pgSz w:w="11906" w:h="16838" w:orient="portrait"/>
          <w:pgMar w:top="1440" w:right="1800" w:bottom="1440" w:left="1800" w:header="851" w:footer="992" w:gutter="0"/>
          <w:cols w:num="1" w:sep="0" w:space="720" w:equalWidth="1"/>
          <w:docGrid w:linePitch="360"/>
        </w:sectPr>
      </w:pPr>
      <w:r>
        <w:rPr>
          <w:color w:val="auto"/>
          <w:highlight w:val="none"/>
        </w:rPr>
      </w:r>
      <w:r/>
    </w:p>
    <w:p>
      <w:pPr>
        <w:shd w:val="clear" w:color="auto"/>
        <w:rPr>
          <w:color w:val="auto"/>
          <w:highlight w:val="none"/>
        </w:rPr>
      </w:pPr>
      <w:r>
        <w:rPr>
          <w:color w:val="auto"/>
          <w:highlight w:val="none"/>
        </w:rPr>
      </w:r>
      <w:r/>
    </w:p>
    <w:p>
      <w:pPr>
        <w:pStyle w:val="718"/>
        <w:jc w:val="center"/>
        <w:spacing w:line="360" w:lineRule="auto"/>
        <w:shd w:val="clear" w:color="auto"/>
        <w:rPr>
          <w:rFonts w:ascii="宋体" w:hAnsi="宋体"/>
          <w:color w:val="auto"/>
          <w:highlight w:val="none"/>
        </w:rPr>
      </w:pPr>
      <w:r/>
      <w:bookmarkStart w:id="60" w:name="_Toc55204181"/>
      <w:r/>
      <w:bookmarkStart w:id="61" w:name="_Toc191970193"/>
      <w:r>
        <w:rPr>
          <w:rFonts w:hint="eastAsia" w:ascii="宋体" w:hAnsi="宋体"/>
          <w:color w:val="auto"/>
          <w:highlight w:val="none"/>
        </w:rPr>
        <w:t xml:space="preserve">第五章 评标方法及评标标准</w:t>
      </w:r>
      <w:bookmarkEnd w:id="60"/>
      <w:r/>
      <w:bookmarkEnd w:id="61"/>
      <w:r/>
      <w:r/>
    </w:p>
    <w:p>
      <w:pPr>
        <w:pStyle w:val="912"/>
        <w:ind w:firstLine="422"/>
        <w:keepLines w:val="0"/>
        <w:keepNext w:val="0"/>
        <w:pageBreakBefore w:val="0"/>
        <w:spacing w:before="0" w:after="0" w:line="440" w:lineRule="exact"/>
        <w:shd w:val="clear" w:color="auto"/>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一、评标方法</w:t>
      </w:r>
      <w:r/>
    </w:p>
    <w:p>
      <w:pPr>
        <w:pStyle w:val="912"/>
        <w:ind w:firstLine="420"/>
        <w:keepLines w:val="0"/>
        <w:keepNext w:val="0"/>
        <w:pageBreakBefore w:val="0"/>
        <w:spacing w:before="0" w:after="0" w:line="440" w:lineRule="exact"/>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项目采用综合评分法，评委会将对确定为实质性响应招标文件要求的投标文件进行评价和比较。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p>
    <w:p>
      <w:pPr>
        <w:ind w:firstLine="422"/>
        <w:keepLines w:val="0"/>
        <w:keepNext w:val="0"/>
        <w:pageBreakBefore w:val="0"/>
        <w:spacing w:line="440" w:lineRule="exact"/>
        <w:shd w:val="clear" w:color="auto"/>
        <w:widowControl w:val="off"/>
        <w:rPr>
          <w:rFonts w:hint="eastAsia" w:ascii="宋体" w:hAnsi="宋体" w:eastAsia="宋体" w:cs="宋体"/>
          <w:b/>
          <w:color w:val="auto"/>
          <w:sz w:val="21"/>
          <w:szCs w:val="21"/>
          <w:highlight w:val="none"/>
        </w:rPr>
      </w:pPr>
      <w:r/>
      <w:bookmarkStart w:id="62" w:name="_Toc449016388"/>
      <w:r/>
      <w:bookmarkStart w:id="63" w:name="_Toc449017024"/>
      <w:r>
        <w:rPr>
          <w:rFonts w:hint="eastAsia" w:ascii="宋体" w:hAnsi="宋体" w:eastAsia="宋体" w:cs="宋体"/>
          <w:b/>
          <w:color w:val="auto"/>
          <w:sz w:val="21"/>
          <w:szCs w:val="21"/>
          <w:highlight w:val="none"/>
        </w:rPr>
        <w:t xml:space="preserve">二、政府采购政策功能落实</w:t>
      </w:r>
      <w:bookmarkEnd w:id="62"/>
      <w:r/>
      <w:bookmarkEnd w:id="63"/>
      <w:r/>
      <w:r/>
    </w:p>
    <w:p>
      <w:pPr>
        <w:ind w:firstLine="420"/>
        <w:keepLines w:val="0"/>
        <w:keepNext w:val="0"/>
        <w:pageBreakBefore w:val="0"/>
        <w:spacing w:line="440" w:lineRule="exact"/>
        <w:shd w:val="clear" w:color="auto"/>
        <w:widowControl w:val="off"/>
        <w:rPr>
          <w:rFonts w:hint="eastAsia" w:ascii="宋体" w:hAnsi="宋体" w:eastAsia="宋体" w:cs="宋体"/>
          <w:b/>
          <w:strike w:val="0"/>
          <w:color w:val="auto"/>
          <w:sz w:val="21"/>
          <w:szCs w:val="21"/>
          <w:highlight w:val="none"/>
        </w:rPr>
      </w:pPr>
      <w:r>
        <w:rPr>
          <w:rFonts w:hint="eastAsia" w:ascii="宋体" w:hAnsi="宋体" w:eastAsia="宋体" w:cs="宋体"/>
          <w:strike w:val="0"/>
          <w:color w:val="auto"/>
          <w:sz w:val="21"/>
          <w:szCs w:val="21"/>
          <w:highlight w:val="none"/>
        </w:rPr>
        <w:t xml:space="preserve">本项目专门面向中小企业采购</w:t>
      </w:r>
      <w:r>
        <w:rPr>
          <w:rFonts w:hint="eastAsia" w:ascii="宋体" w:hAnsi="宋体" w:cs="宋体"/>
          <w:strike w:val="0"/>
          <w:color w:val="auto"/>
          <w:sz w:val="21"/>
          <w:szCs w:val="21"/>
          <w:highlight w:val="none"/>
          <w:lang w:eastAsia="zh-CN"/>
        </w:rPr>
        <w:t xml:space="preserve">，</w:t>
      </w:r>
      <w:r>
        <w:rPr>
          <w:rFonts w:hint="eastAsia" w:ascii="宋体" w:hAnsi="宋体" w:eastAsia="宋体" w:cs="宋体"/>
          <w:strike w:val="0"/>
          <w:color w:val="auto"/>
          <w:sz w:val="21"/>
          <w:szCs w:val="21"/>
          <w:highlight w:val="none"/>
        </w:rPr>
        <w:t xml:space="preserve">不执行价格扣除。</w:t>
      </w:r>
      <w:r/>
    </w:p>
    <w:p>
      <w:pPr>
        <w:pStyle w:val="912"/>
        <w:ind w:firstLine="422"/>
        <w:keepLines w:val="0"/>
        <w:keepNext w:val="0"/>
        <w:pageBreakBefore w:val="0"/>
        <w:spacing w:before="0" w:after="0" w:line="440" w:lineRule="exact"/>
        <w:shd w:val="clear" w:color="auto"/>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三、采购本国产品的支持政策</w:t>
      </w:r>
      <w:r/>
    </w:p>
    <w:p>
      <w:pPr>
        <w:pStyle w:val="912"/>
        <w:ind w:firstLine="422"/>
        <w:keepLines w:val="0"/>
        <w:keepNext w:val="0"/>
        <w:pageBreakBefore w:val="0"/>
        <w:spacing w:before="0" w:after="0" w:line="440" w:lineRule="exact"/>
        <w:shd w:val="clear" w:color="auto"/>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3.1 本项目政府采购活动中既有本国产品又有非本国产品参与竞争的，依法对本国产品给予价格评审优惠，对本国产品的报价给予20%的价格扣除，用扣除后的价格参与评审。</w:t>
      </w:r>
      <w:r/>
    </w:p>
    <w:p>
      <w:pPr>
        <w:pStyle w:val="912"/>
        <w:ind w:firstLine="422"/>
        <w:keepLines w:val="0"/>
        <w:keepNext w:val="0"/>
        <w:pageBreakBefore w:val="0"/>
        <w:spacing w:before="0" w:after="0" w:line="440" w:lineRule="exact"/>
        <w:shd w:val="clear" w:color="auto"/>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3.2 当采购项目或者采购包中含有多种产品，供应商为该采购项目或者采购包提供的符合本国产品标准的产品成本之和占该供应商提供的全部产品成本之和的比例达到80%以上时（供应商需在“第六章 投标文件格式”的“</w:t>
      </w:r>
      <w:r>
        <w:rPr>
          <w:rFonts w:hint="eastAsia" w:ascii="宋体" w:hAnsi="宋体" w:eastAsia="宋体" w:cs="宋体"/>
          <w:b/>
          <w:color w:val="auto"/>
          <w:sz w:val="21"/>
          <w:szCs w:val="21"/>
          <w:highlight w:val="none"/>
        </w:rPr>
        <w:t xml:space="preserve">关于符合本国产品标准的声明函</w:t>
      </w:r>
      <w:r>
        <w:rPr>
          <w:rFonts w:hint="eastAsia" w:ascii="宋体" w:hAnsi="宋体" w:eastAsia="宋体" w:cs="宋体"/>
          <w:b/>
          <w:color w:val="auto"/>
          <w:sz w:val="21"/>
          <w:szCs w:val="21"/>
          <w:highlight w:val="none"/>
        </w:rPr>
        <w:t xml:space="preserve">”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pStyle w:val="912"/>
        <w:ind w:firstLine="422"/>
        <w:keepLines w:val="0"/>
        <w:keepNext w:val="0"/>
        <w:pageBreakBefore w:val="0"/>
        <w:spacing w:before="0" w:after="0" w:line="440" w:lineRule="exact"/>
        <w:shd w:val="clear" w:color="auto"/>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3.3 供应商需按照招标文件的要求提供《关于符合本国产品标准的声明函》（以下简称《声明函》），如不提供将不享受本国产品价格评审优惠。</w:t>
      </w:r>
      <w:r/>
    </w:p>
    <w:p>
      <w:pPr>
        <w:pStyle w:val="912"/>
        <w:ind w:firstLine="422"/>
        <w:keepLines w:val="0"/>
        <w:keepNext w:val="0"/>
        <w:pageBreakBefore w:val="0"/>
        <w:spacing w:before="0" w:after="0" w:line="440" w:lineRule="exact"/>
        <w:shd w:val="clear" w:color="auto"/>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3.4 供应商需在《声明函》中逐一、准确填写产品名称、厂名、生产厂址三项信息（《声明函》中用斜线划除的地方无需填写），三项信息中任意一项未填写的视为该项产品不符合本国产品标准，不享受本国产品价格评审优惠。</w:t>
      </w:r>
      <w:r/>
    </w:p>
    <w:p>
      <w:pPr>
        <w:pStyle w:val="912"/>
        <w:ind w:firstLine="422"/>
        <w:keepLines w:val="0"/>
        <w:keepNext w:val="0"/>
        <w:pageBreakBefore w:val="0"/>
        <w:spacing w:before="0" w:after="0" w:line="440" w:lineRule="exact"/>
        <w:shd w:val="clear" w:color="auto"/>
        <w:widowControl w:val="off"/>
        <w:rPr>
          <w:rFonts w:hint="eastAsia" w:ascii="宋体" w:hAnsi="宋体"/>
          <w:b/>
          <w:color w:val="auto"/>
          <w:sz w:val="21"/>
          <w:szCs w:val="21"/>
          <w:highlight w:val="none"/>
        </w:rPr>
      </w:pPr>
      <w:r>
        <w:rPr>
          <w:rFonts w:hint="eastAsia" w:ascii="宋体" w:hAnsi="宋体" w:eastAsia="宋体" w:cs="宋体"/>
          <w:b/>
          <w:color w:val="auto"/>
          <w:sz w:val="21"/>
          <w:szCs w:val="21"/>
          <w:highlight w:val="none"/>
        </w:rPr>
        <w:t xml:space="preserve">3.5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pStyle w:val="912"/>
        <w:ind w:firstLine="422"/>
        <w:shd w:val="clear" w:color="auto"/>
        <w:rPr>
          <w:rFonts w:hint="eastAsia" w:ascii="宋体" w:hAnsi="宋体"/>
          <w:b/>
          <w:color w:val="auto"/>
          <w:sz w:val="21"/>
          <w:szCs w:val="21"/>
          <w:highlight w:val="none"/>
        </w:rPr>
        <w:outlineLvl w:val="1"/>
      </w:pPr>
      <w:r>
        <w:rPr>
          <w:rFonts w:hint="eastAsia" w:ascii="宋体" w:hAnsi="宋体"/>
          <w:b/>
          <w:color w:val="auto"/>
          <w:sz w:val="21"/>
          <w:szCs w:val="21"/>
          <w:highlight w:val="none"/>
        </w:rPr>
        <w:t xml:space="preserve">四、评标标准</w:t>
      </w:r>
      <w:r/>
    </w:p>
    <w:p>
      <w:pPr>
        <w:pStyle w:val="912"/>
        <w:ind w:left="0" w:firstLine="0"/>
        <w:shd w:val="clear" w:color="auto"/>
        <w:rPr>
          <w:rFonts w:hint="default" w:ascii="宋体" w:hAnsi="宋体" w:eastAsia="宋体"/>
          <w:b/>
          <w:color w:val="auto"/>
          <w:sz w:val="21"/>
          <w:szCs w:val="21"/>
          <w:highlight w:val="none"/>
          <w:lang w:val="en-US" w:eastAsia="zh-CN"/>
        </w:rPr>
        <w:outlineLvl w:val="1"/>
      </w:pPr>
      <w:r>
        <w:rPr>
          <w:rFonts w:hint="eastAsia" w:ascii="宋体" w:hAnsi="宋体"/>
          <w:b/>
          <w:color w:val="auto"/>
          <w:sz w:val="21"/>
          <w:szCs w:val="21"/>
          <w:highlight w:val="none"/>
          <w:lang w:val="en-US" w:eastAsia="zh-CN"/>
        </w:rPr>
        <w:t xml:space="preserve">采购包1：办公家具</w:t>
      </w:r>
      <w:r/>
    </w:p>
    <w:tbl>
      <w:tblPr>
        <w:tblStyle w:val="728"/>
        <w:tblW w:w="981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344"/>
        <w:gridCol w:w="8466"/>
      </w:tblGrid>
      <w:tr>
        <w:trPr>
          <w:jc w:val="center"/>
          <w:trHeight w:val="733"/>
        </w:trPr>
        <w:tc>
          <w:tcPr>
            <w:tcBorders>
              <w:top w:val="single" w:color="auto" w:sz="4" w:space="0"/>
              <w:left w:val="single" w:color="auto" w:sz="4" w:space="0"/>
              <w:bottom w:val="single" w:color="auto" w:sz="4" w:space="0"/>
              <w:right w:val="single" w:color="auto" w:sz="4" w:space="0"/>
            </w:tcBorders>
            <w:tcW w:w="1344" w:type="dxa"/>
            <w:vAlign w:val="center"/>
            <w:textDirection w:val="lrTb"/>
            <w:noWrap w:val="false"/>
          </w:tcPr>
          <w:p>
            <w:pPr>
              <w:jc w:val="center"/>
              <w:pageBreakBefore w:val="0"/>
              <w:spacing w:line="440" w:lineRule="exact"/>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报价</w:t>
            </w:r>
            <w:r/>
          </w:p>
          <w:p>
            <w:pPr>
              <w:jc w:val="center"/>
              <w:pageBreakBefore w:val="0"/>
              <w:spacing w:line="440" w:lineRule="exact"/>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（30分）</w:t>
            </w:r>
            <w:r/>
          </w:p>
        </w:tc>
        <w:tc>
          <w:tcPr>
            <w:tcBorders>
              <w:top w:val="single" w:color="auto" w:sz="4" w:space="0"/>
              <w:left w:val="single" w:color="auto" w:sz="4" w:space="0"/>
              <w:bottom w:val="single" w:color="auto" w:sz="4" w:space="0"/>
              <w:right w:val="single" w:color="auto" w:sz="4" w:space="0"/>
            </w:tcBorders>
            <w:tcW w:w="8466" w:type="dxa"/>
            <w:vAlign w:val="center"/>
            <w:textDirection w:val="lrTb"/>
            <w:noWrap w:val="false"/>
          </w:tcPr>
          <w:p>
            <w:pPr>
              <w:pageBreakBefore w:val="0"/>
              <w:spacing w:line="440" w:lineRule="exact"/>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以满足招标文件要求的最低投标报价为评标基准价，得满分30分，其他投标报价得分=</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评标基准价／其他投标报价</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×30×100%。</w:t>
            </w:r>
            <w:r/>
          </w:p>
        </w:tc>
      </w:tr>
      <w:tr>
        <w:trPr>
          <w:jc w:val="center"/>
          <w:trHeight w:val="733"/>
        </w:trPr>
        <w:tc>
          <w:tcPr>
            <w:tcBorders>
              <w:top w:val="single" w:color="auto" w:sz="4" w:space="0"/>
              <w:left w:val="single" w:color="auto" w:sz="4" w:space="0"/>
              <w:bottom w:val="single" w:color="auto" w:sz="4" w:space="0"/>
              <w:right w:val="single" w:color="auto" w:sz="4" w:space="0"/>
            </w:tcBorders>
            <w:tcW w:w="1344" w:type="dxa"/>
            <w:vAlign w:val="center"/>
            <w:textDirection w:val="lrTb"/>
            <w:noWrap w:val="false"/>
          </w:tcPr>
          <w:p>
            <w:pPr>
              <w:jc w:val="center"/>
              <w:pageBreakBefore w:val="0"/>
              <w:spacing w:line="440" w:lineRule="exact"/>
              <w:shd w:val="clear" w:color="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技术参数响应情况</w:t>
            </w:r>
            <w:r/>
          </w:p>
          <w:p>
            <w:pPr>
              <w:jc w:val="center"/>
              <w:pageBreakBefore w:val="0"/>
              <w:spacing w:line="440" w:lineRule="exact"/>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rPr>
              <w:t xml:space="preserve">分）</w:t>
            </w:r>
            <w:r/>
          </w:p>
        </w:tc>
        <w:tc>
          <w:tcPr>
            <w:tcBorders>
              <w:top w:val="single" w:color="auto" w:sz="4" w:space="0"/>
              <w:left w:val="single" w:color="auto" w:sz="4" w:space="0"/>
              <w:bottom w:val="single" w:color="auto" w:sz="4" w:space="0"/>
              <w:right w:val="single" w:color="auto" w:sz="4" w:space="0"/>
            </w:tcBorders>
            <w:tcW w:w="8466" w:type="dxa"/>
            <w:vAlign w:val="center"/>
            <w:textDirection w:val="lrTb"/>
            <w:noWrap w:val="false"/>
          </w:tcPr>
          <w:p>
            <w:pPr>
              <w:numPr>
                <w:ilvl w:val="0"/>
                <w:numId w:val="7"/>
              </w:numPr>
              <w:jc w:val="left"/>
              <w:keepLines w:val="0"/>
              <w:keepNext w:val="0"/>
              <w:pageBreakBefore w:val="0"/>
              <w:spacing w:line="440" w:lineRule="exact"/>
              <w:shd w:val="clear" w:color="auto"/>
              <w:widowControl w:val="off"/>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投标人技术参数全部满足招标文件要求的得4分，</w:t>
            </w:r>
            <w:r>
              <w:rPr>
                <w:rFonts w:hint="eastAsia" w:ascii="宋体" w:hAnsi="宋体" w:eastAsia="宋体" w:cs="宋体"/>
                <w:b w:val="0"/>
                <w:bCs w:val="0"/>
                <w:color w:val="auto"/>
                <w:sz w:val="21"/>
                <w:szCs w:val="21"/>
                <w:highlight w:val="none"/>
              </w:rPr>
              <w:t xml:space="preserve">甲醛释放量</w:t>
            </w:r>
            <w:r>
              <w:rPr>
                <w:rFonts w:hint="eastAsia" w:ascii="宋体" w:hAnsi="宋体" w:eastAsia="宋体" w:cs="宋体"/>
                <w:b w:val="0"/>
                <w:bCs w:val="0"/>
                <w:color w:val="auto"/>
                <w:sz w:val="21"/>
                <w:szCs w:val="21"/>
                <w:highlight w:val="none"/>
                <w:lang w:val="en-US" w:eastAsia="zh-CN"/>
              </w:rPr>
              <w:t xml:space="preserve">大于</w:t>
            </w:r>
            <w:r>
              <w:rPr>
                <w:rFonts w:hint="eastAsia" w:ascii="宋体" w:hAnsi="宋体" w:eastAsia="宋体" w:cs="宋体"/>
                <w:b w:val="0"/>
                <w:bCs w:val="0"/>
                <w:color w:val="auto"/>
                <w:sz w:val="21"/>
                <w:szCs w:val="21"/>
                <w:highlight w:val="none"/>
              </w:rPr>
              <w:t xml:space="preserve">0.0</w:t>
            </w:r>
            <w:r>
              <w:rPr>
                <w:rFonts w:hint="eastAsia" w:ascii="宋体" w:hAnsi="宋体" w:eastAsia="宋体" w:cs="宋体"/>
                <w:b w:val="0"/>
                <w:bCs w:val="0"/>
                <w:color w:val="auto"/>
                <w:sz w:val="21"/>
                <w:szCs w:val="21"/>
                <w:highlight w:val="none"/>
                <w:lang w:val="en-US" w:eastAsia="zh-CN"/>
              </w:rPr>
              <w:t xml:space="preserve">5</w:t>
            </w:r>
            <w:r>
              <w:rPr>
                <w:rFonts w:hint="eastAsia" w:ascii="宋体" w:hAnsi="宋体" w:eastAsia="宋体" w:cs="宋体"/>
                <w:b w:val="0"/>
                <w:bCs w:val="0"/>
                <w:color w:val="auto"/>
                <w:sz w:val="21"/>
                <w:szCs w:val="21"/>
                <w:highlight w:val="none"/>
              </w:rPr>
              <w:t xml:space="preserve">mg/m³</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lang w:val="en-US" w:eastAsia="zh-CN"/>
              </w:rPr>
              <w:t xml:space="preserve">挥发性有机化合物释放量TVOC大于200㎍/m³、重金属超标、阻燃不达标的，有一项扣1分，4分扣完为止。</w:t>
            </w:r>
            <w:r/>
          </w:p>
          <w:p>
            <w:pPr>
              <w:numPr>
                <w:ilvl w:val="0"/>
                <w:numId w:val="7"/>
              </w:numPr>
              <w:jc w:val="left"/>
              <w:keepLines w:val="0"/>
              <w:keepNext w:val="0"/>
              <w:pageBreakBefore w:val="0"/>
              <w:spacing w:line="440" w:lineRule="exact"/>
              <w:shd w:val="clear" w:color="auto"/>
              <w:widowControl w:val="off"/>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投标人提供的刨花板类办公桌、刨花板类文件柜、刨花板类会议桌和长条桌、刨花板类课桌所涉及的板材原材料甲醛释放量优于招标文件，达ENF级，释放量≤0.025mg/m³，提供由国家认可的第三方检测机构（带有CMA或CNAS标识）的刨花板检测报告和浸渍胶膜纸饰面刨花板检测报告，有一个加2分，最多加4分。</w:t>
            </w:r>
            <w:r/>
          </w:p>
          <w:p>
            <w:pPr>
              <w:jc w:val="left"/>
              <w:pageBreakBefore w:val="0"/>
              <w:spacing w:line="440" w:lineRule="exact"/>
              <w:shd w:val="clear" w:color="auto"/>
              <w:rPr>
                <w:rFonts w:hint="eastAsia" w:ascii="宋体" w:hAnsi="宋体" w:eastAsia="宋体" w:cs="宋体"/>
                <w:color w:val="auto"/>
                <w:sz w:val="21"/>
                <w:szCs w:val="21"/>
                <w:highlight w:val="none"/>
                <w:lang w:val="en-US"/>
              </w:rPr>
            </w:pPr>
            <w:r>
              <w:rPr>
                <w:rFonts w:hint="eastAsia" w:ascii="宋体" w:hAnsi="宋体" w:eastAsia="宋体" w:cs="宋体"/>
                <w:b w:val="0"/>
                <w:bCs w:val="0"/>
                <w:color w:val="auto"/>
                <w:sz w:val="21"/>
                <w:szCs w:val="21"/>
                <w:highlight w:val="none"/>
                <w:lang w:val="en-US" w:eastAsia="zh-CN"/>
              </w:rPr>
              <w:t xml:space="preserve">注：投标人需提供响应技术参数承诺书，正负偏离技术参数偏离表（格式自拟），以便与招标技术要求相对比（如因技术参数顺序混乱等原因而导致误评，投标人自行担责）。</w:t>
            </w:r>
            <w:r/>
          </w:p>
        </w:tc>
      </w:tr>
      <w:tr>
        <w:trPr>
          <w:jc w:val="center"/>
          <w:trHeight w:val="83"/>
        </w:trPr>
        <w:tc>
          <w:tcPr>
            <w:tcBorders>
              <w:top w:val="single" w:color="auto" w:sz="4" w:space="0"/>
              <w:left w:val="single" w:color="auto" w:sz="4" w:space="0"/>
              <w:bottom w:val="single" w:color="auto" w:sz="4" w:space="0"/>
              <w:right w:val="single" w:color="auto" w:sz="4" w:space="0"/>
            </w:tcBorders>
            <w:tcW w:w="1344" w:type="dxa"/>
            <w:vAlign w:val="center"/>
            <w:textDirection w:val="lrTb"/>
            <w:noWrap w:val="false"/>
          </w:tcPr>
          <w:p>
            <w:pPr>
              <w:jc w:val="center"/>
              <w:pageBreakBefore w:val="0"/>
              <w:spacing w:line="440" w:lineRule="exact"/>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企业实力</w:t>
            </w:r>
            <w:r/>
          </w:p>
          <w:p>
            <w:pPr>
              <w:jc w:val="center"/>
              <w:pageBreakBefore w:val="0"/>
              <w:spacing w:line="440" w:lineRule="exact"/>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分）</w:t>
            </w:r>
            <w:r/>
          </w:p>
        </w:tc>
        <w:tc>
          <w:tcPr>
            <w:tcBorders>
              <w:top w:val="single" w:color="auto" w:sz="4" w:space="0"/>
              <w:left w:val="single" w:color="auto" w:sz="4" w:space="0"/>
              <w:bottom w:val="single" w:color="auto" w:sz="4" w:space="0"/>
              <w:right w:val="single" w:color="auto" w:sz="4" w:space="0"/>
            </w:tcBorders>
            <w:tcW w:w="8466" w:type="dxa"/>
            <w:vAlign w:val="center"/>
            <w:textDirection w:val="lrTb"/>
            <w:noWrap w:val="false"/>
          </w:tcPr>
          <w:p>
            <w:pPr>
              <w:numPr>
                <w:ilvl w:val="0"/>
                <w:numId w:val="8"/>
              </w:numPr>
              <w:pageBreakBefore w:val="0"/>
              <w:spacing w:line="440" w:lineRule="exact"/>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投标人或</w:t>
            </w:r>
            <w:r>
              <w:rPr>
                <w:rFonts w:hint="eastAsia" w:ascii="宋体" w:hAnsi="宋体" w:eastAsia="宋体" w:cs="宋体"/>
                <w:color w:val="auto"/>
                <w:sz w:val="21"/>
                <w:szCs w:val="21"/>
                <w:highlight w:val="none"/>
              </w:rPr>
              <w:t xml:space="preserve">所投产品制造商（生产者）具有有效期内的由国家认证机构颁发的《中国环境标志产品认证证书》，认证</w:t>
            </w:r>
            <w:r>
              <w:rPr>
                <w:rFonts w:hint="eastAsia" w:ascii="宋体" w:hAnsi="宋体" w:eastAsia="宋体" w:cs="宋体"/>
                <w:color w:val="auto"/>
                <w:sz w:val="21"/>
                <w:szCs w:val="21"/>
                <w:highlight w:val="none"/>
                <w:lang w:val="en-US" w:eastAsia="zh-CN"/>
              </w:rPr>
              <w:t xml:space="preserve">范围包含</w:t>
            </w:r>
            <w:r>
              <w:rPr>
                <w:rFonts w:hint="eastAsia" w:ascii="宋体" w:hAnsi="宋体" w:eastAsia="宋体" w:cs="宋体"/>
                <w:color w:val="auto"/>
                <w:sz w:val="21"/>
                <w:szCs w:val="21"/>
                <w:highlight w:val="none"/>
                <w:lang w:val="en-US" w:eastAsia="zh-CN"/>
              </w:rPr>
              <w:t xml:space="preserve">但不限于</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人造板类家具、实木家具、钢木家具、软体家具</w:t>
            </w:r>
            <w:r>
              <w:rPr>
                <w:rFonts w:hint="eastAsia" w:ascii="宋体" w:hAnsi="宋体" w:eastAsia="宋体" w:cs="宋体"/>
                <w:bCs/>
                <w:color w:val="auto"/>
                <w:spacing w:val="-4"/>
                <w:sz w:val="21"/>
                <w:szCs w:val="21"/>
                <w:highlight w:val="none"/>
                <w:lang w:val="en-US" w:eastAsia="zh-CN"/>
              </w:rPr>
              <w:t xml:space="preserve">、金属家具</w:t>
            </w:r>
            <w:r>
              <w:rPr>
                <w:rFonts w:hint="eastAsia" w:ascii="宋体" w:hAnsi="宋体" w:eastAsia="宋体" w:cs="宋体"/>
                <w:color w:val="auto"/>
                <w:sz w:val="21"/>
                <w:szCs w:val="21"/>
                <w:highlight w:val="none"/>
              </w:rPr>
              <w:t xml:space="preserve">。每有一个得0.5分，满分</w:t>
            </w:r>
            <w:r>
              <w:rPr>
                <w:rFonts w:hint="eastAsia" w:ascii="宋体" w:hAnsi="宋体" w:eastAsia="宋体" w:cs="宋体"/>
                <w:color w:val="auto"/>
                <w:sz w:val="21"/>
                <w:szCs w:val="21"/>
                <w:highlight w:val="none"/>
                <w:lang w:val="en-US" w:eastAsia="zh-CN"/>
              </w:rPr>
              <w:t xml:space="preserve">2.5</w:t>
            </w:r>
            <w:r>
              <w:rPr>
                <w:rFonts w:hint="eastAsia" w:ascii="宋体" w:hAnsi="宋体" w:eastAsia="宋体" w:cs="宋体"/>
                <w:color w:val="auto"/>
                <w:sz w:val="21"/>
                <w:szCs w:val="21"/>
                <w:highlight w:val="none"/>
              </w:rPr>
              <w:t xml:space="preserve">分。</w:t>
            </w:r>
            <w:r/>
          </w:p>
          <w:p>
            <w:pPr>
              <w:numPr>
                <w:ilvl w:val="0"/>
                <w:numId w:val="8"/>
              </w:numPr>
              <w:pageBreakBefore w:val="0"/>
              <w:spacing w:line="440" w:lineRule="exact"/>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投标人或</w:t>
            </w:r>
            <w:r>
              <w:rPr>
                <w:rFonts w:hint="eastAsia" w:ascii="宋体" w:hAnsi="宋体" w:eastAsia="宋体" w:cs="宋体"/>
                <w:color w:val="auto"/>
                <w:sz w:val="21"/>
                <w:szCs w:val="21"/>
                <w:highlight w:val="none"/>
              </w:rPr>
              <w:t xml:space="preserve">所投产品制造商（生产者）具有有效期内的由国家认证机构颁发的《中国</w:t>
            </w:r>
            <w:r>
              <w:rPr>
                <w:rFonts w:hint="eastAsia" w:ascii="宋体" w:hAnsi="宋体" w:eastAsia="宋体" w:cs="宋体"/>
                <w:color w:val="auto"/>
                <w:sz w:val="21"/>
                <w:szCs w:val="21"/>
                <w:highlight w:val="none"/>
                <w:lang w:val="en-US" w:eastAsia="zh-CN"/>
              </w:rPr>
              <w:t xml:space="preserve">环保</w:t>
            </w:r>
            <w:r>
              <w:rPr>
                <w:rFonts w:hint="eastAsia" w:ascii="宋体" w:hAnsi="宋体" w:eastAsia="宋体" w:cs="宋体"/>
                <w:color w:val="auto"/>
                <w:sz w:val="21"/>
                <w:szCs w:val="21"/>
                <w:highlight w:val="none"/>
              </w:rPr>
              <w:t xml:space="preserve">产品认证证书</w:t>
            </w:r>
            <w:r>
              <w:rPr>
                <w:rFonts w:hint="eastAsia" w:ascii="宋体" w:hAnsi="宋体" w:eastAsia="宋体" w:cs="宋体"/>
                <w:color w:val="auto"/>
                <w:sz w:val="21"/>
                <w:szCs w:val="21"/>
                <w:highlight w:val="none"/>
                <w:lang w:val="en-US" w:eastAsia="zh-CN"/>
              </w:rPr>
              <w:t xml:space="preserve">CQC</w:t>
            </w:r>
            <w:r>
              <w:rPr>
                <w:rFonts w:hint="eastAsia" w:ascii="宋体" w:hAnsi="宋体" w:eastAsia="宋体" w:cs="宋体"/>
                <w:color w:val="auto"/>
                <w:sz w:val="21"/>
                <w:szCs w:val="21"/>
                <w:highlight w:val="none"/>
              </w:rPr>
              <w:t xml:space="preserve">》，认证</w:t>
            </w:r>
            <w:r>
              <w:rPr>
                <w:rFonts w:hint="eastAsia" w:ascii="宋体" w:hAnsi="宋体" w:eastAsia="宋体" w:cs="宋体"/>
                <w:color w:val="auto"/>
                <w:sz w:val="21"/>
                <w:szCs w:val="21"/>
                <w:highlight w:val="none"/>
                <w:lang w:val="en-US" w:eastAsia="zh-CN"/>
              </w:rPr>
              <w:t xml:space="preserve">范围包含</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木制办公家具</w:t>
            </w:r>
            <w:r>
              <w:rPr>
                <w:rFonts w:hint="eastAsia" w:ascii="宋体" w:hAnsi="宋体" w:eastAsia="宋体" w:cs="宋体"/>
                <w:color w:val="auto"/>
                <w:sz w:val="21"/>
                <w:szCs w:val="21"/>
                <w:highlight w:val="none"/>
              </w:rPr>
              <w:t xml:space="preserve">。每有一个得0.5分，满分</w:t>
            </w:r>
            <w:r>
              <w:rPr>
                <w:rFonts w:hint="eastAsia" w:ascii="宋体" w:hAnsi="宋体" w:eastAsia="宋体" w:cs="宋体"/>
                <w:color w:val="auto"/>
                <w:sz w:val="21"/>
                <w:szCs w:val="21"/>
                <w:highlight w:val="none"/>
                <w:lang w:val="en-US" w:eastAsia="zh-CN"/>
              </w:rPr>
              <w:t xml:space="preserve">0.5</w:t>
            </w:r>
            <w:r>
              <w:rPr>
                <w:rFonts w:hint="eastAsia" w:ascii="宋体" w:hAnsi="宋体" w:eastAsia="宋体" w:cs="宋体"/>
                <w:color w:val="auto"/>
                <w:sz w:val="21"/>
                <w:szCs w:val="21"/>
                <w:highlight w:val="none"/>
              </w:rPr>
              <w:t xml:space="preserve">分。</w:t>
            </w:r>
            <w:r/>
          </w:p>
          <w:p>
            <w:pPr>
              <w:pageBreakBefore w:val="0"/>
              <w:spacing w:line="440" w:lineRule="exact"/>
              <w:shd w:val="clear" w:color="auto"/>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rPr>
              <w:t xml:space="preserve">备注：以上须提供有效证书扫描件及国家认证认可监督管理委员会官网</w:t>
            </w:r>
            <w:r>
              <w:rPr>
                <w:rFonts w:hint="eastAsia" w:ascii="宋体" w:hAnsi="宋体" w:eastAsia="宋体" w:cs="宋体"/>
                <w:b/>
                <w:bCs/>
                <w:color w:val="auto"/>
                <w:sz w:val="21"/>
                <w:szCs w:val="21"/>
                <w:highlight w:val="none"/>
                <w:lang w:val="en-US" w:eastAsia="zh-CN"/>
              </w:rPr>
              <w:t xml:space="preserve">相应查询页截图</w:t>
            </w:r>
            <w:r>
              <w:rPr>
                <w:rFonts w:hint="eastAsia" w:ascii="宋体" w:hAnsi="宋体" w:eastAsia="宋体" w:cs="宋体"/>
                <w:b/>
                <w:bCs/>
                <w:color w:val="auto"/>
                <w:sz w:val="21"/>
                <w:szCs w:val="21"/>
                <w:highlight w:val="none"/>
              </w:rPr>
              <w:t xml:space="preserve">否则不得分。未按要求提供材料或材料不全的不得分。</w:t>
            </w:r>
            <w:r/>
          </w:p>
        </w:tc>
      </w:tr>
      <w:tr>
        <w:trPr>
          <w:jc w:val="center"/>
          <w:trHeight w:val="1031"/>
        </w:trPr>
        <w:tc>
          <w:tcPr>
            <w:tcBorders>
              <w:top w:val="single" w:color="auto" w:sz="4" w:space="0"/>
              <w:left w:val="single" w:color="auto" w:sz="4" w:space="0"/>
              <w:bottom w:val="single" w:color="auto" w:sz="4" w:space="0"/>
              <w:right w:val="single" w:color="auto" w:sz="4" w:space="0"/>
            </w:tcBorders>
            <w:tcW w:w="1344" w:type="dxa"/>
            <w:vAlign w:val="center"/>
            <w:textDirection w:val="lrTb"/>
            <w:noWrap w:val="false"/>
          </w:tcPr>
          <w:p>
            <w:pPr>
              <w:jc w:val="center"/>
              <w:pageBreakBefore w:val="0"/>
              <w:spacing w:line="440" w:lineRule="exact"/>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业绩</w:t>
            </w:r>
            <w:r/>
          </w:p>
          <w:p>
            <w:pPr>
              <w:jc w:val="center"/>
              <w:pageBreakBefore w:val="0"/>
              <w:spacing w:line="440" w:lineRule="exact"/>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分）</w:t>
            </w:r>
            <w:r/>
          </w:p>
        </w:tc>
        <w:tc>
          <w:tcPr>
            <w:tcBorders>
              <w:top w:val="single" w:color="auto" w:sz="4" w:space="0"/>
              <w:left w:val="single" w:color="auto" w:sz="4" w:space="0"/>
              <w:bottom w:val="single" w:color="auto" w:sz="4" w:space="0"/>
              <w:right w:val="single" w:color="auto" w:sz="4" w:space="0"/>
            </w:tcBorders>
            <w:tcW w:w="8466" w:type="dxa"/>
            <w:vAlign w:val="center"/>
            <w:textDirection w:val="lrTb"/>
            <w:noWrap w:val="false"/>
          </w:tcPr>
          <w:p>
            <w:pPr>
              <w:pageBreakBefore w:val="0"/>
              <w:spacing w:line="440" w:lineRule="exact"/>
              <w:shd w:val="clear" w:color="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投标人202</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年1月1日至今具有类似项目业绩的，有一项得</w:t>
            </w:r>
            <w:r>
              <w:rPr>
                <w:rFonts w:hint="eastAsia" w:ascii="宋体" w:hAnsi="宋体" w:eastAsia="宋体" w:cs="宋体"/>
                <w:color w:val="auto"/>
                <w:sz w:val="21"/>
                <w:szCs w:val="21"/>
                <w:highlight w:val="none"/>
                <w:lang w:val="en-US" w:eastAsia="zh-CN"/>
              </w:rPr>
              <w:t xml:space="preserve">0.5</w:t>
            </w:r>
            <w:r>
              <w:rPr>
                <w:rFonts w:hint="eastAsia" w:ascii="宋体" w:hAnsi="宋体" w:eastAsia="宋体" w:cs="宋体"/>
                <w:color w:val="auto"/>
                <w:sz w:val="21"/>
                <w:szCs w:val="21"/>
                <w:highlight w:val="none"/>
              </w:rPr>
              <w:t xml:space="preserve">分，满分</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分。</w:t>
            </w:r>
            <w:r/>
          </w:p>
          <w:p>
            <w:pPr>
              <w:pageBreakBefore w:val="0"/>
              <w:spacing w:line="440" w:lineRule="exact"/>
              <w:shd w:val="clear" w:color="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val="0"/>
                <w:color w:val="auto"/>
                <w:spacing w:val="-4"/>
                <w:sz w:val="21"/>
                <w:szCs w:val="21"/>
                <w:highlight w:val="none"/>
                <w:lang w:val="zh-CN" w:eastAsia="zh-CN"/>
              </w:rPr>
              <w:t xml:space="preserve">注：以合同签订时间为准，</w:t>
            </w:r>
            <w:r>
              <w:rPr>
                <w:rFonts w:hint="eastAsia" w:ascii="宋体" w:hAnsi="宋体" w:eastAsia="宋体" w:cs="宋体"/>
                <w:b/>
                <w:bCs w:val="0"/>
                <w:color w:val="auto"/>
                <w:spacing w:val="-4"/>
                <w:sz w:val="21"/>
                <w:szCs w:val="21"/>
                <w:highlight w:val="none"/>
                <w:lang w:val="en-US" w:eastAsia="zh-CN"/>
              </w:rPr>
              <w:t xml:space="preserve">提供合同及任意一次对应合同的付款发票，原件扫描件上传加盖投标人公章，提供不全或未提供不得分。</w:t>
            </w:r>
            <w:r/>
          </w:p>
        </w:tc>
      </w:tr>
      <w:tr>
        <w:trPr>
          <w:jc w:val="center"/>
          <w:trHeight w:val="83"/>
        </w:trPr>
        <w:tc>
          <w:tcPr>
            <w:tcBorders>
              <w:top w:val="single" w:color="auto" w:sz="4" w:space="0"/>
              <w:left w:val="single" w:color="auto" w:sz="4" w:space="0"/>
              <w:right w:val="single" w:color="auto" w:sz="4" w:space="0"/>
            </w:tcBorders>
            <w:tcW w:w="1344" w:type="dxa"/>
            <w:vAlign w:val="center"/>
            <w:textDirection w:val="lrTb"/>
            <w:noWrap w:val="false"/>
          </w:tcPr>
          <w:p>
            <w:pPr>
              <w:jc w:val="center"/>
              <w:pageBreakBefore w:val="0"/>
              <w:spacing w:line="440" w:lineRule="exact"/>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实施方案（</w:t>
            </w:r>
            <w:r>
              <w:rPr>
                <w:rFonts w:hint="eastAsia" w:ascii="宋体" w:hAnsi="宋体" w:eastAsia="宋体" w:cs="宋体"/>
                <w:color w:val="auto"/>
                <w:sz w:val="21"/>
                <w:szCs w:val="21"/>
                <w:highlight w:val="none"/>
                <w:lang w:val="en-US" w:eastAsia="zh-CN"/>
              </w:rPr>
              <w:t xml:space="preserve">15</w:t>
            </w:r>
            <w:r>
              <w:rPr>
                <w:rFonts w:hint="eastAsia" w:ascii="宋体" w:hAnsi="宋体" w:eastAsia="宋体" w:cs="宋体"/>
                <w:color w:val="auto"/>
                <w:sz w:val="21"/>
                <w:szCs w:val="21"/>
                <w:highlight w:val="none"/>
              </w:rPr>
              <w:t xml:space="preserve">分）</w:t>
            </w:r>
            <w:r/>
          </w:p>
        </w:tc>
        <w:tc>
          <w:tcPr>
            <w:tcBorders>
              <w:top w:val="single" w:color="auto" w:sz="4" w:space="0"/>
              <w:left w:val="single" w:color="auto" w:sz="4" w:space="0"/>
              <w:bottom w:val="single" w:color="auto" w:sz="4" w:space="0"/>
              <w:right w:val="single" w:color="auto" w:sz="4" w:space="0"/>
            </w:tcBorders>
            <w:tcW w:w="8466" w:type="dxa"/>
            <w:vAlign w:val="center"/>
            <w:textDirection w:val="lrTb"/>
            <w:noWrap w:val="false"/>
          </w:tcPr>
          <w:p>
            <w:pPr>
              <w:numPr>
                <w:ilvl w:val="0"/>
                <w:numId w:val="9"/>
              </w:numPr>
              <w:pageBreakBefore w:val="0"/>
              <w:spacing w:line="440" w:lineRule="exact"/>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质量控制措施方案</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分</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w:t>
            </w:r>
            <w:r/>
          </w:p>
          <w:p>
            <w:pPr>
              <w:pageBreakBefore w:val="0"/>
              <w:spacing w:line="440" w:lineRule="exact"/>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根据投标人提供的原材料质量控制措施方案进行打分，质量可靠环保，组织措施、管理措施等科学全面的得</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分；质量可靠、组织措施、管理措施一般</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分；方案简单一般得</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分；未提供本项不得分。</w:t>
            </w:r>
            <w:r/>
          </w:p>
          <w:p>
            <w:pPr>
              <w:numPr>
                <w:ilvl w:val="0"/>
                <w:numId w:val="9"/>
              </w:numPr>
              <w:pageBreakBefore w:val="0"/>
              <w:spacing w:line="440" w:lineRule="exact"/>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项目生产组织方案</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分</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w:t>
            </w:r>
            <w:r/>
          </w:p>
          <w:p>
            <w:pPr>
              <w:pageBreakBefore w:val="0"/>
              <w:spacing w:line="440" w:lineRule="exact"/>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根据投标人提供的原材料采购、生产工艺、生产过程控制等方面的内容进行打分，方案合理完善，可行性高，措施得当得</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分；方案较合理，可行性较高，措施简单得</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分；方案一般得</w:t>
            </w:r>
            <w:r>
              <w:rPr>
                <w:rFonts w:hint="eastAsia" w:ascii="宋体" w:hAnsi="宋体" w:eastAsia="宋体" w:cs="宋体"/>
                <w:color w:val="auto"/>
                <w:sz w:val="21"/>
                <w:szCs w:val="21"/>
                <w:highlight w:val="none"/>
                <w:lang w:val="en-US" w:eastAsia="zh-CN"/>
              </w:rPr>
              <w:t xml:space="preserve">0.5</w:t>
            </w:r>
            <w:r>
              <w:rPr>
                <w:rFonts w:hint="eastAsia" w:ascii="宋体" w:hAnsi="宋体" w:eastAsia="宋体" w:cs="宋体"/>
                <w:color w:val="auto"/>
                <w:sz w:val="21"/>
                <w:szCs w:val="21"/>
                <w:highlight w:val="none"/>
              </w:rPr>
              <w:t xml:space="preserve">分；未提供本项不得分。</w:t>
            </w:r>
            <w:r/>
          </w:p>
          <w:p>
            <w:pPr>
              <w:numPr>
                <w:ilvl w:val="0"/>
                <w:numId w:val="9"/>
              </w:numPr>
              <w:pageBreakBefore w:val="0"/>
              <w:spacing w:line="440" w:lineRule="exact"/>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项目进度保证方案</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分</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w:t>
            </w:r>
            <w:r/>
          </w:p>
          <w:p>
            <w:pPr>
              <w:pageBreakBefore w:val="0"/>
              <w:spacing w:line="440" w:lineRule="exact"/>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根据投标人提供的生产进度方案进行打分，控制措施、保证措施全面</w:t>
            </w:r>
            <w:r>
              <w:rPr>
                <w:rFonts w:hint="eastAsia" w:ascii="宋体" w:hAnsi="宋体" w:eastAsia="宋体" w:cs="宋体"/>
                <w:color w:val="auto"/>
                <w:sz w:val="21"/>
                <w:szCs w:val="21"/>
                <w:highlight w:val="none"/>
                <w:lang w:eastAsia="zh-CN"/>
              </w:rPr>
              <w:t xml:space="preserve">翔实</w:t>
            </w:r>
            <w:r>
              <w:rPr>
                <w:rFonts w:hint="eastAsia" w:ascii="宋体" w:hAnsi="宋体" w:eastAsia="宋体" w:cs="宋体"/>
                <w:color w:val="auto"/>
                <w:sz w:val="21"/>
                <w:szCs w:val="21"/>
                <w:highlight w:val="none"/>
              </w:rPr>
              <w:t xml:space="preserve">、安排合理得当的得</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分；措施基本全面、安排基本合理的得</w:t>
            </w:r>
            <w:r>
              <w:rPr>
                <w:rFonts w:hint="eastAsia" w:ascii="宋体" w:hAnsi="宋体" w:eastAsia="宋体" w:cs="宋体"/>
                <w:color w:val="auto"/>
                <w:sz w:val="21"/>
                <w:szCs w:val="21"/>
                <w:highlight w:val="none"/>
                <w:lang w:val="en-US" w:eastAsia="zh-CN"/>
              </w:rPr>
              <w:t xml:space="preserve">1.5</w:t>
            </w:r>
            <w:r>
              <w:rPr>
                <w:rFonts w:hint="eastAsia" w:ascii="宋体" w:hAnsi="宋体" w:eastAsia="宋体" w:cs="宋体"/>
                <w:color w:val="auto"/>
                <w:sz w:val="21"/>
                <w:szCs w:val="21"/>
                <w:highlight w:val="none"/>
              </w:rPr>
              <w:t xml:space="preserve">分；措施片面、考虑不全的得</w:t>
            </w:r>
            <w:r>
              <w:rPr>
                <w:rFonts w:hint="eastAsia" w:ascii="宋体" w:hAnsi="宋体" w:eastAsia="宋体" w:cs="宋体"/>
                <w:color w:val="auto"/>
                <w:sz w:val="21"/>
                <w:szCs w:val="21"/>
                <w:highlight w:val="none"/>
                <w:lang w:val="en-US" w:eastAsia="zh-CN"/>
              </w:rPr>
              <w:t xml:space="preserve">0.5</w:t>
            </w:r>
            <w:r>
              <w:rPr>
                <w:rFonts w:hint="eastAsia" w:ascii="宋体" w:hAnsi="宋体" w:eastAsia="宋体" w:cs="宋体"/>
                <w:color w:val="auto"/>
                <w:sz w:val="21"/>
                <w:szCs w:val="21"/>
                <w:highlight w:val="none"/>
              </w:rPr>
              <w:t xml:space="preserve">分；未提供本项不得分。</w:t>
            </w:r>
            <w:r/>
          </w:p>
          <w:p>
            <w:pPr>
              <w:numPr>
                <w:ilvl w:val="0"/>
                <w:numId w:val="9"/>
              </w:numPr>
              <w:pageBreakBefore w:val="0"/>
              <w:spacing w:line="440" w:lineRule="exact"/>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供货安装实施方案</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分</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w:t>
            </w:r>
            <w:r/>
          </w:p>
          <w:p>
            <w:pPr>
              <w:pageBreakBefore w:val="0"/>
              <w:spacing w:line="440" w:lineRule="exact"/>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根据投标人提供的供货安装方案进行打分，安装计划和组织措施等内容：全面</w:t>
            </w:r>
            <w:r>
              <w:rPr>
                <w:rFonts w:hint="eastAsia" w:ascii="宋体" w:hAnsi="宋体" w:eastAsia="宋体" w:cs="宋体"/>
                <w:color w:val="auto"/>
                <w:sz w:val="21"/>
                <w:szCs w:val="21"/>
                <w:highlight w:val="none"/>
                <w:lang w:eastAsia="zh-CN"/>
              </w:rPr>
              <w:t xml:space="preserve">翔实</w:t>
            </w:r>
            <w:r>
              <w:rPr>
                <w:rFonts w:hint="eastAsia" w:ascii="宋体" w:hAnsi="宋体" w:eastAsia="宋体" w:cs="宋体"/>
                <w:color w:val="auto"/>
                <w:sz w:val="21"/>
                <w:szCs w:val="21"/>
                <w:highlight w:val="none"/>
              </w:rPr>
              <w:t xml:space="preserve">、合理可靠、保障得力措施全面的得</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分；基本</w:t>
            </w:r>
            <w:r>
              <w:rPr>
                <w:rFonts w:hint="eastAsia" w:ascii="宋体" w:hAnsi="宋体" w:eastAsia="宋体" w:cs="宋体"/>
                <w:color w:val="auto"/>
                <w:sz w:val="21"/>
                <w:szCs w:val="21"/>
                <w:highlight w:val="none"/>
                <w:lang w:eastAsia="zh-CN"/>
              </w:rPr>
              <w:t xml:space="preserve">翔实</w:t>
            </w:r>
            <w:r>
              <w:rPr>
                <w:rFonts w:hint="eastAsia" w:ascii="宋体" w:hAnsi="宋体" w:eastAsia="宋体" w:cs="宋体"/>
                <w:color w:val="auto"/>
                <w:sz w:val="21"/>
                <w:szCs w:val="21"/>
                <w:highlight w:val="none"/>
              </w:rPr>
              <w:t xml:space="preserve">、基本合理可靠、保障措施基本全面的得</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分；方案措施一般，只做简单描述的得</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分；未提供不得分。</w:t>
            </w:r>
            <w:r/>
          </w:p>
          <w:p>
            <w:pPr>
              <w:pStyle w:val="719"/>
              <w:numPr>
                <w:ilvl w:val="0"/>
                <w:numId w:val="9"/>
              </w:numPr>
              <w:jc w:val="both"/>
              <w:pageBreakBefore w:val="0"/>
              <w:spacing w:before="0" w:after="0" w:line="440" w:lineRule="exact"/>
              <w:shd w:val="clear" w:color="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售后方案</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lang w:val="en-US" w:eastAsia="zh-CN"/>
              </w:rPr>
              <w:t xml:space="preserve">5</w:t>
            </w:r>
            <w:r>
              <w:rPr>
                <w:rFonts w:hint="eastAsia" w:ascii="宋体" w:hAnsi="宋体" w:eastAsia="宋体" w:cs="宋体"/>
                <w:b w:val="0"/>
                <w:bCs w:val="0"/>
                <w:color w:val="auto"/>
                <w:sz w:val="21"/>
                <w:szCs w:val="21"/>
                <w:highlight w:val="none"/>
              </w:rPr>
              <w:t xml:space="preserve">分</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rPr>
              <w:t xml:space="preserve">：</w:t>
            </w:r>
            <w:r/>
          </w:p>
          <w:p>
            <w:pPr>
              <w:pageBreakBefore w:val="0"/>
              <w:spacing w:line="440" w:lineRule="exact"/>
              <w:shd w:val="clear" w:color="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根据投标人提供针对本项目的售后服务体系、服务内容、维保方案、技术培训方案、质保期外售后方案、专业技术人员保障、备品备件支持等内容。售后服务保障性强，措施及时有效，操作性强的得</w:t>
            </w: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分，方案基本</w:t>
            </w:r>
            <w:r>
              <w:rPr>
                <w:rFonts w:hint="eastAsia" w:ascii="宋体" w:hAnsi="宋体" w:eastAsia="宋体" w:cs="宋体"/>
                <w:color w:val="auto"/>
                <w:sz w:val="21"/>
                <w:szCs w:val="21"/>
                <w:highlight w:val="none"/>
                <w:lang w:eastAsia="zh-CN"/>
              </w:rPr>
              <w:t xml:space="preserve">翔实</w:t>
            </w:r>
            <w:r>
              <w:rPr>
                <w:rFonts w:hint="eastAsia" w:ascii="宋体" w:hAnsi="宋体" w:eastAsia="宋体" w:cs="宋体"/>
                <w:color w:val="auto"/>
                <w:sz w:val="21"/>
                <w:szCs w:val="21"/>
                <w:highlight w:val="none"/>
              </w:rPr>
              <w:t xml:space="preserve">、基本合理可靠、保障措施基本全面的得</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分；方案措施一般，只做简单描述的得</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分；未提供不得分。</w:t>
            </w:r>
            <w:r/>
          </w:p>
        </w:tc>
      </w:tr>
      <w:tr>
        <w:trPr>
          <w:jc w:val="center"/>
          <w:trHeight w:val="295"/>
        </w:trPr>
        <w:tc>
          <w:tcPr>
            <w:tcBorders>
              <w:top w:val="single" w:color="auto" w:sz="4" w:space="0"/>
              <w:left w:val="single" w:color="auto" w:sz="4" w:space="0"/>
              <w:bottom w:val="single" w:color="auto" w:sz="4" w:space="0"/>
              <w:right w:val="single" w:color="auto" w:sz="4" w:space="0"/>
            </w:tcBorders>
            <w:tcW w:w="1344" w:type="dxa"/>
            <w:vAlign w:val="center"/>
            <w:textDirection w:val="lrTb"/>
            <w:noWrap w:val="false"/>
          </w:tcPr>
          <w:p>
            <w:pPr>
              <w:jc w:val="center"/>
              <w:pageBreakBefore w:val="0"/>
              <w:spacing w:line="440" w:lineRule="exact"/>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样品</w:t>
            </w:r>
            <w:r/>
          </w:p>
          <w:p>
            <w:pPr>
              <w:jc w:val="center"/>
              <w:pageBreakBefore w:val="0"/>
              <w:spacing w:line="440" w:lineRule="exact"/>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27</w:t>
            </w:r>
            <w:r>
              <w:rPr>
                <w:rFonts w:hint="eastAsia" w:ascii="宋体" w:hAnsi="宋体" w:eastAsia="宋体" w:cs="宋体"/>
                <w:color w:val="auto"/>
                <w:sz w:val="21"/>
                <w:szCs w:val="21"/>
                <w:highlight w:val="none"/>
              </w:rPr>
              <w:t xml:space="preserve">分）</w:t>
            </w:r>
            <w:r/>
          </w:p>
        </w:tc>
        <w:tc>
          <w:tcPr>
            <w:tcBorders>
              <w:top w:val="single" w:color="auto" w:sz="4" w:space="0"/>
              <w:left w:val="single" w:color="auto" w:sz="4" w:space="0"/>
              <w:bottom w:val="single" w:color="auto" w:sz="4" w:space="0"/>
              <w:right w:val="single" w:color="auto" w:sz="4" w:space="0"/>
            </w:tcBorders>
            <w:tcW w:w="8466" w:type="dxa"/>
            <w:vAlign w:val="center"/>
            <w:textDirection w:val="lrTb"/>
            <w:noWrap w:val="false"/>
          </w:tcPr>
          <w:p>
            <w:pPr>
              <w:pageBreakBefore w:val="0"/>
              <w:spacing w:line="440" w:lineRule="exact"/>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bidi="ar-SA"/>
              </w:rPr>
              <w:t xml:space="preserve">一、投标人提供所投产品样品（</w:t>
            </w:r>
            <w:r>
              <w:rPr>
                <w:rFonts w:hint="eastAsia" w:ascii="宋体" w:hAnsi="宋体" w:eastAsia="宋体" w:cs="宋体"/>
                <w:color w:val="auto"/>
                <w:sz w:val="21"/>
                <w:szCs w:val="21"/>
                <w:highlight w:val="none"/>
                <w:lang w:val="en-US" w:eastAsia="zh-CN" w:bidi="ar-SA"/>
              </w:rPr>
              <w:t xml:space="preserve">礼堂椅、培训桌椅、</w:t>
            </w:r>
            <w:r>
              <w:rPr>
                <w:rFonts w:hint="eastAsia" w:ascii="宋体" w:hAnsi="宋体" w:eastAsia="宋体" w:cs="宋体"/>
                <w:i w:val="0"/>
                <w:iCs w:val="0"/>
                <w:color w:val="auto"/>
                <w:sz w:val="21"/>
                <w:szCs w:val="21"/>
                <w:highlight w:val="none"/>
                <w:u w:val="none"/>
                <w:lang w:val="en-US" w:eastAsia="zh-CN" w:bidi="ar"/>
              </w:rPr>
              <w:t xml:space="preserve">办公室椅和餐</w:t>
            </w:r>
            <w:r>
              <w:rPr>
                <w:rFonts w:hint="eastAsia" w:ascii="宋体" w:hAnsi="宋体" w:cs="宋体"/>
                <w:i w:val="0"/>
                <w:iCs w:val="0"/>
                <w:color w:val="auto"/>
                <w:sz w:val="21"/>
                <w:szCs w:val="21"/>
                <w:highlight w:val="none"/>
                <w:u w:val="none"/>
                <w:lang w:val="en-US" w:eastAsia="zh-CN" w:bidi="ar"/>
              </w:rPr>
              <w:t xml:space="preserve">桌椅</w:t>
            </w:r>
            <w:r>
              <w:rPr>
                <w:rFonts w:hint="eastAsia" w:ascii="宋体" w:hAnsi="宋体" w:eastAsia="宋体" w:cs="宋体"/>
                <w:i w:val="0"/>
                <w:iCs w:val="0"/>
                <w:color w:val="auto"/>
                <w:sz w:val="21"/>
                <w:szCs w:val="21"/>
                <w:highlight w:val="none"/>
                <w:u w:val="none"/>
                <w:lang w:val="en-US" w:eastAsia="zh-CN" w:bidi="ar"/>
              </w:rPr>
              <w:t xml:space="preserve">PU椅各一张</w:t>
            </w:r>
            <w:r>
              <w:rPr>
                <w:rFonts w:hint="eastAsia" w:ascii="宋体" w:hAnsi="宋体" w:eastAsia="宋体" w:cs="宋体"/>
                <w:color w:val="auto"/>
                <w:sz w:val="21"/>
                <w:szCs w:val="21"/>
                <w:highlight w:val="none"/>
                <w:lang w:val="en-US" w:eastAsia="zh-CN" w:bidi="ar-SA"/>
              </w:rPr>
              <w:t xml:space="preserve">），</w:t>
            </w:r>
            <w:r>
              <w:rPr>
                <w:rFonts w:hint="eastAsia" w:ascii="宋体" w:hAnsi="宋体" w:eastAsia="宋体" w:cs="宋体"/>
                <w:color w:val="auto"/>
                <w:sz w:val="21"/>
                <w:szCs w:val="21"/>
                <w:highlight w:val="none"/>
                <w:lang w:bidi="ar"/>
              </w:rPr>
              <w:t xml:space="preserve">评标委员会根据样品</w:t>
            </w:r>
            <w:r>
              <w:rPr>
                <w:rFonts w:hint="eastAsia" w:ascii="宋体" w:hAnsi="宋体" w:eastAsia="宋体" w:cs="宋体"/>
                <w:color w:val="auto"/>
                <w:sz w:val="21"/>
                <w:szCs w:val="21"/>
                <w:highlight w:val="none"/>
              </w:rPr>
              <w:t xml:space="preserve">外观</w:t>
            </w:r>
            <w:r>
              <w:rPr>
                <w:rFonts w:hint="eastAsia" w:ascii="宋体" w:hAnsi="宋体" w:eastAsia="宋体" w:cs="宋体"/>
                <w:color w:val="auto"/>
                <w:sz w:val="21"/>
                <w:szCs w:val="21"/>
                <w:highlight w:val="none"/>
                <w:lang w:bidi="ar"/>
              </w:rPr>
              <w:t xml:space="preserve">、</w:t>
            </w:r>
            <w:r>
              <w:rPr>
                <w:rFonts w:hint="eastAsia" w:ascii="宋体" w:hAnsi="宋体" w:eastAsia="宋体" w:cs="宋体"/>
                <w:color w:val="auto"/>
                <w:sz w:val="21"/>
                <w:szCs w:val="21"/>
                <w:highlight w:val="none"/>
              </w:rPr>
              <w:t xml:space="preserve">质量</w:t>
            </w:r>
            <w:r>
              <w:rPr>
                <w:rFonts w:hint="eastAsia" w:ascii="宋体" w:hAnsi="宋体" w:eastAsia="宋体" w:cs="宋体"/>
                <w:color w:val="auto"/>
                <w:sz w:val="21"/>
                <w:szCs w:val="21"/>
                <w:highlight w:val="none"/>
                <w:lang w:bidi="ar"/>
              </w:rPr>
              <w:t xml:space="preserve">、</w:t>
            </w:r>
            <w:r>
              <w:rPr>
                <w:rFonts w:hint="eastAsia" w:ascii="宋体" w:hAnsi="宋体" w:eastAsia="宋体" w:cs="宋体"/>
                <w:color w:val="auto"/>
                <w:sz w:val="21"/>
                <w:szCs w:val="21"/>
                <w:highlight w:val="none"/>
              </w:rPr>
              <w:t xml:space="preserve">材质等</w:t>
            </w:r>
            <w:r>
              <w:rPr>
                <w:rFonts w:hint="eastAsia" w:ascii="宋体" w:hAnsi="宋体" w:eastAsia="宋体" w:cs="宋体"/>
                <w:color w:val="auto"/>
                <w:sz w:val="21"/>
                <w:szCs w:val="21"/>
                <w:highlight w:val="none"/>
                <w:lang w:bidi="ar"/>
              </w:rPr>
              <w:t xml:space="preserve">进行综合评分</w:t>
            </w:r>
            <w:r>
              <w:rPr>
                <w:rFonts w:hint="eastAsia" w:ascii="宋体" w:hAnsi="宋体" w:eastAsia="宋体" w:cs="宋体"/>
                <w:color w:val="auto"/>
                <w:sz w:val="21"/>
                <w:szCs w:val="21"/>
                <w:highlight w:val="none"/>
                <w:lang w:eastAsia="zh-CN" w:bidi="ar"/>
              </w:rPr>
              <w:t xml:space="preserve">（</w:t>
            </w:r>
            <w:r>
              <w:rPr>
                <w:rFonts w:hint="eastAsia" w:ascii="宋体" w:hAnsi="宋体" w:eastAsia="宋体" w:cs="宋体"/>
                <w:color w:val="auto"/>
                <w:sz w:val="21"/>
                <w:szCs w:val="21"/>
                <w:highlight w:val="none"/>
                <w:lang w:val="en-US" w:eastAsia="zh-CN" w:bidi="ar"/>
              </w:rPr>
              <w:t xml:space="preserve">9分）</w:t>
            </w:r>
            <w:r>
              <w:rPr>
                <w:rFonts w:hint="eastAsia" w:ascii="宋体" w:hAnsi="宋体" w:eastAsia="宋体" w:cs="宋体"/>
                <w:color w:val="auto"/>
                <w:sz w:val="21"/>
                <w:szCs w:val="21"/>
                <w:highlight w:val="none"/>
                <w:lang w:bidi="ar"/>
              </w:rPr>
              <w:t xml:space="preserve">。</w:t>
            </w:r>
            <w:r/>
          </w:p>
          <w:p>
            <w:pPr>
              <w:pageBreakBefore w:val="0"/>
              <w:spacing w:line="440" w:lineRule="exact"/>
              <w:shd w:val="clear" w:color="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eastAsia="zh-CN"/>
              </w:rPr>
              <w:t xml:space="preserve">1.</w:t>
            </w:r>
            <w:r>
              <w:rPr>
                <w:rFonts w:hint="eastAsia" w:ascii="宋体" w:hAnsi="宋体" w:eastAsia="宋体" w:cs="宋体"/>
                <w:color w:val="auto"/>
                <w:sz w:val="21"/>
                <w:szCs w:val="21"/>
                <w:highlight w:val="none"/>
              </w:rPr>
              <w:t xml:space="preserve">礼堂椅1张（</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分）</w:t>
            </w:r>
            <w:r>
              <w:rPr>
                <w:rFonts w:hint="eastAsia" w:ascii="宋体" w:hAnsi="宋体" w:eastAsia="宋体" w:cs="宋体"/>
                <w:color w:val="auto"/>
                <w:sz w:val="21"/>
                <w:szCs w:val="21"/>
                <w:highlight w:val="none"/>
                <w:lang w:val="en-US" w:eastAsia="zh-CN"/>
              </w:rPr>
              <w:t xml:space="preserve">包1采购清单序号167</w:t>
            </w:r>
            <w:r/>
          </w:p>
          <w:p>
            <w:pPr>
              <w:pageBreakBefore w:val="0"/>
              <w:spacing w:line="440" w:lineRule="exact"/>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rPr>
              <w:t xml:space="preserve">1）外观部分：根据外观风格及美观大方</w:t>
            </w:r>
            <w:r>
              <w:rPr>
                <w:rFonts w:hint="eastAsia" w:ascii="宋体" w:hAnsi="宋体" w:eastAsia="宋体" w:cs="宋体"/>
                <w:color w:val="auto"/>
                <w:sz w:val="21"/>
                <w:szCs w:val="21"/>
                <w:highlight w:val="none"/>
                <w:lang w:val="en-US" w:eastAsia="zh-CN"/>
              </w:rPr>
              <w:t xml:space="preserve">等</w:t>
            </w:r>
            <w:r>
              <w:rPr>
                <w:rFonts w:hint="eastAsia" w:ascii="宋体" w:hAnsi="宋体" w:eastAsia="宋体" w:cs="宋体"/>
                <w:color w:val="auto"/>
                <w:sz w:val="21"/>
                <w:szCs w:val="21"/>
                <w:highlight w:val="none"/>
              </w:rPr>
              <w:t xml:space="preserve">情况</w:t>
            </w:r>
            <w:r/>
          </w:p>
          <w:p>
            <w:pPr>
              <w:pageBreakBefore w:val="0"/>
              <w:spacing w:line="440" w:lineRule="exact"/>
              <w:shd w:val="clear" w:color="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整体视觉明显优于常规产品，具有精品感</w:t>
            </w:r>
            <w:r>
              <w:rPr>
                <w:rFonts w:hint="eastAsia" w:ascii="宋体" w:hAnsi="宋体" w:eastAsia="宋体" w:cs="宋体"/>
                <w:color w:val="auto"/>
                <w:sz w:val="21"/>
                <w:szCs w:val="21"/>
                <w:highlight w:val="none"/>
                <w:lang w:val="en-US" w:eastAsia="zh-CN"/>
              </w:rPr>
              <w:t xml:space="preserve">得1分；</w:t>
            </w:r>
            <w:r/>
          </w:p>
          <w:p>
            <w:pPr>
              <w:pageBreakBefore w:val="0"/>
              <w:spacing w:line="440" w:lineRule="exact"/>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符合招标文件要求，无明显偏差得</w:t>
            </w:r>
            <w:r>
              <w:rPr>
                <w:rFonts w:hint="eastAsia" w:ascii="宋体" w:hAnsi="宋体" w:eastAsia="宋体" w:cs="宋体"/>
                <w:color w:val="auto"/>
                <w:sz w:val="21"/>
                <w:szCs w:val="21"/>
                <w:highlight w:val="none"/>
                <w:lang w:val="en-US" w:eastAsia="zh-CN"/>
              </w:rPr>
              <w:t xml:space="preserve">0.5</w:t>
            </w:r>
            <w:r>
              <w:rPr>
                <w:rFonts w:hint="eastAsia" w:ascii="宋体" w:hAnsi="宋体" w:eastAsia="宋体" w:cs="宋体"/>
                <w:color w:val="auto"/>
                <w:sz w:val="21"/>
                <w:szCs w:val="21"/>
                <w:highlight w:val="none"/>
              </w:rPr>
              <w:t xml:space="preserve">分；</w:t>
            </w:r>
            <w:r/>
          </w:p>
          <w:p>
            <w:pPr>
              <w:pageBreakBefore w:val="0"/>
              <w:spacing w:line="440" w:lineRule="exact"/>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存在轻微偏差但不影响使用功能得0.25分；</w:t>
            </w:r>
            <w:r/>
          </w:p>
          <w:p>
            <w:pPr>
              <w:pageBreakBefore w:val="0"/>
              <w:spacing w:line="440" w:lineRule="exact"/>
              <w:shd w:val="clear" w:color="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偏差严重影响使用功能或不符合要求不得分</w:t>
            </w:r>
            <w:r>
              <w:rPr>
                <w:rFonts w:hint="eastAsia" w:ascii="宋体" w:hAnsi="宋体" w:eastAsia="宋体" w:cs="宋体"/>
                <w:color w:val="auto"/>
                <w:sz w:val="21"/>
                <w:szCs w:val="21"/>
                <w:highlight w:val="none"/>
                <w:lang w:eastAsia="zh-CN"/>
              </w:rPr>
              <w:t xml:space="preserve">。</w:t>
            </w:r>
            <w:r/>
          </w:p>
          <w:p>
            <w:pPr>
              <w:numPr>
                <w:ilvl w:val="0"/>
                <w:numId w:val="0"/>
              </w:numPr>
              <w:pageBreakBefore w:val="0"/>
              <w:spacing w:line="440" w:lineRule="exact"/>
              <w:shd w:val="clear" w:color="auto"/>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2</w:t>
            </w:r>
            <w:r>
              <w:rPr>
                <w:rFonts w:hint="eastAsia" w:ascii="宋体" w:hAnsi="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质量部分：根据牢固与稳定</w:t>
            </w:r>
            <w:r>
              <w:rPr>
                <w:rFonts w:hint="eastAsia" w:ascii="宋体" w:hAnsi="宋体" w:eastAsia="宋体" w:cs="宋体"/>
                <w:color w:val="auto"/>
                <w:sz w:val="21"/>
                <w:szCs w:val="21"/>
                <w:highlight w:val="none"/>
                <w:lang w:val="en-US" w:eastAsia="zh-CN"/>
              </w:rPr>
              <w:t xml:space="preserve">等情况</w:t>
            </w:r>
            <w:r/>
          </w:p>
          <w:p>
            <w:pPr>
              <w:pageBreakBefore w:val="0"/>
              <w:spacing w:line="440" w:lineRule="exact"/>
              <w:shd w:val="clear" w:color="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整体质量明显优于常规产品，具有精品感</w:t>
            </w:r>
            <w:r>
              <w:rPr>
                <w:rFonts w:hint="eastAsia" w:ascii="宋体" w:hAnsi="宋体" w:eastAsia="宋体" w:cs="宋体"/>
                <w:color w:val="auto"/>
                <w:sz w:val="21"/>
                <w:szCs w:val="21"/>
                <w:highlight w:val="none"/>
                <w:lang w:val="en-US" w:eastAsia="zh-CN"/>
              </w:rPr>
              <w:t xml:space="preserve">得1分；</w:t>
            </w:r>
            <w:r/>
          </w:p>
          <w:p>
            <w:pPr>
              <w:pageBreakBefore w:val="0"/>
              <w:spacing w:line="440" w:lineRule="exact"/>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符合招标文件要求，无明显偏差得</w:t>
            </w:r>
            <w:r>
              <w:rPr>
                <w:rFonts w:hint="eastAsia" w:ascii="宋体" w:hAnsi="宋体" w:eastAsia="宋体" w:cs="宋体"/>
                <w:color w:val="auto"/>
                <w:sz w:val="21"/>
                <w:szCs w:val="21"/>
                <w:highlight w:val="none"/>
                <w:lang w:val="en-US" w:eastAsia="zh-CN"/>
              </w:rPr>
              <w:t xml:space="preserve">0.5</w:t>
            </w:r>
            <w:r>
              <w:rPr>
                <w:rFonts w:hint="eastAsia" w:ascii="宋体" w:hAnsi="宋体" w:eastAsia="宋体" w:cs="宋体"/>
                <w:color w:val="auto"/>
                <w:sz w:val="21"/>
                <w:szCs w:val="21"/>
                <w:highlight w:val="none"/>
              </w:rPr>
              <w:t xml:space="preserve">分；</w:t>
            </w:r>
            <w:r/>
          </w:p>
          <w:p>
            <w:pPr>
              <w:pageBreakBefore w:val="0"/>
              <w:spacing w:line="440" w:lineRule="exact"/>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存在轻微偏差但不影响使用功能得0.25分；</w:t>
            </w:r>
            <w:r/>
          </w:p>
          <w:p>
            <w:pPr>
              <w:pageBreakBefore w:val="0"/>
              <w:spacing w:line="440" w:lineRule="exact"/>
              <w:shd w:val="clear" w:color="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偏差严重影响使用功能或不符合要求不得分</w:t>
            </w:r>
            <w:r>
              <w:rPr>
                <w:rFonts w:hint="eastAsia" w:ascii="宋体" w:hAnsi="宋体" w:eastAsia="宋体" w:cs="宋体"/>
                <w:color w:val="auto"/>
                <w:sz w:val="21"/>
                <w:szCs w:val="21"/>
                <w:highlight w:val="none"/>
                <w:lang w:eastAsia="zh-CN"/>
              </w:rPr>
              <w:t xml:space="preserve">。</w:t>
            </w:r>
            <w:r/>
          </w:p>
          <w:p>
            <w:pPr>
              <w:numPr>
                <w:ilvl w:val="0"/>
                <w:numId w:val="7"/>
              </w:numPr>
              <w:ind w:left="0" w:firstLine="0"/>
              <w:pageBreakBefore w:val="0"/>
              <w:spacing w:line="440" w:lineRule="exact"/>
              <w:shd w:val="clear" w:color="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材质</w:t>
            </w:r>
            <w:r>
              <w:rPr>
                <w:rFonts w:hint="eastAsia" w:ascii="宋体" w:hAnsi="宋体" w:cs="宋体"/>
                <w:color w:val="auto"/>
                <w:sz w:val="21"/>
                <w:szCs w:val="21"/>
                <w:highlight w:val="none"/>
                <w:lang w:val="en-US" w:eastAsia="zh-CN"/>
              </w:rPr>
              <w:t xml:space="preserve">工艺</w:t>
            </w:r>
            <w:r>
              <w:rPr>
                <w:rFonts w:hint="eastAsia" w:ascii="宋体" w:hAnsi="宋体" w:eastAsia="宋体" w:cs="宋体"/>
                <w:color w:val="auto"/>
                <w:sz w:val="21"/>
                <w:szCs w:val="21"/>
                <w:highlight w:val="none"/>
              </w:rPr>
              <w:t xml:space="preserve">部分：根据</w:t>
            </w:r>
            <w:r>
              <w:rPr>
                <w:rFonts w:hint="eastAsia" w:ascii="宋体" w:hAnsi="宋体" w:cs="宋体"/>
                <w:color w:val="auto"/>
                <w:sz w:val="21"/>
                <w:szCs w:val="21"/>
                <w:highlight w:val="none"/>
                <w:lang w:val="en-US" w:eastAsia="zh-CN"/>
              </w:rPr>
              <w:t xml:space="preserve">材质质量、工艺</w:t>
            </w:r>
            <w:r>
              <w:rPr>
                <w:rFonts w:hint="eastAsia" w:ascii="宋体" w:hAnsi="宋体" w:eastAsia="宋体" w:cs="宋体"/>
                <w:color w:val="auto"/>
                <w:sz w:val="21"/>
                <w:szCs w:val="21"/>
                <w:highlight w:val="none"/>
              </w:rPr>
              <w:t xml:space="preserve">平整光滑</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海绵回弹性能</w:t>
            </w:r>
            <w:r>
              <w:rPr>
                <w:rFonts w:hint="eastAsia" w:ascii="宋体" w:hAnsi="宋体" w:eastAsia="宋体" w:cs="宋体"/>
                <w:color w:val="auto"/>
                <w:sz w:val="21"/>
                <w:szCs w:val="21"/>
                <w:highlight w:val="none"/>
                <w:lang w:val="en-US" w:eastAsia="zh-CN"/>
              </w:rPr>
              <w:t xml:space="preserve">等情况</w:t>
            </w:r>
            <w:r/>
          </w:p>
          <w:p>
            <w:pPr>
              <w:numPr>
                <w:ilvl w:val="0"/>
                <w:numId w:val="0"/>
              </w:numPr>
              <w:pageBreakBefore w:val="0"/>
              <w:spacing w:line="440" w:lineRule="exact"/>
              <w:shd w:val="clear" w:color="auto"/>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eastAsia="zh-CN"/>
              </w:rPr>
              <w:t xml:space="preserve">整体材质</w:t>
            </w:r>
            <w:r>
              <w:rPr>
                <w:rFonts w:hint="eastAsia" w:ascii="宋体" w:hAnsi="宋体" w:cs="宋体"/>
                <w:color w:val="auto"/>
                <w:sz w:val="21"/>
                <w:szCs w:val="21"/>
                <w:highlight w:val="none"/>
                <w:lang w:val="en-US" w:eastAsia="zh-CN"/>
              </w:rPr>
              <w:t xml:space="preserve">选取、质量、</w:t>
            </w:r>
            <w:r>
              <w:rPr>
                <w:rFonts w:hint="eastAsia" w:ascii="宋体" w:hAnsi="宋体" w:cs="宋体"/>
                <w:color w:val="auto"/>
                <w:sz w:val="21"/>
                <w:szCs w:val="21"/>
                <w:highlight w:val="none"/>
                <w:lang w:eastAsia="zh-CN"/>
              </w:rPr>
              <w:t xml:space="preserve">加工工艺</w:t>
            </w:r>
            <w:r>
              <w:rPr>
                <w:rFonts w:hint="eastAsia" w:ascii="宋体" w:hAnsi="宋体" w:eastAsia="宋体" w:cs="宋体"/>
                <w:color w:val="auto"/>
                <w:sz w:val="21"/>
                <w:szCs w:val="21"/>
                <w:highlight w:val="none"/>
              </w:rPr>
              <w:t xml:space="preserve">明显优于常规产品，具有精品感得</w:t>
            </w:r>
            <w:r>
              <w:rPr>
                <w:rFonts w:hint="eastAsia" w:ascii="宋体" w:hAnsi="宋体" w:eastAsia="宋体" w:cs="宋体"/>
                <w:color w:val="auto"/>
                <w:sz w:val="21"/>
                <w:szCs w:val="21"/>
                <w:highlight w:val="none"/>
                <w:lang w:val="en-US" w:eastAsia="zh-CN"/>
              </w:rPr>
              <w:t xml:space="preserve">1分；</w:t>
            </w:r>
            <w:r/>
          </w:p>
          <w:p>
            <w:pPr>
              <w:numPr>
                <w:ilvl w:val="0"/>
                <w:numId w:val="0"/>
              </w:numPr>
              <w:pageBreakBefore w:val="0"/>
              <w:spacing w:line="440" w:lineRule="exact"/>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符合招标文件要求，无明显偏差得</w:t>
            </w:r>
            <w:r>
              <w:rPr>
                <w:rFonts w:hint="eastAsia" w:ascii="宋体" w:hAnsi="宋体" w:eastAsia="宋体" w:cs="宋体"/>
                <w:color w:val="auto"/>
                <w:sz w:val="21"/>
                <w:szCs w:val="21"/>
                <w:highlight w:val="none"/>
                <w:lang w:val="en-US" w:eastAsia="zh-CN"/>
              </w:rPr>
              <w:t xml:space="preserve">0.5</w:t>
            </w:r>
            <w:r>
              <w:rPr>
                <w:rFonts w:hint="eastAsia" w:ascii="宋体" w:hAnsi="宋体" w:eastAsia="宋体" w:cs="宋体"/>
                <w:color w:val="auto"/>
                <w:sz w:val="21"/>
                <w:szCs w:val="21"/>
                <w:highlight w:val="none"/>
              </w:rPr>
              <w:t xml:space="preserve">分；</w:t>
            </w:r>
            <w:r/>
          </w:p>
          <w:p>
            <w:pPr>
              <w:numPr>
                <w:ilvl w:val="0"/>
                <w:numId w:val="0"/>
              </w:numPr>
              <w:pageBreakBefore w:val="0"/>
              <w:spacing w:line="440" w:lineRule="exact"/>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存在轻微偏差但不影响使用功能得0.25分；</w:t>
            </w:r>
            <w:r/>
          </w:p>
          <w:p>
            <w:pPr>
              <w:numPr>
                <w:ilvl w:val="0"/>
                <w:numId w:val="0"/>
              </w:numPr>
              <w:pageBreakBefore w:val="0"/>
              <w:spacing w:line="440" w:lineRule="exact"/>
              <w:shd w:val="clear" w:color="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偏差严重影响使用功能或不符合要求不得分</w:t>
            </w:r>
            <w:r>
              <w:rPr>
                <w:rFonts w:hint="eastAsia" w:ascii="宋体" w:hAnsi="宋体" w:eastAsia="宋体" w:cs="宋体"/>
                <w:color w:val="auto"/>
                <w:sz w:val="21"/>
                <w:szCs w:val="21"/>
                <w:highlight w:val="none"/>
                <w:lang w:eastAsia="zh-CN"/>
              </w:rPr>
              <w:t xml:space="preserve">。</w:t>
            </w:r>
            <w:r/>
          </w:p>
          <w:p>
            <w:pPr>
              <w:pageBreakBefore w:val="0"/>
              <w:spacing w:line="440" w:lineRule="exact"/>
              <w:shd w:val="clear" w:color="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eastAsia="zh-CN"/>
              </w:rPr>
              <w:t xml:space="preserve">2.</w:t>
            </w:r>
            <w:r>
              <w:rPr>
                <w:rFonts w:hint="eastAsia" w:ascii="宋体" w:hAnsi="宋体" w:eastAsia="宋体" w:cs="宋体"/>
                <w:color w:val="auto"/>
                <w:sz w:val="21"/>
                <w:szCs w:val="21"/>
                <w:highlight w:val="none"/>
                <w:lang w:val="en-US" w:eastAsia="zh-CN"/>
              </w:rPr>
              <w:t xml:space="preserve">培训桌椅一套</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3分）包1采购清单序号32/包1采购清单序号53</w:t>
            </w:r>
            <w:r/>
          </w:p>
          <w:p>
            <w:pPr>
              <w:pageBreakBefore w:val="0"/>
              <w:spacing w:line="440" w:lineRule="exact"/>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（1）外观部分：根据外观风格及美观大方</w:t>
            </w:r>
            <w:r>
              <w:rPr>
                <w:rFonts w:hint="eastAsia" w:ascii="宋体" w:hAnsi="宋体" w:eastAsia="宋体" w:cs="宋体"/>
                <w:color w:val="auto"/>
                <w:sz w:val="21"/>
                <w:szCs w:val="21"/>
                <w:highlight w:val="none"/>
                <w:lang w:val="en-US" w:eastAsia="zh-CN"/>
              </w:rPr>
              <w:t xml:space="preserve">等</w:t>
            </w:r>
            <w:r>
              <w:rPr>
                <w:rFonts w:hint="eastAsia" w:ascii="宋体" w:hAnsi="宋体" w:eastAsia="宋体" w:cs="宋体"/>
                <w:color w:val="auto"/>
                <w:sz w:val="21"/>
                <w:szCs w:val="21"/>
                <w:highlight w:val="none"/>
              </w:rPr>
              <w:t xml:space="preserve">情况</w:t>
            </w:r>
            <w:r/>
          </w:p>
          <w:p>
            <w:pPr>
              <w:pageBreakBefore w:val="0"/>
              <w:spacing w:line="440" w:lineRule="exact"/>
              <w:shd w:val="clear" w:color="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整体视觉明显优于常规产品，具有精品感</w:t>
            </w:r>
            <w:r>
              <w:rPr>
                <w:rFonts w:hint="eastAsia" w:ascii="宋体" w:hAnsi="宋体" w:eastAsia="宋体" w:cs="宋体"/>
                <w:color w:val="auto"/>
                <w:sz w:val="21"/>
                <w:szCs w:val="21"/>
                <w:highlight w:val="none"/>
                <w:lang w:val="en-US" w:eastAsia="zh-CN"/>
              </w:rPr>
              <w:t xml:space="preserve">得1分；</w:t>
            </w:r>
            <w:r/>
          </w:p>
          <w:p>
            <w:pPr>
              <w:pageBreakBefore w:val="0"/>
              <w:spacing w:line="440" w:lineRule="exact"/>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符合招标文件要求，无明显偏差得</w:t>
            </w:r>
            <w:r>
              <w:rPr>
                <w:rFonts w:hint="eastAsia" w:ascii="宋体" w:hAnsi="宋体" w:eastAsia="宋体" w:cs="宋体"/>
                <w:color w:val="auto"/>
                <w:sz w:val="21"/>
                <w:szCs w:val="21"/>
                <w:highlight w:val="none"/>
                <w:lang w:val="en-US" w:eastAsia="zh-CN"/>
              </w:rPr>
              <w:t xml:space="preserve">0.5</w:t>
            </w:r>
            <w:r>
              <w:rPr>
                <w:rFonts w:hint="eastAsia" w:ascii="宋体" w:hAnsi="宋体" w:eastAsia="宋体" w:cs="宋体"/>
                <w:color w:val="auto"/>
                <w:sz w:val="21"/>
                <w:szCs w:val="21"/>
                <w:highlight w:val="none"/>
              </w:rPr>
              <w:t xml:space="preserve">分；</w:t>
            </w:r>
            <w:r/>
          </w:p>
          <w:p>
            <w:pPr>
              <w:pageBreakBefore w:val="0"/>
              <w:spacing w:line="440" w:lineRule="exact"/>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存在轻微偏差但不影响使用功能得0.25分；</w:t>
            </w:r>
            <w:r/>
          </w:p>
          <w:p>
            <w:pPr>
              <w:pageBreakBefore w:val="0"/>
              <w:spacing w:line="440" w:lineRule="exact"/>
              <w:shd w:val="clear" w:color="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偏差严重影响使用功能或不符合要求不得分</w:t>
            </w:r>
            <w:r>
              <w:rPr>
                <w:rFonts w:hint="eastAsia" w:ascii="宋体" w:hAnsi="宋体" w:eastAsia="宋体" w:cs="宋体"/>
                <w:color w:val="auto"/>
                <w:sz w:val="21"/>
                <w:szCs w:val="21"/>
                <w:highlight w:val="none"/>
                <w:lang w:eastAsia="zh-CN"/>
              </w:rPr>
              <w:t xml:space="preserve">。</w:t>
            </w:r>
            <w:r/>
          </w:p>
          <w:p>
            <w:pPr>
              <w:numPr>
                <w:ilvl w:val="0"/>
                <w:numId w:val="10"/>
              </w:numPr>
              <w:pageBreakBefore w:val="0"/>
              <w:spacing w:line="440" w:lineRule="exact"/>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质量部分：根据牢固与稳定</w:t>
            </w:r>
            <w:r>
              <w:rPr>
                <w:rFonts w:hint="eastAsia" w:ascii="宋体" w:hAnsi="宋体" w:eastAsia="宋体" w:cs="宋体"/>
                <w:color w:val="auto"/>
                <w:sz w:val="21"/>
                <w:szCs w:val="21"/>
                <w:highlight w:val="none"/>
                <w:lang w:val="en-US" w:eastAsia="zh-CN"/>
              </w:rPr>
              <w:t xml:space="preserve">等情况</w:t>
            </w:r>
            <w:r/>
          </w:p>
          <w:p>
            <w:pPr>
              <w:pageBreakBefore w:val="0"/>
              <w:spacing w:line="440" w:lineRule="exact"/>
              <w:shd w:val="clear" w:color="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整体质量明显优于常规产品，具有精品感</w:t>
            </w:r>
            <w:r>
              <w:rPr>
                <w:rFonts w:hint="eastAsia" w:ascii="宋体" w:hAnsi="宋体" w:eastAsia="宋体" w:cs="宋体"/>
                <w:color w:val="auto"/>
                <w:sz w:val="21"/>
                <w:szCs w:val="21"/>
                <w:highlight w:val="none"/>
                <w:lang w:val="en-US" w:eastAsia="zh-CN"/>
              </w:rPr>
              <w:t xml:space="preserve">得1分；</w:t>
            </w:r>
            <w:r/>
          </w:p>
          <w:p>
            <w:pPr>
              <w:pageBreakBefore w:val="0"/>
              <w:spacing w:line="440" w:lineRule="exact"/>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符合招标文件要求，无明显偏差得</w:t>
            </w:r>
            <w:r>
              <w:rPr>
                <w:rFonts w:hint="eastAsia" w:ascii="宋体" w:hAnsi="宋体" w:eastAsia="宋体" w:cs="宋体"/>
                <w:color w:val="auto"/>
                <w:sz w:val="21"/>
                <w:szCs w:val="21"/>
                <w:highlight w:val="none"/>
                <w:lang w:val="en-US" w:eastAsia="zh-CN"/>
              </w:rPr>
              <w:t xml:space="preserve">0.5</w:t>
            </w:r>
            <w:r>
              <w:rPr>
                <w:rFonts w:hint="eastAsia" w:ascii="宋体" w:hAnsi="宋体" w:eastAsia="宋体" w:cs="宋体"/>
                <w:color w:val="auto"/>
                <w:sz w:val="21"/>
                <w:szCs w:val="21"/>
                <w:highlight w:val="none"/>
              </w:rPr>
              <w:t xml:space="preserve">分；</w:t>
            </w:r>
            <w:r/>
          </w:p>
          <w:p>
            <w:pPr>
              <w:pageBreakBefore w:val="0"/>
              <w:spacing w:line="440" w:lineRule="exact"/>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存在轻微偏差但不影响使用功能得0.25分；</w:t>
            </w:r>
            <w:r/>
          </w:p>
          <w:p>
            <w:pPr>
              <w:numPr>
                <w:ilvl w:val="0"/>
                <w:numId w:val="0"/>
              </w:numPr>
              <w:pageBreakBefore w:val="0"/>
              <w:spacing w:line="440" w:lineRule="exact"/>
              <w:shd w:val="clear" w:color="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偏差严重影响使用功能或不符合要求不得分</w:t>
            </w:r>
            <w:r>
              <w:rPr>
                <w:rFonts w:hint="eastAsia" w:ascii="宋体" w:hAnsi="宋体" w:eastAsia="宋体" w:cs="宋体"/>
                <w:color w:val="auto"/>
                <w:sz w:val="21"/>
                <w:szCs w:val="21"/>
                <w:highlight w:val="none"/>
                <w:lang w:eastAsia="zh-CN"/>
              </w:rPr>
              <w:t xml:space="preserve">。</w:t>
            </w:r>
            <w:r/>
          </w:p>
          <w:p>
            <w:pPr>
              <w:numPr>
                <w:ilvl w:val="0"/>
                <w:numId w:val="10"/>
              </w:numPr>
              <w:ind w:left="0" w:firstLine="0"/>
              <w:pageBreakBefore w:val="0"/>
              <w:spacing w:line="440" w:lineRule="exact"/>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材质</w:t>
            </w:r>
            <w:r>
              <w:rPr>
                <w:rFonts w:hint="eastAsia" w:ascii="宋体" w:hAnsi="宋体" w:cs="宋体"/>
                <w:color w:val="auto"/>
                <w:sz w:val="21"/>
                <w:szCs w:val="21"/>
                <w:highlight w:val="none"/>
                <w:lang w:val="en-US" w:eastAsia="zh-CN"/>
              </w:rPr>
              <w:t xml:space="preserve">工艺</w:t>
            </w:r>
            <w:r>
              <w:rPr>
                <w:rFonts w:hint="eastAsia" w:ascii="宋体" w:hAnsi="宋体" w:eastAsia="宋体" w:cs="宋体"/>
                <w:color w:val="auto"/>
                <w:sz w:val="21"/>
                <w:szCs w:val="21"/>
                <w:highlight w:val="none"/>
              </w:rPr>
              <w:t xml:space="preserve">部分：根据板材</w:t>
            </w:r>
            <w:r>
              <w:rPr>
                <w:rFonts w:hint="eastAsia" w:ascii="宋体" w:hAnsi="宋体" w:cs="宋体"/>
                <w:color w:val="auto"/>
                <w:sz w:val="21"/>
                <w:szCs w:val="21"/>
                <w:highlight w:val="none"/>
                <w:lang w:val="en-US" w:eastAsia="zh-CN"/>
              </w:rPr>
              <w:t xml:space="preserve">质量、加工工艺、</w:t>
            </w:r>
            <w:r>
              <w:rPr>
                <w:rFonts w:hint="eastAsia" w:ascii="宋体" w:hAnsi="宋体" w:eastAsia="宋体" w:cs="宋体"/>
                <w:color w:val="auto"/>
                <w:sz w:val="21"/>
                <w:szCs w:val="21"/>
                <w:highlight w:val="none"/>
              </w:rPr>
              <w:t xml:space="preserve">平整光滑，无尖角、</w:t>
            </w:r>
            <w:r>
              <w:rPr>
                <w:rFonts w:hint="eastAsia" w:ascii="宋体" w:hAnsi="宋体" w:cs="宋体"/>
                <w:color w:val="auto"/>
                <w:sz w:val="21"/>
                <w:szCs w:val="21"/>
                <w:highlight w:val="none"/>
                <w:lang w:val="en-US" w:eastAsia="zh-CN"/>
              </w:rPr>
              <w:t xml:space="preserve">无</w:t>
            </w:r>
            <w:r>
              <w:rPr>
                <w:rFonts w:hint="eastAsia" w:ascii="宋体" w:hAnsi="宋体" w:eastAsia="宋体" w:cs="宋体"/>
                <w:color w:val="auto"/>
                <w:sz w:val="21"/>
                <w:szCs w:val="21"/>
                <w:highlight w:val="none"/>
              </w:rPr>
              <w:t xml:space="preserve">毛刺，无刺激性气味等</w:t>
            </w:r>
            <w:r>
              <w:rPr>
                <w:rFonts w:hint="eastAsia" w:ascii="宋体" w:hAnsi="宋体" w:eastAsia="宋体" w:cs="宋体"/>
                <w:color w:val="auto"/>
                <w:sz w:val="21"/>
                <w:szCs w:val="21"/>
                <w:highlight w:val="none"/>
                <w:lang w:val="en-US" w:eastAsia="zh-CN"/>
              </w:rPr>
              <w:t xml:space="preserve">情况</w:t>
            </w:r>
            <w:r/>
          </w:p>
          <w:p>
            <w:pPr>
              <w:numPr>
                <w:ilvl w:val="0"/>
                <w:numId w:val="0"/>
              </w:numPr>
              <w:pageBreakBefore w:val="0"/>
              <w:spacing w:line="440" w:lineRule="exact"/>
              <w:shd w:val="clear" w:color="auto"/>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整体材质选取、质量和加工工艺</w:t>
            </w:r>
            <w:r>
              <w:rPr>
                <w:rFonts w:hint="eastAsia" w:ascii="宋体" w:hAnsi="宋体" w:eastAsia="宋体" w:cs="宋体"/>
                <w:color w:val="auto"/>
                <w:sz w:val="21"/>
                <w:szCs w:val="21"/>
                <w:highlight w:val="none"/>
              </w:rPr>
              <w:t xml:space="preserve">明显优于常规产品，具有精品感得</w:t>
            </w:r>
            <w:r>
              <w:rPr>
                <w:rFonts w:hint="eastAsia" w:ascii="宋体" w:hAnsi="宋体" w:eastAsia="宋体" w:cs="宋体"/>
                <w:color w:val="auto"/>
                <w:sz w:val="21"/>
                <w:szCs w:val="21"/>
                <w:highlight w:val="none"/>
                <w:lang w:val="en-US" w:eastAsia="zh-CN"/>
              </w:rPr>
              <w:t xml:space="preserve">1分；</w:t>
            </w:r>
            <w:r/>
          </w:p>
          <w:p>
            <w:pPr>
              <w:numPr>
                <w:ilvl w:val="0"/>
                <w:numId w:val="0"/>
              </w:numPr>
              <w:pageBreakBefore w:val="0"/>
              <w:spacing w:line="440" w:lineRule="exact"/>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符合招标文件要求，无明显偏差得</w:t>
            </w:r>
            <w:r>
              <w:rPr>
                <w:rFonts w:hint="eastAsia" w:ascii="宋体" w:hAnsi="宋体" w:eastAsia="宋体" w:cs="宋体"/>
                <w:color w:val="auto"/>
                <w:sz w:val="21"/>
                <w:szCs w:val="21"/>
                <w:highlight w:val="none"/>
                <w:lang w:val="en-US" w:eastAsia="zh-CN"/>
              </w:rPr>
              <w:t xml:space="preserve">0.5</w:t>
            </w:r>
            <w:r>
              <w:rPr>
                <w:rFonts w:hint="eastAsia" w:ascii="宋体" w:hAnsi="宋体" w:eastAsia="宋体" w:cs="宋体"/>
                <w:color w:val="auto"/>
                <w:sz w:val="21"/>
                <w:szCs w:val="21"/>
                <w:highlight w:val="none"/>
              </w:rPr>
              <w:t xml:space="preserve">分；</w:t>
            </w:r>
            <w:r/>
          </w:p>
          <w:p>
            <w:pPr>
              <w:numPr>
                <w:ilvl w:val="0"/>
                <w:numId w:val="0"/>
              </w:numPr>
              <w:pageBreakBefore w:val="0"/>
              <w:spacing w:line="440" w:lineRule="exact"/>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存在轻微偏差但不影响使用功能得0.25分；</w:t>
            </w:r>
            <w:r/>
          </w:p>
          <w:p>
            <w:pPr>
              <w:numPr>
                <w:ilvl w:val="0"/>
                <w:numId w:val="0"/>
              </w:numPr>
              <w:pageBreakBefore w:val="0"/>
              <w:spacing w:line="440" w:lineRule="exact"/>
              <w:shd w:val="clear" w:color="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偏差严重影响使用功能或不符合要求不得分</w:t>
            </w:r>
            <w:r>
              <w:rPr>
                <w:rFonts w:hint="eastAsia" w:ascii="宋体" w:hAnsi="宋体" w:eastAsia="宋体" w:cs="宋体"/>
                <w:color w:val="auto"/>
                <w:sz w:val="21"/>
                <w:szCs w:val="21"/>
                <w:highlight w:val="none"/>
                <w:lang w:eastAsia="zh-CN"/>
              </w:rPr>
              <w:t xml:space="preserve">。</w:t>
            </w:r>
            <w:r/>
          </w:p>
          <w:p>
            <w:pPr>
              <w:numPr>
                <w:ilvl w:val="0"/>
                <w:numId w:val="0"/>
              </w:numPr>
              <w:pageBreakBefore w:val="0"/>
              <w:spacing w:line="440" w:lineRule="exact"/>
              <w:shd w:val="clear" w:color="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办公椅</w:t>
            </w:r>
            <w:r>
              <w:rPr>
                <w:rFonts w:hint="eastAsia" w:ascii="宋体" w:hAnsi="宋体" w:eastAsia="宋体" w:cs="宋体"/>
                <w:color w:val="auto"/>
                <w:sz w:val="21"/>
                <w:szCs w:val="21"/>
                <w:highlight w:val="none"/>
                <w:lang w:val="en-US" w:eastAsia="zh-CN"/>
              </w:rPr>
              <w:t xml:space="preserve">和餐</w:t>
            </w:r>
            <w:r>
              <w:rPr>
                <w:rFonts w:hint="eastAsia" w:ascii="宋体" w:hAnsi="宋体" w:cs="宋体"/>
                <w:color w:val="auto"/>
                <w:sz w:val="21"/>
                <w:szCs w:val="21"/>
                <w:highlight w:val="none"/>
                <w:lang w:val="en-US" w:eastAsia="zh-CN"/>
              </w:rPr>
              <w:t xml:space="preserve">桌椅</w:t>
            </w:r>
            <w:r>
              <w:rPr>
                <w:rFonts w:hint="eastAsia" w:ascii="宋体" w:hAnsi="宋体" w:eastAsia="宋体" w:cs="宋体"/>
                <w:color w:val="auto"/>
                <w:sz w:val="21"/>
                <w:szCs w:val="21"/>
                <w:highlight w:val="none"/>
                <w:lang w:val="en-US" w:eastAsia="zh-CN"/>
              </w:rPr>
              <w:t xml:space="preserve">PU椅各一张</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3分</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包1采购清单编号62/</w:t>
            </w:r>
            <w:r>
              <w:rPr>
                <w:rFonts w:hint="eastAsia" w:ascii="宋体" w:hAnsi="宋体" w:eastAsia="宋体" w:cs="宋体"/>
                <w:color w:val="auto"/>
                <w:sz w:val="21"/>
                <w:szCs w:val="21"/>
                <w:highlight w:val="none"/>
                <w:lang w:val="en-US" w:eastAsia="zh-CN"/>
              </w:rPr>
              <w:t xml:space="preserve">包1采购清单编号182中的椅子</w:t>
            </w:r>
            <w:r/>
          </w:p>
          <w:p>
            <w:pPr>
              <w:pageBreakBefore w:val="0"/>
              <w:spacing w:line="440" w:lineRule="exact"/>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（1）外观部分：根据外观风格及美观大方</w:t>
            </w:r>
            <w:r>
              <w:rPr>
                <w:rFonts w:hint="eastAsia" w:ascii="宋体" w:hAnsi="宋体" w:eastAsia="宋体" w:cs="宋体"/>
                <w:color w:val="auto"/>
                <w:sz w:val="21"/>
                <w:szCs w:val="21"/>
                <w:highlight w:val="none"/>
                <w:lang w:val="en-US" w:eastAsia="zh-CN"/>
              </w:rPr>
              <w:t xml:space="preserve">等</w:t>
            </w:r>
            <w:r>
              <w:rPr>
                <w:rFonts w:hint="eastAsia" w:ascii="宋体" w:hAnsi="宋体" w:eastAsia="宋体" w:cs="宋体"/>
                <w:color w:val="auto"/>
                <w:sz w:val="21"/>
                <w:szCs w:val="21"/>
                <w:highlight w:val="none"/>
              </w:rPr>
              <w:t xml:space="preserve">情况</w:t>
            </w:r>
            <w:r/>
          </w:p>
          <w:p>
            <w:pPr>
              <w:pageBreakBefore w:val="0"/>
              <w:spacing w:line="440" w:lineRule="exact"/>
              <w:shd w:val="clear" w:color="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整体视觉明显优于常规产品，具有精品感</w:t>
            </w:r>
            <w:r>
              <w:rPr>
                <w:rFonts w:hint="eastAsia" w:ascii="宋体" w:hAnsi="宋体" w:eastAsia="宋体" w:cs="宋体"/>
                <w:color w:val="auto"/>
                <w:sz w:val="21"/>
                <w:szCs w:val="21"/>
                <w:highlight w:val="none"/>
                <w:lang w:val="en-US" w:eastAsia="zh-CN"/>
              </w:rPr>
              <w:t xml:space="preserve">得1分；</w:t>
            </w:r>
            <w:r/>
          </w:p>
          <w:p>
            <w:pPr>
              <w:pageBreakBefore w:val="0"/>
              <w:spacing w:line="440" w:lineRule="exact"/>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符合招标文件要求，无明显偏差得</w:t>
            </w:r>
            <w:r>
              <w:rPr>
                <w:rFonts w:hint="eastAsia" w:ascii="宋体" w:hAnsi="宋体" w:eastAsia="宋体" w:cs="宋体"/>
                <w:color w:val="auto"/>
                <w:sz w:val="21"/>
                <w:szCs w:val="21"/>
                <w:highlight w:val="none"/>
                <w:lang w:val="en-US" w:eastAsia="zh-CN"/>
              </w:rPr>
              <w:t xml:space="preserve">0.5</w:t>
            </w:r>
            <w:r>
              <w:rPr>
                <w:rFonts w:hint="eastAsia" w:ascii="宋体" w:hAnsi="宋体" w:eastAsia="宋体" w:cs="宋体"/>
                <w:color w:val="auto"/>
                <w:sz w:val="21"/>
                <w:szCs w:val="21"/>
                <w:highlight w:val="none"/>
              </w:rPr>
              <w:t xml:space="preserve">分；</w:t>
            </w:r>
            <w:r/>
          </w:p>
          <w:p>
            <w:pPr>
              <w:pageBreakBefore w:val="0"/>
              <w:spacing w:line="440" w:lineRule="exact"/>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存在轻微偏差但不影响使用功能得0.25分；</w:t>
            </w:r>
            <w:r/>
          </w:p>
          <w:p>
            <w:pPr>
              <w:pageBreakBefore w:val="0"/>
              <w:spacing w:line="440" w:lineRule="exact"/>
              <w:shd w:val="clear" w:color="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偏差严重影响使用功能或不符合要求不得分</w:t>
            </w:r>
            <w:r>
              <w:rPr>
                <w:rFonts w:hint="eastAsia" w:ascii="宋体" w:hAnsi="宋体" w:eastAsia="宋体" w:cs="宋体"/>
                <w:color w:val="auto"/>
                <w:sz w:val="21"/>
                <w:szCs w:val="21"/>
                <w:highlight w:val="none"/>
                <w:lang w:eastAsia="zh-CN"/>
              </w:rPr>
              <w:t xml:space="preserve">。</w:t>
            </w:r>
            <w:r/>
          </w:p>
          <w:p>
            <w:pPr>
              <w:numPr>
                <w:ilvl w:val="0"/>
                <w:numId w:val="0"/>
              </w:numPr>
              <w:pageBreakBefore w:val="0"/>
              <w:spacing w:line="440" w:lineRule="exact"/>
              <w:shd w:val="clear" w:color="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2</w:t>
            </w:r>
            <w:r>
              <w:rPr>
                <w:rFonts w:hint="eastAsia" w:ascii="宋体" w:hAnsi="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质量部分：根据牢固与稳定</w:t>
            </w:r>
            <w:r>
              <w:rPr>
                <w:rFonts w:hint="eastAsia" w:ascii="宋体" w:hAnsi="宋体" w:eastAsia="宋体" w:cs="宋体"/>
                <w:color w:val="auto"/>
                <w:sz w:val="21"/>
                <w:szCs w:val="21"/>
                <w:highlight w:val="none"/>
                <w:lang w:val="en-US" w:eastAsia="zh-CN"/>
              </w:rPr>
              <w:t xml:space="preserve">等情况</w:t>
            </w:r>
            <w:r/>
          </w:p>
          <w:p>
            <w:pPr>
              <w:pageBreakBefore w:val="0"/>
              <w:spacing w:line="440" w:lineRule="exact"/>
              <w:shd w:val="clear" w:color="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整体质量明显优于常规产品，具有精品感</w:t>
            </w:r>
            <w:r>
              <w:rPr>
                <w:rFonts w:hint="eastAsia" w:ascii="宋体" w:hAnsi="宋体" w:eastAsia="宋体" w:cs="宋体"/>
                <w:color w:val="auto"/>
                <w:sz w:val="21"/>
                <w:szCs w:val="21"/>
                <w:highlight w:val="none"/>
                <w:lang w:val="en-US" w:eastAsia="zh-CN"/>
              </w:rPr>
              <w:t xml:space="preserve">得1分；</w:t>
            </w:r>
            <w:r/>
          </w:p>
          <w:p>
            <w:pPr>
              <w:pageBreakBefore w:val="0"/>
              <w:spacing w:line="440" w:lineRule="exact"/>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符合招标文件要求，无明显偏差得</w:t>
            </w:r>
            <w:r>
              <w:rPr>
                <w:rFonts w:hint="eastAsia" w:ascii="宋体" w:hAnsi="宋体" w:eastAsia="宋体" w:cs="宋体"/>
                <w:color w:val="auto"/>
                <w:sz w:val="21"/>
                <w:szCs w:val="21"/>
                <w:highlight w:val="none"/>
                <w:lang w:val="en-US" w:eastAsia="zh-CN"/>
              </w:rPr>
              <w:t xml:space="preserve">0.5</w:t>
            </w:r>
            <w:r>
              <w:rPr>
                <w:rFonts w:hint="eastAsia" w:ascii="宋体" w:hAnsi="宋体" w:eastAsia="宋体" w:cs="宋体"/>
                <w:color w:val="auto"/>
                <w:sz w:val="21"/>
                <w:szCs w:val="21"/>
                <w:highlight w:val="none"/>
              </w:rPr>
              <w:t xml:space="preserve">分；</w:t>
            </w:r>
            <w:r/>
          </w:p>
          <w:p>
            <w:pPr>
              <w:pageBreakBefore w:val="0"/>
              <w:spacing w:line="440" w:lineRule="exact"/>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存在轻微偏差但不影响使用功能得0.25分；</w:t>
            </w:r>
            <w:r/>
          </w:p>
          <w:p>
            <w:pPr>
              <w:numPr>
                <w:ilvl w:val="0"/>
                <w:numId w:val="0"/>
              </w:numPr>
              <w:pageBreakBefore w:val="0"/>
              <w:spacing w:line="440" w:lineRule="exact"/>
              <w:shd w:val="clear" w:color="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偏差严重影响使用功能或不符合要求不得分</w:t>
            </w:r>
            <w:r>
              <w:rPr>
                <w:rFonts w:hint="eastAsia" w:ascii="宋体" w:hAnsi="宋体" w:eastAsia="宋体" w:cs="宋体"/>
                <w:color w:val="auto"/>
                <w:sz w:val="21"/>
                <w:szCs w:val="21"/>
                <w:highlight w:val="none"/>
                <w:lang w:eastAsia="zh-CN"/>
              </w:rPr>
              <w:t xml:space="preserve">。</w:t>
            </w:r>
            <w:r/>
          </w:p>
          <w:p>
            <w:pPr>
              <w:numPr>
                <w:ilvl w:val="0"/>
                <w:numId w:val="0"/>
              </w:numPr>
              <w:pageBreakBefore w:val="0"/>
              <w:spacing w:line="440" w:lineRule="exact"/>
              <w:shd w:val="clear" w:color="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3</w:t>
            </w:r>
            <w:r>
              <w:rPr>
                <w:rFonts w:hint="eastAsia" w:ascii="宋体" w:hAnsi="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材质</w:t>
            </w:r>
            <w:r>
              <w:rPr>
                <w:rFonts w:hint="eastAsia" w:ascii="宋体" w:hAnsi="宋体" w:cs="宋体"/>
                <w:color w:val="auto"/>
                <w:sz w:val="21"/>
                <w:szCs w:val="21"/>
                <w:highlight w:val="none"/>
                <w:lang w:val="en-US" w:eastAsia="zh-CN"/>
              </w:rPr>
              <w:t xml:space="preserve">工艺</w:t>
            </w:r>
            <w:r>
              <w:rPr>
                <w:rFonts w:hint="eastAsia" w:ascii="宋体" w:hAnsi="宋体" w:eastAsia="宋体" w:cs="宋体"/>
                <w:color w:val="auto"/>
                <w:sz w:val="21"/>
                <w:szCs w:val="21"/>
                <w:highlight w:val="none"/>
              </w:rPr>
              <w:t xml:space="preserve">部分：根据板材</w:t>
            </w:r>
            <w:r>
              <w:rPr>
                <w:rFonts w:hint="eastAsia" w:ascii="宋体" w:hAnsi="宋体" w:cs="宋体"/>
                <w:color w:val="auto"/>
                <w:sz w:val="21"/>
                <w:szCs w:val="21"/>
                <w:highlight w:val="none"/>
                <w:lang w:val="en-US" w:eastAsia="zh-CN"/>
              </w:rPr>
              <w:t xml:space="preserve">质量、加工工艺、</w:t>
            </w:r>
            <w:r>
              <w:rPr>
                <w:rFonts w:hint="eastAsia" w:ascii="宋体" w:hAnsi="宋体" w:eastAsia="宋体" w:cs="宋体"/>
                <w:color w:val="auto"/>
                <w:sz w:val="21"/>
                <w:szCs w:val="21"/>
                <w:highlight w:val="none"/>
              </w:rPr>
              <w:t xml:space="preserve">平整光滑，边角无尖角、</w:t>
            </w:r>
            <w:r>
              <w:rPr>
                <w:rFonts w:hint="eastAsia" w:ascii="宋体" w:hAnsi="宋体" w:cs="宋体"/>
                <w:color w:val="auto"/>
                <w:sz w:val="21"/>
                <w:szCs w:val="21"/>
                <w:highlight w:val="none"/>
                <w:lang w:val="en-US" w:eastAsia="zh-CN"/>
              </w:rPr>
              <w:t xml:space="preserve">无</w:t>
            </w:r>
            <w:r>
              <w:rPr>
                <w:rFonts w:hint="eastAsia" w:ascii="宋体" w:hAnsi="宋体" w:eastAsia="宋体" w:cs="宋体"/>
                <w:color w:val="auto"/>
                <w:sz w:val="21"/>
                <w:szCs w:val="21"/>
                <w:highlight w:val="none"/>
              </w:rPr>
              <w:t xml:space="preserve">毛刺，无刺激性气味等</w:t>
            </w:r>
            <w:r>
              <w:rPr>
                <w:rFonts w:hint="eastAsia" w:ascii="宋体" w:hAnsi="宋体" w:eastAsia="宋体" w:cs="宋体"/>
                <w:color w:val="auto"/>
                <w:sz w:val="21"/>
                <w:szCs w:val="21"/>
                <w:highlight w:val="none"/>
                <w:lang w:val="en-US" w:eastAsia="zh-CN"/>
              </w:rPr>
              <w:t xml:space="preserve">情况</w:t>
            </w:r>
            <w:r/>
          </w:p>
          <w:p>
            <w:pPr>
              <w:numPr>
                <w:ilvl w:val="0"/>
                <w:numId w:val="0"/>
              </w:numPr>
              <w:pageBreakBefore w:val="0"/>
              <w:spacing w:line="440" w:lineRule="exact"/>
              <w:shd w:val="clear" w:color="auto"/>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整体材质选取、质量和加工工艺</w:t>
            </w:r>
            <w:r>
              <w:rPr>
                <w:rFonts w:hint="eastAsia" w:ascii="宋体" w:hAnsi="宋体" w:eastAsia="宋体" w:cs="宋体"/>
                <w:color w:val="auto"/>
                <w:sz w:val="21"/>
                <w:szCs w:val="21"/>
                <w:highlight w:val="none"/>
              </w:rPr>
              <w:t xml:space="preserve">明显优于常规产品，具有精品感得</w:t>
            </w:r>
            <w:r>
              <w:rPr>
                <w:rFonts w:hint="eastAsia" w:ascii="宋体" w:hAnsi="宋体" w:eastAsia="宋体" w:cs="宋体"/>
                <w:color w:val="auto"/>
                <w:sz w:val="21"/>
                <w:szCs w:val="21"/>
                <w:highlight w:val="none"/>
                <w:lang w:val="en-US" w:eastAsia="zh-CN"/>
              </w:rPr>
              <w:t xml:space="preserve">1分；</w:t>
            </w:r>
            <w:r/>
          </w:p>
          <w:p>
            <w:pPr>
              <w:numPr>
                <w:ilvl w:val="0"/>
                <w:numId w:val="0"/>
              </w:numPr>
              <w:pageBreakBefore w:val="0"/>
              <w:spacing w:line="440" w:lineRule="exact"/>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符合招标文件要求，无明显偏差得</w:t>
            </w:r>
            <w:r>
              <w:rPr>
                <w:rFonts w:hint="eastAsia" w:ascii="宋体" w:hAnsi="宋体" w:eastAsia="宋体" w:cs="宋体"/>
                <w:color w:val="auto"/>
                <w:sz w:val="21"/>
                <w:szCs w:val="21"/>
                <w:highlight w:val="none"/>
                <w:lang w:val="en-US" w:eastAsia="zh-CN"/>
              </w:rPr>
              <w:t xml:space="preserve">0.5</w:t>
            </w:r>
            <w:r>
              <w:rPr>
                <w:rFonts w:hint="eastAsia" w:ascii="宋体" w:hAnsi="宋体" w:eastAsia="宋体" w:cs="宋体"/>
                <w:color w:val="auto"/>
                <w:sz w:val="21"/>
                <w:szCs w:val="21"/>
                <w:highlight w:val="none"/>
              </w:rPr>
              <w:t xml:space="preserve">分；</w:t>
            </w:r>
            <w:r/>
          </w:p>
          <w:p>
            <w:pPr>
              <w:numPr>
                <w:ilvl w:val="0"/>
                <w:numId w:val="0"/>
              </w:numPr>
              <w:pageBreakBefore w:val="0"/>
              <w:spacing w:line="440" w:lineRule="exact"/>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存在轻微偏差但不影响使用功能得0.25分；</w:t>
            </w:r>
            <w:r/>
          </w:p>
          <w:p>
            <w:pPr>
              <w:numPr>
                <w:ilvl w:val="0"/>
                <w:numId w:val="0"/>
              </w:numPr>
              <w:pageBreakBefore w:val="0"/>
              <w:spacing w:line="440" w:lineRule="exact"/>
              <w:shd w:val="clear" w:color="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偏差严重影响使用功能或不符合要求不得分</w:t>
            </w:r>
            <w:r>
              <w:rPr>
                <w:rFonts w:hint="eastAsia" w:ascii="宋体" w:hAnsi="宋体" w:eastAsia="宋体" w:cs="宋体"/>
                <w:color w:val="auto"/>
                <w:sz w:val="21"/>
                <w:szCs w:val="21"/>
                <w:highlight w:val="none"/>
                <w:lang w:eastAsia="zh-CN"/>
              </w:rPr>
              <w:t xml:space="preserve">。</w:t>
            </w:r>
            <w:r/>
          </w:p>
          <w:p>
            <w:pPr>
              <w:numPr>
                <w:ilvl w:val="0"/>
                <w:numId w:val="0"/>
              </w:numPr>
              <w:pageBreakBefore w:val="0"/>
              <w:spacing w:line="440" w:lineRule="exact"/>
              <w:shd w:val="clear" w:color="auto"/>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val="en-US" w:eastAsia="zh-CN" w:bidi="ar-SA"/>
              </w:rPr>
              <w:t xml:space="preserve">二、投标人提供原材料、五金件小样（尺寸允许正负偏差）：①25mm多层板（300*300mm封3边）、②25mm刨花板和18mm刨花板（300*300mm封3边）、③一楼餐厅桌（</w:t>
            </w:r>
            <w:r>
              <w:rPr>
                <w:rFonts w:hint="eastAsia" w:ascii="宋体" w:hAnsi="宋体" w:eastAsia="宋体" w:cs="宋体"/>
                <w:color w:val="auto"/>
                <w:sz w:val="21"/>
                <w:szCs w:val="21"/>
                <w:highlight w:val="none"/>
                <w:lang w:val="en-US" w:eastAsia="zh-CN" w:bidi="ar-SA"/>
              </w:rPr>
              <w:t xml:space="preserve">包1采购清单编号182中的桌子）</w:t>
            </w:r>
            <w:r>
              <w:rPr>
                <w:rFonts w:hint="eastAsia" w:ascii="宋体" w:hAnsi="宋体" w:eastAsia="宋体" w:cs="宋体"/>
                <w:color w:val="auto"/>
                <w:sz w:val="21"/>
                <w:szCs w:val="21"/>
                <w:highlight w:val="none"/>
                <w:lang w:val="en-US" w:eastAsia="zh-CN" w:bidi="ar-SA"/>
              </w:rPr>
              <w:t xml:space="preserve">台面小样（300*300mm）、④超纤皮沙发布、⑤14寸三节轨和阻尼铰链各1付、⑥家具封边条（文件柜－包1采购清单编号96和会议桌－包1采购清单编号81封边条各一根），</w:t>
            </w:r>
            <w:r>
              <w:rPr>
                <w:rFonts w:hint="eastAsia" w:ascii="宋体" w:hAnsi="宋体" w:eastAsia="宋体" w:cs="宋体"/>
                <w:color w:val="auto"/>
                <w:sz w:val="21"/>
                <w:szCs w:val="21"/>
                <w:highlight w:val="none"/>
                <w:lang w:bidi="ar"/>
              </w:rPr>
              <w:t xml:space="preserve">评标委员会根据样品</w:t>
            </w:r>
            <w:r>
              <w:rPr>
                <w:rFonts w:hint="eastAsia" w:ascii="宋体" w:hAnsi="宋体" w:eastAsia="宋体" w:cs="宋体"/>
                <w:color w:val="auto"/>
                <w:sz w:val="21"/>
                <w:szCs w:val="21"/>
                <w:highlight w:val="none"/>
                <w:lang w:val="en-US" w:eastAsia="zh-CN" w:bidi="ar"/>
              </w:rPr>
              <w:t xml:space="preserve">符合性、工艺水平、</w:t>
            </w:r>
            <w:r>
              <w:rPr>
                <w:rFonts w:hint="eastAsia" w:ascii="宋体" w:hAnsi="宋体" w:eastAsia="宋体" w:cs="宋体"/>
                <w:color w:val="auto"/>
                <w:sz w:val="21"/>
                <w:szCs w:val="21"/>
                <w:highlight w:val="none"/>
              </w:rPr>
              <w:t xml:space="preserve">外观</w:t>
            </w:r>
            <w:r>
              <w:rPr>
                <w:rFonts w:hint="eastAsia" w:ascii="宋体" w:hAnsi="宋体" w:eastAsia="宋体" w:cs="宋体"/>
                <w:color w:val="auto"/>
                <w:sz w:val="21"/>
                <w:szCs w:val="21"/>
                <w:highlight w:val="none"/>
                <w:lang w:bidi="ar"/>
              </w:rPr>
              <w:t xml:space="preserve">、</w:t>
            </w:r>
            <w:r>
              <w:rPr>
                <w:rFonts w:hint="eastAsia" w:ascii="宋体" w:hAnsi="宋体" w:eastAsia="宋体" w:cs="宋体"/>
                <w:color w:val="auto"/>
                <w:sz w:val="21"/>
                <w:szCs w:val="21"/>
                <w:highlight w:val="none"/>
              </w:rPr>
              <w:t xml:space="preserve">质量等</w:t>
            </w:r>
            <w:r>
              <w:rPr>
                <w:rFonts w:hint="eastAsia" w:ascii="宋体" w:hAnsi="宋体" w:eastAsia="宋体" w:cs="宋体"/>
                <w:color w:val="auto"/>
                <w:sz w:val="21"/>
                <w:szCs w:val="21"/>
                <w:highlight w:val="none"/>
                <w:lang w:bidi="ar"/>
              </w:rPr>
              <w:t xml:space="preserve">进行综合评分</w:t>
            </w:r>
            <w:r>
              <w:rPr>
                <w:rFonts w:hint="eastAsia" w:ascii="宋体" w:hAnsi="宋体" w:eastAsia="宋体" w:cs="宋体"/>
                <w:color w:val="auto"/>
                <w:sz w:val="21"/>
                <w:szCs w:val="21"/>
                <w:highlight w:val="none"/>
                <w:lang w:eastAsia="zh-CN" w:bidi="ar"/>
              </w:rPr>
              <w:t xml:space="preserve">，</w:t>
            </w:r>
            <w:r>
              <w:rPr>
                <w:rFonts w:hint="eastAsia" w:ascii="宋体" w:hAnsi="宋体" w:eastAsia="宋体" w:cs="宋体"/>
                <w:color w:val="auto"/>
                <w:sz w:val="21"/>
                <w:szCs w:val="21"/>
                <w:highlight w:val="none"/>
                <w:lang w:val="en-US" w:eastAsia="zh-CN" w:bidi="ar"/>
              </w:rPr>
              <w:t xml:space="preserve">以上6个品类每项最高3分，满分18分</w:t>
            </w:r>
            <w:r>
              <w:rPr>
                <w:rFonts w:hint="eastAsia" w:ascii="宋体" w:hAnsi="宋体" w:eastAsia="宋体" w:cs="宋体"/>
                <w:color w:val="auto"/>
                <w:sz w:val="21"/>
                <w:szCs w:val="21"/>
                <w:highlight w:val="none"/>
                <w:lang w:bidi="ar"/>
              </w:rPr>
              <w:t xml:space="preserve">。</w:t>
            </w:r>
            <w:r/>
          </w:p>
          <w:p>
            <w:pPr>
              <w:pageBreakBefore w:val="0"/>
              <w:spacing w:line="440" w:lineRule="exact"/>
              <w:shd w:val="clear" w:color="auto"/>
              <w:rPr>
                <w:rFonts w:hint="eastAsia" w:ascii="宋体" w:hAnsi="宋体" w:eastAsia="宋体" w:cs="宋体"/>
                <w:color w:val="auto"/>
                <w:spacing w:val="2"/>
                <w:sz w:val="21"/>
                <w:szCs w:val="21"/>
                <w:highlight w:val="none"/>
                <w:lang w:eastAsia="zh-CN"/>
              </w:rPr>
            </w:pPr>
            <w:r>
              <w:rPr>
                <w:rFonts w:hint="eastAsia" w:ascii="宋体" w:hAnsi="宋体" w:eastAsia="宋体" w:cs="宋体"/>
                <w:color w:val="auto"/>
                <w:spacing w:val="2"/>
                <w:sz w:val="21"/>
                <w:szCs w:val="21"/>
                <w:highlight w:val="none"/>
                <w:lang w:eastAsia="zh-CN"/>
              </w:rPr>
              <w:t xml:space="preserve">（</w:t>
            </w:r>
            <w:r>
              <w:rPr>
                <w:rFonts w:hint="eastAsia" w:ascii="宋体" w:hAnsi="宋体" w:eastAsia="宋体" w:cs="宋体"/>
                <w:color w:val="auto"/>
                <w:spacing w:val="2"/>
                <w:sz w:val="21"/>
                <w:szCs w:val="21"/>
                <w:highlight w:val="none"/>
              </w:rPr>
              <w:t xml:space="preserve">1</w:t>
            </w:r>
            <w:r>
              <w:rPr>
                <w:rFonts w:hint="eastAsia" w:ascii="宋体" w:hAnsi="宋体" w:eastAsia="宋体" w:cs="宋体"/>
                <w:color w:val="auto"/>
                <w:spacing w:val="2"/>
                <w:sz w:val="21"/>
                <w:szCs w:val="21"/>
                <w:highlight w:val="none"/>
                <w:lang w:eastAsia="zh-CN"/>
              </w:rPr>
              <w:t xml:space="preserve">）</w:t>
            </w:r>
            <w:r>
              <w:rPr>
                <w:rFonts w:hint="eastAsia" w:ascii="宋体" w:hAnsi="宋体" w:eastAsia="宋体" w:cs="宋体"/>
                <w:color w:val="auto"/>
                <w:spacing w:val="2"/>
                <w:sz w:val="21"/>
                <w:szCs w:val="21"/>
                <w:highlight w:val="none"/>
              </w:rPr>
              <w:t xml:space="preserve">产品符合性</w:t>
            </w:r>
            <w:r>
              <w:rPr>
                <w:rFonts w:hint="eastAsia" w:ascii="宋体" w:hAnsi="宋体" w:eastAsia="宋体" w:cs="宋体"/>
                <w:color w:val="auto"/>
                <w:spacing w:val="2"/>
                <w:sz w:val="21"/>
                <w:szCs w:val="21"/>
                <w:highlight w:val="none"/>
                <w:lang w:eastAsia="zh-CN"/>
              </w:rPr>
              <w:t xml:space="preserve">（</w:t>
            </w:r>
            <w:r>
              <w:rPr>
                <w:rFonts w:hint="eastAsia" w:ascii="宋体" w:hAnsi="宋体" w:eastAsia="宋体" w:cs="宋体"/>
                <w:color w:val="auto"/>
                <w:spacing w:val="2"/>
                <w:sz w:val="21"/>
                <w:szCs w:val="21"/>
                <w:highlight w:val="none"/>
              </w:rPr>
              <w:t xml:space="preserve">样品材质、款式和规格等</w:t>
            </w:r>
            <w:r>
              <w:rPr>
                <w:rFonts w:hint="eastAsia" w:ascii="宋体" w:hAnsi="宋体" w:eastAsia="宋体" w:cs="宋体"/>
                <w:color w:val="auto"/>
                <w:spacing w:val="2"/>
                <w:sz w:val="21"/>
                <w:szCs w:val="21"/>
                <w:highlight w:val="none"/>
                <w:lang w:eastAsia="zh-CN"/>
              </w:rPr>
              <w:t xml:space="preserve">，</w:t>
            </w:r>
            <w:r>
              <w:rPr>
                <w:rFonts w:hint="eastAsia" w:ascii="宋体" w:hAnsi="宋体" w:eastAsia="宋体" w:cs="宋体"/>
                <w:color w:val="auto"/>
                <w:spacing w:val="2"/>
                <w:sz w:val="21"/>
                <w:szCs w:val="21"/>
                <w:highlight w:val="none"/>
                <w:lang w:val="en-US" w:eastAsia="zh-CN"/>
              </w:rPr>
              <w:t xml:space="preserve">与技术参数对比</w:t>
            </w:r>
            <w:r>
              <w:rPr>
                <w:rFonts w:hint="eastAsia" w:ascii="宋体" w:hAnsi="宋体" w:eastAsia="宋体" w:cs="宋体"/>
                <w:color w:val="auto"/>
                <w:spacing w:val="2"/>
                <w:sz w:val="21"/>
                <w:szCs w:val="21"/>
                <w:highlight w:val="none"/>
                <w:lang w:eastAsia="zh-CN"/>
              </w:rPr>
              <w:t xml:space="preserve">）</w:t>
            </w:r>
            <w:r/>
          </w:p>
          <w:p>
            <w:pPr>
              <w:pageBreakBefore w:val="0"/>
              <w:spacing w:line="440" w:lineRule="exact"/>
              <w:shd w:val="clear" w:color="auto"/>
              <w:rPr>
                <w:rFonts w:hint="eastAsia" w:ascii="宋体" w:hAnsi="宋体" w:eastAsia="宋体" w:cs="宋体"/>
                <w:color w:val="auto"/>
                <w:spacing w:val="2"/>
                <w:sz w:val="21"/>
                <w:szCs w:val="21"/>
                <w:highlight w:val="none"/>
                <w:lang w:eastAsia="zh-CN"/>
              </w:rPr>
            </w:pPr>
            <w:r>
              <w:rPr>
                <w:rFonts w:hint="eastAsia" w:ascii="宋体" w:hAnsi="宋体" w:eastAsia="宋体" w:cs="宋体"/>
                <w:color w:val="auto"/>
                <w:spacing w:val="2"/>
                <w:sz w:val="21"/>
                <w:szCs w:val="21"/>
                <w:highlight w:val="none"/>
                <w:lang w:eastAsia="zh-CN"/>
              </w:rPr>
              <w:t xml:space="preserve">（</w:t>
            </w:r>
            <w:r>
              <w:rPr>
                <w:rFonts w:hint="eastAsia" w:ascii="宋体" w:hAnsi="宋体" w:eastAsia="宋体" w:cs="宋体"/>
                <w:color w:val="auto"/>
                <w:spacing w:val="2"/>
                <w:sz w:val="21"/>
                <w:szCs w:val="21"/>
                <w:highlight w:val="none"/>
              </w:rPr>
              <w:t xml:space="preserve">2</w:t>
            </w:r>
            <w:r>
              <w:rPr>
                <w:rFonts w:hint="eastAsia" w:ascii="宋体" w:hAnsi="宋体" w:eastAsia="宋体" w:cs="宋体"/>
                <w:color w:val="auto"/>
                <w:spacing w:val="2"/>
                <w:sz w:val="21"/>
                <w:szCs w:val="21"/>
                <w:highlight w:val="none"/>
                <w:lang w:eastAsia="zh-CN"/>
              </w:rPr>
              <w:t xml:space="preserve">）</w:t>
            </w:r>
            <w:r>
              <w:rPr>
                <w:rFonts w:hint="eastAsia" w:ascii="宋体" w:hAnsi="宋体" w:eastAsia="宋体" w:cs="宋体"/>
                <w:color w:val="auto"/>
                <w:spacing w:val="2"/>
                <w:sz w:val="21"/>
                <w:szCs w:val="21"/>
                <w:highlight w:val="none"/>
              </w:rPr>
              <w:t xml:space="preserve">产品工艺水平</w:t>
            </w:r>
            <w:r>
              <w:rPr>
                <w:rFonts w:hint="eastAsia" w:ascii="宋体" w:hAnsi="宋体" w:eastAsia="宋体" w:cs="宋体"/>
                <w:color w:val="auto"/>
                <w:spacing w:val="2"/>
                <w:sz w:val="21"/>
                <w:szCs w:val="21"/>
                <w:highlight w:val="none"/>
                <w:lang w:eastAsia="zh-CN"/>
              </w:rPr>
              <w:t xml:space="preserve">（</w:t>
            </w:r>
            <w:r>
              <w:rPr>
                <w:rFonts w:hint="eastAsia" w:ascii="宋体" w:hAnsi="宋体" w:eastAsia="宋体" w:cs="宋体"/>
                <w:color w:val="auto"/>
                <w:spacing w:val="2"/>
                <w:sz w:val="21"/>
                <w:szCs w:val="21"/>
                <w:highlight w:val="none"/>
              </w:rPr>
              <w:t xml:space="preserve">样品工艺、无异味、外观质感、边缘处理、连接紧密程度</w:t>
            </w:r>
            <w:r>
              <w:rPr>
                <w:rFonts w:hint="eastAsia" w:ascii="宋体" w:hAnsi="宋体" w:eastAsia="宋体" w:cs="宋体"/>
                <w:color w:val="auto"/>
                <w:spacing w:val="2"/>
                <w:sz w:val="21"/>
                <w:szCs w:val="21"/>
                <w:highlight w:val="none"/>
                <w:lang w:eastAsia="zh-CN"/>
              </w:rPr>
              <w:t xml:space="preserve">）</w:t>
            </w:r>
            <w:r/>
          </w:p>
          <w:p>
            <w:pPr>
              <w:pageBreakBefore w:val="0"/>
              <w:spacing w:line="440" w:lineRule="exact"/>
              <w:shd w:val="clear" w:color="auto"/>
              <w:rPr>
                <w:rFonts w:hint="eastAsia" w:ascii="宋体" w:hAnsi="宋体" w:eastAsia="宋体" w:cs="宋体"/>
                <w:color w:val="auto"/>
                <w:spacing w:val="2"/>
                <w:sz w:val="21"/>
                <w:szCs w:val="21"/>
                <w:highlight w:val="none"/>
                <w:lang w:eastAsia="zh-CN"/>
              </w:rPr>
            </w:pPr>
            <w:r>
              <w:rPr>
                <w:rFonts w:hint="eastAsia" w:ascii="宋体" w:hAnsi="宋体" w:eastAsia="宋体" w:cs="宋体"/>
                <w:color w:val="auto"/>
                <w:spacing w:val="2"/>
                <w:sz w:val="21"/>
                <w:szCs w:val="21"/>
                <w:highlight w:val="none"/>
                <w:lang w:eastAsia="zh-CN"/>
              </w:rPr>
              <w:t xml:space="preserve">（</w:t>
            </w:r>
            <w:r>
              <w:rPr>
                <w:rFonts w:hint="eastAsia" w:ascii="宋体" w:hAnsi="宋体" w:eastAsia="宋体" w:cs="宋体"/>
                <w:color w:val="auto"/>
                <w:spacing w:val="2"/>
                <w:sz w:val="21"/>
                <w:szCs w:val="21"/>
                <w:highlight w:val="none"/>
              </w:rPr>
              <w:t xml:space="preserve">3</w:t>
            </w:r>
            <w:r>
              <w:rPr>
                <w:rFonts w:hint="eastAsia" w:ascii="宋体" w:hAnsi="宋体" w:eastAsia="宋体" w:cs="宋体"/>
                <w:color w:val="auto"/>
                <w:spacing w:val="2"/>
                <w:sz w:val="21"/>
                <w:szCs w:val="21"/>
                <w:highlight w:val="none"/>
                <w:lang w:eastAsia="zh-CN"/>
              </w:rPr>
              <w:t xml:space="preserve">）</w:t>
            </w:r>
            <w:r>
              <w:rPr>
                <w:rFonts w:hint="eastAsia" w:ascii="宋体" w:hAnsi="宋体" w:eastAsia="宋体" w:cs="宋体"/>
                <w:color w:val="auto"/>
                <w:spacing w:val="2"/>
                <w:sz w:val="21"/>
                <w:szCs w:val="21"/>
                <w:highlight w:val="none"/>
              </w:rPr>
              <w:t xml:space="preserve">产品外观</w:t>
            </w:r>
            <w:r>
              <w:rPr>
                <w:rFonts w:hint="eastAsia" w:ascii="宋体" w:hAnsi="宋体" w:eastAsia="宋体" w:cs="宋体"/>
                <w:color w:val="auto"/>
                <w:spacing w:val="2"/>
                <w:sz w:val="21"/>
                <w:szCs w:val="21"/>
                <w:highlight w:val="none"/>
                <w:lang w:eastAsia="zh-CN"/>
              </w:rPr>
              <w:t xml:space="preserve">（</w:t>
            </w:r>
            <w:r>
              <w:rPr>
                <w:rFonts w:hint="eastAsia" w:ascii="宋体" w:hAnsi="宋体" w:eastAsia="宋体" w:cs="宋体"/>
                <w:color w:val="auto"/>
                <w:spacing w:val="2"/>
                <w:sz w:val="21"/>
                <w:szCs w:val="21"/>
                <w:highlight w:val="none"/>
              </w:rPr>
              <w:t xml:space="preserve">样品外观造型、颜色效果、表面平整度、光泽度</w:t>
            </w:r>
            <w:r>
              <w:rPr>
                <w:rFonts w:hint="eastAsia" w:ascii="宋体" w:hAnsi="宋体" w:eastAsia="宋体" w:cs="宋体"/>
                <w:color w:val="auto"/>
                <w:spacing w:val="2"/>
                <w:sz w:val="21"/>
                <w:szCs w:val="21"/>
                <w:highlight w:val="none"/>
                <w:lang w:eastAsia="zh-CN"/>
              </w:rPr>
              <w:t xml:space="preserve">）</w:t>
            </w:r>
            <w:r/>
          </w:p>
          <w:p>
            <w:pPr>
              <w:pageBreakBefore w:val="0"/>
              <w:spacing w:line="440" w:lineRule="exact"/>
              <w:shd w:val="clear" w:color="auto"/>
              <w:rPr>
                <w:rFonts w:hint="eastAsia" w:ascii="宋体" w:hAnsi="宋体" w:eastAsia="宋体" w:cs="宋体"/>
                <w:color w:val="auto"/>
                <w:spacing w:val="2"/>
                <w:sz w:val="21"/>
                <w:szCs w:val="21"/>
                <w:highlight w:val="none"/>
                <w:lang w:eastAsia="zh-CN"/>
              </w:rPr>
            </w:pPr>
            <w:r>
              <w:rPr>
                <w:rFonts w:hint="eastAsia" w:ascii="宋体" w:hAnsi="宋体" w:eastAsia="宋体" w:cs="宋体"/>
                <w:color w:val="auto"/>
                <w:spacing w:val="2"/>
                <w:sz w:val="21"/>
                <w:szCs w:val="21"/>
                <w:highlight w:val="none"/>
                <w:lang w:eastAsia="zh-CN"/>
              </w:rPr>
              <w:t xml:space="preserve">（</w:t>
            </w:r>
            <w:r>
              <w:rPr>
                <w:rFonts w:hint="eastAsia" w:ascii="宋体" w:hAnsi="宋体" w:eastAsia="宋体" w:cs="宋体"/>
                <w:color w:val="auto"/>
                <w:spacing w:val="2"/>
                <w:sz w:val="21"/>
                <w:szCs w:val="21"/>
                <w:highlight w:val="none"/>
              </w:rPr>
              <w:t xml:space="preserve">4</w:t>
            </w:r>
            <w:r>
              <w:rPr>
                <w:rFonts w:hint="eastAsia" w:ascii="宋体" w:hAnsi="宋体" w:eastAsia="宋体" w:cs="宋体"/>
                <w:color w:val="auto"/>
                <w:spacing w:val="2"/>
                <w:sz w:val="21"/>
                <w:szCs w:val="21"/>
                <w:highlight w:val="none"/>
                <w:lang w:eastAsia="zh-CN"/>
              </w:rPr>
              <w:t xml:space="preserve">）</w:t>
            </w:r>
            <w:r>
              <w:rPr>
                <w:rFonts w:hint="eastAsia" w:ascii="宋体" w:hAnsi="宋体" w:eastAsia="宋体" w:cs="宋体"/>
                <w:color w:val="auto"/>
                <w:spacing w:val="2"/>
                <w:sz w:val="21"/>
                <w:szCs w:val="21"/>
                <w:highlight w:val="none"/>
              </w:rPr>
              <w:t xml:space="preserve">产品质量</w:t>
            </w:r>
            <w:r>
              <w:rPr>
                <w:rFonts w:hint="eastAsia" w:ascii="宋体" w:hAnsi="宋体" w:eastAsia="宋体" w:cs="宋体"/>
                <w:color w:val="auto"/>
                <w:spacing w:val="2"/>
                <w:sz w:val="21"/>
                <w:szCs w:val="21"/>
                <w:highlight w:val="none"/>
                <w:lang w:eastAsia="zh-CN"/>
              </w:rPr>
              <w:t xml:space="preserve">（</w:t>
            </w:r>
            <w:r>
              <w:rPr>
                <w:rFonts w:hint="eastAsia" w:ascii="宋体" w:hAnsi="宋体" w:eastAsia="宋体" w:cs="宋体"/>
                <w:color w:val="auto"/>
                <w:spacing w:val="2"/>
                <w:sz w:val="21"/>
                <w:szCs w:val="21"/>
                <w:highlight w:val="none"/>
              </w:rPr>
              <w:t xml:space="preserve">样品稳定性和强度等</w:t>
            </w:r>
            <w:r>
              <w:rPr>
                <w:rFonts w:hint="eastAsia" w:ascii="宋体" w:hAnsi="宋体" w:eastAsia="宋体" w:cs="宋体"/>
                <w:color w:val="auto"/>
                <w:spacing w:val="2"/>
                <w:sz w:val="21"/>
                <w:szCs w:val="21"/>
                <w:highlight w:val="none"/>
                <w:lang w:eastAsia="zh-CN"/>
              </w:rPr>
              <w:t xml:space="preserve">）</w:t>
            </w:r>
            <w:r/>
          </w:p>
          <w:p>
            <w:pPr>
              <w:pageBreakBefore w:val="0"/>
              <w:spacing w:line="440" w:lineRule="exact"/>
              <w:shd w:val="clear" w:color="auto"/>
              <w:rPr>
                <w:rFonts w:hint="eastAsia" w:ascii="宋体" w:hAnsi="宋体" w:eastAsia="宋体" w:cs="宋体"/>
                <w:color w:val="auto"/>
                <w:spacing w:val="2"/>
                <w:sz w:val="21"/>
                <w:szCs w:val="21"/>
                <w:highlight w:val="none"/>
              </w:rPr>
            </w:pPr>
            <w:r>
              <w:rPr>
                <w:rFonts w:hint="eastAsia" w:ascii="宋体" w:hAnsi="宋体" w:eastAsia="宋体" w:cs="宋体"/>
                <w:color w:val="auto"/>
                <w:spacing w:val="2"/>
                <w:sz w:val="21"/>
                <w:szCs w:val="21"/>
                <w:highlight w:val="none"/>
                <w:lang w:eastAsia="zh-CN"/>
              </w:rPr>
              <w:t xml:space="preserve">（</w:t>
            </w:r>
            <w:r>
              <w:rPr>
                <w:rFonts w:hint="eastAsia" w:ascii="宋体" w:hAnsi="宋体" w:eastAsia="宋体" w:cs="宋体"/>
                <w:color w:val="auto"/>
                <w:spacing w:val="2"/>
                <w:sz w:val="21"/>
                <w:szCs w:val="21"/>
                <w:highlight w:val="none"/>
              </w:rPr>
              <w:t xml:space="preserve">5</w:t>
            </w:r>
            <w:r>
              <w:rPr>
                <w:rFonts w:hint="eastAsia" w:ascii="宋体" w:hAnsi="宋体" w:eastAsia="宋体" w:cs="宋体"/>
                <w:color w:val="auto"/>
                <w:spacing w:val="2"/>
                <w:sz w:val="21"/>
                <w:szCs w:val="21"/>
                <w:highlight w:val="none"/>
                <w:lang w:eastAsia="zh-CN"/>
              </w:rPr>
              <w:t xml:space="preserve">）</w:t>
            </w:r>
            <w:r>
              <w:rPr>
                <w:rFonts w:hint="eastAsia" w:ascii="宋体" w:hAnsi="宋体" w:eastAsia="宋体" w:cs="宋体"/>
                <w:color w:val="auto"/>
                <w:spacing w:val="2"/>
                <w:sz w:val="21"/>
                <w:szCs w:val="21"/>
                <w:highlight w:val="none"/>
              </w:rPr>
              <w:t xml:space="preserve">提供的样品是否齐全</w:t>
            </w:r>
            <w:r/>
          </w:p>
          <w:p>
            <w:pPr>
              <w:pageBreakBefore w:val="0"/>
              <w:spacing w:line="440" w:lineRule="exact"/>
              <w:shd w:val="clear" w:color="auto"/>
              <w:rPr>
                <w:rFonts w:hint="eastAsia" w:ascii="宋体" w:hAnsi="宋体" w:eastAsia="宋体" w:cs="宋体"/>
                <w:color w:val="auto"/>
                <w:spacing w:val="2"/>
                <w:sz w:val="21"/>
                <w:szCs w:val="21"/>
                <w:highlight w:val="none"/>
              </w:rPr>
            </w:pPr>
            <w:r>
              <w:rPr>
                <w:rFonts w:hint="eastAsia" w:ascii="宋体" w:hAnsi="宋体" w:eastAsia="宋体" w:cs="宋体"/>
                <w:color w:val="auto"/>
                <w:spacing w:val="2"/>
                <w:sz w:val="21"/>
                <w:szCs w:val="21"/>
                <w:highlight w:val="none"/>
              </w:rPr>
              <w:t xml:space="preserve">提供的样品</w:t>
            </w:r>
            <w:r>
              <w:rPr>
                <w:rFonts w:hint="eastAsia" w:ascii="宋体" w:hAnsi="宋体" w:cs="宋体"/>
                <w:color w:val="auto"/>
                <w:spacing w:val="2"/>
                <w:sz w:val="21"/>
                <w:szCs w:val="21"/>
                <w:highlight w:val="none"/>
                <w:lang w:val="en-US" w:eastAsia="zh-CN"/>
              </w:rPr>
              <w:t xml:space="preserve">在材质选取、质量、加工工艺等方面</w:t>
            </w:r>
            <w:r>
              <w:rPr>
                <w:rFonts w:hint="eastAsia" w:ascii="宋体" w:hAnsi="宋体" w:eastAsia="宋体" w:cs="宋体"/>
                <w:color w:val="auto"/>
                <w:sz w:val="21"/>
                <w:szCs w:val="21"/>
                <w:highlight w:val="none"/>
              </w:rPr>
              <w:t xml:space="preserve">明显优于常规产品，具有精品感</w:t>
            </w:r>
            <w:r>
              <w:rPr>
                <w:rFonts w:hint="eastAsia" w:ascii="宋体" w:hAnsi="宋体" w:eastAsia="宋体" w:cs="宋体"/>
                <w:color w:val="auto"/>
                <w:sz w:val="21"/>
                <w:szCs w:val="21"/>
                <w:highlight w:val="none"/>
                <w:lang w:val="en-US" w:eastAsia="zh-CN"/>
              </w:rPr>
              <w:t xml:space="preserve">得</w:t>
            </w:r>
            <w:r>
              <w:rPr>
                <w:rFonts w:hint="eastAsia" w:ascii="宋体" w:hAnsi="宋体" w:eastAsia="宋体" w:cs="宋体"/>
                <w:color w:val="auto"/>
                <w:spacing w:val="2"/>
                <w:sz w:val="21"/>
                <w:szCs w:val="21"/>
                <w:highlight w:val="none"/>
                <w:lang w:val="en-US" w:eastAsia="zh-CN"/>
              </w:rPr>
              <w:t xml:space="preserve">3</w:t>
            </w:r>
            <w:r>
              <w:rPr>
                <w:rFonts w:hint="eastAsia" w:ascii="宋体" w:hAnsi="宋体" w:eastAsia="宋体" w:cs="宋体"/>
                <w:color w:val="auto"/>
                <w:spacing w:val="2"/>
                <w:sz w:val="21"/>
                <w:szCs w:val="21"/>
                <w:highlight w:val="none"/>
              </w:rPr>
              <w:t xml:space="preserve">分；</w:t>
            </w:r>
            <w:r/>
          </w:p>
          <w:p>
            <w:pPr>
              <w:pageBreakBefore w:val="0"/>
              <w:spacing w:line="440" w:lineRule="exact"/>
              <w:shd w:val="clear" w:color="auto"/>
              <w:rPr>
                <w:rFonts w:hint="eastAsia" w:ascii="宋体" w:hAnsi="宋体" w:eastAsia="宋体" w:cs="宋体"/>
                <w:color w:val="auto"/>
                <w:spacing w:val="2"/>
                <w:sz w:val="21"/>
                <w:szCs w:val="21"/>
                <w:highlight w:val="none"/>
              </w:rPr>
            </w:pPr>
            <w:r>
              <w:rPr>
                <w:rFonts w:hint="eastAsia" w:ascii="宋体" w:hAnsi="宋体" w:eastAsia="宋体" w:cs="宋体"/>
                <w:color w:val="auto"/>
                <w:spacing w:val="2"/>
                <w:sz w:val="21"/>
                <w:szCs w:val="21"/>
                <w:highlight w:val="none"/>
              </w:rPr>
              <w:t xml:space="preserve">提供的样品符合招标文件要求，无明显偏差得</w:t>
            </w:r>
            <w:r>
              <w:rPr>
                <w:rFonts w:hint="eastAsia" w:ascii="宋体" w:hAnsi="宋体" w:eastAsia="宋体" w:cs="宋体"/>
                <w:color w:val="auto"/>
                <w:spacing w:val="2"/>
                <w:sz w:val="21"/>
                <w:szCs w:val="21"/>
                <w:highlight w:val="none"/>
                <w:lang w:val="en-US" w:eastAsia="zh-CN"/>
              </w:rPr>
              <w:t xml:space="preserve">2</w:t>
            </w:r>
            <w:r>
              <w:rPr>
                <w:rFonts w:hint="eastAsia" w:ascii="宋体" w:hAnsi="宋体" w:eastAsia="宋体" w:cs="宋体"/>
                <w:color w:val="auto"/>
                <w:spacing w:val="2"/>
                <w:sz w:val="21"/>
                <w:szCs w:val="21"/>
                <w:highlight w:val="none"/>
              </w:rPr>
              <w:t xml:space="preserve">分；</w:t>
            </w:r>
            <w:r/>
          </w:p>
          <w:p>
            <w:pPr>
              <w:pageBreakBefore w:val="0"/>
              <w:spacing w:line="440" w:lineRule="exact"/>
              <w:shd w:val="clear" w:color="auto"/>
              <w:rPr>
                <w:rFonts w:hint="eastAsia" w:ascii="宋体" w:hAnsi="宋体" w:eastAsia="宋体" w:cs="宋体"/>
                <w:color w:val="auto"/>
                <w:spacing w:val="2"/>
                <w:sz w:val="21"/>
                <w:szCs w:val="21"/>
                <w:highlight w:val="none"/>
              </w:rPr>
            </w:pPr>
            <w:r>
              <w:rPr>
                <w:rFonts w:hint="eastAsia" w:ascii="宋体" w:hAnsi="宋体" w:eastAsia="宋体" w:cs="宋体"/>
                <w:color w:val="auto"/>
                <w:spacing w:val="2"/>
                <w:sz w:val="21"/>
                <w:szCs w:val="21"/>
                <w:highlight w:val="none"/>
              </w:rPr>
              <w:t xml:space="preserve">存在轻微偏差但不影响使用功能得</w:t>
            </w:r>
            <w:r>
              <w:rPr>
                <w:rFonts w:hint="eastAsia" w:ascii="宋体" w:hAnsi="宋体" w:eastAsia="宋体" w:cs="宋体"/>
                <w:color w:val="auto"/>
                <w:spacing w:val="2"/>
                <w:sz w:val="21"/>
                <w:szCs w:val="21"/>
                <w:highlight w:val="none"/>
                <w:lang w:val="en-US" w:eastAsia="zh-CN"/>
              </w:rPr>
              <w:t xml:space="preserve">1</w:t>
            </w:r>
            <w:r>
              <w:rPr>
                <w:rFonts w:hint="eastAsia" w:ascii="宋体" w:hAnsi="宋体" w:eastAsia="宋体" w:cs="宋体"/>
                <w:color w:val="auto"/>
                <w:spacing w:val="2"/>
                <w:sz w:val="21"/>
                <w:szCs w:val="21"/>
                <w:highlight w:val="none"/>
              </w:rPr>
              <w:t xml:space="preserve">分；</w:t>
            </w:r>
            <w:r/>
          </w:p>
          <w:p>
            <w:pPr>
              <w:pageBreakBefore w:val="0"/>
              <w:spacing w:line="440" w:lineRule="exact"/>
              <w:shd w:val="clear" w:color="auto"/>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pacing w:val="2"/>
                <w:sz w:val="21"/>
                <w:szCs w:val="21"/>
                <w:highlight w:val="none"/>
              </w:rPr>
              <w:t xml:space="preserve">偏差严重影响使用功能或不符合要</w:t>
            </w:r>
            <w:r>
              <w:rPr>
                <w:rFonts w:hint="eastAsia" w:ascii="宋体" w:hAnsi="宋体" w:eastAsia="宋体" w:cs="宋体"/>
                <w:color w:val="auto"/>
                <w:spacing w:val="2"/>
                <w:sz w:val="21"/>
                <w:szCs w:val="21"/>
                <w:highlight w:val="none"/>
                <w:lang w:val="en-US" w:eastAsia="zh-CN"/>
              </w:rPr>
              <w:t xml:space="preserve">求</w:t>
            </w:r>
            <w:r>
              <w:rPr>
                <w:rFonts w:hint="eastAsia" w:ascii="宋体" w:hAnsi="宋体" w:eastAsia="宋体" w:cs="宋体"/>
                <w:color w:val="auto"/>
                <w:spacing w:val="2"/>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提供不全或</w:t>
            </w:r>
            <w:r>
              <w:rPr>
                <w:rFonts w:hint="eastAsia" w:ascii="宋体" w:hAnsi="宋体" w:eastAsia="宋体" w:cs="宋体"/>
                <w:color w:val="auto"/>
                <w:sz w:val="21"/>
                <w:szCs w:val="21"/>
                <w:highlight w:val="none"/>
              </w:rPr>
              <w:t xml:space="preserve">未提供</w:t>
            </w:r>
            <w:r>
              <w:rPr>
                <w:rFonts w:hint="eastAsia" w:ascii="宋体" w:hAnsi="宋体" w:eastAsia="宋体" w:cs="宋体"/>
                <w:color w:val="auto"/>
                <w:sz w:val="21"/>
                <w:szCs w:val="21"/>
                <w:highlight w:val="none"/>
                <w:lang w:val="en-US" w:eastAsia="zh-CN"/>
              </w:rPr>
              <w:t xml:space="preserve">均</w:t>
            </w:r>
            <w:r>
              <w:rPr>
                <w:rFonts w:hint="eastAsia" w:ascii="宋体" w:hAnsi="宋体" w:eastAsia="宋体" w:cs="宋体"/>
                <w:color w:val="auto"/>
                <w:sz w:val="21"/>
                <w:szCs w:val="21"/>
                <w:highlight w:val="none"/>
              </w:rPr>
              <w:t xml:space="preserve">不得分。</w:t>
            </w:r>
            <w:r/>
          </w:p>
        </w:tc>
      </w:tr>
      <w:tr>
        <w:trPr>
          <w:jc w:val="center"/>
          <w:trHeight w:val="532"/>
        </w:trPr>
        <w:tc>
          <w:tcPr>
            <w:tcBorders>
              <w:top w:val="single" w:color="auto" w:sz="4" w:space="0"/>
              <w:left w:val="single" w:color="auto" w:sz="4" w:space="0"/>
              <w:bottom w:val="single" w:color="auto" w:sz="4" w:space="0"/>
              <w:right w:val="single" w:color="auto" w:sz="4" w:space="0"/>
            </w:tcBorders>
            <w:tcW w:w="1344" w:type="dxa"/>
            <w:vAlign w:val="center"/>
            <w:textDirection w:val="lrTb"/>
            <w:noWrap w:val="false"/>
          </w:tcPr>
          <w:p>
            <w:pPr>
              <w:jc w:val="center"/>
              <w:pageBreakBefore w:val="0"/>
              <w:spacing w:line="440" w:lineRule="exact"/>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检测报告（</w:t>
            </w:r>
            <w:r>
              <w:rPr>
                <w:rFonts w:hint="eastAsia" w:ascii="宋体" w:hAnsi="宋体" w:eastAsia="宋体" w:cs="宋体"/>
                <w:color w:val="auto"/>
                <w:sz w:val="21"/>
                <w:szCs w:val="21"/>
                <w:highlight w:val="none"/>
                <w:lang w:val="en-US" w:eastAsia="zh-CN"/>
              </w:rPr>
              <w:t xml:space="preserve">10</w:t>
            </w:r>
            <w:r>
              <w:rPr>
                <w:rFonts w:hint="eastAsia" w:ascii="宋体" w:hAnsi="宋体" w:eastAsia="宋体" w:cs="宋体"/>
                <w:color w:val="auto"/>
                <w:sz w:val="21"/>
                <w:szCs w:val="21"/>
                <w:highlight w:val="none"/>
              </w:rPr>
              <w:t xml:space="preserve">分）</w:t>
            </w:r>
            <w:r/>
          </w:p>
        </w:tc>
        <w:tc>
          <w:tcPr>
            <w:tcBorders>
              <w:top w:val="single" w:color="auto" w:sz="4" w:space="0"/>
              <w:left w:val="single" w:color="auto" w:sz="4" w:space="0"/>
              <w:bottom w:val="single" w:color="auto" w:sz="4" w:space="0"/>
              <w:right w:val="single" w:color="auto" w:sz="4" w:space="0"/>
            </w:tcBorders>
            <w:tcW w:w="8466" w:type="dxa"/>
            <w:vAlign w:val="center"/>
            <w:textDirection w:val="lrTb"/>
            <w:noWrap w:val="false"/>
          </w:tcPr>
          <w:p>
            <w:pPr>
              <w:pageBreakBefore w:val="0"/>
              <w:spacing w:line="440" w:lineRule="exact"/>
              <w:shd w:val="clear" w:color="auto"/>
              <w:rPr>
                <w:rFonts w:hint="eastAsia" w:ascii="宋体" w:hAnsi="宋体" w:eastAsia="宋体" w:cs="宋体"/>
                <w:b w:val="0"/>
                <w:bCs w:val="0"/>
                <w:color w:val="auto"/>
                <w:sz w:val="21"/>
                <w:szCs w:val="21"/>
                <w:highlight w:val="none"/>
                <w:lang w:eastAsia="zh-CN"/>
              </w:rPr>
            </w:pPr>
            <w:r>
              <w:rPr>
                <w:rFonts w:hint="eastAsia" w:ascii="宋体" w:hAnsi="宋体" w:eastAsia="宋体" w:cs="宋体"/>
                <w:b w:val="0"/>
                <w:bCs w:val="0"/>
                <w:color w:val="auto"/>
                <w:sz w:val="21"/>
                <w:szCs w:val="21"/>
                <w:highlight w:val="none"/>
              </w:rPr>
              <w:t xml:space="preserve">投标人或所投产品制造商（生产者）提供</w:t>
            </w:r>
            <w:r>
              <w:rPr>
                <w:rFonts w:hint="eastAsia" w:ascii="宋体" w:hAnsi="宋体" w:eastAsia="宋体" w:cs="宋体"/>
                <w:b w:val="0"/>
                <w:bCs w:val="0"/>
                <w:color w:val="auto"/>
                <w:sz w:val="21"/>
                <w:szCs w:val="21"/>
                <w:highlight w:val="none"/>
                <w:lang w:val="en-US" w:eastAsia="zh-CN"/>
              </w:rPr>
              <w:t xml:space="preserve">有效期内</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rPr>
              <w:t xml:space="preserve">由国家认可的第三方检测机构出具的，带有CMA或CNAS标识的检测合格</w:t>
            </w:r>
            <w:r>
              <w:rPr>
                <w:rFonts w:hint="eastAsia" w:ascii="宋体" w:hAnsi="宋体" w:eastAsia="宋体" w:cs="宋体"/>
                <w:b w:val="0"/>
                <w:bCs w:val="0"/>
                <w:color w:val="auto"/>
                <w:sz w:val="21"/>
                <w:szCs w:val="21"/>
                <w:highlight w:val="none"/>
                <w:lang w:val="en-US" w:eastAsia="zh-CN"/>
              </w:rPr>
              <w:t xml:space="preserve">的检测</w:t>
            </w:r>
            <w:r>
              <w:rPr>
                <w:rFonts w:hint="eastAsia" w:ascii="宋体" w:hAnsi="宋体" w:eastAsia="宋体" w:cs="宋体"/>
                <w:b w:val="0"/>
                <w:bCs w:val="0"/>
                <w:color w:val="auto"/>
                <w:sz w:val="21"/>
                <w:szCs w:val="21"/>
                <w:highlight w:val="none"/>
              </w:rPr>
              <w:t xml:space="preserve">报告</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rPr>
              <w:t xml:space="preserve">检测报告名称不一致但使用功能一致亦可，具体由评委认定）</w:t>
            </w:r>
            <w:r>
              <w:rPr>
                <w:rFonts w:hint="eastAsia" w:ascii="宋体" w:hAnsi="宋体" w:eastAsia="宋体" w:cs="宋体"/>
                <w:b w:val="0"/>
                <w:bCs w:val="0"/>
                <w:color w:val="auto"/>
                <w:sz w:val="21"/>
                <w:szCs w:val="21"/>
                <w:highlight w:val="none"/>
                <w:lang w:eastAsia="zh-CN"/>
              </w:rPr>
              <w:t xml:space="preserve">。</w:t>
            </w:r>
            <w:r/>
          </w:p>
          <w:p>
            <w:pPr>
              <w:numPr>
                <w:ilvl w:val="0"/>
                <w:numId w:val="0"/>
              </w:numPr>
              <w:pageBreakBefore w:val="0"/>
              <w:spacing w:line="440" w:lineRule="exact"/>
              <w:shd w:val="clear" w:color="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检测材料和检测内容如下</w:t>
            </w: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lang w:val="en-US" w:eastAsia="zh-CN"/>
              </w:rPr>
              <w:t xml:space="preserve">10分</w:t>
            </w: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rPr>
              <w:t xml:space="preserve">：</w:t>
            </w:r>
            <w:r/>
          </w:p>
          <w:p>
            <w:pPr>
              <w:numPr>
                <w:ilvl w:val="0"/>
                <w:numId w:val="11"/>
              </w:numPr>
              <w:pageBreakBefore w:val="0"/>
              <w:spacing w:line="440" w:lineRule="exact"/>
              <w:shd w:val="clear" w:color="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rPr>
              <w:t xml:space="preserve">实木多层板：检测项目至少包含甲醛释放量≤0.0</w:t>
            </w:r>
            <w:r>
              <w:rPr>
                <w:rFonts w:hint="eastAsia" w:ascii="宋体" w:hAnsi="宋体" w:eastAsia="宋体" w:cs="宋体"/>
                <w:b w:val="0"/>
                <w:bCs w:val="0"/>
                <w:color w:val="auto"/>
                <w:sz w:val="21"/>
                <w:szCs w:val="21"/>
                <w:highlight w:val="none"/>
                <w:lang w:val="en-US" w:eastAsia="zh-CN"/>
              </w:rPr>
              <w:t xml:space="preserve">5</w:t>
            </w:r>
            <w:r>
              <w:rPr>
                <w:rFonts w:hint="eastAsia" w:ascii="宋体" w:hAnsi="宋体" w:eastAsia="宋体" w:cs="宋体"/>
                <w:b w:val="0"/>
                <w:bCs w:val="0"/>
                <w:color w:val="auto"/>
                <w:sz w:val="21"/>
                <w:szCs w:val="21"/>
                <w:highlight w:val="none"/>
              </w:rPr>
              <w:t xml:space="preserve">mg/m³</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lang w:val="en-US" w:eastAsia="zh-CN"/>
              </w:rPr>
              <w:t xml:space="preserve">TVOC</w:t>
            </w:r>
            <w:r>
              <w:rPr>
                <w:rFonts w:hint="eastAsia" w:ascii="宋体" w:hAnsi="宋体" w:eastAsia="宋体" w:cs="宋体"/>
                <w:b w:val="0"/>
                <w:bCs w:val="0"/>
                <w:color w:val="auto"/>
                <w:sz w:val="21"/>
                <w:szCs w:val="21"/>
                <w:highlight w:val="none"/>
              </w:rPr>
              <w:t xml:space="preserve">≤</w:t>
            </w:r>
            <w:r>
              <w:rPr>
                <w:rFonts w:hint="eastAsia" w:ascii="宋体" w:hAnsi="宋体" w:eastAsia="宋体" w:cs="宋体"/>
                <w:b w:val="0"/>
                <w:bCs w:val="0"/>
                <w:color w:val="auto"/>
                <w:sz w:val="21"/>
                <w:szCs w:val="21"/>
                <w:highlight w:val="none"/>
                <w:lang w:val="en-US" w:eastAsia="zh-CN"/>
              </w:rPr>
              <w:t xml:space="preserve">200㎍/m³、产品有害物质家具涂层可迁移有害元素（</w:t>
            </w:r>
            <w:r>
              <w:rPr>
                <w:rFonts w:hint="eastAsia" w:ascii="宋体" w:hAnsi="宋体" w:eastAsia="宋体" w:cs="宋体"/>
                <w:b w:val="0"/>
                <w:bCs w:val="0"/>
                <w:color w:val="auto"/>
                <w:sz w:val="21"/>
                <w:szCs w:val="21"/>
                <w:highlight w:val="none"/>
              </w:rPr>
              <w:t xml:space="preserve">铅、镉、铬、汞</w:t>
            </w:r>
            <w:r>
              <w:rPr>
                <w:rFonts w:hint="eastAsia" w:ascii="宋体" w:hAnsi="宋体" w:eastAsia="宋体" w:cs="宋体"/>
                <w:b w:val="0"/>
                <w:bCs w:val="0"/>
                <w:color w:val="auto"/>
                <w:sz w:val="21"/>
                <w:szCs w:val="21"/>
                <w:highlight w:val="none"/>
                <w:lang w:val="en-US" w:eastAsia="zh-CN"/>
              </w:rPr>
              <w:t xml:space="preserve">）、</w:t>
            </w:r>
            <w:r>
              <w:rPr>
                <w:rFonts w:hint="eastAsia" w:ascii="宋体" w:hAnsi="宋体" w:eastAsia="宋体" w:cs="宋体"/>
                <w:b w:val="0"/>
                <w:bCs w:val="0"/>
                <w:color w:val="auto"/>
                <w:sz w:val="21"/>
                <w:szCs w:val="21"/>
                <w:highlight w:val="none"/>
              </w:rPr>
              <w:t xml:space="preserve">抗菌</w:t>
            </w:r>
            <w:r>
              <w:rPr>
                <w:rFonts w:hint="eastAsia" w:ascii="宋体" w:hAnsi="宋体" w:eastAsia="宋体" w:cs="宋体"/>
                <w:b w:val="0"/>
                <w:bCs w:val="0"/>
                <w:color w:val="auto"/>
                <w:sz w:val="21"/>
                <w:szCs w:val="21"/>
                <w:highlight w:val="none"/>
                <w:lang w:val="en-US" w:eastAsia="zh-CN"/>
              </w:rPr>
              <w:t xml:space="preserve">防霉菌性能、燃烧性能等级达B1级；全部检测合格得2分，</w:t>
            </w:r>
            <w:r>
              <w:rPr>
                <w:rFonts w:hint="eastAsia" w:ascii="宋体" w:hAnsi="宋体" w:eastAsia="宋体" w:cs="宋体"/>
                <w:b w:val="0"/>
                <w:bCs w:val="0"/>
                <w:color w:val="auto"/>
                <w:sz w:val="21"/>
                <w:szCs w:val="21"/>
                <w:highlight w:val="none"/>
                <w:lang w:val="en-US" w:eastAsia="zh-CN"/>
              </w:rPr>
              <w:t xml:space="preserve">有一项不符合要求的扣1分，扣完为止，满分2分。</w:t>
            </w:r>
            <w:r/>
          </w:p>
          <w:p>
            <w:pPr>
              <w:numPr>
                <w:ilvl w:val="0"/>
                <w:numId w:val="11"/>
              </w:numPr>
              <w:pageBreakBefore w:val="0"/>
              <w:spacing w:line="440" w:lineRule="exact"/>
              <w:shd w:val="clear" w:color="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刨花</w:t>
            </w:r>
            <w:r>
              <w:rPr>
                <w:rFonts w:hint="eastAsia" w:ascii="宋体" w:hAnsi="宋体" w:eastAsia="宋体" w:cs="宋体"/>
                <w:b w:val="0"/>
                <w:bCs w:val="0"/>
                <w:color w:val="auto"/>
                <w:sz w:val="21"/>
                <w:szCs w:val="21"/>
                <w:highlight w:val="none"/>
              </w:rPr>
              <w:t xml:space="preserve">板：检测项目至少包含甲醛释放量≤0.0</w:t>
            </w:r>
            <w:r>
              <w:rPr>
                <w:rFonts w:hint="eastAsia" w:ascii="宋体" w:hAnsi="宋体" w:eastAsia="宋体" w:cs="宋体"/>
                <w:b w:val="0"/>
                <w:bCs w:val="0"/>
                <w:color w:val="auto"/>
                <w:sz w:val="21"/>
                <w:szCs w:val="21"/>
                <w:highlight w:val="none"/>
                <w:lang w:val="en-US" w:eastAsia="zh-CN"/>
              </w:rPr>
              <w:t xml:space="preserve">5</w:t>
            </w:r>
            <w:r>
              <w:rPr>
                <w:rFonts w:hint="eastAsia" w:ascii="宋体" w:hAnsi="宋体" w:eastAsia="宋体" w:cs="宋体"/>
                <w:b w:val="0"/>
                <w:bCs w:val="0"/>
                <w:color w:val="auto"/>
                <w:sz w:val="21"/>
                <w:szCs w:val="21"/>
                <w:highlight w:val="none"/>
              </w:rPr>
              <w:t xml:space="preserve">mg/m³</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lang w:val="en-US" w:eastAsia="zh-CN"/>
              </w:rPr>
              <w:t xml:space="preserve">TVOC</w:t>
            </w:r>
            <w:r>
              <w:rPr>
                <w:rFonts w:hint="eastAsia" w:ascii="宋体" w:hAnsi="宋体" w:eastAsia="宋体" w:cs="宋体"/>
                <w:b w:val="0"/>
                <w:bCs w:val="0"/>
                <w:color w:val="auto"/>
                <w:sz w:val="21"/>
                <w:szCs w:val="21"/>
                <w:highlight w:val="none"/>
              </w:rPr>
              <w:t xml:space="preserve">≤</w:t>
            </w:r>
            <w:r>
              <w:rPr>
                <w:rFonts w:hint="eastAsia" w:ascii="宋体" w:hAnsi="宋体" w:eastAsia="宋体" w:cs="宋体"/>
                <w:b w:val="0"/>
                <w:bCs w:val="0"/>
                <w:color w:val="auto"/>
                <w:sz w:val="21"/>
                <w:szCs w:val="21"/>
                <w:highlight w:val="none"/>
                <w:lang w:val="en-US" w:eastAsia="zh-CN"/>
              </w:rPr>
              <w:t xml:space="preserve">200㎍/m³、产品有害物质家具涂层可迁移有害元素（</w:t>
            </w:r>
            <w:r>
              <w:rPr>
                <w:rFonts w:hint="eastAsia" w:ascii="宋体" w:hAnsi="宋体" w:eastAsia="宋体" w:cs="宋体"/>
                <w:b w:val="0"/>
                <w:bCs w:val="0"/>
                <w:color w:val="auto"/>
                <w:sz w:val="21"/>
                <w:szCs w:val="21"/>
                <w:highlight w:val="none"/>
              </w:rPr>
              <w:t xml:space="preserve">铅、镉、铬、汞</w:t>
            </w:r>
            <w:r>
              <w:rPr>
                <w:rFonts w:hint="eastAsia" w:ascii="宋体" w:hAnsi="宋体" w:eastAsia="宋体" w:cs="宋体"/>
                <w:b w:val="0"/>
                <w:bCs w:val="0"/>
                <w:color w:val="auto"/>
                <w:sz w:val="21"/>
                <w:szCs w:val="21"/>
                <w:highlight w:val="none"/>
                <w:lang w:val="en-US" w:eastAsia="zh-CN"/>
              </w:rPr>
              <w:t xml:space="preserve">）、</w:t>
            </w:r>
            <w:r>
              <w:rPr>
                <w:rFonts w:hint="eastAsia" w:ascii="宋体" w:hAnsi="宋体" w:eastAsia="宋体" w:cs="宋体"/>
                <w:b w:val="0"/>
                <w:bCs w:val="0"/>
                <w:color w:val="auto"/>
                <w:sz w:val="21"/>
                <w:szCs w:val="21"/>
                <w:highlight w:val="none"/>
              </w:rPr>
              <w:t xml:space="preserve">抗菌</w:t>
            </w:r>
            <w:r>
              <w:rPr>
                <w:rFonts w:hint="eastAsia" w:ascii="宋体" w:hAnsi="宋体" w:eastAsia="宋体" w:cs="宋体"/>
                <w:b w:val="0"/>
                <w:bCs w:val="0"/>
                <w:color w:val="auto"/>
                <w:sz w:val="21"/>
                <w:szCs w:val="21"/>
                <w:highlight w:val="none"/>
                <w:lang w:val="en-US" w:eastAsia="zh-CN"/>
              </w:rPr>
              <w:t xml:space="preserve">防霉菌性能、燃烧性能等级达B1级；全部检测合格得2分，</w:t>
            </w:r>
            <w:r>
              <w:rPr>
                <w:rFonts w:hint="eastAsia" w:ascii="宋体" w:hAnsi="宋体" w:eastAsia="宋体" w:cs="宋体"/>
                <w:b w:val="0"/>
                <w:bCs w:val="0"/>
                <w:color w:val="auto"/>
                <w:sz w:val="21"/>
                <w:szCs w:val="21"/>
                <w:highlight w:val="none"/>
                <w:lang w:val="en-US" w:eastAsia="zh-CN"/>
              </w:rPr>
              <w:t xml:space="preserve">有一项不符合要求的扣1分，扣完为止，满分2分。</w:t>
            </w:r>
            <w:r/>
          </w:p>
          <w:p>
            <w:pPr>
              <w:numPr>
                <w:ilvl w:val="0"/>
                <w:numId w:val="11"/>
              </w:numPr>
              <w:pageBreakBefore w:val="0"/>
              <w:spacing w:line="440" w:lineRule="exact"/>
              <w:shd w:val="clear" w:color="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水性面漆：</w:t>
            </w:r>
            <w:r>
              <w:rPr>
                <w:rFonts w:hint="eastAsia" w:ascii="宋体" w:hAnsi="宋体" w:eastAsia="宋体" w:cs="宋体"/>
                <w:b w:val="0"/>
                <w:bCs w:val="0"/>
                <w:color w:val="auto"/>
                <w:sz w:val="21"/>
                <w:szCs w:val="21"/>
                <w:highlight w:val="none"/>
              </w:rPr>
              <w:t xml:space="preserve">检测项目至少包含</w:t>
            </w:r>
            <w:r>
              <w:rPr>
                <w:rFonts w:hint="eastAsia" w:ascii="宋体" w:hAnsi="宋体" w:eastAsia="宋体" w:cs="宋体"/>
                <w:b w:val="0"/>
                <w:bCs w:val="0"/>
                <w:color w:val="auto"/>
                <w:sz w:val="21"/>
                <w:szCs w:val="21"/>
                <w:highlight w:val="none"/>
                <w:lang w:val="en-US" w:eastAsia="zh-CN"/>
              </w:rPr>
              <w:t xml:space="preserve">VOC</w:t>
            </w:r>
            <w:r>
              <w:rPr>
                <w:rFonts w:hint="eastAsia" w:ascii="宋体" w:hAnsi="宋体" w:eastAsia="宋体" w:cs="宋体"/>
                <w:b w:val="0"/>
                <w:bCs w:val="0"/>
                <w:color w:val="auto"/>
                <w:sz w:val="21"/>
                <w:szCs w:val="21"/>
                <w:highlight w:val="none"/>
              </w:rPr>
              <w:t xml:space="preserve">≤</w:t>
            </w:r>
            <w:r>
              <w:rPr>
                <w:rFonts w:hint="eastAsia" w:ascii="宋体" w:hAnsi="宋体" w:eastAsia="宋体" w:cs="宋体"/>
                <w:b w:val="0"/>
                <w:bCs w:val="0"/>
                <w:color w:val="auto"/>
                <w:sz w:val="21"/>
                <w:szCs w:val="21"/>
                <w:highlight w:val="none"/>
                <w:lang w:val="en-US" w:eastAsia="zh-CN"/>
              </w:rPr>
              <w:t xml:space="preserve">80g/l、苯系物总和</w:t>
            </w:r>
            <w:r>
              <w:rPr>
                <w:rFonts w:hint="eastAsia" w:ascii="宋体" w:hAnsi="宋体" w:eastAsia="宋体" w:cs="宋体"/>
                <w:b w:val="0"/>
                <w:bCs w:val="0"/>
                <w:color w:val="auto"/>
                <w:sz w:val="21"/>
                <w:szCs w:val="21"/>
                <w:highlight w:val="none"/>
              </w:rPr>
              <w:t xml:space="preserve">≤</w:t>
            </w:r>
            <w:r>
              <w:rPr>
                <w:rFonts w:hint="eastAsia" w:ascii="宋体" w:hAnsi="宋体" w:eastAsia="宋体" w:cs="宋体"/>
                <w:b w:val="0"/>
                <w:bCs w:val="0"/>
                <w:color w:val="auto"/>
                <w:sz w:val="21"/>
                <w:szCs w:val="21"/>
                <w:highlight w:val="none"/>
                <w:lang w:val="en-US" w:eastAsia="zh-CN"/>
              </w:rPr>
              <w:t xml:space="preserve">300mg/kg、游离</w:t>
            </w:r>
            <w:r>
              <w:rPr>
                <w:rFonts w:hint="eastAsia" w:ascii="宋体" w:hAnsi="宋体" w:eastAsia="宋体" w:cs="宋体"/>
                <w:b w:val="0"/>
                <w:bCs w:val="0"/>
                <w:color w:val="auto"/>
                <w:sz w:val="21"/>
                <w:szCs w:val="21"/>
                <w:highlight w:val="none"/>
              </w:rPr>
              <w:t xml:space="preserve">甲醛≤</w:t>
            </w:r>
            <w:r>
              <w:rPr>
                <w:rFonts w:hint="eastAsia" w:ascii="宋体" w:hAnsi="宋体" w:eastAsia="宋体" w:cs="宋体"/>
                <w:b w:val="0"/>
                <w:bCs w:val="0"/>
                <w:color w:val="auto"/>
                <w:sz w:val="21"/>
                <w:szCs w:val="21"/>
                <w:highlight w:val="none"/>
                <w:lang w:val="en-US" w:eastAsia="zh-CN"/>
              </w:rPr>
              <w:t xml:space="preserve">50mg/kg</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lang w:val="en-US" w:eastAsia="zh-CN"/>
              </w:rPr>
              <w:t xml:space="preserve">可溶性重金属含量；全部检测合格得2分，</w:t>
            </w:r>
            <w:r>
              <w:rPr>
                <w:rFonts w:hint="eastAsia" w:ascii="宋体" w:hAnsi="宋体" w:eastAsia="宋体" w:cs="宋体"/>
                <w:b w:val="0"/>
                <w:bCs w:val="0"/>
                <w:color w:val="auto"/>
                <w:sz w:val="21"/>
                <w:szCs w:val="21"/>
                <w:highlight w:val="none"/>
                <w:lang w:val="en-US" w:eastAsia="zh-CN"/>
              </w:rPr>
              <w:t xml:space="preserve">有一项不符合要求的扣1分，扣完为止，满分2分。</w:t>
            </w:r>
            <w:r/>
          </w:p>
          <w:p>
            <w:pPr>
              <w:numPr>
                <w:ilvl w:val="0"/>
                <w:numId w:val="11"/>
              </w:numPr>
              <w:pageBreakBefore w:val="0"/>
              <w:spacing w:line="440" w:lineRule="exact"/>
              <w:shd w:val="clear" w:color="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超纤皮：</w:t>
            </w:r>
            <w:r>
              <w:rPr>
                <w:rFonts w:hint="eastAsia" w:ascii="宋体" w:hAnsi="宋体" w:eastAsia="宋体" w:cs="宋体"/>
                <w:b w:val="0"/>
                <w:bCs w:val="0"/>
                <w:color w:val="auto"/>
                <w:sz w:val="21"/>
                <w:szCs w:val="21"/>
                <w:highlight w:val="none"/>
              </w:rPr>
              <w:t xml:space="preserve">检测项目至少包含</w:t>
            </w:r>
            <w:r>
              <w:rPr>
                <w:rFonts w:hint="eastAsia" w:ascii="宋体" w:hAnsi="宋体" w:eastAsia="宋体" w:cs="宋体"/>
                <w:b w:val="0"/>
                <w:bCs w:val="0"/>
                <w:color w:val="auto"/>
                <w:sz w:val="21"/>
                <w:szCs w:val="21"/>
                <w:highlight w:val="none"/>
                <w:lang w:val="en-US" w:eastAsia="zh-CN"/>
              </w:rPr>
              <w:t xml:space="preserve">游离</w:t>
            </w:r>
            <w:r>
              <w:rPr>
                <w:rFonts w:hint="eastAsia" w:ascii="宋体" w:hAnsi="宋体" w:eastAsia="宋体" w:cs="宋体"/>
                <w:b w:val="0"/>
                <w:bCs w:val="0"/>
                <w:color w:val="auto"/>
                <w:sz w:val="21"/>
                <w:szCs w:val="21"/>
                <w:highlight w:val="none"/>
              </w:rPr>
              <w:t xml:space="preserve">甲醛≤</w:t>
            </w:r>
            <w:r>
              <w:rPr>
                <w:rFonts w:hint="eastAsia" w:ascii="宋体" w:hAnsi="宋体" w:eastAsia="宋体" w:cs="宋体"/>
                <w:b w:val="0"/>
                <w:bCs w:val="0"/>
                <w:color w:val="auto"/>
                <w:sz w:val="21"/>
                <w:szCs w:val="21"/>
                <w:highlight w:val="none"/>
                <w:lang w:val="en-US" w:eastAsia="zh-CN"/>
              </w:rPr>
              <w:t xml:space="preserve">75mg/kg、可萃取重金属、防霉菌能、皮革中五氯苯酚；全部检测合格得2分，</w:t>
            </w:r>
            <w:r>
              <w:rPr>
                <w:rFonts w:hint="eastAsia" w:ascii="宋体" w:hAnsi="宋体" w:eastAsia="宋体" w:cs="宋体"/>
                <w:b w:val="0"/>
                <w:bCs w:val="0"/>
                <w:color w:val="auto"/>
                <w:sz w:val="21"/>
                <w:szCs w:val="21"/>
                <w:highlight w:val="none"/>
                <w:lang w:val="en-US" w:eastAsia="zh-CN"/>
              </w:rPr>
              <w:t xml:space="preserve">有一项不符合要求的扣1分，扣完为止，满分2分。</w:t>
            </w:r>
            <w:r/>
          </w:p>
          <w:p>
            <w:pPr>
              <w:numPr>
                <w:ilvl w:val="0"/>
                <w:numId w:val="11"/>
              </w:numPr>
              <w:pageBreakBefore w:val="0"/>
              <w:spacing w:line="440" w:lineRule="exact"/>
              <w:shd w:val="clear" w:color="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val="en-US" w:eastAsia="zh-CN"/>
              </w:rPr>
              <w:t xml:space="preserve">5.</w:t>
            </w:r>
            <w:r>
              <w:rPr>
                <w:rFonts w:hint="eastAsia" w:ascii="宋体" w:hAnsi="宋体" w:eastAsia="宋体" w:cs="宋体"/>
                <w:b w:val="0"/>
                <w:bCs w:val="0"/>
                <w:color w:val="auto"/>
                <w:sz w:val="21"/>
                <w:szCs w:val="21"/>
                <w:highlight w:val="none"/>
              </w:rPr>
              <w:t xml:space="preserve">网布：检测项至少包含甲醛</w:t>
            </w:r>
            <w:r>
              <w:rPr>
                <w:rFonts w:hint="eastAsia" w:ascii="宋体" w:hAnsi="宋体" w:eastAsia="宋体" w:cs="宋体"/>
                <w:b w:val="0"/>
                <w:bCs w:val="0"/>
                <w:color w:val="auto"/>
                <w:sz w:val="21"/>
                <w:szCs w:val="21"/>
                <w:highlight w:val="none"/>
                <w:lang w:val="en-US" w:eastAsia="zh-CN"/>
              </w:rPr>
              <w:t xml:space="preserve">含</w:t>
            </w:r>
            <w:r>
              <w:rPr>
                <w:rFonts w:hint="eastAsia" w:ascii="宋体" w:hAnsi="宋体" w:eastAsia="宋体" w:cs="宋体"/>
                <w:b w:val="0"/>
                <w:bCs w:val="0"/>
                <w:color w:val="auto"/>
                <w:sz w:val="21"/>
                <w:szCs w:val="21"/>
                <w:highlight w:val="none"/>
              </w:rPr>
              <w:t xml:space="preserve">量≤</w:t>
            </w:r>
            <w:r>
              <w:rPr>
                <w:rFonts w:hint="eastAsia" w:ascii="宋体" w:hAnsi="宋体" w:eastAsia="宋体" w:cs="宋体"/>
                <w:b w:val="0"/>
                <w:bCs w:val="0"/>
                <w:color w:val="auto"/>
                <w:sz w:val="21"/>
                <w:szCs w:val="21"/>
                <w:highlight w:val="none"/>
                <w:lang w:val="en-US" w:eastAsia="zh-CN"/>
              </w:rPr>
              <w:t xml:space="preserve">75mg/kg</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rPr>
              <w:t xml:space="preserve">燃烧性能等级</w:t>
            </w:r>
            <w:r>
              <w:rPr>
                <w:rFonts w:hint="eastAsia" w:ascii="宋体" w:hAnsi="宋体" w:eastAsia="宋体" w:cs="宋体"/>
                <w:b w:val="0"/>
                <w:bCs w:val="0"/>
                <w:color w:val="auto"/>
                <w:sz w:val="21"/>
                <w:szCs w:val="21"/>
                <w:highlight w:val="none"/>
                <w:lang w:val="en-US" w:eastAsia="zh-CN"/>
              </w:rPr>
              <w:t xml:space="preserve">B1级</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rPr>
              <w:t xml:space="preserve">抗菌防霉性能</w:t>
            </w:r>
            <w:r>
              <w:rPr>
                <w:rFonts w:hint="eastAsia" w:ascii="宋体" w:hAnsi="宋体" w:eastAsia="宋体" w:cs="宋体"/>
                <w:b w:val="0"/>
                <w:bCs w:val="0"/>
                <w:color w:val="auto"/>
                <w:sz w:val="21"/>
                <w:szCs w:val="21"/>
                <w:highlight w:val="none"/>
                <w:lang w:val="en-US" w:eastAsia="zh-CN"/>
              </w:rPr>
              <w:t xml:space="preserve">；全部检测合格得2分，</w:t>
            </w:r>
            <w:r>
              <w:rPr>
                <w:rFonts w:hint="eastAsia" w:ascii="宋体" w:hAnsi="宋体" w:eastAsia="宋体" w:cs="宋体"/>
                <w:b w:val="0"/>
                <w:bCs w:val="0"/>
                <w:color w:val="auto"/>
                <w:sz w:val="21"/>
                <w:szCs w:val="21"/>
                <w:highlight w:val="none"/>
                <w:lang w:val="en-US" w:eastAsia="zh-CN"/>
              </w:rPr>
              <w:t xml:space="preserve">有一项不符合要求的扣1分，扣完为止，满分2分。</w:t>
            </w:r>
            <w:r/>
          </w:p>
        </w:tc>
      </w:tr>
      <w:tr>
        <w:trPr>
          <w:jc w:val="center"/>
          <w:trHeight w:val="473"/>
        </w:trPr>
        <w:tc>
          <w:tcPr>
            <w:tcBorders>
              <w:top w:val="single" w:color="auto" w:sz="4" w:space="0"/>
              <w:left w:val="single" w:color="auto" w:sz="4" w:space="0"/>
              <w:bottom w:val="single" w:color="auto" w:sz="4" w:space="0"/>
              <w:right w:val="single" w:color="auto" w:sz="4" w:space="0"/>
            </w:tcBorders>
            <w:tcW w:w="1344" w:type="dxa"/>
            <w:vAlign w:val="center"/>
            <w:textDirection w:val="lrTb"/>
            <w:noWrap w:val="false"/>
          </w:tcPr>
          <w:p>
            <w:pPr>
              <w:jc w:val="center"/>
              <w:keepLines w:val="0"/>
              <w:keepNext w:val="0"/>
              <w:pageBreakBefore w:val="0"/>
              <w:spacing w:line="440" w:lineRule="exact"/>
              <w:shd w:val="clear" w:color="auto"/>
              <w:rPr>
                <w:rFonts w:hint="eastAsia" w:ascii="宋体" w:hAnsi="宋体" w:eastAsia="宋体" w:cs="宋体"/>
                <w:color w:val="auto"/>
                <w:sz w:val="21"/>
                <w:szCs w:val="21"/>
                <w:highlight w:val="none"/>
              </w:rPr>
            </w:pPr>
            <w:r>
              <w:rPr>
                <w:rFonts w:hint="eastAsia" w:ascii="宋体" w:hAnsi="宋体" w:eastAsia="宋体" w:cs="宋体"/>
                <w:b w:val="0"/>
                <w:bCs w:val="0"/>
                <w:color w:val="auto"/>
                <w:sz w:val="21"/>
                <w:szCs w:val="21"/>
                <w:highlight w:val="none"/>
                <w:lang w:eastAsia="zh-CN"/>
              </w:rPr>
              <w:t xml:space="preserve">质保期</w:t>
            </w:r>
            <w:r>
              <w:rPr>
                <w:rFonts w:hint="eastAsia" w:ascii="宋体" w:hAnsi="宋体" w:eastAsia="宋体" w:cs="宋体"/>
                <w:b w:val="0"/>
                <w:bCs w:val="0"/>
                <w:color w:val="auto"/>
                <w:sz w:val="21"/>
                <w:szCs w:val="21"/>
                <w:highlight w:val="none"/>
                <w:lang w:val="en-US" w:eastAsia="zh-CN"/>
              </w:rPr>
              <w:t xml:space="preserve">         </w:t>
            </w:r>
            <w:r>
              <w:rPr>
                <w:rFonts w:hint="eastAsia" w:ascii="宋体" w:hAnsi="宋体" w:eastAsia="宋体" w:cs="宋体"/>
                <w:b w:val="0"/>
                <w:bCs w:val="0"/>
                <w:color w:val="auto"/>
                <w:sz w:val="21"/>
                <w:szCs w:val="21"/>
                <w:highlight w:val="none"/>
              </w:rPr>
              <w:t xml:space="preserve">（</w:t>
            </w:r>
            <w:r>
              <w:rPr>
                <w:rFonts w:hint="eastAsia" w:ascii="宋体" w:hAnsi="宋体" w:eastAsia="宋体" w:cs="宋体"/>
                <w:b w:val="0"/>
                <w:bCs w:val="0"/>
                <w:color w:val="auto"/>
                <w:sz w:val="21"/>
                <w:szCs w:val="21"/>
                <w:highlight w:val="none"/>
                <w:lang w:val="en-US" w:eastAsia="zh-CN"/>
              </w:rPr>
              <w:t xml:space="preserve">4</w:t>
            </w:r>
            <w:r>
              <w:rPr>
                <w:rFonts w:hint="eastAsia" w:ascii="宋体" w:hAnsi="宋体" w:eastAsia="宋体" w:cs="宋体"/>
                <w:b w:val="0"/>
                <w:bCs w:val="0"/>
                <w:color w:val="auto"/>
                <w:sz w:val="21"/>
                <w:szCs w:val="21"/>
                <w:highlight w:val="none"/>
              </w:rPr>
              <w:t xml:space="preserve">分）</w:t>
            </w:r>
            <w:r/>
          </w:p>
        </w:tc>
        <w:tc>
          <w:tcPr>
            <w:tcBorders>
              <w:top w:val="single" w:color="auto" w:sz="4" w:space="0"/>
              <w:left w:val="single" w:color="auto" w:sz="4" w:space="0"/>
              <w:bottom w:val="single" w:color="auto" w:sz="4" w:space="0"/>
              <w:right w:val="single" w:color="auto" w:sz="4" w:space="0"/>
            </w:tcBorders>
            <w:tcW w:w="8466" w:type="dxa"/>
            <w:vAlign w:val="center"/>
            <w:textDirection w:val="lrTb"/>
            <w:noWrap w:val="false"/>
          </w:tcPr>
          <w:p>
            <w:pPr>
              <w:jc w:val="both"/>
              <w:keepLines w:val="0"/>
              <w:keepNext w:val="0"/>
              <w:pageBreakBefore w:val="0"/>
              <w:spacing w:line="440" w:lineRule="exact"/>
              <w:shd w:val="clear" w:color="auto"/>
              <w:rPr>
                <w:rFonts w:hint="eastAsia" w:ascii="宋体" w:hAnsi="宋体" w:eastAsia="宋体" w:cs="宋体"/>
                <w:b w:val="0"/>
                <w:bCs w:val="0"/>
                <w:strike w:val="0"/>
                <w:color w:val="auto"/>
                <w:sz w:val="21"/>
                <w:szCs w:val="21"/>
                <w:highlight w:val="none"/>
              </w:rPr>
            </w:pPr>
            <w:r>
              <w:rPr>
                <w:rFonts w:hint="eastAsia" w:ascii="宋体" w:hAnsi="宋体" w:eastAsia="宋体" w:cs="宋体"/>
                <w:strike w:val="0"/>
                <w:color w:val="auto"/>
                <w:sz w:val="21"/>
                <w:szCs w:val="21"/>
                <w:highlight w:val="none"/>
              </w:rPr>
              <w:t xml:space="preserve">本项目免费质保期至少</w:t>
            </w:r>
            <w:r>
              <w:rPr>
                <w:rFonts w:hint="eastAsia" w:ascii="宋体" w:hAnsi="宋体" w:eastAsia="宋体" w:cs="宋体"/>
                <w:strike w:val="0"/>
                <w:color w:val="auto"/>
                <w:sz w:val="21"/>
                <w:szCs w:val="21"/>
                <w:highlight w:val="none"/>
                <w:lang w:val="en-US" w:eastAsia="zh-CN"/>
              </w:rPr>
              <w:t xml:space="preserve">3</w:t>
            </w:r>
            <w:r>
              <w:rPr>
                <w:rFonts w:hint="eastAsia" w:ascii="宋体" w:hAnsi="宋体" w:eastAsia="宋体" w:cs="宋体"/>
                <w:strike w:val="0"/>
                <w:color w:val="auto"/>
                <w:sz w:val="21"/>
                <w:szCs w:val="21"/>
                <w:highlight w:val="none"/>
              </w:rPr>
              <w:t xml:space="preserve">年（包含每年2次上门免费保养，24小时响应免费维修、免费提供备件、五金件等），投标人承诺在此基础上质保期每增加</w:t>
            </w:r>
            <w:r>
              <w:rPr>
                <w:rFonts w:hint="eastAsia" w:ascii="宋体" w:hAnsi="宋体" w:eastAsia="宋体" w:cs="宋体"/>
                <w:strike w:val="0"/>
                <w:color w:val="auto"/>
                <w:sz w:val="21"/>
                <w:szCs w:val="21"/>
                <w:highlight w:val="none"/>
                <w:lang w:val="en-US" w:eastAsia="zh-CN"/>
              </w:rPr>
              <w:t xml:space="preserve">1</w:t>
            </w:r>
            <w:r>
              <w:rPr>
                <w:rFonts w:hint="eastAsia" w:ascii="宋体" w:hAnsi="宋体" w:eastAsia="宋体" w:cs="宋体"/>
                <w:strike w:val="0"/>
                <w:color w:val="auto"/>
                <w:sz w:val="21"/>
                <w:szCs w:val="21"/>
                <w:highlight w:val="none"/>
              </w:rPr>
              <w:t xml:space="preserve">年，得</w:t>
            </w:r>
            <w:r>
              <w:rPr>
                <w:rFonts w:hint="eastAsia" w:ascii="宋体" w:hAnsi="宋体" w:eastAsia="宋体" w:cs="宋体"/>
                <w:strike w:val="0"/>
                <w:color w:val="auto"/>
                <w:sz w:val="21"/>
                <w:szCs w:val="21"/>
                <w:highlight w:val="none"/>
                <w:lang w:val="en-US" w:eastAsia="zh-CN"/>
              </w:rPr>
              <w:t xml:space="preserve">2</w:t>
            </w:r>
            <w:r>
              <w:rPr>
                <w:rFonts w:hint="eastAsia" w:ascii="宋体" w:hAnsi="宋体" w:eastAsia="宋体" w:cs="宋体"/>
                <w:strike w:val="0"/>
                <w:color w:val="auto"/>
                <w:sz w:val="21"/>
                <w:szCs w:val="21"/>
                <w:highlight w:val="none"/>
              </w:rPr>
              <w:t xml:space="preserve">分，满分</w:t>
            </w:r>
            <w:r>
              <w:rPr>
                <w:rFonts w:hint="eastAsia" w:ascii="宋体" w:hAnsi="宋体" w:eastAsia="宋体" w:cs="宋体"/>
                <w:strike w:val="0"/>
                <w:color w:val="auto"/>
                <w:sz w:val="21"/>
                <w:szCs w:val="21"/>
                <w:highlight w:val="none"/>
                <w:lang w:val="en-US" w:eastAsia="zh-CN"/>
              </w:rPr>
              <w:t xml:space="preserve">4</w:t>
            </w:r>
            <w:r>
              <w:rPr>
                <w:rFonts w:hint="eastAsia" w:ascii="宋体" w:hAnsi="宋体" w:eastAsia="宋体" w:cs="宋体"/>
                <w:strike w:val="0"/>
                <w:color w:val="auto"/>
                <w:sz w:val="21"/>
                <w:szCs w:val="21"/>
                <w:highlight w:val="none"/>
              </w:rPr>
              <w:t xml:space="preserve">分</w:t>
            </w:r>
            <w:r>
              <w:rPr>
                <w:rFonts w:hint="eastAsia" w:ascii="宋体" w:hAnsi="宋体" w:eastAsia="宋体" w:cs="宋体"/>
                <w:b w:val="0"/>
                <w:bCs w:val="0"/>
                <w:strike w:val="0"/>
                <w:color w:val="auto"/>
                <w:sz w:val="21"/>
                <w:szCs w:val="21"/>
                <w:highlight w:val="none"/>
              </w:rPr>
              <w:t xml:space="preserve">。</w:t>
            </w:r>
            <w:r/>
          </w:p>
          <w:p>
            <w:pPr>
              <w:jc w:val="both"/>
              <w:keepLines w:val="0"/>
              <w:keepNext w:val="0"/>
              <w:pageBreakBefore w:val="0"/>
              <w:spacing w:line="440" w:lineRule="exact"/>
              <w:shd w:val="clear" w:color="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strike w:val="0"/>
                <w:color w:val="auto"/>
                <w:sz w:val="21"/>
                <w:szCs w:val="21"/>
                <w:highlight w:val="none"/>
                <w:lang w:val="en-US" w:eastAsia="zh-CN"/>
              </w:rPr>
              <w:t xml:space="preserve">注：提供承诺函原件加盖投标人公章，格式自拟。</w:t>
            </w:r>
            <w:r/>
          </w:p>
        </w:tc>
      </w:tr>
    </w:tbl>
    <w:p>
      <w:pPr>
        <w:pStyle w:val="912"/>
        <w:ind w:left="0" w:firstLine="0"/>
        <w:shd w:val="clear" w:color="auto"/>
        <w:rPr>
          <w:rFonts w:hint="eastAsia" w:ascii="宋体" w:hAnsi="宋体"/>
          <w:b/>
          <w:color w:val="auto"/>
          <w:sz w:val="21"/>
          <w:szCs w:val="21"/>
          <w:highlight w:val="none"/>
          <w:lang w:val="en-US" w:eastAsia="zh-CN"/>
        </w:rPr>
        <w:outlineLvl w:val="1"/>
      </w:pPr>
      <w:r>
        <w:rPr>
          <w:rFonts w:hint="eastAsia" w:ascii="宋体" w:hAnsi="宋体"/>
          <w:b/>
          <w:color w:val="auto"/>
          <w:sz w:val="21"/>
          <w:szCs w:val="21"/>
          <w:highlight w:val="none"/>
          <w:lang w:val="en-US" w:eastAsia="zh-CN"/>
        </w:rPr>
      </w:r>
      <w:r/>
    </w:p>
    <w:p>
      <w:pPr>
        <w:pStyle w:val="912"/>
        <w:ind w:left="0" w:firstLine="0"/>
        <w:shd w:val="clear" w:color="auto"/>
        <w:rPr>
          <w:rFonts w:hint="default" w:ascii="宋体" w:hAnsi="宋体" w:eastAsia="宋体"/>
          <w:b/>
          <w:color w:val="auto"/>
          <w:sz w:val="21"/>
          <w:szCs w:val="21"/>
          <w:highlight w:val="none"/>
          <w:lang w:val="en-US" w:eastAsia="zh-CN"/>
        </w:rPr>
        <w:outlineLvl w:val="1"/>
      </w:pPr>
      <w:r>
        <w:rPr>
          <w:rFonts w:hint="eastAsia" w:ascii="宋体" w:hAnsi="宋体"/>
          <w:b/>
          <w:color w:val="auto"/>
          <w:sz w:val="21"/>
          <w:szCs w:val="21"/>
          <w:highlight w:val="none"/>
          <w:lang w:val="en-US" w:eastAsia="zh-CN"/>
        </w:rPr>
        <w:t xml:space="preserve">采购包2：宿舍家具</w:t>
      </w:r>
      <w:r/>
    </w:p>
    <w:tbl>
      <w:tblPr>
        <w:tblStyle w:val="728"/>
        <w:tblW w:w="981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344"/>
        <w:gridCol w:w="8466"/>
      </w:tblGrid>
      <w:tr>
        <w:trPr>
          <w:jc w:val="center"/>
          <w:trHeight w:val="733"/>
        </w:trPr>
        <w:tc>
          <w:tcPr>
            <w:tcBorders>
              <w:top w:val="single" w:color="auto" w:sz="4" w:space="0"/>
              <w:left w:val="single" w:color="auto" w:sz="4" w:space="0"/>
              <w:bottom w:val="single" w:color="auto" w:sz="4" w:space="0"/>
              <w:right w:val="single" w:color="auto" w:sz="4" w:space="0"/>
            </w:tcBorders>
            <w:tcW w:w="1344" w:type="dxa"/>
            <w:vAlign w:val="center"/>
            <w:textDirection w:val="lrTb"/>
            <w:noWrap w:val="false"/>
          </w:tcPr>
          <w:p>
            <w:pPr>
              <w:jc w:val="center"/>
              <w:pageBreakBefore w:val="0"/>
              <w:spacing w:line="440" w:lineRule="exact"/>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报价</w:t>
            </w:r>
            <w:r/>
          </w:p>
          <w:p>
            <w:pPr>
              <w:jc w:val="center"/>
              <w:pageBreakBefore w:val="0"/>
              <w:spacing w:line="440" w:lineRule="exact"/>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（30分）</w:t>
            </w:r>
            <w:r/>
          </w:p>
        </w:tc>
        <w:tc>
          <w:tcPr>
            <w:tcBorders>
              <w:top w:val="single" w:color="auto" w:sz="4" w:space="0"/>
              <w:left w:val="single" w:color="auto" w:sz="4" w:space="0"/>
              <w:bottom w:val="single" w:color="auto" w:sz="4" w:space="0"/>
              <w:right w:val="single" w:color="auto" w:sz="4" w:space="0"/>
            </w:tcBorders>
            <w:tcW w:w="8466" w:type="dxa"/>
            <w:vAlign w:val="center"/>
            <w:textDirection w:val="lrTb"/>
            <w:noWrap w:val="false"/>
          </w:tcPr>
          <w:p>
            <w:pPr>
              <w:pageBreakBefore w:val="0"/>
              <w:spacing w:line="440" w:lineRule="exact"/>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以满足招标文件要求的最低投标报价为评标基准价，得满分30分，其他投标报价得分=</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评标基准价／其他投标报价</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×30×100%。</w:t>
            </w:r>
            <w:r/>
          </w:p>
        </w:tc>
      </w:tr>
      <w:tr>
        <w:trPr>
          <w:jc w:val="center"/>
          <w:trHeight w:val="733"/>
        </w:trPr>
        <w:tc>
          <w:tcPr>
            <w:tcBorders>
              <w:top w:val="single" w:color="auto" w:sz="4" w:space="0"/>
              <w:left w:val="single" w:color="auto" w:sz="4" w:space="0"/>
              <w:bottom w:val="single" w:color="auto" w:sz="4" w:space="0"/>
              <w:right w:val="single" w:color="auto" w:sz="4" w:space="0"/>
            </w:tcBorders>
            <w:tcW w:w="1344" w:type="dxa"/>
            <w:vAlign w:val="center"/>
            <w:textDirection w:val="lrTb"/>
            <w:noWrap w:val="false"/>
          </w:tcPr>
          <w:p>
            <w:pPr>
              <w:jc w:val="center"/>
              <w:pageBreakBefore w:val="0"/>
              <w:spacing w:line="440" w:lineRule="exact"/>
              <w:shd w:val="clear" w:color="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技术参数响应情况</w:t>
            </w:r>
            <w:r/>
          </w:p>
          <w:p>
            <w:pPr>
              <w:jc w:val="center"/>
              <w:pageBreakBefore w:val="0"/>
              <w:spacing w:line="440" w:lineRule="exact"/>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分）</w:t>
            </w:r>
            <w:r/>
          </w:p>
        </w:tc>
        <w:tc>
          <w:tcPr>
            <w:tcBorders>
              <w:top w:val="single" w:color="auto" w:sz="4" w:space="0"/>
              <w:left w:val="single" w:color="auto" w:sz="4" w:space="0"/>
              <w:bottom w:val="single" w:color="auto" w:sz="4" w:space="0"/>
              <w:right w:val="single" w:color="auto" w:sz="4" w:space="0"/>
            </w:tcBorders>
            <w:tcW w:w="8466" w:type="dxa"/>
            <w:vAlign w:val="center"/>
            <w:textDirection w:val="lrTb"/>
            <w:noWrap w:val="false"/>
          </w:tcPr>
          <w:p>
            <w:pPr>
              <w:pageBreakBefore w:val="0"/>
              <w:spacing w:line="440" w:lineRule="exact"/>
              <w:shd w:val="clear" w:color="auto"/>
              <w:rPr>
                <w:rFonts w:hint="eastAsia" w:ascii="宋体" w:hAnsi="宋体" w:eastAsia="宋体" w:cs="宋体"/>
                <w:color w:val="auto"/>
                <w:sz w:val="21"/>
                <w:szCs w:val="21"/>
                <w:highlight w:val="none"/>
              </w:rPr>
            </w:pPr>
            <w:r>
              <w:rPr>
                <w:rFonts w:hint="eastAsia" w:ascii="宋体" w:hAnsi="宋体" w:eastAsia="宋体" w:cs="宋体"/>
                <w:b w:val="0"/>
                <w:bCs w:val="0"/>
                <w:color w:val="auto"/>
                <w:sz w:val="21"/>
                <w:szCs w:val="21"/>
                <w:highlight w:val="none"/>
                <w:lang w:val="en-US" w:eastAsia="zh-CN"/>
              </w:rPr>
              <w:t xml:space="preserve">投标人技术参数全部满足招标文件要求的得4分，甲醛释放量大于0.05mg/m³、挥发性有机化合物释放量TVOC不合格、重金属超标、阻燃不达标的，有一项扣1分，4分扣完为止。</w:t>
            </w:r>
            <w:r/>
          </w:p>
        </w:tc>
      </w:tr>
      <w:tr>
        <w:trPr>
          <w:jc w:val="center"/>
          <w:trHeight w:val="83"/>
        </w:trPr>
        <w:tc>
          <w:tcPr>
            <w:tcBorders>
              <w:top w:val="single" w:color="auto" w:sz="4" w:space="0"/>
              <w:left w:val="single" w:color="auto" w:sz="4" w:space="0"/>
              <w:bottom w:val="single" w:color="auto" w:sz="4" w:space="0"/>
              <w:right w:val="single" w:color="auto" w:sz="4" w:space="0"/>
            </w:tcBorders>
            <w:tcW w:w="1344" w:type="dxa"/>
            <w:vAlign w:val="center"/>
            <w:textDirection w:val="lrTb"/>
            <w:noWrap w:val="false"/>
          </w:tcPr>
          <w:p>
            <w:pPr>
              <w:jc w:val="center"/>
              <w:pageBreakBefore w:val="0"/>
              <w:spacing w:line="440" w:lineRule="exact"/>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企业实力</w:t>
            </w:r>
            <w:r/>
          </w:p>
          <w:p>
            <w:pPr>
              <w:jc w:val="center"/>
              <w:pageBreakBefore w:val="0"/>
              <w:spacing w:line="440" w:lineRule="exact"/>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2.5</w:t>
            </w:r>
            <w:r>
              <w:rPr>
                <w:rFonts w:hint="eastAsia" w:ascii="宋体" w:hAnsi="宋体" w:eastAsia="宋体" w:cs="宋体"/>
                <w:color w:val="auto"/>
                <w:sz w:val="21"/>
                <w:szCs w:val="21"/>
                <w:highlight w:val="none"/>
              </w:rPr>
              <w:t xml:space="preserve">分）</w:t>
            </w:r>
            <w:r/>
          </w:p>
        </w:tc>
        <w:tc>
          <w:tcPr>
            <w:tcBorders>
              <w:top w:val="single" w:color="auto" w:sz="4" w:space="0"/>
              <w:left w:val="single" w:color="auto" w:sz="4" w:space="0"/>
              <w:bottom w:val="single" w:color="auto" w:sz="4" w:space="0"/>
              <w:right w:val="single" w:color="auto" w:sz="4" w:space="0"/>
            </w:tcBorders>
            <w:tcW w:w="8466" w:type="dxa"/>
            <w:vAlign w:val="center"/>
            <w:textDirection w:val="lrTb"/>
            <w:noWrap w:val="false"/>
          </w:tcPr>
          <w:p>
            <w:pPr>
              <w:numPr>
                <w:ilvl w:val="0"/>
                <w:numId w:val="12"/>
              </w:numPr>
              <w:pageBreakBefore w:val="0"/>
              <w:spacing w:line="440" w:lineRule="exact"/>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投标人或</w:t>
            </w:r>
            <w:r>
              <w:rPr>
                <w:rFonts w:hint="eastAsia" w:ascii="宋体" w:hAnsi="宋体" w:eastAsia="宋体" w:cs="宋体"/>
                <w:color w:val="auto"/>
                <w:sz w:val="21"/>
                <w:szCs w:val="21"/>
                <w:highlight w:val="none"/>
              </w:rPr>
              <w:t xml:space="preserve">所投产品制造商（生产者）具有有效期内的由国家认证机构颁发的《中国环境标志产品认证证书》，认证</w:t>
            </w:r>
            <w:r>
              <w:rPr>
                <w:rFonts w:hint="eastAsia" w:ascii="宋体" w:hAnsi="宋体" w:eastAsia="宋体" w:cs="宋体"/>
                <w:color w:val="auto"/>
                <w:sz w:val="21"/>
                <w:szCs w:val="21"/>
                <w:highlight w:val="none"/>
                <w:lang w:val="en-US" w:eastAsia="zh-CN"/>
              </w:rPr>
              <w:t xml:space="preserve">范围包含</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人造板类家具、实木家具、钢木家具、软体家具</w:t>
            </w:r>
            <w:r>
              <w:rPr>
                <w:rFonts w:hint="eastAsia" w:ascii="宋体" w:hAnsi="宋体" w:eastAsia="宋体" w:cs="宋体"/>
                <w:color w:val="auto"/>
                <w:sz w:val="21"/>
                <w:szCs w:val="21"/>
                <w:highlight w:val="none"/>
              </w:rPr>
              <w:t xml:space="preserve">。每有一个得0.5分，满分</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分。</w:t>
            </w:r>
            <w:r/>
          </w:p>
          <w:p>
            <w:pPr>
              <w:numPr>
                <w:ilvl w:val="0"/>
                <w:numId w:val="12"/>
              </w:numPr>
              <w:pageBreakBefore w:val="0"/>
              <w:spacing w:line="440" w:lineRule="exact"/>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投标人或</w:t>
            </w:r>
            <w:r>
              <w:rPr>
                <w:rFonts w:hint="eastAsia" w:ascii="宋体" w:hAnsi="宋体" w:eastAsia="宋体" w:cs="宋体"/>
                <w:color w:val="auto"/>
                <w:sz w:val="21"/>
                <w:szCs w:val="21"/>
                <w:highlight w:val="none"/>
              </w:rPr>
              <w:t xml:space="preserve">所投产品制造商（生产者）具有有效期内的由国家认证机构颁发的《中国</w:t>
            </w:r>
            <w:r>
              <w:rPr>
                <w:rFonts w:hint="eastAsia" w:ascii="宋体" w:hAnsi="宋体" w:eastAsia="宋体" w:cs="宋体"/>
                <w:color w:val="auto"/>
                <w:sz w:val="21"/>
                <w:szCs w:val="21"/>
                <w:highlight w:val="none"/>
                <w:lang w:val="en-US" w:eastAsia="zh-CN"/>
              </w:rPr>
              <w:t xml:space="preserve">环保</w:t>
            </w:r>
            <w:r>
              <w:rPr>
                <w:rFonts w:hint="eastAsia" w:ascii="宋体" w:hAnsi="宋体" w:eastAsia="宋体" w:cs="宋体"/>
                <w:color w:val="auto"/>
                <w:sz w:val="21"/>
                <w:szCs w:val="21"/>
                <w:highlight w:val="none"/>
              </w:rPr>
              <w:t xml:space="preserve">产品认证证书</w:t>
            </w:r>
            <w:r>
              <w:rPr>
                <w:rFonts w:hint="eastAsia" w:ascii="宋体" w:hAnsi="宋体" w:eastAsia="宋体" w:cs="宋体"/>
                <w:color w:val="auto"/>
                <w:sz w:val="21"/>
                <w:szCs w:val="21"/>
                <w:highlight w:val="none"/>
                <w:lang w:val="en-US" w:eastAsia="zh-CN"/>
              </w:rPr>
              <w:t xml:space="preserve">CQC</w:t>
            </w:r>
            <w:r>
              <w:rPr>
                <w:rFonts w:hint="eastAsia" w:ascii="宋体" w:hAnsi="宋体" w:eastAsia="宋体" w:cs="宋体"/>
                <w:color w:val="auto"/>
                <w:sz w:val="21"/>
                <w:szCs w:val="21"/>
                <w:highlight w:val="none"/>
              </w:rPr>
              <w:t xml:space="preserve">》，认证</w:t>
            </w:r>
            <w:r>
              <w:rPr>
                <w:rFonts w:hint="eastAsia" w:ascii="宋体" w:hAnsi="宋体" w:eastAsia="宋体" w:cs="宋体"/>
                <w:color w:val="auto"/>
                <w:sz w:val="21"/>
                <w:szCs w:val="21"/>
                <w:highlight w:val="none"/>
                <w:lang w:val="en-US" w:eastAsia="zh-CN"/>
              </w:rPr>
              <w:t xml:space="preserve">范围包含：木制公寓家具。</w:t>
            </w:r>
            <w:r>
              <w:rPr>
                <w:rFonts w:hint="eastAsia" w:ascii="宋体" w:hAnsi="宋体" w:eastAsia="宋体" w:cs="宋体"/>
                <w:color w:val="auto"/>
                <w:sz w:val="21"/>
                <w:szCs w:val="21"/>
                <w:highlight w:val="none"/>
              </w:rPr>
              <w:t xml:space="preserve">有一个得</w:t>
            </w:r>
            <w:r>
              <w:rPr>
                <w:rFonts w:hint="eastAsia" w:ascii="宋体" w:hAnsi="宋体" w:eastAsia="宋体" w:cs="宋体"/>
                <w:color w:val="auto"/>
                <w:sz w:val="21"/>
                <w:szCs w:val="21"/>
                <w:highlight w:val="none"/>
                <w:lang w:val="en-US" w:eastAsia="zh-CN"/>
              </w:rPr>
              <w:t xml:space="preserve">0.5</w:t>
            </w:r>
            <w:r>
              <w:rPr>
                <w:rFonts w:hint="eastAsia" w:ascii="宋体" w:hAnsi="宋体" w:eastAsia="宋体" w:cs="宋体"/>
                <w:color w:val="auto"/>
                <w:sz w:val="21"/>
                <w:szCs w:val="21"/>
                <w:highlight w:val="none"/>
              </w:rPr>
              <w:t xml:space="preserve">分，满分</w:t>
            </w:r>
            <w:r>
              <w:rPr>
                <w:rFonts w:hint="eastAsia" w:ascii="宋体" w:hAnsi="宋体" w:eastAsia="宋体" w:cs="宋体"/>
                <w:color w:val="auto"/>
                <w:sz w:val="21"/>
                <w:szCs w:val="21"/>
                <w:highlight w:val="none"/>
                <w:lang w:val="en-US" w:eastAsia="zh-CN"/>
              </w:rPr>
              <w:t xml:space="preserve">0.5</w:t>
            </w:r>
            <w:r>
              <w:rPr>
                <w:rFonts w:hint="eastAsia" w:ascii="宋体" w:hAnsi="宋体" w:eastAsia="宋体" w:cs="宋体"/>
                <w:color w:val="auto"/>
                <w:sz w:val="21"/>
                <w:szCs w:val="21"/>
                <w:highlight w:val="none"/>
              </w:rPr>
              <w:t xml:space="preserve">分。</w:t>
            </w:r>
            <w:r/>
          </w:p>
          <w:p>
            <w:pPr>
              <w:pageBreakBefore w:val="0"/>
              <w:spacing w:line="440" w:lineRule="exact"/>
              <w:shd w:val="clear" w:color="auto"/>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rPr>
              <w:t xml:space="preserve">备注：以上须提供有效证书扫描件及国家认证认可监督管理委员会官网</w:t>
            </w:r>
            <w:r>
              <w:rPr>
                <w:rFonts w:hint="eastAsia" w:ascii="宋体" w:hAnsi="宋体" w:eastAsia="宋体" w:cs="宋体"/>
                <w:b/>
                <w:bCs/>
                <w:color w:val="auto"/>
                <w:sz w:val="21"/>
                <w:szCs w:val="21"/>
                <w:highlight w:val="none"/>
                <w:lang w:val="en-US" w:eastAsia="zh-CN"/>
              </w:rPr>
              <w:t xml:space="preserve">相应查询页截图</w:t>
            </w:r>
            <w:r>
              <w:rPr>
                <w:rFonts w:hint="eastAsia" w:ascii="宋体" w:hAnsi="宋体" w:eastAsia="宋体" w:cs="宋体"/>
                <w:b/>
                <w:bCs/>
                <w:color w:val="auto"/>
                <w:sz w:val="21"/>
                <w:szCs w:val="21"/>
                <w:highlight w:val="none"/>
              </w:rPr>
              <w:t xml:space="preserve">否则不得分。未按要求提供材料或材料不全的不得分。</w:t>
            </w:r>
            <w:r/>
          </w:p>
        </w:tc>
      </w:tr>
      <w:tr>
        <w:trPr>
          <w:jc w:val="center"/>
          <w:trHeight w:val="1031"/>
        </w:trPr>
        <w:tc>
          <w:tcPr>
            <w:tcBorders>
              <w:top w:val="single" w:color="auto" w:sz="4" w:space="0"/>
              <w:left w:val="single" w:color="auto" w:sz="4" w:space="0"/>
              <w:bottom w:val="single" w:color="auto" w:sz="4" w:space="0"/>
              <w:right w:val="single" w:color="auto" w:sz="4" w:space="0"/>
            </w:tcBorders>
            <w:tcW w:w="1344" w:type="dxa"/>
            <w:vAlign w:val="center"/>
            <w:textDirection w:val="lrTb"/>
            <w:noWrap w:val="false"/>
          </w:tcPr>
          <w:p>
            <w:pPr>
              <w:jc w:val="center"/>
              <w:pageBreakBefore w:val="0"/>
              <w:spacing w:line="440" w:lineRule="exact"/>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业绩</w:t>
            </w:r>
            <w:r/>
          </w:p>
          <w:p>
            <w:pPr>
              <w:jc w:val="center"/>
              <w:pageBreakBefore w:val="0"/>
              <w:spacing w:line="440" w:lineRule="exact"/>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分）</w:t>
            </w:r>
            <w:r/>
          </w:p>
        </w:tc>
        <w:tc>
          <w:tcPr>
            <w:tcBorders>
              <w:top w:val="single" w:color="auto" w:sz="4" w:space="0"/>
              <w:left w:val="single" w:color="auto" w:sz="4" w:space="0"/>
              <w:bottom w:val="single" w:color="auto" w:sz="4" w:space="0"/>
              <w:right w:val="single" w:color="auto" w:sz="4" w:space="0"/>
            </w:tcBorders>
            <w:tcW w:w="8466" w:type="dxa"/>
            <w:vAlign w:val="center"/>
            <w:textDirection w:val="lrTb"/>
            <w:noWrap w:val="false"/>
          </w:tcPr>
          <w:p>
            <w:pPr>
              <w:pageBreakBefore w:val="0"/>
              <w:spacing w:line="440" w:lineRule="exact"/>
              <w:shd w:val="clear" w:color="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投标人202</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年1月1日至今具有类似项目业绩的，有一项得</w:t>
            </w:r>
            <w:r>
              <w:rPr>
                <w:rFonts w:hint="eastAsia" w:ascii="宋体" w:hAnsi="宋体" w:eastAsia="宋体" w:cs="宋体"/>
                <w:color w:val="auto"/>
                <w:sz w:val="21"/>
                <w:szCs w:val="21"/>
                <w:highlight w:val="none"/>
                <w:lang w:val="en-US" w:eastAsia="zh-CN"/>
              </w:rPr>
              <w:t xml:space="preserve">0.5</w:t>
            </w:r>
            <w:r>
              <w:rPr>
                <w:rFonts w:hint="eastAsia" w:ascii="宋体" w:hAnsi="宋体" w:eastAsia="宋体" w:cs="宋体"/>
                <w:color w:val="auto"/>
                <w:sz w:val="21"/>
                <w:szCs w:val="21"/>
                <w:highlight w:val="none"/>
              </w:rPr>
              <w:t xml:space="preserve">分，满分</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分。</w:t>
            </w:r>
            <w:r/>
          </w:p>
          <w:p>
            <w:pPr>
              <w:pageBreakBefore w:val="0"/>
              <w:spacing w:line="440" w:lineRule="exact"/>
              <w:shd w:val="clear" w:color="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val="0"/>
                <w:color w:val="auto"/>
                <w:spacing w:val="-4"/>
                <w:sz w:val="21"/>
                <w:szCs w:val="21"/>
                <w:highlight w:val="none"/>
                <w:lang w:val="zh-CN" w:eastAsia="zh-CN"/>
              </w:rPr>
              <w:t xml:space="preserve">注：以合同签订时间为准，</w:t>
            </w:r>
            <w:r>
              <w:rPr>
                <w:rFonts w:hint="eastAsia" w:ascii="宋体" w:hAnsi="宋体" w:eastAsia="宋体" w:cs="宋体"/>
                <w:b/>
                <w:bCs w:val="0"/>
                <w:color w:val="auto"/>
                <w:spacing w:val="-4"/>
                <w:sz w:val="21"/>
                <w:szCs w:val="21"/>
                <w:highlight w:val="none"/>
                <w:lang w:val="en-US" w:eastAsia="zh-CN"/>
              </w:rPr>
              <w:t xml:space="preserve">提供合同及任意一次对应合同的付款发票，原件扫描件上传加盖投标人公章，提供不全或未提供不得分。</w:t>
            </w:r>
            <w:r/>
          </w:p>
        </w:tc>
      </w:tr>
      <w:tr>
        <w:trPr>
          <w:jc w:val="center"/>
          <w:trHeight w:val="83"/>
        </w:trPr>
        <w:tc>
          <w:tcPr>
            <w:tcBorders>
              <w:top w:val="single" w:color="auto" w:sz="4" w:space="0"/>
              <w:left w:val="single" w:color="auto" w:sz="4" w:space="0"/>
              <w:right w:val="single" w:color="auto" w:sz="4" w:space="0"/>
            </w:tcBorders>
            <w:tcW w:w="1344" w:type="dxa"/>
            <w:vAlign w:val="center"/>
            <w:textDirection w:val="lrTb"/>
            <w:noWrap w:val="false"/>
          </w:tcPr>
          <w:p>
            <w:pPr>
              <w:jc w:val="center"/>
              <w:pageBreakBefore w:val="0"/>
              <w:spacing w:line="440" w:lineRule="exact"/>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实施方案（</w:t>
            </w:r>
            <w:r>
              <w:rPr>
                <w:rFonts w:hint="eastAsia" w:ascii="宋体" w:hAnsi="宋体" w:eastAsia="宋体" w:cs="宋体"/>
                <w:color w:val="auto"/>
                <w:sz w:val="21"/>
                <w:szCs w:val="21"/>
                <w:highlight w:val="none"/>
                <w:lang w:val="en-US" w:eastAsia="zh-CN"/>
              </w:rPr>
              <w:t xml:space="preserve">15</w:t>
            </w:r>
            <w:r>
              <w:rPr>
                <w:rFonts w:hint="eastAsia" w:ascii="宋体" w:hAnsi="宋体" w:eastAsia="宋体" w:cs="宋体"/>
                <w:color w:val="auto"/>
                <w:sz w:val="21"/>
                <w:szCs w:val="21"/>
                <w:highlight w:val="none"/>
              </w:rPr>
              <w:t xml:space="preserve">分）</w:t>
            </w:r>
            <w:r/>
          </w:p>
        </w:tc>
        <w:tc>
          <w:tcPr>
            <w:tcBorders>
              <w:top w:val="single" w:color="auto" w:sz="4" w:space="0"/>
              <w:left w:val="single" w:color="auto" w:sz="4" w:space="0"/>
              <w:bottom w:val="single" w:color="auto" w:sz="4" w:space="0"/>
              <w:right w:val="single" w:color="auto" w:sz="4" w:space="0"/>
            </w:tcBorders>
            <w:tcW w:w="8466" w:type="dxa"/>
            <w:vAlign w:val="center"/>
            <w:textDirection w:val="lrTb"/>
            <w:noWrap w:val="false"/>
          </w:tcPr>
          <w:p>
            <w:pPr>
              <w:numPr>
                <w:ilvl w:val="0"/>
                <w:numId w:val="13"/>
              </w:numPr>
              <w:pageBreakBefore w:val="0"/>
              <w:spacing w:line="440" w:lineRule="exact"/>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质量控制措施方案</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分</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w:t>
            </w:r>
            <w:r/>
          </w:p>
          <w:p>
            <w:pPr>
              <w:pageBreakBefore w:val="0"/>
              <w:spacing w:line="440" w:lineRule="exact"/>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根据投标人提供的原材料质量控制措施方案进行打分，质量可靠环保，组织措施、管理措施等科学全面的得</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分；质量可靠、组织措施、管理措施一般</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分；方案简单一般得</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分；未提供本项不得分。</w:t>
            </w:r>
            <w:r/>
          </w:p>
          <w:p>
            <w:pPr>
              <w:numPr>
                <w:ilvl w:val="0"/>
                <w:numId w:val="13"/>
              </w:numPr>
              <w:pageBreakBefore w:val="0"/>
              <w:spacing w:line="440" w:lineRule="exact"/>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项目生产组织方案</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分</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w:t>
            </w:r>
            <w:r/>
          </w:p>
          <w:p>
            <w:pPr>
              <w:pageBreakBefore w:val="0"/>
              <w:spacing w:line="440" w:lineRule="exact"/>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根据投标人提供的原材料采购、生产工艺、生产过程控制等方面的内容进行打分，方案合理完善，可行性高，措施得当得</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分；方案较合理，可行性较高，措施简单得</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分；方案一般得</w:t>
            </w:r>
            <w:r>
              <w:rPr>
                <w:rFonts w:hint="eastAsia" w:ascii="宋体" w:hAnsi="宋体" w:eastAsia="宋体" w:cs="宋体"/>
                <w:color w:val="auto"/>
                <w:sz w:val="21"/>
                <w:szCs w:val="21"/>
                <w:highlight w:val="none"/>
                <w:lang w:val="en-US" w:eastAsia="zh-CN"/>
              </w:rPr>
              <w:t xml:space="preserve">0</w:t>
            </w:r>
            <w:r>
              <w:rPr>
                <w:rFonts w:hint="eastAsia" w:ascii="宋体" w:hAnsi="宋体" w:eastAsia="宋体" w:cs="宋体"/>
                <w:color w:val="auto"/>
                <w:sz w:val="21"/>
                <w:szCs w:val="21"/>
                <w:highlight w:val="none"/>
              </w:rPr>
              <w:t xml:space="preserve">分；未提供本项不得分。</w:t>
            </w:r>
            <w:r/>
          </w:p>
          <w:p>
            <w:pPr>
              <w:numPr>
                <w:ilvl w:val="0"/>
                <w:numId w:val="13"/>
              </w:numPr>
              <w:pageBreakBefore w:val="0"/>
              <w:spacing w:line="440" w:lineRule="exact"/>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项目进度保证方案</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分</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w:t>
            </w:r>
            <w:r/>
          </w:p>
          <w:p>
            <w:pPr>
              <w:pageBreakBefore w:val="0"/>
              <w:spacing w:line="440" w:lineRule="exact"/>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根据投标人提供的生产进度方案进行打分，控制措施、保证措施全面</w:t>
            </w:r>
            <w:r>
              <w:rPr>
                <w:rFonts w:hint="eastAsia" w:ascii="宋体" w:hAnsi="宋体" w:eastAsia="宋体" w:cs="宋体"/>
                <w:color w:val="auto"/>
                <w:sz w:val="21"/>
                <w:szCs w:val="21"/>
                <w:highlight w:val="none"/>
                <w:lang w:eastAsia="zh-CN"/>
              </w:rPr>
              <w:t xml:space="preserve">翔实</w:t>
            </w:r>
            <w:r>
              <w:rPr>
                <w:rFonts w:hint="eastAsia" w:ascii="宋体" w:hAnsi="宋体" w:eastAsia="宋体" w:cs="宋体"/>
                <w:color w:val="auto"/>
                <w:sz w:val="21"/>
                <w:szCs w:val="21"/>
                <w:highlight w:val="none"/>
              </w:rPr>
              <w:t xml:space="preserve">、安排合理得当的得</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分；措施基本全面、安排基本合理的得</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分；措施片面、考虑不全的得</w:t>
            </w:r>
            <w:r>
              <w:rPr>
                <w:rFonts w:hint="eastAsia" w:ascii="宋体" w:hAnsi="宋体" w:eastAsia="宋体" w:cs="宋体"/>
                <w:color w:val="auto"/>
                <w:sz w:val="21"/>
                <w:szCs w:val="21"/>
                <w:highlight w:val="none"/>
                <w:lang w:val="en-US" w:eastAsia="zh-CN"/>
              </w:rPr>
              <w:t xml:space="preserve">0</w:t>
            </w:r>
            <w:r>
              <w:rPr>
                <w:rFonts w:hint="eastAsia" w:ascii="宋体" w:hAnsi="宋体" w:eastAsia="宋体" w:cs="宋体"/>
                <w:color w:val="auto"/>
                <w:sz w:val="21"/>
                <w:szCs w:val="21"/>
                <w:highlight w:val="none"/>
              </w:rPr>
              <w:t xml:space="preserve">分；未提供本项不得分。</w:t>
            </w:r>
            <w:r/>
          </w:p>
          <w:p>
            <w:pPr>
              <w:numPr>
                <w:ilvl w:val="0"/>
                <w:numId w:val="13"/>
              </w:numPr>
              <w:pageBreakBefore w:val="0"/>
              <w:spacing w:line="440" w:lineRule="exact"/>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供货安装实施方案</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分</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w:t>
            </w:r>
            <w:r/>
          </w:p>
          <w:p>
            <w:pPr>
              <w:pageBreakBefore w:val="0"/>
              <w:spacing w:line="440" w:lineRule="exact"/>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根据投标人提供的供货安装方案进行打分，安装计划和组织措施等内容：全面</w:t>
            </w:r>
            <w:r>
              <w:rPr>
                <w:rFonts w:hint="eastAsia" w:ascii="宋体" w:hAnsi="宋体" w:eastAsia="宋体" w:cs="宋体"/>
                <w:color w:val="auto"/>
                <w:sz w:val="21"/>
                <w:szCs w:val="21"/>
                <w:highlight w:val="none"/>
                <w:lang w:eastAsia="zh-CN"/>
              </w:rPr>
              <w:t xml:space="preserve">翔实</w:t>
            </w:r>
            <w:r>
              <w:rPr>
                <w:rFonts w:hint="eastAsia" w:ascii="宋体" w:hAnsi="宋体" w:eastAsia="宋体" w:cs="宋体"/>
                <w:color w:val="auto"/>
                <w:sz w:val="21"/>
                <w:szCs w:val="21"/>
                <w:highlight w:val="none"/>
              </w:rPr>
              <w:t xml:space="preserve">、合理可靠、保障得力措施全面的得</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分；基本</w:t>
            </w:r>
            <w:r>
              <w:rPr>
                <w:rFonts w:hint="eastAsia" w:ascii="宋体" w:hAnsi="宋体" w:eastAsia="宋体" w:cs="宋体"/>
                <w:color w:val="auto"/>
                <w:sz w:val="21"/>
                <w:szCs w:val="21"/>
                <w:highlight w:val="none"/>
                <w:lang w:eastAsia="zh-CN"/>
              </w:rPr>
              <w:t xml:space="preserve">翔实</w:t>
            </w:r>
            <w:r>
              <w:rPr>
                <w:rFonts w:hint="eastAsia" w:ascii="宋体" w:hAnsi="宋体" w:eastAsia="宋体" w:cs="宋体"/>
                <w:color w:val="auto"/>
                <w:sz w:val="21"/>
                <w:szCs w:val="21"/>
                <w:highlight w:val="none"/>
              </w:rPr>
              <w:t xml:space="preserve">、基本合理可靠、保障措施基本全面的得</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分；方案措施一般，只做简单描述的得</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分；未提供不得分。</w:t>
            </w:r>
            <w:r/>
          </w:p>
          <w:p>
            <w:pPr>
              <w:pStyle w:val="719"/>
              <w:numPr>
                <w:ilvl w:val="0"/>
                <w:numId w:val="13"/>
              </w:numPr>
              <w:jc w:val="both"/>
              <w:pageBreakBefore w:val="0"/>
              <w:spacing w:before="0" w:after="0" w:line="440" w:lineRule="exact"/>
              <w:shd w:val="clear" w:color="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售后方案</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lang w:val="en-US" w:eastAsia="zh-CN"/>
              </w:rPr>
              <w:t xml:space="preserve">5</w:t>
            </w:r>
            <w:r>
              <w:rPr>
                <w:rFonts w:hint="eastAsia" w:ascii="宋体" w:hAnsi="宋体" w:eastAsia="宋体" w:cs="宋体"/>
                <w:b w:val="0"/>
                <w:bCs w:val="0"/>
                <w:color w:val="auto"/>
                <w:sz w:val="21"/>
                <w:szCs w:val="21"/>
                <w:highlight w:val="none"/>
              </w:rPr>
              <w:t xml:space="preserve">分</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rPr>
              <w:t xml:space="preserve">：</w:t>
            </w:r>
            <w:r/>
          </w:p>
          <w:p>
            <w:pPr>
              <w:pageBreakBefore w:val="0"/>
              <w:spacing w:line="440" w:lineRule="exact"/>
              <w:shd w:val="clear" w:color="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根据投标人提供针对本项目的售后服务体系、服务内容、维保方案、技术培训方案、质保期外售后方案、专业技术人员保障、备品备件支持等内容。售后服务保障性强，措施及时有效，操作性强的得</w:t>
            </w: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分，方案基本</w:t>
            </w:r>
            <w:r>
              <w:rPr>
                <w:rFonts w:hint="eastAsia" w:ascii="宋体" w:hAnsi="宋体" w:eastAsia="宋体" w:cs="宋体"/>
                <w:color w:val="auto"/>
                <w:sz w:val="21"/>
                <w:szCs w:val="21"/>
                <w:highlight w:val="none"/>
                <w:lang w:eastAsia="zh-CN"/>
              </w:rPr>
              <w:t xml:space="preserve">翔实</w:t>
            </w:r>
            <w:r>
              <w:rPr>
                <w:rFonts w:hint="eastAsia" w:ascii="宋体" w:hAnsi="宋体" w:eastAsia="宋体" w:cs="宋体"/>
                <w:color w:val="auto"/>
                <w:sz w:val="21"/>
                <w:szCs w:val="21"/>
                <w:highlight w:val="none"/>
              </w:rPr>
              <w:t xml:space="preserve">、基本合理可靠、保障措施基本全面的得</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分；方案措施一般，只做简单描述的得</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分；未提供不得分。</w:t>
            </w:r>
            <w:r/>
          </w:p>
        </w:tc>
      </w:tr>
      <w:tr>
        <w:trPr>
          <w:jc w:val="center"/>
          <w:trHeight w:val="295"/>
        </w:trPr>
        <w:tc>
          <w:tcPr>
            <w:tcBorders>
              <w:top w:val="single" w:color="auto" w:sz="4" w:space="0"/>
              <w:left w:val="single" w:color="auto" w:sz="4" w:space="0"/>
              <w:bottom w:val="single" w:color="auto" w:sz="4" w:space="0"/>
              <w:right w:val="single" w:color="auto" w:sz="4" w:space="0"/>
            </w:tcBorders>
            <w:tcW w:w="1344" w:type="dxa"/>
            <w:vAlign w:val="center"/>
            <w:textDirection w:val="lrTb"/>
            <w:noWrap w:val="false"/>
          </w:tcPr>
          <w:p>
            <w:pPr>
              <w:jc w:val="center"/>
              <w:pageBreakBefore w:val="0"/>
              <w:spacing w:line="440" w:lineRule="exact"/>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样品</w:t>
            </w:r>
            <w:r/>
          </w:p>
          <w:p>
            <w:pPr>
              <w:jc w:val="center"/>
              <w:pageBreakBefore w:val="0"/>
              <w:spacing w:line="440" w:lineRule="exact"/>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31.5</w:t>
            </w:r>
            <w:r>
              <w:rPr>
                <w:rFonts w:hint="eastAsia" w:ascii="宋体" w:hAnsi="宋体" w:eastAsia="宋体" w:cs="宋体"/>
                <w:color w:val="auto"/>
                <w:sz w:val="21"/>
                <w:szCs w:val="21"/>
                <w:highlight w:val="none"/>
              </w:rPr>
              <w:t xml:space="preserve">分）</w:t>
            </w:r>
            <w:r/>
          </w:p>
        </w:tc>
        <w:tc>
          <w:tcPr>
            <w:tcBorders>
              <w:top w:val="single" w:color="auto" w:sz="4" w:space="0"/>
              <w:left w:val="single" w:color="auto" w:sz="4" w:space="0"/>
              <w:bottom w:val="single" w:color="auto" w:sz="4" w:space="0"/>
              <w:right w:val="single" w:color="auto" w:sz="4" w:space="0"/>
            </w:tcBorders>
            <w:tcW w:w="8466" w:type="dxa"/>
            <w:vAlign w:val="center"/>
            <w:textDirection w:val="lrTb"/>
            <w:noWrap w:val="false"/>
          </w:tcPr>
          <w:p>
            <w:pPr>
              <w:numPr>
                <w:ilvl w:val="-1"/>
                <w:numId w:val="0"/>
              </w:numPr>
              <w:pageBreakBefore w:val="0"/>
              <w:spacing w:line="440" w:lineRule="exact"/>
              <w:shd w:val="clear" w:color="auto"/>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val="en-US" w:eastAsia="zh-CN" w:bidi="ar-SA"/>
              </w:rPr>
              <w:t xml:space="preserve">投标人提供所投产品样品</w:t>
            </w:r>
            <w:r>
              <w:rPr>
                <w:rFonts w:hint="eastAsia" w:ascii="宋体" w:hAnsi="宋体" w:eastAsia="宋体" w:cs="宋体"/>
                <w:color w:val="auto"/>
                <w:sz w:val="21"/>
                <w:szCs w:val="21"/>
                <w:highlight w:val="none"/>
                <w:lang w:bidi="ar"/>
              </w:rPr>
              <w:t xml:space="preserve">评标委员会根据样品</w:t>
            </w:r>
            <w:r>
              <w:rPr>
                <w:rFonts w:hint="eastAsia" w:ascii="宋体" w:hAnsi="宋体" w:eastAsia="宋体" w:cs="宋体"/>
                <w:color w:val="auto"/>
                <w:sz w:val="21"/>
                <w:szCs w:val="21"/>
                <w:highlight w:val="none"/>
              </w:rPr>
              <w:t xml:space="preserve">外观</w:t>
            </w:r>
            <w:r>
              <w:rPr>
                <w:rFonts w:hint="eastAsia" w:ascii="宋体" w:hAnsi="宋体" w:eastAsia="宋体" w:cs="宋体"/>
                <w:color w:val="auto"/>
                <w:sz w:val="21"/>
                <w:szCs w:val="21"/>
                <w:highlight w:val="none"/>
                <w:lang w:bidi="ar"/>
              </w:rPr>
              <w:t xml:space="preserve">、</w:t>
            </w:r>
            <w:r>
              <w:rPr>
                <w:rFonts w:hint="eastAsia" w:ascii="宋体" w:hAnsi="宋体" w:eastAsia="宋体" w:cs="宋体"/>
                <w:color w:val="auto"/>
                <w:sz w:val="21"/>
                <w:szCs w:val="21"/>
                <w:highlight w:val="none"/>
              </w:rPr>
              <w:t xml:space="preserve">质量</w:t>
            </w:r>
            <w:r>
              <w:rPr>
                <w:rFonts w:hint="eastAsia" w:ascii="宋体" w:hAnsi="宋体" w:eastAsia="宋体" w:cs="宋体"/>
                <w:color w:val="auto"/>
                <w:sz w:val="21"/>
                <w:szCs w:val="21"/>
                <w:highlight w:val="none"/>
                <w:lang w:bidi="ar"/>
              </w:rPr>
              <w:t xml:space="preserve">、</w:t>
            </w:r>
            <w:r>
              <w:rPr>
                <w:rFonts w:hint="eastAsia" w:ascii="宋体" w:hAnsi="宋体" w:eastAsia="宋体" w:cs="宋体"/>
                <w:color w:val="auto"/>
                <w:sz w:val="21"/>
                <w:szCs w:val="21"/>
                <w:highlight w:val="none"/>
              </w:rPr>
              <w:t xml:space="preserve">材质等</w:t>
            </w:r>
            <w:r>
              <w:rPr>
                <w:rFonts w:hint="eastAsia" w:ascii="宋体" w:hAnsi="宋体" w:eastAsia="宋体" w:cs="宋体"/>
                <w:color w:val="auto"/>
                <w:sz w:val="21"/>
                <w:szCs w:val="21"/>
                <w:highlight w:val="none"/>
                <w:lang w:bidi="ar"/>
              </w:rPr>
              <w:t xml:space="preserve">进行综合评分。</w:t>
            </w:r>
            <w:r/>
          </w:p>
          <w:p>
            <w:pPr>
              <w:pageBreakBefore w:val="0"/>
              <w:spacing w:line="440" w:lineRule="exact"/>
              <w:shd w:val="clear" w:color="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1.5米床垫（包2采购清单编号7）1张：剖面小样，</w:t>
            </w:r>
            <w:r>
              <w:rPr>
                <w:rFonts w:hint="eastAsia" w:ascii="宋体" w:hAnsi="宋体" w:eastAsia="宋体" w:cs="宋体"/>
                <w:color w:val="auto"/>
                <w:sz w:val="21"/>
                <w:szCs w:val="21"/>
                <w:highlight w:val="none"/>
              </w:rPr>
              <w:t xml:space="preserve">主要材质及参数见项目需求</w:t>
            </w:r>
            <w:r>
              <w:rPr>
                <w:rFonts w:hint="eastAsia" w:ascii="宋体" w:hAnsi="宋体" w:eastAsia="宋体" w:cs="宋体"/>
                <w:color w:val="auto"/>
                <w:sz w:val="21"/>
                <w:szCs w:val="21"/>
                <w:highlight w:val="none"/>
                <w:lang w:val="en-US" w:eastAsia="zh-CN" w:bidi="ar-SA"/>
              </w:rPr>
              <w:t xml:space="preserve">；</w:t>
            </w:r>
            <w:r/>
          </w:p>
          <w:p>
            <w:pPr>
              <w:pageBreakBefore w:val="0"/>
              <w:spacing w:line="440" w:lineRule="exact"/>
              <w:shd w:val="clear" w:color="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环保棕垫（包2采购清单编号1）1张：剖面小样，</w:t>
            </w:r>
            <w:r>
              <w:rPr>
                <w:rFonts w:hint="eastAsia" w:ascii="宋体" w:hAnsi="宋体" w:eastAsia="宋体" w:cs="宋体"/>
                <w:color w:val="auto"/>
                <w:sz w:val="21"/>
                <w:szCs w:val="21"/>
                <w:highlight w:val="none"/>
              </w:rPr>
              <w:t xml:space="preserve">主要材质及参数见项目需求</w:t>
            </w:r>
            <w:r>
              <w:rPr>
                <w:rFonts w:hint="eastAsia" w:ascii="宋体" w:hAnsi="宋体" w:eastAsia="宋体" w:cs="宋体"/>
                <w:color w:val="auto"/>
                <w:sz w:val="21"/>
                <w:szCs w:val="21"/>
                <w:highlight w:val="none"/>
                <w:lang w:val="en-US" w:eastAsia="zh-CN" w:bidi="ar-SA"/>
              </w:rPr>
              <w:t xml:space="preserve">；</w:t>
            </w:r>
            <w:r/>
          </w:p>
          <w:p>
            <w:pPr>
              <w:pageBreakBefore w:val="0"/>
              <w:spacing w:line="440" w:lineRule="exact"/>
              <w:shd w:val="clear" w:color="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单人公寓床（包2采购清单编号5）床边横档、芯板小样，</w:t>
            </w:r>
            <w:r>
              <w:rPr>
                <w:rFonts w:hint="eastAsia" w:ascii="宋体" w:hAnsi="宋体" w:eastAsia="宋体" w:cs="宋体"/>
                <w:color w:val="auto"/>
                <w:sz w:val="21"/>
                <w:szCs w:val="21"/>
                <w:highlight w:val="none"/>
              </w:rPr>
              <w:t xml:space="preserve">主要材质及参数见项目需求</w:t>
            </w:r>
            <w:r>
              <w:rPr>
                <w:rFonts w:hint="eastAsia" w:ascii="宋体" w:hAnsi="宋体" w:eastAsia="宋体" w:cs="宋体"/>
                <w:color w:val="auto"/>
                <w:sz w:val="21"/>
                <w:szCs w:val="21"/>
                <w:highlight w:val="none"/>
                <w:lang w:val="en-US" w:eastAsia="zh-CN" w:bidi="ar-SA"/>
              </w:rPr>
              <w:t xml:space="preserve">；</w:t>
            </w:r>
            <w:r/>
          </w:p>
          <w:p>
            <w:pPr>
              <w:pageBreakBefore w:val="0"/>
              <w:spacing w:line="440" w:lineRule="exact"/>
              <w:shd w:val="clear" w:color="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写字桌（包2采购清单编号3）1张：尺寸1200*600*750mm，</w:t>
            </w:r>
            <w:r>
              <w:rPr>
                <w:rFonts w:hint="eastAsia" w:ascii="宋体" w:hAnsi="宋体" w:eastAsia="宋体" w:cs="宋体"/>
                <w:color w:val="auto"/>
                <w:sz w:val="21"/>
                <w:szCs w:val="21"/>
                <w:highlight w:val="none"/>
              </w:rPr>
              <w:t xml:space="preserve">主要材质及参数见项目需求</w:t>
            </w:r>
            <w:r>
              <w:rPr>
                <w:rFonts w:hint="eastAsia" w:ascii="宋体" w:hAnsi="宋体" w:eastAsia="宋体" w:cs="宋体"/>
                <w:color w:val="auto"/>
                <w:sz w:val="21"/>
                <w:szCs w:val="21"/>
                <w:highlight w:val="none"/>
                <w:lang w:val="en-US" w:eastAsia="zh-CN" w:bidi="ar-SA"/>
              </w:rPr>
              <w:t xml:space="preserve">；</w:t>
            </w:r>
            <w:r/>
          </w:p>
          <w:p>
            <w:pPr>
              <w:pageBreakBefore w:val="0"/>
              <w:spacing w:line="440" w:lineRule="exact"/>
              <w:shd w:val="clear" w:color="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bidi="ar-SA"/>
              </w:rPr>
              <w:t xml:space="preserve">上下铺公寓床（包2采购清单编号2）1张：</w:t>
            </w:r>
            <w:r>
              <w:rPr>
                <w:rFonts w:hint="eastAsia" w:ascii="宋体" w:hAnsi="宋体" w:eastAsia="宋体" w:cs="宋体"/>
                <w:color w:val="auto"/>
                <w:sz w:val="21"/>
                <w:szCs w:val="21"/>
                <w:highlight w:val="none"/>
              </w:rPr>
              <w:t xml:space="preserve">主要材质及参数见项目需求</w:t>
            </w:r>
            <w:r>
              <w:rPr>
                <w:rFonts w:hint="eastAsia" w:ascii="宋体" w:hAnsi="宋体" w:eastAsia="宋体" w:cs="宋体"/>
                <w:color w:val="auto"/>
                <w:sz w:val="21"/>
                <w:szCs w:val="21"/>
                <w:highlight w:val="none"/>
                <w:lang w:val="en-US" w:eastAsia="zh-CN"/>
              </w:rPr>
              <w:t xml:space="preserve">；</w:t>
            </w:r>
            <w:r/>
          </w:p>
          <w:p>
            <w:pPr>
              <w:pageBreakBefore w:val="0"/>
              <w:spacing w:line="440" w:lineRule="exact"/>
              <w:shd w:val="clear" w:color="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bidi="ar-SA"/>
              </w:rPr>
              <w:t xml:space="preserve">五金件小样14寸三节轨1付和阻尼铰链1付。</w:t>
            </w:r>
            <w:r/>
          </w:p>
          <w:p>
            <w:pPr>
              <w:keepLines w:val="0"/>
              <w:keepNext w:val="0"/>
              <w:pageBreakBefore w:val="0"/>
              <w:spacing w:line="440" w:lineRule="exact"/>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1.</w:t>
            </w:r>
            <w:r>
              <w:rPr>
                <w:rFonts w:hint="eastAsia" w:ascii="宋体" w:hAnsi="宋体" w:eastAsia="宋体" w:cs="宋体"/>
                <w:color w:val="auto"/>
                <w:sz w:val="21"/>
                <w:szCs w:val="21"/>
                <w:highlight w:val="none"/>
                <w:lang w:val="en-US" w:eastAsia="zh-CN" w:bidi="ar-SA"/>
              </w:rPr>
              <w:t xml:space="preserve">1.5米床垫剖面小样</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分）：</w:t>
            </w:r>
            <w:r/>
          </w:p>
          <w:p>
            <w:pPr>
              <w:pageBreakBefore w:val="0"/>
              <w:spacing w:line="440" w:lineRule="exact"/>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（1）外观部分：根据外观风格及美观大方</w:t>
            </w:r>
            <w:r>
              <w:rPr>
                <w:rFonts w:hint="eastAsia" w:ascii="宋体" w:hAnsi="宋体" w:eastAsia="宋体" w:cs="宋体"/>
                <w:color w:val="auto"/>
                <w:sz w:val="21"/>
                <w:szCs w:val="21"/>
                <w:highlight w:val="none"/>
                <w:lang w:val="en-US" w:eastAsia="zh-CN"/>
              </w:rPr>
              <w:t xml:space="preserve">等</w:t>
            </w:r>
            <w:r>
              <w:rPr>
                <w:rFonts w:hint="eastAsia" w:ascii="宋体" w:hAnsi="宋体" w:eastAsia="宋体" w:cs="宋体"/>
                <w:color w:val="auto"/>
                <w:sz w:val="21"/>
                <w:szCs w:val="21"/>
                <w:highlight w:val="none"/>
              </w:rPr>
              <w:t xml:space="preserve">情况</w:t>
            </w:r>
            <w:r/>
          </w:p>
          <w:p>
            <w:pPr>
              <w:pageBreakBefore w:val="0"/>
              <w:spacing w:line="440" w:lineRule="exact"/>
              <w:shd w:val="clear" w:color="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整体视觉明显优于常规产品，具有精品感</w:t>
            </w:r>
            <w:r>
              <w:rPr>
                <w:rFonts w:hint="eastAsia" w:ascii="宋体" w:hAnsi="宋体" w:eastAsia="宋体" w:cs="宋体"/>
                <w:color w:val="auto"/>
                <w:sz w:val="21"/>
                <w:szCs w:val="21"/>
                <w:highlight w:val="none"/>
                <w:lang w:val="en-US" w:eastAsia="zh-CN"/>
              </w:rPr>
              <w:t xml:space="preserve">得2分；</w:t>
            </w:r>
            <w:r/>
          </w:p>
          <w:p>
            <w:pPr>
              <w:pageBreakBefore w:val="0"/>
              <w:spacing w:line="440" w:lineRule="exact"/>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符合招标文件要求，无明显偏差得</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分；</w:t>
            </w:r>
            <w:r/>
          </w:p>
          <w:p>
            <w:pPr>
              <w:pageBreakBefore w:val="0"/>
              <w:spacing w:line="440" w:lineRule="exact"/>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存在轻微偏差但不影响使用功能得</w:t>
            </w:r>
            <w:r>
              <w:rPr>
                <w:rFonts w:hint="eastAsia" w:ascii="宋体" w:hAnsi="宋体" w:eastAsia="宋体" w:cs="宋体"/>
                <w:color w:val="auto"/>
                <w:sz w:val="21"/>
                <w:szCs w:val="21"/>
                <w:highlight w:val="none"/>
                <w:lang w:val="en-US" w:eastAsia="zh-CN"/>
              </w:rPr>
              <w:t xml:space="preserve">0.5</w:t>
            </w:r>
            <w:r>
              <w:rPr>
                <w:rFonts w:hint="eastAsia" w:ascii="宋体" w:hAnsi="宋体" w:eastAsia="宋体" w:cs="宋体"/>
                <w:color w:val="auto"/>
                <w:sz w:val="21"/>
                <w:szCs w:val="21"/>
                <w:highlight w:val="none"/>
              </w:rPr>
              <w:t xml:space="preserve">分；</w:t>
            </w:r>
            <w:r/>
          </w:p>
          <w:p>
            <w:pPr>
              <w:pageBreakBefore w:val="0"/>
              <w:spacing w:line="440" w:lineRule="exact"/>
              <w:shd w:val="clear" w:color="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偏差严重影响使用功能或不符合要求不得分</w:t>
            </w:r>
            <w:r>
              <w:rPr>
                <w:rFonts w:hint="eastAsia" w:ascii="宋体" w:hAnsi="宋体" w:eastAsia="宋体" w:cs="宋体"/>
                <w:color w:val="auto"/>
                <w:sz w:val="21"/>
                <w:szCs w:val="21"/>
                <w:highlight w:val="none"/>
                <w:lang w:eastAsia="zh-CN"/>
              </w:rPr>
              <w:t xml:space="preserve">。</w:t>
            </w:r>
            <w:r/>
          </w:p>
          <w:p>
            <w:pPr>
              <w:numPr>
                <w:ilvl w:val="0"/>
                <w:numId w:val="0"/>
              </w:numPr>
              <w:pageBreakBefore w:val="0"/>
              <w:spacing w:line="440" w:lineRule="exact"/>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质量部分：根据牢固与稳定</w:t>
            </w:r>
            <w:r>
              <w:rPr>
                <w:rFonts w:hint="eastAsia" w:ascii="宋体" w:hAnsi="宋体" w:eastAsia="宋体" w:cs="宋体"/>
                <w:color w:val="auto"/>
                <w:sz w:val="21"/>
                <w:szCs w:val="21"/>
                <w:highlight w:val="none"/>
                <w:lang w:val="en-US" w:eastAsia="zh-CN"/>
              </w:rPr>
              <w:t xml:space="preserve">等情况</w:t>
            </w:r>
            <w:r/>
          </w:p>
          <w:p>
            <w:pPr>
              <w:pageBreakBefore w:val="0"/>
              <w:spacing w:line="440" w:lineRule="exact"/>
              <w:shd w:val="clear" w:color="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整体质量明显优于常规产品，具有精品感</w:t>
            </w:r>
            <w:r>
              <w:rPr>
                <w:rFonts w:hint="eastAsia" w:ascii="宋体" w:hAnsi="宋体" w:eastAsia="宋体" w:cs="宋体"/>
                <w:color w:val="auto"/>
                <w:sz w:val="21"/>
                <w:szCs w:val="21"/>
                <w:highlight w:val="none"/>
                <w:lang w:val="en-US" w:eastAsia="zh-CN"/>
              </w:rPr>
              <w:t xml:space="preserve">得2分；</w:t>
            </w:r>
            <w:r/>
          </w:p>
          <w:p>
            <w:pPr>
              <w:pageBreakBefore w:val="0"/>
              <w:spacing w:line="440" w:lineRule="exact"/>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符合招标文件要求，无明显偏差得</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分；</w:t>
            </w:r>
            <w:r/>
          </w:p>
          <w:p>
            <w:pPr>
              <w:pageBreakBefore w:val="0"/>
              <w:spacing w:line="440" w:lineRule="exact"/>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存在轻微偏差但不影响使用功能得0.</w:t>
            </w: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分；</w:t>
            </w:r>
            <w:r/>
          </w:p>
          <w:p>
            <w:pPr>
              <w:numPr>
                <w:ilvl w:val="0"/>
                <w:numId w:val="0"/>
              </w:numPr>
              <w:pageBreakBefore w:val="0"/>
              <w:spacing w:line="440" w:lineRule="exact"/>
              <w:shd w:val="clear" w:color="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偏差严重影响使用功能或不符合要求不得分</w:t>
            </w:r>
            <w:r>
              <w:rPr>
                <w:rFonts w:hint="eastAsia" w:ascii="宋体" w:hAnsi="宋体" w:eastAsia="宋体" w:cs="宋体"/>
                <w:color w:val="auto"/>
                <w:sz w:val="21"/>
                <w:szCs w:val="21"/>
                <w:highlight w:val="none"/>
                <w:lang w:eastAsia="zh-CN"/>
              </w:rPr>
              <w:t xml:space="preserve">。</w:t>
            </w:r>
            <w:r/>
          </w:p>
          <w:p>
            <w:pPr>
              <w:numPr>
                <w:ilvl w:val="0"/>
                <w:numId w:val="0"/>
              </w:numPr>
              <w:pageBreakBefore w:val="0"/>
              <w:spacing w:line="440" w:lineRule="exact"/>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材质工艺部分：</w:t>
            </w:r>
            <w:r>
              <w:rPr>
                <w:rFonts w:hint="eastAsia" w:ascii="宋体" w:hAnsi="宋体" w:cs="宋体"/>
                <w:color w:val="auto"/>
                <w:sz w:val="21"/>
                <w:szCs w:val="21"/>
                <w:highlight w:val="none"/>
                <w:lang w:val="en-US" w:eastAsia="zh-CN"/>
              </w:rPr>
              <w:t xml:space="preserve">根据弹簧质量、回弹、</w:t>
            </w:r>
            <w:r>
              <w:rPr>
                <w:rFonts w:hint="eastAsia" w:ascii="宋体" w:hAnsi="宋体" w:eastAsia="宋体" w:cs="宋体"/>
                <w:color w:val="auto"/>
                <w:sz w:val="21"/>
                <w:szCs w:val="21"/>
                <w:highlight w:val="none"/>
              </w:rPr>
              <w:t xml:space="preserve">面料（饰面）平整光滑，手感细腻</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海绵/填充层回弹等</w:t>
            </w:r>
            <w:r>
              <w:rPr>
                <w:rFonts w:hint="eastAsia" w:ascii="宋体" w:hAnsi="宋体" w:eastAsia="宋体" w:cs="宋体"/>
                <w:color w:val="auto"/>
                <w:sz w:val="21"/>
                <w:szCs w:val="21"/>
                <w:highlight w:val="none"/>
                <w:lang w:val="en-US" w:eastAsia="zh-CN"/>
              </w:rPr>
              <w:t xml:space="preserve">情况</w:t>
            </w:r>
            <w:r/>
          </w:p>
          <w:p>
            <w:pPr>
              <w:numPr>
                <w:ilvl w:val="0"/>
                <w:numId w:val="0"/>
              </w:numPr>
              <w:pageBreakBefore w:val="0"/>
              <w:spacing w:line="440" w:lineRule="exact"/>
              <w:shd w:val="clear" w:color="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eastAsia="zh-CN"/>
              </w:rPr>
              <w:t xml:space="preserve">整体材质选取、</w:t>
            </w:r>
            <w:r>
              <w:rPr>
                <w:rFonts w:hint="eastAsia" w:ascii="宋体" w:hAnsi="宋体" w:cs="宋体"/>
                <w:color w:val="auto"/>
                <w:sz w:val="21"/>
                <w:szCs w:val="21"/>
                <w:highlight w:val="none"/>
                <w:lang w:val="en-US" w:eastAsia="zh-CN"/>
              </w:rPr>
              <w:t xml:space="preserve">质量</w:t>
            </w:r>
            <w:r>
              <w:rPr>
                <w:rFonts w:hint="eastAsia" w:ascii="宋体" w:hAnsi="宋体" w:cs="宋体"/>
                <w:color w:val="auto"/>
                <w:sz w:val="21"/>
                <w:szCs w:val="21"/>
                <w:highlight w:val="none"/>
                <w:lang w:eastAsia="zh-CN"/>
              </w:rPr>
              <w:t xml:space="preserve">和加工工艺</w:t>
            </w:r>
            <w:r>
              <w:rPr>
                <w:rFonts w:hint="eastAsia" w:ascii="宋体" w:hAnsi="宋体" w:eastAsia="宋体" w:cs="宋体"/>
                <w:color w:val="auto"/>
                <w:sz w:val="21"/>
                <w:szCs w:val="21"/>
                <w:highlight w:val="none"/>
              </w:rPr>
              <w:t xml:space="preserve">明显优于常规产品，具有精品感得</w:t>
            </w:r>
            <w:r>
              <w:rPr>
                <w:rFonts w:hint="eastAsia" w:ascii="宋体" w:hAnsi="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分；</w:t>
            </w:r>
            <w:r/>
          </w:p>
          <w:p>
            <w:pPr>
              <w:numPr>
                <w:ilvl w:val="0"/>
                <w:numId w:val="0"/>
              </w:numPr>
              <w:pageBreakBefore w:val="0"/>
              <w:spacing w:line="440" w:lineRule="exact"/>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符合招标文件要求，无明显偏差得</w:t>
            </w:r>
            <w:r>
              <w:rPr>
                <w:rFonts w:hint="eastAsia" w:ascii="宋体" w:hAnsi="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分；</w:t>
            </w:r>
            <w:r/>
          </w:p>
          <w:p>
            <w:pPr>
              <w:numPr>
                <w:ilvl w:val="0"/>
                <w:numId w:val="0"/>
              </w:numPr>
              <w:pageBreakBefore w:val="0"/>
              <w:spacing w:line="440" w:lineRule="exact"/>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存在轻微偏差但不影响使用功能得0.</w:t>
            </w:r>
            <w:r>
              <w:rPr>
                <w:rFonts w:hint="eastAsia" w:ascii="宋体" w:hAnsi="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分；</w:t>
            </w:r>
            <w:r/>
          </w:p>
          <w:p>
            <w:pPr>
              <w:numPr>
                <w:ilvl w:val="0"/>
                <w:numId w:val="0"/>
              </w:numPr>
              <w:pageBreakBefore w:val="0"/>
              <w:spacing w:line="440" w:lineRule="exact"/>
              <w:shd w:val="clear" w:color="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偏差严重影响使用功能或不符合要求不得分。</w:t>
            </w:r>
            <w:r/>
          </w:p>
          <w:p>
            <w:pPr>
              <w:numPr>
                <w:ilvl w:val="0"/>
                <w:numId w:val="0"/>
              </w:numPr>
              <w:pageBreakBefore w:val="0"/>
              <w:spacing w:line="440" w:lineRule="exact"/>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bidi="ar-SA"/>
              </w:rPr>
              <w:t xml:space="preserve">2.环保棕垫剖面小样</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分）：</w:t>
            </w:r>
            <w:r/>
          </w:p>
          <w:p>
            <w:pPr>
              <w:pageBreakBefore w:val="0"/>
              <w:spacing w:line="440" w:lineRule="exact"/>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（1）外观部分：根据外观风格及美观大方</w:t>
            </w:r>
            <w:r>
              <w:rPr>
                <w:rFonts w:hint="eastAsia" w:ascii="宋体" w:hAnsi="宋体" w:eastAsia="宋体" w:cs="宋体"/>
                <w:color w:val="auto"/>
                <w:sz w:val="21"/>
                <w:szCs w:val="21"/>
                <w:highlight w:val="none"/>
                <w:lang w:val="en-US" w:eastAsia="zh-CN"/>
              </w:rPr>
              <w:t xml:space="preserve">等</w:t>
            </w:r>
            <w:r>
              <w:rPr>
                <w:rFonts w:hint="eastAsia" w:ascii="宋体" w:hAnsi="宋体" w:eastAsia="宋体" w:cs="宋体"/>
                <w:color w:val="auto"/>
                <w:sz w:val="21"/>
                <w:szCs w:val="21"/>
                <w:highlight w:val="none"/>
              </w:rPr>
              <w:t xml:space="preserve">情况</w:t>
            </w:r>
            <w:r/>
          </w:p>
          <w:p>
            <w:pPr>
              <w:pageBreakBefore w:val="0"/>
              <w:spacing w:line="440" w:lineRule="exact"/>
              <w:shd w:val="clear" w:color="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整体视觉明显优于常规产品，具有精品感</w:t>
            </w:r>
            <w:r>
              <w:rPr>
                <w:rFonts w:hint="eastAsia" w:ascii="宋体" w:hAnsi="宋体" w:eastAsia="宋体" w:cs="宋体"/>
                <w:color w:val="auto"/>
                <w:sz w:val="21"/>
                <w:szCs w:val="21"/>
                <w:highlight w:val="none"/>
                <w:lang w:val="en-US" w:eastAsia="zh-CN"/>
              </w:rPr>
              <w:t xml:space="preserve">得2分；</w:t>
            </w:r>
            <w:r/>
          </w:p>
          <w:p>
            <w:pPr>
              <w:pageBreakBefore w:val="0"/>
              <w:spacing w:line="440" w:lineRule="exact"/>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符合招标文件要求，无明显偏差得</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分；</w:t>
            </w:r>
            <w:r/>
          </w:p>
          <w:p>
            <w:pPr>
              <w:pageBreakBefore w:val="0"/>
              <w:spacing w:line="440" w:lineRule="exact"/>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存在轻微偏差但不影响使用功能得</w:t>
            </w:r>
            <w:r>
              <w:rPr>
                <w:rFonts w:hint="eastAsia" w:ascii="宋体" w:hAnsi="宋体" w:eastAsia="宋体" w:cs="宋体"/>
                <w:color w:val="auto"/>
                <w:sz w:val="21"/>
                <w:szCs w:val="21"/>
                <w:highlight w:val="none"/>
                <w:lang w:val="en-US" w:eastAsia="zh-CN"/>
              </w:rPr>
              <w:t xml:space="preserve">0.5</w:t>
            </w:r>
            <w:r>
              <w:rPr>
                <w:rFonts w:hint="eastAsia" w:ascii="宋体" w:hAnsi="宋体" w:eastAsia="宋体" w:cs="宋体"/>
                <w:color w:val="auto"/>
                <w:sz w:val="21"/>
                <w:szCs w:val="21"/>
                <w:highlight w:val="none"/>
              </w:rPr>
              <w:t xml:space="preserve">分；</w:t>
            </w:r>
            <w:r/>
          </w:p>
          <w:p>
            <w:pPr>
              <w:pageBreakBefore w:val="0"/>
              <w:spacing w:line="440" w:lineRule="exact"/>
              <w:shd w:val="clear" w:color="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偏差严重影响使用功能或不符合要求不得分</w:t>
            </w:r>
            <w:r>
              <w:rPr>
                <w:rFonts w:hint="eastAsia" w:ascii="宋体" w:hAnsi="宋体" w:eastAsia="宋体" w:cs="宋体"/>
                <w:color w:val="auto"/>
                <w:sz w:val="21"/>
                <w:szCs w:val="21"/>
                <w:highlight w:val="none"/>
                <w:lang w:eastAsia="zh-CN"/>
              </w:rPr>
              <w:t xml:space="preserve">。</w:t>
            </w:r>
            <w:r/>
          </w:p>
          <w:p>
            <w:pPr>
              <w:numPr>
                <w:ilvl w:val="0"/>
                <w:numId w:val="0"/>
              </w:numPr>
              <w:pageBreakBefore w:val="0"/>
              <w:spacing w:line="440" w:lineRule="exact"/>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质量部分：根据牢固</w:t>
            </w:r>
            <w:r>
              <w:rPr>
                <w:rFonts w:hint="eastAsia" w:ascii="宋体" w:hAnsi="宋体" w:cs="宋体"/>
                <w:color w:val="auto"/>
                <w:sz w:val="21"/>
                <w:szCs w:val="21"/>
                <w:highlight w:val="none"/>
                <w:lang w:val="en-US" w:eastAsia="zh-CN"/>
              </w:rPr>
              <w:t xml:space="preserve">和</w:t>
            </w:r>
            <w:r>
              <w:rPr>
                <w:rFonts w:hint="eastAsia" w:ascii="宋体" w:hAnsi="宋体" w:eastAsia="宋体" w:cs="宋体"/>
                <w:color w:val="auto"/>
                <w:sz w:val="21"/>
                <w:szCs w:val="21"/>
                <w:highlight w:val="none"/>
              </w:rPr>
              <w:t xml:space="preserve">稳定</w:t>
            </w:r>
            <w:r>
              <w:rPr>
                <w:rFonts w:hint="eastAsia" w:ascii="宋体" w:hAnsi="宋体" w:eastAsia="宋体" w:cs="宋体"/>
                <w:color w:val="auto"/>
                <w:sz w:val="21"/>
                <w:szCs w:val="21"/>
                <w:highlight w:val="none"/>
                <w:lang w:val="en-US" w:eastAsia="zh-CN"/>
              </w:rPr>
              <w:t xml:space="preserve">等情况</w:t>
            </w:r>
            <w:r/>
          </w:p>
          <w:p>
            <w:pPr>
              <w:pageBreakBefore w:val="0"/>
              <w:spacing w:line="440" w:lineRule="exact"/>
              <w:shd w:val="clear" w:color="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整体质量明显优于常规产品，具有精品感</w:t>
            </w:r>
            <w:r>
              <w:rPr>
                <w:rFonts w:hint="eastAsia" w:ascii="宋体" w:hAnsi="宋体" w:eastAsia="宋体" w:cs="宋体"/>
                <w:color w:val="auto"/>
                <w:sz w:val="21"/>
                <w:szCs w:val="21"/>
                <w:highlight w:val="none"/>
                <w:lang w:val="en-US" w:eastAsia="zh-CN"/>
              </w:rPr>
              <w:t xml:space="preserve">得2分；</w:t>
            </w:r>
            <w:r/>
          </w:p>
          <w:p>
            <w:pPr>
              <w:pageBreakBefore w:val="0"/>
              <w:spacing w:line="440" w:lineRule="exact"/>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符合招标文件要求，无明显偏差得</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分；</w:t>
            </w:r>
            <w:r/>
          </w:p>
          <w:p>
            <w:pPr>
              <w:pageBreakBefore w:val="0"/>
              <w:spacing w:line="440" w:lineRule="exact"/>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存在轻微偏差但不影响使用功能得0.</w:t>
            </w: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分；</w:t>
            </w:r>
            <w:r/>
          </w:p>
          <w:p>
            <w:pPr>
              <w:numPr>
                <w:ilvl w:val="0"/>
                <w:numId w:val="0"/>
              </w:numPr>
              <w:pageBreakBefore w:val="0"/>
              <w:spacing w:line="440" w:lineRule="exact"/>
              <w:shd w:val="clear" w:color="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偏差严重影响使用功能或不符合要求不得分</w:t>
            </w:r>
            <w:r>
              <w:rPr>
                <w:rFonts w:hint="eastAsia" w:ascii="宋体" w:hAnsi="宋体" w:eastAsia="宋体" w:cs="宋体"/>
                <w:color w:val="auto"/>
                <w:sz w:val="21"/>
                <w:szCs w:val="21"/>
                <w:highlight w:val="none"/>
                <w:lang w:eastAsia="zh-CN"/>
              </w:rPr>
              <w:t xml:space="preserve">。</w:t>
            </w:r>
            <w:r/>
          </w:p>
          <w:p>
            <w:pPr>
              <w:numPr>
                <w:ilvl w:val="0"/>
                <w:numId w:val="0"/>
              </w:numPr>
              <w:pageBreakBefore w:val="0"/>
              <w:spacing w:line="440" w:lineRule="exact"/>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材质工艺部分：</w:t>
            </w:r>
            <w:r>
              <w:rPr>
                <w:rFonts w:hint="eastAsia" w:ascii="宋体" w:hAnsi="宋体" w:cs="宋体"/>
                <w:color w:val="auto"/>
                <w:sz w:val="21"/>
                <w:szCs w:val="21"/>
                <w:highlight w:val="none"/>
                <w:lang w:val="en-US" w:eastAsia="zh-CN"/>
              </w:rPr>
              <w:t xml:space="preserve">根据环保棕材质好、</w:t>
            </w:r>
            <w:r>
              <w:rPr>
                <w:rFonts w:hint="eastAsia" w:ascii="宋体" w:hAnsi="宋体" w:eastAsia="宋体" w:cs="宋体"/>
                <w:color w:val="auto"/>
                <w:sz w:val="21"/>
                <w:szCs w:val="21"/>
                <w:highlight w:val="none"/>
              </w:rPr>
              <w:t xml:space="preserve">棕纤维层硬实饱满、弹性</w:t>
            </w:r>
            <w:r>
              <w:rPr>
                <w:rFonts w:hint="eastAsia" w:ascii="宋体" w:hAnsi="宋体" w:cs="宋体"/>
                <w:color w:val="auto"/>
                <w:sz w:val="21"/>
                <w:szCs w:val="21"/>
                <w:highlight w:val="none"/>
                <w:lang w:val="en-US" w:eastAsia="zh-CN"/>
              </w:rPr>
              <w:t xml:space="preserve">适中、</w:t>
            </w:r>
            <w:r>
              <w:rPr>
                <w:rFonts w:hint="eastAsia" w:ascii="宋体" w:hAnsi="宋体" w:eastAsia="宋体" w:cs="宋体"/>
                <w:color w:val="auto"/>
                <w:sz w:val="21"/>
                <w:szCs w:val="21"/>
                <w:highlight w:val="none"/>
              </w:rPr>
              <w:t xml:space="preserve">面料（饰面）平整光滑，手感细腻等</w:t>
            </w:r>
            <w:r>
              <w:rPr>
                <w:rFonts w:hint="eastAsia" w:ascii="宋体" w:hAnsi="宋体" w:eastAsia="宋体" w:cs="宋体"/>
                <w:color w:val="auto"/>
                <w:sz w:val="21"/>
                <w:szCs w:val="21"/>
                <w:highlight w:val="none"/>
                <w:lang w:val="en-US" w:eastAsia="zh-CN"/>
              </w:rPr>
              <w:t xml:space="preserve">情况</w:t>
            </w:r>
            <w:r/>
          </w:p>
          <w:p>
            <w:pPr>
              <w:numPr>
                <w:ilvl w:val="0"/>
                <w:numId w:val="0"/>
              </w:numPr>
              <w:pageBreakBefore w:val="0"/>
              <w:spacing w:line="440" w:lineRule="exact"/>
              <w:shd w:val="clear" w:color="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eastAsia="zh-CN"/>
              </w:rPr>
              <w:t xml:space="preserve">整体材质选取、</w:t>
            </w:r>
            <w:r>
              <w:rPr>
                <w:rFonts w:hint="eastAsia" w:ascii="宋体" w:hAnsi="宋体" w:cs="宋体"/>
                <w:color w:val="auto"/>
                <w:sz w:val="21"/>
                <w:szCs w:val="21"/>
                <w:highlight w:val="none"/>
                <w:lang w:val="en-US" w:eastAsia="zh-CN"/>
              </w:rPr>
              <w:t xml:space="preserve">质量</w:t>
            </w:r>
            <w:r>
              <w:rPr>
                <w:rFonts w:hint="eastAsia" w:ascii="宋体" w:hAnsi="宋体" w:cs="宋体"/>
                <w:color w:val="auto"/>
                <w:sz w:val="21"/>
                <w:szCs w:val="21"/>
                <w:highlight w:val="none"/>
                <w:lang w:eastAsia="zh-CN"/>
              </w:rPr>
              <w:t xml:space="preserve">和加工工艺</w:t>
            </w:r>
            <w:r>
              <w:rPr>
                <w:rFonts w:hint="eastAsia" w:ascii="宋体" w:hAnsi="宋体" w:eastAsia="宋体" w:cs="宋体"/>
                <w:color w:val="auto"/>
                <w:sz w:val="21"/>
                <w:szCs w:val="21"/>
                <w:highlight w:val="none"/>
              </w:rPr>
              <w:t xml:space="preserve">明显优于常规产品，具有精品感得</w:t>
            </w:r>
            <w:r>
              <w:rPr>
                <w:rFonts w:hint="eastAsia" w:ascii="宋体" w:hAnsi="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分；</w:t>
            </w:r>
            <w:r/>
          </w:p>
          <w:p>
            <w:pPr>
              <w:numPr>
                <w:ilvl w:val="0"/>
                <w:numId w:val="0"/>
              </w:numPr>
              <w:pageBreakBefore w:val="0"/>
              <w:spacing w:line="440" w:lineRule="exact"/>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符合招标文件要求，无明显偏差得</w:t>
            </w:r>
            <w:r>
              <w:rPr>
                <w:rFonts w:hint="eastAsia" w:ascii="宋体" w:hAnsi="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分；</w:t>
            </w:r>
            <w:r/>
          </w:p>
          <w:p>
            <w:pPr>
              <w:numPr>
                <w:ilvl w:val="0"/>
                <w:numId w:val="0"/>
              </w:numPr>
              <w:pageBreakBefore w:val="0"/>
              <w:spacing w:line="440" w:lineRule="exact"/>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存在轻微偏差但不影响使用功能得0.</w:t>
            </w:r>
            <w:r>
              <w:rPr>
                <w:rFonts w:hint="eastAsia" w:ascii="宋体" w:hAnsi="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分；</w:t>
            </w:r>
            <w:r/>
          </w:p>
          <w:p>
            <w:pPr>
              <w:numPr>
                <w:ilvl w:val="0"/>
                <w:numId w:val="0"/>
              </w:numPr>
              <w:pageBreakBefore w:val="0"/>
              <w:spacing w:line="440" w:lineRule="exact"/>
              <w:shd w:val="clear" w:color="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偏差严重影响使用功能或不符合要求不得分。</w:t>
            </w:r>
            <w:r/>
          </w:p>
          <w:p>
            <w:pPr>
              <w:pageBreakBefore w:val="0"/>
              <w:spacing w:line="440" w:lineRule="exact"/>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lang w:val="en-US" w:eastAsia="zh-CN" w:bidi="ar-SA"/>
              </w:rPr>
              <w:t xml:space="preserve">单人公寓床横档、芯板</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4.5</w:t>
            </w:r>
            <w:r>
              <w:rPr>
                <w:rFonts w:hint="eastAsia" w:ascii="宋体" w:hAnsi="宋体" w:eastAsia="宋体" w:cs="宋体"/>
                <w:color w:val="auto"/>
                <w:sz w:val="21"/>
                <w:szCs w:val="21"/>
                <w:highlight w:val="none"/>
              </w:rPr>
              <w:t xml:space="preserve">分）</w:t>
            </w:r>
            <w:r/>
          </w:p>
          <w:p>
            <w:pPr>
              <w:pageBreakBefore w:val="0"/>
              <w:spacing w:line="440" w:lineRule="exact"/>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（1）外观部分：根据外观风格及美观大方</w:t>
            </w:r>
            <w:r>
              <w:rPr>
                <w:rFonts w:hint="eastAsia" w:ascii="宋体" w:hAnsi="宋体" w:eastAsia="宋体" w:cs="宋体"/>
                <w:color w:val="auto"/>
                <w:sz w:val="21"/>
                <w:szCs w:val="21"/>
                <w:highlight w:val="none"/>
                <w:lang w:val="en-US" w:eastAsia="zh-CN"/>
              </w:rPr>
              <w:t xml:space="preserve">等</w:t>
            </w:r>
            <w:r>
              <w:rPr>
                <w:rFonts w:hint="eastAsia" w:ascii="宋体" w:hAnsi="宋体" w:eastAsia="宋体" w:cs="宋体"/>
                <w:color w:val="auto"/>
                <w:sz w:val="21"/>
                <w:szCs w:val="21"/>
                <w:highlight w:val="none"/>
              </w:rPr>
              <w:t xml:space="preserve">情况</w:t>
            </w:r>
            <w:r/>
          </w:p>
          <w:p>
            <w:pPr>
              <w:pageBreakBefore w:val="0"/>
              <w:spacing w:line="440" w:lineRule="exact"/>
              <w:shd w:val="clear" w:color="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整体视觉明显优于常规产品，具有精品感</w:t>
            </w:r>
            <w:r>
              <w:rPr>
                <w:rFonts w:hint="eastAsia" w:ascii="宋体" w:hAnsi="宋体" w:eastAsia="宋体" w:cs="宋体"/>
                <w:color w:val="auto"/>
                <w:sz w:val="21"/>
                <w:szCs w:val="21"/>
                <w:highlight w:val="none"/>
                <w:lang w:val="en-US" w:eastAsia="zh-CN"/>
              </w:rPr>
              <w:t xml:space="preserve">得1.5分；</w:t>
            </w:r>
            <w:r/>
          </w:p>
          <w:p>
            <w:pPr>
              <w:pageBreakBefore w:val="0"/>
              <w:spacing w:line="440" w:lineRule="exact"/>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符合招标文件要求，无明显偏差得</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分；</w:t>
            </w:r>
            <w:r/>
          </w:p>
          <w:p>
            <w:pPr>
              <w:pageBreakBefore w:val="0"/>
              <w:spacing w:line="440" w:lineRule="exact"/>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存在轻微偏差但不影响使用功能得</w:t>
            </w:r>
            <w:r>
              <w:rPr>
                <w:rFonts w:hint="eastAsia" w:ascii="宋体" w:hAnsi="宋体" w:eastAsia="宋体" w:cs="宋体"/>
                <w:color w:val="auto"/>
                <w:sz w:val="21"/>
                <w:szCs w:val="21"/>
                <w:highlight w:val="none"/>
                <w:lang w:val="en-US" w:eastAsia="zh-CN"/>
              </w:rPr>
              <w:t xml:space="preserve">0.5</w:t>
            </w:r>
            <w:r>
              <w:rPr>
                <w:rFonts w:hint="eastAsia" w:ascii="宋体" w:hAnsi="宋体" w:eastAsia="宋体" w:cs="宋体"/>
                <w:color w:val="auto"/>
                <w:sz w:val="21"/>
                <w:szCs w:val="21"/>
                <w:highlight w:val="none"/>
              </w:rPr>
              <w:t xml:space="preserve">分；</w:t>
            </w:r>
            <w:r/>
          </w:p>
          <w:p>
            <w:pPr>
              <w:pageBreakBefore w:val="0"/>
              <w:spacing w:line="440" w:lineRule="exact"/>
              <w:shd w:val="clear" w:color="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偏差严重影响使用功能或不符合要求不得分</w:t>
            </w:r>
            <w:r>
              <w:rPr>
                <w:rFonts w:hint="eastAsia" w:ascii="宋体" w:hAnsi="宋体" w:eastAsia="宋体" w:cs="宋体"/>
                <w:color w:val="auto"/>
                <w:sz w:val="21"/>
                <w:szCs w:val="21"/>
                <w:highlight w:val="none"/>
                <w:lang w:eastAsia="zh-CN"/>
              </w:rPr>
              <w:t xml:space="preserve">。</w:t>
            </w:r>
            <w:r/>
          </w:p>
          <w:p>
            <w:pPr>
              <w:pageBreakBefore w:val="0"/>
              <w:spacing w:line="440" w:lineRule="exact"/>
              <w:shd w:val="clear" w:color="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2）质量部分：根据牢固与稳定</w:t>
            </w:r>
            <w:r>
              <w:rPr>
                <w:rFonts w:hint="eastAsia" w:ascii="宋体" w:hAnsi="宋体" w:eastAsia="宋体" w:cs="宋体"/>
                <w:color w:val="auto"/>
                <w:sz w:val="21"/>
                <w:szCs w:val="21"/>
                <w:highlight w:val="none"/>
                <w:lang w:val="en-US" w:eastAsia="zh-CN"/>
              </w:rPr>
              <w:t xml:space="preserve">等情况</w:t>
            </w:r>
            <w:r/>
          </w:p>
          <w:p>
            <w:pPr>
              <w:pageBreakBefore w:val="0"/>
              <w:spacing w:line="440" w:lineRule="exact"/>
              <w:shd w:val="clear" w:color="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整体质量明显优于常规产品，具有精品感</w:t>
            </w:r>
            <w:r>
              <w:rPr>
                <w:rFonts w:hint="eastAsia" w:ascii="宋体" w:hAnsi="宋体" w:eastAsia="宋体" w:cs="宋体"/>
                <w:color w:val="auto"/>
                <w:sz w:val="21"/>
                <w:szCs w:val="21"/>
                <w:highlight w:val="none"/>
                <w:lang w:val="en-US" w:eastAsia="zh-CN"/>
              </w:rPr>
              <w:t xml:space="preserve">得1.5分；</w:t>
            </w:r>
            <w:r/>
          </w:p>
          <w:p>
            <w:pPr>
              <w:pageBreakBefore w:val="0"/>
              <w:spacing w:line="440" w:lineRule="exact"/>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符合招标文件要求，无明显偏差得</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分；</w:t>
            </w:r>
            <w:r/>
          </w:p>
          <w:p>
            <w:pPr>
              <w:pageBreakBefore w:val="0"/>
              <w:spacing w:line="440" w:lineRule="exact"/>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存在轻微偏差但不影响使用功能得0.</w:t>
            </w: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分；</w:t>
            </w:r>
            <w:r/>
          </w:p>
          <w:p>
            <w:pPr>
              <w:numPr>
                <w:ilvl w:val="0"/>
                <w:numId w:val="0"/>
              </w:numPr>
              <w:pageBreakBefore w:val="0"/>
              <w:spacing w:line="440" w:lineRule="exact"/>
              <w:shd w:val="clear" w:color="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偏差严重影响使用功能或不符合要求不得分</w:t>
            </w:r>
            <w:r>
              <w:rPr>
                <w:rFonts w:hint="eastAsia" w:ascii="宋体" w:hAnsi="宋体" w:eastAsia="宋体" w:cs="宋体"/>
                <w:color w:val="auto"/>
                <w:sz w:val="21"/>
                <w:szCs w:val="21"/>
                <w:highlight w:val="none"/>
                <w:lang w:eastAsia="zh-CN"/>
              </w:rPr>
              <w:t xml:space="preserve">。</w:t>
            </w:r>
            <w:r/>
          </w:p>
          <w:p>
            <w:pPr>
              <w:numPr>
                <w:ilvl w:val="0"/>
                <w:numId w:val="0"/>
              </w:numPr>
              <w:pageBreakBefore w:val="0"/>
              <w:spacing w:line="440" w:lineRule="exact"/>
              <w:shd w:val="clear" w:color="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材质工艺部分：根据</w:t>
            </w:r>
            <w:r>
              <w:rPr>
                <w:rFonts w:hint="eastAsia" w:ascii="宋体" w:hAnsi="宋体" w:cs="宋体"/>
                <w:color w:val="auto"/>
                <w:sz w:val="21"/>
                <w:szCs w:val="21"/>
                <w:highlight w:val="none"/>
                <w:lang w:val="en-US" w:eastAsia="zh-CN"/>
              </w:rPr>
              <w:t xml:space="preserve">材质质量、</w:t>
            </w:r>
            <w:r>
              <w:rPr>
                <w:rFonts w:hint="eastAsia" w:ascii="宋体" w:hAnsi="宋体" w:eastAsia="宋体" w:cs="宋体"/>
                <w:color w:val="auto"/>
                <w:sz w:val="21"/>
                <w:szCs w:val="21"/>
                <w:highlight w:val="none"/>
              </w:rPr>
              <w:t xml:space="preserve">板材平整光滑，边角无尖角、</w:t>
            </w:r>
            <w:r>
              <w:rPr>
                <w:rFonts w:hint="eastAsia" w:ascii="宋体" w:hAnsi="宋体" w:cs="宋体"/>
                <w:color w:val="auto"/>
                <w:sz w:val="21"/>
                <w:szCs w:val="21"/>
                <w:highlight w:val="none"/>
                <w:lang w:val="en-US" w:eastAsia="zh-CN"/>
              </w:rPr>
              <w:t xml:space="preserve">无</w:t>
            </w:r>
            <w:r>
              <w:rPr>
                <w:rFonts w:hint="eastAsia" w:ascii="宋体" w:hAnsi="宋体" w:eastAsia="宋体" w:cs="宋体"/>
                <w:color w:val="auto"/>
                <w:sz w:val="21"/>
                <w:szCs w:val="21"/>
                <w:highlight w:val="none"/>
              </w:rPr>
              <w:t xml:space="preserve">毛刺，无刺激性气味等</w:t>
            </w:r>
            <w:r>
              <w:rPr>
                <w:rFonts w:hint="eastAsia" w:ascii="宋体" w:hAnsi="宋体" w:eastAsia="宋体" w:cs="宋体"/>
                <w:color w:val="auto"/>
                <w:sz w:val="21"/>
                <w:szCs w:val="21"/>
                <w:highlight w:val="none"/>
                <w:lang w:val="en-US" w:eastAsia="zh-CN"/>
              </w:rPr>
              <w:t xml:space="preserve">情况</w:t>
            </w:r>
            <w:r/>
          </w:p>
          <w:p>
            <w:pPr>
              <w:numPr>
                <w:ilvl w:val="0"/>
                <w:numId w:val="0"/>
              </w:numPr>
              <w:pageBreakBefore w:val="0"/>
              <w:spacing w:line="440" w:lineRule="exact"/>
              <w:shd w:val="clear" w:color="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eastAsia="zh-CN"/>
              </w:rPr>
              <w:t xml:space="preserve">整体材质选取、</w:t>
            </w:r>
            <w:r>
              <w:rPr>
                <w:rFonts w:hint="eastAsia" w:ascii="宋体" w:hAnsi="宋体" w:cs="宋体"/>
                <w:color w:val="auto"/>
                <w:sz w:val="21"/>
                <w:szCs w:val="21"/>
                <w:highlight w:val="none"/>
                <w:lang w:val="en-US" w:eastAsia="zh-CN"/>
              </w:rPr>
              <w:t xml:space="preserve">质量</w:t>
            </w:r>
            <w:r>
              <w:rPr>
                <w:rFonts w:hint="eastAsia" w:ascii="宋体" w:hAnsi="宋体" w:cs="宋体"/>
                <w:color w:val="auto"/>
                <w:sz w:val="21"/>
                <w:szCs w:val="21"/>
                <w:highlight w:val="none"/>
                <w:lang w:eastAsia="zh-CN"/>
              </w:rPr>
              <w:t xml:space="preserve">和加工工艺</w:t>
            </w:r>
            <w:r>
              <w:rPr>
                <w:rFonts w:hint="eastAsia" w:ascii="宋体" w:hAnsi="宋体" w:eastAsia="宋体" w:cs="宋体"/>
                <w:color w:val="auto"/>
                <w:sz w:val="21"/>
                <w:szCs w:val="21"/>
                <w:highlight w:val="none"/>
              </w:rPr>
              <w:t xml:space="preserve">明显优于常规产品，具有精品感得</w:t>
            </w:r>
            <w:r>
              <w:rPr>
                <w:rFonts w:hint="eastAsia" w:ascii="宋体" w:hAnsi="宋体" w:cs="宋体"/>
                <w:color w:val="auto"/>
                <w:sz w:val="21"/>
                <w:szCs w:val="21"/>
                <w:highlight w:val="none"/>
                <w:lang w:val="en-US" w:eastAsia="zh-CN"/>
              </w:rPr>
              <w:t xml:space="preserve">1.5</w:t>
            </w:r>
            <w:r>
              <w:rPr>
                <w:rFonts w:hint="eastAsia" w:ascii="宋体" w:hAnsi="宋体" w:eastAsia="宋体" w:cs="宋体"/>
                <w:color w:val="auto"/>
                <w:sz w:val="21"/>
                <w:szCs w:val="21"/>
                <w:highlight w:val="none"/>
              </w:rPr>
              <w:t xml:space="preserve">分；</w:t>
            </w:r>
            <w:r/>
          </w:p>
          <w:p>
            <w:pPr>
              <w:numPr>
                <w:ilvl w:val="0"/>
                <w:numId w:val="0"/>
              </w:numPr>
              <w:pageBreakBefore w:val="0"/>
              <w:spacing w:line="440" w:lineRule="exact"/>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符合招标文件要求，无明显偏差得</w:t>
            </w:r>
            <w:r>
              <w:rPr>
                <w:rFonts w:hint="eastAsia" w:ascii="宋体" w:hAnsi="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分；</w:t>
            </w:r>
            <w:r/>
          </w:p>
          <w:p>
            <w:pPr>
              <w:numPr>
                <w:ilvl w:val="0"/>
                <w:numId w:val="0"/>
              </w:numPr>
              <w:pageBreakBefore w:val="0"/>
              <w:spacing w:line="440" w:lineRule="exact"/>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存在轻微偏差但不影响使用功能得0.</w:t>
            </w:r>
            <w:r>
              <w:rPr>
                <w:rFonts w:hint="eastAsia" w:ascii="宋体" w:hAnsi="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分；</w:t>
            </w:r>
            <w:r/>
          </w:p>
          <w:p>
            <w:pPr>
              <w:pageBreakBefore w:val="0"/>
              <w:spacing w:line="440" w:lineRule="exact"/>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偏差严重影响使用功能或不符合要求不得分。</w:t>
            </w:r>
            <w:r/>
          </w:p>
          <w:p>
            <w:pPr>
              <w:pageBreakBefore w:val="0"/>
              <w:spacing w:line="440" w:lineRule="exact"/>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lang w:val="en-US" w:eastAsia="zh-CN" w:bidi="ar-SA"/>
              </w:rPr>
              <w:t xml:space="preserve">写字桌</w:t>
            </w:r>
            <w:r>
              <w:rPr>
                <w:rFonts w:hint="eastAsia" w:ascii="宋体" w:hAnsi="宋体" w:eastAsia="宋体" w:cs="宋体"/>
                <w:color w:val="auto"/>
                <w:sz w:val="21"/>
                <w:szCs w:val="21"/>
                <w:highlight w:val="none"/>
              </w:rPr>
              <w:t xml:space="preserve">1张（</w:t>
            </w:r>
            <w:r>
              <w:rPr>
                <w:rFonts w:hint="eastAsia" w:ascii="宋体" w:hAnsi="宋体" w:eastAsia="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分）</w:t>
            </w:r>
            <w:r/>
          </w:p>
          <w:p>
            <w:pPr>
              <w:pageBreakBefore w:val="0"/>
              <w:spacing w:line="440" w:lineRule="exact"/>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（1）外观部分：根据外观风格及美观大方</w:t>
            </w:r>
            <w:r>
              <w:rPr>
                <w:rFonts w:hint="eastAsia" w:ascii="宋体" w:hAnsi="宋体" w:eastAsia="宋体" w:cs="宋体"/>
                <w:color w:val="auto"/>
                <w:sz w:val="21"/>
                <w:szCs w:val="21"/>
                <w:highlight w:val="none"/>
                <w:lang w:val="en-US" w:eastAsia="zh-CN"/>
              </w:rPr>
              <w:t xml:space="preserve">等</w:t>
            </w:r>
            <w:r>
              <w:rPr>
                <w:rFonts w:hint="eastAsia" w:ascii="宋体" w:hAnsi="宋体" w:eastAsia="宋体" w:cs="宋体"/>
                <w:color w:val="auto"/>
                <w:sz w:val="21"/>
                <w:szCs w:val="21"/>
                <w:highlight w:val="none"/>
              </w:rPr>
              <w:t xml:space="preserve">情况</w:t>
            </w:r>
            <w:r/>
          </w:p>
          <w:p>
            <w:pPr>
              <w:pageBreakBefore w:val="0"/>
              <w:spacing w:line="440" w:lineRule="exact"/>
              <w:shd w:val="clear" w:color="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整体视觉明显优于常规产品，具有精品感</w:t>
            </w:r>
            <w:r>
              <w:rPr>
                <w:rFonts w:hint="eastAsia" w:ascii="宋体" w:hAnsi="宋体" w:eastAsia="宋体" w:cs="宋体"/>
                <w:color w:val="auto"/>
                <w:sz w:val="21"/>
                <w:szCs w:val="21"/>
                <w:highlight w:val="none"/>
                <w:lang w:val="en-US" w:eastAsia="zh-CN"/>
              </w:rPr>
              <w:t xml:space="preserve">得2分；</w:t>
            </w:r>
            <w:r/>
          </w:p>
          <w:p>
            <w:pPr>
              <w:pageBreakBefore w:val="0"/>
              <w:spacing w:line="440" w:lineRule="exact"/>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符合招标文件要求，无明显偏差得</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分；</w:t>
            </w:r>
            <w:r/>
          </w:p>
          <w:p>
            <w:pPr>
              <w:pageBreakBefore w:val="0"/>
              <w:spacing w:line="440" w:lineRule="exact"/>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存在轻微偏差但不影响使用功能得</w:t>
            </w:r>
            <w:r>
              <w:rPr>
                <w:rFonts w:hint="eastAsia" w:ascii="宋体" w:hAnsi="宋体" w:eastAsia="宋体" w:cs="宋体"/>
                <w:color w:val="auto"/>
                <w:sz w:val="21"/>
                <w:szCs w:val="21"/>
                <w:highlight w:val="none"/>
                <w:lang w:val="en-US" w:eastAsia="zh-CN"/>
              </w:rPr>
              <w:t xml:space="preserve">0.5</w:t>
            </w:r>
            <w:r>
              <w:rPr>
                <w:rFonts w:hint="eastAsia" w:ascii="宋体" w:hAnsi="宋体" w:eastAsia="宋体" w:cs="宋体"/>
                <w:color w:val="auto"/>
                <w:sz w:val="21"/>
                <w:szCs w:val="21"/>
                <w:highlight w:val="none"/>
              </w:rPr>
              <w:t xml:space="preserve">分；</w:t>
            </w:r>
            <w:r/>
          </w:p>
          <w:p>
            <w:pPr>
              <w:pageBreakBefore w:val="0"/>
              <w:spacing w:line="440" w:lineRule="exact"/>
              <w:shd w:val="clear" w:color="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偏差严重影响使用功能或不符合要求不得分</w:t>
            </w:r>
            <w:r>
              <w:rPr>
                <w:rFonts w:hint="eastAsia" w:ascii="宋体" w:hAnsi="宋体" w:eastAsia="宋体" w:cs="宋体"/>
                <w:color w:val="auto"/>
                <w:sz w:val="21"/>
                <w:szCs w:val="21"/>
                <w:highlight w:val="none"/>
                <w:lang w:eastAsia="zh-CN"/>
              </w:rPr>
              <w:t xml:space="preserve">。</w:t>
            </w:r>
            <w:r/>
          </w:p>
          <w:p>
            <w:pPr>
              <w:numPr>
                <w:ilvl w:val="0"/>
                <w:numId w:val="0"/>
              </w:numPr>
              <w:pageBreakBefore w:val="0"/>
              <w:spacing w:line="440" w:lineRule="exact"/>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质量部分：根据牢固与稳定</w:t>
            </w:r>
            <w:r>
              <w:rPr>
                <w:rFonts w:hint="eastAsia" w:ascii="宋体" w:hAnsi="宋体" w:eastAsia="宋体" w:cs="宋体"/>
                <w:color w:val="auto"/>
                <w:sz w:val="21"/>
                <w:szCs w:val="21"/>
                <w:highlight w:val="none"/>
                <w:lang w:val="en-US" w:eastAsia="zh-CN"/>
              </w:rPr>
              <w:t xml:space="preserve">等情况</w:t>
            </w:r>
            <w:r/>
          </w:p>
          <w:p>
            <w:pPr>
              <w:pageBreakBefore w:val="0"/>
              <w:spacing w:line="440" w:lineRule="exact"/>
              <w:shd w:val="clear" w:color="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整体质量明显优于常规产品，具有精品感</w:t>
            </w:r>
            <w:r>
              <w:rPr>
                <w:rFonts w:hint="eastAsia" w:ascii="宋体" w:hAnsi="宋体" w:eastAsia="宋体" w:cs="宋体"/>
                <w:color w:val="auto"/>
                <w:sz w:val="21"/>
                <w:szCs w:val="21"/>
                <w:highlight w:val="none"/>
                <w:lang w:val="en-US" w:eastAsia="zh-CN"/>
              </w:rPr>
              <w:t xml:space="preserve">得2分；</w:t>
            </w:r>
            <w:r/>
          </w:p>
          <w:p>
            <w:pPr>
              <w:pageBreakBefore w:val="0"/>
              <w:spacing w:line="440" w:lineRule="exact"/>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符合招标文件要求，无明显偏差得</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分；</w:t>
            </w:r>
            <w:r/>
          </w:p>
          <w:p>
            <w:pPr>
              <w:pageBreakBefore w:val="0"/>
              <w:spacing w:line="440" w:lineRule="exact"/>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存在轻微偏差但不影响使用功能得0.</w:t>
            </w: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分；</w:t>
            </w:r>
            <w:r/>
          </w:p>
          <w:p>
            <w:pPr>
              <w:numPr>
                <w:ilvl w:val="0"/>
                <w:numId w:val="0"/>
              </w:numPr>
              <w:pageBreakBefore w:val="0"/>
              <w:spacing w:line="440" w:lineRule="exact"/>
              <w:shd w:val="clear" w:color="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偏差严重影响使用功能或不符合要求不得分</w:t>
            </w:r>
            <w:r>
              <w:rPr>
                <w:rFonts w:hint="eastAsia" w:ascii="宋体" w:hAnsi="宋体" w:eastAsia="宋体" w:cs="宋体"/>
                <w:color w:val="auto"/>
                <w:sz w:val="21"/>
                <w:szCs w:val="21"/>
                <w:highlight w:val="none"/>
                <w:lang w:eastAsia="zh-CN"/>
              </w:rPr>
              <w:t xml:space="preserve">。</w:t>
            </w:r>
            <w:r/>
          </w:p>
          <w:p>
            <w:pPr>
              <w:numPr>
                <w:ilvl w:val="0"/>
                <w:numId w:val="0"/>
              </w:numPr>
              <w:pageBreakBefore w:val="0"/>
              <w:spacing w:line="440" w:lineRule="exact"/>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材质工艺部分：根据</w:t>
            </w:r>
            <w:r>
              <w:rPr>
                <w:rFonts w:hint="eastAsia" w:ascii="宋体" w:hAnsi="宋体" w:cs="宋体"/>
                <w:color w:val="auto"/>
                <w:sz w:val="21"/>
                <w:szCs w:val="21"/>
                <w:highlight w:val="none"/>
                <w:lang w:val="en-US" w:eastAsia="zh-CN"/>
              </w:rPr>
              <w:t xml:space="preserve">材质质量、</w:t>
            </w:r>
            <w:r>
              <w:rPr>
                <w:rFonts w:hint="eastAsia" w:ascii="宋体" w:hAnsi="宋体" w:eastAsia="宋体" w:cs="宋体"/>
                <w:color w:val="auto"/>
                <w:sz w:val="21"/>
                <w:szCs w:val="21"/>
                <w:highlight w:val="none"/>
              </w:rPr>
              <w:t xml:space="preserve">板材平整光滑，边角无尖角、</w:t>
            </w:r>
            <w:r>
              <w:rPr>
                <w:rFonts w:hint="eastAsia" w:ascii="宋体" w:hAnsi="宋体" w:cs="宋体"/>
                <w:color w:val="auto"/>
                <w:sz w:val="21"/>
                <w:szCs w:val="21"/>
                <w:highlight w:val="none"/>
                <w:lang w:val="en-US" w:eastAsia="zh-CN"/>
              </w:rPr>
              <w:t xml:space="preserve">无</w:t>
            </w:r>
            <w:r>
              <w:rPr>
                <w:rFonts w:hint="eastAsia" w:ascii="宋体" w:hAnsi="宋体" w:eastAsia="宋体" w:cs="宋体"/>
                <w:color w:val="auto"/>
                <w:sz w:val="21"/>
                <w:szCs w:val="21"/>
                <w:highlight w:val="none"/>
              </w:rPr>
              <w:t xml:space="preserve">毛刺，无刺激性气味等</w:t>
            </w:r>
            <w:r>
              <w:rPr>
                <w:rFonts w:hint="eastAsia" w:ascii="宋体" w:hAnsi="宋体" w:eastAsia="宋体" w:cs="宋体"/>
                <w:color w:val="auto"/>
                <w:sz w:val="21"/>
                <w:szCs w:val="21"/>
                <w:highlight w:val="none"/>
                <w:lang w:val="en-US" w:eastAsia="zh-CN"/>
              </w:rPr>
              <w:t xml:space="preserve">情况</w:t>
            </w:r>
            <w:r/>
          </w:p>
          <w:p>
            <w:pPr>
              <w:numPr>
                <w:ilvl w:val="0"/>
                <w:numId w:val="0"/>
              </w:numPr>
              <w:pageBreakBefore w:val="0"/>
              <w:spacing w:line="440" w:lineRule="exact"/>
              <w:shd w:val="clear" w:color="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eastAsia="zh-CN"/>
              </w:rPr>
              <w:t xml:space="preserve">整体材质选取、</w:t>
            </w:r>
            <w:r>
              <w:rPr>
                <w:rFonts w:hint="eastAsia" w:ascii="宋体" w:hAnsi="宋体" w:cs="宋体"/>
                <w:color w:val="auto"/>
                <w:sz w:val="21"/>
                <w:szCs w:val="21"/>
                <w:highlight w:val="none"/>
                <w:lang w:val="en-US" w:eastAsia="zh-CN"/>
              </w:rPr>
              <w:t xml:space="preserve">质量</w:t>
            </w:r>
            <w:r>
              <w:rPr>
                <w:rFonts w:hint="eastAsia" w:ascii="宋体" w:hAnsi="宋体" w:cs="宋体"/>
                <w:color w:val="auto"/>
                <w:sz w:val="21"/>
                <w:szCs w:val="21"/>
                <w:highlight w:val="none"/>
                <w:lang w:eastAsia="zh-CN"/>
              </w:rPr>
              <w:t xml:space="preserve">和加工工艺</w:t>
            </w:r>
            <w:r>
              <w:rPr>
                <w:rFonts w:hint="eastAsia" w:ascii="宋体" w:hAnsi="宋体" w:eastAsia="宋体" w:cs="宋体"/>
                <w:color w:val="auto"/>
                <w:sz w:val="21"/>
                <w:szCs w:val="21"/>
                <w:highlight w:val="none"/>
              </w:rPr>
              <w:t xml:space="preserve">明显优于常规产品，具有精品感得</w:t>
            </w:r>
            <w:r>
              <w:rPr>
                <w:rFonts w:hint="eastAsia" w:ascii="宋体" w:hAnsi="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分；</w:t>
            </w:r>
            <w:r/>
          </w:p>
          <w:p>
            <w:pPr>
              <w:numPr>
                <w:ilvl w:val="0"/>
                <w:numId w:val="0"/>
              </w:numPr>
              <w:pageBreakBefore w:val="0"/>
              <w:spacing w:line="440" w:lineRule="exact"/>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符合招标文件要求，无明显偏差得</w:t>
            </w:r>
            <w:r>
              <w:rPr>
                <w:rFonts w:hint="eastAsia" w:ascii="宋体" w:hAnsi="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分；</w:t>
            </w:r>
            <w:r/>
          </w:p>
          <w:p>
            <w:pPr>
              <w:numPr>
                <w:ilvl w:val="0"/>
                <w:numId w:val="0"/>
              </w:numPr>
              <w:pageBreakBefore w:val="0"/>
              <w:spacing w:line="440" w:lineRule="exact"/>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存在轻微偏差但不影响使用功能得0.</w:t>
            </w:r>
            <w:r>
              <w:rPr>
                <w:rFonts w:hint="eastAsia" w:ascii="宋体" w:hAnsi="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分；</w:t>
            </w:r>
            <w:r/>
          </w:p>
          <w:p>
            <w:pPr>
              <w:pageBreakBefore w:val="0"/>
              <w:spacing w:line="440" w:lineRule="exact"/>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偏差严重影响使用功能或不符合要求</w:t>
            </w:r>
            <w:r>
              <w:rPr>
                <w:rFonts w:hint="eastAsia" w:ascii="宋体" w:hAnsi="宋体" w:cs="宋体"/>
                <w:color w:val="auto"/>
                <w:sz w:val="21"/>
                <w:szCs w:val="21"/>
                <w:highlight w:val="none"/>
                <w:lang w:val="en-US" w:eastAsia="zh-CN"/>
              </w:rPr>
              <w:t xml:space="preserve">的</w:t>
            </w:r>
            <w:r>
              <w:rPr>
                <w:rFonts w:hint="eastAsia" w:ascii="宋体" w:hAnsi="宋体" w:eastAsia="宋体" w:cs="宋体"/>
                <w:color w:val="auto"/>
                <w:sz w:val="21"/>
                <w:szCs w:val="21"/>
                <w:highlight w:val="none"/>
              </w:rPr>
              <w:t xml:space="preserve">不得分。</w:t>
            </w:r>
            <w:r>
              <w:rPr>
                <w:rFonts w:hint="eastAsia" w:ascii="宋体" w:hAnsi="宋体" w:eastAsia="宋体" w:cs="宋体"/>
                <w:color w:val="auto"/>
                <w:sz w:val="21"/>
                <w:szCs w:val="21"/>
                <w:highlight w:val="none"/>
              </w:rPr>
            </w:r>
            <w:r/>
          </w:p>
          <w:p>
            <w:pPr>
              <w:pageBreakBefore w:val="0"/>
              <w:spacing w:line="440" w:lineRule="exact"/>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lang w:val="en-US" w:eastAsia="zh-CN" w:bidi="ar-SA"/>
              </w:rPr>
              <w:t xml:space="preserve">上下铺公寓床</w:t>
            </w:r>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lang w:val="en-US" w:eastAsia="zh-CN"/>
              </w:rPr>
              <w:t xml:space="preserve">套</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分）</w:t>
            </w:r>
            <w:r/>
          </w:p>
          <w:p>
            <w:pPr>
              <w:pageBreakBefore w:val="0"/>
              <w:spacing w:line="440" w:lineRule="exact"/>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（1）外观部分：根据外观风格及美观大方</w:t>
            </w:r>
            <w:r>
              <w:rPr>
                <w:rFonts w:hint="eastAsia" w:ascii="宋体" w:hAnsi="宋体" w:eastAsia="宋体" w:cs="宋体"/>
                <w:color w:val="auto"/>
                <w:sz w:val="21"/>
                <w:szCs w:val="21"/>
                <w:highlight w:val="none"/>
                <w:lang w:val="en-US" w:eastAsia="zh-CN"/>
              </w:rPr>
              <w:t xml:space="preserve">等</w:t>
            </w:r>
            <w:r>
              <w:rPr>
                <w:rFonts w:hint="eastAsia" w:ascii="宋体" w:hAnsi="宋体" w:eastAsia="宋体" w:cs="宋体"/>
                <w:color w:val="auto"/>
                <w:sz w:val="21"/>
                <w:szCs w:val="21"/>
                <w:highlight w:val="none"/>
              </w:rPr>
              <w:t xml:space="preserve">情况</w:t>
            </w:r>
            <w:r/>
          </w:p>
          <w:p>
            <w:pPr>
              <w:pageBreakBefore w:val="0"/>
              <w:spacing w:line="440" w:lineRule="exact"/>
              <w:shd w:val="clear" w:color="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整体视觉明显优于常规产品，具有精品感</w:t>
            </w:r>
            <w:r>
              <w:rPr>
                <w:rFonts w:hint="eastAsia" w:ascii="宋体" w:hAnsi="宋体" w:eastAsia="宋体" w:cs="宋体"/>
                <w:color w:val="auto"/>
                <w:sz w:val="21"/>
                <w:szCs w:val="21"/>
                <w:highlight w:val="none"/>
                <w:lang w:val="en-US" w:eastAsia="zh-CN"/>
              </w:rPr>
              <w:t xml:space="preserve">得2分；</w:t>
            </w:r>
            <w:r/>
          </w:p>
          <w:p>
            <w:pPr>
              <w:pageBreakBefore w:val="0"/>
              <w:spacing w:line="440" w:lineRule="exact"/>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符合招标文件要求，无明显偏差得</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分；</w:t>
            </w:r>
            <w:r/>
          </w:p>
          <w:p>
            <w:pPr>
              <w:pageBreakBefore w:val="0"/>
              <w:spacing w:line="440" w:lineRule="exact"/>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存在轻微偏差但不影响使用功能得</w:t>
            </w:r>
            <w:r>
              <w:rPr>
                <w:rFonts w:hint="eastAsia" w:ascii="宋体" w:hAnsi="宋体" w:eastAsia="宋体" w:cs="宋体"/>
                <w:color w:val="auto"/>
                <w:sz w:val="21"/>
                <w:szCs w:val="21"/>
                <w:highlight w:val="none"/>
                <w:lang w:val="en-US" w:eastAsia="zh-CN"/>
              </w:rPr>
              <w:t xml:space="preserve">0.5</w:t>
            </w:r>
            <w:r>
              <w:rPr>
                <w:rFonts w:hint="eastAsia" w:ascii="宋体" w:hAnsi="宋体" w:eastAsia="宋体" w:cs="宋体"/>
                <w:color w:val="auto"/>
                <w:sz w:val="21"/>
                <w:szCs w:val="21"/>
                <w:highlight w:val="none"/>
              </w:rPr>
              <w:t xml:space="preserve">分；</w:t>
            </w:r>
            <w:r/>
          </w:p>
          <w:p>
            <w:pPr>
              <w:pageBreakBefore w:val="0"/>
              <w:spacing w:line="440" w:lineRule="exact"/>
              <w:shd w:val="clear" w:color="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偏差严重影响使用功能或不符合要求不得分</w:t>
            </w:r>
            <w:r>
              <w:rPr>
                <w:rFonts w:hint="eastAsia" w:ascii="宋体" w:hAnsi="宋体" w:eastAsia="宋体" w:cs="宋体"/>
                <w:color w:val="auto"/>
                <w:sz w:val="21"/>
                <w:szCs w:val="21"/>
                <w:highlight w:val="none"/>
                <w:lang w:eastAsia="zh-CN"/>
              </w:rPr>
              <w:t xml:space="preserve">。</w:t>
            </w:r>
            <w:r/>
          </w:p>
          <w:p>
            <w:pPr>
              <w:numPr>
                <w:ilvl w:val="0"/>
                <w:numId w:val="0"/>
              </w:numPr>
              <w:pageBreakBefore w:val="0"/>
              <w:spacing w:line="440" w:lineRule="exact"/>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质量部分：根据牢固与稳定</w:t>
            </w:r>
            <w:r>
              <w:rPr>
                <w:rFonts w:hint="eastAsia" w:ascii="宋体" w:hAnsi="宋体" w:eastAsia="宋体" w:cs="宋体"/>
                <w:color w:val="auto"/>
                <w:sz w:val="21"/>
                <w:szCs w:val="21"/>
                <w:highlight w:val="none"/>
                <w:lang w:val="en-US" w:eastAsia="zh-CN"/>
              </w:rPr>
              <w:t xml:space="preserve">等情况</w:t>
            </w:r>
            <w:r/>
          </w:p>
          <w:p>
            <w:pPr>
              <w:pageBreakBefore w:val="0"/>
              <w:spacing w:line="440" w:lineRule="exact"/>
              <w:shd w:val="clear" w:color="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整体质量明显优于常规产品，具有精品感</w:t>
            </w:r>
            <w:r>
              <w:rPr>
                <w:rFonts w:hint="eastAsia" w:ascii="宋体" w:hAnsi="宋体" w:eastAsia="宋体" w:cs="宋体"/>
                <w:color w:val="auto"/>
                <w:sz w:val="21"/>
                <w:szCs w:val="21"/>
                <w:highlight w:val="none"/>
                <w:lang w:val="en-US" w:eastAsia="zh-CN"/>
              </w:rPr>
              <w:t xml:space="preserve">得2分；</w:t>
            </w:r>
            <w:r/>
          </w:p>
          <w:p>
            <w:pPr>
              <w:pageBreakBefore w:val="0"/>
              <w:spacing w:line="440" w:lineRule="exact"/>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符合招标文件要求，无明显偏差得</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分；</w:t>
            </w:r>
            <w:r/>
          </w:p>
          <w:p>
            <w:pPr>
              <w:pageBreakBefore w:val="0"/>
              <w:spacing w:line="440" w:lineRule="exact"/>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存在轻微偏差但不影响使用功能得0.</w:t>
            </w: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分；</w:t>
            </w:r>
            <w:r/>
          </w:p>
          <w:p>
            <w:pPr>
              <w:numPr>
                <w:ilvl w:val="0"/>
                <w:numId w:val="0"/>
              </w:numPr>
              <w:pageBreakBefore w:val="0"/>
              <w:spacing w:line="440" w:lineRule="exact"/>
              <w:shd w:val="clear" w:color="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偏差严重影响使用功能或不符合要求不得分</w:t>
            </w:r>
            <w:r>
              <w:rPr>
                <w:rFonts w:hint="eastAsia" w:ascii="宋体" w:hAnsi="宋体" w:eastAsia="宋体" w:cs="宋体"/>
                <w:color w:val="auto"/>
                <w:sz w:val="21"/>
                <w:szCs w:val="21"/>
                <w:highlight w:val="none"/>
                <w:lang w:eastAsia="zh-CN"/>
              </w:rPr>
              <w:t xml:space="preserve">。</w:t>
            </w:r>
            <w:r/>
          </w:p>
          <w:p>
            <w:pPr>
              <w:numPr>
                <w:ilvl w:val="0"/>
                <w:numId w:val="0"/>
              </w:numPr>
              <w:pageBreakBefore w:val="0"/>
              <w:spacing w:line="440" w:lineRule="exact"/>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材质工艺部分：根据</w:t>
            </w:r>
            <w:r>
              <w:rPr>
                <w:rFonts w:hint="eastAsia" w:ascii="宋体" w:hAnsi="宋体" w:cs="宋体"/>
                <w:color w:val="auto"/>
                <w:sz w:val="21"/>
                <w:szCs w:val="21"/>
                <w:highlight w:val="none"/>
                <w:lang w:val="en-US" w:eastAsia="zh-CN"/>
              </w:rPr>
              <w:t xml:space="preserve">材质质量、</w:t>
            </w:r>
            <w:r>
              <w:rPr>
                <w:rFonts w:hint="eastAsia" w:ascii="宋体" w:hAnsi="宋体" w:eastAsia="宋体" w:cs="宋体"/>
                <w:color w:val="auto"/>
                <w:sz w:val="21"/>
                <w:szCs w:val="21"/>
                <w:highlight w:val="none"/>
              </w:rPr>
              <w:t xml:space="preserve">板材平整光滑，边角无尖角、</w:t>
            </w:r>
            <w:r>
              <w:rPr>
                <w:rFonts w:hint="eastAsia" w:ascii="宋体" w:hAnsi="宋体" w:cs="宋体"/>
                <w:color w:val="auto"/>
                <w:sz w:val="21"/>
                <w:szCs w:val="21"/>
                <w:highlight w:val="none"/>
                <w:lang w:val="en-US" w:eastAsia="zh-CN"/>
              </w:rPr>
              <w:t xml:space="preserve">无</w:t>
            </w:r>
            <w:r>
              <w:rPr>
                <w:rFonts w:hint="eastAsia" w:ascii="宋体" w:hAnsi="宋体" w:eastAsia="宋体" w:cs="宋体"/>
                <w:color w:val="auto"/>
                <w:sz w:val="21"/>
                <w:szCs w:val="21"/>
                <w:highlight w:val="none"/>
              </w:rPr>
              <w:t xml:space="preserve">毛刺，无刺激性气味等</w:t>
            </w:r>
            <w:r>
              <w:rPr>
                <w:rFonts w:hint="eastAsia" w:ascii="宋体" w:hAnsi="宋体" w:eastAsia="宋体" w:cs="宋体"/>
                <w:color w:val="auto"/>
                <w:sz w:val="21"/>
                <w:szCs w:val="21"/>
                <w:highlight w:val="none"/>
                <w:lang w:val="en-US" w:eastAsia="zh-CN"/>
              </w:rPr>
              <w:t xml:space="preserve">情况</w:t>
            </w:r>
            <w:r/>
          </w:p>
          <w:p>
            <w:pPr>
              <w:numPr>
                <w:ilvl w:val="0"/>
                <w:numId w:val="0"/>
              </w:numPr>
              <w:pageBreakBefore w:val="0"/>
              <w:spacing w:line="440" w:lineRule="exact"/>
              <w:shd w:val="clear" w:color="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eastAsia="zh-CN"/>
              </w:rPr>
              <w:t xml:space="preserve">整体材质选取、</w:t>
            </w:r>
            <w:r>
              <w:rPr>
                <w:rFonts w:hint="eastAsia" w:ascii="宋体" w:hAnsi="宋体" w:cs="宋体"/>
                <w:color w:val="auto"/>
                <w:sz w:val="21"/>
                <w:szCs w:val="21"/>
                <w:highlight w:val="none"/>
                <w:lang w:val="en-US" w:eastAsia="zh-CN"/>
              </w:rPr>
              <w:t xml:space="preserve">质量</w:t>
            </w:r>
            <w:r>
              <w:rPr>
                <w:rFonts w:hint="eastAsia" w:ascii="宋体" w:hAnsi="宋体" w:cs="宋体"/>
                <w:color w:val="auto"/>
                <w:sz w:val="21"/>
                <w:szCs w:val="21"/>
                <w:highlight w:val="none"/>
                <w:lang w:eastAsia="zh-CN"/>
              </w:rPr>
              <w:t xml:space="preserve">和加工工艺</w:t>
            </w:r>
            <w:r>
              <w:rPr>
                <w:rFonts w:hint="eastAsia" w:ascii="宋体" w:hAnsi="宋体" w:eastAsia="宋体" w:cs="宋体"/>
                <w:color w:val="auto"/>
                <w:sz w:val="21"/>
                <w:szCs w:val="21"/>
                <w:highlight w:val="none"/>
              </w:rPr>
              <w:t xml:space="preserve">明显优于常规产品，具有精品感得</w:t>
            </w:r>
            <w:r>
              <w:rPr>
                <w:rFonts w:hint="eastAsia" w:ascii="宋体" w:hAnsi="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分；</w:t>
            </w:r>
            <w:r/>
          </w:p>
          <w:p>
            <w:pPr>
              <w:numPr>
                <w:ilvl w:val="0"/>
                <w:numId w:val="0"/>
              </w:numPr>
              <w:pageBreakBefore w:val="0"/>
              <w:spacing w:line="440" w:lineRule="exact"/>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符合招标文件要求，无明显偏差得</w:t>
            </w:r>
            <w:r>
              <w:rPr>
                <w:rFonts w:hint="eastAsia" w:ascii="宋体" w:hAnsi="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分；</w:t>
            </w:r>
            <w:r/>
          </w:p>
          <w:p>
            <w:pPr>
              <w:numPr>
                <w:ilvl w:val="0"/>
                <w:numId w:val="0"/>
              </w:numPr>
              <w:pageBreakBefore w:val="0"/>
              <w:spacing w:line="440" w:lineRule="exact"/>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存在轻微偏差但不影响使用功能得0.</w:t>
            </w:r>
            <w:r>
              <w:rPr>
                <w:rFonts w:hint="eastAsia" w:ascii="宋体" w:hAnsi="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分；</w:t>
            </w:r>
            <w:r/>
          </w:p>
          <w:p>
            <w:pPr>
              <w:pageBreakBefore w:val="0"/>
              <w:spacing w:line="440" w:lineRule="exact"/>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偏差严重影响使用功能或不符合要求</w:t>
            </w:r>
            <w:r>
              <w:rPr>
                <w:rFonts w:hint="eastAsia" w:ascii="宋体" w:hAnsi="宋体" w:cs="宋体"/>
                <w:color w:val="auto"/>
                <w:sz w:val="21"/>
                <w:szCs w:val="21"/>
                <w:highlight w:val="none"/>
                <w:lang w:val="en-US" w:eastAsia="zh-CN"/>
              </w:rPr>
              <w:t xml:space="preserve">的</w:t>
            </w:r>
            <w:r>
              <w:rPr>
                <w:rFonts w:hint="eastAsia" w:ascii="宋体" w:hAnsi="宋体" w:eastAsia="宋体" w:cs="宋体"/>
                <w:color w:val="auto"/>
                <w:sz w:val="21"/>
                <w:szCs w:val="21"/>
                <w:highlight w:val="none"/>
              </w:rPr>
              <w:t xml:space="preserve">不得分。</w:t>
            </w:r>
            <w:r/>
          </w:p>
          <w:p>
            <w:pPr>
              <w:pageBreakBefore w:val="0"/>
              <w:spacing w:line="440" w:lineRule="exact"/>
              <w:shd w:val="clear" w:color="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6.五金件小样：14寸三节轨1付和阻尼铰链1付。（3分）</w:t>
            </w:r>
            <w:r/>
          </w:p>
          <w:p>
            <w:pPr>
              <w:pageBreakBefore w:val="0"/>
              <w:spacing w:line="440" w:lineRule="exact"/>
              <w:shd w:val="clear" w:color="auto"/>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评标委员会根据样品</w:t>
            </w:r>
            <w:r>
              <w:rPr>
                <w:rFonts w:hint="eastAsia" w:ascii="宋体" w:hAnsi="宋体" w:eastAsia="宋体" w:cs="宋体"/>
                <w:color w:val="auto"/>
                <w:sz w:val="21"/>
                <w:szCs w:val="21"/>
                <w:highlight w:val="none"/>
                <w:lang w:val="en-US" w:eastAsia="zh-CN" w:bidi="ar"/>
              </w:rPr>
              <w:t xml:space="preserve">符合性、工艺水平、</w:t>
            </w:r>
            <w:r>
              <w:rPr>
                <w:rFonts w:hint="eastAsia" w:ascii="宋体" w:hAnsi="宋体" w:eastAsia="宋体" w:cs="宋体"/>
                <w:color w:val="auto"/>
                <w:sz w:val="21"/>
                <w:szCs w:val="21"/>
                <w:highlight w:val="none"/>
              </w:rPr>
              <w:t xml:space="preserve">外观</w:t>
            </w:r>
            <w:r>
              <w:rPr>
                <w:rFonts w:hint="eastAsia" w:ascii="宋体" w:hAnsi="宋体" w:eastAsia="宋体" w:cs="宋体"/>
                <w:color w:val="auto"/>
                <w:sz w:val="21"/>
                <w:szCs w:val="21"/>
                <w:highlight w:val="none"/>
                <w:lang w:bidi="ar"/>
              </w:rPr>
              <w:t xml:space="preserve">、</w:t>
            </w:r>
            <w:r>
              <w:rPr>
                <w:rFonts w:hint="eastAsia" w:ascii="宋体" w:hAnsi="宋体" w:eastAsia="宋体" w:cs="宋体"/>
                <w:color w:val="auto"/>
                <w:sz w:val="21"/>
                <w:szCs w:val="21"/>
                <w:highlight w:val="none"/>
              </w:rPr>
              <w:t xml:space="preserve">质量等</w:t>
            </w:r>
            <w:r>
              <w:rPr>
                <w:rFonts w:hint="eastAsia" w:ascii="宋体" w:hAnsi="宋体" w:eastAsia="宋体" w:cs="宋体"/>
                <w:color w:val="auto"/>
                <w:sz w:val="21"/>
                <w:szCs w:val="21"/>
                <w:highlight w:val="none"/>
                <w:lang w:bidi="ar"/>
              </w:rPr>
              <w:t xml:space="preserve">进行综合评分。</w:t>
            </w:r>
            <w:r/>
          </w:p>
          <w:p>
            <w:pPr>
              <w:pageBreakBefore w:val="0"/>
              <w:spacing w:line="440" w:lineRule="exact"/>
              <w:shd w:val="clear" w:color="auto"/>
              <w:rPr>
                <w:rFonts w:hint="eastAsia" w:ascii="宋体" w:hAnsi="宋体" w:eastAsia="宋体" w:cs="宋体"/>
                <w:color w:val="auto"/>
                <w:spacing w:val="2"/>
                <w:sz w:val="21"/>
                <w:szCs w:val="21"/>
                <w:highlight w:val="none"/>
                <w:lang w:eastAsia="zh-CN"/>
              </w:rPr>
            </w:pPr>
            <w:r>
              <w:rPr>
                <w:rFonts w:hint="eastAsia" w:ascii="宋体" w:hAnsi="宋体" w:eastAsia="宋体" w:cs="宋体"/>
                <w:color w:val="auto"/>
                <w:spacing w:val="2"/>
                <w:sz w:val="21"/>
                <w:szCs w:val="21"/>
                <w:highlight w:val="none"/>
                <w:lang w:eastAsia="zh-CN"/>
              </w:rPr>
              <w:t xml:space="preserve">（</w:t>
            </w:r>
            <w:r>
              <w:rPr>
                <w:rFonts w:hint="eastAsia" w:ascii="宋体" w:hAnsi="宋体" w:eastAsia="宋体" w:cs="宋体"/>
                <w:color w:val="auto"/>
                <w:spacing w:val="2"/>
                <w:sz w:val="21"/>
                <w:szCs w:val="21"/>
                <w:highlight w:val="none"/>
              </w:rPr>
              <w:t xml:space="preserve">1</w:t>
            </w:r>
            <w:r>
              <w:rPr>
                <w:rFonts w:hint="eastAsia" w:ascii="宋体" w:hAnsi="宋体" w:eastAsia="宋体" w:cs="宋体"/>
                <w:color w:val="auto"/>
                <w:spacing w:val="2"/>
                <w:sz w:val="21"/>
                <w:szCs w:val="21"/>
                <w:highlight w:val="none"/>
                <w:lang w:eastAsia="zh-CN"/>
              </w:rPr>
              <w:t xml:space="preserve">）</w:t>
            </w:r>
            <w:r>
              <w:rPr>
                <w:rFonts w:hint="eastAsia" w:ascii="宋体" w:hAnsi="宋体" w:eastAsia="宋体" w:cs="宋体"/>
                <w:color w:val="auto"/>
                <w:spacing w:val="2"/>
                <w:sz w:val="21"/>
                <w:szCs w:val="21"/>
                <w:highlight w:val="none"/>
              </w:rPr>
              <w:t xml:space="preserve">产品符合性</w:t>
            </w:r>
            <w:r>
              <w:rPr>
                <w:rFonts w:hint="eastAsia" w:ascii="宋体" w:hAnsi="宋体" w:eastAsia="宋体" w:cs="宋体"/>
                <w:color w:val="auto"/>
                <w:spacing w:val="2"/>
                <w:sz w:val="21"/>
                <w:szCs w:val="21"/>
                <w:highlight w:val="none"/>
                <w:lang w:eastAsia="zh-CN"/>
              </w:rPr>
              <w:t xml:space="preserve">（</w:t>
            </w:r>
            <w:r>
              <w:rPr>
                <w:rFonts w:hint="eastAsia" w:ascii="宋体" w:hAnsi="宋体" w:eastAsia="宋体" w:cs="宋体"/>
                <w:color w:val="auto"/>
                <w:spacing w:val="2"/>
                <w:sz w:val="21"/>
                <w:szCs w:val="21"/>
                <w:highlight w:val="none"/>
              </w:rPr>
              <w:t xml:space="preserve">样品材质、款式和规格等</w:t>
            </w:r>
            <w:r>
              <w:rPr>
                <w:rFonts w:hint="eastAsia" w:ascii="宋体" w:hAnsi="宋体" w:eastAsia="宋体" w:cs="宋体"/>
                <w:color w:val="auto"/>
                <w:spacing w:val="2"/>
                <w:sz w:val="21"/>
                <w:szCs w:val="21"/>
                <w:highlight w:val="none"/>
                <w:lang w:eastAsia="zh-CN"/>
              </w:rPr>
              <w:t xml:space="preserve">）</w:t>
            </w:r>
            <w:r/>
          </w:p>
          <w:p>
            <w:pPr>
              <w:pageBreakBefore w:val="0"/>
              <w:spacing w:line="440" w:lineRule="exact"/>
              <w:shd w:val="clear" w:color="auto"/>
              <w:rPr>
                <w:rFonts w:hint="eastAsia" w:ascii="宋体" w:hAnsi="宋体" w:eastAsia="宋体" w:cs="宋体"/>
                <w:color w:val="auto"/>
                <w:spacing w:val="2"/>
                <w:sz w:val="21"/>
                <w:szCs w:val="21"/>
                <w:highlight w:val="none"/>
                <w:lang w:eastAsia="zh-CN"/>
              </w:rPr>
            </w:pPr>
            <w:r>
              <w:rPr>
                <w:rFonts w:hint="eastAsia" w:ascii="宋体" w:hAnsi="宋体" w:eastAsia="宋体" w:cs="宋体"/>
                <w:color w:val="auto"/>
                <w:spacing w:val="2"/>
                <w:sz w:val="21"/>
                <w:szCs w:val="21"/>
                <w:highlight w:val="none"/>
                <w:lang w:eastAsia="zh-CN"/>
              </w:rPr>
              <w:t xml:space="preserve">（</w:t>
            </w:r>
            <w:r>
              <w:rPr>
                <w:rFonts w:hint="eastAsia" w:ascii="宋体" w:hAnsi="宋体" w:eastAsia="宋体" w:cs="宋体"/>
                <w:color w:val="auto"/>
                <w:spacing w:val="2"/>
                <w:sz w:val="21"/>
                <w:szCs w:val="21"/>
                <w:highlight w:val="none"/>
              </w:rPr>
              <w:t xml:space="preserve">2</w:t>
            </w:r>
            <w:r>
              <w:rPr>
                <w:rFonts w:hint="eastAsia" w:ascii="宋体" w:hAnsi="宋体" w:eastAsia="宋体" w:cs="宋体"/>
                <w:color w:val="auto"/>
                <w:spacing w:val="2"/>
                <w:sz w:val="21"/>
                <w:szCs w:val="21"/>
                <w:highlight w:val="none"/>
                <w:lang w:eastAsia="zh-CN"/>
              </w:rPr>
              <w:t xml:space="preserve">）</w:t>
            </w:r>
            <w:r>
              <w:rPr>
                <w:rFonts w:hint="eastAsia" w:ascii="宋体" w:hAnsi="宋体" w:eastAsia="宋体" w:cs="宋体"/>
                <w:color w:val="auto"/>
                <w:spacing w:val="2"/>
                <w:sz w:val="21"/>
                <w:szCs w:val="21"/>
                <w:highlight w:val="none"/>
              </w:rPr>
              <w:t xml:space="preserve">产品工艺水平</w:t>
            </w:r>
            <w:r>
              <w:rPr>
                <w:rFonts w:hint="eastAsia" w:ascii="宋体" w:hAnsi="宋体" w:eastAsia="宋体" w:cs="宋体"/>
                <w:color w:val="auto"/>
                <w:spacing w:val="2"/>
                <w:sz w:val="21"/>
                <w:szCs w:val="21"/>
                <w:highlight w:val="none"/>
                <w:lang w:eastAsia="zh-CN"/>
              </w:rPr>
              <w:t xml:space="preserve">（</w:t>
            </w:r>
            <w:r>
              <w:rPr>
                <w:rFonts w:hint="eastAsia" w:ascii="宋体" w:hAnsi="宋体" w:eastAsia="宋体" w:cs="宋体"/>
                <w:color w:val="auto"/>
                <w:spacing w:val="2"/>
                <w:sz w:val="21"/>
                <w:szCs w:val="21"/>
                <w:highlight w:val="none"/>
              </w:rPr>
              <w:t xml:space="preserve">样品工艺、无异味、外观质感、边缘处理、连接紧密程度</w:t>
            </w:r>
            <w:r>
              <w:rPr>
                <w:rFonts w:hint="eastAsia" w:ascii="宋体" w:hAnsi="宋体" w:eastAsia="宋体" w:cs="宋体"/>
                <w:color w:val="auto"/>
                <w:spacing w:val="2"/>
                <w:sz w:val="21"/>
                <w:szCs w:val="21"/>
                <w:highlight w:val="none"/>
                <w:lang w:eastAsia="zh-CN"/>
              </w:rPr>
              <w:t xml:space="preserve">）</w:t>
            </w:r>
            <w:r/>
          </w:p>
          <w:p>
            <w:pPr>
              <w:pageBreakBefore w:val="0"/>
              <w:spacing w:line="440" w:lineRule="exact"/>
              <w:shd w:val="clear" w:color="auto"/>
              <w:rPr>
                <w:rFonts w:hint="eastAsia" w:ascii="宋体" w:hAnsi="宋体" w:eastAsia="宋体" w:cs="宋体"/>
                <w:color w:val="auto"/>
                <w:spacing w:val="2"/>
                <w:sz w:val="21"/>
                <w:szCs w:val="21"/>
                <w:highlight w:val="none"/>
                <w:lang w:eastAsia="zh-CN"/>
              </w:rPr>
            </w:pPr>
            <w:r>
              <w:rPr>
                <w:rFonts w:hint="eastAsia" w:ascii="宋体" w:hAnsi="宋体" w:eastAsia="宋体" w:cs="宋体"/>
                <w:color w:val="auto"/>
                <w:spacing w:val="2"/>
                <w:sz w:val="21"/>
                <w:szCs w:val="21"/>
                <w:highlight w:val="none"/>
                <w:lang w:eastAsia="zh-CN"/>
              </w:rPr>
              <w:t xml:space="preserve">（</w:t>
            </w:r>
            <w:r>
              <w:rPr>
                <w:rFonts w:hint="eastAsia" w:ascii="宋体" w:hAnsi="宋体" w:eastAsia="宋体" w:cs="宋体"/>
                <w:color w:val="auto"/>
                <w:spacing w:val="2"/>
                <w:sz w:val="21"/>
                <w:szCs w:val="21"/>
                <w:highlight w:val="none"/>
              </w:rPr>
              <w:t xml:space="preserve">3</w:t>
            </w:r>
            <w:r>
              <w:rPr>
                <w:rFonts w:hint="eastAsia" w:ascii="宋体" w:hAnsi="宋体" w:eastAsia="宋体" w:cs="宋体"/>
                <w:color w:val="auto"/>
                <w:spacing w:val="2"/>
                <w:sz w:val="21"/>
                <w:szCs w:val="21"/>
                <w:highlight w:val="none"/>
                <w:lang w:eastAsia="zh-CN"/>
              </w:rPr>
              <w:t xml:space="preserve">）</w:t>
            </w:r>
            <w:r>
              <w:rPr>
                <w:rFonts w:hint="eastAsia" w:ascii="宋体" w:hAnsi="宋体" w:eastAsia="宋体" w:cs="宋体"/>
                <w:color w:val="auto"/>
                <w:spacing w:val="2"/>
                <w:sz w:val="21"/>
                <w:szCs w:val="21"/>
                <w:highlight w:val="none"/>
              </w:rPr>
              <w:t xml:space="preserve">产品外观</w:t>
            </w:r>
            <w:r>
              <w:rPr>
                <w:rFonts w:hint="eastAsia" w:ascii="宋体" w:hAnsi="宋体" w:eastAsia="宋体" w:cs="宋体"/>
                <w:color w:val="auto"/>
                <w:spacing w:val="2"/>
                <w:sz w:val="21"/>
                <w:szCs w:val="21"/>
                <w:highlight w:val="none"/>
                <w:lang w:eastAsia="zh-CN"/>
              </w:rPr>
              <w:t xml:space="preserve">（</w:t>
            </w:r>
            <w:r>
              <w:rPr>
                <w:rFonts w:hint="eastAsia" w:ascii="宋体" w:hAnsi="宋体" w:eastAsia="宋体" w:cs="宋体"/>
                <w:color w:val="auto"/>
                <w:spacing w:val="2"/>
                <w:sz w:val="21"/>
                <w:szCs w:val="21"/>
                <w:highlight w:val="none"/>
              </w:rPr>
              <w:t xml:space="preserve">样品外观造型、颜色效果、表面平整度、光泽度</w:t>
            </w:r>
            <w:r>
              <w:rPr>
                <w:rFonts w:hint="eastAsia" w:ascii="宋体" w:hAnsi="宋体" w:eastAsia="宋体" w:cs="宋体"/>
                <w:color w:val="auto"/>
                <w:spacing w:val="2"/>
                <w:sz w:val="21"/>
                <w:szCs w:val="21"/>
                <w:highlight w:val="none"/>
                <w:lang w:eastAsia="zh-CN"/>
              </w:rPr>
              <w:t xml:space="preserve">）</w:t>
            </w:r>
            <w:r/>
          </w:p>
          <w:p>
            <w:pPr>
              <w:pageBreakBefore w:val="0"/>
              <w:spacing w:line="440" w:lineRule="exact"/>
              <w:shd w:val="clear" w:color="auto"/>
              <w:rPr>
                <w:rFonts w:hint="eastAsia" w:ascii="宋体" w:hAnsi="宋体" w:eastAsia="宋体" w:cs="宋体"/>
                <w:color w:val="auto"/>
                <w:spacing w:val="2"/>
                <w:sz w:val="21"/>
                <w:szCs w:val="21"/>
                <w:highlight w:val="none"/>
                <w:lang w:eastAsia="zh-CN"/>
              </w:rPr>
            </w:pPr>
            <w:r>
              <w:rPr>
                <w:rFonts w:hint="eastAsia" w:ascii="宋体" w:hAnsi="宋体" w:eastAsia="宋体" w:cs="宋体"/>
                <w:color w:val="auto"/>
                <w:spacing w:val="2"/>
                <w:sz w:val="21"/>
                <w:szCs w:val="21"/>
                <w:highlight w:val="none"/>
                <w:lang w:eastAsia="zh-CN"/>
              </w:rPr>
              <w:t xml:space="preserve">（</w:t>
            </w:r>
            <w:r>
              <w:rPr>
                <w:rFonts w:hint="eastAsia" w:ascii="宋体" w:hAnsi="宋体" w:eastAsia="宋体" w:cs="宋体"/>
                <w:color w:val="auto"/>
                <w:spacing w:val="2"/>
                <w:sz w:val="21"/>
                <w:szCs w:val="21"/>
                <w:highlight w:val="none"/>
              </w:rPr>
              <w:t xml:space="preserve">4</w:t>
            </w:r>
            <w:r>
              <w:rPr>
                <w:rFonts w:hint="eastAsia" w:ascii="宋体" w:hAnsi="宋体" w:eastAsia="宋体" w:cs="宋体"/>
                <w:color w:val="auto"/>
                <w:spacing w:val="2"/>
                <w:sz w:val="21"/>
                <w:szCs w:val="21"/>
                <w:highlight w:val="none"/>
                <w:lang w:eastAsia="zh-CN"/>
              </w:rPr>
              <w:t xml:space="preserve">）</w:t>
            </w:r>
            <w:r>
              <w:rPr>
                <w:rFonts w:hint="eastAsia" w:ascii="宋体" w:hAnsi="宋体" w:eastAsia="宋体" w:cs="宋体"/>
                <w:color w:val="auto"/>
                <w:spacing w:val="2"/>
                <w:sz w:val="21"/>
                <w:szCs w:val="21"/>
                <w:highlight w:val="none"/>
              </w:rPr>
              <w:t xml:space="preserve">产品质量</w:t>
            </w:r>
            <w:r>
              <w:rPr>
                <w:rFonts w:hint="eastAsia" w:ascii="宋体" w:hAnsi="宋体" w:eastAsia="宋体" w:cs="宋体"/>
                <w:color w:val="auto"/>
                <w:spacing w:val="2"/>
                <w:sz w:val="21"/>
                <w:szCs w:val="21"/>
                <w:highlight w:val="none"/>
                <w:lang w:eastAsia="zh-CN"/>
              </w:rPr>
              <w:t xml:space="preserve">（</w:t>
            </w:r>
            <w:r>
              <w:rPr>
                <w:rFonts w:hint="eastAsia" w:ascii="宋体" w:hAnsi="宋体" w:eastAsia="宋体" w:cs="宋体"/>
                <w:color w:val="auto"/>
                <w:spacing w:val="2"/>
                <w:sz w:val="21"/>
                <w:szCs w:val="21"/>
                <w:highlight w:val="none"/>
              </w:rPr>
              <w:t xml:space="preserve">样品稳定性和强度等</w:t>
            </w:r>
            <w:r>
              <w:rPr>
                <w:rFonts w:hint="eastAsia" w:ascii="宋体" w:hAnsi="宋体" w:eastAsia="宋体" w:cs="宋体"/>
                <w:color w:val="auto"/>
                <w:spacing w:val="2"/>
                <w:sz w:val="21"/>
                <w:szCs w:val="21"/>
                <w:highlight w:val="none"/>
                <w:lang w:eastAsia="zh-CN"/>
              </w:rPr>
              <w:t xml:space="preserve">）</w:t>
            </w:r>
            <w:r/>
          </w:p>
          <w:p>
            <w:pPr>
              <w:pageBreakBefore w:val="0"/>
              <w:spacing w:line="440" w:lineRule="exact"/>
              <w:shd w:val="clear" w:color="auto"/>
              <w:rPr>
                <w:rFonts w:hint="eastAsia" w:ascii="宋体" w:hAnsi="宋体" w:eastAsia="宋体" w:cs="宋体"/>
                <w:color w:val="auto"/>
                <w:spacing w:val="2"/>
                <w:sz w:val="21"/>
                <w:szCs w:val="21"/>
                <w:highlight w:val="none"/>
              </w:rPr>
            </w:pPr>
            <w:r>
              <w:rPr>
                <w:rFonts w:hint="eastAsia" w:ascii="宋体" w:hAnsi="宋体" w:eastAsia="宋体" w:cs="宋体"/>
                <w:color w:val="auto"/>
                <w:spacing w:val="2"/>
                <w:sz w:val="21"/>
                <w:szCs w:val="21"/>
                <w:highlight w:val="none"/>
                <w:lang w:eastAsia="zh-CN"/>
              </w:rPr>
              <w:t xml:space="preserve">（</w:t>
            </w:r>
            <w:r>
              <w:rPr>
                <w:rFonts w:hint="eastAsia" w:ascii="宋体" w:hAnsi="宋体" w:eastAsia="宋体" w:cs="宋体"/>
                <w:color w:val="auto"/>
                <w:spacing w:val="2"/>
                <w:sz w:val="21"/>
                <w:szCs w:val="21"/>
                <w:highlight w:val="none"/>
              </w:rPr>
              <w:t xml:space="preserve">5</w:t>
            </w:r>
            <w:r>
              <w:rPr>
                <w:rFonts w:hint="eastAsia" w:ascii="宋体" w:hAnsi="宋体" w:eastAsia="宋体" w:cs="宋体"/>
                <w:color w:val="auto"/>
                <w:spacing w:val="2"/>
                <w:sz w:val="21"/>
                <w:szCs w:val="21"/>
                <w:highlight w:val="none"/>
                <w:lang w:eastAsia="zh-CN"/>
              </w:rPr>
              <w:t xml:space="preserve">）</w:t>
            </w:r>
            <w:r>
              <w:rPr>
                <w:rFonts w:hint="eastAsia" w:ascii="宋体" w:hAnsi="宋体" w:eastAsia="宋体" w:cs="宋体"/>
                <w:color w:val="auto"/>
                <w:spacing w:val="2"/>
                <w:sz w:val="21"/>
                <w:szCs w:val="21"/>
                <w:highlight w:val="none"/>
              </w:rPr>
              <w:t xml:space="preserve">提供的样品是否齐全</w:t>
            </w:r>
            <w:r/>
          </w:p>
          <w:p>
            <w:pPr>
              <w:pageBreakBefore w:val="0"/>
              <w:spacing w:line="440" w:lineRule="exact"/>
              <w:shd w:val="clear" w:color="auto"/>
              <w:rPr>
                <w:rFonts w:hint="eastAsia" w:ascii="宋体" w:hAnsi="宋体" w:eastAsia="宋体" w:cs="宋体"/>
                <w:color w:val="auto"/>
                <w:spacing w:val="2"/>
                <w:sz w:val="21"/>
                <w:szCs w:val="21"/>
                <w:highlight w:val="none"/>
              </w:rPr>
            </w:pPr>
            <w:r>
              <w:rPr>
                <w:rFonts w:hint="eastAsia" w:ascii="宋体" w:hAnsi="宋体" w:eastAsia="宋体" w:cs="宋体"/>
                <w:color w:val="auto"/>
                <w:spacing w:val="2"/>
                <w:sz w:val="21"/>
                <w:szCs w:val="21"/>
                <w:highlight w:val="none"/>
              </w:rPr>
              <w:t xml:space="preserve">提供的样品</w:t>
            </w:r>
            <w:r>
              <w:rPr>
                <w:rFonts w:hint="eastAsia" w:ascii="宋体" w:hAnsi="宋体" w:cs="宋体"/>
                <w:color w:val="auto"/>
                <w:spacing w:val="2"/>
                <w:sz w:val="21"/>
                <w:szCs w:val="21"/>
                <w:highlight w:val="none"/>
                <w:lang w:val="en-US" w:eastAsia="zh-CN"/>
              </w:rPr>
              <w:t xml:space="preserve">在材质选取、质量、加工工艺等方面</w:t>
            </w:r>
            <w:r>
              <w:rPr>
                <w:rFonts w:hint="eastAsia" w:ascii="宋体" w:hAnsi="宋体" w:eastAsia="宋体" w:cs="宋体"/>
                <w:color w:val="auto"/>
                <w:sz w:val="21"/>
                <w:szCs w:val="21"/>
                <w:highlight w:val="none"/>
              </w:rPr>
              <w:t xml:space="preserve">明显优于常规产品，具有精品感</w:t>
            </w:r>
            <w:r>
              <w:rPr>
                <w:rFonts w:hint="eastAsia" w:ascii="宋体" w:hAnsi="宋体" w:eastAsia="宋体" w:cs="宋体"/>
                <w:color w:val="auto"/>
                <w:sz w:val="21"/>
                <w:szCs w:val="21"/>
                <w:highlight w:val="none"/>
                <w:lang w:val="en-US" w:eastAsia="zh-CN"/>
              </w:rPr>
              <w:t xml:space="preserve">得</w:t>
            </w:r>
            <w:r>
              <w:rPr>
                <w:rFonts w:hint="eastAsia" w:ascii="宋体" w:hAnsi="宋体" w:eastAsia="宋体" w:cs="宋体"/>
                <w:color w:val="auto"/>
                <w:spacing w:val="2"/>
                <w:sz w:val="21"/>
                <w:szCs w:val="21"/>
                <w:highlight w:val="none"/>
                <w:lang w:val="en-US" w:eastAsia="zh-CN"/>
              </w:rPr>
              <w:t xml:space="preserve">3</w:t>
            </w:r>
            <w:r>
              <w:rPr>
                <w:rFonts w:hint="eastAsia" w:ascii="宋体" w:hAnsi="宋体" w:eastAsia="宋体" w:cs="宋体"/>
                <w:color w:val="auto"/>
                <w:spacing w:val="2"/>
                <w:sz w:val="21"/>
                <w:szCs w:val="21"/>
                <w:highlight w:val="none"/>
              </w:rPr>
              <w:t xml:space="preserve">分；</w:t>
            </w:r>
            <w:r/>
          </w:p>
          <w:p>
            <w:pPr>
              <w:pageBreakBefore w:val="0"/>
              <w:spacing w:line="440" w:lineRule="exact"/>
              <w:shd w:val="clear" w:color="auto"/>
              <w:rPr>
                <w:rFonts w:hint="eastAsia" w:ascii="宋体" w:hAnsi="宋体" w:eastAsia="宋体" w:cs="宋体"/>
                <w:color w:val="auto"/>
                <w:spacing w:val="2"/>
                <w:sz w:val="21"/>
                <w:szCs w:val="21"/>
                <w:highlight w:val="none"/>
              </w:rPr>
            </w:pPr>
            <w:r>
              <w:rPr>
                <w:rFonts w:hint="eastAsia" w:ascii="宋体" w:hAnsi="宋体" w:eastAsia="宋体" w:cs="宋体"/>
                <w:color w:val="auto"/>
                <w:spacing w:val="2"/>
                <w:sz w:val="21"/>
                <w:szCs w:val="21"/>
                <w:highlight w:val="none"/>
              </w:rPr>
              <w:t xml:space="preserve">提供的样品符合招标文件要求，无明显偏差得</w:t>
            </w:r>
            <w:r>
              <w:rPr>
                <w:rFonts w:hint="eastAsia" w:ascii="宋体" w:hAnsi="宋体" w:eastAsia="宋体" w:cs="宋体"/>
                <w:color w:val="auto"/>
                <w:spacing w:val="2"/>
                <w:sz w:val="21"/>
                <w:szCs w:val="21"/>
                <w:highlight w:val="none"/>
                <w:lang w:val="en-US" w:eastAsia="zh-CN"/>
              </w:rPr>
              <w:t xml:space="preserve">2</w:t>
            </w:r>
            <w:r>
              <w:rPr>
                <w:rFonts w:hint="eastAsia" w:ascii="宋体" w:hAnsi="宋体" w:eastAsia="宋体" w:cs="宋体"/>
                <w:color w:val="auto"/>
                <w:spacing w:val="2"/>
                <w:sz w:val="21"/>
                <w:szCs w:val="21"/>
                <w:highlight w:val="none"/>
              </w:rPr>
              <w:t xml:space="preserve">分；</w:t>
            </w:r>
            <w:r/>
          </w:p>
          <w:p>
            <w:pPr>
              <w:pageBreakBefore w:val="0"/>
              <w:spacing w:line="440" w:lineRule="exact"/>
              <w:shd w:val="clear" w:color="auto"/>
              <w:rPr>
                <w:rFonts w:hint="eastAsia" w:ascii="宋体" w:hAnsi="宋体" w:eastAsia="宋体" w:cs="宋体"/>
                <w:color w:val="auto"/>
                <w:spacing w:val="2"/>
                <w:sz w:val="21"/>
                <w:szCs w:val="21"/>
                <w:highlight w:val="none"/>
              </w:rPr>
            </w:pPr>
            <w:r>
              <w:rPr>
                <w:rFonts w:hint="eastAsia" w:ascii="宋体" w:hAnsi="宋体" w:eastAsia="宋体" w:cs="宋体"/>
                <w:color w:val="auto"/>
                <w:spacing w:val="2"/>
                <w:sz w:val="21"/>
                <w:szCs w:val="21"/>
                <w:highlight w:val="none"/>
              </w:rPr>
              <w:t xml:space="preserve">存在轻微偏差但不影响使用功能得</w:t>
            </w:r>
            <w:r>
              <w:rPr>
                <w:rFonts w:hint="eastAsia" w:ascii="宋体" w:hAnsi="宋体" w:eastAsia="宋体" w:cs="宋体"/>
                <w:color w:val="auto"/>
                <w:spacing w:val="2"/>
                <w:sz w:val="21"/>
                <w:szCs w:val="21"/>
                <w:highlight w:val="none"/>
                <w:lang w:val="en-US" w:eastAsia="zh-CN"/>
              </w:rPr>
              <w:t xml:space="preserve">1</w:t>
            </w:r>
            <w:r>
              <w:rPr>
                <w:rFonts w:hint="eastAsia" w:ascii="宋体" w:hAnsi="宋体" w:eastAsia="宋体" w:cs="宋体"/>
                <w:color w:val="auto"/>
                <w:spacing w:val="2"/>
                <w:sz w:val="21"/>
                <w:szCs w:val="21"/>
                <w:highlight w:val="none"/>
              </w:rPr>
              <w:t xml:space="preserve">分；</w:t>
            </w:r>
            <w:r/>
          </w:p>
          <w:p>
            <w:pPr>
              <w:pageBreakBefore w:val="0"/>
              <w:spacing w:line="440" w:lineRule="exact"/>
              <w:shd w:val="clear" w:color="auto"/>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pacing w:val="2"/>
                <w:sz w:val="21"/>
                <w:szCs w:val="21"/>
                <w:highlight w:val="none"/>
              </w:rPr>
              <w:t xml:space="preserve">偏差严重影响使用功能或不符合要</w:t>
            </w:r>
            <w:r>
              <w:rPr>
                <w:rFonts w:hint="eastAsia" w:ascii="宋体" w:hAnsi="宋体" w:eastAsia="宋体" w:cs="宋体"/>
                <w:color w:val="auto"/>
                <w:spacing w:val="2"/>
                <w:sz w:val="21"/>
                <w:szCs w:val="21"/>
                <w:highlight w:val="none"/>
                <w:lang w:val="en-US" w:eastAsia="zh-CN"/>
              </w:rPr>
              <w:t xml:space="preserve">求</w:t>
            </w:r>
            <w:r>
              <w:rPr>
                <w:rFonts w:hint="eastAsia" w:ascii="宋体" w:hAnsi="宋体" w:eastAsia="宋体" w:cs="宋体"/>
                <w:color w:val="auto"/>
                <w:spacing w:val="2"/>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提供不全或</w:t>
            </w:r>
            <w:r>
              <w:rPr>
                <w:rFonts w:hint="eastAsia" w:ascii="宋体" w:hAnsi="宋体" w:eastAsia="宋体" w:cs="宋体"/>
                <w:color w:val="auto"/>
                <w:sz w:val="21"/>
                <w:szCs w:val="21"/>
                <w:highlight w:val="none"/>
              </w:rPr>
              <w:t xml:space="preserve">未提供</w:t>
            </w:r>
            <w:r>
              <w:rPr>
                <w:rFonts w:hint="eastAsia" w:ascii="宋体" w:hAnsi="宋体" w:eastAsia="宋体" w:cs="宋体"/>
                <w:color w:val="auto"/>
                <w:sz w:val="21"/>
                <w:szCs w:val="21"/>
                <w:highlight w:val="none"/>
                <w:lang w:val="en-US" w:eastAsia="zh-CN"/>
              </w:rPr>
              <w:t xml:space="preserve">均</w:t>
            </w:r>
            <w:r>
              <w:rPr>
                <w:rFonts w:hint="eastAsia" w:ascii="宋体" w:hAnsi="宋体" w:eastAsia="宋体" w:cs="宋体"/>
                <w:color w:val="auto"/>
                <w:sz w:val="21"/>
                <w:szCs w:val="21"/>
                <w:highlight w:val="none"/>
              </w:rPr>
              <w:t xml:space="preserve">不得分。</w:t>
            </w:r>
            <w:r/>
          </w:p>
        </w:tc>
      </w:tr>
      <w:tr>
        <w:trPr>
          <w:jc w:val="center"/>
          <w:trHeight w:val="547"/>
        </w:trPr>
        <w:tc>
          <w:tcPr>
            <w:tcBorders>
              <w:top w:val="single" w:color="auto" w:sz="4" w:space="0"/>
              <w:left w:val="single" w:color="auto" w:sz="4" w:space="0"/>
              <w:bottom w:val="single" w:color="auto" w:sz="4" w:space="0"/>
              <w:right w:val="single" w:color="auto" w:sz="4" w:space="0"/>
            </w:tcBorders>
            <w:tcW w:w="1344" w:type="dxa"/>
            <w:vAlign w:val="center"/>
            <w:textDirection w:val="lrTb"/>
            <w:noWrap w:val="false"/>
          </w:tcPr>
          <w:p>
            <w:pPr>
              <w:jc w:val="center"/>
              <w:pageBreakBefore w:val="0"/>
              <w:spacing w:line="440" w:lineRule="exact"/>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检测报告（</w:t>
            </w:r>
            <w:r>
              <w:rPr>
                <w:rFonts w:hint="eastAsia" w:ascii="宋体" w:hAnsi="宋体" w:eastAsia="宋体" w:cs="宋体"/>
                <w:color w:val="auto"/>
                <w:sz w:val="21"/>
                <w:szCs w:val="21"/>
                <w:highlight w:val="none"/>
                <w:lang w:val="en-US" w:eastAsia="zh-CN"/>
              </w:rPr>
              <w:t xml:space="preserve">10</w:t>
            </w:r>
            <w:r>
              <w:rPr>
                <w:rFonts w:hint="eastAsia" w:ascii="宋体" w:hAnsi="宋体" w:eastAsia="宋体" w:cs="宋体"/>
                <w:color w:val="auto"/>
                <w:sz w:val="21"/>
                <w:szCs w:val="21"/>
                <w:highlight w:val="none"/>
              </w:rPr>
              <w:t xml:space="preserve">分）</w:t>
            </w:r>
            <w:r/>
          </w:p>
        </w:tc>
        <w:tc>
          <w:tcPr>
            <w:tcBorders>
              <w:top w:val="single" w:color="auto" w:sz="4" w:space="0"/>
              <w:left w:val="single" w:color="auto" w:sz="4" w:space="0"/>
              <w:bottom w:val="single" w:color="auto" w:sz="4" w:space="0"/>
              <w:right w:val="single" w:color="auto" w:sz="4" w:space="0"/>
            </w:tcBorders>
            <w:tcW w:w="8466" w:type="dxa"/>
            <w:vAlign w:val="center"/>
            <w:textDirection w:val="lrTb"/>
            <w:noWrap w:val="false"/>
          </w:tcPr>
          <w:p>
            <w:pPr>
              <w:numPr>
                <w:ilvl w:val="0"/>
                <w:numId w:val="0"/>
              </w:numPr>
              <w:pageBreakBefore w:val="0"/>
              <w:spacing w:line="440" w:lineRule="exact"/>
              <w:shd w:val="clear" w:color="auto"/>
              <w:rPr>
                <w:rFonts w:hint="eastAsia" w:ascii="宋体" w:hAnsi="宋体" w:eastAsia="宋体" w:cs="宋体"/>
                <w:b w:val="0"/>
                <w:bCs w:val="0"/>
                <w:color w:val="auto"/>
                <w:sz w:val="21"/>
                <w:szCs w:val="21"/>
                <w:highlight w:val="none"/>
                <w:lang w:eastAsia="zh-CN"/>
              </w:rPr>
            </w:pPr>
            <w:r>
              <w:rPr>
                <w:rFonts w:hint="eastAsia" w:ascii="宋体" w:hAnsi="宋体" w:eastAsia="宋体" w:cs="宋体"/>
                <w:b w:val="0"/>
                <w:bCs w:val="0"/>
                <w:color w:val="auto"/>
                <w:sz w:val="21"/>
                <w:szCs w:val="21"/>
                <w:highlight w:val="none"/>
              </w:rPr>
              <w:t xml:space="preserve">投标人或所投产品制造商（生产者）提供</w:t>
            </w:r>
            <w:r>
              <w:rPr>
                <w:rFonts w:hint="eastAsia" w:ascii="宋体" w:hAnsi="宋体" w:eastAsia="宋体" w:cs="宋体"/>
                <w:b w:val="0"/>
                <w:bCs w:val="0"/>
                <w:color w:val="auto"/>
                <w:sz w:val="21"/>
                <w:szCs w:val="21"/>
                <w:highlight w:val="none"/>
                <w:lang w:val="en-US" w:eastAsia="zh-CN"/>
              </w:rPr>
              <w:t xml:space="preserve">有效的</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rPr>
              <w:t xml:space="preserve">由国家认可的第三方检测机构出具的，带有CMA或CNAS标识的检测合格</w:t>
            </w:r>
            <w:r>
              <w:rPr>
                <w:rFonts w:hint="eastAsia" w:ascii="宋体" w:hAnsi="宋体" w:eastAsia="宋体" w:cs="宋体"/>
                <w:b w:val="0"/>
                <w:bCs w:val="0"/>
                <w:color w:val="auto"/>
                <w:sz w:val="21"/>
                <w:szCs w:val="21"/>
                <w:highlight w:val="none"/>
                <w:lang w:val="en-US" w:eastAsia="zh-CN"/>
              </w:rPr>
              <w:t xml:space="preserve">的检测</w:t>
            </w:r>
            <w:r>
              <w:rPr>
                <w:rFonts w:hint="eastAsia" w:ascii="宋体" w:hAnsi="宋体" w:eastAsia="宋体" w:cs="宋体"/>
                <w:b w:val="0"/>
                <w:bCs w:val="0"/>
                <w:color w:val="auto"/>
                <w:sz w:val="21"/>
                <w:szCs w:val="21"/>
                <w:highlight w:val="none"/>
              </w:rPr>
              <w:t xml:space="preserve">报告</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rPr>
              <w:t xml:space="preserve">检测报告名称不一致但使用功能一致亦可，具体由评委认定）</w:t>
            </w:r>
            <w:r>
              <w:rPr>
                <w:rFonts w:hint="eastAsia" w:ascii="宋体" w:hAnsi="宋体" w:eastAsia="宋体" w:cs="宋体"/>
                <w:b w:val="0"/>
                <w:bCs w:val="0"/>
                <w:color w:val="auto"/>
                <w:sz w:val="21"/>
                <w:szCs w:val="21"/>
                <w:highlight w:val="none"/>
                <w:lang w:eastAsia="zh-CN"/>
              </w:rPr>
              <w:t xml:space="preserve">。</w:t>
            </w:r>
            <w:r/>
          </w:p>
          <w:p>
            <w:pPr>
              <w:numPr>
                <w:ilvl w:val="-1"/>
                <w:numId w:val="0"/>
              </w:numPr>
              <w:pageBreakBefore w:val="0"/>
              <w:spacing w:line="440" w:lineRule="exact"/>
              <w:shd w:val="clear" w:color="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检测材料和检测内容如下</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lang w:val="en-US" w:eastAsia="zh-CN"/>
              </w:rPr>
              <w:t xml:space="preserve">10分</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rPr>
              <w:t xml:space="preserve">：</w:t>
            </w:r>
            <w:r/>
          </w:p>
          <w:p>
            <w:pPr>
              <w:numPr>
                <w:ilvl w:val="0"/>
                <w:numId w:val="14"/>
              </w:numPr>
              <w:pageBreakBefore w:val="0"/>
              <w:spacing w:line="440" w:lineRule="exact"/>
              <w:shd w:val="clear" w:color="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rPr>
              <w:t xml:space="preserve">白蜡木：检测项目至少包含甲醛释放量未检出、含水率</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rPr>
              <w:t xml:space="preserve">全部检测合格得</w:t>
            </w:r>
            <w:r>
              <w:rPr>
                <w:rFonts w:hint="eastAsia" w:ascii="宋体" w:hAnsi="宋体" w:eastAsia="宋体" w:cs="宋体"/>
                <w:b w:val="0"/>
                <w:bCs w:val="0"/>
                <w:color w:val="auto"/>
                <w:sz w:val="21"/>
                <w:szCs w:val="21"/>
                <w:highlight w:val="none"/>
                <w:lang w:val="en-US" w:eastAsia="zh-CN"/>
              </w:rPr>
              <w:t xml:space="preserve">2</w:t>
            </w:r>
            <w:r>
              <w:rPr>
                <w:rFonts w:hint="eastAsia" w:ascii="宋体" w:hAnsi="宋体" w:eastAsia="宋体" w:cs="宋体"/>
                <w:b w:val="0"/>
                <w:bCs w:val="0"/>
                <w:color w:val="auto"/>
                <w:sz w:val="21"/>
                <w:szCs w:val="21"/>
                <w:highlight w:val="none"/>
              </w:rPr>
              <w:t xml:space="preserve">分</w:t>
            </w:r>
            <w:r>
              <w:rPr>
                <w:rFonts w:hint="eastAsia" w:ascii="宋体" w:hAnsi="宋体" w:eastAsia="宋体" w:cs="宋体"/>
                <w:b w:val="0"/>
                <w:bCs w:val="0"/>
                <w:color w:val="auto"/>
                <w:sz w:val="21"/>
                <w:szCs w:val="21"/>
                <w:highlight w:val="none"/>
                <w:lang w:val="en-US" w:eastAsia="zh-CN"/>
              </w:rPr>
              <w:t xml:space="preserve">，</w:t>
            </w:r>
            <w:r>
              <w:rPr>
                <w:rFonts w:hint="eastAsia" w:ascii="宋体" w:hAnsi="宋体" w:eastAsia="宋体" w:cs="宋体"/>
                <w:b w:val="0"/>
                <w:bCs w:val="0"/>
                <w:color w:val="auto"/>
                <w:sz w:val="21"/>
                <w:szCs w:val="21"/>
                <w:highlight w:val="none"/>
                <w:lang w:val="en-US" w:eastAsia="zh-CN"/>
              </w:rPr>
              <w:t xml:space="preserve">有一项不符合要求的扣1分，扣完为止，满分2分。</w:t>
            </w:r>
            <w:r/>
          </w:p>
          <w:p>
            <w:pPr>
              <w:numPr>
                <w:ilvl w:val="0"/>
                <w:numId w:val="14"/>
              </w:numPr>
              <w:pageBreakBefore w:val="0"/>
              <w:spacing w:line="440" w:lineRule="exact"/>
              <w:shd w:val="clear" w:color="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2.水性面漆：</w:t>
            </w:r>
            <w:r>
              <w:rPr>
                <w:rFonts w:hint="eastAsia" w:ascii="宋体" w:hAnsi="宋体" w:eastAsia="宋体" w:cs="宋体"/>
                <w:b w:val="0"/>
                <w:bCs w:val="0"/>
                <w:color w:val="auto"/>
                <w:sz w:val="21"/>
                <w:szCs w:val="21"/>
                <w:highlight w:val="none"/>
              </w:rPr>
              <w:t xml:space="preserve">检测项目至少包含</w:t>
            </w:r>
            <w:r>
              <w:rPr>
                <w:rFonts w:hint="eastAsia" w:ascii="宋体" w:hAnsi="宋体" w:eastAsia="宋体" w:cs="宋体"/>
                <w:b w:val="0"/>
                <w:bCs w:val="0"/>
                <w:color w:val="auto"/>
                <w:sz w:val="21"/>
                <w:szCs w:val="21"/>
                <w:highlight w:val="none"/>
                <w:lang w:val="en-US" w:eastAsia="zh-CN"/>
              </w:rPr>
              <w:t xml:space="preserve">VOC</w:t>
            </w:r>
            <w:r>
              <w:rPr>
                <w:rFonts w:hint="eastAsia" w:ascii="宋体" w:hAnsi="宋体" w:eastAsia="宋体" w:cs="宋体"/>
                <w:b w:val="0"/>
                <w:bCs w:val="0"/>
                <w:color w:val="auto"/>
                <w:sz w:val="21"/>
                <w:szCs w:val="21"/>
                <w:highlight w:val="none"/>
              </w:rPr>
              <w:t xml:space="preserve">≤</w:t>
            </w:r>
            <w:r>
              <w:rPr>
                <w:rFonts w:hint="eastAsia" w:ascii="宋体" w:hAnsi="宋体" w:eastAsia="宋体" w:cs="宋体"/>
                <w:b w:val="0"/>
                <w:bCs w:val="0"/>
                <w:color w:val="auto"/>
                <w:sz w:val="21"/>
                <w:szCs w:val="21"/>
                <w:highlight w:val="none"/>
                <w:lang w:val="en-US" w:eastAsia="zh-CN"/>
              </w:rPr>
              <w:t xml:space="preserve">80g/l、苯系物总和</w:t>
            </w:r>
            <w:r>
              <w:rPr>
                <w:rFonts w:hint="eastAsia" w:ascii="宋体" w:hAnsi="宋体" w:eastAsia="宋体" w:cs="宋体"/>
                <w:b w:val="0"/>
                <w:bCs w:val="0"/>
                <w:color w:val="auto"/>
                <w:sz w:val="21"/>
                <w:szCs w:val="21"/>
                <w:highlight w:val="none"/>
              </w:rPr>
              <w:t xml:space="preserve">≤</w:t>
            </w:r>
            <w:r>
              <w:rPr>
                <w:rFonts w:hint="eastAsia" w:ascii="宋体" w:hAnsi="宋体" w:eastAsia="宋体" w:cs="宋体"/>
                <w:b w:val="0"/>
                <w:bCs w:val="0"/>
                <w:color w:val="auto"/>
                <w:sz w:val="21"/>
                <w:szCs w:val="21"/>
                <w:highlight w:val="none"/>
                <w:lang w:val="en-US" w:eastAsia="zh-CN"/>
              </w:rPr>
              <w:t xml:space="preserve">300mg/kg、游离</w:t>
            </w:r>
            <w:r>
              <w:rPr>
                <w:rFonts w:hint="eastAsia" w:ascii="宋体" w:hAnsi="宋体" w:eastAsia="宋体" w:cs="宋体"/>
                <w:b w:val="0"/>
                <w:bCs w:val="0"/>
                <w:color w:val="auto"/>
                <w:sz w:val="21"/>
                <w:szCs w:val="21"/>
                <w:highlight w:val="none"/>
              </w:rPr>
              <w:t xml:space="preserve">甲醛≤</w:t>
            </w:r>
            <w:r>
              <w:rPr>
                <w:rFonts w:hint="eastAsia" w:ascii="宋体" w:hAnsi="宋体" w:eastAsia="宋体" w:cs="宋体"/>
                <w:b w:val="0"/>
                <w:bCs w:val="0"/>
                <w:color w:val="auto"/>
                <w:sz w:val="21"/>
                <w:szCs w:val="21"/>
                <w:highlight w:val="none"/>
                <w:lang w:val="en-US" w:eastAsia="zh-CN"/>
              </w:rPr>
              <w:t xml:space="preserve">50mg/kg</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lang w:val="en-US" w:eastAsia="zh-CN"/>
              </w:rPr>
              <w:t xml:space="preserve">可溶性重金属含量；全部检测合格得2分，</w:t>
            </w:r>
            <w:r>
              <w:rPr>
                <w:rFonts w:hint="eastAsia" w:ascii="宋体" w:hAnsi="宋体" w:eastAsia="宋体" w:cs="宋体"/>
                <w:b w:val="0"/>
                <w:bCs w:val="0"/>
                <w:color w:val="auto"/>
                <w:sz w:val="21"/>
                <w:szCs w:val="21"/>
                <w:highlight w:val="none"/>
                <w:lang w:val="en-US" w:eastAsia="zh-CN"/>
              </w:rPr>
              <w:t xml:space="preserve">有一项不符合要求的扣1分，扣完为止，满分2分。</w:t>
            </w:r>
            <w:r/>
          </w:p>
          <w:p>
            <w:pPr>
              <w:numPr>
                <w:ilvl w:val="0"/>
                <w:numId w:val="14"/>
              </w:numPr>
              <w:ind w:left="0" w:firstLine="0"/>
              <w:pageBreakBefore w:val="0"/>
              <w:spacing w:line="440" w:lineRule="exact"/>
              <w:shd w:val="clear" w:color="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超纤皮：</w:t>
            </w:r>
            <w:r>
              <w:rPr>
                <w:rFonts w:hint="eastAsia" w:ascii="宋体" w:hAnsi="宋体" w:eastAsia="宋体" w:cs="宋体"/>
                <w:b w:val="0"/>
                <w:bCs w:val="0"/>
                <w:color w:val="auto"/>
                <w:sz w:val="21"/>
                <w:szCs w:val="21"/>
                <w:highlight w:val="none"/>
              </w:rPr>
              <w:t xml:space="preserve">检测项目至少包含</w:t>
            </w:r>
            <w:r>
              <w:rPr>
                <w:rFonts w:hint="eastAsia" w:ascii="宋体" w:hAnsi="宋体" w:eastAsia="宋体" w:cs="宋体"/>
                <w:b w:val="0"/>
                <w:bCs w:val="0"/>
                <w:color w:val="auto"/>
                <w:sz w:val="21"/>
                <w:szCs w:val="21"/>
                <w:highlight w:val="none"/>
                <w:lang w:val="en-US" w:eastAsia="zh-CN"/>
              </w:rPr>
              <w:t xml:space="preserve">游离</w:t>
            </w:r>
            <w:r>
              <w:rPr>
                <w:rFonts w:hint="eastAsia" w:ascii="宋体" w:hAnsi="宋体" w:eastAsia="宋体" w:cs="宋体"/>
                <w:b w:val="0"/>
                <w:bCs w:val="0"/>
                <w:color w:val="auto"/>
                <w:sz w:val="21"/>
                <w:szCs w:val="21"/>
                <w:highlight w:val="none"/>
              </w:rPr>
              <w:t xml:space="preserve">甲醛≤</w:t>
            </w:r>
            <w:r>
              <w:rPr>
                <w:rFonts w:hint="eastAsia" w:ascii="宋体" w:hAnsi="宋体" w:eastAsia="宋体" w:cs="宋体"/>
                <w:b w:val="0"/>
                <w:bCs w:val="0"/>
                <w:color w:val="auto"/>
                <w:sz w:val="21"/>
                <w:szCs w:val="21"/>
                <w:highlight w:val="none"/>
                <w:lang w:val="en-US" w:eastAsia="zh-CN"/>
              </w:rPr>
              <w:t xml:space="preserve">75mg/kg、可萃取重金属、防霉菌能、皮革中五氯苯酚；全部检测合格得2分，</w:t>
            </w:r>
            <w:r>
              <w:rPr>
                <w:rFonts w:hint="eastAsia" w:ascii="宋体" w:hAnsi="宋体" w:eastAsia="宋体" w:cs="宋体"/>
                <w:b w:val="0"/>
                <w:bCs w:val="0"/>
                <w:color w:val="auto"/>
                <w:sz w:val="21"/>
                <w:szCs w:val="21"/>
                <w:highlight w:val="none"/>
                <w:lang w:val="en-US" w:eastAsia="zh-CN"/>
              </w:rPr>
              <w:t xml:space="preserve">有一项不符合要求的扣1分，扣完为止，满分2分。</w:t>
            </w:r>
            <w:r/>
          </w:p>
          <w:p>
            <w:pPr>
              <w:numPr>
                <w:ilvl w:val="0"/>
                <w:numId w:val="14"/>
              </w:numPr>
              <w:ind w:left="0" w:firstLine="0"/>
              <w:pageBreakBefore w:val="0"/>
              <w:spacing w:line="440" w:lineRule="exact"/>
              <w:shd w:val="clear" w:color="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val="en-US" w:eastAsia="zh-CN"/>
              </w:rPr>
              <w:t xml:space="preserve">4.</w:t>
            </w:r>
            <w:r>
              <w:rPr>
                <w:rFonts w:hint="eastAsia" w:ascii="宋体" w:hAnsi="宋体" w:eastAsia="宋体" w:cs="宋体"/>
                <w:b w:val="0"/>
                <w:bCs w:val="0"/>
                <w:color w:val="auto"/>
                <w:sz w:val="21"/>
                <w:szCs w:val="21"/>
                <w:highlight w:val="none"/>
              </w:rPr>
              <w:t xml:space="preserve">床垫：</w:t>
            </w:r>
            <w:r>
              <w:rPr>
                <w:rFonts w:hint="eastAsia" w:ascii="宋体" w:hAnsi="宋体" w:eastAsia="宋体" w:cs="宋体"/>
                <w:b w:val="0"/>
                <w:bCs w:val="0"/>
                <w:color w:val="auto"/>
                <w:sz w:val="21"/>
                <w:szCs w:val="21"/>
                <w:highlight w:val="none"/>
                <w:lang w:val="en-US" w:eastAsia="zh-CN"/>
              </w:rPr>
              <w:t xml:space="preserve">甲醛释放量≤0.05mg/m³、总挥发性有机化合物（TVOC）≤0.50mg/m³、可分解致癌芳香胺染料≤20mg/kg、香烟阴燃试验、重金属（铅、镉、铬、汞）；全部检测合格得2分，</w:t>
            </w:r>
            <w:r>
              <w:rPr>
                <w:rFonts w:hint="eastAsia" w:ascii="宋体" w:hAnsi="宋体" w:eastAsia="宋体" w:cs="宋体"/>
                <w:b w:val="0"/>
                <w:bCs w:val="0"/>
                <w:color w:val="auto"/>
                <w:sz w:val="21"/>
                <w:szCs w:val="21"/>
                <w:highlight w:val="none"/>
                <w:lang w:val="en-US" w:eastAsia="zh-CN"/>
              </w:rPr>
              <w:t xml:space="preserve">有一项不符合要求的扣1分，扣完为止，满分2分。</w:t>
            </w:r>
            <w:r/>
          </w:p>
          <w:p>
            <w:pPr>
              <w:numPr>
                <w:ilvl w:val="-1"/>
                <w:numId w:val="0"/>
              </w:numPr>
              <w:pageBreakBefore w:val="0"/>
              <w:spacing w:line="440" w:lineRule="exact"/>
              <w:shd w:val="clear" w:color="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val="en-US" w:eastAsia="zh-CN"/>
              </w:rPr>
              <w:t xml:space="preserve">5.环保棕垫：甲醛释放量≤0.05mg/m³、总挥发性有机化合物（TVOC）≤0.50mg/m³、可分解致癌芳香胺染料≤20mg/kg、芯料含水率≤15%、香烟阴燃试验；全部检测合格得2分，</w:t>
            </w:r>
            <w:r>
              <w:rPr>
                <w:rFonts w:hint="eastAsia" w:ascii="宋体" w:hAnsi="宋体" w:eastAsia="宋体" w:cs="宋体"/>
                <w:b w:val="0"/>
                <w:bCs w:val="0"/>
                <w:color w:val="auto"/>
                <w:sz w:val="21"/>
                <w:szCs w:val="21"/>
                <w:highlight w:val="none"/>
                <w:lang w:val="en-US" w:eastAsia="zh-CN"/>
              </w:rPr>
              <w:t xml:space="preserve">有一项不符合要求的扣1分，扣完为止，满分2分。</w:t>
            </w:r>
            <w:r/>
          </w:p>
        </w:tc>
      </w:tr>
      <w:tr>
        <w:trPr>
          <w:jc w:val="center"/>
          <w:trHeight w:val="1110"/>
        </w:trPr>
        <w:tc>
          <w:tcPr>
            <w:tcBorders>
              <w:top w:val="single" w:color="auto" w:sz="4" w:space="0"/>
              <w:left w:val="single" w:color="auto" w:sz="4" w:space="0"/>
              <w:bottom w:val="single" w:color="auto" w:sz="4" w:space="0"/>
              <w:right w:val="single" w:color="auto" w:sz="4" w:space="0"/>
            </w:tcBorders>
            <w:tcW w:w="1344" w:type="dxa"/>
            <w:vAlign w:val="center"/>
            <w:textDirection w:val="lrTb"/>
            <w:noWrap w:val="false"/>
          </w:tcPr>
          <w:p>
            <w:pPr>
              <w:jc w:val="center"/>
              <w:keepLines w:val="0"/>
              <w:keepNext w:val="0"/>
              <w:pageBreakBefore w:val="0"/>
              <w:spacing w:line="440" w:lineRule="exact"/>
              <w:shd w:val="clear" w:color="auto"/>
              <w:rPr>
                <w:rFonts w:hint="eastAsia" w:ascii="宋体" w:hAnsi="宋体" w:eastAsia="宋体" w:cs="宋体"/>
                <w:color w:val="auto"/>
                <w:sz w:val="21"/>
                <w:szCs w:val="21"/>
                <w:highlight w:val="none"/>
              </w:rPr>
            </w:pPr>
            <w:r>
              <w:rPr>
                <w:rFonts w:hint="eastAsia" w:ascii="宋体" w:hAnsi="宋体" w:eastAsia="宋体" w:cs="宋体"/>
                <w:b w:val="0"/>
                <w:bCs w:val="0"/>
                <w:color w:val="auto"/>
                <w:sz w:val="21"/>
                <w:szCs w:val="21"/>
                <w:highlight w:val="none"/>
                <w:lang w:eastAsia="zh-CN"/>
              </w:rPr>
              <w:t xml:space="preserve">质保期</w:t>
            </w:r>
            <w:r>
              <w:rPr>
                <w:rFonts w:hint="eastAsia" w:ascii="宋体" w:hAnsi="宋体" w:eastAsia="宋体" w:cs="宋体"/>
                <w:b w:val="0"/>
                <w:bCs w:val="0"/>
                <w:color w:val="auto"/>
                <w:sz w:val="21"/>
                <w:szCs w:val="21"/>
                <w:highlight w:val="none"/>
                <w:lang w:val="en-US" w:eastAsia="zh-CN"/>
              </w:rPr>
              <w:t xml:space="preserve">         </w:t>
            </w:r>
            <w:r>
              <w:rPr>
                <w:rFonts w:hint="eastAsia" w:ascii="宋体" w:hAnsi="宋体" w:eastAsia="宋体" w:cs="宋体"/>
                <w:b w:val="0"/>
                <w:bCs w:val="0"/>
                <w:color w:val="auto"/>
                <w:sz w:val="21"/>
                <w:szCs w:val="21"/>
                <w:highlight w:val="none"/>
              </w:rPr>
              <w:t xml:space="preserve">（</w:t>
            </w:r>
            <w:r>
              <w:rPr>
                <w:rFonts w:hint="eastAsia" w:ascii="宋体" w:hAnsi="宋体" w:eastAsia="宋体" w:cs="宋体"/>
                <w:b w:val="0"/>
                <w:bCs w:val="0"/>
                <w:color w:val="auto"/>
                <w:sz w:val="21"/>
                <w:szCs w:val="21"/>
                <w:highlight w:val="none"/>
                <w:lang w:val="en-US" w:eastAsia="zh-CN"/>
              </w:rPr>
              <w:t xml:space="preserve">4</w:t>
            </w:r>
            <w:r>
              <w:rPr>
                <w:rFonts w:hint="eastAsia" w:ascii="宋体" w:hAnsi="宋体" w:eastAsia="宋体" w:cs="宋体"/>
                <w:b w:val="0"/>
                <w:bCs w:val="0"/>
                <w:color w:val="auto"/>
                <w:sz w:val="21"/>
                <w:szCs w:val="21"/>
                <w:highlight w:val="none"/>
              </w:rPr>
              <w:t xml:space="preserve">分）</w:t>
            </w:r>
            <w:r/>
          </w:p>
        </w:tc>
        <w:tc>
          <w:tcPr>
            <w:tcBorders>
              <w:top w:val="single" w:color="auto" w:sz="4" w:space="0"/>
              <w:left w:val="single" w:color="auto" w:sz="4" w:space="0"/>
              <w:bottom w:val="single" w:color="auto" w:sz="4" w:space="0"/>
              <w:right w:val="single" w:color="auto" w:sz="4" w:space="0"/>
            </w:tcBorders>
            <w:tcW w:w="8466" w:type="dxa"/>
            <w:vAlign w:val="center"/>
            <w:textDirection w:val="lrTb"/>
            <w:noWrap w:val="false"/>
          </w:tcPr>
          <w:p>
            <w:pPr>
              <w:jc w:val="both"/>
              <w:keepLines w:val="0"/>
              <w:keepNext w:val="0"/>
              <w:pageBreakBefore w:val="0"/>
              <w:spacing w:line="440" w:lineRule="exact"/>
              <w:shd w:val="clear" w:color="auto"/>
              <w:rPr>
                <w:rFonts w:hint="eastAsia" w:ascii="宋体" w:hAnsi="宋体" w:eastAsia="宋体" w:cs="宋体"/>
                <w:b w:val="0"/>
                <w:bCs w:val="0"/>
                <w:strike w:val="0"/>
                <w:color w:val="auto"/>
                <w:sz w:val="21"/>
                <w:szCs w:val="21"/>
                <w:highlight w:val="none"/>
              </w:rPr>
            </w:pPr>
            <w:r>
              <w:rPr>
                <w:rFonts w:hint="eastAsia" w:ascii="宋体" w:hAnsi="宋体" w:eastAsia="宋体" w:cs="宋体"/>
                <w:strike w:val="0"/>
                <w:color w:val="auto"/>
                <w:sz w:val="21"/>
                <w:szCs w:val="21"/>
                <w:highlight w:val="none"/>
              </w:rPr>
              <w:t xml:space="preserve">本项目免费质保期至少</w:t>
            </w:r>
            <w:r>
              <w:rPr>
                <w:rFonts w:hint="eastAsia" w:ascii="宋体" w:hAnsi="宋体" w:eastAsia="宋体" w:cs="宋体"/>
                <w:strike w:val="0"/>
                <w:color w:val="auto"/>
                <w:sz w:val="21"/>
                <w:szCs w:val="21"/>
                <w:highlight w:val="none"/>
                <w:lang w:val="en-US" w:eastAsia="zh-CN"/>
              </w:rPr>
              <w:t xml:space="preserve">3</w:t>
            </w:r>
            <w:r>
              <w:rPr>
                <w:rFonts w:hint="eastAsia" w:ascii="宋体" w:hAnsi="宋体" w:eastAsia="宋体" w:cs="宋体"/>
                <w:strike w:val="0"/>
                <w:color w:val="auto"/>
                <w:sz w:val="21"/>
                <w:szCs w:val="21"/>
                <w:highlight w:val="none"/>
              </w:rPr>
              <w:t xml:space="preserve">年（包含每年2次上门免费保养，24小时响应免费维修、免费提供备件、五金件等），投标人承诺在此基础上质保期每增加</w:t>
            </w:r>
            <w:r>
              <w:rPr>
                <w:rFonts w:hint="eastAsia" w:ascii="宋体" w:hAnsi="宋体" w:eastAsia="宋体" w:cs="宋体"/>
                <w:strike w:val="0"/>
                <w:color w:val="auto"/>
                <w:sz w:val="21"/>
                <w:szCs w:val="21"/>
                <w:highlight w:val="none"/>
                <w:lang w:val="en-US" w:eastAsia="zh-CN"/>
              </w:rPr>
              <w:t xml:space="preserve">1</w:t>
            </w:r>
            <w:r>
              <w:rPr>
                <w:rFonts w:hint="eastAsia" w:ascii="宋体" w:hAnsi="宋体" w:eastAsia="宋体" w:cs="宋体"/>
                <w:strike w:val="0"/>
                <w:color w:val="auto"/>
                <w:sz w:val="21"/>
                <w:szCs w:val="21"/>
                <w:highlight w:val="none"/>
              </w:rPr>
              <w:t xml:space="preserve">年，得</w:t>
            </w:r>
            <w:r>
              <w:rPr>
                <w:rFonts w:hint="eastAsia" w:ascii="宋体" w:hAnsi="宋体" w:eastAsia="宋体" w:cs="宋体"/>
                <w:strike w:val="0"/>
                <w:color w:val="auto"/>
                <w:sz w:val="21"/>
                <w:szCs w:val="21"/>
                <w:highlight w:val="none"/>
                <w:lang w:val="en-US" w:eastAsia="zh-CN"/>
              </w:rPr>
              <w:t xml:space="preserve">2</w:t>
            </w:r>
            <w:r>
              <w:rPr>
                <w:rFonts w:hint="eastAsia" w:ascii="宋体" w:hAnsi="宋体" w:eastAsia="宋体" w:cs="宋体"/>
                <w:strike w:val="0"/>
                <w:color w:val="auto"/>
                <w:sz w:val="21"/>
                <w:szCs w:val="21"/>
                <w:highlight w:val="none"/>
              </w:rPr>
              <w:t xml:space="preserve">分，满分</w:t>
            </w:r>
            <w:r>
              <w:rPr>
                <w:rFonts w:hint="eastAsia" w:ascii="宋体" w:hAnsi="宋体" w:eastAsia="宋体" w:cs="宋体"/>
                <w:strike w:val="0"/>
                <w:color w:val="auto"/>
                <w:sz w:val="21"/>
                <w:szCs w:val="21"/>
                <w:highlight w:val="none"/>
                <w:lang w:val="en-US" w:eastAsia="zh-CN"/>
              </w:rPr>
              <w:t xml:space="preserve">4</w:t>
            </w:r>
            <w:r>
              <w:rPr>
                <w:rFonts w:hint="eastAsia" w:ascii="宋体" w:hAnsi="宋体" w:eastAsia="宋体" w:cs="宋体"/>
                <w:strike w:val="0"/>
                <w:color w:val="auto"/>
                <w:sz w:val="21"/>
                <w:szCs w:val="21"/>
                <w:highlight w:val="none"/>
              </w:rPr>
              <w:t xml:space="preserve">分</w:t>
            </w:r>
            <w:r>
              <w:rPr>
                <w:rFonts w:hint="eastAsia" w:ascii="宋体" w:hAnsi="宋体" w:eastAsia="宋体" w:cs="宋体"/>
                <w:b w:val="0"/>
                <w:bCs w:val="0"/>
                <w:strike w:val="0"/>
                <w:color w:val="auto"/>
                <w:sz w:val="21"/>
                <w:szCs w:val="21"/>
                <w:highlight w:val="none"/>
              </w:rPr>
              <w:t xml:space="preserve">。</w:t>
            </w:r>
            <w:r/>
          </w:p>
          <w:p>
            <w:pPr>
              <w:jc w:val="both"/>
              <w:keepLines w:val="0"/>
              <w:keepNext w:val="0"/>
              <w:pageBreakBefore w:val="0"/>
              <w:spacing w:line="440" w:lineRule="exact"/>
              <w:shd w:val="clear" w:color="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strike w:val="0"/>
                <w:color w:val="auto"/>
                <w:sz w:val="21"/>
                <w:szCs w:val="21"/>
                <w:highlight w:val="none"/>
                <w:lang w:val="en-US" w:eastAsia="zh-CN"/>
              </w:rPr>
              <w:t xml:space="preserve">注：提供承诺函原件加盖投标人公章，格式自拟。</w:t>
            </w:r>
            <w:r/>
          </w:p>
        </w:tc>
      </w:tr>
    </w:tbl>
    <w:p>
      <w:pPr>
        <w:pStyle w:val="912"/>
        <w:ind w:left="0" w:firstLine="0"/>
        <w:shd w:val="clear" w:color="auto"/>
        <w:rPr>
          <w:rFonts w:hint="eastAsia" w:ascii="宋体" w:hAnsi="宋体"/>
          <w:b/>
          <w:color w:val="auto"/>
          <w:sz w:val="21"/>
          <w:szCs w:val="21"/>
          <w:highlight w:val="none"/>
          <w:lang w:val="en-US" w:eastAsia="zh-CN"/>
        </w:rPr>
        <w:outlineLvl w:val="1"/>
      </w:pPr>
      <w:r>
        <w:rPr>
          <w:rFonts w:hint="eastAsia" w:ascii="宋体" w:hAnsi="宋体"/>
          <w:b/>
          <w:color w:val="auto"/>
          <w:sz w:val="21"/>
          <w:szCs w:val="21"/>
          <w:highlight w:val="none"/>
          <w:lang w:val="en-US" w:eastAsia="zh-CN"/>
        </w:rPr>
      </w:r>
      <w:r/>
    </w:p>
    <w:p>
      <w:pPr>
        <w:pStyle w:val="912"/>
        <w:ind w:left="0" w:firstLine="0"/>
        <w:shd w:val="clear" w:color="auto"/>
        <w:rPr>
          <w:rFonts w:hint="default" w:ascii="宋体" w:hAnsi="宋体" w:eastAsia="宋体"/>
          <w:b/>
          <w:color w:val="auto"/>
          <w:sz w:val="21"/>
          <w:szCs w:val="21"/>
          <w:highlight w:val="none"/>
          <w:lang w:val="en-US" w:eastAsia="zh-CN"/>
        </w:rPr>
        <w:outlineLvl w:val="1"/>
      </w:pPr>
      <w:r>
        <w:rPr>
          <w:rFonts w:hint="eastAsia" w:ascii="宋体" w:hAnsi="宋体"/>
          <w:b/>
          <w:color w:val="auto"/>
          <w:sz w:val="21"/>
          <w:szCs w:val="21"/>
          <w:highlight w:val="none"/>
          <w:lang w:val="en-US" w:eastAsia="zh-CN"/>
        </w:rPr>
        <w:t xml:space="preserve">采购包3：体育看台</w:t>
      </w:r>
      <w:r/>
    </w:p>
    <w:tbl>
      <w:tblPr>
        <w:tblStyle w:val="728"/>
        <w:tblW w:w="981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344"/>
        <w:gridCol w:w="8466"/>
      </w:tblGrid>
      <w:tr>
        <w:trPr>
          <w:jc w:val="center"/>
          <w:trHeight w:val="733"/>
        </w:trPr>
        <w:tc>
          <w:tcPr>
            <w:tcBorders>
              <w:top w:val="single" w:color="auto" w:sz="4" w:space="0"/>
              <w:left w:val="single" w:color="auto" w:sz="4" w:space="0"/>
              <w:bottom w:val="single" w:color="auto" w:sz="4" w:space="0"/>
              <w:right w:val="single" w:color="auto" w:sz="4" w:space="0"/>
            </w:tcBorders>
            <w:tcW w:w="1344" w:type="dxa"/>
            <w:vAlign w:val="center"/>
            <w:textDirection w:val="lrTb"/>
            <w:noWrap w:val="false"/>
          </w:tcPr>
          <w:p>
            <w:pPr>
              <w:jc w:val="center"/>
              <w:pageBreakBefore w:val="0"/>
              <w:spacing w:line="440" w:lineRule="exact"/>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报价</w:t>
            </w:r>
            <w:r/>
          </w:p>
          <w:p>
            <w:pPr>
              <w:jc w:val="center"/>
              <w:pageBreakBefore w:val="0"/>
              <w:spacing w:line="440" w:lineRule="exact"/>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（30分）</w:t>
            </w:r>
            <w:r/>
          </w:p>
        </w:tc>
        <w:tc>
          <w:tcPr>
            <w:tcBorders>
              <w:top w:val="single" w:color="auto" w:sz="4" w:space="0"/>
              <w:left w:val="single" w:color="auto" w:sz="4" w:space="0"/>
              <w:bottom w:val="single" w:color="auto" w:sz="4" w:space="0"/>
              <w:right w:val="single" w:color="auto" w:sz="4" w:space="0"/>
            </w:tcBorders>
            <w:tcW w:w="8466" w:type="dxa"/>
            <w:vAlign w:val="center"/>
            <w:textDirection w:val="lrTb"/>
            <w:noWrap w:val="false"/>
          </w:tcPr>
          <w:p>
            <w:pPr>
              <w:pageBreakBefore w:val="0"/>
              <w:spacing w:line="440" w:lineRule="exact"/>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以满足招标文件要求的最低投标报价为评标基准价，得满分30分，其他投标报价得分=</w:t>
            </w:r>
            <w:r>
              <w:rPr>
                <w:rFonts w:hint="eastAsia" w:ascii="宋体" w:hAnsi="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评标基准价／其他投标报价</w:t>
            </w:r>
            <w:r>
              <w:rPr>
                <w:rFonts w:hint="eastAsia" w:ascii="宋体" w:hAnsi="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×30×100%。</w:t>
            </w:r>
            <w:r/>
          </w:p>
        </w:tc>
      </w:tr>
      <w:tr>
        <w:trPr>
          <w:jc w:val="center"/>
          <w:trHeight w:val="423"/>
        </w:trPr>
        <w:tc>
          <w:tcPr>
            <w:tcBorders>
              <w:top w:val="single" w:color="auto" w:sz="4" w:space="0"/>
              <w:left w:val="single" w:color="auto" w:sz="4" w:space="0"/>
              <w:bottom w:val="single" w:color="auto" w:sz="4" w:space="0"/>
              <w:right w:val="single" w:color="auto" w:sz="4" w:space="0"/>
            </w:tcBorders>
            <w:tcW w:w="1344" w:type="dxa"/>
            <w:vAlign w:val="center"/>
            <w:textDirection w:val="lrTb"/>
            <w:noWrap w:val="false"/>
          </w:tcPr>
          <w:p>
            <w:pPr>
              <w:jc w:val="center"/>
              <w:pageBreakBefore w:val="0"/>
              <w:spacing w:line="440" w:lineRule="exact"/>
              <w:shd w:val="clear" w:color="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技术参数响应情况</w:t>
            </w:r>
            <w:r/>
          </w:p>
          <w:p>
            <w:pPr>
              <w:jc w:val="center"/>
              <w:pageBreakBefore w:val="0"/>
              <w:spacing w:line="440" w:lineRule="exact"/>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12</w:t>
            </w:r>
            <w:r>
              <w:rPr>
                <w:rFonts w:hint="eastAsia" w:ascii="宋体" w:hAnsi="宋体" w:eastAsia="宋体" w:cs="宋体"/>
                <w:color w:val="auto"/>
                <w:sz w:val="21"/>
                <w:szCs w:val="21"/>
                <w:highlight w:val="none"/>
              </w:rPr>
              <w:t xml:space="preserve">分）</w:t>
            </w:r>
            <w:r/>
          </w:p>
        </w:tc>
        <w:tc>
          <w:tcPr>
            <w:tcBorders>
              <w:top w:val="single" w:color="auto" w:sz="4" w:space="0"/>
              <w:left w:val="single" w:color="auto" w:sz="4" w:space="0"/>
              <w:bottom w:val="single" w:color="auto" w:sz="4" w:space="0"/>
              <w:right w:val="single" w:color="auto" w:sz="4" w:space="0"/>
            </w:tcBorders>
            <w:tcW w:w="8466" w:type="dxa"/>
            <w:vAlign w:val="center"/>
            <w:textDirection w:val="lrTb"/>
            <w:noWrap w:val="false"/>
          </w:tcPr>
          <w:p>
            <w:pPr>
              <w:jc w:val="left"/>
              <w:keepLines w:val="0"/>
              <w:keepNext w:val="0"/>
              <w:pageBreakBefore w:val="0"/>
              <w:spacing w:line="440" w:lineRule="exact"/>
              <w:shd w:val="clear" w:color="auto"/>
              <w:widowControl w:val="off"/>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投标人所提供产品的技术参数全部满足招标文件要求的得12分，负偏离每项扣0.5分，扣完为止。</w:t>
            </w:r>
            <w:r/>
          </w:p>
          <w:p>
            <w:pPr>
              <w:jc w:val="left"/>
              <w:keepLines w:val="0"/>
              <w:keepNext w:val="0"/>
              <w:pageBreakBefore w:val="0"/>
              <w:spacing w:line="440" w:lineRule="exact"/>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b w:val="0"/>
                <w:bCs w:val="0"/>
                <w:color w:val="auto"/>
                <w:sz w:val="21"/>
                <w:szCs w:val="21"/>
                <w:highlight w:val="none"/>
                <w:lang w:val="en-US" w:eastAsia="zh-CN"/>
              </w:rPr>
              <w:t xml:space="preserve">注：投标人在偏离表中按序清晰列出投标产品的技术参数、指标、功能等，以便与招标的技术要求相对比（如因技术参数顺序混乱等原因而导致误评，投标人自行担责）</w:t>
            </w:r>
            <w:r/>
          </w:p>
        </w:tc>
      </w:tr>
      <w:tr>
        <w:trPr>
          <w:jc w:val="center"/>
          <w:trHeight w:val="496"/>
        </w:trPr>
        <w:tc>
          <w:tcPr>
            <w:tcBorders>
              <w:top w:val="single" w:color="auto" w:sz="4" w:space="0"/>
              <w:left w:val="single" w:color="auto" w:sz="4" w:space="0"/>
              <w:bottom w:val="single" w:color="auto" w:sz="4" w:space="0"/>
              <w:right w:val="single" w:color="auto" w:sz="4" w:space="0"/>
            </w:tcBorders>
            <w:tcW w:w="1344" w:type="dxa"/>
            <w:vAlign w:val="center"/>
            <w:textDirection w:val="lrTb"/>
            <w:noWrap w:val="false"/>
          </w:tcPr>
          <w:p>
            <w:pPr>
              <w:jc w:val="center"/>
              <w:pageBreakBefore w:val="0"/>
              <w:spacing w:line="440" w:lineRule="exact"/>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业绩</w:t>
            </w:r>
            <w:r/>
          </w:p>
          <w:p>
            <w:pPr>
              <w:jc w:val="center"/>
              <w:pageBreakBefore w:val="0"/>
              <w:spacing w:line="440" w:lineRule="exact"/>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分）</w:t>
            </w:r>
            <w:r/>
          </w:p>
        </w:tc>
        <w:tc>
          <w:tcPr>
            <w:tcBorders>
              <w:top w:val="single" w:color="auto" w:sz="4" w:space="0"/>
              <w:left w:val="single" w:color="auto" w:sz="4" w:space="0"/>
              <w:bottom w:val="single" w:color="auto" w:sz="4" w:space="0"/>
              <w:right w:val="single" w:color="auto" w:sz="4" w:space="0"/>
            </w:tcBorders>
            <w:tcW w:w="8466" w:type="dxa"/>
            <w:vAlign w:val="center"/>
            <w:textDirection w:val="lrTb"/>
            <w:noWrap w:val="false"/>
          </w:tcPr>
          <w:p>
            <w:pPr>
              <w:pageBreakBefore w:val="0"/>
              <w:spacing w:line="440" w:lineRule="exact"/>
              <w:shd w:val="clear" w:color="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投标人202</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年1月1日至今具有类似项目业绩的，有一项得</w:t>
            </w:r>
            <w:r>
              <w:rPr>
                <w:rFonts w:hint="eastAsia" w:ascii="宋体" w:hAnsi="宋体" w:eastAsia="宋体" w:cs="宋体"/>
                <w:color w:val="auto"/>
                <w:sz w:val="21"/>
                <w:szCs w:val="21"/>
                <w:highlight w:val="none"/>
                <w:lang w:val="en-US" w:eastAsia="zh-CN"/>
              </w:rPr>
              <w:t xml:space="preserve">0.5</w:t>
            </w:r>
            <w:r>
              <w:rPr>
                <w:rFonts w:hint="eastAsia" w:ascii="宋体" w:hAnsi="宋体" w:eastAsia="宋体" w:cs="宋体"/>
                <w:color w:val="auto"/>
                <w:sz w:val="21"/>
                <w:szCs w:val="21"/>
                <w:highlight w:val="none"/>
              </w:rPr>
              <w:t xml:space="preserve">分，满分</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分。</w:t>
            </w:r>
            <w:r/>
          </w:p>
          <w:p>
            <w:pPr>
              <w:pageBreakBefore w:val="0"/>
              <w:spacing w:line="440" w:lineRule="exact"/>
              <w:shd w:val="clear" w:color="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val="0"/>
                <w:color w:val="auto"/>
                <w:spacing w:val="-4"/>
                <w:sz w:val="21"/>
                <w:szCs w:val="21"/>
                <w:highlight w:val="none"/>
                <w:lang w:val="zh-CN" w:eastAsia="zh-CN"/>
              </w:rPr>
              <w:t xml:space="preserve">注：以合同签订时间为准，</w:t>
            </w:r>
            <w:r>
              <w:rPr>
                <w:rFonts w:hint="eastAsia" w:ascii="宋体" w:hAnsi="宋体" w:eastAsia="宋体" w:cs="宋体"/>
                <w:b/>
                <w:bCs w:val="0"/>
                <w:color w:val="auto"/>
                <w:spacing w:val="-4"/>
                <w:sz w:val="21"/>
                <w:szCs w:val="21"/>
                <w:highlight w:val="none"/>
                <w:lang w:val="en-US" w:eastAsia="zh-CN"/>
              </w:rPr>
              <w:t xml:space="preserve">提供合同及任意一次对应合同的付款发票，原件扫描件上传加盖投标人公章，提供不全或未提供不得分。</w:t>
            </w:r>
            <w:r/>
          </w:p>
        </w:tc>
      </w:tr>
      <w:tr>
        <w:trPr>
          <w:jc w:val="center"/>
          <w:trHeight w:val="1031"/>
        </w:trPr>
        <w:tc>
          <w:tcPr>
            <w:tcBorders>
              <w:top w:val="single" w:color="auto" w:sz="4" w:space="0"/>
              <w:left w:val="single" w:color="auto" w:sz="4" w:space="0"/>
              <w:bottom w:val="single" w:color="auto" w:sz="4" w:space="0"/>
              <w:right w:val="single" w:color="auto" w:sz="4" w:space="0"/>
            </w:tcBorders>
            <w:tcW w:w="1344" w:type="dxa"/>
            <w:vAlign w:val="center"/>
            <w:textDirection w:val="lrTb"/>
            <w:noWrap w:val="false"/>
          </w:tcPr>
          <w:p>
            <w:pPr>
              <w:jc w:val="center"/>
              <w:keepLines w:val="0"/>
              <w:keepNext w:val="0"/>
              <w:pageBreakBefore w:val="0"/>
              <w:spacing w:line="440" w:lineRule="exact"/>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技术方案</w:t>
            </w:r>
            <w:r/>
          </w:p>
          <w:p>
            <w:pPr>
              <w:jc w:val="center"/>
              <w:keepLines w:val="0"/>
              <w:keepNext w:val="0"/>
              <w:pageBreakBefore w:val="0"/>
              <w:spacing w:line="440" w:lineRule="exact"/>
              <w:shd w:val="clear" w:color="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20分</w:t>
            </w:r>
            <w:r>
              <w:rPr>
                <w:rFonts w:hint="eastAsia" w:ascii="宋体" w:hAnsi="宋体" w:eastAsia="宋体" w:cs="宋体"/>
                <w:color w:val="auto"/>
                <w:sz w:val="21"/>
                <w:szCs w:val="21"/>
                <w:highlight w:val="none"/>
                <w:lang w:eastAsia="zh-CN"/>
              </w:rPr>
              <w:t xml:space="preserve">）</w:t>
            </w:r>
            <w:r/>
          </w:p>
        </w:tc>
        <w:tc>
          <w:tcPr>
            <w:tcBorders>
              <w:top w:val="single" w:color="auto" w:sz="4" w:space="0"/>
              <w:left w:val="single" w:color="auto" w:sz="4" w:space="0"/>
              <w:bottom w:val="single" w:color="auto" w:sz="4" w:space="0"/>
              <w:right w:val="single" w:color="auto" w:sz="4" w:space="0"/>
            </w:tcBorders>
            <w:tcW w:w="8466" w:type="dxa"/>
            <w:vAlign w:val="center"/>
            <w:textDirection w:val="lrTb"/>
            <w:noWrap w:val="false"/>
          </w:tcPr>
          <w:p>
            <w:pPr>
              <w:keepLines w:val="0"/>
              <w:keepNext w:val="0"/>
              <w:pageBreakBefore w:val="0"/>
              <w:spacing w:line="440" w:lineRule="exact"/>
              <w:shd w:val="clear" w:color="auto"/>
              <w:widowControl w:val="off"/>
              <w:rPr>
                <w:rFonts w:hint="eastAsia" w:ascii="宋体" w:hAnsi="宋体" w:eastAsia="宋体" w:cs="宋体"/>
                <w:color w:val="auto"/>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根据投标人提供的技术方案综合打分，方案需在投标文件中提供本项目中</w:t>
            </w:r>
            <w:r>
              <w:rPr>
                <w:rFonts w:hint="eastAsia" w:ascii="宋体" w:hAnsi="宋体" w:eastAsia="宋体" w:cs="宋体"/>
                <w:color w:val="auto"/>
                <w:sz w:val="21"/>
                <w:szCs w:val="21"/>
                <w:highlight w:val="none"/>
                <w:lang w:val="en-US" w:eastAsia="zh-CN"/>
              </w:rPr>
              <w:t xml:space="preserve">场馆活动看台</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无靠背中空塑料椅</w:t>
            </w:r>
            <w:r>
              <w:rPr>
                <w:rFonts w:hint="eastAsia" w:ascii="宋体" w:hAnsi="宋体" w:cs="宋体"/>
                <w:color w:val="auto"/>
                <w:sz w:val="21"/>
                <w:szCs w:val="21"/>
                <w:highlight w:val="none"/>
                <w:lang w:val="en-US" w:eastAsia="zh-CN"/>
              </w:rPr>
              <w:t xml:space="preserve">，以</w:t>
            </w:r>
            <w:r>
              <w:rPr>
                <w:rFonts w:hint="eastAsia" w:ascii="宋体" w:hAnsi="宋体" w:eastAsia="宋体" w:cs="宋体"/>
                <w:color w:val="auto"/>
                <w:sz w:val="21"/>
                <w:szCs w:val="21"/>
                <w:highlight w:val="none"/>
              </w:rPr>
              <w:t xml:space="preserve">及相关配套器材的场馆整体效果设计，设计包括效果图、平面设计图</w:t>
            </w:r>
            <w:r>
              <w:rPr>
                <w:rFonts w:hint="eastAsia" w:ascii="宋体" w:hAnsi="宋体" w:eastAsia="宋体" w:cs="宋体"/>
                <w:color w:val="auto"/>
                <w:sz w:val="21"/>
                <w:szCs w:val="21"/>
                <w:highlight w:val="none"/>
                <w:lang w:eastAsia="zh-CN"/>
              </w:rPr>
              <w:t xml:space="preserve">。</w:t>
            </w:r>
            <w:r/>
          </w:p>
          <w:p>
            <w:pPr>
              <w:numPr>
                <w:ilvl w:val="0"/>
                <w:numId w:val="15"/>
              </w:numPr>
              <w:keepLines w:val="0"/>
              <w:keepNext w:val="0"/>
              <w:pageBreakBefore w:val="0"/>
              <w:spacing w:line="440" w:lineRule="exact"/>
              <w:shd w:val="clear" w:color="auto"/>
              <w:widowControl w:val="off"/>
              <w:rPr>
                <w:rFonts w:hint="eastAsia" w:ascii="宋体" w:hAnsi="宋体" w:eastAsia="宋体" w:cs="宋体"/>
                <w:i w:val="0"/>
                <w:iCs w:val="0"/>
                <w:caps w:val="0"/>
                <w:color w:val="auto"/>
                <w:spacing w:val="0"/>
                <w:sz w:val="21"/>
                <w:szCs w:val="21"/>
                <w:highlight w:val="none"/>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i w:val="0"/>
                <w:iCs w:val="0"/>
                <w:caps w:val="0"/>
                <w:color w:val="auto"/>
                <w:spacing w:val="0"/>
                <w:sz w:val="21"/>
                <w:szCs w:val="21"/>
                <w:highlight w:val="none"/>
                <w:shd w:val="clear" w:color="auto" w:fill="ffffff"/>
              </w:rPr>
              <w:t xml:space="preserve">场馆活动看台设计</w:t>
            </w:r>
            <w:r>
              <w:rPr>
                <w:rFonts w:hint="eastAsia" w:ascii="宋体" w:hAnsi="宋体" w:eastAsia="宋体" w:cs="宋体"/>
                <w:b/>
                <w:bCs/>
                <w:i w:val="0"/>
                <w:iCs w:val="0"/>
                <w:caps w:val="0"/>
                <w:color w:val="auto"/>
                <w:spacing w:val="0"/>
                <w:sz w:val="21"/>
                <w:szCs w:val="21"/>
                <w:highlight w:val="none"/>
                <w:shd w:val="clear" w:color="auto" w:fill="ffffff"/>
                <w:lang w:eastAsia="zh-CN"/>
              </w:rPr>
              <w:t xml:space="preserve">（</w:t>
            </w:r>
            <w:r>
              <w:rPr>
                <w:rFonts w:hint="eastAsia" w:ascii="宋体" w:hAnsi="宋体" w:eastAsia="宋体" w:cs="宋体"/>
                <w:b/>
                <w:bCs/>
                <w:i w:val="0"/>
                <w:iCs w:val="0"/>
                <w:caps w:val="0"/>
                <w:color w:val="auto"/>
                <w:spacing w:val="0"/>
                <w:sz w:val="21"/>
                <w:szCs w:val="21"/>
                <w:highlight w:val="none"/>
                <w:shd w:val="clear" w:color="auto" w:fill="ffffff"/>
                <w:lang w:val="en-US" w:eastAsia="zh-CN"/>
              </w:rPr>
              <w:t xml:space="preserve">5分</w:t>
            </w:r>
            <w:r>
              <w:rPr>
                <w:rFonts w:hint="eastAsia" w:ascii="宋体" w:hAnsi="宋体" w:eastAsia="宋体" w:cs="宋体"/>
                <w:b/>
                <w:bCs/>
                <w:i w:val="0"/>
                <w:iCs w:val="0"/>
                <w:caps w:val="0"/>
                <w:color w:val="auto"/>
                <w:spacing w:val="0"/>
                <w:sz w:val="21"/>
                <w:szCs w:val="21"/>
                <w:highlight w:val="none"/>
                <w:shd w:val="clear" w:color="auto" w:fill="ffffff"/>
                <w:lang w:eastAsia="zh-CN"/>
              </w:rPr>
              <w:t xml:space="preserve">）</w:t>
            </w:r>
            <w:r>
              <w:rPr>
                <w:rFonts w:hint="eastAsia" w:ascii="宋体" w:hAnsi="宋体" w:eastAsia="宋体" w:cs="宋体"/>
                <w:i w:val="0"/>
                <w:iCs w:val="0"/>
                <w:caps w:val="0"/>
                <w:color w:val="auto"/>
                <w:spacing w:val="0"/>
                <w:sz w:val="21"/>
                <w:szCs w:val="21"/>
                <w:highlight w:val="none"/>
                <w:shd w:val="clear" w:color="auto" w:fill="ffffff"/>
              </w:rPr>
              <w:t xml:space="preserve">：</w:t>
            </w:r>
            <w:r/>
          </w:p>
          <w:p>
            <w:pPr>
              <w:numPr>
                <w:ilvl w:val="0"/>
                <w:numId w:val="16"/>
              </w:numPr>
              <w:keepLines w:val="0"/>
              <w:keepNext w:val="0"/>
              <w:pageBreakBefore w:val="0"/>
              <w:spacing w:line="440" w:lineRule="exact"/>
              <w:shd w:val="clear" w:color="auto"/>
              <w:widowControl w:val="off"/>
              <w:rPr>
                <w:rFonts w:hint="eastAsia" w:ascii="宋体" w:hAnsi="宋体" w:eastAsia="宋体" w:cs="宋体"/>
                <w:i w:val="0"/>
                <w:iCs w:val="0"/>
                <w:caps w:val="0"/>
                <w:color w:val="auto"/>
                <w:spacing w:val="0"/>
                <w:sz w:val="21"/>
                <w:szCs w:val="21"/>
                <w:highlight w:val="none"/>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aps w:val="0"/>
                <w:color w:val="auto"/>
                <w:spacing w:val="0"/>
                <w:sz w:val="21"/>
                <w:szCs w:val="21"/>
                <w:highlight w:val="none"/>
                <w:shd w:val="clear" w:color="auto" w:fill="ffffff"/>
              </w:rPr>
              <w:t xml:space="preserve">提供看台整体效果图及平面布置图；图中清晰标注看台布局、座位排布、通道及疏散路线，符合场馆实际尺寸与人体工学要求</w:t>
            </w:r>
            <w:r>
              <w:rPr>
                <w:rFonts w:hint="eastAsia" w:ascii="宋体" w:hAnsi="宋体" w:eastAsia="宋体" w:cs="宋体"/>
                <w:i w:val="0"/>
                <w:iCs w:val="0"/>
                <w:caps w:val="0"/>
                <w:color w:val="auto"/>
                <w:spacing w:val="0"/>
                <w:sz w:val="21"/>
                <w:szCs w:val="21"/>
                <w:highlight w:val="none"/>
                <w:shd w:val="clear" w:color="auto" w:fill="ffffff"/>
                <w:lang w:val="en-US" w:eastAsia="zh-CN"/>
              </w:rPr>
              <w:t xml:space="preserve">的得5分</w:t>
            </w:r>
            <w:r>
              <w:rPr>
                <w:rFonts w:hint="eastAsia" w:ascii="宋体" w:hAnsi="宋体" w:eastAsia="宋体" w:cs="宋体"/>
                <w:i w:val="0"/>
                <w:iCs w:val="0"/>
                <w:caps w:val="0"/>
                <w:color w:val="auto"/>
                <w:spacing w:val="0"/>
                <w:sz w:val="21"/>
                <w:szCs w:val="21"/>
                <w:highlight w:val="none"/>
                <w:shd w:val="clear" w:color="auto" w:fill="ffffff"/>
                <w:lang w:eastAsia="zh-CN"/>
              </w:rPr>
              <w:t xml:space="preserve">；</w:t>
            </w:r>
            <w:r/>
          </w:p>
          <w:p>
            <w:pPr>
              <w:numPr>
                <w:ilvl w:val="0"/>
                <w:numId w:val="16"/>
              </w:numPr>
              <w:keepLines w:val="0"/>
              <w:keepNext w:val="0"/>
              <w:pageBreakBefore w:val="0"/>
              <w:spacing w:line="440" w:lineRule="exact"/>
              <w:shd w:val="clear" w:color="auto"/>
              <w:widowControl w:val="off"/>
              <w:rPr>
                <w:rFonts w:hint="eastAsia" w:ascii="宋体" w:hAnsi="宋体" w:eastAsia="宋体" w:cs="宋体"/>
                <w:i w:val="0"/>
                <w:iCs w:val="0"/>
                <w:caps w:val="0"/>
                <w:color w:val="auto"/>
                <w:spacing w:val="0"/>
                <w:sz w:val="21"/>
                <w:szCs w:val="21"/>
                <w:highlight w:val="none"/>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aps w:val="0"/>
                <w:color w:val="auto"/>
                <w:spacing w:val="0"/>
                <w:sz w:val="21"/>
                <w:szCs w:val="21"/>
                <w:highlight w:val="none"/>
                <w:shd w:val="clear" w:color="auto" w:fill="ffffff"/>
              </w:rPr>
              <w:t xml:space="preserve">提供了核心部分的设计内容，但图纸种类不完整，例如缺少平面设计图或效果图其中之一。设计内容与场馆实际尺寸或需求存在部分偏差，但核心布局合理。图纸存在部分标注不清或细节缺失，但不影响对整体方案的判断</w:t>
            </w:r>
            <w:r>
              <w:rPr>
                <w:rFonts w:hint="eastAsia" w:ascii="宋体" w:hAnsi="宋体" w:eastAsia="宋体" w:cs="宋体"/>
                <w:i w:val="0"/>
                <w:iCs w:val="0"/>
                <w:caps w:val="0"/>
                <w:color w:val="auto"/>
                <w:spacing w:val="0"/>
                <w:sz w:val="21"/>
                <w:szCs w:val="21"/>
                <w:highlight w:val="none"/>
                <w:shd w:val="clear" w:color="auto" w:fill="ffffff"/>
                <w:lang w:val="en-US" w:eastAsia="zh-CN"/>
              </w:rPr>
              <w:t xml:space="preserve">的得3</w:t>
            </w:r>
            <w:r>
              <w:rPr>
                <w:rFonts w:hint="eastAsia" w:ascii="宋体" w:hAnsi="宋体" w:eastAsia="宋体" w:cs="宋体"/>
                <w:i w:val="0"/>
                <w:iCs w:val="0"/>
                <w:caps w:val="0"/>
                <w:color w:val="auto"/>
                <w:spacing w:val="0"/>
                <w:sz w:val="21"/>
                <w:szCs w:val="21"/>
                <w:highlight w:val="none"/>
                <w:shd w:val="clear" w:color="auto" w:fill="ffffff"/>
                <w:lang w:eastAsia="zh-CN"/>
              </w:rPr>
              <w:t xml:space="preserve">；</w:t>
            </w:r>
            <w:r/>
          </w:p>
          <w:p>
            <w:pPr>
              <w:numPr>
                <w:ilvl w:val="0"/>
                <w:numId w:val="16"/>
              </w:numPr>
              <w:keepLines w:val="0"/>
              <w:keepNext w:val="0"/>
              <w:pageBreakBefore w:val="0"/>
              <w:spacing w:line="440" w:lineRule="exact"/>
              <w:shd w:val="clear" w:color="auto"/>
              <w:widowControl w:val="off"/>
              <w:rPr>
                <w:rFonts w:hint="eastAsia" w:ascii="宋体" w:hAnsi="宋体" w:eastAsia="宋体" w:cs="宋体"/>
                <w:i w:val="0"/>
                <w:iCs w:val="0"/>
                <w:caps w:val="0"/>
                <w:color w:val="auto"/>
                <w:spacing w:val="0"/>
                <w:sz w:val="21"/>
                <w:szCs w:val="21"/>
                <w:highlight w:val="none"/>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aps w:val="0"/>
                <w:color w:val="auto"/>
                <w:spacing w:val="0"/>
                <w:sz w:val="21"/>
                <w:szCs w:val="21"/>
                <w:highlight w:val="none"/>
                <w:shd w:val="clear" w:color="auto" w:fill="ffffff"/>
              </w:rPr>
              <w:t xml:space="preserve">存在明显的设计内容缺失。提供的设计图与本项目场馆关联度低，或存在使用通用模板替代的明显痕迹。图纸质量较差，无法清晰表达设计意图</w:t>
            </w:r>
            <w:r>
              <w:rPr>
                <w:rFonts w:hint="eastAsia" w:ascii="宋体" w:hAnsi="宋体" w:eastAsia="宋体" w:cs="宋体"/>
                <w:i w:val="0"/>
                <w:iCs w:val="0"/>
                <w:caps w:val="0"/>
                <w:color w:val="auto"/>
                <w:spacing w:val="0"/>
                <w:sz w:val="21"/>
                <w:szCs w:val="21"/>
                <w:highlight w:val="none"/>
                <w:shd w:val="clear" w:color="auto" w:fill="ffffff"/>
                <w:lang w:val="en-US" w:eastAsia="zh-CN"/>
              </w:rPr>
              <w:t xml:space="preserve">的得1分</w:t>
            </w:r>
            <w:r>
              <w:rPr>
                <w:rFonts w:hint="eastAsia" w:ascii="宋体" w:hAnsi="宋体" w:eastAsia="宋体" w:cs="宋体"/>
                <w:i w:val="0"/>
                <w:iCs w:val="0"/>
                <w:caps w:val="0"/>
                <w:color w:val="auto"/>
                <w:spacing w:val="0"/>
                <w:sz w:val="21"/>
                <w:szCs w:val="21"/>
                <w:highlight w:val="none"/>
                <w:shd w:val="clear" w:color="auto" w:fill="ffffff"/>
                <w:lang w:eastAsia="zh-CN"/>
              </w:rPr>
              <w:t xml:space="preserve">；</w:t>
            </w:r>
            <w:r/>
          </w:p>
          <w:p>
            <w:pPr>
              <w:numPr>
                <w:ilvl w:val="0"/>
                <w:numId w:val="16"/>
              </w:numPr>
              <w:keepLines w:val="0"/>
              <w:keepNext w:val="0"/>
              <w:pageBreakBefore w:val="0"/>
              <w:spacing w:line="440" w:lineRule="exact"/>
              <w:shd w:val="clear" w:color="auto"/>
              <w:widowControl w:val="off"/>
              <w:rPr>
                <w:rFonts w:hint="eastAsia" w:ascii="宋体" w:hAnsi="宋体" w:eastAsia="宋体" w:cs="宋体"/>
                <w:i w:val="0"/>
                <w:iCs w:val="0"/>
                <w:caps w:val="0"/>
                <w:color w:val="auto"/>
                <w:spacing w:val="0"/>
                <w:sz w:val="21"/>
                <w:szCs w:val="21"/>
                <w:highlight w:val="none"/>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aps w:val="0"/>
                <w:color w:val="auto"/>
                <w:spacing w:val="0"/>
                <w:sz w:val="21"/>
                <w:szCs w:val="21"/>
                <w:highlight w:val="none"/>
                <w:shd w:val="clear" w:color="auto" w:fill="ffffff"/>
              </w:rPr>
              <w:t xml:space="preserve">未提供任何设计图或方案。提供的内容与本项目采购内容完全无关</w:t>
            </w:r>
            <w:r>
              <w:rPr>
                <w:rFonts w:hint="eastAsia" w:ascii="宋体" w:hAnsi="宋体" w:eastAsia="宋体" w:cs="宋体"/>
                <w:i w:val="0"/>
                <w:iCs w:val="0"/>
                <w:caps w:val="0"/>
                <w:color w:val="auto"/>
                <w:spacing w:val="0"/>
                <w:sz w:val="21"/>
                <w:szCs w:val="21"/>
                <w:highlight w:val="none"/>
                <w:shd w:val="clear" w:color="auto" w:fill="ffffff"/>
                <w:lang w:val="en-US" w:eastAsia="zh-CN"/>
              </w:rPr>
              <w:t xml:space="preserve">的不得分</w:t>
            </w:r>
            <w:r>
              <w:rPr>
                <w:rFonts w:hint="eastAsia" w:ascii="宋体" w:hAnsi="宋体" w:eastAsia="宋体" w:cs="宋体"/>
                <w:i w:val="0"/>
                <w:iCs w:val="0"/>
                <w:caps w:val="0"/>
                <w:color w:val="auto"/>
                <w:spacing w:val="0"/>
                <w:sz w:val="21"/>
                <w:szCs w:val="21"/>
                <w:highlight w:val="none"/>
                <w:shd w:val="clear" w:color="auto" w:fill="ffffff"/>
              </w:rPr>
              <w:t xml:space="preserve">。</w:t>
            </w:r>
            <w:r>
              <w:rPr>
                <w:rFonts w:hint="eastAsia" w:ascii="宋体" w:hAnsi="宋体" w:eastAsia="宋体" w:cs="宋体"/>
                <w:i w:val="0"/>
                <w:iCs w:val="0"/>
                <w:caps w:val="0"/>
                <w:color w:val="auto"/>
                <w:spacing w:val="0"/>
                <w:sz w:val="21"/>
                <w:szCs w:val="21"/>
                <w:highlight w:val="none"/>
                <w:shd w:val="clear" w:color="auto" w:fill="ffffff"/>
              </w:rPr>
              <w:br/>
            </w:r>
            <w:r>
              <w:rPr>
                <w:rFonts w:hint="eastAsia" w:ascii="宋体" w:hAnsi="宋体" w:eastAsia="宋体" w:cs="宋体"/>
                <w:i w:val="0"/>
                <w:iCs w:val="0"/>
                <w:caps w:val="0"/>
                <w:color w:val="auto"/>
                <w:spacing w:val="0"/>
                <w:sz w:val="21"/>
                <w:szCs w:val="21"/>
                <w:highlight w:val="none"/>
                <w:shd w:val="clear" w:color="auto" w:fill="ffffff"/>
              </w:rPr>
              <w:t xml:space="preserve">2. </w:t>
            </w:r>
            <w:r>
              <w:rPr>
                <w:rFonts w:hint="eastAsia" w:ascii="宋体" w:hAnsi="宋体" w:eastAsia="宋体" w:cs="宋体"/>
                <w:b/>
                <w:bCs/>
                <w:i w:val="0"/>
                <w:iCs w:val="0"/>
                <w:caps w:val="0"/>
                <w:color w:val="auto"/>
                <w:spacing w:val="0"/>
                <w:sz w:val="21"/>
                <w:szCs w:val="21"/>
                <w:highlight w:val="none"/>
                <w:shd w:val="clear" w:color="auto" w:fill="ffffff"/>
              </w:rPr>
              <w:t xml:space="preserve">无靠背中空塑料椅设计</w:t>
            </w:r>
            <w:r>
              <w:rPr>
                <w:rFonts w:hint="eastAsia" w:ascii="宋体" w:hAnsi="宋体" w:eastAsia="宋体" w:cs="宋体"/>
                <w:b/>
                <w:bCs/>
                <w:i w:val="0"/>
                <w:iCs w:val="0"/>
                <w:caps w:val="0"/>
                <w:color w:val="auto"/>
                <w:spacing w:val="0"/>
                <w:sz w:val="21"/>
                <w:szCs w:val="21"/>
                <w:highlight w:val="none"/>
                <w:shd w:val="clear" w:color="auto" w:fill="ffffff"/>
                <w:lang w:eastAsia="zh-CN"/>
              </w:rPr>
              <w:t xml:space="preserve">（</w:t>
            </w:r>
            <w:r>
              <w:rPr>
                <w:rFonts w:hint="eastAsia" w:ascii="宋体" w:hAnsi="宋体" w:eastAsia="宋体" w:cs="宋体"/>
                <w:b/>
                <w:bCs/>
                <w:i w:val="0"/>
                <w:iCs w:val="0"/>
                <w:caps w:val="0"/>
                <w:color w:val="auto"/>
                <w:spacing w:val="0"/>
                <w:sz w:val="21"/>
                <w:szCs w:val="21"/>
                <w:highlight w:val="none"/>
                <w:shd w:val="clear" w:color="auto" w:fill="ffffff"/>
                <w:lang w:val="en-US" w:eastAsia="zh-CN"/>
              </w:rPr>
              <w:t xml:space="preserve">5分</w:t>
            </w:r>
            <w:r>
              <w:rPr>
                <w:rFonts w:hint="eastAsia" w:ascii="宋体" w:hAnsi="宋体" w:eastAsia="宋体" w:cs="宋体"/>
                <w:b/>
                <w:bCs/>
                <w:i w:val="0"/>
                <w:iCs w:val="0"/>
                <w:caps w:val="0"/>
                <w:color w:val="auto"/>
                <w:spacing w:val="0"/>
                <w:sz w:val="21"/>
                <w:szCs w:val="21"/>
                <w:highlight w:val="none"/>
                <w:shd w:val="clear" w:color="auto" w:fill="ffffff"/>
                <w:lang w:eastAsia="zh-CN"/>
              </w:rPr>
              <w:t xml:space="preserve">）</w:t>
            </w:r>
            <w:r>
              <w:rPr>
                <w:rFonts w:hint="eastAsia" w:ascii="宋体" w:hAnsi="宋体" w:eastAsia="宋体" w:cs="宋体"/>
                <w:i w:val="0"/>
                <w:iCs w:val="0"/>
                <w:caps w:val="0"/>
                <w:color w:val="auto"/>
                <w:spacing w:val="0"/>
                <w:sz w:val="21"/>
                <w:szCs w:val="21"/>
                <w:highlight w:val="none"/>
                <w:shd w:val="clear" w:color="auto" w:fill="ffffff"/>
              </w:rPr>
              <w:t xml:space="preserve">：</w:t>
            </w:r>
            <w:r/>
          </w:p>
          <w:p>
            <w:pPr>
              <w:numPr>
                <w:ilvl w:val="0"/>
                <w:numId w:val="17"/>
              </w:numPr>
              <w:keepLines w:val="0"/>
              <w:keepNext w:val="0"/>
              <w:pageBreakBefore w:val="0"/>
              <w:spacing w:line="440" w:lineRule="exact"/>
              <w:shd w:val="clear" w:color="auto"/>
              <w:widowControl w:val="off"/>
              <w:rPr>
                <w:rFonts w:hint="eastAsia" w:ascii="宋体" w:hAnsi="宋体" w:eastAsia="宋体" w:cs="宋体"/>
                <w:i w:val="0"/>
                <w:iCs w:val="0"/>
                <w:caps w:val="0"/>
                <w:color w:val="auto"/>
                <w:spacing w:val="0"/>
                <w:sz w:val="21"/>
                <w:szCs w:val="21"/>
                <w:highlight w:val="none"/>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aps w:val="0"/>
                <w:color w:val="auto"/>
                <w:spacing w:val="0"/>
                <w:sz w:val="21"/>
                <w:szCs w:val="21"/>
                <w:highlight w:val="none"/>
                <w:shd w:val="clear" w:color="auto" w:fill="ffffff"/>
              </w:rPr>
              <w:t xml:space="preserve">提供座椅单体及整体安装效果图、平面定位图；体现座椅造型、色彩搭配，并与看台结构匹配。方案应体现中空吹塑工艺特点及耐候性设计</w:t>
            </w:r>
            <w:r>
              <w:rPr>
                <w:rFonts w:hint="eastAsia" w:ascii="宋体" w:hAnsi="宋体" w:eastAsia="宋体" w:cs="宋体"/>
                <w:i w:val="0"/>
                <w:iCs w:val="0"/>
                <w:caps w:val="0"/>
                <w:color w:val="auto"/>
                <w:spacing w:val="0"/>
                <w:sz w:val="21"/>
                <w:szCs w:val="21"/>
                <w:highlight w:val="none"/>
                <w:shd w:val="clear" w:color="auto" w:fill="ffffff"/>
                <w:lang w:val="en-US" w:eastAsia="zh-CN"/>
              </w:rPr>
              <w:t xml:space="preserve">的得5分</w:t>
            </w:r>
            <w:r>
              <w:rPr>
                <w:rFonts w:hint="eastAsia" w:ascii="宋体" w:hAnsi="宋体" w:eastAsia="宋体" w:cs="宋体"/>
                <w:i w:val="0"/>
                <w:iCs w:val="0"/>
                <w:caps w:val="0"/>
                <w:color w:val="auto"/>
                <w:spacing w:val="0"/>
                <w:sz w:val="21"/>
                <w:szCs w:val="21"/>
                <w:highlight w:val="none"/>
                <w:shd w:val="clear" w:color="auto" w:fill="ffffff"/>
                <w:lang w:eastAsia="zh-CN"/>
              </w:rPr>
              <w:t xml:space="preserve">；</w:t>
            </w:r>
            <w:r/>
          </w:p>
          <w:p>
            <w:pPr>
              <w:numPr>
                <w:ilvl w:val="0"/>
                <w:numId w:val="17"/>
              </w:numPr>
              <w:keepLines w:val="0"/>
              <w:keepNext w:val="0"/>
              <w:pageBreakBefore w:val="0"/>
              <w:spacing w:line="440" w:lineRule="exact"/>
              <w:shd w:val="clear" w:color="auto"/>
              <w:widowControl w:val="off"/>
              <w:rPr>
                <w:rFonts w:hint="eastAsia" w:ascii="宋体" w:hAnsi="宋体" w:eastAsia="宋体" w:cs="宋体"/>
                <w:i w:val="0"/>
                <w:iCs w:val="0"/>
                <w:caps w:val="0"/>
                <w:color w:val="auto"/>
                <w:spacing w:val="0"/>
                <w:sz w:val="21"/>
                <w:szCs w:val="21"/>
                <w:highlight w:val="none"/>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aps w:val="0"/>
                <w:color w:val="auto"/>
                <w:spacing w:val="0"/>
                <w:sz w:val="21"/>
                <w:szCs w:val="21"/>
                <w:highlight w:val="none"/>
                <w:shd w:val="clear" w:color="auto" w:fill="ffffff"/>
              </w:rPr>
              <w:t xml:space="preserve">提供了核心部分的设计内容，但图纸种类不完整，例如缺少平面设计图或效果图其中之一。设计内容与场馆实际尺寸或需求存在部分偏差，但核心布局合理。图纸存在部分标注不清或细节缺失，但不影响对整体方案的判断</w:t>
            </w:r>
            <w:r>
              <w:rPr>
                <w:rFonts w:hint="eastAsia" w:ascii="宋体" w:hAnsi="宋体" w:eastAsia="宋体" w:cs="宋体"/>
                <w:i w:val="0"/>
                <w:iCs w:val="0"/>
                <w:caps w:val="0"/>
                <w:color w:val="auto"/>
                <w:spacing w:val="0"/>
                <w:sz w:val="21"/>
                <w:szCs w:val="21"/>
                <w:highlight w:val="none"/>
                <w:shd w:val="clear" w:color="auto" w:fill="ffffff"/>
                <w:lang w:val="en-US" w:eastAsia="zh-CN"/>
              </w:rPr>
              <w:t xml:space="preserve">的得3分</w:t>
            </w:r>
            <w:r>
              <w:rPr>
                <w:rFonts w:hint="eastAsia" w:ascii="宋体" w:hAnsi="宋体" w:eastAsia="宋体" w:cs="宋体"/>
                <w:i w:val="0"/>
                <w:iCs w:val="0"/>
                <w:caps w:val="0"/>
                <w:color w:val="auto"/>
                <w:spacing w:val="0"/>
                <w:sz w:val="21"/>
                <w:szCs w:val="21"/>
                <w:highlight w:val="none"/>
                <w:shd w:val="clear" w:color="auto" w:fill="ffffff"/>
                <w:lang w:eastAsia="zh-CN"/>
              </w:rPr>
              <w:t xml:space="preserve">；</w:t>
            </w:r>
            <w:r/>
          </w:p>
          <w:p>
            <w:pPr>
              <w:numPr>
                <w:ilvl w:val="0"/>
                <w:numId w:val="18"/>
              </w:numPr>
              <w:keepLines w:val="0"/>
              <w:keepNext w:val="0"/>
              <w:pageBreakBefore w:val="0"/>
              <w:spacing w:line="440" w:lineRule="exact"/>
              <w:shd w:val="clear" w:color="auto"/>
              <w:widowControl w:val="off"/>
              <w:rPr>
                <w:rFonts w:hint="eastAsia" w:ascii="宋体" w:hAnsi="宋体" w:eastAsia="宋体" w:cs="宋体"/>
                <w:i w:val="0"/>
                <w:iCs w:val="0"/>
                <w:caps w:val="0"/>
                <w:color w:val="auto"/>
                <w:spacing w:val="0"/>
                <w:sz w:val="21"/>
                <w:szCs w:val="21"/>
                <w:highlight w:val="none"/>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aps w:val="0"/>
                <w:color w:val="auto"/>
                <w:spacing w:val="0"/>
                <w:sz w:val="21"/>
                <w:szCs w:val="21"/>
                <w:highlight w:val="none"/>
                <w:shd w:val="clear" w:color="auto" w:fill="ffffff"/>
              </w:rPr>
              <w:t xml:space="preserve">存在明显的设计内容缺失。提供的设计图与本项目场馆关联度低，或存在使用通用模板替代的明显痕迹。图纸质量较差，无法清晰表达设计意图</w:t>
            </w:r>
            <w:r>
              <w:rPr>
                <w:rFonts w:hint="eastAsia" w:ascii="宋体" w:hAnsi="宋体" w:eastAsia="宋体" w:cs="宋体"/>
                <w:i w:val="0"/>
                <w:iCs w:val="0"/>
                <w:caps w:val="0"/>
                <w:color w:val="auto"/>
                <w:spacing w:val="0"/>
                <w:sz w:val="21"/>
                <w:szCs w:val="21"/>
                <w:highlight w:val="none"/>
                <w:shd w:val="clear" w:color="auto" w:fill="ffffff"/>
                <w:lang w:val="en-US" w:eastAsia="zh-CN"/>
              </w:rPr>
              <w:t xml:space="preserve">的得1分</w:t>
            </w:r>
            <w:r>
              <w:rPr>
                <w:rFonts w:hint="eastAsia" w:ascii="宋体" w:hAnsi="宋体" w:eastAsia="宋体" w:cs="宋体"/>
                <w:i w:val="0"/>
                <w:iCs w:val="0"/>
                <w:caps w:val="0"/>
                <w:color w:val="auto"/>
                <w:spacing w:val="0"/>
                <w:sz w:val="21"/>
                <w:szCs w:val="21"/>
                <w:highlight w:val="none"/>
                <w:shd w:val="clear" w:color="auto" w:fill="ffffff"/>
                <w:lang w:eastAsia="zh-CN"/>
              </w:rPr>
              <w:t xml:space="preserve">；</w:t>
            </w:r>
            <w:r/>
          </w:p>
          <w:p>
            <w:pPr>
              <w:numPr>
                <w:ilvl w:val="0"/>
                <w:numId w:val="18"/>
              </w:numPr>
              <w:keepLines w:val="0"/>
              <w:keepNext w:val="0"/>
              <w:pageBreakBefore w:val="0"/>
              <w:spacing w:line="440" w:lineRule="exact"/>
              <w:shd w:val="clear" w:color="auto"/>
              <w:widowControl w:val="off"/>
              <w:rPr>
                <w:rFonts w:hint="eastAsia" w:ascii="宋体" w:hAnsi="宋体" w:eastAsia="宋体" w:cs="宋体"/>
                <w:i w:val="0"/>
                <w:iCs w:val="0"/>
                <w:caps w:val="0"/>
                <w:color w:val="auto"/>
                <w:spacing w:val="0"/>
                <w:sz w:val="21"/>
                <w:szCs w:val="21"/>
                <w:highlight w:val="none"/>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aps w:val="0"/>
                <w:color w:val="auto"/>
                <w:spacing w:val="0"/>
                <w:sz w:val="21"/>
                <w:szCs w:val="21"/>
                <w:highlight w:val="none"/>
                <w:shd w:val="clear" w:color="auto" w:fill="ffffff"/>
              </w:rPr>
              <w:t xml:space="preserve">未提供任何设计图或方案。提供的内容与本项目采购内容完全无关</w:t>
            </w:r>
            <w:r>
              <w:rPr>
                <w:rFonts w:hint="eastAsia" w:ascii="宋体" w:hAnsi="宋体" w:eastAsia="宋体" w:cs="宋体"/>
                <w:i w:val="0"/>
                <w:iCs w:val="0"/>
                <w:caps w:val="0"/>
                <w:color w:val="auto"/>
                <w:spacing w:val="0"/>
                <w:sz w:val="21"/>
                <w:szCs w:val="21"/>
                <w:highlight w:val="none"/>
                <w:shd w:val="clear" w:color="auto" w:fill="ffffff"/>
                <w:lang w:val="en-US" w:eastAsia="zh-CN"/>
              </w:rPr>
              <w:t xml:space="preserve">的不得分</w:t>
            </w:r>
            <w:r>
              <w:rPr>
                <w:rFonts w:hint="eastAsia" w:ascii="宋体" w:hAnsi="宋体" w:eastAsia="宋体" w:cs="宋体"/>
                <w:i w:val="0"/>
                <w:iCs w:val="0"/>
                <w:caps w:val="0"/>
                <w:color w:val="auto"/>
                <w:spacing w:val="0"/>
                <w:sz w:val="21"/>
                <w:szCs w:val="21"/>
                <w:highlight w:val="none"/>
                <w:shd w:val="clear" w:color="auto" w:fill="ffffff"/>
              </w:rPr>
              <w:t xml:space="preserve">。</w:t>
            </w:r>
            <w:r>
              <w:rPr>
                <w:rFonts w:hint="eastAsia" w:ascii="宋体" w:hAnsi="宋体" w:eastAsia="宋体" w:cs="宋体"/>
                <w:i w:val="0"/>
                <w:iCs w:val="0"/>
                <w:caps w:val="0"/>
                <w:color w:val="auto"/>
                <w:spacing w:val="0"/>
                <w:sz w:val="21"/>
                <w:szCs w:val="21"/>
                <w:highlight w:val="none"/>
                <w:shd w:val="clear" w:color="auto" w:fill="ffffff"/>
              </w:rPr>
              <w:br/>
            </w:r>
            <w:r>
              <w:rPr>
                <w:rFonts w:hint="eastAsia" w:ascii="宋体" w:hAnsi="宋体" w:eastAsia="宋体" w:cs="宋体"/>
                <w:i w:val="0"/>
                <w:iCs w:val="0"/>
                <w:caps w:val="0"/>
                <w:color w:val="auto"/>
                <w:spacing w:val="0"/>
                <w:sz w:val="21"/>
                <w:szCs w:val="21"/>
                <w:highlight w:val="none"/>
                <w:shd w:val="clear" w:color="auto" w:fill="ffffff"/>
              </w:rPr>
              <w:t xml:space="preserve">3. </w:t>
            </w:r>
            <w:r>
              <w:rPr>
                <w:rFonts w:hint="eastAsia" w:ascii="宋体" w:hAnsi="宋体" w:eastAsia="宋体" w:cs="宋体"/>
                <w:b/>
                <w:bCs/>
                <w:i w:val="0"/>
                <w:iCs w:val="0"/>
                <w:caps w:val="0"/>
                <w:color w:val="auto"/>
                <w:spacing w:val="0"/>
                <w:sz w:val="21"/>
                <w:szCs w:val="21"/>
                <w:highlight w:val="none"/>
                <w:shd w:val="clear" w:color="auto" w:fill="ffffff"/>
              </w:rPr>
              <w:t xml:space="preserve">配套器材设计</w:t>
            </w:r>
            <w:r>
              <w:rPr>
                <w:rFonts w:hint="eastAsia" w:ascii="宋体" w:hAnsi="宋体" w:eastAsia="宋体" w:cs="宋体"/>
                <w:b/>
                <w:bCs/>
                <w:i w:val="0"/>
                <w:iCs w:val="0"/>
                <w:caps w:val="0"/>
                <w:color w:val="auto"/>
                <w:spacing w:val="0"/>
                <w:sz w:val="21"/>
                <w:szCs w:val="21"/>
                <w:highlight w:val="none"/>
                <w:shd w:val="clear" w:color="auto" w:fill="ffffff"/>
                <w:lang w:eastAsia="zh-CN"/>
              </w:rPr>
              <w:t xml:space="preserve">（</w:t>
            </w:r>
            <w:r>
              <w:rPr>
                <w:rFonts w:hint="eastAsia" w:ascii="宋体" w:hAnsi="宋体" w:eastAsia="宋体" w:cs="宋体"/>
                <w:b/>
                <w:bCs/>
                <w:i w:val="0"/>
                <w:iCs w:val="0"/>
                <w:caps w:val="0"/>
                <w:color w:val="auto"/>
                <w:spacing w:val="0"/>
                <w:sz w:val="21"/>
                <w:szCs w:val="21"/>
                <w:highlight w:val="none"/>
                <w:shd w:val="clear" w:color="auto" w:fill="ffffff"/>
                <w:lang w:val="en-US" w:eastAsia="zh-CN"/>
              </w:rPr>
              <w:t xml:space="preserve">5分</w:t>
            </w:r>
            <w:r>
              <w:rPr>
                <w:rFonts w:hint="eastAsia" w:ascii="宋体" w:hAnsi="宋体" w:eastAsia="宋体" w:cs="宋体"/>
                <w:b/>
                <w:bCs/>
                <w:i w:val="0"/>
                <w:iCs w:val="0"/>
                <w:caps w:val="0"/>
                <w:color w:val="auto"/>
                <w:spacing w:val="0"/>
                <w:sz w:val="21"/>
                <w:szCs w:val="21"/>
                <w:highlight w:val="none"/>
                <w:shd w:val="clear" w:color="auto" w:fill="ffffff"/>
                <w:lang w:eastAsia="zh-CN"/>
              </w:rPr>
              <w:t xml:space="preserve">）</w:t>
            </w:r>
            <w:r>
              <w:rPr>
                <w:rFonts w:hint="eastAsia" w:ascii="宋体" w:hAnsi="宋体" w:eastAsia="宋体" w:cs="宋体"/>
                <w:i w:val="0"/>
                <w:iCs w:val="0"/>
                <w:caps w:val="0"/>
                <w:color w:val="auto"/>
                <w:spacing w:val="0"/>
                <w:sz w:val="21"/>
                <w:szCs w:val="21"/>
                <w:highlight w:val="none"/>
                <w:shd w:val="clear" w:color="auto" w:fill="ffffff"/>
              </w:rPr>
              <w:t xml:space="preserve">：</w:t>
            </w:r>
            <w:r/>
          </w:p>
          <w:p>
            <w:pPr>
              <w:numPr>
                <w:ilvl w:val="0"/>
                <w:numId w:val="19"/>
              </w:numPr>
              <w:keepLines w:val="0"/>
              <w:keepNext w:val="0"/>
              <w:pageBreakBefore w:val="0"/>
              <w:spacing w:line="440" w:lineRule="exact"/>
              <w:shd w:val="clear" w:color="auto"/>
              <w:widowControl w:val="off"/>
              <w:rPr>
                <w:rFonts w:hint="eastAsia" w:ascii="宋体" w:hAnsi="宋体" w:eastAsia="宋体" w:cs="宋体"/>
                <w:i w:val="0"/>
                <w:iCs w:val="0"/>
                <w:caps w:val="0"/>
                <w:color w:val="auto"/>
                <w:spacing w:val="0"/>
                <w:sz w:val="21"/>
                <w:szCs w:val="21"/>
                <w:highlight w:val="none"/>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aps w:val="0"/>
                <w:color w:val="auto"/>
                <w:spacing w:val="0"/>
                <w:sz w:val="21"/>
                <w:szCs w:val="21"/>
                <w:highlight w:val="none"/>
                <w:shd w:val="clear" w:color="auto" w:fill="ffffff"/>
              </w:rPr>
              <w:t xml:space="preserve">提供相关配套器材（如栏杆、扶手、储物柜等）的布局图及效果图，说明与整体环境的协调性</w:t>
            </w:r>
            <w:r>
              <w:rPr>
                <w:rFonts w:hint="eastAsia" w:ascii="宋体" w:hAnsi="宋体" w:eastAsia="宋体" w:cs="宋体"/>
                <w:i w:val="0"/>
                <w:iCs w:val="0"/>
                <w:caps w:val="0"/>
                <w:color w:val="auto"/>
                <w:spacing w:val="0"/>
                <w:sz w:val="21"/>
                <w:szCs w:val="21"/>
                <w:highlight w:val="none"/>
                <w:shd w:val="clear" w:color="auto" w:fill="ffffff"/>
                <w:lang w:val="en-US" w:eastAsia="zh-CN"/>
              </w:rPr>
              <w:t xml:space="preserve">的得5分；</w:t>
            </w:r>
            <w:r/>
          </w:p>
          <w:p>
            <w:pPr>
              <w:numPr>
                <w:ilvl w:val="0"/>
                <w:numId w:val="19"/>
              </w:numPr>
              <w:keepLines w:val="0"/>
              <w:keepNext w:val="0"/>
              <w:pageBreakBefore w:val="0"/>
              <w:spacing w:line="440" w:lineRule="exact"/>
              <w:shd w:val="clear" w:color="auto"/>
              <w:widowControl w:val="off"/>
              <w:rPr>
                <w:rFonts w:hint="eastAsia" w:ascii="宋体" w:hAnsi="宋体" w:eastAsia="宋体" w:cs="宋体"/>
                <w:i w:val="0"/>
                <w:iCs w:val="0"/>
                <w:caps w:val="0"/>
                <w:color w:val="auto"/>
                <w:spacing w:val="0"/>
                <w:sz w:val="21"/>
                <w:szCs w:val="21"/>
                <w:highlight w:val="none"/>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aps w:val="0"/>
                <w:color w:val="auto"/>
                <w:spacing w:val="0"/>
                <w:sz w:val="21"/>
                <w:szCs w:val="21"/>
                <w:highlight w:val="none"/>
                <w:shd w:val="clear" w:color="auto" w:fill="ffffff"/>
              </w:rPr>
              <w:t xml:space="preserve">提供了核心部分的设计内容，但图纸种类不完整，例如缺少平面设计图或效果图其中之一。设计内容与场馆实际尺寸或需求存在部分偏差，但核心布局合理。图纸存在部分标注不清或细节缺失，但不影响对整体方案的判断</w:t>
            </w:r>
            <w:r>
              <w:rPr>
                <w:rFonts w:hint="eastAsia" w:ascii="宋体" w:hAnsi="宋体" w:eastAsia="宋体" w:cs="宋体"/>
                <w:i w:val="0"/>
                <w:iCs w:val="0"/>
                <w:caps w:val="0"/>
                <w:color w:val="auto"/>
                <w:spacing w:val="0"/>
                <w:sz w:val="21"/>
                <w:szCs w:val="21"/>
                <w:highlight w:val="none"/>
                <w:shd w:val="clear" w:color="auto" w:fill="ffffff"/>
                <w:lang w:val="en-US" w:eastAsia="zh-CN"/>
              </w:rPr>
              <w:t xml:space="preserve">的得3</w:t>
            </w:r>
            <w:r>
              <w:rPr>
                <w:rFonts w:hint="eastAsia" w:ascii="宋体" w:hAnsi="宋体" w:eastAsia="宋体" w:cs="宋体"/>
                <w:i w:val="0"/>
                <w:iCs w:val="0"/>
                <w:caps w:val="0"/>
                <w:color w:val="auto"/>
                <w:spacing w:val="0"/>
                <w:sz w:val="21"/>
                <w:szCs w:val="21"/>
                <w:highlight w:val="none"/>
                <w:shd w:val="clear" w:color="auto" w:fill="ffffff"/>
                <w:lang w:eastAsia="zh-CN"/>
              </w:rPr>
              <w:t xml:space="preserve">；</w:t>
            </w:r>
            <w:r/>
          </w:p>
          <w:p>
            <w:pPr>
              <w:numPr>
                <w:ilvl w:val="0"/>
                <w:numId w:val="19"/>
              </w:numPr>
              <w:keepLines w:val="0"/>
              <w:keepNext w:val="0"/>
              <w:pageBreakBefore w:val="0"/>
              <w:spacing w:line="440" w:lineRule="exact"/>
              <w:shd w:val="clear" w:color="auto"/>
              <w:widowControl w:val="off"/>
              <w:rPr>
                <w:rFonts w:hint="eastAsia" w:ascii="宋体" w:hAnsi="宋体" w:eastAsia="宋体" w:cs="宋体"/>
                <w:i w:val="0"/>
                <w:iCs w:val="0"/>
                <w:caps w:val="0"/>
                <w:color w:val="auto"/>
                <w:spacing w:val="0"/>
                <w:sz w:val="21"/>
                <w:szCs w:val="21"/>
                <w:highlight w:val="none"/>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aps w:val="0"/>
                <w:color w:val="auto"/>
                <w:spacing w:val="0"/>
                <w:sz w:val="21"/>
                <w:szCs w:val="21"/>
                <w:highlight w:val="none"/>
                <w:shd w:val="clear" w:color="auto" w:fill="ffffff"/>
              </w:rPr>
              <w:t xml:space="preserve">存在明显的设计内容缺失。提供的设计图与本项目场馆关联度低，或存在使用通用模板替代的明显痕迹。图纸质量较差，无法清晰表达设计意图</w:t>
            </w:r>
            <w:r>
              <w:rPr>
                <w:rFonts w:hint="eastAsia" w:ascii="宋体" w:hAnsi="宋体" w:eastAsia="宋体" w:cs="宋体"/>
                <w:i w:val="0"/>
                <w:iCs w:val="0"/>
                <w:caps w:val="0"/>
                <w:color w:val="auto"/>
                <w:spacing w:val="0"/>
                <w:sz w:val="21"/>
                <w:szCs w:val="21"/>
                <w:highlight w:val="none"/>
                <w:shd w:val="clear" w:color="auto" w:fill="ffffff"/>
                <w:lang w:val="en-US" w:eastAsia="zh-CN"/>
              </w:rPr>
              <w:t xml:space="preserve">的得1分</w:t>
            </w:r>
            <w:r>
              <w:rPr>
                <w:rFonts w:hint="eastAsia" w:ascii="宋体" w:hAnsi="宋体" w:eastAsia="宋体" w:cs="宋体"/>
                <w:i w:val="0"/>
                <w:iCs w:val="0"/>
                <w:caps w:val="0"/>
                <w:color w:val="auto"/>
                <w:spacing w:val="0"/>
                <w:sz w:val="21"/>
                <w:szCs w:val="21"/>
                <w:highlight w:val="none"/>
                <w:shd w:val="clear" w:color="auto" w:fill="ffffff"/>
                <w:lang w:eastAsia="zh-CN"/>
              </w:rPr>
              <w:t xml:space="preserve">；</w:t>
            </w:r>
            <w:r/>
          </w:p>
          <w:p>
            <w:pPr>
              <w:numPr>
                <w:ilvl w:val="0"/>
                <w:numId w:val="19"/>
              </w:numPr>
              <w:keepLines w:val="0"/>
              <w:keepNext w:val="0"/>
              <w:pageBreakBefore w:val="0"/>
              <w:spacing w:line="440" w:lineRule="exact"/>
              <w:shd w:val="clear" w:color="auto"/>
              <w:widowControl w:val="off"/>
              <w:rPr>
                <w:rFonts w:hint="eastAsia" w:ascii="宋体" w:hAnsi="宋体" w:eastAsia="宋体" w:cs="宋体"/>
                <w:i w:val="0"/>
                <w:iCs w:val="0"/>
                <w:caps w:val="0"/>
                <w:color w:val="auto"/>
                <w:spacing w:val="0"/>
                <w:sz w:val="21"/>
                <w:szCs w:val="21"/>
                <w:highlight w:val="none"/>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aps w:val="0"/>
                <w:color w:val="auto"/>
                <w:spacing w:val="0"/>
                <w:sz w:val="21"/>
                <w:szCs w:val="21"/>
                <w:highlight w:val="none"/>
                <w:shd w:val="clear" w:color="auto" w:fill="ffffff"/>
              </w:rPr>
              <w:t xml:space="preserve">未提供任何设计图或方案。提供的内容与本项目采购内容完全无关</w:t>
            </w:r>
            <w:r>
              <w:rPr>
                <w:rFonts w:hint="eastAsia" w:ascii="宋体" w:hAnsi="宋体" w:eastAsia="宋体" w:cs="宋体"/>
                <w:i w:val="0"/>
                <w:iCs w:val="0"/>
                <w:caps w:val="0"/>
                <w:color w:val="auto"/>
                <w:spacing w:val="0"/>
                <w:sz w:val="21"/>
                <w:szCs w:val="21"/>
                <w:highlight w:val="none"/>
                <w:shd w:val="clear" w:color="auto" w:fill="ffffff"/>
                <w:lang w:val="en-US" w:eastAsia="zh-CN"/>
              </w:rPr>
              <w:t xml:space="preserve">的不得分</w:t>
            </w:r>
            <w:r>
              <w:rPr>
                <w:rFonts w:hint="eastAsia" w:ascii="宋体" w:hAnsi="宋体" w:eastAsia="宋体" w:cs="宋体"/>
                <w:i w:val="0"/>
                <w:iCs w:val="0"/>
                <w:caps w:val="0"/>
                <w:color w:val="auto"/>
                <w:spacing w:val="0"/>
                <w:sz w:val="21"/>
                <w:szCs w:val="21"/>
                <w:highlight w:val="none"/>
                <w:shd w:val="clear" w:color="auto" w:fill="ffffff"/>
              </w:rPr>
              <w:t xml:space="preserve">。</w:t>
            </w:r>
            <w:r>
              <w:rPr>
                <w:rFonts w:hint="eastAsia" w:ascii="宋体" w:hAnsi="宋体" w:eastAsia="宋体" w:cs="宋体"/>
                <w:i w:val="0"/>
                <w:iCs w:val="0"/>
                <w:caps w:val="0"/>
                <w:color w:val="auto"/>
                <w:spacing w:val="0"/>
                <w:sz w:val="21"/>
                <w:szCs w:val="21"/>
                <w:highlight w:val="none"/>
                <w:shd w:val="clear" w:color="auto" w:fill="ffffff"/>
              </w:rPr>
              <w:br/>
            </w:r>
            <w:r>
              <w:rPr>
                <w:rFonts w:hint="eastAsia" w:ascii="宋体" w:hAnsi="宋体" w:eastAsia="宋体" w:cs="宋体"/>
                <w:i w:val="0"/>
                <w:iCs w:val="0"/>
                <w:caps w:val="0"/>
                <w:color w:val="auto"/>
                <w:spacing w:val="0"/>
                <w:sz w:val="21"/>
                <w:szCs w:val="21"/>
                <w:highlight w:val="none"/>
                <w:shd w:val="clear" w:color="auto" w:fill="ffffff"/>
              </w:rPr>
              <w:t xml:space="preserve">4. </w:t>
            </w:r>
            <w:r>
              <w:rPr>
                <w:rFonts w:hint="eastAsia" w:ascii="宋体" w:hAnsi="宋体" w:eastAsia="宋体" w:cs="宋体"/>
                <w:b/>
                <w:bCs/>
                <w:i w:val="0"/>
                <w:iCs w:val="0"/>
                <w:caps w:val="0"/>
                <w:color w:val="auto"/>
                <w:spacing w:val="0"/>
                <w:sz w:val="21"/>
                <w:szCs w:val="21"/>
                <w:highlight w:val="none"/>
                <w:shd w:val="clear" w:color="auto" w:fill="ffffff"/>
              </w:rPr>
              <w:t xml:space="preserve">方案完整性</w:t>
            </w:r>
            <w:r>
              <w:rPr>
                <w:rFonts w:hint="eastAsia" w:ascii="宋体" w:hAnsi="宋体" w:eastAsia="宋体" w:cs="宋体"/>
                <w:b/>
                <w:bCs/>
                <w:i w:val="0"/>
                <w:iCs w:val="0"/>
                <w:caps w:val="0"/>
                <w:color w:val="auto"/>
                <w:spacing w:val="0"/>
                <w:sz w:val="21"/>
                <w:szCs w:val="21"/>
                <w:highlight w:val="none"/>
                <w:shd w:val="clear" w:color="auto" w:fill="ffffff"/>
                <w:lang w:eastAsia="zh-CN"/>
              </w:rPr>
              <w:t xml:space="preserve">（</w:t>
            </w:r>
            <w:r>
              <w:rPr>
                <w:rFonts w:hint="eastAsia" w:ascii="宋体" w:hAnsi="宋体" w:eastAsia="宋体" w:cs="宋体"/>
                <w:b/>
                <w:bCs/>
                <w:i w:val="0"/>
                <w:iCs w:val="0"/>
                <w:caps w:val="0"/>
                <w:color w:val="auto"/>
                <w:spacing w:val="0"/>
                <w:sz w:val="21"/>
                <w:szCs w:val="21"/>
                <w:highlight w:val="none"/>
                <w:shd w:val="clear" w:color="auto" w:fill="ffffff"/>
                <w:lang w:val="en-US" w:eastAsia="zh-CN"/>
              </w:rPr>
              <w:t xml:space="preserve">5分</w:t>
            </w:r>
            <w:r>
              <w:rPr>
                <w:rFonts w:hint="eastAsia" w:ascii="宋体" w:hAnsi="宋体" w:eastAsia="宋体" w:cs="宋体"/>
                <w:b/>
                <w:bCs/>
                <w:i w:val="0"/>
                <w:iCs w:val="0"/>
                <w:caps w:val="0"/>
                <w:color w:val="auto"/>
                <w:spacing w:val="0"/>
                <w:sz w:val="21"/>
                <w:szCs w:val="21"/>
                <w:highlight w:val="none"/>
                <w:shd w:val="clear" w:color="auto" w:fill="ffffff"/>
                <w:lang w:eastAsia="zh-CN"/>
              </w:rPr>
              <w:t xml:space="preserve">）</w:t>
            </w:r>
            <w:r>
              <w:rPr>
                <w:rFonts w:hint="eastAsia" w:ascii="宋体" w:hAnsi="宋体" w:eastAsia="宋体" w:cs="宋体"/>
                <w:i w:val="0"/>
                <w:iCs w:val="0"/>
                <w:caps w:val="0"/>
                <w:color w:val="auto"/>
                <w:spacing w:val="0"/>
                <w:sz w:val="21"/>
                <w:szCs w:val="21"/>
                <w:highlight w:val="none"/>
                <w:shd w:val="clear" w:color="auto" w:fill="ffffff"/>
              </w:rPr>
              <w:t xml:space="preserve">：</w:t>
            </w:r>
            <w:r/>
          </w:p>
          <w:p>
            <w:pPr>
              <w:numPr>
                <w:ilvl w:val="0"/>
                <w:numId w:val="20"/>
              </w:numPr>
              <w:keepLines w:val="0"/>
              <w:keepNext w:val="0"/>
              <w:pageBreakBefore w:val="0"/>
              <w:spacing w:line="440" w:lineRule="exact"/>
              <w:shd w:val="clear" w:color="auto"/>
              <w:widowControl w:val="off"/>
              <w:rPr>
                <w:rFonts w:hint="eastAsia" w:ascii="宋体" w:hAnsi="宋体" w:eastAsia="宋体" w:cs="宋体"/>
                <w:i w:val="0"/>
                <w:iCs w:val="0"/>
                <w:caps w:val="0"/>
                <w:color w:val="auto"/>
                <w:spacing w:val="0"/>
                <w:sz w:val="21"/>
                <w:szCs w:val="21"/>
                <w:highlight w:val="none"/>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aps w:val="0"/>
                <w:color w:val="auto"/>
                <w:spacing w:val="0"/>
                <w:sz w:val="21"/>
                <w:szCs w:val="21"/>
                <w:highlight w:val="none"/>
                <w:shd w:val="clear" w:color="auto" w:fill="ffffff"/>
              </w:rPr>
              <w:t xml:space="preserve">所有设计图均为针对本项目场馆的原创设计，非通用模板替换；图面清晰，标注完整</w:t>
            </w:r>
            <w:r>
              <w:rPr>
                <w:rFonts w:hint="eastAsia" w:ascii="宋体" w:hAnsi="宋体" w:eastAsia="宋体" w:cs="宋体"/>
                <w:i w:val="0"/>
                <w:iCs w:val="0"/>
                <w:caps w:val="0"/>
                <w:color w:val="auto"/>
                <w:spacing w:val="0"/>
                <w:sz w:val="21"/>
                <w:szCs w:val="21"/>
                <w:highlight w:val="none"/>
                <w:shd w:val="clear" w:color="auto" w:fill="ffffff"/>
                <w:lang w:val="en-US" w:eastAsia="zh-CN"/>
              </w:rPr>
              <w:t xml:space="preserve">的得5分；</w:t>
            </w:r>
            <w:r/>
          </w:p>
          <w:p>
            <w:pPr>
              <w:numPr>
                <w:ilvl w:val="0"/>
                <w:numId w:val="20"/>
              </w:numPr>
              <w:keepLines w:val="0"/>
              <w:keepNext w:val="0"/>
              <w:pageBreakBefore w:val="0"/>
              <w:spacing w:line="440" w:lineRule="exact"/>
              <w:shd w:val="clear" w:color="auto"/>
              <w:widowControl w:val="off"/>
              <w:rPr>
                <w:rFonts w:hint="eastAsia" w:ascii="宋体" w:hAnsi="宋体" w:eastAsia="宋体" w:cs="宋体"/>
                <w:i w:val="0"/>
                <w:iCs w:val="0"/>
                <w:caps w:val="0"/>
                <w:color w:val="auto"/>
                <w:spacing w:val="0"/>
                <w:sz w:val="21"/>
                <w:szCs w:val="21"/>
                <w:highlight w:val="none"/>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aps w:val="0"/>
                <w:color w:val="auto"/>
                <w:spacing w:val="0"/>
                <w:sz w:val="21"/>
                <w:szCs w:val="21"/>
                <w:highlight w:val="none"/>
                <w:shd w:val="clear" w:color="auto" w:fill="ffffff"/>
              </w:rPr>
              <w:t xml:space="preserve">提供了核心部分的设计内容，但图纸种类不完整，例如缺少平面设计图或效果图其中之一。设计内容与场馆实际尺寸或需求存在部分偏差，但核心布局合理。图纸存在部分标注不清或细节缺失，但不影响对整体方案的判断</w:t>
            </w:r>
            <w:r>
              <w:rPr>
                <w:rFonts w:hint="eastAsia" w:ascii="宋体" w:hAnsi="宋体" w:eastAsia="宋体" w:cs="宋体"/>
                <w:i w:val="0"/>
                <w:iCs w:val="0"/>
                <w:caps w:val="0"/>
                <w:color w:val="auto"/>
                <w:spacing w:val="0"/>
                <w:sz w:val="21"/>
                <w:szCs w:val="21"/>
                <w:highlight w:val="none"/>
                <w:shd w:val="clear" w:color="auto" w:fill="ffffff"/>
                <w:lang w:val="en-US" w:eastAsia="zh-CN"/>
              </w:rPr>
              <w:t xml:space="preserve">的得3分</w:t>
            </w:r>
            <w:r>
              <w:rPr>
                <w:rFonts w:hint="eastAsia" w:ascii="宋体" w:hAnsi="宋体" w:eastAsia="宋体" w:cs="宋体"/>
                <w:i w:val="0"/>
                <w:iCs w:val="0"/>
                <w:caps w:val="0"/>
                <w:color w:val="auto"/>
                <w:spacing w:val="0"/>
                <w:sz w:val="21"/>
                <w:szCs w:val="21"/>
                <w:highlight w:val="none"/>
                <w:shd w:val="clear" w:color="auto" w:fill="ffffff"/>
                <w:lang w:eastAsia="zh-CN"/>
              </w:rPr>
              <w:t xml:space="preserve">；</w:t>
            </w:r>
            <w:r/>
          </w:p>
          <w:p>
            <w:pPr>
              <w:numPr>
                <w:ilvl w:val="0"/>
                <w:numId w:val="17"/>
              </w:numPr>
              <w:keepLines w:val="0"/>
              <w:keepNext w:val="0"/>
              <w:pageBreakBefore w:val="0"/>
              <w:spacing w:line="440" w:lineRule="exact"/>
              <w:shd w:val="clear" w:color="auto"/>
              <w:widowControl w:val="off"/>
              <w:rPr>
                <w:rFonts w:hint="eastAsia" w:ascii="宋体" w:hAnsi="宋体" w:eastAsia="宋体" w:cs="宋体"/>
                <w:b w:val="0"/>
                <w:bCs w:val="0"/>
                <w:color w:val="auto"/>
                <w:spacing w:val="-4"/>
                <w:sz w:val="21"/>
                <w:szCs w:val="21"/>
                <w:highlight w:val="none"/>
                <w:lang w:val="zh-CN"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i w:val="0"/>
                <w:iCs w:val="0"/>
                <w:caps w:val="0"/>
                <w:color w:val="auto"/>
                <w:spacing w:val="0"/>
                <w:sz w:val="21"/>
                <w:szCs w:val="21"/>
                <w:highlight w:val="none"/>
                <w:shd w:val="clear" w:color="auto" w:fill="ffffff"/>
              </w:rPr>
              <w:t xml:space="preserve">存在明显的设计内容缺失。提供的设计图与本项目场馆关联度低，或存在使用通用模板替代的明显痕迹。图纸质量较差，无法清晰表达设计意图</w:t>
            </w:r>
            <w:r>
              <w:rPr>
                <w:rFonts w:hint="eastAsia" w:ascii="宋体" w:hAnsi="宋体" w:eastAsia="宋体" w:cs="宋体"/>
                <w:b w:val="0"/>
                <w:bCs w:val="0"/>
                <w:i w:val="0"/>
                <w:iCs w:val="0"/>
                <w:caps w:val="0"/>
                <w:color w:val="auto"/>
                <w:spacing w:val="0"/>
                <w:sz w:val="21"/>
                <w:szCs w:val="21"/>
                <w:highlight w:val="none"/>
                <w:shd w:val="clear" w:color="auto" w:fill="ffffff"/>
                <w:lang w:val="en-US" w:eastAsia="zh-CN"/>
              </w:rPr>
              <w:t xml:space="preserve">的得1分</w:t>
            </w:r>
            <w:r>
              <w:rPr>
                <w:rFonts w:hint="eastAsia" w:ascii="宋体" w:hAnsi="宋体" w:eastAsia="宋体" w:cs="宋体"/>
                <w:b w:val="0"/>
                <w:bCs w:val="0"/>
                <w:i w:val="0"/>
                <w:iCs w:val="0"/>
                <w:caps w:val="0"/>
                <w:color w:val="auto"/>
                <w:spacing w:val="0"/>
                <w:sz w:val="21"/>
                <w:szCs w:val="21"/>
                <w:highlight w:val="none"/>
                <w:shd w:val="clear" w:color="auto" w:fill="ffffff"/>
                <w:lang w:eastAsia="zh-CN"/>
              </w:rPr>
              <w:t xml:space="preserve">；</w:t>
            </w:r>
            <w:r/>
          </w:p>
          <w:p>
            <w:pPr>
              <w:numPr>
                <w:ilvl w:val="0"/>
                <w:numId w:val="17"/>
              </w:numPr>
              <w:keepLines w:val="0"/>
              <w:keepNext w:val="0"/>
              <w:pageBreakBefore w:val="0"/>
              <w:spacing w:line="440" w:lineRule="exact"/>
              <w:shd w:val="clear" w:color="auto"/>
              <w:widowControl w:val="off"/>
              <w:rPr>
                <w:rFonts w:hint="eastAsia" w:ascii="宋体" w:hAnsi="宋体" w:eastAsia="宋体" w:cs="宋体"/>
                <w:b/>
                <w:bCs w:val="0"/>
                <w:color w:val="auto"/>
                <w:spacing w:val="-4"/>
                <w:sz w:val="21"/>
                <w:szCs w:val="21"/>
                <w:highlight w:val="none"/>
                <w:lang w:val="zh-CN"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i w:val="0"/>
                <w:iCs w:val="0"/>
                <w:caps w:val="0"/>
                <w:color w:val="auto"/>
                <w:spacing w:val="0"/>
                <w:sz w:val="21"/>
                <w:szCs w:val="21"/>
                <w:highlight w:val="none"/>
                <w:shd w:val="clear" w:color="auto" w:fill="ffffff"/>
              </w:rPr>
              <w:t xml:space="preserve">未提供任何设计图或方案。提供的内容与本项目采购内容完全无关</w:t>
            </w:r>
            <w:r>
              <w:rPr>
                <w:rFonts w:hint="eastAsia" w:ascii="宋体" w:hAnsi="宋体" w:eastAsia="宋体" w:cs="宋体"/>
                <w:b w:val="0"/>
                <w:bCs w:val="0"/>
                <w:i w:val="0"/>
                <w:iCs w:val="0"/>
                <w:caps w:val="0"/>
                <w:color w:val="auto"/>
                <w:spacing w:val="0"/>
                <w:sz w:val="21"/>
                <w:szCs w:val="21"/>
                <w:highlight w:val="none"/>
                <w:shd w:val="clear" w:color="auto" w:fill="ffffff"/>
                <w:lang w:val="en-US" w:eastAsia="zh-CN"/>
              </w:rPr>
              <w:t xml:space="preserve">的不得分</w:t>
            </w:r>
            <w:r>
              <w:rPr>
                <w:rFonts w:hint="eastAsia" w:ascii="宋体" w:hAnsi="宋体" w:eastAsia="宋体" w:cs="宋体"/>
                <w:b w:val="0"/>
                <w:bCs w:val="0"/>
                <w:i w:val="0"/>
                <w:iCs w:val="0"/>
                <w:caps w:val="0"/>
                <w:color w:val="auto"/>
                <w:spacing w:val="0"/>
                <w:sz w:val="21"/>
                <w:szCs w:val="21"/>
                <w:highlight w:val="none"/>
                <w:shd w:val="clear" w:color="auto" w:fill="ffffff"/>
              </w:rPr>
              <w:t xml:space="preserve">。</w:t>
            </w:r>
            <w:r/>
          </w:p>
        </w:tc>
      </w:tr>
      <w:tr>
        <w:trPr>
          <w:jc w:val="center"/>
          <w:trHeight w:val="83"/>
        </w:trPr>
        <w:tc>
          <w:tcPr>
            <w:tcBorders>
              <w:top w:val="single" w:color="auto" w:sz="4" w:space="0"/>
              <w:left w:val="single" w:color="auto" w:sz="4" w:space="0"/>
              <w:right w:val="single" w:color="auto" w:sz="4" w:space="0"/>
            </w:tcBorders>
            <w:tcW w:w="1344" w:type="dxa"/>
            <w:vAlign w:val="center"/>
            <w:textDirection w:val="lrTb"/>
            <w:noWrap w:val="false"/>
          </w:tcPr>
          <w:p>
            <w:pPr>
              <w:jc w:val="center"/>
              <w:pageBreakBefore w:val="0"/>
              <w:spacing w:line="440" w:lineRule="exact"/>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服务</w:t>
            </w:r>
            <w:r>
              <w:rPr>
                <w:rFonts w:hint="eastAsia" w:ascii="宋体" w:hAnsi="宋体" w:eastAsia="宋体" w:cs="宋体"/>
                <w:color w:val="auto"/>
                <w:sz w:val="21"/>
                <w:szCs w:val="21"/>
                <w:highlight w:val="none"/>
              </w:rPr>
              <w:t xml:space="preserve">方案（</w:t>
            </w:r>
            <w:r>
              <w:rPr>
                <w:rFonts w:hint="eastAsia" w:ascii="宋体" w:hAnsi="宋体" w:eastAsia="宋体" w:cs="宋体"/>
                <w:color w:val="auto"/>
                <w:sz w:val="21"/>
                <w:szCs w:val="21"/>
                <w:highlight w:val="none"/>
                <w:lang w:val="en-US" w:eastAsia="zh-CN"/>
              </w:rPr>
              <w:t xml:space="preserve">1</w:t>
            </w:r>
            <w:r>
              <w:rPr>
                <w:rFonts w:hint="eastAsia" w:ascii="宋体" w:hAnsi="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分）</w:t>
            </w:r>
            <w:r/>
          </w:p>
        </w:tc>
        <w:tc>
          <w:tcPr>
            <w:tcBorders>
              <w:top w:val="single" w:color="auto" w:sz="4" w:space="0"/>
              <w:left w:val="single" w:color="auto" w:sz="4" w:space="0"/>
              <w:bottom w:val="single" w:color="auto" w:sz="4" w:space="0"/>
              <w:right w:val="single" w:color="auto" w:sz="4" w:space="0"/>
            </w:tcBorders>
            <w:tcW w:w="8466" w:type="dxa"/>
            <w:vAlign w:val="center"/>
            <w:textDirection w:val="lrTb"/>
            <w:noWrap w:val="false"/>
          </w:tcPr>
          <w:p>
            <w:pPr>
              <w:numPr>
                <w:ilvl w:val="0"/>
                <w:numId w:val="21"/>
              </w:numPr>
              <w:pageBreakBefore w:val="0"/>
              <w:spacing w:line="440" w:lineRule="exact"/>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质量控制措施方案</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2.5</w:t>
            </w:r>
            <w:r>
              <w:rPr>
                <w:rFonts w:hint="eastAsia" w:ascii="宋体" w:hAnsi="宋体" w:eastAsia="宋体" w:cs="宋体"/>
                <w:color w:val="auto"/>
                <w:sz w:val="21"/>
                <w:szCs w:val="21"/>
                <w:highlight w:val="none"/>
              </w:rPr>
              <w:t xml:space="preserve">分</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w:t>
            </w:r>
            <w:r/>
          </w:p>
          <w:p>
            <w:pPr>
              <w:pageBreakBefore w:val="0"/>
              <w:spacing w:line="440" w:lineRule="exact"/>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根据投标人提供的原材料质量控制措施方案进行打分，质量可靠环保，组织措施、管理措施等科学全面的得</w:t>
            </w:r>
            <w:r>
              <w:rPr>
                <w:rFonts w:hint="eastAsia" w:ascii="宋体" w:hAnsi="宋体" w:eastAsia="宋体" w:cs="宋体"/>
                <w:color w:val="auto"/>
                <w:sz w:val="21"/>
                <w:szCs w:val="21"/>
                <w:highlight w:val="none"/>
                <w:lang w:val="en-US" w:eastAsia="zh-CN"/>
              </w:rPr>
              <w:t xml:space="preserve">2.5</w:t>
            </w:r>
            <w:r>
              <w:rPr>
                <w:rFonts w:hint="eastAsia" w:ascii="宋体" w:hAnsi="宋体" w:eastAsia="宋体" w:cs="宋体"/>
                <w:color w:val="auto"/>
                <w:sz w:val="21"/>
                <w:szCs w:val="21"/>
                <w:highlight w:val="none"/>
              </w:rPr>
              <w:t xml:space="preserve">分；质量可靠、组织措施、管理措施一般</w:t>
            </w:r>
            <w:r>
              <w:rPr>
                <w:rFonts w:hint="eastAsia" w:ascii="宋体" w:hAnsi="宋体" w:eastAsia="宋体" w:cs="宋体"/>
                <w:color w:val="auto"/>
                <w:sz w:val="21"/>
                <w:szCs w:val="21"/>
                <w:highlight w:val="none"/>
                <w:lang w:val="en-US" w:eastAsia="zh-CN"/>
              </w:rPr>
              <w:t xml:space="preserve">1.5</w:t>
            </w:r>
            <w:r>
              <w:rPr>
                <w:rFonts w:hint="eastAsia" w:ascii="宋体" w:hAnsi="宋体" w:eastAsia="宋体" w:cs="宋体"/>
                <w:color w:val="auto"/>
                <w:sz w:val="21"/>
                <w:szCs w:val="21"/>
                <w:highlight w:val="none"/>
              </w:rPr>
              <w:t xml:space="preserve">分；方案简单一般得</w:t>
            </w:r>
            <w:r>
              <w:rPr>
                <w:rFonts w:hint="eastAsia" w:ascii="宋体" w:hAnsi="宋体" w:eastAsia="宋体" w:cs="宋体"/>
                <w:color w:val="auto"/>
                <w:sz w:val="21"/>
                <w:szCs w:val="21"/>
                <w:highlight w:val="none"/>
                <w:lang w:val="en-US" w:eastAsia="zh-CN"/>
              </w:rPr>
              <w:t xml:space="preserve">0.5</w:t>
            </w:r>
            <w:r>
              <w:rPr>
                <w:rFonts w:hint="eastAsia" w:ascii="宋体" w:hAnsi="宋体" w:eastAsia="宋体" w:cs="宋体"/>
                <w:color w:val="auto"/>
                <w:sz w:val="21"/>
                <w:szCs w:val="21"/>
                <w:highlight w:val="none"/>
              </w:rPr>
              <w:t xml:space="preserve">分；未提供本项不得分。</w:t>
            </w:r>
            <w:r/>
          </w:p>
          <w:p>
            <w:pPr>
              <w:numPr>
                <w:ilvl w:val="0"/>
                <w:numId w:val="21"/>
              </w:numPr>
              <w:pageBreakBefore w:val="0"/>
              <w:spacing w:line="440" w:lineRule="exact"/>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项目生产组织方案</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2.5</w:t>
            </w:r>
            <w:r>
              <w:rPr>
                <w:rFonts w:hint="eastAsia" w:ascii="宋体" w:hAnsi="宋体" w:eastAsia="宋体" w:cs="宋体"/>
                <w:color w:val="auto"/>
                <w:sz w:val="21"/>
                <w:szCs w:val="21"/>
                <w:highlight w:val="none"/>
              </w:rPr>
              <w:t xml:space="preserve">分</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w:t>
            </w:r>
            <w:r/>
          </w:p>
          <w:p>
            <w:pPr>
              <w:pageBreakBefore w:val="0"/>
              <w:spacing w:line="440" w:lineRule="exact"/>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根据投标人提供的原材料采购、生产工艺、生产过程控制等方面的内容进行打分，方案合理完善，可行性高，措施得当得</w:t>
            </w:r>
            <w:r>
              <w:rPr>
                <w:rFonts w:hint="eastAsia" w:ascii="宋体" w:hAnsi="宋体" w:eastAsia="宋体" w:cs="宋体"/>
                <w:color w:val="auto"/>
                <w:sz w:val="21"/>
                <w:szCs w:val="21"/>
                <w:highlight w:val="none"/>
                <w:lang w:val="en-US" w:eastAsia="zh-CN"/>
              </w:rPr>
              <w:t xml:space="preserve">2.5</w:t>
            </w:r>
            <w:r>
              <w:rPr>
                <w:rFonts w:hint="eastAsia" w:ascii="宋体" w:hAnsi="宋体" w:eastAsia="宋体" w:cs="宋体"/>
                <w:color w:val="auto"/>
                <w:sz w:val="21"/>
                <w:szCs w:val="21"/>
                <w:highlight w:val="none"/>
              </w:rPr>
              <w:t xml:space="preserve">分；方案较合理，可行性较高，措施简单得</w:t>
            </w:r>
            <w:r>
              <w:rPr>
                <w:rFonts w:hint="eastAsia" w:ascii="宋体" w:hAnsi="宋体" w:eastAsia="宋体" w:cs="宋体"/>
                <w:color w:val="auto"/>
                <w:sz w:val="21"/>
                <w:szCs w:val="21"/>
                <w:highlight w:val="none"/>
                <w:lang w:val="en-US" w:eastAsia="zh-CN"/>
              </w:rPr>
              <w:t xml:space="preserve">1.5</w:t>
            </w:r>
            <w:r>
              <w:rPr>
                <w:rFonts w:hint="eastAsia" w:ascii="宋体" w:hAnsi="宋体" w:eastAsia="宋体" w:cs="宋体"/>
                <w:color w:val="auto"/>
                <w:sz w:val="21"/>
                <w:szCs w:val="21"/>
                <w:highlight w:val="none"/>
              </w:rPr>
              <w:t xml:space="preserve">分；方案一般得</w:t>
            </w:r>
            <w:r>
              <w:rPr>
                <w:rFonts w:hint="eastAsia" w:ascii="宋体" w:hAnsi="宋体" w:eastAsia="宋体" w:cs="宋体"/>
                <w:color w:val="auto"/>
                <w:sz w:val="21"/>
                <w:szCs w:val="21"/>
                <w:highlight w:val="none"/>
                <w:lang w:val="en-US" w:eastAsia="zh-CN"/>
              </w:rPr>
              <w:t xml:space="preserve">0.5</w:t>
            </w:r>
            <w:r>
              <w:rPr>
                <w:rFonts w:hint="eastAsia" w:ascii="宋体" w:hAnsi="宋体" w:eastAsia="宋体" w:cs="宋体"/>
                <w:color w:val="auto"/>
                <w:sz w:val="21"/>
                <w:szCs w:val="21"/>
                <w:highlight w:val="none"/>
              </w:rPr>
              <w:t xml:space="preserve">分；未提供本项不得分。</w:t>
            </w:r>
            <w:r/>
          </w:p>
          <w:p>
            <w:pPr>
              <w:numPr>
                <w:ilvl w:val="0"/>
                <w:numId w:val="21"/>
              </w:numPr>
              <w:pageBreakBefore w:val="0"/>
              <w:spacing w:line="440" w:lineRule="exact"/>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项目进度保证方案</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2.5</w:t>
            </w:r>
            <w:r>
              <w:rPr>
                <w:rFonts w:hint="eastAsia" w:ascii="宋体" w:hAnsi="宋体" w:eastAsia="宋体" w:cs="宋体"/>
                <w:color w:val="auto"/>
                <w:sz w:val="21"/>
                <w:szCs w:val="21"/>
                <w:highlight w:val="none"/>
              </w:rPr>
              <w:t xml:space="preserve">分</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w:t>
            </w:r>
            <w:r/>
          </w:p>
          <w:p>
            <w:pPr>
              <w:pageBreakBefore w:val="0"/>
              <w:spacing w:line="440" w:lineRule="exact"/>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根据投标人提供的生产进度方案进行打分，控制措施、保证措施全面</w:t>
            </w:r>
            <w:r>
              <w:rPr>
                <w:rFonts w:hint="eastAsia" w:ascii="宋体" w:hAnsi="宋体" w:cs="宋体"/>
                <w:color w:val="auto"/>
                <w:sz w:val="21"/>
                <w:szCs w:val="21"/>
                <w:highlight w:val="none"/>
                <w:lang w:eastAsia="zh-CN"/>
              </w:rPr>
              <w:t xml:space="preserve">翔实</w:t>
            </w:r>
            <w:r>
              <w:rPr>
                <w:rFonts w:hint="eastAsia" w:ascii="宋体" w:hAnsi="宋体" w:eastAsia="宋体" w:cs="宋体"/>
                <w:color w:val="auto"/>
                <w:sz w:val="21"/>
                <w:szCs w:val="21"/>
                <w:highlight w:val="none"/>
              </w:rPr>
              <w:t xml:space="preserve">、安排合理得当的得</w:t>
            </w:r>
            <w:r>
              <w:rPr>
                <w:rFonts w:hint="eastAsia" w:ascii="宋体" w:hAnsi="宋体" w:eastAsia="宋体" w:cs="宋体"/>
                <w:color w:val="auto"/>
                <w:sz w:val="21"/>
                <w:szCs w:val="21"/>
                <w:highlight w:val="none"/>
                <w:lang w:val="en-US" w:eastAsia="zh-CN"/>
              </w:rPr>
              <w:t xml:space="preserve">2.5</w:t>
            </w:r>
            <w:r>
              <w:rPr>
                <w:rFonts w:hint="eastAsia" w:ascii="宋体" w:hAnsi="宋体" w:eastAsia="宋体" w:cs="宋体"/>
                <w:color w:val="auto"/>
                <w:sz w:val="21"/>
                <w:szCs w:val="21"/>
                <w:highlight w:val="none"/>
              </w:rPr>
              <w:t xml:space="preserve">分；措施基本全面、安排基本合理的得</w:t>
            </w:r>
            <w:r>
              <w:rPr>
                <w:rFonts w:hint="eastAsia" w:ascii="宋体" w:hAnsi="宋体" w:eastAsia="宋体" w:cs="宋体"/>
                <w:color w:val="auto"/>
                <w:sz w:val="21"/>
                <w:szCs w:val="21"/>
                <w:highlight w:val="none"/>
                <w:lang w:val="en-US" w:eastAsia="zh-CN"/>
              </w:rPr>
              <w:t xml:space="preserve">1.5</w:t>
            </w:r>
            <w:r>
              <w:rPr>
                <w:rFonts w:hint="eastAsia" w:ascii="宋体" w:hAnsi="宋体" w:eastAsia="宋体" w:cs="宋体"/>
                <w:color w:val="auto"/>
                <w:sz w:val="21"/>
                <w:szCs w:val="21"/>
                <w:highlight w:val="none"/>
              </w:rPr>
              <w:t xml:space="preserve">分；措施片面、考虑不全的得</w:t>
            </w:r>
            <w:r>
              <w:rPr>
                <w:rFonts w:hint="eastAsia" w:ascii="宋体" w:hAnsi="宋体" w:eastAsia="宋体" w:cs="宋体"/>
                <w:color w:val="auto"/>
                <w:sz w:val="21"/>
                <w:szCs w:val="21"/>
                <w:highlight w:val="none"/>
                <w:lang w:val="en-US" w:eastAsia="zh-CN"/>
              </w:rPr>
              <w:t xml:space="preserve">0.5</w:t>
            </w:r>
            <w:r>
              <w:rPr>
                <w:rFonts w:hint="eastAsia" w:ascii="宋体" w:hAnsi="宋体" w:eastAsia="宋体" w:cs="宋体"/>
                <w:color w:val="auto"/>
                <w:sz w:val="21"/>
                <w:szCs w:val="21"/>
                <w:highlight w:val="none"/>
              </w:rPr>
              <w:t xml:space="preserve">分；未提供本项不得分。</w:t>
            </w:r>
            <w:r/>
          </w:p>
          <w:p>
            <w:pPr>
              <w:numPr>
                <w:ilvl w:val="0"/>
                <w:numId w:val="21"/>
              </w:numPr>
              <w:pageBreakBefore w:val="0"/>
              <w:spacing w:line="440" w:lineRule="exact"/>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供货安装实施方案</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2.5</w:t>
            </w:r>
            <w:r>
              <w:rPr>
                <w:rFonts w:hint="eastAsia" w:ascii="宋体" w:hAnsi="宋体" w:eastAsia="宋体" w:cs="宋体"/>
                <w:color w:val="auto"/>
                <w:sz w:val="21"/>
                <w:szCs w:val="21"/>
                <w:highlight w:val="none"/>
              </w:rPr>
              <w:t xml:space="preserve">分</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w:t>
            </w:r>
            <w:r/>
          </w:p>
          <w:p>
            <w:pPr>
              <w:pageBreakBefore w:val="0"/>
              <w:spacing w:line="440" w:lineRule="exact"/>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根据投标人提供的供货安装方案进行打分，安装计划和组织措施等内容：全面</w:t>
            </w:r>
            <w:r>
              <w:rPr>
                <w:rFonts w:hint="eastAsia" w:ascii="宋体" w:hAnsi="宋体" w:cs="宋体"/>
                <w:color w:val="auto"/>
                <w:sz w:val="21"/>
                <w:szCs w:val="21"/>
                <w:highlight w:val="none"/>
                <w:lang w:eastAsia="zh-CN"/>
              </w:rPr>
              <w:t xml:space="preserve">翔实</w:t>
            </w:r>
            <w:r>
              <w:rPr>
                <w:rFonts w:hint="eastAsia" w:ascii="宋体" w:hAnsi="宋体" w:eastAsia="宋体" w:cs="宋体"/>
                <w:color w:val="auto"/>
                <w:sz w:val="21"/>
                <w:szCs w:val="21"/>
                <w:highlight w:val="none"/>
              </w:rPr>
              <w:t xml:space="preserve">、合理可靠、保障得力措施全面的得</w:t>
            </w:r>
            <w:r>
              <w:rPr>
                <w:rFonts w:hint="eastAsia" w:ascii="宋体" w:hAnsi="宋体" w:eastAsia="宋体" w:cs="宋体"/>
                <w:color w:val="auto"/>
                <w:sz w:val="21"/>
                <w:szCs w:val="21"/>
                <w:highlight w:val="none"/>
                <w:lang w:val="en-US" w:eastAsia="zh-CN"/>
              </w:rPr>
              <w:t xml:space="preserve">2.5</w:t>
            </w:r>
            <w:r>
              <w:rPr>
                <w:rFonts w:hint="eastAsia" w:ascii="宋体" w:hAnsi="宋体" w:eastAsia="宋体" w:cs="宋体"/>
                <w:color w:val="auto"/>
                <w:sz w:val="21"/>
                <w:szCs w:val="21"/>
                <w:highlight w:val="none"/>
              </w:rPr>
              <w:t xml:space="preserve">分；基本</w:t>
            </w:r>
            <w:r>
              <w:rPr>
                <w:rFonts w:hint="eastAsia" w:ascii="宋体" w:hAnsi="宋体" w:cs="宋体"/>
                <w:color w:val="auto"/>
                <w:sz w:val="21"/>
                <w:szCs w:val="21"/>
                <w:highlight w:val="none"/>
                <w:lang w:eastAsia="zh-CN"/>
              </w:rPr>
              <w:t xml:space="preserve">翔实</w:t>
            </w:r>
            <w:r>
              <w:rPr>
                <w:rFonts w:hint="eastAsia" w:ascii="宋体" w:hAnsi="宋体" w:eastAsia="宋体" w:cs="宋体"/>
                <w:color w:val="auto"/>
                <w:sz w:val="21"/>
                <w:szCs w:val="21"/>
                <w:highlight w:val="none"/>
              </w:rPr>
              <w:t xml:space="preserve">、基本合理可靠、保障措施基本全面的得</w:t>
            </w:r>
            <w:r>
              <w:rPr>
                <w:rFonts w:hint="eastAsia" w:ascii="宋体" w:hAnsi="宋体" w:eastAsia="宋体" w:cs="宋体"/>
                <w:color w:val="auto"/>
                <w:sz w:val="21"/>
                <w:szCs w:val="21"/>
                <w:highlight w:val="none"/>
                <w:lang w:val="en-US" w:eastAsia="zh-CN"/>
              </w:rPr>
              <w:t xml:space="preserve">1.5</w:t>
            </w:r>
            <w:r>
              <w:rPr>
                <w:rFonts w:hint="eastAsia" w:ascii="宋体" w:hAnsi="宋体" w:eastAsia="宋体" w:cs="宋体"/>
                <w:color w:val="auto"/>
                <w:sz w:val="21"/>
                <w:szCs w:val="21"/>
                <w:highlight w:val="none"/>
              </w:rPr>
              <w:t xml:space="preserve">分；方案措施一般，只做简单描述的得</w:t>
            </w:r>
            <w:r>
              <w:rPr>
                <w:rFonts w:hint="eastAsia" w:ascii="宋体" w:hAnsi="宋体" w:eastAsia="宋体" w:cs="宋体"/>
                <w:color w:val="auto"/>
                <w:sz w:val="21"/>
                <w:szCs w:val="21"/>
                <w:highlight w:val="none"/>
                <w:lang w:val="en-US" w:eastAsia="zh-CN"/>
              </w:rPr>
              <w:t xml:space="preserve">0.5</w:t>
            </w:r>
            <w:r>
              <w:rPr>
                <w:rFonts w:hint="eastAsia" w:ascii="宋体" w:hAnsi="宋体" w:eastAsia="宋体" w:cs="宋体"/>
                <w:color w:val="auto"/>
                <w:sz w:val="21"/>
                <w:szCs w:val="21"/>
                <w:highlight w:val="none"/>
              </w:rPr>
              <w:t xml:space="preserve">分；未提供不得分。</w:t>
            </w:r>
            <w:r/>
          </w:p>
          <w:p>
            <w:pPr>
              <w:numPr>
                <w:ilvl w:val="0"/>
                <w:numId w:val="21"/>
              </w:numPr>
              <w:pageBreakBefore w:val="0"/>
              <w:spacing w:line="440" w:lineRule="exact"/>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文明施工方案</w:t>
            </w:r>
            <w:r>
              <w:rPr>
                <w:rFonts w:hint="eastAsia" w:ascii="宋体" w:hAnsi="宋体" w:eastAsia="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分</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w:t>
            </w:r>
            <w:r/>
          </w:p>
          <w:p>
            <w:pPr>
              <w:pageBreakBefore w:val="0"/>
              <w:spacing w:line="440" w:lineRule="exact"/>
              <w:shd w:val="clear" w:color="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根据投标人提供的文明施工方案进行打分，方案重点突出、描述清晰完整、措施突出得</w:t>
            </w:r>
            <w:r>
              <w:rPr>
                <w:rFonts w:hint="eastAsia" w:ascii="宋体" w:hAnsi="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分；方案简单、描述清晰、措施可行的得</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分；方案措施一般只做简单描述的得</w:t>
            </w:r>
            <w:r>
              <w:rPr>
                <w:rFonts w:hint="eastAsia" w:ascii="宋体" w:hAnsi="宋体" w:eastAsia="宋体" w:cs="宋体"/>
                <w:color w:val="auto"/>
                <w:sz w:val="21"/>
                <w:szCs w:val="21"/>
                <w:highlight w:val="none"/>
                <w:lang w:val="en-US" w:eastAsia="zh-CN"/>
              </w:rPr>
              <w:t xml:space="preserve">0.5</w:t>
            </w:r>
            <w:r>
              <w:rPr>
                <w:rFonts w:hint="eastAsia" w:ascii="宋体" w:hAnsi="宋体" w:eastAsia="宋体" w:cs="宋体"/>
                <w:color w:val="auto"/>
                <w:sz w:val="21"/>
                <w:szCs w:val="21"/>
                <w:highlight w:val="none"/>
              </w:rPr>
              <w:t xml:space="preserve">分；未提供不得分。</w:t>
            </w:r>
            <w:r/>
          </w:p>
          <w:p>
            <w:pPr>
              <w:pStyle w:val="719"/>
              <w:numPr>
                <w:ilvl w:val="0"/>
                <w:numId w:val="21"/>
              </w:numPr>
              <w:jc w:val="both"/>
              <w:pageBreakBefore w:val="0"/>
              <w:spacing w:before="0" w:after="0" w:line="440" w:lineRule="exact"/>
              <w:shd w:val="clear" w:color="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售后方案</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lang w:val="en-US" w:eastAsia="zh-CN"/>
              </w:rPr>
              <w:t xml:space="preserve">1.5</w:t>
            </w:r>
            <w:r>
              <w:rPr>
                <w:rFonts w:hint="eastAsia" w:ascii="宋体" w:hAnsi="宋体" w:eastAsia="宋体" w:cs="宋体"/>
                <w:b w:val="0"/>
                <w:bCs w:val="0"/>
                <w:color w:val="auto"/>
                <w:sz w:val="21"/>
                <w:szCs w:val="21"/>
                <w:highlight w:val="none"/>
              </w:rPr>
              <w:t xml:space="preserve">分</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rPr>
              <w:t xml:space="preserve">：</w:t>
            </w:r>
            <w:r/>
          </w:p>
          <w:p>
            <w:pPr>
              <w:pageBreakBefore w:val="0"/>
              <w:spacing w:line="440" w:lineRule="exact"/>
              <w:shd w:val="clear" w:color="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根据投标人提供针对本项目的售后服务体系、服务内容、维保方案、技术培训方案、质保期外售后方案、专业技术人员保障、备品备件支持等内容。售后服务保障性强，措施及时有效，操作性强的得</w:t>
            </w:r>
            <w:r>
              <w:rPr>
                <w:rFonts w:hint="eastAsia" w:ascii="宋体" w:hAnsi="宋体" w:eastAsia="宋体" w:cs="宋体"/>
                <w:color w:val="auto"/>
                <w:sz w:val="21"/>
                <w:szCs w:val="21"/>
                <w:highlight w:val="none"/>
                <w:lang w:val="en-US" w:eastAsia="zh-CN"/>
              </w:rPr>
              <w:t xml:space="preserve">1.5</w:t>
            </w:r>
            <w:r>
              <w:rPr>
                <w:rFonts w:hint="eastAsia" w:ascii="宋体" w:hAnsi="宋体" w:eastAsia="宋体" w:cs="宋体"/>
                <w:color w:val="auto"/>
                <w:sz w:val="21"/>
                <w:szCs w:val="21"/>
                <w:highlight w:val="none"/>
              </w:rPr>
              <w:t xml:space="preserve">分，方案基本</w:t>
            </w:r>
            <w:r>
              <w:rPr>
                <w:rFonts w:hint="eastAsia" w:ascii="宋体" w:hAnsi="宋体" w:cs="宋体"/>
                <w:color w:val="auto"/>
                <w:sz w:val="21"/>
                <w:szCs w:val="21"/>
                <w:highlight w:val="none"/>
                <w:lang w:eastAsia="zh-CN"/>
              </w:rPr>
              <w:t xml:space="preserve">翔实</w:t>
            </w:r>
            <w:r>
              <w:rPr>
                <w:rFonts w:hint="eastAsia" w:ascii="宋体" w:hAnsi="宋体" w:eastAsia="宋体" w:cs="宋体"/>
                <w:color w:val="auto"/>
                <w:sz w:val="21"/>
                <w:szCs w:val="21"/>
                <w:highlight w:val="none"/>
              </w:rPr>
              <w:t xml:space="preserve">、基本合理可靠、保障措施基本全面的得</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分；方案措施一般，只做简单描述的得</w:t>
            </w:r>
            <w:r>
              <w:rPr>
                <w:rFonts w:hint="eastAsia" w:ascii="宋体" w:hAnsi="宋体" w:eastAsia="宋体" w:cs="宋体"/>
                <w:color w:val="auto"/>
                <w:sz w:val="21"/>
                <w:szCs w:val="21"/>
                <w:highlight w:val="none"/>
                <w:lang w:val="en-US" w:eastAsia="zh-CN"/>
              </w:rPr>
              <w:t xml:space="preserve">0.5</w:t>
            </w:r>
            <w:r>
              <w:rPr>
                <w:rFonts w:hint="eastAsia" w:ascii="宋体" w:hAnsi="宋体" w:eastAsia="宋体" w:cs="宋体"/>
                <w:color w:val="auto"/>
                <w:sz w:val="21"/>
                <w:szCs w:val="21"/>
                <w:highlight w:val="none"/>
              </w:rPr>
              <w:t xml:space="preserve">分；未提供不得分。</w:t>
            </w:r>
            <w:r/>
          </w:p>
        </w:tc>
      </w:tr>
      <w:tr>
        <w:trPr>
          <w:jc w:val="center"/>
          <w:trHeight w:val="547"/>
        </w:trPr>
        <w:tc>
          <w:tcPr>
            <w:tcBorders>
              <w:top w:val="single" w:color="auto" w:sz="4" w:space="0"/>
              <w:left w:val="single" w:color="auto" w:sz="4" w:space="0"/>
              <w:bottom w:val="single" w:color="auto" w:sz="4" w:space="0"/>
              <w:right w:val="single" w:color="auto" w:sz="4" w:space="0"/>
            </w:tcBorders>
            <w:tcW w:w="1344" w:type="dxa"/>
            <w:vAlign w:val="center"/>
            <w:textDirection w:val="lrTb"/>
            <w:noWrap w:val="false"/>
          </w:tcPr>
          <w:p>
            <w:pPr>
              <w:jc w:val="center"/>
              <w:pageBreakBefore w:val="0"/>
              <w:spacing w:line="440" w:lineRule="exact"/>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检测报告（</w:t>
            </w:r>
            <w:r>
              <w:rPr>
                <w:rFonts w:hint="eastAsia" w:ascii="宋体" w:hAnsi="宋体" w:eastAsia="宋体" w:cs="宋体"/>
                <w:color w:val="auto"/>
                <w:sz w:val="21"/>
                <w:szCs w:val="21"/>
                <w:highlight w:val="none"/>
                <w:lang w:val="en-US" w:eastAsia="zh-CN"/>
              </w:rPr>
              <w:t xml:space="preserve">20</w:t>
            </w:r>
            <w:r>
              <w:rPr>
                <w:rFonts w:hint="eastAsia" w:ascii="宋体" w:hAnsi="宋体" w:eastAsia="宋体" w:cs="宋体"/>
                <w:color w:val="auto"/>
                <w:sz w:val="21"/>
                <w:szCs w:val="21"/>
                <w:highlight w:val="none"/>
              </w:rPr>
              <w:t xml:space="preserve">分）</w:t>
            </w:r>
            <w:r/>
          </w:p>
        </w:tc>
        <w:tc>
          <w:tcPr>
            <w:tcBorders>
              <w:top w:val="single" w:color="auto" w:sz="4" w:space="0"/>
              <w:left w:val="single" w:color="auto" w:sz="4" w:space="0"/>
              <w:bottom w:val="single" w:color="auto" w:sz="4" w:space="0"/>
              <w:right w:val="single" w:color="auto" w:sz="4" w:space="0"/>
            </w:tcBorders>
            <w:tcW w:w="8466" w:type="dxa"/>
            <w:vAlign w:val="center"/>
            <w:textDirection w:val="lrTb"/>
            <w:noWrap w:val="false"/>
          </w:tcPr>
          <w:p>
            <w:pPr>
              <w:numPr>
                <w:ilvl w:val="0"/>
                <w:numId w:val="0"/>
              </w:numPr>
              <w:pageBreakBefore w:val="0"/>
              <w:spacing w:line="440" w:lineRule="exact"/>
              <w:shd w:val="clear" w:color="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产品检测报告：</w:t>
            </w:r>
            <w:r>
              <w:rPr>
                <w:rFonts w:hint="eastAsia" w:ascii="宋体" w:hAnsi="宋体" w:eastAsia="宋体" w:cs="宋体"/>
                <w:color w:val="auto"/>
                <w:sz w:val="21"/>
                <w:szCs w:val="21"/>
                <w:highlight w:val="none"/>
              </w:rPr>
              <w:t xml:space="preserve">投标</w:t>
            </w:r>
            <w:r>
              <w:rPr>
                <w:rFonts w:hint="eastAsia" w:ascii="宋体" w:hAnsi="宋体" w:eastAsia="宋体" w:cs="宋体"/>
                <w:color w:val="auto"/>
                <w:sz w:val="21"/>
                <w:szCs w:val="21"/>
                <w:highlight w:val="none"/>
                <w:lang w:val="en-US" w:eastAsia="zh-CN"/>
              </w:rPr>
              <w:t xml:space="preserve">人</w:t>
            </w:r>
            <w:r>
              <w:rPr>
                <w:rFonts w:hint="eastAsia" w:ascii="宋体" w:hAnsi="宋体" w:eastAsia="宋体" w:cs="宋体"/>
                <w:color w:val="auto"/>
                <w:sz w:val="21"/>
                <w:szCs w:val="21"/>
                <w:highlight w:val="none"/>
              </w:rPr>
              <w:t xml:space="preserve">按招标文件要求中的产品中带▲指标的提供产品检测报告，每提供1份得1分，本项最高</w:t>
            </w:r>
            <w:r>
              <w:rPr>
                <w:rFonts w:hint="eastAsia" w:ascii="宋体" w:hAnsi="宋体" w:eastAsia="宋体" w:cs="宋体"/>
                <w:color w:val="auto"/>
                <w:sz w:val="21"/>
                <w:szCs w:val="21"/>
                <w:highlight w:val="none"/>
                <w:lang w:val="en-US" w:eastAsia="zh-CN"/>
              </w:rPr>
              <w:t xml:space="preserve">14</w:t>
            </w:r>
            <w:r>
              <w:rPr>
                <w:rFonts w:hint="eastAsia" w:ascii="宋体" w:hAnsi="宋体" w:eastAsia="宋体" w:cs="宋体"/>
                <w:color w:val="auto"/>
                <w:sz w:val="21"/>
                <w:szCs w:val="21"/>
                <w:highlight w:val="none"/>
              </w:rPr>
              <w:t xml:space="preserve">分</w:t>
            </w:r>
            <w:r>
              <w:rPr>
                <w:rFonts w:hint="eastAsia" w:ascii="宋体" w:hAnsi="宋体" w:eastAsia="宋体" w:cs="宋体"/>
                <w:color w:val="auto"/>
                <w:sz w:val="21"/>
                <w:szCs w:val="21"/>
                <w:highlight w:val="none"/>
                <w:lang w:eastAsia="zh-CN"/>
              </w:rPr>
              <w:t xml:space="preserve">。</w:t>
            </w:r>
            <w:r/>
          </w:p>
          <w:p>
            <w:pPr>
              <w:numPr>
                <w:ilvl w:val="0"/>
                <w:numId w:val="0"/>
              </w:numPr>
              <w:pageBreakBefore w:val="0"/>
              <w:spacing w:line="440" w:lineRule="exact"/>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注：</w:t>
            </w:r>
            <w:r>
              <w:rPr>
                <w:rFonts w:hint="eastAsia" w:ascii="宋体" w:hAnsi="宋体" w:eastAsia="宋体" w:cs="宋体"/>
                <w:color w:val="auto"/>
                <w:sz w:val="21"/>
                <w:szCs w:val="21"/>
                <w:highlight w:val="none"/>
              </w:rPr>
              <w:t xml:space="preserve">提供具有检测资质的第三方检测机构的</w:t>
            </w:r>
            <w:r>
              <w:rPr>
                <w:rFonts w:hint="eastAsia" w:ascii="宋体" w:hAnsi="宋体" w:eastAsia="宋体" w:cs="宋体"/>
                <w:color w:val="auto"/>
                <w:sz w:val="21"/>
                <w:szCs w:val="21"/>
                <w:highlight w:val="none"/>
                <w:lang w:val="en-US" w:eastAsia="zh-CN"/>
              </w:rPr>
              <w:t xml:space="preserve">有效</w:t>
            </w:r>
            <w:r>
              <w:rPr>
                <w:rFonts w:hint="eastAsia" w:ascii="宋体" w:hAnsi="宋体" w:eastAsia="宋体" w:cs="宋体"/>
                <w:color w:val="auto"/>
                <w:sz w:val="21"/>
                <w:szCs w:val="21"/>
                <w:highlight w:val="none"/>
              </w:rPr>
              <w:t xml:space="preserve">检测报告扫描件</w:t>
            </w:r>
            <w:r>
              <w:rPr>
                <w:rFonts w:hint="eastAsia" w:ascii="宋体" w:hAnsi="宋体" w:eastAsia="宋体" w:cs="宋体"/>
                <w:color w:val="auto"/>
                <w:sz w:val="21"/>
                <w:szCs w:val="21"/>
                <w:highlight w:val="none"/>
                <w:lang w:val="en-US" w:eastAsia="zh-CN"/>
              </w:rPr>
              <w:t xml:space="preserve">加盖投标人公章</w:t>
            </w:r>
            <w:r>
              <w:rPr>
                <w:rFonts w:hint="eastAsia" w:ascii="宋体" w:hAnsi="宋体" w:eastAsia="宋体" w:cs="宋体"/>
                <w:color w:val="auto"/>
                <w:sz w:val="21"/>
                <w:szCs w:val="21"/>
                <w:highlight w:val="none"/>
              </w:rPr>
              <w:t xml:space="preserve">，未提供或提供不全不得分</w:t>
            </w:r>
            <w:r/>
          </w:p>
          <w:p>
            <w:pPr>
              <w:numPr>
                <w:ilvl w:val="0"/>
                <w:numId w:val="22"/>
              </w:numPr>
              <w:pageBreakBefore w:val="0"/>
              <w:spacing w:line="440" w:lineRule="exact"/>
              <w:shd w:val="clear" w:color="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投标人依据</w:t>
            </w:r>
            <w:r>
              <w:rPr>
                <w:rFonts w:hint="eastAsia" w:ascii="宋体" w:hAnsi="宋体" w:eastAsia="宋体" w:cs="宋体"/>
                <w:color w:val="auto"/>
                <w:sz w:val="21"/>
                <w:szCs w:val="21"/>
                <w:highlight w:val="none"/>
                <w:lang w:eastAsia="zh-CN"/>
              </w:rPr>
              <w:t xml:space="preserve">GB/T 3325-2024 </w:t>
            </w:r>
            <w:r>
              <w:rPr>
                <w:rFonts w:hint="eastAsia" w:ascii="宋体" w:hAnsi="宋体" w:eastAsia="宋体" w:cs="宋体"/>
                <w:color w:val="auto"/>
                <w:sz w:val="21"/>
                <w:szCs w:val="21"/>
                <w:highlight w:val="none"/>
                <w:lang w:eastAsia="zh-CN"/>
              </w:rPr>
              <w:t xml:space="preserve">对投标人所投产品中涉及金属喷漆（塑）涂层附着力进行检测，附着力达到0级的得6分，达到1级的得4分，达到2级的得2分，2级以上的得1分，未提供的不得分。</w:t>
            </w:r>
            <w:r/>
          </w:p>
          <w:p>
            <w:pPr>
              <w:numPr>
                <w:ilvl w:val="0"/>
                <w:numId w:val="0"/>
              </w:numPr>
              <w:pageBreakBefore w:val="0"/>
              <w:spacing w:line="440" w:lineRule="exact"/>
              <w:shd w:val="clear" w:color="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注：</w:t>
            </w:r>
            <w:r>
              <w:rPr>
                <w:rFonts w:hint="eastAsia" w:ascii="宋体" w:hAnsi="宋体" w:eastAsia="宋体" w:cs="宋体"/>
                <w:color w:val="auto"/>
                <w:sz w:val="21"/>
                <w:szCs w:val="21"/>
                <w:highlight w:val="none"/>
                <w:lang w:eastAsia="zh-CN"/>
              </w:rPr>
              <w:t xml:space="preserve">提供具有检测资质的第三方检测机构的检测报告扫描件</w:t>
            </w:r>
            <w:r>
              <w:rPr>
                <w:rFonts w:hint="eastAsia" w:ascii="宋体" w:hAnsi="宋体" w:eastAsia="宋体" w:cs="宋体"/>
                <w:color w:val="auto"/>
                <w:sz w:val="21"/>
                <w:szCs w:val="21"/>
                <w:highlight w:val="none"/>
                <w:lang w:val="en-US" w:eastAsia="zh-CN"/>
              </w:rPr>
              <w:t xml:space="preserve">加盖投标人公章</w:t>
            </w:r>
            <w:r>
              <w:rPr>
                <w:rFonts w:hint="eastAsia" w:ascii="宋体" w:hAnsi="宋体" w:eastAsia="宋体" w:cs="宋体"/>
                <w:color w:val="auto"/>
                <w:sz w:val="21"/>
                <w:szCs w:val="21"/>
                <w:highlight w:val="none"/>
                <w:lang w:eastAsia="zh-CN"/>
              </w:rPr>
              <w:t xml:space="preserve">，未提供或提供不全不得分。</w:t>
            </w:r>
            <w:r/>
          </w:p>
        </w:tc>
      </w:tr>
      <w:tr>
        <w:trPr>
          <w:jc w:val="center"/>
          <w:trHeight w:val="1110"/>
        </w:trPr>
        <w:tc>
          <w:tcPr>
            <w:tcBorders>
              <w:top w:val="single" w:color="auto" w:sz="4" w:space="0"/>
              <w:left w:val="single" w:color="auto" w:sz="4" w:space="0"/>
              <w:bottom w:val="single" w:color="auto" w:sz="4" w:space="0"/>
              <w:right w:val="single" w:color="auto" w:sz="4" w:space="0"/>
            </w:tcBorders>
            <w:tcW w:w="1344" w:type="dxa"/>
            <w:vAlign w:val="center"/>
            <w:textDirection w:val="lrTb"/>
            <w:noWrap w:val="false"/>
          </w:tcPr>
          <w:p>
            <w:pPr>
              <w:jc w:val="center"/>
              <w:keepLines w:val="0"/>
              <w:keepNext w:val="0"/>
              <w:pageBreakBefore w:val="0"/>
              <w:spacing w:line="440" w:lineRule="exact"/>
              <w:shd w:val="clear" w:color="auto"/>
              <w:rPr>
                <w:rFonts w:hint="eastAsia" w:ascii="宋体" w:hAnsi="宋体" w:eastAsia="宋体" w:cs="宋体"/>
                <w:color w:val="auto"/>
                <w:sz w:val="21"/>
                <w:szCs w:val="21"/>
                <w:highlight w:val="none"/>
              </w:rPr>
            </w:pPr>
            <w:r>
              <w:rPr>
                <w:rFonts w:hint="eastAsia" w:ascii="宋体" w:hAnsi="宋体" w:eastAsia="宋体" w:cs="宋体"/>
                <w:b w:val="0"/>
                <w:bCs w:val="0"/>
                <w:color w:val="auto"/>
                <w:sz w:val="21"/>
                <w:szCs w:val="21"/>
                <w:highlight w:val="none"/>
                <w:lang w:eastAsia="zh-CN"/>
              </w:rPr>
              <w:t xml:space="preserve">质保期</w:t>
            </w:r>
            <w:r>
              <w:rPr>
                <w:rFonts w:hint="eastAsia" w:ascii="宋体" w:hAnsi="宋体" w:eastAsia="宋体" w:cs="宋体"/>
                <w:b w:val="0"/>
                <w:bCs w:val="0"/>
                <w:color w:val="auto"/>
                <w:sz w:val="21"/>
                <w:szCs w:val="21"/>
                <w:highlight w:val="none"/>
                <w:lang w:val="en-US" w:eastAsia="zh-CN"/>
              </w:rPr>
              <w:t xml:space="preserve">         </w:t>
            </w:r>
            <w:r>
              <w:rPr>
                <w:rFonts w:hint="eastAsia" w:ascii="宋体" w:hAnsi="宋体" w:eastAsia="宋体" w:cs="宋体"/>
                <w:b w:val="0"/>
                <w:bCs w:val="0"/>
                <w:color w:val="auto"/>
                <w:sz w:val="21"/>
                <w:szCs w:val="21"/>
                <w:highlight w:val="none"/>
              </w:rPr>
              <w:t xml:space="preserve">（</w:t>
            </w:r>
            <w:r>
              <w:rPr>
                <w:rFonts w:hint="eastAsia" w:ascii="宋体" w:hAnsi="宋体" w:cs="宋体"/>
                <w:b w:val="0"/>
                <w:bCs w:val="0"/>
                <w:color w:val="auto"/>
                <w:sz w:val="21"/>
                <w:szCs w:val="21"/>
                <w:highlight w:val="none"/>
                <w:lang w:val="en-US" w:eastAsia="zh-CN"/>
              </w:rPr>
              <w:t xml:space="preserve">2</w:t>
            </w:r>
            <w:r>
              <w:rPr>
                <w:rFonts w:hint="eastAsia" w:ascii="宋体" w:hAnsi="宋体" w:eastAsia="宋体" w:cs="宋体"/>
                <w:b w:val="0"/>
                <w:bCs w:val="0"/>
                <w:color w:val="auto"/>
                <w:sz w:val="21"/>
                <w:szCs w:val="21"/>
                <w:highlight w:val="none"/>
              </w:rPr>
              <w:t xml:space="preserve">分）</w:t>
            </w:r>
            <w:r/>
          </w:p>
        </w:tc>
        <w:tc>
          <w:tcPr>
            <w:tcBorders>
              <w:top w:val="single" w:color="auto" w:sz="4" w:space="0"/>
              <w:left w:val="single" w:color="auto" w:sz="4" w:space="0"/>
              <w:bottom w:val="single" w:color="auto" w:sz="4" w:space="0"/>
              <w:right w:val="single" w:color="auto" w:sz="4" w:space="0"/>
            </w:tcBorders>
            <w:tcW w:w="8466" w:type="dxa"/>
            <w:vAlign w:val="center"/>
            <w:textDirection w:val="lrTb"/>
            <w:noWrap w:val="false"/>
          </w:tcPr>
          <w:p>
            <w:pPr>
              <w:jc w:val="both"/>
              <w:keepLines w:val="0"/>
              <w:keepNext w:val="0"/>
              <w:pageBreakBefore w:val="0"/>
              <w:spacing w:line="440" w:lineRule="exact"/>
              <w:shd w:val="clear" w:color="auto"/>
              <w:rPr>
                <w:rFonts w:hint="eastAsia" w:ascii="宋体" w:hAnsi="宋体" w:eastAsia="宋体" w:cs="宋体"/>
                <w:b w:val="0"/>
                <w:bCs w:val="0"/>
                <w:strike w:val="0"/>
                <w:color w:val="auto"/>
                <w:sz w:val="21"/>
                <w:szCs w:val="21"/>
                <w:highlight w:val="none"/>
              </w:rPr>
            </w:pPr>
            <w:r>
              <w:rPr>
                <w:rFonts w:hint="eastAsia" w:ascii="宋体" w:hAnsi="宋体" w:eastAsia="宋体" w:cs="宋体"/>
                <w:strike w:val="0"/>
                <w:color w:val="auto"/>
                <w:sz w:val="21"/>
                <w:szCs w:val="21"/>
                <w:highlight w:val="none"/>
              </w:rPr>
              <w:t xml:space="preserve">本项目免费质保期至少</w:t>
            </w:r>
            <w:r>
              <w:rPr>
                <w:rFonts w:hint="eastAsia" w:ascii="宋体" w:hAnsi="宋体" w:eastAsia="宋体" w:cs="宋体"/>
                <w:strike w:val="0"/>
                <w:color w:val="auto"/>
                <w:sz w:val="21"/>
                <w:szCs w:val="21"/>
                <w:highlight w:val="none"/>
                <w:lang w:val="en-US" w:eastAsia="zh-CN"/>
              </w:rPr>
              <w:t xml:space="preserve">3</w:t>
            </w:r>
            <w:r>
              <w:rPr>
                <w:rFonts w:hint="eastAsia" w:ascii="宋体" w:hAnsi="宋体" w:eastAsia="宋体" w:cs="宋体"/>
                <w:strike w:val="0"/>
                <w:color w:val="auto"/>
                <w:sz w:val="21"/>
                <w:szCs w:val="21"/>
                <w:highlight w:val="none"/>
              </w:rPr>
              <w:t xml:space="preserve">年（包含免费上门维修、免费提供备件、五金件等），投标人承诺在此基础上质保期每增加</w:t>
            </w:r>
            <w:r>
              <w:rPr>
                <w:rFonts w:hint="eastAsia" w:ascii="宋体" w:hAnsi="宋体" w:eastAsia="宋体" w:cs="宋体"/>
                <w:strike w:val="0"/>
                <w:color w:val="auto"/>
                <w:sz w:val="21"/>
                <w:szCs w:val="21"/>
                <w:highlight w:val="none"/>
                <w:lang w:val="en-US" w:eastAsia="zh-CN"/>
              </w:rPr>
              <w:t xml:space="preserve">1</w:t>
            </w:r>
            <w:r>
              <w:rPr>
                <w:rFonts w:hint="eastAsia" w:ascii="宋体" w:hAnsi="宋体" w:eastAsia="宋体" w:cs="宋体"/>
                <w:strike w:val="0"/>
                <w:color w:val="auto"/>
                <w:sz w:val="21"/>
                <w:szCs w:val="21"/>
                <w:highlight w:val="none"/>
              </w:rPr>
              <w:t xml:space="preserve">年，得</w:t>
            </w:r>
            <w:r>
              <w:rPr>
                <w:rFonts w:hint="eastAsia" w:ascii="宋体" w:hAnsi="宋体" w:cs="宋体"/>
                <w:strike w:val="0"/>
                <w:color w:val="auto"/>
                <w:sz w:val="21"/>
                <w:szCs w:val="21"/>
                <w:highlight w:val="none"/>
                <w:lang w:val="en-US" w:eastAsia="zh-CN"/>
              </w:rPr>
              <w:t xml:space="preserve">1</w:t>
            </w:r>
            <w:r>
              <w:rPr>
                <w:rFonts w:hint="eastAsia" w:ascii="宋体" w:hAnsi="宋体" w:eastAsia="宋体" w:cs="宋体"/>
                <w:strike w:val="0"/>
                <w:color w:val="auto"/>
                <w:sz w:val="21"/>
                <w:szCs w:val="21"/>
                <w:highlight w:val="none"/>
              </w:rPr>
              <w:t xml:space="preserve">分，满分</w:t>
            </w:r>
            <w:r>
              <w:rPr>
                <w:rFonts w:hint="eastAsia" w:ascii="宋体" w:hAnsi="宋体" w:cs="宋体"/>
                <w:strike w:val="0"/>
                <w:color w:val="auto"/>
                <w:sz w:val="21"/>
                <w:szCs w:val="21"/>
                <w:highlight w:val="none"/>
                <w:lang w:val="en-US" w:eastAsia="zh-CN"/>
              </w:rPr>
              <w:t xml:space="preserve">2</w:t>
            </w:r>
            <w:r>
              <w:rPr>
                <w:rFonts w:hint="eastAsia" w:ascii="宋体" w:hAnsi="宋体" w:eastAsia="宋体" w:cs="宋体"/>
                <w:strike w:val="0"/>
                <w:color w:val="auto"/>
                <w:sz w:val="21"/>
                <w:szCs w:val="21"/>
                <w:highlight w:val="none"/>
              </w:rPr>
              <w:t xml:space="preserve">分</w:t>
            </w:r>
            <w:r>
              <w:rPr>
                <w:rFonts w:hint="eastAsia" w:ascii="宋体" w:hAnsi="宋体" w:eastAsia="宋体" w:cs="宋体"/>
                <w:b w:val="0"/>
                <w:bCs w:val="0"/>
                <w:strike w:val="0"/>
                <w:color w:val="auto"/>
                <w:sz w:val="21"/>
                <w:szCs w:val="21"/>
                <w:highlight w:val="none"/>
              </w:rPr>
              <w:t xml:space="preserve">。</w:t>
            </w:r>
            <w:r/>
          </w:p>
          <w:p>
            <w:pPr>
              <w:jc w:val="both"/>
              <w:keepLines w:val="0"/>
              <w:keepNext w:val="0"/>
              <w:pageBreakBefore w:val="0"/>
              <w:spacing w:line="440" w:lineRule="exact"/>
              <w:shd w:val="clear" w:color="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strike w:val="0"/>
                <w:color w:val="auto"/>
                <w:sz w:val="21"/>
                <w:szCs w:val="21"/>
                <w:highlight w:val="none"/>
                <w:lang w:val="en-US" w:eastAsia="zh-CN"/>
              </w:rPr>
              <w:t xml:space="preserve">注：提供承诺函原件加盖投标人公章，格式自拟。</w:t>
            </w:r>
            <w:r/>
          </w:p>
        </w:tc>
      </w:tr>
    </w:tbl>
    <w:p>
      <w:pPr>
        <w:pStyle w:val="912"/>
        <w:ind w:left="0" w:firstLine="422"/>
        <w:keepLines w:val="0"/>
        <w:keepNext w:val="0"/>
        <w:pageBreakBefore w:val="0"/>
        <w:spacing w:before="0" w:after="0" w:line="440" w:lineRule="exact"/>
        <w:shd w:val="clear" w:color="auto"/>
        <w:widowControl w:val="off"/>
        <w:rPr>
          <w:rFonts w:hint="eastAsia" w:ascii="宋体" w:hAnsi="宋体" w:eastAsia="宋体" w:cs="宋体"/>
          <w:b/>
          <w:color w:val="auto"/>
          <w:sz w:val="21"/>
          <w:szCs w:val="21"/>
          <w:highlight w:val="none"/>
        </w:rPr>
        <w:outlineLvl w:val="1"/>
      </w:pPr>
      <w:r>
        <w:rPr>
          <w:rFonts w:hint="eastAsia" w:ascii="宋体" w:hAnsi="宋体" w:eastAsia="宋体" w:cs="宋体"/>
          <w:b/>
          <w:color w:val="auto"/>
          <w:sz w:val="21"/>
          <w:szCs w:val="21"/>
          <w:highlight w:val="none"/>
        </w:rPr>
        <w:t xml:space="preserve">五、样品要求</w:t>
      </w:r>
      <w:r/>
    </w:p>
    <w:p>
      <w:pPr>
        <w:pStyle w:val="912"/>
        <w:ind w:firstLine="420"/>
        <w:keepLines w:val="0"/>
        <w:keepNext w:val="0"/>
        <w:pageBreakBefore w:val="0"/>
        <w:spacing w:before="0" w:after="0" w:line="440" w:lineRule="exact"/>
        <w:shd w:val="clear" w:color="auto"/>
        <w:widowControl w:val="off"/>
        <w:rPr>
          <w:rFonts w:hint="eastAsia" w:ascii="宋体" w:hAnsi="宋体" w:eastAsia="宋体" w:cs="宋体"/>
          <w:color w:val="auto"/>
          <w:sz w:val="21"/>
          <w:szCs w:val="21"/>
          <w:highlight w:val="none"/>
        </w:rPr>
        <w:outlineLvl w:val="1"/>
      </w:pPr>
      <w:r>
        <w:rPr>
          <w:rFonts w:hint="eastAsia" w:ascii="宋体" w:hAnsi="宋体" w:eastAsia="宋体" w:cs="宋体"/>
          <w:color w:val="auto"/>
          <w:sz w:val="21"/>
          <w:szCs w:val="21"/>
          <w:highlight w:val="none"/>
        </w:rPr>
        <w:t xml:space="preserve">1.样品送达时间及安装规定：样品须在提交投标文件截止时间前（逾期不予接收）送至扬州市邗江北路68号旺角西入口三楼江苏汇诚投资咨询管理有限公司样品展示区，并安装摆放整齐。样品安装结束后，开标前由代理公司工作人员及监督人员统一进行编号、封号，开标后投标人必须退出样品现场，直至样品打分结束。</w:t>
      </w:r>
      <w:r/>
    </w:p>
    <w:p>
      <w:pPr>
        <w:pStyle w:val="912"/>
        <w:ind w:firstLine="420"/>
        <w:keepLines w:val="0"/>
        <w:keepNext w:val="0"/>
        <w:pageBreakBefore w:val="0"/>
        <w:spacing w:before="0" w:after="0" w:line="440" w:lineRule="exact"/>
        <w:shd w:val="clear" w:color="auto"/>
        <w:widowControl w:val="off"/>
        <w:rPr>
          <w:rFonts w:hint="eastAsia" w:ascii="宋体" w:hAnsi="宋体" w:eastAsia="宋体" w:cs="宋体"/>
          <w:color w:val="auto"/>
          <w:sz w:val="21"/>
          <w:szCs w:val="21"/>
          <w:highlight w:val="none"/>
        </w:rPr>
        <w:outlineLvl w:val="1"/>
      </w:pPr>
      <w:r>
        <w:rPr>
          <w:rFonts w:hint="eastAsia" w:ascii="宋体" w:hAnsi="宋体" w:eastAsia="宋体" w:cs="宋体"/>
          <w:color w:val="auto"/>
          <w:sz w:val="21"/>
          <w:szCs w:val="21"/>
          <w:highlight w:val="none"/>
        </w:rPr>
        <w:t xml:space="preserve">2.样品费用：样品的制作、运输、安装、退场等费用均由投标人承担。</w:t>
      </w:r>
      <w:r/>
    </w:p>
    <w:p>
      <w:pPr>
        <w:pStyle w:val="912"/>
        <w:ind w:firstLine="420"/>
        <w:keepLines w:val="0"/>
        <w:keepNext w:val="0"/>
        <w:pageBreakBefore w:val="0"/>
        <w:spacing w:before="0" w:after="0" w:line="440" w:lineRule="exact"/>
        <w:shd w:val="clear" w:color="auto"/>
        <w:widowControl w:val="off"/>
        <w:rPr>
          <w:rFonts w:hint="eastAsia" w:ascii="宋体" w:hAnsi="宋体" w:eastAsia="宋体" w:cs="宋体"/>
          <w:color w:val="auto"/>
          <w:sz w:val="21"/>
          <w:szCs w:val="21"/>
          <w:highlight w:val="none"/>
        </w:rPr>
        <w:outlineLvl w:val="1"/>
      </w:pPr>
      <w:r>
        <w:rPr>
          <w:rFonts w:hint="eastAsia" w:ascii="宋体" w:hAnsi="宋体" w:eastAsia="宋体" w:cs="宋体"/>
          <w:color w:val="auto"/>
          <w:sz w:val="21"/>
          <w:szCs w:val="21"/>
          <w:highlight w:val="none"/>
        </w:rPr>
        <w:t xml:space="preserve">3.样品标识：所有样品不得含有或标注投标人单位名称、品牌、商标等能标明具体投标人的标识。</w:t>
      </w:r>
      <w:r/>
    </w:p>
    <w:p>
      <w:pPr>
        <w:pStyle w:val="912"/>
        <w:ind w:firstLine="420"/>
        <w:keepLines w:val="0"/>
        <w:keepNext w:val="0"/>
        <w:pageBreakBefore w:val="0"/>
        <w:spacing w:before="0" w:after="0" w:line="440" w:lineRule="exact"/>
        <w:shd w:val="clear" w:color="auto"/>
        <w:widowControl w:val="off"/>
        <w:rPr>
          <w:rFonts w:hint="eastAsia" w:ascii="宋体" w:hAnsi="宋体" w:eastAsia="宋体" w:cs="宋体"/>
          <w:color w:val="auto"/>
          <w:sz w:val="21"/>
          <w:szCs w:val="21"/>
          <w:highlight w:val="none"/>
        </w:rPr>
        <w:outlineLvl w:val="1"/>
      </w:pPr>
      <w:r>
        <w:rPr>
          <w:rFonts w:hint="eastAsia" w:ascii="宋体" w:hAnsi="宋体" w:eastAsia="宋体" w:cs="宋体"/>
          <w:color w:val="auto"/>
          <w:sz w:val="21"/>
          <w:szCs w:val="21"/>
          <w:highlight w:val="none"/>
        </w:rPr>
        <w:t xml:space="preserve">4.样品退场：采购活动结束后，未中标人的样品，由投标人1个工作日内及时取回；中标人的样品，应按采购人要求送至指定位置，由采购人进行封存保管，并作为履约验收的参考。若投标人未及时取回，代理公司不负有保管责任。</w:t>
      </w:r>
      <w:r/>
    </w:p>
    <w:p>
      <w:pPr>
        <w:pStyle w:val="912"/>
        <w:ind w:left="0" w:firstLine="422"/>
        <w:keepLines w:val="0"/>
        <w:keepNext w:val="0"/>
        <w:pageBreakBefore w:val="0"/>
        <w:spacing w:before="0" w:after="0" w:line="440" w:lineRule="exact"/>
        <w:shd w:val="clear" w:color="auto"/>
        <w:widowControl w:val="off"/>
        <w:rPr>
          <w:rFonts w:hint="eastAsia" w:ascii="宋体" w:hAnsi="宋体" w:eastAsia="宋体" w:cs="宋体"/>
          <w:b/>
          <w:color w:val="auto"/>
          <w:sz w:val="21"/>
          <w:szCs w:val="21"/>
          <w:highlight w:val="none"/>
        </w:rPr>
        <w:outlineLvl w:val="1"/>
      </w:pPr>
      <w:r>
        <w:rPr>
          <w:rFonts w:hint="eastAsia" w:ascii="宋体" w:hAnsi="宋体" w:eastAsia="宋体" w:cs="宋体"/>
          <w:b/>
          <w:color w:val="auto"/>
          <w:sz w:val="21"/>
          <w:szCs w:val="21"/>
          <w:highlight w:val="none"/>
        </w:rPr>
        <w:t xml:space="preserve">六、异常低价处理</w:t>
      </w:r>
      <w:r/>
    </w:p>
    <w:p>
      <w:pPr>
        <w:ind w:firstLine="420"/>
        <w:keepLines w:val="0"/>
        <w:keepNext w:val="0"/>
        <w:pageBreakBefore w:val="0"/>
        <w:spacing w:line="440" w:lineRule="exact"/>
        <w:shd w:val="clear" w:color="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1.政府采购评审中出现下列情形之一的，评审委员会应当启动异常低价投标审查程序</w:t>
      </w:r>
      <w:r>
        <w:rPr>
          <w:rFonts w:hint="eastAsia" w:ascii="宋体" w:hAnsi="宋体" w:cs="宋体"/>
          <w:bCs/>
          <w:color w:val="auto"/>
          <w:sz w:val="21"/>
          <w:szCs w:val="21"/>
          <w:highlight w:val="none"/>
          <w:lang w:eastAsia="zh-CN"/>
        </w:rPr>
        <w:t xml:space="preserve">：</w:t>
      </w:r>
      <w:r/>
    </w:p>
    <w:p>
      <w:pPr>
        <w:ind w:firstLine="420"/>
        <w:keepLines w:val="0"/>
        <w:keepNext w:val="0"/>
        <w:pageBreakBefore w:val="0"/>
        <w:spacing w:line="440" w:lineRule="exact"/>
        <w:shd w:val="clear" w:color="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eastAsia="zh-CN"/>
        </w:rPr>
        <w:t xml:space="preserve">（</w:t>
      </w:r>
      <w:r>
        <w:rPr>
          <w:rFonts w:hint="eastAsia" w:ascii="宋体" w:hAnsi="宋体" w:eastAsia="宋体" w:cs="宋体"/>
          <w:bCs/>
          <w:color w:val="auto"/>
          <w:sz w:val="21"/>
          <w:szCs w:val="21"/>
          <w:highlight w:val="none"/>
          <w:lang w:val="en-US" w:eastAsia="zh-CN"/>
        </w:rPr>
        <w:t xml:space="preserve">1</w:t>
      </w:r>
      <w:r>
        <w:rPr>
          <w:rFonts w:hint="eastAsia" w:ascii="宋体" w:hAnsi="宋体" w:eastAsia="宋体" w:cs="宋体"/>
          <w:bCs/>
          <w:color w:val="auto"/>
          <w:sz w:val="21"/>
          <w:szCs w:val="21"/>
          <w:highlight w:val="none"/>
          <w:lang w:eastAsia="zh-CN"/>
        </w:rPr>
        <w:t xml:space="preserve">）</w:t>
      </w:r>
      <w:r>
        <w:rPr>
          <w:rFonts w:hint="eastAsia" w:ascii="宋体" w:hAnsi="宋体" w:eastAsia="宋体" w:cs="宋体"/>
          <w:bCs/>
          <w:color w:val="auto"/>
          <w:sz w:val="21"/>
          <w:szCs w:val="21"/>
          <w:highlight w:val="none"/>
        </w:rPr>
        <w:t xml:space="preserve">投标（响应）报价低于全部通过符合性审查供应商投标（响应）报价平均值</w:t>
      </w:r>
      <w:r>
        <w:rPr>
          <w:rFonts w:hint="eastAsia" w:ascii="宋体" w:hAnsi="宋体" w:eastAsia="宋体" w:cs="宋体"/>
          <w:bCs/>
          <w:color w:val="auto"/>
          <w:sz w:val="21"/>
          <w:szCs w:val="21"/>
          <w:highlight w:val="none"/>
          <w:lang w:val="en-US" w:eastAsia="zh-CN"/>
        </w:rPr>
        <w:t xml:space="preserve">65</w:t>
      </w:r>
      <w:r>
        <w:rPr>
          <w:rFonts w:hint="eastAsia" w:ascii="宋体" w:hAnsi="宋体" w:eastAsia="宋体" w:cs="宋体"/>
          <w:bCs/>
          <w:color w:val="auto"/>
          <w:sz w:val="21"/>
          <w:szCs w:val="21"/>
          <w:highlight w:val="none"/>
        </w:rPr>
        <w:t xml:space="preserve">%的，即投标（响应）报价</w:t>
      </w:r>
      <w:r>
        <w:rPr>
          <w:rFonts w:hint="eastAsia" w:ascii="宋体" w:hAnsi="宋体" w:cs="宋体"/>
          <w:bCs/>
          <w:color w:val="auto"/>
          <w:sz w:val="21"/>
          <w:szCs w:val="21"/>
          <w:highlight w:val="none"/>
          <w:lang w:eastAsia="zh-CN"/>
        </w:rPr>
        <w:t xml:space="preserve">〈</w:t>
      </w:r>
      <w:r>
        <w:rPr>
          <w:rFonts w:hint="eastAsia" w:ascii="宋体" w:hAnsi="宋体" w:eastAsia="宋体" w:cs="宋体"/>
          <w:bCs/>
          <w:color w:val="auto"/>
          <w:sz w:val="21"/>
          <w:szCs w:val="21"/>
          <w:highlight w:val="none"/>
        </w:rPr>
        <w:t xml:space="preserve">全部通过符合性审查供应商投标（响应）报价平均值×</w:t>
      </w:r>
      <w:r>
        <w:rPr>
          <w:rFonts w:hint="eastAsia" w:ascii="宋体" w:hAnsi="宋体" w:eastAsia="宋体" w:cs="宋体"/>
          <w:bCs/>
          <w:color w:val="auto"/>
          <w:sz w:val="21"/>
          <w:szCs w:val="21"/>
          <w:highlight w:val="none"/>
          <w:lang w:val="en-US" w:eastAsia="zh-CN"/>
        </w:rPr>
        <w:t xml:space="preserve">65</w:t>
      </w:r>
      <w:r>
        <w:rPr>
          <w:rFonts w:hint="eastAsia" w:ascii="宋体" w:hAnsi="宋体" w:eastAsia="宋体" w:cs="宋体"/>
          <w:bCs/>
          <w:color w:val="auto"/>
          <w:sz w:val="21"/>
          <w:szCs w:val="21"/>
          <w:highlight w:val="none"/>
        </w:rPr>
        <w:t xml:space="preserve">%； </w:t>
      </w:r>
      <w:r/>
    </w:p>
    <w:p>
      <w:pPr>
        <w:ind w:firstLine="420"/>
        <w:keepLines w:val="0"/>
        <w:keepNext w:val="0"/>
        <w:pageBreakBefore w:val="0"/>
        <w:spacing w:line="440" w:lineRule="exact"/>
        <w:shd w:val="clear" w:color="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eastAsia="zh-CN"/>
        </w:rPr>
        <w:t xml:space="preserve">（</w:t>
      </w:r>
      <w:r>
        <w:rPr>
          <w:rFonts w:hint="eastAsia" w:ascii="宋体" w:hAnsi="宋体" w:eastAsia="宋体" w:cs="宋体"/>
          <w:bCs/>
          <w:color w:val="auto"/>
          <w:sz w:val="21"/>
          <w:szCs w:val="21"/>
          <w:highlight w:val="none"/>
          <w:lang w:val="en-US" w:eastAsia="zh-CN"/>
        </w:rPr>
        <w:t xml:space="preserve">2</w:t>
      </w:r>
      <w:r>
        <w:rPr>
          <w:rFonts w:hint="eastAsia" w:ascii="宋体" w:hAnsi="宋体" w:eastAsia="宋体" w:cs="宋体"/>
          <w:bCs/>
          <w:color w:val="auto"/>
          <w:sz w:val="21"/>
          <w:szCs w:val="21"/>
          <w:highlight w:val="none"/>
          <w:lang w:eastAsia="zh-CN"/>
        </w:rPr>
        <w:t xml:space="preserve">）</w:t>
      </w:r>
      <w:r>
        <w:rPr>
          <w:rFonts w:hint="eastAsia" w:ascii="宋体" w:hAnsi="宋体" w:eastAsia="宋体" w:cs="宋体"/>
          <w:bCs/>
          <w:color w:val="auto"/>
          <w:sz w:val="21"/>
          <w:szCs w:val="21"/>
          <w:highlight w:val="none"/>
        </w:rPr>
        <w:t xml:space="preserve">投标（响应）报价低于通过符合性审查的次低报价供应商投标（响应）报价</w:t>
      </w:r>
      <w:r>
        <w:rPr>
          <w:rFonts w:hint="eastAsia" w:ascii="宋体" w:hAnsi="宋体" w:eastAsia="宋体" w:cs="宋体"/>
          <w:bCs/>
          <w:color w:val="auto"/>
          <w:sz w:val="21"/>
          <w:szCs w:val="21"/>
          <w:highlight w:val="none"/>
          <w:lang w:val="en-US" w:eastAsia="zh-CN"/>
        </w:rPr>
        <w:t xml:space="preserve">65</w:t>
      </w:r>
      <w:r>
        <w:rPr>
          <w:rFonts w:hint="eastAsia" w:ascii="宋体" w:hAnsi="宋体" w:eastAsia="宋体" w:cs="宋体"/>
          <w:bCs/>
          <w:color w:val="auto"/>
          <w:sz w:val="21"/>
          <w:szCs w:val="21"/>
          <w:highlight w:val="none"/>
        </w:rPr>
        <w:t xml:space="preserve">%的，即投标（响应）报价</w:t>
      </w:r>
      <w:r>
        <w:rPr>
          <w:rFonts w:hint="eastAsia" w:ascii="宋体" w:hAnsi="宋体" w:cs="宋体"/>
          <w:bCs/>
          <w:color w:val="auto"/>
          <w:sz w:val="21"/>
          <w:szCs w:val="21"/>
          <w:highlight w:val="none"/>
          <w:lang w:eastAsia="zh-CN"/>
        </w:rPr>
        <w:t xml:space="preserve">〈</w:t>
      </w:r>
      <w:r>
        <w:rPr>
          <w:rFonts w:hint="eastAsia" w:ascii="宋体" w:hAnsi="宋体" w:eastAsia="宋体" w:cs="宋体"/>
          <w:bCs/>
          <w:color w:val="auto"/>
          <w:sz w:val="21"/>
          <w:szCs w:val="21"/>
          <w:highlight w:val="none"/>
        </w:rPr>
        <w:t xml:space="preserve">通过符合性审查的次低报价供应商投标（响应）报价×</w:t>
      </w:r>
      <w:r>
        <w:rPr>
          <w:rFonts w:hint="eastAsia" w:ascii="宋体" w:hAnsi="宋体" w:eastAsia="宋体" w:cs="宋体"/>
          <w:bCs/>
          <w:color w:val="auto"/>
          <w:sz w:val="21"/>
          <w:szCs w:val="21"/>
          <w:highlight w:val="none"/>
          <w:lang w:val="en-US" w:eastAsia="zh-CN"/>
        </w:rPr>
        <w:t xml:space="preserve">65</w:t>
      </w:r>
      <w:r>
        <w:rPr>
          <w:rFonts w:hint="eastAsia" w:ascii="宋体" w:hAnsi="宋体" w:eastAsia="宋体" w:cs="宋体"/>
          <w:bCs/>
          <w:color w:val="auto"/>
          <w:sz w:val="21"/>
          <w:szCs w:val="21"/>
          <w:highlight w:val="none"/>
        </w:rPr>
        <w:t xml:space="preserve">%； </w:t>
      </w:r>
      <w:r/>
    </w:p>
    <w:p>
      <w:pPr>
        <w:ind w:firstLine="420"/>
        <w:keepLines w:val="0"/>
        <w:keepNext w:val="0"/>
        <w:pageBreakBefore w:val="0"/>
        <w:spacing w:line="440" w:lineRule="exact"/>
        <w:shd w:val="clear" w:color="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eastAsia="zh-CN"/>
        </w:rPr>
        <w:t xml:space="preserve">（</w:t>
      </w:r>
      <w:r>
        <w:rPr>
          <w:rFonts w:hint="eastAsia" w:ascii="宋体" w:hAnsi="宋体" w:eastAsia="宋体" w:cs="宋体"/>
          <w:bCs/>
          <w:color w:val="auto"/>
          <w:sz w:val="21"/>
          <w:szCs w:val="21"/>
          <w:highlight w:val="none"/>
          <w:lang w:val="en-US" w:eastAsia="zh-CN"/>
        </w:rPr>
        <w:t xml:space="preserve">3</w:t>
      </w:r>
      <w:r>
        <w:rPr>
          <w:rFonts w:hint="eastAsia" w:ascii="宋体" w:hAnsi="宋体" w:eastAsia="宋体" w:cs="宋体"/>
          <w:bCs/>
          <w:color w:val="auto"/>
          <w:sz w:val="21"/>
          <w:szCs w:val="21"/>
          <w:highlight w:val="none"/>
          <w:lang w:eastAsia="zh-CN"/>
        </w:rPr>
        <w:t xml:space="preserve">）</w:t>
      </w:r>
      <w:r>
        <w:rPr>
          <w:rFonts w:hint="eastAsia" w:ascii="宋体" w:hAnsi="宋体" w:eastAsia="宋体" w:cs="宋体"/>
          <w:bCs/>
          <w:color w:val="auto"/>
          <w:sz w:val="21"/>
          <w:szCs w:val="21"/>
          <w:highlight w:val="none"/>
        </w:rPr>
        <w:t xml:space="preserve">投标（响应）报价低于采购项目最高限价</w:t>
      </w:r>
      <w:r>
        <w:rPr>
          <w:rFonts w:hint="eastAsia" w:ascii="宋体" w:hAnsi="宋体" w:eastAsia="宋体" w:cs="宋体"/>
          <w:bCs/>
          <w:color w:val="auto"/>
          <w:sz w:val="21"/>
          <w:szCs w:val="21"/>
          <w:highlight w:val="none"/>
          <w:lang w:val="en-US" w:eastAsia="zh-CN"/>
        </w:rPr>
        <w:t xml:space="preserve">65</w:t>
      </w:r>
      <w:r>
        <w:rPr>
          <w:rFonts w:hint="eastAsia" w:ascii="宋体" w:hAnsi="宋体" w:eastAsia="宋体" w:cs="宋体"/>
          <w:bCs/>
          <w:color w:val="auto"/>
          <w:sz w:val="21"/>
          <w:szCs w:val="21"/>
          <w:highlight w:val="none"/>
        </w:rPr>
        <w:t xml:space="preserve">%的，即投标（响应）报价</w:t>
      </w:r>
      <w:r>
        <w:rPr>
          <w:rFonts w:hint="eastAsia" w:ascii="宋体" w:hAnsi="宋体" w:cs="宋体"/>
          <w:bCs/>
          <w:color w:val="auto"/>
          <w:sz w:val="21"/>
          <w:szCs w:val="21"/>
          <w:highlight w:val="none"/>
          <w:lang w:eastAsia="zh-CN"/>
        </w:rPr>
        <w:t xml:space="preserve">〈</w:t>
      </w:r>
      <w:r>
        <w:rPr>
          <w:rFonts w:hint="eastAsia" w:ascii="宋体" w:hAnsi="宋体" w:eastAsia="宋体" w:cs="宋体"/>
          <w:bCs/>
          <w:color w:val="auto"/>
          <w:sz w:val="21"/>
          <w:szCs w:val="21"/>
          <w:highlight w:val="none"/>
        </w:rPr>
        <w:t xml:space="preserve">采购项目最高限价×</w:t>
      </w:r>
      <w:r>
        <w:rPr>
          <w:rFonts w:hint="eastAsia" w:ascii="宋体" w:hAnsi="宋体" w:eastAsia="宋体" w:cs="宋体"/>
          <w:bCs/>
          <w:color w:val="auto"/>
          <w:sz w:val="21"/>
          <w:szCs w:val="21"/>
          <w:highlight w:val="none"/>
          <w:lang w:val="en-US" w:eastAsia="zh-CN"/>
        </w:rPr>
        <w:t xml:space="preserve">65</w:t>
      </w:r>
      <w:r>
        <w:rPr>
          <w:rFonts w:hint="eastAsia" w:ascii="宋体" w:hAnsi="宋体" w:eastAsia="宋体" w:cs="宋体"/>
          <w:bCs/>
          <w:color w:val="auto"/>
          <w:sz w:val="21"/>
          <w:szCs w:val="21"/>
          <w:highlight w:val="none"/>
        </w:rPr>
        <w:t xml:space="preserve">%； </w:t>
      </w:r>
      <w:r/>
    </w:p>
    <w:p>
      <w:pPr>
        <w:ind w:firstLine="420"/>
        <w:keepLines w:val="0"/>
        <w:keepNext w:val="0"/>
        <w:pageBreakBefore w:val="0"/>
        <w:spacing w:line="440" w:lineRule="exact"/>
        <w:shd w:val="clear" w:color="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eastAsia="zh-CN"/>
        </w:rPr>
        <w:t xml:space="preserve">（</w:t>
      </w:r>
      <w:r>
        <w:rPr>
          <w:rFonts w:hint="eastAsia" w:ascii="宋体" w:hAnsi="宋体" w:eastAsia="宋体" w:cs="宋体"/>
          <w:bCs/>
          <w:color w:val="auto"/>
          <w:sz w:val="21"/>
          <w:szCs w:val="21"/>
          <w:highlight w:val="none"/>
          <w:lang w:val="en-US" w:eastAsia="zh-CN"/>
        </w:rPr>
        <w:t xml:space="preserve">4</w:t>
      </w:r>
      <w:r>
        <w:rPr>
          <w:rFonts w:hint="eastAsia" w:ascii="宋体" w:hAnsi="宋体" w:eastAsia="宋体" w:cs="宋体"/>
          <w:bCs/>
          <w:color w:val="auto"/>
          <w:sz w:val="21"/>
          <w:szCs w:val="21"/>
          <w:highlight w:val="none"/>
          <w:lang w:eastAsia="zh-CN"/>
        </w:rPr>
        <w:t xml:space="preserve">）</w:t>
      </w:r>
      <w:r>
        <w:rPr>
          <w:rFonts w:hint="eastAsia" w:ascii="宋体" w:hAnsi="宋体" w:eastAsia="宋体" w:cs="宋体"/>
          <w:bCs/>
          <w:color w:val="auto"/>
          <w:sz w:val="21"/>
          <w:szCs w:val="21"/>
          <w:highlight w:val="none"/>
        </w:rPr>
        <w:t xml:space="preserve">评审委员会基于专业判断，认为供应商报价过低，有可能影响产品质量或者不能诚信履约的其他情形。 </w:t>
      </w:r>
      <w:r/>
    </w:p>
    <w:p>
      <w:pPr>
        <w:ind w:firstLine="420"/>
        <w:keepLines w:val="0"/>
        <w:keepNext w:val="0"/>
        <w:pageBreakBefore w:val="0"/>
        <w:spacing w:line="440" w:lineRule="exact"/>
        <w:shd w:val="clear" w:color="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采购人可以结合具体项目实际情况，提高上述第1项至第3项中启动异常低价投标（响应）审查的数值标准，但是最高不得超过65%。 </w:t>
      </w:r>
      <w:r/>
    </w:p>
    <w:p>
      <w:pPr>
        <w:ind w:firstLine="420"/>
        <w:keepLines w:val="0"/>
        <w:keepNext w:val="0"/>
        <w:pageBreakBefore w:val="0"/>
        <w:spacing w:line="440" w:lineRule="exact"/>
        <w:shd w:val="clear" w:color="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2.评审委员会启动异常低价投标审查后，属于前述第1项至第4项情形的，应当要求相关供应商在评审现场合理的时间内对投标价格作出解释</w:t>
      </w:r>
      <w:r>
        <w:rPr>
          <w:rFonts w:hint="eastAsia" w:ascii="宋体" w:hAnsi="宋体" w:cs="宋体"/>
          <w:bCs/>
          <w:color w:val="auto"/>
          <w:sz w:val="21"/>
          <w:szCs w:val="21"/>
          <w:highlight w:val="none"/>
          <w:lang w:eastAsia="zh-CN"/>
        </w:rPr>
        <w:t xml:space="preserve">，并</w:t>
      </w:r>
      <w:r>
        <w:rPr>
          <w:rFonts w:hint="eastAsia" w:ascii="宋体" w:hAnsi="宋体" w:eastAsia="宋体" w:cs="宋体"/>
          <w:bCs/>
          <w:color w:val="auto"/>
          <w:sz w:val="21"/>
          <w:szCs w:val="21"/>
          <w:highlight w:val="none"/>
        </w:rPr>
        <w:t xml:space="preserve">提供项目具体成本测算等与报价合理性相关的书面说明及必要的证明材料，包括但不限于原材料成本、人工成本、制造费用等，给予相关供应商的合理时间一般不少于30分钟。其中，属于前述第3项情形，供应商已随投标文件一并提交相关书面说明及必要的证明材料的，在评审现场可不再重复提交。评审委员会依据专业经验，参考同类项目中标</w:t>
      </w:r>
      <w:r>
        <w:rPr>
          <w:rFonts w:hint="eastAsia" w:ascii="宋体" w:hAnsi="宋体" w:cs="宋体"/>
          <w:bCs/>
          <w:color w:val="auto"/>
          <w:sz w:val="21"/>
          <w:szCs w:val="21"/>
          <w:highlight w:val="none"/>
          <w:lang w:eastAsia="zh-CN"/>
        </w:rPr>
        <w:t xml:space="preserve">（</w:t>
      </w:r>
      <w:r>
        <w:rPr>
          <w:rFonts w:hint="eastAsia" w:ascii="宋体" w:hAnsi="宋体" w:eastAsia="宋体" w:cs="宋体"/>
          <w:bCs/>
          <w:color w:val="auto"/>
          <w:sz w:val="21"/>
          <w:szCs w:val="21"/>
          <w:highlight w:val="none"/>
        </w:rPr>
        <w:t xml:space="preserve">成交</w:t>
      </w:r>
      <w:r>
        <w:rPr>
          <w:rFonts w:hint="eastAsia" w:ascii="宋体" w:hAnsi="宋体" w:cs="宋体"/>
          <w:bCs/>
          <w:color w:val="auto"/>
          <w:sz w:val="21"/>
          <w:szCs w:val="21"/>
          <w:highlight w:val="none"/>
          <w:lang w:eastAsia="zh-CN"/>
        </w:rPr>
        <w:t xml:space="preserve">）</w:t>
      </w:r>
      <w:r>
        <w:rPr>
          <w:rFonts w:hint="eastAsia" w:ascii="宋体" w:hAnsi="宋体" w:eastAsia="宋体" w:cs="宋体"/>
          <w:bCs/>
          <w:color w:val="auto"/>
          <w:sz w:val="21"/>
          <w:szCs w:val="21"/>
          <w:highlight w:val="none"/>
        </w:rPr>
        <w:t xml:space="preserve">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审委员会应当将其作为无效投标处理。</w:t>
      </w:r>
      <w:r/>
    </w:p>
    <w:p>
      <w:pPr>
        <w:ind w:firstLine="420"/>
        <w:keepLines w:val="0"/>
        <w:keepNext w:val="0"/>
        <w:pageBreakBefore w:val="0"/>
        <w:spacing w:line="440" w:lineRule="exact"/>
        <w:shd w:val="clear" w:color="auto"/>
        <w:widowControl w:val="off"/>
        <w:rPr>
          <w:rFonts w:hint="eastAsia" w:ascii="宋体" w:hAnsi="宋体" w:eastAsia="宋体" w:cs="宋体"/>
          <w:bCs/>
          <w:color w:val="auto"/>
          <w:sz w:val="21"/>
          <w:szCs w:val="21"/>
          <w:highlight w:val="none"/>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eastAsia="宋体" w:cs="宋体"/>
          <w:bCs/>
          <w:color w:val="auto"/>
          <w:sz w:val="21"/>
          <w:szCs w:val="21"/>
          <w:highlight w:val="none"/>
        </w:rPr>
        <w:t xml:space="preserve">采购人、采购代理机构应当为评审委员会在评审现场及时获取同类项目中标</w:t>
      </w:r>
      <w:r>
        <w:rPr>
          <w:rFonts w:hint="eastAsia" w:ascii="宋体" w:hAnsi="宋体" w:cs="宋体"/>
          <w:bCs/>
          <w:color w:val="auto"/>
          <w:sz w:val="21"/>
          <w:szCs w:val="21"/>
          <w:highlight w:val="none"/>
          <w:lang w:eastAsia="zh-CN"/>
        </w:rPr>
        <w:t xml:space="preserve">（</w:t>
      </w:r>
      <w:r>
        <w:rPr>
          <w:rFonts w:hint="eastAsia" w:ascii="宋体" w:hAnsi="宋体" w:eastAsia="宋体" w:cs="宋体"/>
          <w:bCs/>
          <w:color w:val="auto"/>
          <w:sz w:val="21"/>
          <w:szCs w:val="21"/>
          <w:highlight w:val="none"/>
        </w:rPr>
        <w:t xml:space="preserve">成交</w:t>
      </w:r>
      <w:r>
        <w:rPr>
          <w:rFonts w:hint="eastAsia" w:ascii="宋体" w:hAnsi="宋体" w:cs="宋体"/>
          <w:bCs/>
          <w:color w:val="auto"/>
          <w:sz w:val="21"/>
          <w:szCs w:val="21"/>
          <w:highlight w:val="none"/>
          <w:lang w:eastAsia="zh-CN"/>
        </w:rPr>
        <w:t xml:space="preserve">）</w:t>
      </w:r>
      <w:r>
        <w:rPr>
          <w:rFonts w:hint="eastAsia" w:ascii="宋体" w:hAnsi="宋体" w:eastAsia="宋体" w:cs="宋体"/>
          <w:bCs/>
          <w:color w:val="auto"/>
          <w:sz w:val="21"/>
          <w:szCs w:val="21"/>
          <w:highlight w:val="none"/>
        </w:rPr>
        <w:t xml:space="preserve">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异常低价投标审查的启动原因、审查意见和审查结果应当在评审报告中记录，并随供应商提供的相关书面说明及证明材料，以及评审委员会有关互联网浏览、查询历史一并归档。</w:t>
      </w:r>
      <w:r/>
    </w:p>
    <w:p>
      <w:pPr>
        <w:spacing w:line="360" w:lineRule="auto"/>
        <w:shd w:val="clear" w:color="auto"/>
        <w:rPr>
          <w:rFonts w:ascii="黑体" w:eastAsia="黑体"/>
          <w:bCs/>
          <w:color w:val="auto"/>
          <w:sz w:val="44"/>
          <w:highlight w:val="none"/>
        </w:rPr>
      </w:pPr>
      <w:r>
        <w:rPr>
          <w:rFonts w:ascii="黑体" w:eastAsia="黑体"/>
          <w:bCs/>
          <w:color w:val="auto"/>
          <w:sz w:val="44"/>
          <w:highlight w:val="none"/>
        </w:rPr>
      </w:r>
      <w:r/>
    </w:p>
    <w:p>
      <w:pPr>
        <w:pStyle w:val="718"/>
        <w:jc w:val="center"/>
        <w:spacing w:line="360" w:lineRule="auto"/>
        <w:shd w:val="clear" w:color="auto"/>
        <w:rPr>
          <w:rFonts w:ascii="宋体" w:hAnsi="宋体"/>
          <w:color w:val="auto"/>
          <w:highlight w:val="none"/>
        </w:rPr>
      </w:pPr>
      <w:r>
        <w:rPr>
          <w:rFonts w:hint="eastAsia" w:ascii="宋体" w:hAnsi="宋体"/>
          <w:color w:val="auto"/>
          <w:highlight w:val="none"/>
        </w:rPr>
        <w:t xml:space="preserve"> </w:t>
      </w:r>
      <w:bookmarkStart w:id="64" w:name="_Toc191970194"/>
      <w:r>
        <w:rPr>
          <w:rFonts w:hint="eastAsia" w:ascii="宋体" w:hAnsi="宋体"/>
          <w:color w:val="auto"/>
          <w:highlight w:val="none"/>
        </w:rPr>
        <w:t xml:space="preserve">第六章 投标文件格式</w:t>
      </w:r>
      <w:bookmarkEnd w:id="64"/>
      <w:r>
        <w:rPr>
          <w:rFonts w:hint="eastAsia" w:ascii="宋体" w:hAnsi="宋体"/>
          <w:color w:val="auto"/>
          <w:highlight w:val="none"/>
        </w:rPr>
        <w:t xml:space="preserve"> </w:t>
      </w:r>
      <w:r/>
    </w:p>
    <w:p>
      <w:pPr>
        <w:spacing w:line="360" w:lineRule="auto"/>
        <w:shd w:val="clear" w:color="auto"/>
        <w:rPr>
          <w:rFonts w:ascii="黑体" w:eastAsia="黑体"/>
          <w:bCs/>
          <w:color w:val="auto"/>
          <w:sz w:val="44"/>
          <w:highlight w:val="none"/>
        </w:rPr>
      </w:pPr>
      <w:r>
        <w:rPr>
          <w:rFonts w:ascii="黑体" w:eastAsia="黑体"/>
          <w:bCs/>
          <w:color w:val="auto"/>
          <w:sz w:val="44"/>
          <w:highlight w:val="none"/>
        </w:rPr>
      </w:r>
      <w:r/>
    </w:p>
    <w:p>
      <w:pPr>
        <w:jc w:val="center"/>
        <w:spacing w:line="360" w:lineRule="auto"/>
        <w:shd w:val="clear" w:color="auto"/>
        <w:rPr>
          <w:rFonts w:ascii="宋体" w:hAnsi="宋体"/>
          <w:b/>
          <w:color w:val="auto"/>
          <w:sz w:val="72"/>
          <w:highlight w:val="none"/>
        </w:rPr>
      </w:pPr>
      <w:r>
        <w:rPr>
          <w:rFonts w:hint="eastAsia" w:ascii="宋体" w:hAnsi="宋体"/>
          <w:b/>
          <w:color w:val="auto"/>
          <w:sz w:val="72"/>
          <w:highlight w:val="none"/>
        </w:rPr>
        <w:t xml:space="preserve">投  标  文  件</w:t>
      </w:r>
      <w:r/>
    </w:p>
    <w:p>
      <w:pPr>
        <w:jc w:val="both"/>
        <w:spacing w:line="360" w:lineRule="auto"/>
        <w:shd w:val="clear" w:color="auto"/>
        <w:rPr>
          <w:rFonts w:ascii="宋体" w:hAnsi="宋体"/>
          <w:b/>
          <w:color w:val="auto"/>
          <w:sz w:val="36"/>
          <w:highlight w:val="none"/>
        </w:rPr>
      </w:pPr>
      <w:r>
        <w:rPr>
          <w:rFonts w:ascii="宋体" w:hAnsi="宋体"/>
          <w:b/>
          <w:color w:val="auto"/>
          <w:sz w:val="36"/>
          <w:highlight w:val="none"/>
        </w:rPr>
      </w:r>
      <w:r/>
    </w:p>
    <w:p>
      <w:pPr>
        <w:jc w:val="both"/>
        <w:spacing w:line="360" w:lineRule="auto"/>
        <w:shd w:val="clear" w:color="auto"/>
        <w:rPr>
          <w:rFonts w:ascii="宋体" w:hAnsi="宋体"/>
          <w:b/>
          <w:color w:val="auto"/>
          <w:sz w:val="36"/>
          <w:highlight w:val="none"/>
        </w:rPr>
      </w:pPr>
      <w:r>
        <w:rPr>
          <w:rFonts w:ascii="宋体" w:hAnsi="宋体"/>
          <w:b/>
          <w:color w:val="auto"/>
          <w:sz w:val="36"/>
          <w:highlight w:val="none"/>
        </w:rPr>
      </w:r>
      <w:r/>
    </w:p>
    <w:p>
      <w:pPr>
        <w:ind w:firstLine="1084"/>
        <w:spacing w:line="360" w:lineRule="auto"/>
        <w:shd w:val="clear" w:color="auto"/>
        <w:rPr>
          <w:rFonts w:hint="eastAsia" w:ascii="宋体" w:hAnsi="宋体"/>
          <w:b/>
          <w:color w:val="auto"/>
          <w:sz w:val="36"/>
          <w:highlight w:val="none"/>
          <w:u w:val="single"/>
        </w:rPr>
      </w:pPr>
      <w:r>
        <w:rPr>
          <w:rFonts w:hint="eastAsia" w:ascii="宋体" w:hAnsi="宋体"/>
          <w:b/>
          <w:color w:val="auto"/>
          <w:sz w:val="36"/>
          <w:highlight w:val="none"/>
        </w:rPr>
        <w:t xml:space="preserve">项 目 名 称：</w:t>
      </w:r>
      <w:r>
        <w:rPr>
          <w:rFonts w:hint="eastAsia" w:ascii="宋体" w:hAnsi="宋体"/>
          <w:b/>
          <w:color w:val="auto"/>
          <w:sz w:val="36"/>
          <w:highlight w:val="none"/>
          <w:u w:val="single"/>
        </w:rPr>
        <w:t xml:space="preserve">               </w:t>
      </w:r>
      <w:r/>
    </w:p>
    <w:p>
      <w:pPr>
        <w:ind w:firstLine="1084"/>
        <w:spacing w:line="360" w:lineRule="auto"/>
        <w:shd w:val="clear" w:color="auto"/>
        <w:rPr>
          <w:rFonts w:hint="default" w:ascii="宋体" w:hAnsi="宋体" w:eastAsia="宋体"/>
          <w:b/>
          <w:color w:val="auto"/>
          <w:sz w:val="36"/>
          <w:highlight w:val="none"/>
          <w:u w:val="single"/>
          <w:lang w:val="en-US" w:eastAsia="zh-CN"/>
        </w:rPr>
      </w:pPr>
      <w:r>
        <w:rPr>
          <w:rFonts w:hint="eastAsia" w:ascii="宋体" w:hAnsi="宋体"/>
          <w:b/>
          <w:color w:val="auto"/>
          <w:sz w:val="36"/>
          <w:highlight w:val="none"/>
          <w:u w:val="none"/>
          <w:lang w:val="en-US" w:eastAsia="zh-CN"/>
        </w:rPr>
        <w:t xml:space="preserve">包       号：</w:t>
      </w:r>
      <w:r>
        <w:rPr>
          <w:rFonts w:hint="eastAsia" w:ascii="宋体" w:hAnsi="宋体"/>
          <w:b/>
          <w:color w:val="auto"/>
          <w:sz w:val="36"/>
          <w:highlight w:val="none"/>
          <w:u w:val="single"/>
          <w:lang w:val="en-US" w:eastAsia="zh-CN"/>
        </w:rPr>
        <w:t xml:space="preserve">               </w:t>
      </w:r>
      <w:r/>
    </w:p>
    <w:p>
      <w:pPr>
        <w:ind w:firstLine="1084"/>
        <w:spacing w:line="360" w:lineRule="auto"/>
        <w:shd w:val="clear" w:color="auto"/>
        <w:rPr>
          <w:rFonts w:ascii="宋体" w:hAnsi="宋体"/>
          <w:b/>
          <w:color w:val="auto"/>
          <w:sz w:val="36"/>
          <w:highlight w:val="none"/>
          <w:u w:val="single"/>
        </w:rPr>
      </w:pPr>
      <w:r>
        <w:rPr>
          <w:rFonts w:hint="eastAsia" w:ascii="宋体" w:hAnsi="宋体"/>
          <w:b/>
          <w:color w:val="auto"/>
          <w:sz w:val="36"/>
          <w:highlight w:val="none"/>
        </w:rPr>
        <w:t xml:space="preserve">招 标 编 号：</w:t>
      </w:r>
      <w:r>
        <w:rPr>
          <w:rFonts w:hint="eastAsia" w:ascii="宋体" w:hAnsi="宋体"/>
          <w:b/>
          <w:color w:val="auto"/>
          <w:sz w:val="36"/>
          <w:highlight w:val="none"/>
          <w:u w:val="single"/>
        </w:rPr>
        <w:t xml:space="preserve">               </w:t>
      </w:r>
      <w:r/>
    </w:p>
    <w:p>
      <w:pPr>
        <w:spacing w:line="360" w:lineRule="auto"/>
        <w:shd w:val="clear" w:color="auto"/>
        <w:rPr>
          <w:rFonts w:ascii="宋体" w:hAnsi="宋体"/>
          <w:b/>
          <w:color w:val="auto"/>
          <w:sz w:val="36"/>
          <w:highlight w:val="none"/>
          <w:u w:val="single"/>
        </w:rPr>
      </w:pPr>
      <w:r>
        <w:rPr>
          <w:rFonts w:hint="eastAsia" w:ascii="宋体" w:hAnsi="宋体"/>
          <w:b/>
          <w:color w:val="auto"/>
          <w:sz w:val="36"/>
          <w:highlight w:val="none"/>
        </w:rPr>
        <w:t xml:space="preserve">      投标人名称 ：</w:t>
      </w:r>
      <w:r>
        <w:rPr>
          <w:rFonts w:hint="eastAsia" w:ascii="宋体" w:hAnsi="宋体"/>
          <w:b/>
          <w:color w:val="auto"/>
          <w:sz w:val="36"/>
          <w:highlight w:val="none"/>
          <w:u w:val="single"/>
        </w:rPr>
        <w:t xml:space="preserve">               </w:t>
      </w:r>
      <w:r/>
    </w:p>
    <w:p>
      <w:pPr>
        <w:spacing w:line="360" w:lineRule="auto"/>
        <w:shd w:val="clear" w:color="auto"/>
        <w:rPr>
          <w:rFonts w:ascii="宋体" w:hAnsi="宋体"/>
          <w:b/>
          <w:color w:val="auto"/>
          <w:sz w:val="36"/>
          <w:highlight w:val="none"/>
          <w:u w:val="single"/>
        </w:rPr>
      </w:pPr>
      <w:r>
        <w:rPr>
          <w:rFonts w:hint="eastAsia" w:ascii="宋体" w:hAnsi="宋体"/>
          <w:b/>
          <w:color w:val="auto"/>
          <w:sz w:val="36"/>
          <w:highlight w:val="none"/>
        </w:rPr>
        <w:t xml:space="preserve">      日      期 ：</w:t>
      </w:r>
      <w:r>
        <w:rPr>
          <w:rFonts w:hint="eastAsia" w:ascii="宋体" w:hAnsi="宋体"/>
          <w:b/>
          <w:color w:val="auto"/>
          <w:sz w:val="36"/>
          <w:highlight w:val="none"/>
          <w:u w:val="single"/>
        </w:rPr>
        <w:t xml:space="preserve">               </w:t>
      </w:r>
      <w:r/>
    </w:p>
    <w:p>
      <w:pPr>
        <w:ind w:firstLine="1084"/>
        <w:spacing w:line="360" w:lineRule="auto"/>
        <w:shd w:val="clear" w:color="auto"/>
        <w:rPr>
          <w:rFonts w:ascii="宋体" w:hAnsi="宋体"/>
          <w:b/>
          <w:color w:val="auto"/>
          <w:sz w:val="36"/>
          <w:highlight w:val="none"/>
        </w:rPr>
      </w:pPr>
      <w:r>
        <w:rPr>
          <w:rFonts w:hint="eastAsia" w:ascii="宋体" w:hAnsi="宋体"/>
          <w:b/>
          <w:color w:val="auto"/>
          <w:sz w:val="36"/>
          <w:highlight w:val="none"/>
        </w:rPr>
        <w:t xml:space="preserve">投  标  人：</w:t>
      </w:r>
      <w:r>
        <w:rPr>
          <w:rFonts w:hint="eastAsia" w:ascii="宋体" w:hAnsi="宋体"/>
          <w:b/>
          <w:color w:val="auto"/>
          <w:sz w:val="36"/>
          <w:highlight w:val="none"/>
          <w:u w:val="single"/>
        </w:rPr>
        <w:t xml:space="preserve">         </w:t>
      </w:r>
      <w:r>
        <w:rPr>
          <w:rFonts w:hint="eastAsia" w:ascii="宋体" w:hAnsi="宋体"/>
          <w:b/>
          <w:color w:val="auto"/>
          <w:sz w:val="36"/>
          <w:highlight w:val="none"/>
        </w:rPr>
        <w:t xml:space="preserve">（电子签章）</w:t>
      </w:r>
      <w:r/>
    </w:p>
    <w:p>
      <w:pPr>
        <w:jc w:val="center"/>
        <w:spacing w:line="360" w:lineRule="auto"/>
        <w:shd w:val="clear" w:color="auto"/>
        <w:rPr>
          <w:rFonts w:ascii="宋体" w:hAnsi="宋体"/>
          <w:b/>
          <w:bCs/>
          <w:color w:val="auto"/>
          <w:sz w:val="32"/>
          <w:szCs w:val="32"/>
          <w:highlight w:val="none"/>
        </w:rPr>
      </w:pPr>
      <w:r>
        <w:rPr>
          <w:rFonts w:ascii="宋体" w:hAnsi="宋体"/>
          <w:b/>
          <w:bCs/>
          <w:color w:val="auto"/>
          <w:sz w:val="32"/>
          <w:szCs w:val="32"/>
          <w:highlight w:val="none"/>
        </w:rPr>
      </w:r>
      <w:r/>
    </w:p>
    <w:p>
      <w:pPr>
        <w:jc w:val="center"/>
        <w:spacing w:line="360" w:lineRule="auto"/>
        <w:shd w:val="clear" w:color="auto"/>
        <w:rPr>
          <w:rFonts w:ascii="宋体" w:hAnsi="宋体"/>
          <w:b/>
          <w:bCs/>
          <w:color w:val="auto"/>
          <w:sz w:val="32"/>
          <w:szCs w:val="32"/>
          <w:highlight w:val="none"/>
        </w:rPr>
      </w:pPr>
      <w:r>
        <w:rPr>
          <w:rFonts w:ascii="宋体" w:hAnsi="宋体"/>
          <w:b/>
          <w:bCs/>
          <w:color w:val="auto"/>
          <w:sz w:val="32"/>
          <w:szCs w:val="32"/>
          <w:highlight w:val="none"/>
        </w:rPr>
      </w:r>
      <w:r/>
    </w:p>
    <w:p>
      <w:pPr>
        <w:spacing w:line="360" w:lineRule="auto"/>
        <w:shd w:val="clear" w:color="auto"/>
        <w:rPr>
          <w:rFonts w:ascii="宋体" w:hAnsi="宋体"/>
          <w:b/>
          <w:bCs/>
          <w:color w:val="auto"/>
          <w:sz w:val="32"/>
          <w:szCs w:val="32"/>
          <w:highlight w:val="none"/>
        </w:rPr>
      </w:pPr>
      <w:r>
        <w:rPr>
          <w:rFonts w:ascii="宋体" w:hAnsi="宋体"/>
          <w:b/>
          <w:bCs/>
          <w:color w:val="auto"/>
          <w:sz w:val="32"/>
          <w:szCs w:val="32"/>
          <w:highlight w:val="none"/>
        </w:rPr>
      </w:r>
      <w:r/>
    </w:p>
    <w:p>
      <w:pPr>
        <w:spacing w:line="360" w:lineRule="auto"/>
        <w:shd w:val="clear" w:color="auto"/>
        <w:rPr>
          <w:rFonts w:ascii="宋体" w:hAnsi="宋体"/>
          <w:b/>
          <w:bCs/>
          <w:color w:val="auto"/>
          <w:sz w:val="32"/>
          <w:szCs w:val="32"/>
          <w:highlight w:val="none"/>
        </w:rPr>
      </w:pPr>
      <w:r>
        <w:rPr>
          <w:rFonts w:ascii="宋体" w:hAnsi="宋体"/>
          <w:b/>
          <w:bCs/>
          <w:color w:val="auto"/>
          <w:sz w:val="32"/>
          <w:szCs w:val="32"/>
          <w:highlight w:val="none"/>
        </w:rPr>
      </w:r>
      <w:r/>
    </w:p>
    <w:p>
      <w:pPr>
        <w:spacing w:line="360" w:lineRule="auto"/>
        <w:shd w:val="clear" w:color="auto"/>
        <w:rPr>
          <w:rFonts w:ascii="宋体" w:hAnsi="宋体"/>
          <w:b/>
          <w:bCs/>
          <w:color w:val="auto"/>
          <w:sz w:val="32"/>
          <w:szCs w:val="32"/>
          <w:highlight w:val="none"/>
        </w:rPr>
      </w:pPr>
      <w:r>
        <w:rPr>
          <w:rFonts w:ascii="宋体" w:hAnsi="宋体"/>
          <w:b/>
          <w:bCs/>
          <w:color w:val="auto"/>
          <w:sz w:val="32"/>
          <w:szCs w:val="32"/>
          <w:highlight w:val="none"/>
        </w:rPr>
      </w:r>
      <w:r/>
    </w:p>
    <w:p>
      <w:pPr>
        <w:spacing w:line="360" w:lineRule="auto"/>
        <w:shd w:val="clear" w:color="auto"/>
        <w:rPr>
          <w:rFonts w:ascii="宋体" w:hAnsi="宋体"/>
          <w:b/>
          <w:bCs/>
          <w:color w:val="auto"/>
          <w:sz w:val="32"/>
          <w:szCs w:val="32"/>
          <w:highlight w:val="none"/>
        </w:rPr>
      </w:pPr>
      <w:r>
        <w:rPr>
          <w:rFonts w:ascii="宋体" w:hAnsi="宋体"/>
          <w:b/>
          <w:bCs/>
          <w:color w:val="auto"/>
          <w:sz w:val="32"/>
          <w:szCs w:val="32"/>
          <w:highlight w:val="none"/>
        </w:rPr>
      </w:r>
      <w:r/>
    </w:p>
    <w:p>
      <w:pPr>
        <w:jc w:val="center"/>
        <w:spacing w:line="360" w:lineRule="auto"/>
        <w:shd w:val="clear" w:color="auto"/>
        <w:rPr>
          <w:rFonts w:hint="eastAsia" w:ascii="宋体" w:hAnsi="宋体"/>
          <w:b/>
          <w:bCs/>
          <w:color w:val="auto"/>
          <w:sz w:val="32"/>
          <w:szCs w:val="32"/>
          <w:highlight w:val="none"/>
        </w:rPr>
      </w:pPr>
      <w:r>
        <w:rPr>
          <w:rFonts w:hint="eastAsia" w:ascii="宋体" w:hAnsi="宋体"/>
          <w:b/>
          <w:bCs/>
          <w:color w:val="auto"/>
          <w:sz w:val="32"/>
          <w:szCs w:val="32"/>
          <w:highlight w:val="none"/>
        </w:rPr>
      </w:r>
      <w:r/>
    </w:p>
    <w:p>
      <w:pPr>
        <w:jc w:val="center"/>
        <w:spacing w:line="360" w:lineRule="auto"/>
        <w:shd w:val="clear" w:color="auto"/>
        <w:rPr>
          <w:rFonts w:ascii="宋体" w:hAnsi="宋体"/>
          <w:b/>
          <w:bCs/>
          <w:color w:val="auto"/>
          <w:sz w:val="32"/>
          <w:szCs w:val="32"/>
          <w:highlight w:val="none"/>
        </w:rPr>
      </w:pPr>
      <w:r>
        <w:rPr>
          <w:rFonts w:hint="eastAsia" w:ascii="宋体" w:hAnsi="宋体"/>
          <w:b/>
          <w:bCs/>
          <w:color w:val="auto"/>
          <w:sz w:val="32"/>
          <w:szCs w:val="32"/>
          <w:highlight w:val="none"/>
        </w:rPr>
        <w:t xml:space="preserve">投标主要文件目录</w:t>
      </w:r>
      <w:r/>
    </w:p>
    <w:p>
      <w:pPr>
        <w:jc w:val="center"/>
        <w:spacing w:line="360" w:lineRule="auto"/>
        <w:shd w:val="clear" w:color="auto"/>
        <w:rPr>
          <w:rFonts w:ascii="宋体" w:hAnsi="宋体"/>
          <w:b/>
          <w:bCs/>
          <w:color w:val="auto"/>
          <w:sz w:val="32"/>
          <w:szCs w:val="32"/>
          <w:highlight w:val="none"/>
        </w:rPr>
      </w:pPr>
      <w:r>
        <w:rPr>
          <w:rFonts w:ascii="宋体" w:hAnsi="宋体"/>
          <w:b/>
          <w:bCs/>
          <w:color w:val="auto"/>
          <w:sz w:val="32"/>
          <w:szCs w:val="32"/>
          <w:highlight w:val="none"/>
        </w:rPr>
      </w:r>
      <w:r/>
    </w:p>
    <w:p>
      <w:pPr>
        <w:ind w:firstLine="480"/>
        <w:spacing w:line="360" w:lineRule="auto"/>
        <w:shd w:val="clear" w:color="auto"/>
        <w:rPr>
          <w:rFonts w:ascii="宋体" w:hAnsi="宋体"/>
          <w:color w:val="auto"/>
          <w:sz w:val="24"/>
          <w:highlight w:val="none"/>
        </w:rPr>
      </w:pPr>
      <w:r>
        <w:rPr>
          <w:rFonts w:hint="eastAsia" w:ascii="宋体" w:hAnsi="宋体"/>
          <w:color w:val="auto"/>
          <w:sz w:val="24"/>
          <w:highlight w:val="none"/>
        </w:rPr>
        <w:t xml:space="preserve">一、资格审查响应对照表</w:t>
      </w:r>
      <w:r/>
    </w:p>
    <w:p>
      <w:pPr>
        <w:ind w:left="480"/>
        <w:spacing w:line="360" w:lineRule="auto"/>
        <w:shd w:val="clear" w:color="auto"/>
        <w:rPr>
          <w:rFonts w:ascii="宋体" w:hAnsi="宋体"/>
          <w:color w:val="auto"/>
          <w:sz w:val="24"/>
          <w:highlight w:val="none"/>
        </w:rPr>
      </w:pPr>
      <w:r>
        <w:rPr>
          <w:rFonts w:hint="eastAsia" w:ascii="宋体" w:hAnsi="宋体"/>
          <w:color w:val="auto"/>
          <w:sz w:val="24"/>
          <w:highlight w:val="none"/>
        </w:rPr>
        <w:t xml:space="preserve">二、符合性审查响应对照表</w:t>
      </w:r>
      <w:r/>
    </w:p>
    <w:p>
      <w:pPr>
        <w:ind w:left="480"/>
        <w:spacing w:line="360" w:lineRule="auto"/>
        <w:shd w:val="clear" w:color="auto"/>
        <w:rPr>
          <w:rFonts w:ascii="宋体" w:hAnsi="宋体"/>
          <w:color w:val="auto"/>
          <w:sz w:val="24"/>
          <w:highlight w:val="none"/>
        </w:rPr>
      </w:pPr>
      <w:r>
        <w:rPr>
          <w:rFonts w:hint="eastAsia" w:ascii="宋体" w:hAnsi="宋体"/>
          <w:color w:val="auto"/>
          <w:sz w:val="24"/>
          <w:highlight w:val="none"/>
        </w:rPr>
        <w:t xml:space="preserve">三、非实质性响应对照表</w:t>
      </w:r>
      <w:r/>
    </w:p>
    <w:p>
      <w:pPr>
        <w:ind w:firstLine="480"/>
        <w:spacing w:line="360" w:lineRule="auto"/>
        <w:shd w:val="clear" w:color="auto"/>
        <w:rPr>
          <w:rFonts w:ascii="宋体" w:hAnsi="宋体"/>
          <w:b/>
          <w:bCs/>
          <w:color w:val="auto"/>
          <w:sz w:val="24"/>
          <w:highlight w:val="none"/>
        </w:rPr>
      </w:pPr>
      <w:r>
        <w:rPr>
          <w:rFonts w:hint="eastAsia" w:ascii="宋体" w:hAnsi="宋体"/>
          <w:color w:val="auto"/>
          <w:sz w:val="24"/>
          <w:highlight w:val="none"/>
        </w:rPr>
        <w:t xml:space="preserve">四</w:t>
      </w:r>
      <w:r>
        <w:rPr>
          <w:rFonts w:hint="eastAsia" w:ascii="宋体" w:hAnsi="宋体"/>
          <w:b/>
          <w:bCs/>
          <w:color w:val="auto"/>
          <w:sz w:val="24"/>
          <w:highlight w:val="none"/>
        </w:rPr>
        <w:t xml:space="preserve">、</w:t>
      </w:r>
      <w:r>
        <w:rPr>
          <w:rFonts w:hint="eastAsia" w:ascii="宋体" w:hAnsi="宋体"/>
          <w:i/>
          <w:color w:val="auto"/>
          <w:sz w:val="24"/>
          <w:highlight w:val="none"/>
          <w:u w:val="single"/>
        </w:rPr>
        <w:t xml:space="preserve">开标一览表</w:t>
      </w:r>
      <w:r/>
    </w:p>
    <w:p>
      <w:pPr>
        <w:ind w:firstLine="480"/>
        <w:spacing w:line="360" w:lineRule="auto"/>
        <w:shd w:val="clear" w:color="auto"/>
        <w:rPr>
          <w:rFonts w:ascii="宋体" w:hAnsi="宋体"/>
          <w:color w:val="auto"/>
          <w:sz w:val="24"/>
          <w:highlight w:val="none"/>
        </w:rPr>
      </w:pPr>
      <w:r>
        <w:rPr>
          <w:rFonts w:hint="eastAsia" w:ascii="宋体" w:hAnsi="宋体"/>
          <w:color w:val="auto"/>
          <w:sz w:val="24"/>
          <w:highlight w:val="none"/>
        </w:rPr>
        <w:t xml:space="preserve">五、投标配置与分项报价表</w:t>
      </w:r>
      <w:r/>
    </w:p>
    <w:p>
      <w:pPr>
        <w:ind w:firstLine="480"/>
        <w:spacing w:line="360" w:lineRule="auto"/>
        <w:shd w:val="clear" w:color="auto"/>
        <w:rPr>
          <w:rFonts w:ascii="宋体" w:hAnsi="宋体"/>
          <w:color w:val="auto"/>
          <w:sz w:val="24"/>
          <w:highlight w:val="none"/>
        </w:rPr>
      </w:pPr>
      <w:r>
        <w:rPr>
          <w:rFonts w:hint="eastAsia" w:ascii="宋体" w:hAnsi="宋体"/>
          <w:color w:val="auto"/>
          <w:sz w:val="24"/>
          <w:highlight w:val="none"/>
        </w:rPr>
        <w:t xml:space="preserve">六</w:t>
      </w:r>
      <w:r>
        <w:rPr>
          <w:rFonts w:hint="eastAsia" w:ascii="宋体" w:hAnsi="宋体" w:cs="Courier New"/>
          <w:color w:val="auto"/>
          <w:sz w:val="24"/>
          <w:szCs w:val="24"/>
          <w:highlight w:val="none"/>
        </w:rPr>
        <w:t xml:space="preserve">、</w:t>
      </w:r>
      <w:r>
        <w:rPr>
          <w:rFonts w:hint="eastAsia" w:ascii="宋体" w:hAnsi="宋体"/>
          <w:color w:val="auto"/>
          <w:sz w:val="24"/>
          <w:szCs w:val="24"/>
          <w:highlight w:val="none"/>
        </w:rPr>
        <w:t xml:space="preserve">技术参数响应及偏离表</w:t>
      </w:r>
      <w:r/>
    </w:p>
    <w:p>
      <w:pPr>
        <w:ind w:firstLine="480"/>
        <w:spacing w:line="360" w:lineRule="auto"/>
        <w:shd w:val="clear" w:color="auto"/>
        <w:rPr>
          <w:rFonts w:ascii="宋体" w:hAnsi="宋体"/>
          <w:color w:val="auto"/>
          <w:sz w:val="24"/>
          <w:highlight w:val="none"/>
        </w:rPr>
      </w:pPr>
      <w:r>
        <w:rPr>
          <w:rFonts w:hint="eastAsia" w:ascii="宋体" w:hAnsi="宋体"/>
          <w:color w:val="auto"/>
          <w:sz w:val="24"/>
          <w:highlight w:val="none"/>
        </w:rPr>
        <w:t xml:space="preserve">七、商务条款响应及偏离表</w:t>
      </w:r>
      <w:r/>
    </w:p>
    <w:p>
      <w:pPr>
        <w:ind w:firstLine="480"/>
        <w:spacing w:line="360" w:lineRule="auto"/>
        <w:shd w:val="clear" w:color="auto"/>
        <w:rPr>
          <w:color w:val="auto"/>
          <w:sz w:val="36"/>
          <w:szCs w:val="36"/>
          <w:highlight w:val="none"/>
        </w:rPr>
      </w:pPr>
      <w:r>
        <w:rPr>
          <w:rFonts w:hint="eastAsia" w:ascii="宋体" w:hAnsi="宋体"/>
          <w:color w:val="auto"/>
          <w:sz w:val="24"/>
          <w:highlight w:val="none"/>
        </w:rPr>
        <w:t xml:space="preserve">八、其他 （投标人认为有必要提供的声明和文件，如有自拟并自行添加）</w:t>
      </w:r>
      <w:r/>
    </w:p>
    <w:p>
      <w:pPr>
        <w:contextualSpacing/>
        <w:jc w:val="center"/>
        <w:spacing w:line="360" w:lineRule="auto"/>
        <w:shd w:val="clear" w:color="auto"/>
        <w:rPr>
          <w:rFonts w:ascii="宋体" w:hAnsi="宋体"/>
          <w:b/>
          <w:color w:val="auto"/>
          <w:sz w:val="72"/>
          <w:highlight w:val="none"/>
        </w:rPr>
      </w:pPr>
      <w:r>
        <w:rPr>
          <w:rFonts w:ascii="宋体" w:hAnsi="宋体"/>
          <w:b/>
          <w:color w:val="auto"/>
          <w:sz w:val="72"/>
          <w:highlight w:val="none"/>
        </w:rPr>
      </w:r>
      <w:r/>
    </w:p>
    <w:p>
      <w:pPr>
        <w:contextualSpacing/>
        <w:jc w:val="center"/>
        <w:spacing w:line="360" w:lineRule="auto"/>
        <w:shd w:val="clear" w:color="auto"/>
        <w:rPr>
          <w:rFonts w:ascii="宋体" w:hAnsi="宋体"/>
          <w:b/>
          <w:color w:val="auto"/>
          <w:sz w:val="72"/>
          <w:highlight w:val="none"/>
        </w:rPr>
      </w:pPr>
      <w:r>
        <w:rPr>
          <w:rFonts w:ascii="宋体" w:hAnsi="宋体"/>
          <w:b/>
          <w:color w:val="auto"/>
          <w:sz w:val="72"/>
          <w:highlight w:val="none"/>
        </w:rPr>
      </w:r>
      <w:r/>
    </w:p>
    <w:p>
      <w:pPr>
        <w:contextualSpacing/>
        <w:jc w:val="center"/>
        <w:spacing w:line="360" w:lineRule="auto"/>
        <w:shd w:val="clear" w:color="auto"/>
        <w:rPr>
          <w:rFonts w:ascii="宋体" w:hAnsi="宋体"/>
          <w:b/>
          <w:color w:val="auto"/>
          <w:sz w:val="72"/>
          <w:highlight w:val="none"/>
        </w:rPr>
      </w:pPr>
      <w:r>
        <w:rPr>
          <w:rFonts w:ascii="宋体" w:hAnsi="宋体"/>
          <w:b/>
          <w:color w:val="auto"/>
          <w:sz w:val="72"/>
          <w:highlight w:val="none"/>
        </w:rPr>
      </w:r>
      <w:r/>
    </w:p>
    <w:p>
      <w:pPr>
        <w:contextualSpacing/>
        <w:spacing w:line="360" w:lineRule="auto"/>
        <w:shd w:val="clear" w:color="auto"/>
        <w:rPr>
          <w:rFonts w:ascii="宋体" w:hAnsi="宋体"/>
          <w:b/>
          <w:color w:val="auto"/>
          <w:sz w:val="36"/>
          <w:highlight w:val="none"/>
        </w:rPr>
      </w:pPr>
      <w:r>
        <w:rPr>
          <w:rFonts w:ascii="宋体" w:hAnsi="宋体"/>
          <w:b/>
          <w:color w:val="auto"/>
          <w:sz w:val="36"/>
          <w:highlight w:val="none"/>
        </w:rPr>
      </w:r>
      <w:r/>
    </w:p>
    <w:p>
      <w:pPr>
        <w:contextualSpacing/>
        <w:spacing w:line="360" w:lineRule="auto"/>
        <w:shd w:val="clear" w:color="auto"/>
        <w:rPr>
          <w:rFonts w:ascii="宋体" w:hAnsi="宋体"/>
          <w:b/>
          <w:color w:val="auto"/>
          <w:sz w:val="36"/>
          <w:highlight w:val="none"/>
        </w:rPr>
      </w:pPr>
      <w:r>
        <w:rPr>
          <w:rFonts w:ascii="宋体" w:hAnsi="宋体"/>
          <w:b/>
          <w:color w:val="auto"/>
          <w:sz w:val="36"/>
          <w:highlight w:val="none"/>
        </w:rPr>
      </w:r>
      <w:r/>
    </w:p>
    <w:p>
      <w:pPr>
        <w:contextualSpacing/>
        <w:spacing w:line="360" w:lineRule="auto"/>
        <w:shd w:val="clear" w:color="auto"/>
        <w:rPr>
          <w:rFonts w:ascii="宋体" w:hAnsi="宋体"/>
          <w:b/>
          <w:color w:val="auto"/>
          <w:sz w:val="36"/>
          <w:highlight w:val="none"/>
        </w:rPr>
      </w:pPr>
      <w:r>
        <w:rPr>
          <w:rFonts w:ascii="宋体" w:hAnsi="宋体"/>
          <w:b/>
          <w:color w:val="auto"/>
          <w:sz w:val="36"/>
          <w:highlight w:val="none"/>
        </w:rPr>
      </w:r>
      <w:r/>
    </w:p>
    <w:p>
      <w:pPr>
        <w:contextualSpacing/>
        <w:spacing w:line="360" w:lineRule="auto"/>
        <w:shd w:val="clear" w:color="auto"/>
        <w:rPr>
          <w:rFonts w:ascii="宋体" w:hAnsi="宋体"/>
          <w:b/>
          <w:color w:val="auto"/>
          <w:sz w:val="36"/>
          <w:highlight w:val="none"/>
        </w:rPr>
      </w:pPr>
      <w:r>
        <w:rPr>
          <w:rFonts w:ascii="宋体" w:hAnsi="宋体"/>
          <w:b/>
          <w:color w:val="auto"/>
          <w:sz w:val="36"/>
          <w:highlight w:val="none"/>
        </w:rPr>
      </w:r>
      <w:r/>
    </w:p>
    <w:p>
      <w:pPr>
        <w:contextualSpacing/>
        <w:spacing w:line="360" w:lineRule="auto"/>
        <w:shd w:val="clear" w:color="auto"/>
        <w:rPr>
          <w:rFonts w:ascii="宋体" w:hAnsi="宋体"/>
          <w:b/>
          <w:color w:val="auto"/>
          <w:sz w:val="36"/>
          <w:highlight w:val="none"/>
        </w:rPr>
      </w:pPr>
      <w:r>
        <w:rPr>
          <w:rFonts w:ascii="宋体" w:hAnsi="宋体"/>
          <w:b/>
          <w:color w:val="auto"/>
          <w:sz w:val="36"/>
          <w:highlight w:val="none"/>
        </w:rPr>
      </w:r>
      <w:r/>
    </w:p>
    <w:p>
      <w:pPr>
        <w:pStyle w:val="719"/>
        <w:jc w:val="center"/>
        <w:spacing w:line="360" w:lineRule="auto"/>
        <w:shd w:val="clear" w:color="auto"/>
        <w:rPr>
          <w:rFonts w:asciiTheme="minorEastAsia" w:hAnsiTheme="minorEastAsia" w:eastAsiaTheme="minorEastAsia"/>
          <w:b w:val="0"/>
          <w:color w:val="auto"/>
          <w:sz w:val="32"/>
          <w:szCs w:val="32"/>
          <w:highlight w:val="none"/>
        </w:rPr>
      </w:pPr>
      <w:r>
        <w:rPr>
          <w:rFonts w:hint="eastAsia" w:ascii="宋体" w:hAnsi="宋体"/>
          <w:color w:val="auto"/>
          <w:sz w:val="32"/>
          <w:szCs w:val="32"/>
          <w:highlight w:val="none"/>
        </w:rPr>
        <w:br w:type="page" w:clear="all"/>
      </w:r>
      <w:bookmarkStart w:id="65" w:name="_Toc191970195"/>
      <w:r>
        <w:rPr>
          <w:rFonts w:hint="eastAsia" w:asciiTheme="minorEastAsia" w:hAnsiTheme="minorEastAsia" w:eastAsiaTheme="minorEastAsia"/>
          <w:color w:val="auto"/>
          <w:sz w:val="32"/>
          <w:highlight w:val="none"/>
        </w:rPr>
        <w:t xml:space="preserve">一、资格审查响应对照表</w:t>
      </w:r>
      <w:bookmarkEnd w:id="65"/>
      <w:r/>
      <w:r/>
    </w:p>
    <w:tbl>
      <w:tblPr>
        <w:tblStyle w:val="728"/>
        <w:tblW w:w="825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5447"/>
        <w:gridCol w:w="2158"/>
      </w:tblGrid>
      <w:tr>
        <w:trPr>
          <w:trHeight w:val="647"/>
        </w:trPr>
        <w:tc>
          <w:tcPr>
            <w:tcW w:w="646" w:type="dxa"/>
            <w:vAlign w:val="center"/>
            <w:textDirection w:val="lrTb"/>
            <w:noWrap w:val="false"/>
          </w:tcPr>
          <w:p>
            <w:pPr>
              <w:jc w:val="center"/>
              <w:spacing w:line="360" w:lineRule="auto"/>
              <w:shd w:val="clear" w:color="auto"/>
              <w:rPr>
                <w:rFonts w:ascii="幼圆" w:eastAsia="幼圆"/>
                <w:b/>
                <w:color w:val="auto"/>
                <w:szCs w:val="21"/>
                <w:highlight w:val="none"/>
              </w:rPr>
            </w:pPr>
            <w:r>
              <w:rPr>
                <w:rFonts w:hint="eastAsia" w:ascii="幼圆" w:eastAsia="幼圆"/>
                <w:b/>
                <w:color w:val="auto"/>
                <w:szCs w:val="21"/>
                <w:highlight w:val="none"/>
              </w:rPr>
              <w:t xml:space="preserve">序号</w:t>
            </w:r>
            <w:r/>
          </w:p>
        </w:tc>
        <w:tc>
          <w:tcPr>
            <w:tcW w:w="5447" w:type="dxa"/>
            <w:vAlign w:val="center"/>
            <w:textDirection w:val="lrTb"/>
            <w:noWrap w:val="false"/>
          </w:tcPr>
          <w:p>
            <w:pPr>
              <w:jc w:val="center"/>
              <w:spacing w:line="360" w:lineRule="auto"/>
              <w:shd w:val="clear" w:color="auto"/>
              <w:rPr>
                <w:rFonts w:ascii="幼圆" w:eastAsia="幼圆"/>
                <w:b/>
                <w:color w:val="auto"/>
                <w:szCs w:val="21"/>
                <w:highlight w:val="none"/>
              </w:rPr>
            </w:pPr>
            <w:r>
              <w:rPr>
                <w:rFonts w:hint="eastAsia" w:ascii="幼圆" w:eastAsia="幼圆"/>
                <w:b/>
                <w:color w:val="auto"/>
                <w:szCs w:val="21"/>
                <w:highlight w:val="none"/>
              </w:rPr>
              <w:t xml:space="preserve">资格审查响应内容</w:t>
            </w:r>
            <w:r/>
          </w:p>
        </w:tc>
        <w:tc>
          <w:tcPr>
            <w:tcW w:w="2158" w:type="dxa"/>
            <w:vAlign w:val="center"/>
            <w:textDirection w:val="lrTb"/>
            <w:noWrap w:val="false"/>
          </w:tcPr>
          <w:p>
            <w:pPr>
              <w:jc w:val="center"/>
              <w:spacing w:line="360" w:lineRule="auto"/>
              <w:shd w:val="clear" w:color="auto"/>
              <w:rPr>
                <w:rFonts w:ascii="幼圆" w:eastAsia="幼圆"/>
                <w:b/>
                <w:color w:val="auto"/>
                <w:szCs w:val="21"/>
                <w:highlight w:val="none"/>
              </w:rPr>
            </w:pPr>
            <w:r>
              <w:rPr>
                <w:rFonts w:hint="eastAsia" w:ascii="幼圆" w:eastAsia="幼圆"/>
                <w:b/>
                <w:color w:val="auto"/>
                <w:szCs w:val="21"/>
                <w:highlight w:val="none"/>
              </w:rPr>
              <w:t xml:space="preserve">是否响应</w:t>
            </w:r>
            <w:r/>
          </w:p>
          <w:p>
            <w:pPr>
              <w:jc w:val="center"/>
              <w:spacing w:line="360" w:lineRule="auto"/>
              <w:shd w:val="clear" w:color="auto"/>
              <w:rPr>
                <w:rFonts w:ascii="幼圆" w:eastAsia="幼圆"/>
                <w:b/>
                <w:color w:val="auto"/>
                <w:szCs w:val="21"/>
                <w:highlight w:val="none"/>
              </w:rPr>
            </w:pPr>
            <w:r>
              <w:rPr>
                <w:rFonts w:hint="eastAsia" w:ascii="幼圆" w:eastAsia="幼圆"/>
                <w:b/>
                <w:color w:val="auto"/>
                <w:szCs w:val="21"/>
                <w:highlight w:val="none"/>
              </w:rPr>
              <w:t xml:space="preserve">（填是或者否）</w:t>
            </w:r>
            <w:r/>
          </w:p>
        </w:tc>
      </w:tr>
      <w:tr>
        <w:trPr>
          <w:trHeight w:val="335"/>
        </w:trPr>
        <w:tc>
          <w:tcPr>
            <w:gridSpan w:val="3"/>
            <w:tcW w:w="8251" w:type="dxa"/>
            <w:vAlign w:val="center"/>
            <w:textDirection w:val="lrTb"/>
            <w:noWrap w:val="false"/>
          </w:tcPr>
          <w:p>
            <w:pPr>
              <w:spacing w:line="360" w:lineRule="auto"/>
              <w:shd w:val="clear" w:color="auto"/>
              <w:rPr>
                <w:rFonts w:ascii="宋体" w:hAnsi="宋体"/>
                <w:b/>
                <w:color w:val="auto"/>
                <w:szCs w:val="21"/>
                <w:highlight w:val="none"/>
              </w:rPr>
            </w:pPr>
            <w:r>
              <w:rPr>
                <w:rFonts w:hint="eastAsia" w:ascii="宋体" w:hAnsi="宋体"/>
                <w:b/>
                <w:color w:val="auto"/>
                <w:szCs w:val="21"/>
                <w:highlight w:val="none"/>
              </w:rPr>
              <w:t xml:space="preserve">通用资格条件</w:t>
            </w:r>
            <w:r/>
          </w:p>
        </w:tc>
      </w:tr>
      <w:tr>
        <w:trPr>
          <w:trHeight w:val="761"/>
        </w:trPr>
        <w:tc>
          <w:tcPr>
            <w:tcW w:w="646" w:type="dxa"/>
            <w:vAlign w:val="center"/>
            <w:textDirection w:val="lrTb"/>
            <w:noWrap w:val="false"/>
          </w:tcPr>
          <w:p>
            <w:pPr>
              <w:jc w:val="center"/>
              <w:spacing w:line="360" w:lineRule="auto"/>
              <w:shd w:val="clear" w:color="auto"/>
              <w:rPr>
                <w:rFonts w:ascii="宋体" w:hAnsi="宋体"/>
                <w:b/>
                <w:color w:val="auto"/>
                <w:szCs w:val="21"/>
                <w:highlight w:val="none"/>
              </w:rPr>
            </w:pPr>
            <w:r>
              <w:rPr>
                <w:rFonts w:hint="eastAsia" w:ascii="宋体" w:hAnsi="宋体"/>
                <w:color w:val="auto"/>
                <w:szCs w:val="21"/>
                <w:highlight w:val="none"/>
              </w:rPr>
              <w:t xml:space="preserve">1</w:t>
            </w:r>
            <w:r/>
          </w:p>
        </w:tc>
        <w:tc>
          <w:tcPr>
            <w:tcW w:w="5447" w:type="dxa"/>
            <w:vAlign w:val="center"/>
            <w:textDirection w:val="lrTb"/>
            <w:noWrap w:val="false"/>
          </w:tcPr>
          <w:p>
            <w:pPr>
              <w:spacing w:line="360" w:lineRule="auto"/>
              <w:shd w:val="clear" w:color="auto"/>
              <w:rPr>
                <w:rFonts w:ascii="宋体" w:hAnsi="宋体"/>
                <w:iCs/>
                <w:color w:val="auto"/>
                <w:szCs w:val="21"/>
                <w:highlight w:val="none"/>
              </w:rPr>
            </w:pPr>
            <w:r>
              <w:rPr>
                <w:rFonts w:hint="eastAsia" w:ascii="宋体" w:hAnsi="宋体" w:cs="宋体"/>
                <w:color w:val="auto"/>
                <w:szCs w:val="21"/>
                <w:highlight w:val="none"/>
              </w:rPr>
              <w:t xml:space="preserve">法人或者其他组织的营业执照等证明文件，自然人的身份证明</w:t>
            </w:r>
            <w:r>
              <w:rPr>
                <w:rFonts w:hint="eastAsia" w:ascii="宋体" w:hAnsi="宋体"/>
                <w:color w:val="auto"/>
                <w:szCs w:val="21"/>
                <w:highlight w:val="none"/>
              </w:rPr>
              <w:t xml:space="preserve">（身份证为正、反面）</w:t>
            </w:r>
            <w:r/>
          </w:p>
        </w:tc>
        <w:tc>
          <w:tcPr>
            <w:tcW w:w="2158" w:type="dxa"/>
            <w:vAlign w:val="center"/>
            <w:textDirection w:val="lrTb"/>
            <w:noWrap w:val="false"/>
          </w:tcPr>
          <w:p>
            <w:pPr>
              <w:spacing w:line="360" w:lineRule="auto"/>
              <w:shd w:val="clear" w:color="auto"/>
              <w:rPr>
                <w:rFonts w:ascii="宋体" w:hAnsi="宋体"/>
                <w:b/>
                <w:color w:val="auto"/>
                <w:szCs w:val="21"/>
                <w:highlight w:val="none"/>
              </w:rPr>
            </w:pPr>
            <w:r>
              <w:rPr>
                <w:rFonts w:ascii="宋体" w:hAnsi="宋体"/>
                <w:b/>
                <w:color w:val="auto"/>
                <w:szCs w:val="21"/>
                <w:highlight w:val="none"/>
              </w:rPr>
            </w:r>
            <w:r/>
          </w:p>
        </w:tc>
      </w:tr>
      <w:tr>
        <w:trPr>
          <w:trHeight w:val="585"/>
        </w:trPr>
        <w:tc>
          <w:tcPr>
            <w:tcW w:w="646" w:type="dxa"/>
            <w:vAlign w:val="center"/>
            <w:textDirection w:val="lrTb"/>
            <w:noWrap w:val="false"/>
          </w:tcPr>
          <w:p>
            <w:pPr>
              <w:jc w:val="center"/>
              <w:spacing w:line="360" w:lineRule="auto"/>
              <w:shd w:val="clear" w:color="auto"/>
              <w:rPr>
                <w:rFonts w:ascii="宋体" w:hAnsi="宋体"/>
                <w:color w:val="auto"/>
                <w:szCs w:val="21"/>
                <w:highlight w:val="none"/>
              </w:rPr>
            </w:pPr>
            <w:r>
              <w:rPr>
                <w:rFonts w:hint="eastAsia" w:ascii="宋体" w:hAnsi="宋体"/>
                <w:color w:val="auto"/>
                <w:szCs w:val="21"/>
                <w:highlight w:val="none"/>
              </w:rPr>
              <w:t xml:space="preserve">2</w:t>
            </w:r>
            <w:r/>
          </w:p>
        </w:tc>
        <w:tc>
          <w:tcPr>
            <w:tcW w:w="5447" w:type="dxa"/>
            <w:vAlign w:val="center"/>
            <w:textDirection w:val="lrTb"/>
            <w:noWrap w:val="false"/>
          </w:tcPr>
          <w:p>
            <w:pPr>
              <w:spacing w:line="360" w:lineRule="auto"/>
              <w:shd w:val="clear" w:color="auto"/>
              <w:rPr>
                <w:rFonts w:ascii="宋体" w:hAnsi="宋体"/>
                <w:iCs/>
                <w:color w:val="auto"/>
                <w:szCs w:val="21"/>
                <w:highlight w:val="none"/>
              </w:rPr>
            </w:pPr>
            <w:r>
              <w:rPr>
                <w:rFonts w:hint="eastAsia" w:ascii="宋体" w:hAnsi="宋体" w:eastAsia="宋体" w:cs="宋体"/>
                <w:i w:val="0"/>
                <w:iCs w:val="0"/>
                <w:color w:val="auto"/>
                <w:sz w:val="21"/>
                <w:szCs w:val="21"/>
                <w:highlight w:val="none"/>
                <w:u w:val="none"/>
              </w:rPr>
              <w:t xml:space="preserve">依法缴纳税收和社会保障资金的相关材料</w:t>
            </w:r>
            <w:r>
              <w:rPr>
                <w:rFonts w:hint="eastAsia" w:ascii="宋体" w:hAnsi="宋体" w:eastAsia="宋体" w:cs="宋体"/>
                <w:b/>
                <w:bCs/>
                <w:i w:val="0"/>
                <w:iCs w:val="0"/>
                <w:color w:val="auto"/>
                <w:sz w:val="21"/>
                <w:szCs w:val="21"/>
                <w:highlight w:val="none"/>
                <w:u w:val="none"/>
              </w:rPr>
              <w:t xml:space="preserve">（提供提交投标文件截止时间前一年内至少一个月依法缴纳税收及缴纳社会保障资金的证明材料。供应商依法享受缓缴、免缴税收、社会保障资金的提供证明材料。）</w:t>
            </w:r>
            <w:r/>
          </w:p>
        </w:tc>
        <w:tc>
          <w:tcPr>
            <w:tcW w:w="2158" w:type="dxa"/>
            <w:vAlign w:val="center"/>
            <w:textDirection w:val="lrTb"/>
            <w:noWrap w:val="false"/>
          </w:tcPr>
          <w:p>
            <w:pPr>
              <w:spacing w:line="360" w:lineRule="auto"/>
              <w:shd w:val="clear" w:color="auto"/>
              <w:rPr>
                <w:rFonts w:ascii="宋体" w:hAnsi="宋体"/>
                <w:color w:val="auto"/>
                <w:szCs w:val="21"/>
                <w:highlight w:val="none"/>
              </w:rPr>
            </w:pPr>
            <w:r>
              <w:rPr>
                <w:rFonts w:ascii="宋体" w:hAnsi="宋体"/>
                <w:color w:val="auto"/>
                <w:szCs w:val="21"/>
                <w:highlight w:val="none"/>
              </w:rPr>
            </w:r>
            <w:r/>
          </w:p>
        </w:tc>
      </w:tr>
      <w:tr>
        <w:trPr>
          <w:trHeight w:val="417"/>
        </w:trPr>
        <w:tc>
          <w:tcPr>
            <w:tcW w:w="646" w:type="dxa"/>
            <w:vAlign w:val="center"/>
            <w:textDirection w:val="lrTb"/>
            <w:noWrap w:val="false"/>
          </w:tcPr>
          <w:p>
            <w:pPr>
              <w:jc w:val="center"/>
              <w:spacing w:line="360" w:lineRule="auto"/>
              <w:shd w:val="clear" w:color="auto"/>
              <w:rPr>
                <w:rFonts w:hint="eastAsia" w:ascii="宋体" w:hAnsi="宋体" w:eastAsia="宋体"/>
                <w:color w:val="auto"/>
                <w:szCs w:val="21"/>
                <w:highlight w:val="none"/>
                <w:lang w:eastAsia="zh-CN"/>
              </w:rPr>
            </w:pPr>
            <w:r>
              <w:rPr>
                <w:rFonts w:hint="eastAsia" w:ascii="宋体" w:hAnsi="宋体"/>
                <w:color w:val="auto"/>
                <w:szCs w:val="21"/>
                <w:highlight w:val="none"/>
                <w:lang w:val="en-US" w:eastAsia="zh-CN"/>
              </w:rPr>
              <w:t xml:space="preserve">3</w:t>
            </w:r>
            <w:r/>
          </w:p>
        </w:tc>
        <w:tc>
          <w:tcPr>
            <w:tcW w:w="5447" w:type="dxa"/>
            <w:vAlign w:val="center"/>
            <w:textDirection w:val="lrTb"/>
            <w:noWrap w:val="false"/>
          </w:tcPr>
          <w:p>
            <w:pPr>
              <w:spacing w:line="360" w:lineRule="auto"/>
              <w:shd w:val="clear" w:color="auto"/>
              <w:rPr>
                <w:rFonts w:ascii="宋体" w:hAnsi="宋体"/>
                <w:iCs/>
                <w:color w:val="auto"/>
                <w:szCs w:val="21"/>
                <w:highlight w:val="none"/>
              </w:rPr>
            </w:pPr>
            <w:r>
              <w:rPr>
                <w:rFonts w:hint="eastAsia" w:ascii="宋体" w:hAnsi="宋体" w:cs="宋体"/>
                <w:color w:val="auto"/>
                <w:szCs w:val="21"/>
                <w:highlight w:val="none"/>
              </w:rPr>
              <w:t xml:space="preserve">上一年度的财务状况情况</w:t>
            </w:r>
            <w:r>
              <w:rPr>
                <w:rFonts w:hint="eastAsia" w:ascii="宋体" w:hAnsi="宋体" w:cs="宋体"/>
                <w:b/>
                <w:bCs/>
                <w:color w:val="auto"/>
                <w:szCs w:val="21"/>
                <w:highlight w:val="none"/>
              </w:rPr>
              <w:t xml:space="preserve">（成立不满一年不需提供）</w:t>
            </w:r>
            <w:r/>
          </w:p>
        </w:tc>
        <w:tc>
          <w:tcPr>
            <w:tcW w:w="2158" w:type="dxa"/>
            <w:vAlign w:val="center"/>
            <w:textDirection w:val="lrTb"/>
            <w:noWrap w:val="false"/>
          </w:tcPr>
          <w:p>
            <w:pPr>
              <w:spacing w:line="360" w:lineRule="auto"/>
              <w:shd w:val="clear" w:color="auto"/>
              <w:rPr>
                <w:rFonts w:ascii="宋体" w:hAnsi="宋体"/>
                <w:color w:val="auto"/>
                <w:szCs w:val="21"/>
                <w:highlight w:val="none"/>
              </w:rPr>
            </w:pPr>
            <w:r>
              <w:rPr>
                <w:rFonts w:ascii="宋体" w:hAnsi="宋体"/>
                <w:color w:val="auto"/>
                <w:szCs w:val="21"/>
                <w:highlight w:val="none"/>
              </w:rPr>
            </w:r>
            <w:r/>
          </w:p>
        </w:tc>
      </w:tr>
      <w:tr>
        <w:trPr>
          <w:trHeight w:val="780"/>
        </w:trPr>
        <w:tc>
          <w:tcPr>
            <w:tcW w:w="646" w:type="dxa"/>
            <w:vAlign w:val="center"/>
            <w:textDirection w:val="lrTb"/>
            <w:noWrap w:val="false"/>
          </w:tcPr>
          <w:p>
            <w:pPr>
              <w:jc w:val="center"/>
              <w:spacing w:line="360" w:lineRule="auto"/>
              <w:shd w:val="clear" w:color="auto"/>
              <w:rPr>
                <w:rFonts w:hint="eastAsia" w:ascii="宋体" w:hAnsi="宋体" w:eastAsia="宋体"/>
                <w:color w:val="auto"/>
                <w:szCs w:val="21"/>
                <w:highlight w:val="none"/>
                <w:lang w:eastAsia="zh-CN"/>
              </w:rPr>
            </w:pPr>
            <w:r>
              <w:rPr>
                <w:rFonts w:hint="eastAsia" w:ascii="宋体" w:hAnsi="宋体"/>
                <w:color w:val="auto"/>
                <w:szCs w:val="21"/>
                <w:highlight w:val="none"/>
                <w:lang w:val="en-US" w:eastAsia="zh-CN"/>
              </w:rPr>
              <w:t xml:space="preserve">4</w:t>
            </w:r>
            <w:r/>
          </w:p>
        </w:tc>
        <w:tc>
          <w:tcPr>
            <w:tcW w:w="5447" w:type="dxa"/>
            <w:vAlign w:val="center"/>
            <w:textDirection w:val="lrTb"/>
            <w:noWrap w:val="false"/>
          </w:tcPr>
          <w:p>
            <w:pPr>
              <w:spacing w:line="360" w:lineRule="auto"/>
              <w:shd w:val="clear" w:color="auto"/>
              <w:rPr>
                <w:rFonts w:ascii="宋体" w:hAnsi="宋体"/>
                <w:iCs/>
                <w:color w:val="auto"/>
                <w:szCs w:val="21"/>
                <w:highlight w:val="none"/>
              </w:rPr>
            </w:pPr>
            <w:r>
              <w:rPr>
                <w:rFonts w:hint="eastAsia" w:ascii="宋体" w:hAnsi="宋体" w:cs="宋体"/>
                <w:color w:val="auto"/>
                <w:szCs w:val="21"/>
                <w:highlight w:val="none"/>
              </w:rPr>
              <w:t xml:space="preserve">具备履行合同所必需的设备和专业技术能力的证明材料</w:t>
            </w:r>
            <w:r/>
          </w:p>
        </w:tc>
        <w:tc>
          <w:tcPr>
            <w:tcW w:w="2158" w:type="dxa"/>
            <w:vAlign w:val="center"/>
            <w:textDirection w:val="lrTb"/>
            <w:noWrap w:val="false"/>
          </w:tcPr>
          <w:p>
            <w:pPr>
              <w:spacing w:line="360" w:lineRule="auto"/>
              <w:shd w:val="clear" w:color="auto"/>
              <w:rPr>
                <w:rFonts w:ascii="宋体" w:hAnsi="宋体"/>
                <w:color w:val="auto"/>
                <w:szCs w:val="21"/>
                <w:highlight w:val="none"/>
              </w:rPr>
            </w:pPr>
            <w:r>
              <w:rPr>
                <w:rFonts w:ascii="宋体" w:hAnsi="宋体"/>
                <w:color w:val="auto"/>
                <w:szCs w:val="21"/>
                <w:highlight w:val="none"/>
              </w:rPr>
            </w:r>
            <w:r/>
          </w:p>
        </w:tc>
      </w:tr>
      <w:tr>
        <w:trPr>
          <w:trHeight w:val="780"/>
        </w:trPr>
        <w:tc>
          <w:tcPr>
            <w:tcW w:w="646" w:type="dxa"/>
            <w:vAlign w:val="center"/>
            <w:textDirection w:val="lrTb"/>
            <w:noWrap w:val="false"/>
          </w:tcPr>
          <w:p>
            <w:pPr>
              <w:jc w:val="center"/>
              <w:spacing w:line="360" w:lineRule="auto"/>
              <w:shd w:val="clear" w:color="auto"/>
              <w:rPr>
                <w:rFonts w:hint="eastAsia" w:ascii="宋体" w:hAnsi="宋体" w:eastAsia="宋体"/>
                <w:color w:val="auto"/>
                <w:szCs w:val="21"/>
                <w:highlight w:val="none"/>
                <w:lang w:eastAsia="zh-CN"/>
              </w:rPr>
            </w:pPr>
            <w:r>
              <w:rPr>
                <w:rFonts w:hint="eastAsia" w:ascii="宋体" w:hAnsi="宋体"/>
                <w:color w:val="auto"/>
                <w:szCs w:val="21"/>
                <w:highlight w:val="none"/>
                <w:lang w:val="en-US" w:eastAsia="zh-CN"/>
              </w:rPr>
              <w:t xml:space="preserve">5</w:t>
            </w:r>
            <w:r/>
          </w:p>
        </w:tc>
        <w:tc>
          <w:tcPr>
            <w:tcW w:w="5447" w:type="dxa"/>
            <w:vAlign w:val="center"/>
            <w:textDirection w:val="lrTb"/>
            <w:noWrap w:val="false"/>
          </w:tcPr>
          <w:p>
            <w:pPr>
              <w:spacing w:line="360" w:lineRule="auto"/>
              <w:shd w:val="clear" w:color="auto"/>
              <w:rPr>
                <w:rFonts w:ascii="宋体" w:hAnsi="宋体"/>
                <w:iCs/>
                <w:color w:val="auto"/>
                <w:szCs w:val="21"/>
                <w:highlight w:val="none"/>
              </w:rPr>
            </w:pPr>
            <w:r>
              <w:rPr>
                <w:rFonts w:hint="eastAsia" w:ascii="宋体" w:hAnsi="宋体" w:cs="宋体"/>
                <w:color w:val="auto"/>
                <w:szCs w:val="21"/>
                <w:highlight w:val="none"/>
              </w:rPr>
              <w:t xml:space="preserve"> 参加本次政府采购活动前3年内在经营活动中没有重大违法记录的书面声明</w:t>
            </w:r>
            <w:r/>
          </w:p>
        </w:tc>
        <w:tc>
          <w:tcPr>
            <w:tcW w:w="2158" w:type="dxa"/>
            <w:vAlign w:val="center"/>
            <w:textDirection w:val="lrTb"/>
            <w:noWrap w:val="false"/>
          </w:tcPr>
          <w:p>
            <w:pPr>
              <w:spacing w:line="360" w:lineRule="auto"/>
              <w:shd w:val="clear" w:color="auto"/>
              <w:rPr>
                <w:rFonts w:ascii="宋体" w:hAnsi="宋体"/>
                <w:color w:val="auto"/>
                <w:szCs w:val="21"/>
                <w:highlight w:val="none"/>
              </w:rPr>
            </w:pPr>
            <w:r>
              <w:rPr>
                <w:rFonts w:ascii="宋体" w:hAnsi="宋体"/>
                <w:color w:val="auto"/>
                <w:szCs w:val="21"/>
                <w:highlight w:val="none"/>
              </w:rPr>
            </w:r>
            <w:r/>
          </w:p>
        </w:tc>
      </w:tr>
      <w:tr>
        <w:trPr>
          <w:trHeight w:val="780"/>
        </w:trPr>
        <w:tc>
          <w:tcPr>
            <w:tcW w:w="646" w:type="dxa"/>
            <w:vAlign w:val="center"/>
            <w:textDirection w:val="lrTb"/>
            <w:noWrap w:val="false"/>
          </w:tcPr>
          <w:p>
            <w:pPr>
              <w:jc w:val="center"/>
              <w:spacing w:line="360" w:lineRule="auto"/>
              <w:shd w:val="clear" w:color="auto"/>
              <w:rPr>
                <w:rFonts w:hint="eastAsia" w:ascii="宋体" w:hAnsi="宋体" w:eastAsia="宋体"/>
                <w:color w:val="auto"/>
                <w:szCs w:val="21"/>
                <w:highlight w:val="none"/>
                <w:lang w:eastAsia="zh-CN"/>
              </w:rPr>
            </w:pPr>
            <w:r>
              <w:rPr>
                <w:rFonts w:hint="eastAsia" w:ascii="宋体" w:hAnsi="宋体"/>
                <w:color w:val="auto"/>
                <w:szCs w:val="21"/>
                <w:highlight w:val="none"/>
                <w:lang w:val="en-US" w:eastAsia="zh-CN"/>
              </w:rPr>
              <w:t xml:space="preserve">6</w:t>
            </w:r>
            <w:r/>
          </w:p>
        </w:tc>
        <w:tc>
          <w:tcPr>
            <w:tcW w:w="5447" w:type="dxa"/>
            <w:vAlign w:val="center"/>
            <w:textDirection w:val="lrTb"/>
            <w:noWrap w:val="false"/>
          </w:tcPr>
          <w:p>
            <w:pPr>
              <w:spacing w:line="360" w:lineRule="auto"/>
              <w:shd w:val="clear" w:color="auto"/>
              <w:rPr>
                <w:rFonts w:ascii="宋体" w:hAnsi="宋体" w:cs="宋体"/>
                <w:color w:val="auto"/>
                <w:szCs w:val="21"/>
                <w:highlight w:val="none"/>
              </w:rPr>
            </w:pPr>
            <w:r>
              <w:rPr>
                <w:rFonts w:hint="eastAsia" w:ascii="宋体" w:hAnsi="宋体" w:cs="宋体"/>
                <w:color w:val="auto"/>
                <w:szCs w:val="21"/>
                <w:highlight w:val="none"/>
              </w:rPr>
              <w:t xml:space="preserve">未被“信用中国”网站（www.creditchina.gov.cn）、“中国政府采购网</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www.ccgp.gov.cn</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列入失信被执行人、重大税收违法案件当事人名单、政府采购严重违法失信行为记录名单</w:t>
            </w:r>
            <w:r/>
          </w:p>
        </w:tc>
        <w:tc>
          <w:tcPr>
            <w:tcW w:w="2158" w:type="dxa"/>
            <w:vAlign w:val="center"/>
            <w:textDirection w:val="lrTb"/>
            <w:noWrap w:val="false"/>
          </w:tcPr>
          <w:p>
            <w:pPr>
              <w:spacing w:line="360" w:lineRule="auto"/>
              <w:shd w:val="clear" w:color="auto"/>
              <w:rPr>
                <w:rFonts w:ascii="宋体" w:hAnsi="宋体"/>
                <w:color w:val="auto"/>
                <w:szCs w:val="21"/>
                <w:highlight w:val="none"/>
              </w:rPr>
            </w:pPr>
            <w:r>
              <w:rPr>
                <w:rFonts w:ascii="宋体" w:hAnsi="宋体"/>
                <w:color w:val="auto"/>
                <w:szCs w:val="21"/>
                <w:highlight w:val="none"/>
              </w:rPr>
            </w:r>
            <w:r/>
          </w:p>
        </w:tc>
      </w:tr>
      <w:tr>
        <w:trPr>
          <w:trHeight w:val="780"/>
        </w:trPr>
        <w:tc>
          <w:tcPr>
            <w:tcW w:w="646" w:type="dxa"/>
            <w:vAlign w:val="center"/>
            <w:textDirection w:val="lrTb"/>
            <w:noWrap w:val="false"/>
          </w:tcPr>
          <w:p>
            <w:pPr>
              <w:jc w:val="center"/>
              <w:spacing w:line="360" w:lineRule="auto"/>
              <w:shd w:val="clear" w:color="auto"/>
              <w:rPr>
                <w:rFonts w:hint="eastAsia" w:ascii="宋体" w:hAnsi="宋体" w:eastAsia="宋体"/>
                <w:color w:val="auto"/>
                <w:szCs w:val="21"/>
                <w:highlight w:val="none"/>
                <w:lang w:eastAsia="zh-CN"/>
              </w:rPr>
            </w:pPr>
            <w:r>
              <w:rPr>
                <w:rFonts w:hint="eastAsia" w:ascii="宋体" w:hAnsi="宋体"/>
                <w:color w:val="auto"/>
                <w:szCs w:val="21"/>
                <w:highlight w:val="none"/>
                <w:lang w:val="en-US" w:eastAsia="zh-CN"/>
              </w:rPr>
              <w:t xml:space="preserve">7</w:t>
            </w:r>
            <w:r/>
          </w:p>
        </w:tc>
        <w:tc>
          <w:tcPr>
            <w:tcW w:w="5447" w:type="dxa"/>
            <w:vAlign w:val="center"/>
            <w:textDirection w:val="lrTb"/>
            <w:noWrap w:val="false"/>
          </w:tcPr>
          <w:p>
            <w:pPr>
              <w:spacing w:line="360" w:lineRule="auto"/>
              <w:shd w:val="clear" w:color="auto"/>
              <w:rPr>
                <w:rFonts w:ascii="宋体" w:hAnsi="宋体" w:cs="宋体"/>
                <w:color w:val="auto"/>
                <w:szCs w:val="21"/>
                <w:highlight w:val="none"/>
              </w:rPr>
            </w:pPr>
            <w:r>
              <w:rPr>
                <w:rFonts w:hint="eastAsia" w:ascii="宋体" w:hAnsi="宋体" w:cs="宋体"/>
                <w:color w:val="auto"/>
                <w:szCs w:val="21"/>
                <w:highlight w:val="none"/>
              </w:rPr>
              <w:t xml:space="preserve">供应商信用承诺函</w:t>
            </w:r>
            <w:r/>
          </w:p>
        </w:tc>
        <w:tc>
          <w:tcPr>
            <w:tcW w:w="2158" w:type="dxa"/>
            <w:vAlign w:val="center"/>
            <w:textDirection w:val="lrTb"/>
            <w:noWrap w:val="false"/>
          </w:tcPr>
          <w:p>
            <w:pPr>
              <w:spacing w:line="360" w:lineRule="auto"/>
              <w:shd w:val="clear" w:color="auto"/>
              <w:rPr>
                <w:rFonts w:ascii="宋体" w:hAnsi="宋体"/>
                <w:color w:val="auto"/>
                <w:szCs w:val="21"/>
                <w:highlight w:val="none"/>
              </w:rPr>
            </w:pPr>
            <w:r>
              <w:rPr>
                <w:rFonts w:ascii="宋体" w:hAnsi="宋体"/>
                <w:color w:val="auto"/>
                <w:szCs w:val="21"/>
                <w:highlight w:val="none"/>
              </w:rPr>
            </w:r>
            <w:r/>
          </w:p>
        </w:tc>
      </w:tr>
      <w:tr>
        <w:trPr>
          <w:trHeight w:val="90"/>
        </w:trPr>
        <w:tc>
          <w:tcPr>
            <w:gridSpan w:val="3"/>
            <w:tcW w:w="8251" w:type="dxa"/>
            <w:vAlign w:val="center"/>
            <w:textDirection w:val="lrTb"/>
            <w:noWrap w:val="false"/>
          </w:tcPr>
          <w:p>
            <w:pPr>
              <w:spacing w:line="360" w:lineRule="auto"/>
              <w:shd w:val="clear" w:color="auto"/>
              <w:rPr>
                <w:rFonts w:ascii="宋体" w:hAnsi="宋体"/>
                <w:color w:val="auto"/>
                <w:szCs w:val="21"/>
                <w:highlight w:val="none"/>
              </w:rPr>
            </w:pPr>
            <w:r>
              <w:rPr>
                <w:rFonts w:hint="eastAsia" w:ascii="宋体" w:hAnsi="宋体" w:cs="宋体"/>
                <w:b/>
                <w:bCs/>
                <w:color w:val="auto"/>
                <w:szCs w:val="21"/>
                <w:highlight w:val="none"/>
              </w:rPr>
              <w:t xml:space="preserve">落实政府采购政策需满足的资格要求</w:t>
            </w:r>
            <w:r/>
          </w:p>
        </w:tc>
      </w:tr>
      <w:tr>
        <w:trPr>
          <w:trHeight w:val="400"/>
        </w:trPr>
        <w:tc>
          <w:tcPr>
            <w:tcW w:w="646" w:type="dxa"/>
            <w:vAlign w:val="center"/>
            <w:textDirection w:val="lrTb"/>
            <w:noWrap w:val="false"/>
          </w:tcPr>
          <w:p>
            <w:pPr>
              <w:jc w:val="center"/>
              <w:spacing w:line="360" w:lineRule="auto"/>
              <w:shd w:val="clear" w:color="auto"/>
              <w:rPr>
                <w:rFonts w:hint="eastAsia" w:ascii="宋体" w:hAnsi="宋体" w:eastAsia="宋体"/>
                <w:color w:val="auto"/>
                <w:szCs w:val="21"/>
                <w:highlight w:val="none"/>
                <w:lang w:eastAsia="zh-CN"/>
              </w:rPr>
            </w:pPr>
            <w:r>
              <w:rPr>
                <w:rFonts w:hint="eastAsia" w:ascii="宋体" w:hAnsi="宋体"/>
                <w:color w:val="auto"/>
                <w:szCs w:val="21"/>
                <w:highlight w:val="none"/>
                <w:lang w:val="en-US" w:eastAsia="zh-CN"/>
              </w:rPr>
              <w:t xml:space="preserve">8</w:t>
            </w:r>
            <w:r/>
          </w:p>
        </w:tc>
        <w:tc>
          <w:tcPr>
            <w:tcW w:w="5447" w:type="dxa"/>
            <w:vAlign w:val="center"/>
            <w:textDirection w:val="lrTb"/>
            <w:noWrap w:val="false"/>
          </w:tcPr>
          <w:p>
            <w:pPr>
              <w:jc w:val="left"/>
              <w:keepLines w:val="0"/>
              <w:keepNext w:val="0"/>
              <w:pageBreakBefore w:val="0"/>
              <w:spacing w:line="440" w:lineRule="exact"/>
              <w:shd w:val="clear" w:color="auto"/>
              <w:widowControl w:val="off"/>
              <w:rPr>
                <w:color w:val="auto"/>
                <w:highlight w:val="none"/>
              </w:rPr>
            </w:pPr>
            <w:r>
              <w:rPr>
                <w:rFonts w:hint="eastAsia" w:ascii="宋体" w:hAnsi="宋体"/>
                <w:iCs/>
                <w:color w:val="auto"/>
                <w:szCs w:val="21"/>
                <w:highlight w:val="none"/>
              </w:rPr>
              <w:t xml:space="preserve">本项目专门面向中小微型企业采购。</w:t>
            </w:r>
            <w:r>
              <w:rPr>
                <w:rFonts w:hint="eastAsia" w:ascii="宋体" w:hAnsi="宋体"/>
                <w:iCs/>
                <w:color w:val="auto"/>
                <w:szCs w:val="21"/>
                <w:highlight w:val="none"/>
              </w:rPr>
              <w:t xml:space="preserve">残疾人福利性单位、监狱和戒毒企业（简称监狱企业）视同小型、微型企业。供应商按要求填写并提供《中小微企业声明函》或《残疾人福利性单位声明函》，或提供由省级以上监狱管理局、戒毒管理局</w:t>
            </w:r>
            <w:r>
              <w:rPr>
                <w:rFonts w:hint="eastAsia" w:ascii="宋体" w:hAnsi="宋体"/>
                <w:iCs/>
                <w:color w:val="auto"/>
                <w:szCs w:val="21"/>
                <w:highlight w:val="none"/>
                <w:lang w:eastAsia="zh-CN"/>
              </w:rPr>
              <w:t xml:space="preserve">（</w:t>
            </w:r>
            <w:r>
              <w:rPr>
                <w:rFonts w:hint="eastAsia" w:ascii="宋体" w:hAnsi="宋体"/>
                <w:iCs/>
                <w:color w:val="auto"/>
                <w:szCs w:val="21"/>
                <w:highlight w:val="none"/>
              </w:rPr>
              <w:t xml:space="preserve">含新疆生产建设兵团</w:t>
            </w:r>
            <w:r>
              <w:rPr>
                <w:rFonts w:hint="eastAsia" w:ascii="宋体" w:hAnsi="宋体"/>
                <w:iCs/>
                <w:color w:val="auto"/>
                <w:szCs w:val="21"/>
                <w:highlight w:val="none"/>
                <w:lang w:eastAsia="zh-CN"/>
              </w:rPr>
              <w:t xml:space="preserve">）</w:t>
            </w:r>
            <w:r>
              <w:rPr>
                <w:rFonts w:hint="eastAsia" w:ascii="宋体" w:hAnsi="宋体"/>
                <w:iCs/>
                <w:color w:val="auto"/>
                <w:szCs w:val="21"/>
                <w:highlight w:val="none"/>
              </w:rPr>
              <w:t xml:space="preserve">出具的属于监狱企业的证明文件。</w:t>
            </w:r>
            <w:r/>
          </w:p>
        </w:tc>
        <w:tc>
          <w:tcPr>
            <w:tcW w:w="2158" w:type="dxa"/>
            <w:vAlign w:val="center"/>
            <w:textDirection w:val="lrTb"/>
            <w:noWrap w:val="false"/>
          </w:tcPr>
          <w:p>
            <w:pPr>
              <w:spacing w:line="360" w:lineRule="auto"/>
              <w:shd w:val="clear" w:color="auto"/>
              <w:rPr>
                <w:rFonts w:ascii="宋体" w:hAnsi="宋体"/>
                <w:color w:val="auto"/>
                <w:szCs w:val="21"/>
                <w:highlight w:val="none"/>
              </w:rPr>
            </w:pPr>
            <w:r>
              <w:rPr>
                <w:rFonts w:ascii="宋体" w:hAnsi="宋体"/>
                <w:color w:val="auto"/>
                <w:szCs w:val="21"/>
                <w:highlight w:val="none"/>
              </w:rPr>
            </w:r>
            <w:r/>
          </w:p>
        </w:tc>
      </w:tr>
      <w:tr>
        <w:trPr>
          <w:trHeight w:val="400"/>
        </w:trPr>
        <w:tc>
          <w:tcPr>
            <w:gridSpan w:val="3"/>
            <w:tcW w:w="8251" w:type="dxa"/>
            <w:vAlign w:val="center"/>
            <w:textDirection w:val="lrTb"/>
            <w:noWrap w:val="false"/>
          </w:tcPr>
          <w:p>
            <w:pPr>
              <w:spacing w:line="360" w:lineRule="auto"/>
              <w:shd w:val="clear" w:color="auto"/>
              <w:rPr>
                <w:rFonts w:ascii="宋体" w:hAnsi="宋体"/>
                <w:color w:val="auto"/>
                <w:szCs w:val="21"/>
                <w:highlight w:val="none"/>
              </w:rPr>
            </w:pPr>
            <w:r>
              <w:rPr>
                <w:rFonts w:hint="eastAsia" w:ascii="宋体" w:hAnsi="宋体"/>
                <w:b/>
                <w:color w:val="auto"/>
                <w:szCs w:val="21"/>
                <w:highlight w:val="none"/>
              </w:rPr>
              <w:t xml:space="preserve">特定资格条件</w:t>
            </w:r>
            <w:r/>
          </w:p>
        </w:tc>
      </w:tr>
      <w:tr>
        <w:trPr>
          <w:trHeight w:val="389"/>
        </w:trPr>
        <w:tc>
          <w:tcPr>
            <w:tcW w:w="646" w:type="dxa"/>
            <w:vAlign w:val="center"/>
            <w:textDirection w:val="lrTb"/>
            <w:noWrap w:val="false"/>
          </w:tcPr>
          <w:p>
            <w:pPr>
              <w:jc w:val="center"/>
              <w:spacing w:line="360" w:lineRule="auto"/>
              <w:shd w:val="clear" w:color="auto"/>
              <w:rPr>
                <w:rFonts w:hint="eastAsia" w:ascii="宋体" w:hAnsi="宋体" w:eastAsia="宋体"/>
                <w:color w:val="auto"/>
                <w:szCs w:val="21"/>
                <w:highlight w:val="none"/>
                <w:lang w:eastAsia="zh-CN"/>
              </w:rPr>
            </w:pPr>
            <w:r>
              <w:rPr>
                <w:rFonts w:hint="eastAsia" w:ascii="宋体" w:hAnsi="宋体"/>
                <w:color w:val="auto"/>
                <w:szCs w:val="21"/>
                <w:highlight w:val="none"/>
                <w:lang w:val="en-US" w:eastAsia="zh-CN"/>
              </w:rPr>
              <w:t xml:space="preserve">9</w:t>
            </w:r>
            <w:r/>
          </w:p>
        </w:tc>
        <w:tc>
          <w:tcPr>
            <w:tcW w:w="5447" w:type="dxa"/>
            <w:vAlign w:val="center"/>
            <w:textDirection w:val="lrTb"/>
            <w:noWrap w:val="false"/>
          </w:tcPr>
          <w:p>
            <w:pPr>
              <w:spacing w:line="360" w:lineRule="auto"/>
              <w:shd w:val="clear" w:color="auto"/>
              <w:rPr>
                <w:rFonts w:ascii="宋体" w:hAnsi="宋体"/>
                <w:iCs/>
                <w:color w:val="auto"/>
                <w:szCs w:val="21"/>
                <w:highlight w:val="none"/>
              </w:rPr>
            </w:pPr>
            <w:r>
              <w:rPr>
                <w:rFonts w:ascii="宋体" w:hAnsi="宋体"/>
                <w:iCs/>
                <w:color w:val="auto"/>
                <w:szCs w:val="21"/>
                <w:highlight w:val="none"/>
              </w:rPr>
            </w:r>
            <w:r/>
          </w:p>
        </w:tc>
        <w:tc>
          <w:tcPr>
            <w:tcW w:w="2158" w:type="dxa"/>
            <w:vAlign w:val="center"/>
            <w:textDirection w:val="lrTb"/>
            <w:noWrap w:val="false"/>
          </w:tcPr>
          <w:p>
            <w:pPr>
              <w:spacing w:line="360" w:lineRule="auto"/>
              <w:shd w:val="clear" w:color="auto"/>
              <w:rPr>
                <w:rFonts w:ascii="宋体" w:hAnsi="宋体"/>
                <w:color w:val="auto"/>
                <w:szCs w:val="21"/>
                <w:highlight w:val="none"/>
              </w:rPr>
            </w:pPr>
            <w:r>
              <w:rPr>
                <w:rFonts w:ascii="宋体" w:hAnsi="宋体"/>
                <w:color w:val="auto"/>
                <w:szCs w:val="21"/>
                <w:highlight w:val="none"/>
              </w:rPr>
            </w:r>
            <w:r/>
          </w:p>
        </w:tc>
      </w:tr>
      <w:tr>
        <w:trPr>
          <w:trHeight w:val="400"/>
        </w:trPr>
        <w:tc>
          <w:tcPr>
            <w:gridSpan w:val="3"/>
            <w:tcW w:w="8251" w:type="dxa"/>
            <w:vAlign w:val="center"/>
            <w:textDirection w:val="lrTb"/>
            <w:noWrap w:val="false"/>
          </w:tcPr>
          <w:p>
            <w:pPr>
              <w:spacing w:line="360" w:lineRule="auto"/>
              <w:shd w:val="clear" w:color="auto"/>
              <w:rPr>
                <w:rFonts w:ascii="宋体" w:hAnsi="宋体"/>
                <w:color w:val="auto"/>
                <w:szCs w:val="21"/>
                <w:highlight w:val="none"/>
              </w:rPr>
            </w:pPr>
            <w:r>
              <w:rPr>
                <w:rFonts w:hint="eastAsia" w:ascii="宋体" w:hAnsi="宋体"/>
                <w:b/>
                <w:color w:val="auto"/>
                <w:szCs w:val="21"/>
                <w:highlight w:val="none"/>
              </w:rPr>
              <w:t xml:space="preserve">其他资格条件</w:t>
            </w:r>
            <w:r/>
          </w:p>
        </w:tc>
      </w:tr>
      <w:tr>
        <w:trPr>
          <w:trHeight w:val="400"/>
        </w:trPr>
        <w:tc>
          <w:tcPr>
            <w:tcW w:w="646" w:type="dxa"/>
            <w:vAlign w:val="center"/>
            <w:textDirection w:val="lrTb"/>
            <w:noWrap w:val="false"/>
          </w:tcPr>
          <w:p>
            <w:pPr>
              <w:jc w:val="center"/>
              <w:spacing w:line="360" w:lineRule="auto"/>
              <w:shd w:val="clear" w:color="auto"/>
              <w:rPr>
                <w:rFonts w:hint="default" w:ascii="宋体" w:hAnsi="宋体" w:eastAsia="宋体"/>
                <w:color w:val="auto"/>
                <w:szCs w:val="21"/>
                <w:highlight w:val="none"/>
                <w:lang w:val="en-US" w:eastAsia="zh-CN"/>
              </w:rPr>
            </w:pPr>
            <w:r>
              <w:rPr>
                <w:rFonts w:hint="eastAsia" w:ascii="宋体" w:hAnsi="宋体"/>
                <w:color w:val="auto"/>
                <w:szCs w:val="21"/>
                <w:highlight w:val="none"/>
                <w:lang w:val="en-US" w:eastAsia="zh-CN"/>
              </w:rPr>
              <w:t xml:space="preserve">10</w:t>
            </w:r>
            <w:r/>
          </w:p>
        </w:tc>
        <w:tc>
          <w:tcPr>
            <w:tcW w:w="5447" w:type="dxa"/>
            <w:vAlign w:val="center"/>
            <w:textDirection w:val="lrTb"/>
            <w:noWrap w:val="false"/>
          </w:tcPr>
          <w:p>
            <w:pPr>
              <w:jc w:val="left"/>
              <w:spacing w:line="360" w:lineRule="auto"/>
              <w:shd w:val="clear" w:color="auto"/>
              <w:rPr>
                <w:rFonts w:ascii="宋体" w:hAnsi="宋体"/>
                <w:iCs/>
                <w:color w:val="auto"/>
                <w:szCs w:val="21"/>
                <w:highlight w:val="none"/>
              </w:rPr>
            </w:pPr>
            <w:r>
              <w:rPr>
                <w:rFonts w:hint="eastAsia" w:ascii="宋体" w:hAnsi="宋体"/>
                <w:iCs/>
                <w:color w:val="auto"/>
                <w:szCs w:val="21"/>
                <w:highlight w:val="none"/>
              </w:rPr>
              <w:t xml:space="preserve">投标函</w:t>
            </w:r>
            <w:r/>
          </w:p>
        </w:tc>
        <w:tc>
          <w:tcPr>
            <w:tcW w:w="2158" w:type="dxa"/>
            <w:vAlign w:val="center"/>
            <w:textDirection w:val="lrTb"/>
            <w:noWrap w:val="false"/>
          </w:tcPr>
          <w:p>
            <w:pPr>
              <w:spacing w:line="360" w:lineRule="auto"/>
              <w:shd w:val="clear" w:color="auto"/>
              <w:rPr>
                <w:rFonts w:ascii="宋体" w:hAnsi="宋体"/>
                <w:color w:val="auto"/>
                <w:szCs w:val="21"/>
                <w:highlight w:val="none"/>
              </w:rPr>
            </w:pPr>
            <w:r>
              <w:rPr>
                <w:rFonts w:ascii="宋体" w:hAnsi="宋体"/>
                <w:color w:val="auto"/>
                <w:szCs w:val="21"/>
                <w:highlight w:val="none"/>
              </w:rPr>
            </w:r>
            <w:r/>
          </w:p>
        </w:tc>
      </w:tr>
      <w:tr>
        <w:trPr>
          <w:trHeight w:val="400"/>
        </w:trPr>
        <w:tc>
          <w:tcPr>
            <w:tcW w:w="646" w:type="dxa"/>
            <w:vAlign w:val="center"/>
            <w:textDirection w:val="lrTb"/>
            <w:noWrap w:val="false"/>
          </w:tcPr>
          <w:p>
            <w:pPr>
              <w:jc w:val="center"/>
              <w:spacing w:line="360" w:lineRule="auto"/>
              <w:shd w:val="clear" w:color="auto"/>
              <w:rPr>
                <w:rFonts w:hint="default" w:ascii="宋体" w:hAnsi="宋体" w:eastAsia="宋体"/>
                <w:color w:val="auto"/>
                <w:szCs w:val="21"/>
                <w:highlight w:val="none"/>
                <w:lang w:val="en-US" w:eastAsia="zh-CN"/>
              </w:rPr>
            </w:pPr>
            <w:r>
              <w:rPr>
                <w:rFonts w:hint="eastAsia" w:ascii="宋体" w:hAnsi="宋体"/>
                <w:color w:val="auto"/>
                <w:szCs w:val="21"/>
                <w:highlight w:val="none"/>
                <w:lang w:val="en-US" w:eastAsia="zh-CN"/>
              </w:rPr>
              <w:t xml:space="preserve">11</w:t>
            </w:r>
            <w:r/>
          </w:p>
        </w:tc>
        <w:tc>
          <w:tcPr>
            <w:tcW w:w="5447" w:type="dxa"/>
            <w:vAlign w:val="center"/>
            <w:textDirection w:val="lrTb"/>
            <w:noWrap w:val="false"/>
          </w:tcPr>
          <w:p>
            <w:pPr>
              <w:jc w:val="left"/>
              <w:spacing w:line="360" w:lineRule="auto"/>
              <w:shd w:val="clear" w:color="auto"/>
              <w:rPr>
                <w:rFonts w:ascii="宋体" w:hAnsi="宋体"/>
                <w:iCs/>
                <w:color w:val="auto"/>
                <w:szCs w:val="21"/>
                <w:highlight w:val="none"/>
              </w:rPr>
            </w:pPr>
            <w:r>
              <w:rPr>
                <w:rFonts w:hint="eastAsia" w:ascii="宋体" w:hAnsi="宋体"/>
                <w:iCs/>
                <w:color w:val="auto"/>
                <w:szCs w:val="21"/>
                <w:highlight w:val="none"/>
              </w:rPr>
              <w:t xml:space="preserve">法人授权书</w:t>
            </w:r>
            <w:r/>
          </w:p>
        </w:tc>
        <w:tc>
          <w:tcPr>
            <w:tcW w:w="2158" w:type="dxa"/>
            <w:vAlign w:val="center"/>
            <w:textDirection w:val="lrTb"/>
            <w:noWrap w:val="false"/>
          </w:tcPr>
          <w:p>
            <w:pPr>
              <w:spacing w:line="360" w:lineRule="auto"/>
              <w:shd w:val="clear" w:color="auto"/>
              <w:rPr>
                <w:rFonts w:ascii="宋体" w:hAnsi="宋体"/>
                <w:color w:val="auto"/>
                <w:szCs w:val="21"/>
                <w:highlight w:val="none"/>
              </w:rPr>
            </w:pPr>
            <w:r>
              <w:rPr>
                <w:rFonts w:ascii="宋体" w:hAnsi="宋体"/>
                <w:color w:val="auto"/>
                <w:szCs w:val="21"/>
                <w:highlight w:val="none"/>
              </w:rPr>
            </w:r>
            <w:r/>
          </w:p>
        </w:tc>
      </w:tr>
    </w:tbl>
    <w:p>
      <w:pPr>
        <w:ind w:firstLine="1476"/>
        <w:spacing w:line="360" w:lineRule="auto"/>
        <w:shd w:val="clear" w:color="auto"/>
        <w:rPr>
          <w:rFonts w:ascii="宋体" w:hAnsi="宋体"/>
          <w:b/>
          <w:bCs/>
          <w:color w:val="auto"/>
          <w:highlight w:val="none"/>
        </w:rPr>
      </w:pPr>
      <w:r>
        <w:rPr>
          <w:rFonts w:ascii="宋体" w:hAnsi="宋体"/>
          <w:b/>
          <w:bCs/>
          <w:color w:val="auto"/>
          <w:highlight w:val="none"/>
        </w:rPr>
      </w:r>
      <w:r/>
    </w:p>
    <w:p>
      <w:pPr>
        <w:ind w:firstLine="1476"/>
        <w:spacing w:line="360" w:lineRule="auto"/>
        <w:shd w:val="clear" w:color="auto"/>
        <w:rPr>
          <w:rFonts w:ascii="宋体" w:hAnsi="宋体"/>
          <w:b/>
          <w:bCs/>
          <w:color w:val="auto"/>
          <w:highlight w:val="none"/>
        </w:rPr>
      </w:pPr>
      <w:r>
        <w:rPr>
          <w:rFonts w:ascii="宋体" w:hAnsi="宋体"/>
          <w:b/>
          <w:bCs/>
          <w:color w:val="auto"/>
          <w:highlight w:val="none"/>
        </w:rPr>
      </w:r>
      <w:r/>
    </w:p>
    <w:p>
      <w:pPr>
        <w:ind w:firstLine="1476"/>
        <w:spacing w:line="360" w:lineRule="auto"/>
        <w:shd w:val="clear" w:color="auto"/>
        <w:rPr>
          <w:rFonts w:ascii="宋体" w:hAnsi="宋体"/>
          <w:b/>
          <w:bCs/>
          <w:color w:val="auto"/>
          <w:highlight w:val="none"/>
        </w:rPr>
      </w:pPr>
      <w:r>
        <w:rPr>
          <w:rFonts w:ascii="宋体" w:hAnsi="宋体"/>
          <w:b/>
          <w:bCs/>
          <w:color w:val="auto"/>
          <w:highlight w:val="none"/>
        </w:rPr>
      </w:r>
      <w:r/>
    </w:p>
    <w:p>
      <w:pPr>
        <w:ind w:firstLine="1476"/>
        <w:spacing w:line="360" w:lineRule="auto"/>
        <w:shd w:val="clear" w:color="auto"/>
        <w:rPr>
          <w:rFonts w:ascii="宋体" w:hAnsi="宋体"/>
          <w:b/>
          <w:bCs/>
          <w:color w:val="auto"/>
          <w:highlight w:val="none"/>
        </w:rPr>
      </w:pPr>
      <w:r>
        <w:rPr>
          <w:rFonts w:ascii="宋体" w:hAnsi="宋体"/>
          <w:b/>
          <w:bCs/>
          <w:color w:val="auto"/>
          <w:highlight w:val="none"/>
        </w:rPr>
      </w:r>
      <w:r/>
    </w:p>
    <w:p>
      <w:pPr>
        <w:ind w:firstLine="1476"/>
        <w:spacing w:line="360" w:lineRule="auto"/>
        <w:shd w:val="clear" w:color="auto"/>
        <w:rPr>
          <w:rFonts w:ascii="宋体" w:hAnsi="宋体"/>
          <w:b/>
          <w:bCs/>
          <w:color w:val="auto"/>
          <w:highlight w:val="none"/>
        </w:rPr>
      </w:pPr>
      <w:r>
        <w:rPr>
          <w:rFonts w:hint="eastAsia" w:ascii="宋体" w:hAnsi="宋体"/>
          <w:b/>
          <w:bCs/>
          <w:color w:val="auto"/>
          <w:highlight w:val="none"/>
        </w:rPr>
        <w:t xml:space="preserve">具备履行合同所必需的设备和专业技术能力的书面声明</w:t>
      </w:r>
      <w:r/>
    </w:p>
    <w:p>
      <w:pPr>
        <w:ind w:firstLine="492"/>
        <w:spacing w:line="360" w:lineRule="auto"/>
        <w:shd w:val="clear" w:color="auto"/>
        <w:rPr>
          <w:rFonts w:ascii="宋体" w:hAnsi="宋体"/>
          <w:bCs/>
          <w:color w:val="auto"/>
          <w:szCs w:val="21"/>
          <w:highlight w:val="none"/>
        </w:rPr>
      </w:pPr>
      <w:r>
        <w:rPr>
          <w:rFonts w:hint="eastAsia" w:ascii="宋体" w:hAnsi="宋体"/>
          <w:bCs/>
          <w:color w:val="auto"/>
          <w:szCs w:val="21"/>
          <w:highlight w:val="none"/>
        </w:rPr>
        <w:t xml:space="preserve">我单位郑重声明：我单位具备履行本项采购合同所必需的设备和专业技术能力，为履行本项采购合同我公司具备如下主要设备和主要专业技术能力：</w:t>
      </w:r>
      <w:r/>
    </w:p>
    <w:p>
      <w:pPr>
        <w:ind w:firstLine="492"/>
        <w:spacing w:line="360" w:lineRule="auto"/>
        <w:shd w:val="clear" w:color="auto"/>
        <w:rPr>
          <w:rFonts w:ascii="宋体" w:hAnsi="宋体"/>
          <w:bCs/>
          <w:color w:val="auto"/>
          <w:szCs w:val="21"/>
          <w:highlight w:val="none"/>
        </w:rPr>
      </w:pPr>
      <w:r>
        <w:rPr>
          <w:rFonts w:hint="eastAsia" w:ascii="宋体" w:hAnsi="宋体"/>
          <w:bCs/>
          <w:color w:val="auto"/>
          <w:szCs w:val="21"/>
          <w:highlight w:val="none"/>
        </w:rPr>
        <w:t xml:space="preserve">主要设备有：</w:t>
      </w:r>
      <w:r>
        <w:rPr>
          <w:rFonts w:hint="eastAsia" w:ascii="宋体" w:hAnsi="宋体"/>
          <w:bCs/>
          <w:color w:val="auto"/>
          <w:szCs w:val="21"/>
          <w:highlight w:val="none"/>
          <w:u w:val="single"/>
        </w:rPr>
        <w:t xml:space="preserve">  </w:t>
      </w:r>
      <w:r>
        <w:rPr>
          <w:rFonts w:hint="eastAsia" w:ascii="宋体" w:hAnsi="宋体"/>
          <w:bCs/>
          <w:color w:val="auto"/>
          <w:szCs w:val="21"/>
          <w:highlight w:val="none"/>
        </w:rPr>
        <w:t xml:space="preserve">。</w:t>
      </w:r>
      <w:r/>
    </w:p>
    <w:p>
      <w:pPr>
        <w:ind w:firstLine="492"/>
        <w:spacing w:line="360" w:lineRule="auto"/>
        <w:shd w:val="clear" w:color="auto"/>
        <w:rPr>
          <w:rFonts w:ascii="宋体" w:hAnsi="宋体"/>
          <w:bCs/>
          <w:color w:val="auto"/>
          <w:szCs w:val="21"/>
          <w:highlight w:val="none"/>
        </w:rPr>
      </w:pPr>
      <w:r>
        <w:rPr>
          <w:rFonts w:hint="eastAsia" w:ascii="宋体" w:hAnsi="宋体"/>
          <w:bCs/>
          <w:color w:val="auto"/>
          <w:szCs w:val="21"/>
          <w:highlight w:val="none"/>
        </w:rPr>
        <w:t xml:space="preserve">主要专业技术能力有：</w:t>
      </w:r>
      <w:r>
        <w:rPr>
          <w:rFonts w:hint="eastAsia" w:ascii="宋体" w:hAnsi="宋体"/>
          <w:bCs/>
          <w:color w:val="auto"/>
          <w:szCs w:val="21"/>
          <w:highlight w:val="none"/>
          <w:u w:val="single"/>
        </w:rPr>
        <w:t xml:space="preserve">   </w:t>
      </w:r>
      <w:r>
        <w:rPr>
          <w:rFonts w:hint="eastAsia" w:ascii="宋体" w:hAnsi="宋体"/>
          <w:bCs/>
          <w:color w:val="auto"/>
          <w:szCs w:val="21"/>
          <w:highlight w:val="none"/>
        </w:rPr>
        <w:t xml:space="preserve">。</w:t>
      </w:r>
      <w:r/>
    </w:p>
    <w:p>
      <w:pPr>
        <w:contextualSpacing/>
        <w:spacing w:line="360" w:lineRule="auto"/>
        <w:shd w:val="clear" w:color="auto"/>
        <w:rPr>
          <w:rFonts w:ascii="宋体" w:hAnsi="宋体"/>
          <w:b/>
          <w:color w:val="auto"/>
          <w:sz w:val="36"/>
          <w:highlight w:val="none"/>
        </w:rPr>
      </w:pPr>
      <w:r>
        <w:rPr>
          <w:rFonts w:ascii="宋体" w:hAnsi="宋体"/>
          <w:b/>
          <w:color w:val="auto"/>
          <w:sz w:val="36"/>
          <w:highlight w:val="none"/>
        </w:rPr>
      </w:r>
      <w:r/>
    </w:p>
    <w:p>
      <w:pPr>
        <w:contextualSpacing/>
        <w:spacing w:line="360" w:lineRule="auto"/>
        <w:shd w:val="clear" w:color="auto"/>
        <w:rPr>
          <w:rFonts w:ascii="宋体" w:hAnsi="宋体"/>
          <w:b/>
          <w:color w:val="auto"/>
          <w:sz w:val="36"/>
          <w:highlight w:val="none"/>
        </w:rPr>
      </w:pPr>
      <w:r>
        <w:rPr>
          <w:rFonts w:ascii="宋体" w:hAnsi="宋体"/>
          <w:b/>
          <w:color w:val="auto"/>
          <w:sz w:val="36"/>
          <w:highlight w:val="none"/>
        </w:rPr>
      </w:r>
      <w:r/>
    </w:p>
    <w:p>
      <w:pPr>
        <w:contextualSpacing/>
        <w:spacing w:line="360" w:lineRule="auto"/>
        <w:shd w:val="clear" w:color="auto"/>
        <w:rPr>
          <w:rFonts w:ascii="宋体" w:hAnsi="宋体"/>
          <w:b/>
          <w:color w:val="auto"/>
          <w:sz w:val="36"/>
          <w:highlight w:val="none"/>
        </w:rPr>
      </w:pPr>
      <w:r>
        <w:rPr>
          <w:rFonts w:ascii="宋体" w:hAnsi="宋体"/>
          <w:b/>
          <w:color w:val="auto"/>
          <w:sz w:val="36"/>
          <w:highlight w:val="none"/>
        </w:rPr>
      </w:r>
      <w:r/>
    </w:p>
    <w:p>
      <w:pPr>
        <w:contextualSpacing/>
        <w:spacing w:line="360" w:lineRule="auto"/>
        <w:shd w:val="clear" w:color="auto"/>
        <w:rPr>
          <w:rFonts w:ascii="宋体" w:hAnsi="宋体"/>
          <w:b/>
          <w:color w:val="auto"/>
          <w:sz w:val="36"/>
          <w:highlight w:val="none"/>
        </w:rPr>
      </w:pPr>
      <w:r>
        <w:rPr>
          <w:rFonts w:ascii="宋体" w:hAnsi="宋体"/>
          <w:b/>
          <w:color w:val="auto"/>
          <w:sz w:val="36"/>
          <w:highlight w:val="none"/>
        </w:rPr>
      </w:r>
      <w:r/>
    </w:p>
    <w:p>
      <w:pPr>
        <w:contextualSpacing/>
        <w:spacing w:line="360" w:lineRule="auto"/>
        <w:shd w:val="clear" w:color="auto"/>
        <w:rPr>
          <w:rFonts w:ascii="宋体" w:hAnsi="宋体"/>
          <w:b/>
          <w:color w:val="auto"/>
          <w:sz w:val="36"/>
          <w:highlight w:val="none"/>
        </w:rPr>
      </w:pPr>
      <w:r>
        <w:rPr>
          <w:rFonts w:ascii="宋体" w:hAnsi="宋体"/>
          <w:b/>
          <w:color w:val="auto"/>
          <w:sz w:val="36"/>
          <w:highlight w:val="none"/>
        </w:rPr>
      </w:r>
      <w:r/>
    </w:p>
    <w:p>
      <w:pPr>
        <w:contextualSpacing/>
        <w:spacing w:line="360" w:lineRule="auto"/>
        <w:shd w:val="clear" w:color="auto"/>
        <w:rPr>
          <w:rFonts w:ascii="宋体" w:hAnsi="宋体"/>
          <w:b/>
          <w:color w:val="auto"/>
          <w:sz w:val="36"/>
          <w:highlight w:val="none"/>
        </w:rPr>
      </w:pPr>
      <w:r>
        <w:rPr>
          <w:rFonts w:ascii="宋体" w:hAnsi="宋体"/>
          <w:b/>
          <w:color w:val="auto"/>
          <w:sz w:val="36"/>
          <w:highlight w:val="none"/>
        </w:rPr>
      </w:r>
      <w:r/>
    </w:p>
    <w:p>
      <w:pPr>
        <w:contextualSpacing/>
        <w:spacing w:line="360" w:lineRule="auto"/>
        <w:shd w:val="clear" w:color="auto"/>
        <w:rPr>
          <w:rFonts w:ascii="宋体" w:hAnsi="宋体"/>
          <w:b/>
          <w:color w:val="auto"/>
          <w:sz w:val="36"/>
          <w:highlight w:val="none"/>
        </w:rPr>
      </w:pPr>
      <w:r>
        <w:rPr>
          <w:rFonts w:ascii="宋体" w:hAnsi="宋体"/>
          <w:b/>
          <w:color w:val="auto"/>
          <w:sz w:val="36"/>
          <w:highlight w:val="none"/>
        </w:rPr>
      </w:r>
      <w:r/>
    </w:p>
    <w:p>
      <w:pPr>
        <w:contextualSpacing/>
        <w:spacing w:line="360" w:lineRule="auto"/>
        <w:shd w:val="clear" w:color="auto"/>
        <w:rPr>
          <w:rFonts w:ascii="宋体" w:hAnsi="宋体"/>
          <w:b/>
          <w:color w:val="auto"/>
          <w:sz w:val="36"/>
          <w:highlight w:val="none"/>
        </w:rPr>
      </w:pPr>
      <w:r>
        <w:rPr>
          <w:rFonts w:ascii="宋体" w:hAnsi="宋体"/>
          <w:b/>
          <w:color w:val="auto"/>
          <w:sz w:val="36"/>
          <w:highlight w:val="none"/>
        </w:rPr>
      </w:r>
      <w:r/>
    </w:p>
    <w:p>
      <w:pPr>
        <w:contextualSpacing/>
        <w:spacing w:line="360" w:lineRule="auto"/>
        <w:shd w:val="clear" w:color="auto"/>
        <w:rPr>
          <w:rFonts w:ascii="宋体" w:hAnsi="宋体"/>
          <w:b/>
          <w:color w:val="auto"/>
          <w:sz w:val="36"/>
          <w:highlight w:val="none"/>
        </w:rPr>
      </w:pPr>
      <w:r>
        <w:rPr>
          <w:rFonts w:ascii="宋体" w:hAnsi="宋体"/>
          <w:b/>
          <w:color w:val="auto"/>
          <w:sz w:val="36"/>
          <w:highlight w:val="none"/>
        </w:rPr>
      </w:r>
      <w:r/>
    </w:p>
    <w:p>
      <w:pPr>
        <w:contextualSpacing/>
        <w:spacing w:line="360" w:lineRule="auto"/>
        <w:shd w:val="clear" w:color="auto"/>
        <w:rPr>
          <w:rFonts w:ascii="宋体" w:hAnsi="宋体"/>
          <w:b/>
          <w:color w:val="auto"/>
          <w:sz w:val="36"/>
          <w:highlight w:val="none"/>
        </w:rPr>
      </w:pPr>
      <w:r>
        <w:rPr>
          <w:rFonts w:ascii="宋体" w:hAnsi="宋体"/>
          <w:b/>
          <w:color w:val="auto"/>
          <w:sz w:val="36"/>
          <w:highlight w:val="none"/>
        </w:rPr>
      </w:r>
      <w:r/>
    </w:p>
    <w:p>
      <w:pPr>
        <w:contextualSpacing/>
        <w:spacing w:line="360" w:lineRule="auto"/>
        <w:shd w:val="clear" w:color="auto"/>
        <w:rPr>
          <w:rFonts w:ascii="宋体" w:hAnsi="宋体"/>
          <w:b/>
          <w:color w:val="auto"/>
          <w:sz w:val="36"/>
          <w:highlight w:val="none"/>
        </w:rPr>
      </w:pPr>
      <w:r>
        <w:rPr>
          <w:rFonts w:ascii="宋体" w:hAnsi="宋体"/>
          <w:b/>
          <w:color w:val="auto"/>
          <w:sz w:val="36"/>
          <w:highlight w:val="none"/>
        </w:rPr>
      </w:r>
      <w:r/>
    </w:p>
    <w:p>
      <w:pPr>
        <w:contextualSpacing/>
        <w:spacing w:line="360" w:lineRule="auto"/>
        <w:shd w:val="clear" w:color="auto"/>
        <w:rPr>
          <w:rFonts w:ascii="宋体" w:hAnsi="宋体"/>
          <w:b/>
          <w:color w:val="auto"/>
          <w:sz w:val="36"/>
          <w:highlight w:val="none"/>
        </w:rPr>
      </w:pPr>
      <w:r>
        <w:rPr>
          <w:rFonts w:ascii="宋体" w:hAnsi="宋体"/>
          <w:b/>
          <w:color w:val="auto"/>
          <w:sz w:val="36"/>
          <w:highlight w:val="none"/>
        </w:rPr>
      </w:r>
      <w:r/>
    </w:p>
    <w:p>
      <w:pPr>
        <w:contextualSpacing/>
        <w:spacing w:line="360" w:lineRule="auto"/>
        <w:shd w:val="clear" w:color="auto"/>
        <w:rPr>
          <w:rFonts w:ascii="宋体" w:hAnsi="宋体"/>
          <w:b/>
          <w:color w:val="auto"/>
          <w:sz w:val="36"/>
          <w:highlight w:val="none"/>
        </w:rPr>
      </w:pPr>
      <w:r>
        <w:rPr>
          <w:rFonts w:ascii="宋体" w:hAnsi="宋体"/>
          <w:b/>
          <w:color w:val="auto"/>
          <w:sz w:val="36"/>
          <w:highlight w:val="none"/>
        </w:rPr>
      </w:r>
      <w:r/>
    </w:p>
    <w:p>
      <w:pPr>
        <w:spacing w:line="360" w:lineRule="auto"/>
        <w:shd w:val="clear" w:color="auto"/>
        <w:rPr>
          <w:rFonts w:ascii="宋体" w:hAnsi="宋体"/>
          <w:b/>
          <w:bCs/>
          <w:color w:val="auto"/>
          <w:highlight w:val="none"/>
        </w:rPr>
      </w:pPr>
      <w:r>
        <w:rPr>
          <w:rFonts w:ascii="宋体" w:hAnsi="宋体"/>
          <w:b/>
          <w:bCs/>
          <w:color w:val="auto"/>
          <w:highlight w:val="none"/>
        </w:rPr>
      </w:r>
      <w:r/>
    </w:p>
    <w:p>
      <w:pPr>
        <w:spacing w:line="360" w:lineRule="auto"/>
        <w:shd w:val="clear" w:color="auto"/>
        <w:rPr>
          <w:rFonts w:ascii="宋体" w:hAnsi="宋体"/>
          <w:b/>
          <w:bCs/>
          <w:color w:val="auto"/>
          <w:highlight w:val="none"/>
        </w:rPr>
      </w:pPr>
      <w:r>
        <w:rPr>
          <w:rFonts w:ascii="宋体" w:hAnsi="宋体"/>
          <w:b/>
          <w:bCs/>
          <w:color w:val="auto"/>
          <w:highlight w:val="none"/>
        </w:rPr>
      </w:r>
      <w:r/>
    </w:p>
    <w:p>
      <w:pPr>
        <w:spacing w:line="360" w:lineRule="auto"/>
        <w:shd w:val="clear" w:color="auto"/>
        <w:rPr>
          <w:rFonts w:ascii="宋体" w:hAnsi="宋体"/>
          <w:b/>
          <w:bCs/>
          <w:color w:val="auto"/>
          <w:highlight w:val="none"/>
        </w:rPr>
      </w:pPr>
      <w:r>
        <w:rPr>
          <w:rFonts w:hint="eastAsia" w:ascii="宋体" w:hAnsi="宋体"/>
          <w:b/>
          <w:bCs/>
          <w:color w:val="auto"/>
          <w:highlight w:val="none"/>
        </w:rPr>
        <w:t xml:space="preserve">参加本次政府采购活动前 3 年内在经营活动中没有重大违法记录的书面声明</w:t>
      </w:r>
      <w:r/>
    </w:p>
    <w:p>
      <w:pPr>
        <w:spacing w:line="360" w:lineRule="auto"/>
        <w:shd w:val="clear" w:color="auto"/>
        <w:rPr>
          <w:rFonts w:ascii="宋体" w:hAnsi="宋体"/>
          <w:color w:val="auto"/>
          <w:highlight w:val="none"/>
        </w:rPr>
      </w:pPr>
      <w:r>
        <w:rPr>
          <w:rFonts w:ascii="宋体" w:hAnsi="宋体"/>
          <w:color w:val="auto"/>
          <w:highlight w:val="none"/>
        </w:rPr>
      </w:r>
      <w:r/>
    </w:p>
    <w:p>
      <w:pPr>
        <w:jc w:val="center"/>
        <w:spacing w:line="360" w:lineRule="auto"/>
        <w:shd w:val="clear" w:color="auto"/>
        <w:rPr>
          <w:rFonts w:ascii="宋体" w:hAnsi="宋体"/>
          <w:b/>
          <w:bCs/>
          <w:color w:val="auto"/>
          <w:highlight w:val="none"/>
        </w:rPr>
      </w:pPr>
      <w:r>
        <w:rPr>
          <w:rFonts w:hint="eastAsia" w:ascii="宋体" w:hAnsi="宋体"/>
          <w:b/>
          <w:bCs/>
          <w:color w:val="auto"/>
          <w:highlight w:val="none"/>
        </w:rPr>
        <w:t xml:space="preserve">声  明</w:t>
      </w:r>
      <w:r/>
    </w:p>
    <w:p>
      <w:pPr>
        <w:spacing w:line="360" w:lineRule="auto"/>
        <w:shd w:val="clear" w:color="auto"/>
        <w:rPr>
          <w:rFonts w:ascii="宋体" w:hAnsi="宋体"/>
          <w:bCs/>
          <w:color w:val="auto"/>
          <w:highlight w:val="none"/>
        </w:rPr>
      </w:pPr>
      <w:r>
        <w:rPr>
          <w:rFonts w:hint="eastAsia" w:ascii="宋体" w:hAnsi="宋体"/>
          <w:b/>
          <w:bCs/>
          <w:color w:val="auto"/>
          <w:highlight w:val="none"/>
        </w:rPr>
        <w:t xml:space="preserve">    </w:t>
      </w:r>
      <w:r>
        <w:rPr>
          <w:rFonts w:hint="eastAsia" w:ascii="宋体" w:hAnsi="宋体"/>
          <w:bCs/>
          <w:color w:val="auto"/>
          <w:highlight w:val="none"/>
        </w:rPr>
        <w:t xml:space="preserve">我公司郑重声明：参加本次政府采购活动前 3 年内，我公司在经营活动中没有因违法经营受到刑事处罚或者责令停产停业、吊销许可证或者执照、较大数额罚款等行政处罚。</w:t>
      </w:r>
      <w:r/>
    </w:p>
    <w:p>
      <w:pPr>
        <w:spacing w:line="360" w:lineRule="auto"/>
        <w:shd w:val="clear" w:color="auto"/>
        <w:rPr>
          <w:rFonts w:ascii="宋体" w:hAnsi="宋体"/>
          <w:bCs/>
          <w:color w:val="auto"/>
          <w:highlight w:val="none"/>
        </w:rPr>
      </w:pPr>
      <w:r>
        <w:rPr>
          <w:rFonts w:hint="eastAsia" w:ascii="宋体" w:hAnsi="宋体"/>
          <w:bCs/>
          <w:color w:val="auto"/>
          <w:highlight w:val="none"/>
        </w:rPr>
        <w:t xml:space="preserve">                               供应商名称（公章）：</w:t>
      </w:r>
      <w:r/>
    </w:p>
    <w:p>
      <w:pPr>
        <w:spacing w:line="360" w:lineRule="auto"/>
        <w:shd w:val="clear" w:color="auto"/>
        <w:rPr>
          <w:rFonts w:ascii="宋体" w:hAnsi="宋体"/>
          <w:bCs/>
          <w:color w:val="auto"/>
          <w:highlight w:val="none"/>
        </w:rPr>
      </w:pPr>
      <w:r>
        <w:rPr>
          <w:rFonts w:hint="eastAsia" w:ascii="宋体" w:hAnsi="宋体"/>
          <w:bCs/>
          <w:color w:val="auto"/>
          <w:highlight w:val="none"/>
        </w:rPr>
        <w:t xml:space="preserve">                               法定代表人签章：</w:t>
      </w:r>
      <w:r>
        <w:rPr>
          <w:rFonts w:hint="eastAsia" w:ascii="宋体" w:hAnsi="宋体"/>
          <w:bCs/>
          <w:color w:val="auto"/>
          <w:highlight w:val="none"/>
          <w:u w:val="single"/>
        </w:rPr>
        <w:t xml:space="preserve">_______________________</w:t>
      </w:r>
      <w:r/>
    </w:p>
    <w:p>
      <w:pPr>
        <w:spacing w:line="360" w:lineRule="auto"/>
        <w:shd w:val="clear" w:color="auto"/>
        <w:rPr>
          <w:rFonts w:ascii="宋体" w:hAnsi="宋体"/>
          <w:bCs/>
          <w:color w:val="auto"/>
          <w:highlight w:val="none"/>
        </w:rPr>
      </w:pPr>
      <w:r>
        <w:rPr>
          <w:rFonts w:hint="eastAsia" w:ascii="宋体" w:hAnsi="宋体"/>
          <w:bCs/>
          <w:color w:val="auto"/>
          <w:highlight w:val="none"/>
        </w:rPr>
        <w:t xml:space="preserve">                               日期：</w:t>
      </w:r>
      <w:r>
        <w:rPr>
          <w:rFonts w:hint="eastAsia" w:ascii="宋体" w:hAnsi="宋体"/>
          <w:bCs/>
          <w:color w:val="auto"/>
          <w:highlight w:val="none"/>
          <w:u w:val="single"/>
        </w:rPr>
        <w:t xml:space="preserve">______</w:t>
      </w:r>
      <w:r>
        <w:rPr>
          <w:rFonts w:hint="eastAsia" w:ascii="宋体" w:hAnsi="宋体"/>
          <w:bCs/>
          <w:color w:val="auto"/>
          <w:highlight w:val="none"/>
        </w:rPr>
        <w:t xml:space="preserve">年</w:t>
      </w:r>
      <w:r>
        <w:rPr>
          <w:rFonts w:hint="eastAsia" w:ascii="宋体" w:hAnsi="宋体"/>
          <w:bCs/>
          <w:color w:val="auto"/>
          <w:highlight w:val="none"/>
          <w:u w:val="single"/>
        </w:rPr>
        <w:t xml:space="preserve">    </w:t>
      </w:r>
      <w:r>
        <w:rPr>
          <w:rFonts w:hint="eastAsia" w:ascii="宋体" w:hAnsi="宋体"/>
          <w:bCs/>
          <w:color w:val="auto"/>
          <w:highlight w:val="none"/>
        </w:rPr>
        <w:t xml:space="preserve">月</w:t>
      </w:r>
      <w:r>
        <w:rPr>
          <w:rFonts w:hint="eastAsia" w:ascii="宋体" w:hAnsi="宋体"/>
          <w:bCs/>
          <w:color w:val="auto"/>
          <w:highlight w:val="none"/>
          <w:u w:val="single"/>
        </w:rPr>
        <w:t xml:space="preserve">    </w:t>
      </w:r>
      <w:r>
        <w:rPr>
          <w:rFonts w:hint="eastAsia" w:ascii="宋体" w:hAnsi="宋体"/>
          <w:bCs/>
          <w:color w:val="auto"/>
          <w:highlight w:val="none"/>
        </w:rPr>
        <w:t xml:space="preserve">日</w:t>
      </w:r>
      <w:r/>
    </w:p>
    <w:p>
      <w:pPr>
        <w:jc w:val="center"/>
        <w:spacing w:line="360" w:lineRule="auto"/>
        <w:shd w:val="clear" w:color="auto"/>
        <w:rPr>
          <w:rFonts w:ascii="宋体" w:hAnsi="宋体"/>
          <w:b/>
          <w:bCs/>
          <w:color w:val="auto"/>
          <w:highlight w:val="none"/>
        </w:rPr>
      </w:pPr>
      <w:r>
        <w:rPr>
          <w:rFonts w:ascii="宋体" w:hAnsi="宋体"/>
          <w:b/>
          <w:bCs/>
          <w:color w:val="auto"/>
          <w:highlight w:val="none"/>
        </w:rPr>
      </w:r>
      <w:r/>
    </w:p>
    <w:p>
      <w:pPr>
        <w:jc w:val="center"/>
        <w:spacing w:line="360" w:lineRule="auto"/>
        <w:shd w:val="clear" w:color="auto"/>
        <w:rPr>
          <w:rFonts w:ascii="宋体" w:hAnsi="宋体"/>
          <w:b/>
          <w:bCs/>
          <w:color w:val="auto"/>
          <w:highlight w:val="none"/>
        </w:rPr>
      </w:pPr>
      <w:r>
        <w:rPr>
          <w:rFonts w:ascii="宋体" w:hAnsi="宋体"/>
          <w:b/>
          <w:bCs/>
          <w:color w:val="auto"/>
          <w:highlight w:val="none"/>
        </w:rPr>
      </w:r>
      <w:r/>
    </w:p>
    <w:p>
      <w:pPr>
        <w:jc w:val="center"/>
        <w:spacing w:line="360" w:lineRule="auto"/>
        <w:shd w:val="clear" w:color="auto"/>
        <w:rPr>
          <w:rFonts w:ascii="宋体" w:hAnsi="宋体"/>
          <w:b/>
          <w:bCs/>
          <w:color w:val="auto"/>
          <w:highlight w:val="none"/>
        </w:rPr>
      </w:pPr>
      <w:r>
        <w:rPr>
          <w:rFonts w:ascii="宋体" w:hAnsi="宋体"/>
          <w:b/>
          <w:bCs/>
          <w:color w:val="auto"/>
          <w:highlight w:val="none"/>
        </w:rPr>
      </w:r>
      <w:r/>
    </w:p>
    <w:p>
      <w:pPr>
        <w:jc w:val="center"/>
        <w:spacing w:line="360" w:lineRule="auto"/>
        <w:shd w:val="clear" w:color="auto"/>
        <w:rPr>
          <w:rFonts w:ascii="宋体" w:hAnsi="宋体"/>
          <w:b/>
          <w:bCs/>
          <w:color w:val="auto"/>
          <w:highlight w:val="none"/>
        </w:rPr>
      </w:pPr>
      <w:r>
        <w:rPr>
          <w:rFonts w:ascii="宋体" w:hAnsi="宋体"/>
          <w:b/>
          <w:bCs/>
          <w:color w:val="auto"/>
          <w:highlight w:val="none"/>
        </w:rPr>
      </w:r>
      <w:r/>
    </w:p>
    <w:p>
      <w:pPr>
        <w:jc w:val="center"/>
        <w:spacing w:line="360" w:lineRule="auto"/>
        <w:shd w:val="clear" w:color="auto"/>
        <w:rPr>
          <w:rFonts w:ascii="宋体" w:hAnsi="宋体"/>
          <w:b/>
          <w:bCs/>
          <w:color w:val="auto"/>
          <w:highlight w:val="none"/>
        </w:rPr>
      </w:pPr>
      <w:r>
        <w:rPr>
          <w:rFonts w:ascii="宋体" w:hAnsi="宋体"/>
          <w:b/>
          <w:bCs/>
          <w:color w:val="auto"/>
          <w:highlight w:val="none"/>
        </w:rPr>
      </w:r>
      <w:r/>
    </w:p>
    <w:p>
      <w:pPr>
        <w:jc w:val="center"/>
        <w:spacing w:line="360" w:lineRule="auto"/>
        <w:shd w:val="clear" w:color="auto"/>
        <w:rPr>
          <w:rFonts w:ascii="宋体" w:hAnsi="宋体"/>
          <w:b/>
          <w:bCs/>
          <w:color w:val="auto"/>
          <w:highlight w:val="none"/>
        </w:rPr>
      </w:pPr>
      <w:r>
        <w:rPr>
          <w:rFonts w:ascii="宋体" w:hAnsi="宋体"/>
          <w:b/>
          <w:bCs/>
          <w:color w:val="auto"/>
          <w:highlight w:val="none"/>
        </w:rPr>
      </w:r>
      <w:r/>
    </w:p>
    <w:p>
      <w:pPr>
        <w:jc w:val="center"/>
        <w:spacing w:line="360" w:lineRule="auto"/>
        <w:shd w:val="clear" w:color="auto"/>
        <w:rPr>
          <w:rFonts w:ascii="宋体" w:hAnsi="宋体"/>
          <w:b/>
          <w:color w:val="auto"/>
          <w:szCs w:val="21"/>
          <w:highlight w:val="none"/>
        </w:rPr>
      </w:pPr>
      <w:r>
        <w:rPr>
          <w:rFonts w:hint="eastAsia" w:ascii="宋体" w:hAnsi="宋体"/>
          <w:b/>
          <w:bCs/>
          <w:color w:val="auto"/>
          <w:highlight w:val="none"/>
        </w:rPr>
        <w:br w:type="page" w:clear="all"/>
      </w:r>
      <w:r>
        <w:rPr>
          <w:rFonts w:hint="eastAsia" w:ascii="宋体" w:hAnsi="宋体"/>
          <w:b/>
          <w:color w:val="auto"/>
          <w:szCs w:val="21"/>
          <w:highlight w:val="none"/>
        </w:rPr>
        <w:t xml:space="preserve">供应商信用承诺书</w:t>
      </w:r>
      <w:r/>
    </w:p>
    <w:p>
      <w:pPr>
        <w:spacing w:line="360" w:lineRule="auto"/>
        <w:shd w:val="clear" w:color="auto"/>
        <w:rPr>
          <w:rFonts w:ascii="方正仿宋_GBK"/>
          <w:color w:val="auto"/>
          <w:szCs w:val="32"/>
          <w:highlight w:val="none"/>
        </w:rPr>
      </w:pPr>
      <w:r>
        <w:rPr>
          <w:rFonts w:ascii="方正仿宋_GBK"/>
          <w:color w:val="auto"/>
          <w:szCs w:val="32"/>
          <w:highlight w:val="none"/>
        </w:rPr>
      </w:r>
      <w:r/>
    </w:p>
    <w:p>
      <w:pPr>
        <w:spacing w:line="360" w:lineRule="auto"/>
        <w:shd w:val="clear" w:color="auto"/>
        <w:rPr>
          <w:rFonts w:ascii="宋体" w:hAnsi="宋体"/>
          <w:color w:val="auto"/>
          <w:szCs w:val="21"/>
          <w:highlight w:val="none"/>
        </w:rPr>
      </w:pPr>
      <w:r>
        <w:rPr>
          <w:rFonts w:hint="eastAsia" w:ascii="宋体" w:hAnsi="宋体"/>
          <w:color w:val="auto"/>
          <w:szCs w:val="21"/>
          <w:highlight w:val="none"/>
        </w:rPr>
        <w:t xml:space="preserve">承诺主体名称：</w:t>
      </w:r>
      <w:r/>
    </w:p>
    <w:p>
      <w:pPr>
        <w:spacing w:line="360" w:lineRule="auto"/>
        <w:shd w:val="clear" w:color="auto"/>
        <w:rPr>
          <w:rFonts w:ascii="宋体" w:hAnsi="宋体"/>
          <w:color w:val="auto"/>
          <w:szCs w:val="21"/>
          <w:highlight w:val="none"/>
        </w:rPr>
      </w:pPr>
      <w:r>
        <w:rPr>
          <w:rFonts w:hint="eastAsia" w:ascii="宋体" w:hAnsi="宋体"/>
          <w:color w:val="auto"/>
          <w:szCs w:val="21"/>
          <w:highlight w:val="none"/>
        </w:rPr>
        <w:t xml:space="preserve">统一社会信用代码：</w:t>
      </w:r>
      <w:r/>
    </w:p>
    <w:p>
      <w:pPr>
        <w:spacing w:line="360" w:lineRule="auto"/>
        <w:shd w:val="clear" w:color="auto"/>
        <w:rPr>
          <w:rFonts w:ascii="宋体" w:hAnsi="宋体"/>
          <w:color w:val="auto"/>
          <w:szCs w:val="21"/>
          <w:highlight w:val="none"/>
        </w:rPr>
      </w:pPr>
      <w:r>
        <w:rPr>
          <w:rFonts w:ascii="宋体" w:hAnsi="宋体"/>
          <w:color w:val="auto"/>
          <w:szCs w:val="21"/>
          <w:highlight w:val="none"/>
        </w:rPr>
      </w:r>
      <w:r/>
    </w:p>
    <w:p>
      <w:pPr>
        <w:ind w:firstLine="420"/>
        <w:spacing w:line="360" w:lineRule="auto"/>
        <w:shd w:val="clear" w:color="auto"/>
        <w:rPr>
          <w:rFonts w:ascii="宋体" w:hAnsi="宋体"/>
          <w:color w:val="auto"/>
          <w:szCs w:val="21"/>
          <w:highlight w:val="none"/>
        </w:rPr>
      </w:pPr>
      <w:r>
        <w:rPr>
          <w:rFonts w:hint="eastAsia" w:ascii="宋体" w:hAnsi="宋体"/>
          <w:color w:val="auto"/>
          <w:szCs w:val="21"/>
          <w:highlight w:val="none"/>
        </w:rPr>
        <w:t xml:space="preserve">为维护公平竞争、规范有序的市场秩序，营造诚实守信的信用环境，共同推进社会信用体系建设完善，树立企业诚信守法形象，本企业对________________________项目政府采购活动郑重承诺如下</w:t>
      </w:r>
      <w:r>
        <w:rPr>
          <w:rFonts w:hint="eastAsia" w:ascii="宋体" w:hAnsi="宋体"/>
          <w:color w:val="auto"/>
          <w:szCs w:val="21"/>
          <w:highlight w:val="none"/>
          <w:lang w:eastAsia="zh-CN"/>
        </w:rPr>
        <w:t xml:space="preserve">：</w:t>
      </w:r>
      <w:r/>
    </w:p>
    <w:p>
      <w:pPr>
        <w:ind w:firstLine="420"/>
        <w:spacing w:line="360" w:lineRule="auto"/>
        <w:shd w:val="clear" w:color="auto"/>
        <w:rPr>
          <w:rFonts w:ascii="宋体" w:hAnsi="宋体"/>
          <w:color w:val="auto"/>
          <w:szCs w:val="21"/>
          <w:highlight w:val="none"/>
        </w:rPr>
      </w:pPr>
      <w:r>
        <w:rPr>
          <w:rFonts w:hint="eastAsia" w:ascii="宋体" w:hAnsi="宋体"/>
          <w:color w:val="auto"/>
          <w:szCs w:val="21"/>
          <w:highlight w:val="none"/>
        </w:rPr>
        <w:t xml:space="preserve">一、对提供给注册登记部门、行业管理部门、司法部门、行业组织以及在政府采购活动中提交的所有资料的合法性、真实性、准确性和有效性负责；</w:t>
      </w:r>
      <w:r/>
    </w:p>
    <w:p>
      <w:pPr>
        <w:ind w:firstLine="420"/>
        <w:spacing w:line="360" w:lineRule="auto"/>
        <w:shd w:val="clear" w:color="auto"/>
        <w:rPr>
          <w:rFonts w:ascii="宋体" w:hAnsi="宋体"/>
          <w:color w:val="auto"/>
          <w:szCs w:val="21"/>
          <w:highlight w:val="none"/>
        </w:rPr>
      </w:pPr>
      <w:r>
        <w:rPr>
          <w:rFonts w:hint="eastAsia" w:ascii="宋体" w:hAnsi="宋体"/>
          <w:color w:val="auto"/>
          <w:szCs w:val="21"/>
          <w:highlight w:val="none"/>
        </w:rPr>
        <w:t xml:space="preserve">二、严格按照国家</w:t>
      </w:r>
      <w:r>
        <w:rPr>
          <w:rFonts w:hint="eastAsia" w:ascii="宋体" w:hAnsi="宋体"/>
          <w:color w:val="auto"/>
          <w:szCs w:val="21"/>
          <w:highlight w:val="none"/>
          <w:lang w:eastAsia="zh-CN"/>
        </w:rPr>
        <w:t xml:space="preserve">法律法规</w:t>
      </w:r>
      <w:r>
        <w:rPr>
          <w:rFonts w:hint="eastAsia" w:ascii="宋体" w:hAnsi="宋体"/>
          <w:color w:val="auto"/>
          <w:szCs w:val="21"/>
          <w:highlight w:val="none"/>
        </w:rPr>
        <w:t xml:space="preserve">和规章开展采购活动，全面履行应尽的责任和义务，全面做到履约守信，具备《中华人民共和国政府采购法》第二十二条第一款规定的条件</w:t>
      </w:r>
      <w:r>
        <w:rPr>
          <w:rFonts w:hint="eastAsia" w:ascii="宋体" w:hAnsi="宋体"/>
          <w:color w:val="auto"/>
          <w:szCs w:val="21"/>
          <w:highlight w:val="none"/>
          <w:lang w:eastAsia="zh-CN"/>
        </w:rPr>
        <w:t xml:space="preserve">；</w:t>
      </w:r>
      <w:r/>
    </w:p>
    <w:p>
      <w:pPr>
        <w:ind w:firstLine="420"/>
        <w:spacing w:line="360" w:lineRule="auto"/>
        <w:shd w:val="clear" w:color="auto"/>
        <w:rPr>
          <w:rFonts w:ascii="宋体" w:hAnsi="宋体"/>
          <w:color w:val="auto"/>
          <w:szCs w:val="21"/>
          <w:highlight w:val="none"/>
        </w:rPr>
      </w:pPr>
      <w:r>
        <w:rPr>
          <w:rFonts w:hint="eastAsia" w:ascii="宋体" w:hAnsi="宋体"/>
          <w:color w:val="auto"/>
          <w:szCs w:val="21"/>
          <w:highlight w:val="none"/>
        </w:rPr>
        <w:t xml:space="preserve">三、严格依法开展生产经营活动，主动接受行业监管，自愿接受依法开展的日常检查；违法失信经营后将自愿接受约束和惩戒，并依法承担相应责任；</w:t>
      </w:r>
      <w:r/>
    </w:p>
    <w:p>
      <w:pPr>
        <w:ind w:firstLine="420"/>
        <w:spacing w:line="360" w:lineRule="auto"/>
        <w:shd w:val="clear" w:color="auto"/>
        <w:rPr>
          <w:rFonts w:ascii="宋体" w:hAnsi="宋体"/>
          <w:color w:val="auto"/>
          <w:szCs w:val="21"/>
          <w:highlight w:val="none"/>
        </w:rPr>
      </w:pPr>
      <w:r>
        <w:rPr>
          <w:rFonts w:hint="eastAsia" w:ascii="宋体" w:hAnsi="宋体"/>
          <w:color w:val="auto"/>
          <w:szCs w:val="21"/>
          <w:highlight w:val="none"/>
        </w:rPr>
        <w:t xml:space="preserve">四、自觉接受行政管理部门、行业组织、社会公众、新闻舆论的监督；</w:t>
      </w:r>
      <w:r/>
    </w:p>
    <w:p>
      <w:pPr>
        <w:ind w:firstLine="420"/>
        <w:spacing w:line="360" w:lineRule="auto"/>
        <w:shd w:val="clear" w:color="auto"/>
        <w:rPr>
          <w:rFonts w:ascii="宋体" w:hAnsi="宋体"/>
          <w:color w:val="auto"/>
          <w:szCs w:val="21"/>
          <w:highlight w:val="none"/>
        </w:rPr>
      </w:pPr>
      <w:r>
        <w:rPr>
          <w:rFonts w:hint="eastAsia" w:ascii="宋体" w:hAnsi="宋体"/>
          <w:color w:val="auto"/>
          <w:szCs w:val="21"/>
          <w:highlight w:val="none"/>
        </w:rPr>
        <w:t xml:space="preserve">五、自觉做到自我约束、自我管理，不制假售假、商标侵权、虚假宣传、违约毁约、恶意逃债、偷税漏税、垄断和不正当竞争，维护经营者、消费者的合法权益；</w:t>
      </w:r>
      <w:r/>
    </w:p>
    <w:p>
      <w:pPr>
        <w:ind w:firstLine="420"/>
        <w:spacing w:line="360" w:lineRule="auto"/>
        <w:shd w:val="clear" w:color="auto"/>
        <w:rPr>
          <w:rFonts w:ascii="宋体" w:hAnsi="宋体"/>
          <w:color w:val="auto"/>
          <w:szCs w:val="21"/>
          <w:highlight w:val="none"/>
        </w:rPr>
      </w:pPr>
      <w:r>
        <w:rPr>
          <w:rFonts w:hint="eastAsia" w:ascii="宋体" w:hAnsi="宋体"/>
          <w:color w:val="auto"/>
          <w:szCs w:val="21"/>
          <w:highlight w:val="none"/>
        </w:rPr>
        <w:t xml:space="preserve">六、提出政府采购质疑和投诉坚持依法依规、诚实信用原则，在全国范围12个月内没有三次以上查无实据的政府采购投诉；</w:t>
      </w:r>
      <w:r/>
    </w:p>
    <w:p>
      <w:pPr>
        <w:ind w:firstLine="420"/>
        <w:spacing w:line="360" w:lineRule="auto"/>
        <w:shd w:val="clear" w:color="auto"/>
        <w:rPr>
          <w:rFonts w:ascii="宋体" w:hAnsi="宋体"/>
          <w:color w:val="auto"/>
          <w:szCs w:val="21"/>
          <w:highlight w:val="none"/>
        </w:rPr>
      </w:pPr>
      <w:r>
        <w:rPr>
          <w:rFonts w:hint="eastAsia" w:ascii="宋体" w:hAnsi="宋体"/>
          <w:color w:val="auto"/>
          <w:szCs w:val="21"/>
          <w:highlight w:val="none"/>
        </w:rPr>
        <w:t xml:space="preserve">七、严格遵守信用信息公示相关规定，向社会公示信用信息；</w:t>
      </w:r>
      <w:r/>
    </w:p>
    <w:p>
      <w:pPr>
        <w:ind w:firstLine="420"/>
        <w:spacing w:line="360" w:lineRule="auto"/>
        <w:shd w:val="clear" w:color="auto"/>
        <w:rPr>
          <w:rFonts w:ascii="宋体" w:hAnsi="宋体"/>
          <w:color w:val="auto"/>
          <w:szCs w:val="21"/>
          <w:highlight w:val="none"/>
        </w:rPr>
      </w:pPr>
      <w:r>
        <w:rPr>
          <w:rFonts w:hint="eastAsia" w:ascii="宋体" w:hAnsi="宋体"/>
          <w:color w:val="auto"/>
          <w:szCs w:val="21"/>
          <w:highlight w:val="none"/>
        </w:rPr>
        <w:t xml:space="preserve">八、在“信用中国”和“中国政府采购网”网站中无违法违规、较重或严重失信记录；</w:t>
      </w:r>
      <w:r/>
    </w:p>
    <w:p>
      <w:pPr>
        <w:ind w:firstLine="420"/>
        <w:spacing w:line="360" w:lineRule="auto"/>
        <w:shd w:val="clear" w:color="auto"/>
        <w:rPr>
          <w:rFonts w:ascii="宋体" w:hAnsi="宋体"/>
          <w:color w:val="auto"/>
          <w:szCs w:val="21"/>
          <w:highlight w:val="none"/>
        </w:rPr>
      </w:pPr>
      <w:r>
        <w:rPr>
          <w:rFonts w:hint="eastAsia" w:ascii="宋体" w:hAnsi="宋体"/>
          <w:color w:val="auto"/>
          <w:szCs w:val="21"/>
          <w:highlight w:val="none"/>
        </w:rPr>
        <w:t xml:space="preserve">九、如违反承诺，自愿接受管理部门依法给予的行政处罚，同意将违反承诺的行为作为不良记录记入信用档案，依法依规进行信息公示，并承担所产生的一切法律责任和经济损失。</w:t>
      </w:r>
      <w:r/>
    </w:p>
    <w:p>
      <w:pPr>
        <w:ind w:firstLine="420"/>
        <w:spacing w:line="360" w:lineRule="auto"/>
        <w:shd w:val="clear" w:color="auto"/>
        <w:rPr>
          <w:rFonts w:ascii="宋体" w:hAnsi="宋体"/>
          <w:color w:val="auto"/>
          <w:szCs w:val="21"/>
          <w:highlight w:val="none"/>
        </w:rPr>
      </w:pPr>
      <w:r>
        <w:rPr>
          <w:rFonts w:hint="eastAsia" w:ascii="宋体" w:hAnsi="宋体"/>
          <w:color w:val="auto"/>
          <w:szCs w:val="21"/>
          <w:highlight w:val="none"/>
        </w:rPr>
        <w:t xml:space="preserve">十、本承诺书自签订之日起生效。</w:t>
      </w:r>
      <w:r/>
    </w:p>
    <w:p>
      <w:pPr>
        <w:ind w:firstLine="420"/>
        <w:spacing w:line="360" w:lineRule="auto"/>
        <w:shd w:val="clear" w:color="auto"/>
        <w:rPr>
          <w:rFonts w:ascii="宋体" w:hAnsi="宋体"/>
          <w:color w:val="auto"/>
          <w:szCs w:val="21"/>
          <w:highlight w:val="none"/>
        </w:rPr>
      </w:pPr>
      <w:r>
        <w:rPr>
          <w:rFonts w:hint="eastAsia" w:ascii="宋体" w:hAnsi="宋体"/>
          <w:color w:val="auto"/>
          <w:szCs w:val="21"/>
          <w:highlight w:val="none"/>
        </w:rPr>
        <w:t xml:space="preserve"> （注：法定代表人或负责人、主体名称发生变更的应当重新</w:t>
      </w:r>
      <w:r>
        <w:rPr>
          <w:rFonts w:hint="eastAsia" w:ascii="宋体" w:hAnsi="宋体"/>
          <w:color w:val="auto"/>
          <w:szCs w:val="21"/>
          <w:highlight w:val="none"/>
          <w:lang w:eastAsia="zh-CN"/>
        </w:rPr>
        <w:t xml:space="preserve">作出</w:t>
      </w:r>
      <w:r>
        <w:rPr>
          <w:rFonts w:hint="eastAsia" w:ascii="宋体" w:hAnsi="宋体"/>
          <w:color w:val="auto"/>
          <w:szCs w:val="21"/>
          <w:highlight w:val="none"/>
        </w:rPr>
        <w:t xml:space="preserve">承诺。）</w:t>
      </w:r>
      <w:r/>
    </w:p>
    <w:p>
      <w:pPr>
        <w:spacing w:line="360" w:lineRule="auto"/>
        <w:shd w:val="clear" w:color="auto"/>
        <w:rPr>
          <w:rFonts w:ascii="宋体" w:hAnsi="宋体"/>
          <w:color w:val="auto"/>
          <w:szCs w:val="21"/>
          <w:highlight w:val="none"/>
        </w:rPr>
      </w:pPr>
      <w:r>
        <w:rPr>
          <w:rFonts w:ascii="宋体" w:hAnsi="宋体"/>
          <w:color w:val="auto"/>
          <w:szCs w:val="21"/>
          <w:highlight w:val="none"/>
        </w:rPr>
      </w:r>
      <w:r/>
    </w:p>
    <w:p>
      <w:pPr>
        <w:jc w:val="center"/>
        <w:spacing w:line="360" w:lineRule="auto"/>
        <w:shd w:val="clear" w:color="auto"/>
        <w:rPr>
          <w:rFonts w:ascii="宋体" w:hAnsi="宋体"/>
          <w:color w:val="auto"/>
          <w:szCs w:val="21"/>
          <w:highlight w:val="none"/>
        </w:rPr>
      </w:pPr>
      <w:r>
        <w:rPr>
          <w:rFonts w:hint="eastAsia" w:ascii="宋体" w:hAnsi="宋体"/>
          <w:color w:val="auto"/>
          <w:szCs w:val="21"/>
          <w:highlight w:val="none"/>
        </w:rPr>
        <w:t xml:space="preserve">　　　　　　　　　　        承诺单位（签章）：           </w:t>
      </w:r>
      <w:r/>
    </w:p>
    <w:p>
      <w:pPr>
        <w:jc w:val="center"/>
        <w:spacing w:line="360" w:lineRule="auto"/>
        <w:shd w:val="clear" w:color="auto"/>
        <w:rPr>
          <w:rFonts w:ascii="宋体" w:hAnsi="宋体"/>
          <w:color w:val="auto"/>
          <w:szCs w:val="21"/>
          <w:highlight w:val="none"/>
        </w:rPr>
      </w:pPr>
      <w:r>
        <w:rPr>
          <w:rFonts w:hint="eastAsia" w:ascii="宋体" w:hAnsi="宋体"/>
          <w:color w:val="auto"/>
          <w:szCs w:val="21"/>
          <w:highlight w:val="none"/>
        </w:rPr>
        <w:t xml:space="preserve">　　　　　　　　　   　  法定代表人（负责人）：</w:t>
      </w:r>
      <w:r/>
    </w:p>
    <w:p>
      <w:pPr>
        <w:jc w:val="center"/>
        <w:spacing w:line="360" w:lineRule="auto"/>
        <w:shd w:val="clear" w:color="auto"/>
        <w:rPr>
          <w:rFonts w:ascii="宋体" w:hAnsi="宋体"/>
          <w:b/>
          <w:bCs/>
          <w:color w:val="auto"/>
          <w:highlight w:val="none"/>
        </w:rPr>
      </w:pPr>
      <w:r>
        <w:rPr>
          <w:rFonts w:hint="eastAsia" w:ascii="宋体" w:hAnsi="宋体"/>
          <w:color w:val="auto"/>
          <w:szCs w:val="21"/>
          <w:highlight w:val="none"/>
        </w:rPr>
        <w:t xml:space="preserve">　　　　　　　　　      　年    月    日</w:t>
      </w:r>
      <w:r/>
    </w:p>
    <w:p>
      <w:pPr>
        <w:jc w:val="center"/>
        <w:spacing w:line="360" w:lineRule="auto"/>
        <w:shd w:val="clear" w:color="auto"/>
        <w:rPr>
          <w:rFonts w:hint="eastAsia" w:ascii="宋体" w:hAnsi="宋体"/>
          <w:b/>
          <w:bCs/>
          <w:color w:val="auto"/>
          <w:highlight w:val="none"/>
        </w:rPr>
      </w:pPr>
      <w:r>
        <w:rPr>
          <w:rFonts w:hint="eastAsia" w:ascii="宋体" w:hAnsi="宋体"/>
          <w:b/>
          <w:bCs/>
          <w:color w:val="auto"/>
          <w:highlight w:val="none"/>
        </w:rPr>
      </w:r>
      <w:r/>
    </w:p>
    <w:p>
      <w:pPr>
        <w:jc w:val="center"/>
        <w:spacing w:line="360" w:lineRule="auto"/>
        <w:shd w:val="clear" w:color="auto"/>
        <w:rPr>
          <w:rFonts w:hint="eastAsia" w:ascii="宋体" w:hAnsi="宋体"/>
          <w:b/>
          <w:bCs/>
          <w:color w:val="auto"/>
          <w:highlight w:val="none"/>
        </w:rPr>
      </w:pPr>
      <w:r>
        <w:rPr>
          <w:rFonts w:hint="eastAsia" w:ascii="宋体" w:hAnsi="宋体"/>
          <w:b/>
          <w:bCs/>
          <w:color w:val="auto"/>
          <w:highlight w:val="none"/>
        </w:rPr>
      </w:r>
      <w:r/>
    </w:p>
    <w:p>
      <w:pPr>
        <w:jc w:val="center"/>
        <w:spacing w:line="360" w:lineRule="auto"/>
        <w:shd w:val="clear" w:color="auto"/>
        <w:rPr>
          <w:rFonts w:hint="eastAsia" w:ascii="宋体" w:hAnsi="宋体"/>
          <w:b/>
          <w:bCs/>
          <w:color w:val="auto"/>
          <w:highlight w:val="none"/>
        </w:rPr>
      </w:pPr>
      <w:r>
        <w:rPr>
          <w:rFonts w:hint="eastAsia" w:ascii="宋体" w:hAnsi="宋体"/>
          <w:b/>
          <w:bCs/>
          <w:color w:val="auto"/>
          <w:highlight w:val="none"/>
        </w:rPr>
      </w:r>
      <w:r/>
    </w:p>
    <w:p>
      <w:pPr>
        <w:jc w:val="center"/>
        <w:spacing w:line="360" w:lineRule="auto"/>
        <w:shd w:val="clear" w:color="auto"/>
        <w:rPr>
          <w:rFonts w:hint="eastAsia" w:ascii="宋体" w:hAnsi="宋体"/>
          <w:b/>
          <w:bCs/>
          <w:color w:val="auto"/>
          <w:highlight w:val="none"/>
        </w:rPr>
      </w:pPr>
      <w:r>
        <w:rPr>
          <w:rFonts w:hint="eastAsia" w:ascii="宋体" w:hAnsi="宋体"/>
          <w:b/>
          <w:bCs/>
          <w:color w:val="auto"/>
          <w:highlight w:val="none"/>
        </w:rPr>
      </w:r>
      <w:r/>
    </w:p>
    <w:p>
      <w:pPr>
        <w:jc w:val="center"/>
        <w:spacing w:line="360" w:lineRule="auto"/>
        <w:shd w:val="clear" w:color="auto"/>
        <w:rPr>
          <w:rFonts w:ascii="宋体" w:hAnsi="宋体"/>
          <w:b/>
          <w:bCs/>
          <w:color w:val="auto"/>
          <w:highlight w:val="none"/>
        </w:rPr>
      </w:pPr>
      <w:r>
        <w:rPr>
          <w:rFonts w:hint="eastAsia" w:ascii="宋体" w:hAnsi="宋体"/>
          <w:b/>
          <w:bCs/>
          <w:color w:val="auto"/>
          <w:highlight w:val="none"/>
        </w:rPr>
        <w:t xml:space="preserve">投标函格式</w:t>
      </w:r>
      <w:r/>
    </w:p>
    <w:p>
      <w:pPr>
        <w:pStyle w:val="912"/>
        <w:ind w:firstLine="0"/>
        <w:spacing w:before="0" w:after="0"/>
        <w:shd w:val="clear" w:color="auto"/>
        <w:rPr>
          <w:rFonts w:ascii="宋体" w:hAnsi="宋体"/>
          <w:color w:val="auto"/>
          <w:sz w:val="21"/>
          <w:szCs w:val="21"/>
          <w:highlight w:val="none"/>
        </w:rPr>
      </w:pPr>
      <w:r>
        <w:rPr>
          <w:rFonts w:hint="eastAsia" w:ascii="宋体" w:hAnsi="宋体"/>
          <w:color w:val="auto"/>
          <w:sz w:val="21"/>
          <w:szCs w:val="21"/>
          <w:highlight w:val="none"/>
        </w:rPr>
        <w:t xml:space="preserve">致：</w:t>
      </w:r>
      <w:r>
        <w:rPr>
          <w:rFonts w:hint="eastAsia" w:hAnsi="宋体"/>
          <w:color w:val="auto"/>
          <w:sz w:val="21"/>
          <w:highlight w:val="none"/>
        </w:rPr>
        <w:t xml:space="preserve">江苏汇诚投资咨询管理有限公司</w:t>
      </w:r>
      <w:r/>
    </w:p>
    <w:p>
      <w:pPr>
        <w:pStyle w:val="912"/>
        <w:ind w:firstLine="420"/>
        <w:spacing w:before="0" w:after="0"/>
        <w:shd w:val="clear" w:color="auto"/>
        <w:rPr>
          <w:rFonts w:ascii="宋体" w:hAnsi="宋体"/>
          <w:color w:val="auto"/>
          <w:sz w:val="21"/>
          <w:szCs w:val="21"/>
          <w:highlight w:val="none"/>
        </w:rPr>
      </w:pPr>
      <w:r>
        <w:rPr>
          <w:rFonts w:hint="eastAsia" w:ascii="宋体" w:hAnsi="宋体"/>
          <w:color w:val="auto"/>
          <w:sz w:val="21"/>
          <w:szCs w:val="21"/>
          <w:highlight w:val="none"/>
        </w:rPr>
        <w:t xml:space="preserve">根据贵方的（）号招标文件，正式授权下述签字人_________________</w:t>
      </w:r>
      <w:r>
        <w:rPr>
          <w:rFonts w:hint="eastAsia" w:ascii="宋体" w:hAnsi="宋体"/>
          <w:color w:val="auto"/>
          <w:sz w:val="21"/>
          <w:szCs w:val="21"/>
          <w:highlight w:val="none"/>
          <w:lang w:eastAsia="zh-CN"/>
        </w:rPr>
        <w:t xml:space="preserve">（</w:t>
      </w:r>
      <w:r>
        <w:rPr>
          <w:rFonts w:hint="eastAsia" w:ascii="宋体" w:hAnsi="宋体"/>
          <w:color w:val="auto"/>
          <w:sz w:val="21"/>
          <w:szCs w:val="21"/>
          <w:highlight w:val="none"/>
        </w:rPr>
        <w:t xml:space="preserve">姓名</w:t>
      </w:r>
      <w:r>
        <w:rPr>
          <w:rFonts w:hint="eastAsia" w:ascii="宋体" w:hAnsi="宋体"/>
          <w:color w:val="auto"/>
          <w:sz w:val="21"/>
          <w:szCs w:val="21"/>
          <w:highlight w:val="none"/>
          <w:lang w:eastAsia="zh-CN"/>
        </w:rPr>
        <w:t xml:space="preserve">）</w:t>
      </w:r>
      <w:r>
        <w:rPr>
          <w:rFonts w:hint="eastAsia" w:ascii="宋体" w:hAnsi="宋体"/>
          <w:color w:val="auto"/>
          <w:sz w:val="21"/>
          <w:szCs w:val="21"/>
          <w:highlight w:val="none"/>
        </w:rPr>
        <w:t xml:space="preserve">代表我方______________（投标人的名称），全权处理本次项目投标的有关事宜。</w:t>
      </w:r>
      <w:r/>
    </w:p>
    <w:p>
      <w:pPr>
        <w:pStyle w:val="912"/>
        <w:ind w:firstLine="420"/>
        <w:spacing w:before="0" w:after="0"/>
        <w:shd w:val="clear" w:color="auto"/>
        <w:rPr>
          <w:rFonts w:ascii="宋体" w:hAnsi="宋体"/>
          <w:color w:val="auto"/>
          <w:sz w:val="21"/>
          <w:szCs w:val="21"/>
          <w:highlight w:val="none"/>
        </w:rPr>
      </w:pPr>
      <w:r>
        <w:rPr>
          <w:rFonts w:hint="eastAsia" w:ascii="宋体" w:hAnsi="宋体"/>
          <w:color w:val="auto"/>
          <w:sz w:val="21"/>
          <w:szCs w:val="21"/>
          <w:highlight w:val="none"/>
        </w:rPr>
        <w:t xml:space="preserve">据此函，__________签字人（姓名）兹宣布同意如下：</w:t>
      </w:r>
      <w:r/>
    </w:p>
    <w:p>
      <w:pPr>
        <w:pStyle w:val="912"/>
        <w:ind w:firstLine="420"/>
        <w:spacing w:before="0" w:after="0"/>
        <w:shd w:val="clear" w:color="auto"/>
        <w:rPr>
          <w:rFonts w:ascii="宋体" w:hAnsi="宋体"/>
          <w:color w:val="auto"/>
          <w:sz w:val="21"/>
          <w:szCs w:val="21"/>
          <w:highlight w:val="none"/>
        </w:rPr>
      </w:pPr>
      <w:r>
        <w:rPr>
          <w:rFonts w:hint="eastAsia" w:ascii="宋体" w:hAnsi="宋体"/>
          <w:color w:val="auto"/>
          <w:sz w:val="21"/>
          <w:szCs w:val="21"/>
          <w:highlight w:val="none"/>
        </w:rPr>
        <w:t xml:space="preserve">1.按招标文件规定的各项要求，向买方提供所需货物与服务。</w:t>
      </w:r>
      <w:r/>
    </w:p>
    <w:p>
      <w:pPr>
        <w:pStyle w:val="912"/>
        <w:ind w:firstLine="420"/>
        <w:spacing w:before="0" w:after="0"/>
        <w:shd w:val="clear" w:color="auto"/>
        <w:rPr>
          <w:rFonts w:ascii="宋体" w:hAnsi="宋体"/>
          <w:color w:val="auto"/>
          <w:sz w:val="21"/>
          <w:szCs w:val="21"/>
          <w:highlight w:val="none"/>
        </w:rPr>
      </w:pPr>
      <w:r>
        <w:rPr>
          <w:rFonts w:hint="eastAsia" w:ascii="宋体" w:hAnsi="宋体"/>
          <w:color w:val="auto"/>
          <w:sz w:val="21"/>
          <w:szCs w:val="21"/>
          <w:highlight w:val="none"/>
        </w:rPr>
        <w:t xml:space="preserve">2.我们完全理解贵方不一定将合同授予最低报价的投标人。</w:t>
      </w:r>
      <w:r/>
    </w:p>
    <w:p>
      <w:pPr>
        <w:pStyle w:val="912"/>
        <w:ind w:firstLine="420"/>
        <w:spacing w:before="0" w:after="0"/>
        <w:shd w:val="clear" w:color="auto"/>
        <w:rPr>
          <w:rFonts w:ascii="宋体" w:hAnsi="宋体"/>
          <w:color w:val="auto"/>
          <w:sz w:val="21"/>
          <w:szCs w:val="21"/>
          <w:highlight w:val="none"/>
        </w:rPr>
      </w:pPr>
      <w:r>
        <w:rPr>
          <w:rFonts w:hint="eastAsia" w:ascii="宋体" w:hAnsi="宋体"/>
          <w:color w:val="auto"/>
          <w:sz w:val="21"/>
          <w:szCs w:val="21"/>
          <w:highlight w:val="none"/>
        </w:rPr>
        <w:t xml:space="preserve">3.我们已详细审核全部招标文件及其有效补充文件，我们知道必须放弃提出含糊不清或误解问题的权利。</w:t>
      </w:r>
      <w:r/>
    </w:p>
    <w:p>
      <w:pPr>
        <w:pStyle w:val="912"/>
        <w:spacing w:before="0" w:after="0"/>
        <w:shd w:val="clear" w:color="auto"/>
        <w:rPr>
          <w:rFonts w:ascii="宋体" w:hAnsi="宋体"/>
          <w:color w:val="auto"/>
          <w:sz w:val="21"/>
          <w:szCs w:val="21"/>
          <w:highlight w:val="none"/>
        </w:rPr>
      </w:pPr>
      <w:r>
        <w:rPr>
          <w:rFonts w:hint="eastAsia" w:ascii="宋体" w:hAnsi="宋体"/>
          <w:color w:val="auto"/>
          <w:sz w:val="21"/>
          <w:szCs w:val="21"/>
          <w:highlight w:val="none"/>
        </w:rPr>
        <w:t xml:space="preserve">4.我们同意从规定的开标日期起遵循本投标文件，并在规定的投标有效期期满之前均具有约束力。</w:t>
      </w:r>
      <w:r/>
    </w:p>
    <w:p>
      <w:pPr>
        <w:pStyle w:val="912"/>
        <w:spacing w:before="0" w:after="0"/>
        <w:shd w:val="clear" w:color="auto"/>
        <w:rPr>
          <w:rFonts w:ascii="宋体" w:hAnsi="宋体"/>
          <w:color w:val="auto"/>
          <w:sz w:val="21"/>
          <w:szCs w:val="21"/>
          <w:highlight w:val="none"/>
        </w:rPr>
      </w:pPr>
      <w:r>
        <w:rPr>
          <w:rFonts w:hint="eastAsia" w:ascii="宋体" w:hAnsi="宋体"/>
          <w:color w:val="auto"/>
          <w:sz w:val="21"/>
          <w:szCs w:val="21"/>
          <w:highlight w:val="none"/>
        </w:rPr>
        <w:t xml:space="preserve">5.同意向贵方提供贵方可能另外要求的与投标有关的任何证据或资料，并保证我方已提供和将要提供的文件是真实的、准确的。</w:t>
      </w:r>
      <w:r/>
    </w:p>
    <w:p>
      <w:pPr>
        <w:pStyle w:val="912"/>
        <w:spacing w:before="0" w:after="0"/>
        <w:shd w:val="clear" w:color="auto"/>
        <w:rPr>
          <w:rFonts w:ascii="宋体" w:hAnsi="宋体"/>
          <w:color w:val="auto"/>
          <w:sz w:val="21"/>
          <w:szCs w:val="21"/>
          <w:highlight w:val="none"/>
        </w:rPr>
      </w:pPr>
      <w:r>
        <w:rPr>
          <w:rFonts w:hint="eastAsia" w:ascii="宋体" w:hAnsi="宋体"/>
          <w:color w:val="auto"/>
          <w:sz w:val="21"/>
          <w:szCs w:val="21"/>
          <w:highlight w:val="none"/>
        </w:rPr>
        <w:t xml:space="preserve">6.一旦我方中标</w:t>
      </w:r>
      <w:r>
        <w:rPr>
          <w:rFonts w:hint="eastAsia" w:ascii="宋体" w:hAnsi="宋体"/>
          <w:color w:val="auto"/>
          <w:sz w:val="21"/>
          <w:szCs w:val="21"/>
          <w:highlight w:val="none"/>
          <w:lang w:eastAsia="zh-CN"/>
        </w:rPr>
        <w:t xml:space="preserve">，</w:t>
      </w:r>
      <w:r>
        <w:rPr>
          <w:rFonts w:hint="eastAsia" w:ascii="宋体" w:hAnsi="宋体"/>
          <w:color w:val="auto"/>
          <w:sz w:val="21"/>
          <w:szCs w:val="21"/>
          <w:highlight w:val="none"/>
        </w:rPr>
        <w:t xml:space="preserve">我方将根据招标文件的规定，严格履行合同的责任和义务</w:t>
      </w:r>
      <w:r>
        <w:rPr>
          <w:rFonts w:hint="eastAsia" w:ascii="宋体" w:hAnsi="宋体"/>
          <w:color w:val="auto"/>
          <w:sz w:val="21"/>
          <w:szCs w:val="21"/>
          <w:highlight w:val="none"/>
          <w:lang w:eastAsia="zh-CN"/>
        </w:rPr>
        <w:t xml:space="preserve">，</w:t>
      </w:r>
      <w:r>
        <w:rPr>
          <w:rFonts w:hint="eastAsia" w:ascii="宋体" w:hAnsi="宋体"/>
          <w:color w:val="auto"/>
          <w:sz w:val="21"/>
          <w:szCs w:val="21"/>
          <w:highlight w:val="none"/>
        </w:rPr>
        <w:t xml:space="preserve">并保证在招标文件规定的时</w:t>
      </w:r>
      <w:r>
        <w:rPr>
          <w:rFonts w:hint="eastAsia" w:ascii="宋体" w:hAnsi="宋体"/>
          <w:color w:val="auto"/>
          <w:sz w:val="21"/>
          <w:szCs w:val="21"/>
          <w:highlight w:val="none"/>
          <w:lang w:eastAsia="zh-CN"/>
        </w:rPr>
        <w:t xml:space="preserve">间内</w:t>
      </w:r>
      <w:r>
        <w:rPr>
          <w:rFonts w:hint="eastAsia" w:ascii="宋体" w:hAnsi="宋体"/>
          <w:color w:val="auto"/>
          <w:sz w:val="21"/>
          <w:szCs w:val="21"/>
          <w:highlight w:val="none"/>
        </w:rPr>
        <w:t xml:space="preserve">完成项目，交付买方验收、使用。</w:t>
      </w:r>
      <w:r/>
    </w:p>
    <w:p>
      <w:pPr>
        <w:pStyle w:val="912"/>
        <w:ind w:left="425" w:firstLine="105"/>
        <w:spacing w:before="0" w:after="0"/>
        <w:shd w:val="clear" w:color="auto"/>
        <w:rPr>
          <w:rFonts w:ascii="宋体" w:hAnsi="宋体"/>
          <w:color w:val="auto"/>
          <w:sz w:val="21"/>
          <w:szCs w:val="21"/>
          <w:highlight w:val="none"/>
        </w:rPr>
      </w:pPr>
      <w:r>
        <w:rPr>
          <w:rFonts w:hint="eastAsia" w:ascii="宋体" w:hAnsi="宋体"/>
          <w:color w:val="auto"/>
          <w:sz w:val="21"/>
          <w:szCs w:val="21"/>
          <w:highlight w:val="none"/>
        </w:rPr>
        <w:t xml:space="preserve">7.与本投标有关的正式通讯地址为：</w:t>
      </w:r>
      <w:r/>
    </w:p>
    <w:p>
      <w:pPr>
        <w:pStyle w:val="912"/>
        <w:ind w:firstLine="479"/>
        <w:spacing w:before="0" w:after="0"/>
        <w:shd w:val="clear" w:color="auto"/>
        <w:rPr>
          <w:rFonts w:ascii="宋体" w:hAnsi="宋体"/>
          <w:color w:val="auto"/>
          <w:sz w:val="21"/>
          <w:szCs w:val="21"/>
          <w:highlight w:val="none"/>
        </w:rPr>
      </w:pPr>
      <w:r>
        <w:rPr>
          <w:rFonts w:hint="eastAsia" w:ascii="宋体" w:hAnsi="宋体"/>
          <w:color w:val="auto"/>
          <w:sz w:val="21"/>
          <w:szCs w:val="21"/>
          <w:highlight w:val="none"/>
        </w:rPr>
        <w:t xml:space="preserve">地 址：</w:t>
      </w:r>
      <w:r/>
    </w:p>
    <w:p>
      <w:pPr>
        <w:pStyle w:val="912"/>
        <w:ind w:firstLine="479"/>
        <w:spacing w:before="0" w:after="0"/>
        <w:shd w:val="clear" w:color="auto"/>
        <w:rPr>
          <w:rFonts w:ascii="宋体" w:hAnsi="宋体"/>
          <w:color w:val="auto"/>
          <w:sz w:val="21"/>
          <w:szCs w:val="21"/>
          <w:highlight w:val="none"/>
        </w:rPr>
      </w:pPr>
      <w:r>
        <w:rPr>
          <w:rFonts w:hint="eastAsia" w:ascii="宋体" w:hAnsi="宋体"/>
          <w:color w:val="auto"/>
          <w:sz w:val="21"/>
          <w:szCs w:val="21"/>
          <w:highlight w:val="none"/>
        </w:rPr>
        <w:t xml:space="preserve">邮 编：</w:t>
      </w:r>
      <w:r/>
    </w:p>
    <w:p>
      <w:pPr>
        <w:pStyle w:val="912"/>
        <w:ind w:firstLine="479"/>
        <w:spacing w:before="0" w:after="0"/>
        <w:shd w:val="clear" w:color="auto"/>
        <w:rPr>
          <w:rFonts w:ascii="宋体" w:hAnsi="宋体"/>
          <w:color w:val="auto"/>
          <w:sz w:val="21"/>
          <w:szCs w:val="21"/>
          <w:highlight w:val="none"/>
        </w:rPr>
      </w:pPr>
      <w:r>
        <w:rPr>
          <w:rFonts w:hint="eastAsia" w:ascii="宋体" w:hAnsi="宋体"/>
          <w:color w:val="auto"/>
          <w:sz w:val="21"/>
          <w:szCs w:val="21"/>
          <w:highlight w:val="none"/>
        </w:rPr>
        <w:t xml:space="preserve">电 话： </w:t>
      </w:r>
      <w:r/>
    </w:p>
    <w:p>
      <w:pPr>
        <w:pStyle w:val="912"/>
        <w:ind w:firstLine="479"/>
        <w:spacing w:before="0" w:after="0"/>
        <w:shd w:val="clear" w:color="auto"/>
        <w:rPr>
          <w:rFonts w:ascii="宋体" w:hAnsi="宋体"/>
          <w:color w:val="auto"/>
          <w:sz w:val="21"/>
          <w:szCs w:val="21"/>
          <w:highlight w:val="none"/>
        </w:rPr>
      </w:pPr>
      <w:r>
        <w:rPr>
          <w:rFonts w:hint="eastAsia" w:ascii="宋体" w:hAnsi="宋体"/>
          <w:color w:val="auto"/>
          <w:sz w:val="21"/>
          <w:szCs w:val="21"/>
          <w:highlight w:val="none"/>
        </w:rPr>
        <w:t xml:space="preserve">传 真： </w:t>
      </w:r>
      <w:r/>
    </w:p>
    <w:p>
      <w:pPr>
        <w:pStyle w:val="912"/>
        <w:ind w:firstLine="479"/>
        <w:spacing w:before="0" w:after="0"/>
        <w:shd w:val="clear" w:color="auto"/>
        <w:rPr>
          <w:rFonts w:ascii="宋体" w:hAnsi="宋体"/>
          <w:color w:val="auto"/>
          <w:sz w:val="21"/>
          <w:szCs w:val="21"/>
          <w:highlight w:val="none"/>
        </w:rPr>
      </w:pPr>
      <w:r>
        <w:rPr>
          <w:rFonts w:hint="eastAsia" w:ascii="宋体" w:hAnsi="宋体"/>
          <w:color w:val="auto"/>
          <w:sz w:val="21"/>
          <w:szCs w:val="21"/>
          <w:highlight w:val="none"/>
        </w:rPr>
        <w:t xml:space="preserve">投标人开户行：</w:t>
      </w:r>
      <w:r/>
    </w:p>
    <w:p>
      <w:pPr>
        <w:pStyle w:val="912"/>
        <w:ind w:firstLine="479"/>
        <w:spacing w:before="0" w:after="0"/>
        <w:shd w:val="clear" w:color="auto"/>
        <w:rPr>
          <w:rFonts w:ascii="宋体" w:hAnsi="宋体"/>
          <w:color w:val="auto"/>
          <w:sz w:val="21"/>
          <w:szCs w:val="21"/>
          <w:highlight w:val="none"/>
        </w:rPr>
      </w:pPr>
      <w:r>
        <w:rPr>
          <w:rFonts w:hint="eastAsia" w:ascii="宋体" w:hAnsi="宋体"/>
          <w:color w:val="auto"/>
          <w:sz w:val="21"/>
          <w:szCs w:val="21"/>
          <w:highlight w:val="none"/>
        </w:rPr>
        <w:t xml:space="preserve">账 户： </w:t>
      </w:r>
      <w:r/>
    </w:p>
    <w:p>
      <w:pPr>
        <w:pStyle w:val="912"/>
        <w:ind w:firstLine="479"/>
        <w:spacing w:before="0" w:after="0"/>
        <w:shd w:val="clear" w:color="auto"/>
        <w:rPr>
          <w:rFonts w:ascii="宋体" w:hAnsi="宋体"/>
          <w:color w:val="auto"/>
          <w:sz w:val="21"/>
          <w:szCs w:val="21"/>
          <w:highlight w:val="none"/>
        </w:rPr>
      </w:pPr>
      <w:r>
        <w:rPr>
          <w:rFonts w:hint="eastAsia" w:ascii="宋体" w:hAnsi="宋体"/>
          <w:color w:val="auto"/>
          <w:sz w:val="21"/>
          <w:szCs w:val="21"/>
          <w:highlight w:val="none"/>
        </w:rPr>
        <w:t xml:space="preserve">行 号：</w:t>
      </w:r>
      <w:r/>
    </w:p>
    <w:p>
      <w:pPr>
        <w:pStyle w:val="912"/>
        <w:ind w:firstLine="479"/>
        <w:spacing w:before="0" w:after="0"/>
        <w:shd w:val="clear" w:color="auto"/>
        <w:rPr>
          <w:rFonts w:ascii="宋体" w:hAnsi="宋体"/>
          <w:color w:val="auto"/>
          <w:sz w:val="21"/>
          <w:szCs w:val="21"/>
          <w:highlight w:val="none"/>
        </w:rPr>
      </w:pPr>
      <w:r>
        <w:rPr>
          <w:rFonts w:hint="eastAsia" w:ascii="宋体" w:hAnsi="宋体"/>
          <w:color w:val="auto"/>
          <w:sz w:val="21"/>
          <w:szCs w:val="21"/>
          <w:highlight w:val="none"/>
        </w:rPr>
        <w:t xml:space="preserve">日 期：________年____月____日</w:t>
      </w:r>
      <w:r/>
    </w:p>
    <w:p>
      <w:pPr>
        <w:contextualSpacing/>
        <w:spacing w:line="360" w:lineRule="auto"/>
        <w:shd w:val="clear" w:color="auto"/>
        <w:rPr>
          <w:rFonts w:ascii="宋体" w:hAnsi="宋体"/>
          <w:b/>
          <w:bCs/>
          <w:color w:val="auto"/>
          <w:sz w:val="32"/>
          <w:szCs w:val="32"/>
          <w:highlight w:val="none"/>
        </w:rPr>
      </w:pPr>
      <w:r>
        <w:rPr>
          <w:rFonts w:ascii="宋体" w:hAnsi="宋体"/>
          <w:b/>
          <w:bCs/>
          <w:color w:val="auto"/>
          <w:sz w:val="32"/>
          <w:szCs w:val="32"/>
          <w:highlight w:val="none"/>
        </w:rPr>
      </w:r>
      <w:r/>
    </w:p>
    <w:p>
      <w:pPr>
        <w:spacing w:line="360" w:lineRule="auto"/>
        <w:shd w:val="clear" w:color="auto"/>
        <w:rPr>
          <w:rFonts w:ascii="宋体" w:hAnsi="宋体"/>
          <w:b/>
          <w:color w:val="auto"/>
          <w:sz w:val="32"/>
          <w:szCs w:val="32"/>
          <w:highlight w:val="none"/>
        </w:rPr>
      </w:pPr>
      <w:r>
        <w:rPr>
          <w:rFonts w:hint="eastAsia" w:ascii="宋体" w:hAnsi="宋体"/>
          <w:b/>
          <w:color w:val="auto"/>
          <w:sz w:val="32"/>
          <w:szCs w:val="32"/>
          <w:highlight w:val="none"/>
        </w:rPr>
        <w:br w:type="page" w:clear="all"/>
      </w:r>
      <w:r/>
    </w:p>
    <w:p>
      <w:pPr>
        <w:pStyle w:val="913"/>
        <w:ind w:firstLine="422"/>
        <w:jc w:val="center"/>
        <w:spacing w:line="360" w:lineRule="auto"/>
        <w:shd w:val="clear" w:color="auto"/>
        <w:rPr>
          <w:rFonts w:ascii="宋体" w:hAnsi="宋体"/>
          <w:b/>
          <w:color w:val="auto"/>
          <w:sz w:val="21"/>
          <w:szCs w:val="21"/>
          <w:highlight w:val="none"/>
        </w:rPr>
      </w:pPr>
      <w:r>
        <w:rPr>
          <w:rFonts w:hint="eastAsia" w:ascii="宋体" w:hAnsi="宋体"/>
          <w:b/>
          <w:color w:val="auto"/>
          <w:sz w:val="21"/>
          <w:szCs w:val="21"/>
          <w:highlight w:val="none"/>
        </w:rPr>
        <w:t xml:space="preserve">法人授权书</w:t>
      </w:r>
      <w:r/>
    </w:p>
    <w:p>
      <w:pPr>
        <w:pStyle w:val="913"/>
        <w:ind w:firstLine="420"/>
        <w:spacing w:line="360" w:lineRule="auto"/>
        <w:shd w:val="clear" w:color="auto"/>
        <w:rPr>
          <w:rFonts w:ascii="宋体" w:hAnsi="宋体"/>
          <w:color w:val="auto"/>
          <w:sz w:val="21"/>
          <w:szCs w:val="21"/>
          <w:highlight w:val="none"/>
        </w:rPr>
      </w:pPr>
      <w:r>
        <w:rPr>
          <w:rFonts w:hint="eastAsia" w:ascii="宋体" w:hAnsi="宋体"/>
          <w:color w:val="auto"/>
          <w:sz w:val="21"/>
          <w:szCs w:val="21"/>
          <w:highlight w:val="none"/>
        </w:rPr>
        <w:t xml:space="preserve">本授权书声明：</w:t>
      </w:r>
      <w:r>
        <w:rPr>
          <w:rFonts w:ascii="宋体" w:hAnsi="宋体"/>
          <w:color w:val="auto"/>
          <w:sz w:val="21"/>
          <w:szCs w:val="21"/>
          <w:highlight w:val="none"/>
        </w:rPr>
        <w:t xml:space="preserve">________________</w:t>
      </w:r>
      <w:r>
        <w:rPr>
          <w:rFonts w:hint="eastAsia" w:ascii="宋体" w:hAnsi="宋体"/>
          <w:color w:val="auto"/>
          <w:sz w:val="21"/>
          <w:szCs w:val="21"/>
          <w:highlight w:val="none"/>
        </w:rPr>
        <w:t xml:space="preserve">（投标人名称）授权</w:t>
      </w:r>
      <w:r>
        <w:rPr>
          <w:rFonts w:ascii="宋体" w:hAnsi="宋体"/>
          <w:color w:val="auto"/>
          <w:sz w:val="21"/>
          <w:szCs w:val="21"/>
          <w:highlight w:val="none"/>
        </w:rPr>
        <w:t xml:space="preserve">________________</w:t>
      </w:r>
      <w:r>
        <w:rPr>
          <w:rFonts w:hint="eastAsia" w:ascii="宋体" w:hAnsi="宋体"/>
          <w:color w:val="auto"/>
          <w:sz w:val="21"/>
          <w:szCs w:val="21"/>
          <w:highlight w:val="none"/>
        </w:rPr>
        <w:t xml:space="preserve">（被授权人的姓名）为我方就（项目编号）号（项目名称）项目采购活动的合法代理人，以本公司名义全权处理一切与该项目采购有关的事务。</w:t>
      </w:r>
      <w:r/>
    </w:p>
    <w:p>
      <w:pPr>
        <w:pStyle w:val="913"/>
        <w:ind w:firstLine="420"/>
        <w:spacing w:line="360" w:lineRule="auto"/>
        <w:shd w:val="clear" w:color="auto"/>
        <w:rPr>
          <w:rFonts w:ascii="宋体" w:hAnsi="宋体"/>
          <w:color w:val="auto"/>
          <w:sz w:val="21"/>
          <w:szCs w:val="21"/>
          <w:highlight w:val="none"/>
        </w:rPr>
      </w:pPr>
      <w:r>
        <w:rPr>
          <w:rFonts w:hint="eastAsia" w:ascii="宋体" w:hAnsi="宋体"/>
          <w:color w:val="auto"/>
          <w:sz w:val="21"/>
          <w:szCs w:val="21"/>
          <w:highlight w:val="none"/>
        </w:rPr>
        <w:t xml:space="preserve">本授权书于</w:t>
      </w:r>
      <w:r>
        <w:rPr>
          <w:rFonts w:ascii="宋体" w:hAnsi="宋体"/>
          <w:color w:val="auto"/>
          <w:sz w:val="21"/>
          <w:szCs w:val="21"/>
          <w:highlight w:val="none"/>
        </w:rPr>
        <w:t xml:space="preserve">______</w:t>
      </w:r>
      <w:r>
        <w:rPr>
          <w:rFonts w:hint="eastAsia" w:ascii="宋体" w:hAnsi="宋体"/>
          <w:color w:val="auto"/>
          <w:sz w:val="21"/>
          <w:szCs w:val="21"/>
          <w:highlight w:val="none"/>
        </w:rPr>
        <w:t xml:space="preserve">年</w:t>
      </w:r>
      <w:r>
        <w:rPr>
          <w:rFonts w:ascii="宋体" w:hAnsi="宋体"/>
          <w:color w:val="auto"/>
          <w:sz w:val="21"/>
          <w:szCs w:val="21"/>
          <w:highlight w:val="none"/>
        </w:rPr>
        <w:t xml:space="preserve">____</w:t>
      </w:r>
      <w:r>
        <w:rPr>
          <w:rFonts w:hint="eastAsia" w:ascii="宋体" w:hAnsi="宋体"/>
          <w:color w:val="auto"/>
          <w:sz w:val="21"/>
          <w:szCs w:val="21"/>
          <w:highlight w:val="none"/>
        </w:rPr>
        <w:t xml:space="preserve">月</w:t>
      </w:r>
      <w:r>
        <w:rPr>
          <w:rFonts w:ascii="宋体" w:hAnsi="宋体"/>
          <w:color w:val="auto"/>
          <w:sz w:val="21"/>
          <w:szCs w:val="21"/>
          <w:highlight w:val="none"/>
        </w:rPr>
        <w:t xml:space="preserve">____</w:t>
      </w:r>
      <w:r>
        <w:rPr>
          <w:rFonts w:hint="eastAsia" w:ascii="宋体" w:hAnsi="宋体"/>
          <w:color w:val="auto"/>
          <w:sz w:val="21"/>
          <w:szCs w:val="21"/>
          <w:highlight w:val="none"/>
        </w:rPr>
        <w:t xml:space="preserve">日起生效，特此声明。</w:t>
      </w:r>
      <w:r/>
    </w:p>
    <w:p>
      <w:pPr>
        <w:pStyle w:val="913"/>
        <w:ind w:firstLine="0"/>
        <w:spacing w:line="360" w:lineRule="auto"/>
        <w:shd w:val="clear" w:color="auto"/>
        <w:rPr>
          <w:rFonts w:ascii="宋体" w:hAnsi="宋体"/>
          <w:color w:val="auto"/>
          <w:sz w:val="21"/>
          <w:szCs w:val="21"/>
          <w:highlight w:val="none"/>
        </w:rPr>
      </w:pPr>
      <w:r>
        <w:rPr>
          <w:rFonts w:ascii="宋体" w:hAnsi="宋体"/>
          <w:color w:val="auto"/>
          <w:sz w:val="21"/>
          <w:szCs w:val="21"/>
          <w:highlight w:val="none"/>
        </w:rPr>
        <w:t xml:space="preserve">    </w:t>
      </w:r>
      <w:r/>
    </w:p>
    <w:p>
      <w:pPr>
        <w:pStyle w:val="913"/>
        <w:ind w:firstLine="420"/>
        <w:spacing w:line="360" w:lineRule="auto"/>
        <w:shd w:val="clear" w:color="auto"/>
        <w:rPr>
          <w:rFonts w:ascii="宋体" w:hAnsi="宋体"/>
          <w:color w:val="auto"/>
          <w:sz w:val="21"/>
          <w:szCs w:val="21"/>
          <w:highlight w:val="none"/>
        </w:rPr>
      </w:pPr>
      <w:r>
        <w:rPr>
          <w:rFonts w:hint="eastAsia" w:ascii="宋体" w:hAnsi="宋体"/>
          <w:color w:val="auto"/>
          <w:sz w:val="21"/>
          <w:szCs w:val="21"/>
          <w:highlight w:val="none"/>
        </w:rPr>
        <w:t xml:space="preserve">被授权人姓名：</w:t>
      </w:r>
      <w:r>
        <w:rPr>
          <w:rFonts w:ascii="宋体" w:hAnsi="宋体"/>
          <w:color w:val="auto"/>
          <w:sz w:val="21"/>
          <w:szCs w:val="21"/>
          <w:highlight w:val="none"/>
        </w:rPr>
        <w:t xml:space="preserve">_____________________</w:t>
      </w:r>
      <w:r>
        <w:rPr>
          <w:rFonts w:hint="eastAsia" w:ascii="宋体" w:hAnsi="宋体"/>
          <w:color w:val="auto"/>
          <w:sz w:val="21"/>
          <w:szCs w:val="21"/>
          <w:highlight w:val="none"/>
          <w:u w:val="single"/>
        </w:rPr>
        <w:t xml:space="preserve">         </w:t>
      </w:r>
      <w:r>
        <w:rPr>
          <w:rFonts w:ascii="宋体" w:hAnsi="宋体"/>
          <w:color w:val="auto"/>
          <w:sz w:val="21"/>
          <w:szCs w:val="21"/>
          <w:highlight w:val="none"/>
        </w:rPr>
        <w:t xml:space="preserve">__</w:t>
      </w:r>
      <w:r>
        <w:rPr>
          <w:rFonts w:hint="eastAsia" w:ascii="宋体" w:hAnsi="宋体"/>
          <w:color w:val="auto"/>
          <w:sz w:val="21"/>
          <w:szCs w:val="21"/>
          <w:highlight w:val="none"/>
        </w:rPr>
        <w:t xml:space="preserve">     </w:t>
      </w:r>
      <w:r/>
    </w:p>
    <w:p>
      <w:pPr>
        <w:pStyle w:val="913"/>
        <w:ind w:firstLine="420"/>
        <w:spacing w:line="360" w:lineRule="auto"/>
        <w:shd w:val="clear" w:color="auto"/>
        <w:rPr>
          <w:rFonts w:ascii="宋体" w:hAnsi="宋体"/>
          <w:color w:val="auto"/>
          <w:sz w:val="21"/>
          <w:szCs w:val="21"/>
          <w:highlight w:val="none"/>
          <w:u w:val="single"/>
        </w:rPr>
      </w:pPr>
      <w:r>
        <w:rPr>
          <w:rFonts w:hint="eastAsia" w:ascii="宋体" w:hAnsi="宋体"/>
          <w:color w:val="auto"/>
          <w:sz w:val="21"/>
          <w:szCs w:val="21"/>
          <w:highlight w:val="none"/>
        </w:rPr>
        <w:t xml:space="preserve">联系电话（手机）：</w:t>
      </w:r>
      <w:r>
        <w:rPr>
          <w:rFonts w:hint="eastAsia" w:ascii="宋体" w:hAnsi="宋体"/>
          <w:color w:val="auto"/>
          <w:sz w:val="21"/>
          <w:szCs w:val="21"/>
          <w:highlight w:val="none"/>
          <w:u w:val="single"/>
        </w:rPr>
        <w:t xml:space="preserve">                             </w:t>
      </w:r>
      <w:r/>
    </w:p>
    <w:p>
      <w:pPr>
        <w:pStyle w:val="913"/>
        <w:ind w:firstLine="0"/>
        <w:spacing w:line="360" w:lineRule="auto"/>
        <w:shd w:val="clear" w:color="auto"/>
        <w:rPr>
          <w:rFonts w:ascii="宋体" w:hAnsi="宋体"/>
          <w:color w:val="auto"/>
          <w:sz w:val="21"/>
          <w:szCs w:val="21"/>
          <w:highlight w:val="none"/>
        </w:rPr>
      </w:pPr>
      <w:r>
        <w:rPr>
          <w:rFonts w:ascii="宋体" w:hAnsi="宋体"/>
          <w:color w:val="auto"/>
          <w:sz w:val="21"/>
          <w:szCs w:val="21"/>
          <w:highlight w:val="none"/>
        </w:rPr>
        <w:t xml:space="preserve">    </w:t>
      </w:r>
      <w:r>
        <w:rPr>
          <w:rFonts w:hint="eastAsia" w:ascii="宋体" w:hAnsi="宋体"/>
          <w:color w:val="auto"/>
          <w:sz w:val="21"/>
          <w:szCs w:val="21"/>
          <w:highlight w:val="none"/>
        </w:rPr>
        <w:t xml:space="preserve">单位名称：</w:t>
      </w:r>
      <w:r>
        <w:rPr>
          <w:rFonts w:ascii="宋体" w:hAnsi="宋体"/>
          <w:color w:val="auto"/>
          <w:sz w:val="21"/>
          <w:szCs w:val="21"/>
          <w:highlight w:val="none"/>
        </w:rPr>
        <w:t xml:space="preserve">____________________________________</w:t>
      </w:r>
      <w:r/>
    </w:p>
    <w:p>
      <w:pPr>
        <w:pStyle w:val="913"/>
        <w:ind w:firstLine="420"/>
        <w:spacing w:line="360" w:lineRule="auto"/>
        <w:shd w:val="clear" w:color="auto"/>
        <w:rPr>
          <w:color w:val="auto"/>
          <w:sz w:val="21"/>
          <w:szCs w:val="21"/>
          <w:highlight w:val="none"/>
          <w:u w:val="single"/>
        </w:rPr>
      </w:pPr>
      <w:r>
        <w:rPr>
          <w:rFonts w:hint="eastAsia"/>
          <w:color w:val="auto"/>
          <w:sz w:val="21"/>
          <w:szCs w:val="21"/>
          <w:highlight w:val="none"/>
        </w:rPr>
        <w:t xml:space="preserve">单位地址：</w:t>
      </w:r>
      <w:r>
        <w:rPr>
          <w:color w:val="auto"/>
          <w:sz w:val="21"/>
          <w:szCs w:val="21"/>
          <w:highlight w:val="none"/>
          <w:u w:val="single"/>
        </w:rPr>
        <w:t xml:space="preserve">                                         </w:t>
      </w:r>
      <w:r/>
    </w:p>
    <w:p>
      <w:pPr>
        <w:pStyle w:val="913"/>
        <w:ind w:firstLine="420"/>
        <w:spacing w:line="360" w:lineRule="auto"/>
        <w:shd w:val="clear" w:color="auto"/>
        <w:rPr>
          <w:color w:val="auto"/>
          <w:sz w:val="21"/>
          <w:szCs w:val="21"/>
          <w:highlight w:val="none"/>
        </w:rPr>
      </w:pPr>
      <w:r>
        <w:rPr>
          <w:rFonts w:hint="eastAsia"/>
          <w:color w:val="auto"/>
          <w:sz w:val="21"/>
          <w:szCs w:val="21"/>
          <w:highlight w:val="none"/>
        </w:rPr>
        <w:t xml:space="preserve">日期：</w:t>
      </w:r>
      <w:r>
        <w:rPr>
          <w:color w:val="auto"/>
          <w:sz w:val="21"/>
          <w:szCs w:val="21"/>
          <w:highlight w:val="none"/>
          <w:u w:val="single"/>
        </w:rPr>
        <w:t xml:space="preserve">                                         </w:t>
      </w:r>
      <w:r>
        <w:rPr>
          <w:color w:val="auto"/>
          <w:sz w:val="21"/>
          <w:szCs w:val="21"/>
          <w:highlight w:val="none"/>
        </w:rPr>
        <w:t xml:space="preserve"> </w:t>
      </w:r>
      <w:r/>
    </w:p>
    <w:p>
      <w:pPr>
        <w:spacing w:line="360" w:lineRule="auto"/>
        <w:shd w:val="clear" w:color="auto"/>
        <w:rPr>
          <w:rFonts w:ascii="宋体" w:hAnsi="宋体"/>
          <w:bCs/>
          <w:color w:val="auto"/>
          <w:highlight w:val="none"/>
        </w:rPr>
      </w:pPr>
      <w:r>
        <w:rPr>
          <w:rFonts w:ascii="宋体" w:hAnsi="宋体"/>
          <w:bCs/>
          <w:color w:val="auto"/>
          <w:highlight w:val="none"/>
        </w:rPr>
      </w:r>
      <w:r/>
    </w:p>
    <w:p>
      <w:pPr>
        <w:spacing w:line="360" w:lineRule="auto"/>
        <w:shd w:val="clear" w:color="auto"/>
        <w:rPr>
          <w:rFonts w:ascii="宋体" w:hAnsi="宋体"/>
          <w:bCs/>
          <w:color w:val="auto"/>
          <w:sz w:val="24"/>
          <w:highlight w:val="none"/>
        </w:rPr>
      </w:pPr>
      <w:r>
        <w:rPr>
          <w:rFonts w:ascii="宋体" w:hAnsi="宋体"/>
          <w:bCs/>
          <w:color w:val="auto"/>
          <w:sz w:val="24"/>
          <w:highlight w:val="none"/>
        </w:rPr>
      </w:r>
      <w:r/>
    </w:p>
    <w:p>
      <w:pPr>
        <w:ind w:firstLine="420"/>
        <w:spacing w:line="360" w:lineRule="auto"/>
        <w:shd w:val="clear" w:color="auto"/>
        <w:rPr>
          <w:rFonts w:ascii="宋体" w:hAnsi="宋体"/>
          <w:bCs/>
          <w:color w:val="auto"/>
          <w:highlight w:val="none"/>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bCs/>
          <w:color w:val="auto"/>
          <w:highlight w:val="none"/>
        </w:rPr>
        <w:t xml:space="preserve">被授权人身份证复印件</w:t>
      </w:r>
      <w:r/>
    </w:p>
    <w:p>
      <w:pPr>
        <w:pStyle w:val="719"/>
        <w:spacing w:line="360" w:lineRule="auto"/>
        <w:shd w:val="clear" w:color="auto"/>
        <w:rPr>
          <w:rFonts w:asciiTheme="minorEastAsia" w:hAnsiTheme="minorEastAsia" w:eastAsiaTheme="minorEastAsia"/>
          <w:color w:val="auto"/>
          <w:sz w:val="32"/>
          <w:highlight w:val="none"/>
        </w:rPr>
      </w:pPr>
      <w:r/>
      <w:bookmarkStart w:id="66" w:name="_Toc191970196"/>
      <w:r>
        <w:rPr>
          <w:rFonts w:hint="eastAsia" w:asciiTheme="minorEastAsia" w:hAnsiTheme="minorEastAsia" w:eastAsiaTheme="minorEastAsia"/>
          <w:color w:val="auto"/>
          <w:sz w:val="32"/>
          <w:highlight w:val="none"/>
        </w:rPr>
        <w:t xml:space="preserve">二、符合性审查响应对照表</w:t>
      </w:r>
      <w:bookmarkEnd w:id="66"/>
      <w:r/>
      <w:r/>
    </w:p>
    <w:p>
      <w:pPr>
        <w:spacing w:line="360" w:lineRule="auto"/>
        <w:shd w:val="clear" w:color="auto"/>
        <w:rPr>
          <w:rFonts w:ascii="宋体" w:hAnsi="宋体"/>
          <w:b/>
          <w:color w:val="auto"/>
          <w:sz w:val="32"/>
          <w:szCs w:val="32"/>
          <w:highlight w:val="none"/>
        </w:rPr>
      </w:pPr>
      <w:r>
        <w:rPr>
          <w:rFonts w:ascii="宋体" w:hAnsi="宋体"/>
          <w:b/>
          <w:color w:val="auto"/>
          <w:sz w:val="32"/>
          <w:szCs w:val="32"/>
          <w:highlight w:val="none"/>
        </w:rPr>
      </w:r>
      <w:r/>
    </w:p>
    <w:tbl>
      <w:tblPr>
        <w:tblStyle w:val="728"/>
        <w:tblW w:w="908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5447"/>
        <w:gridCol w:w="1680"/>
        <w:gridCol w:w="1308"/>
      </w:tblGrid>
      <w:tr>
        <w:trPr>
          <w:trHeight w:val="882"/>
        </w:trPr>
        <w:tc>
          <w:tcPr>
            <w:tcW w:w="646" w:type="dxa"/>
            <w:vAlign w:val="center"/>
            <w:textDirection w:val="lrTb"/>
            <w:noWrap w:val="false"/>
          </w:tcPr>
          <w:p>
            <w:pPr>
              <w:jc w:val="center"/>
              <w:spacing w:line="360" w:lineRule="auto"/>
              <w:shd w:val="clear" w:color="auto"/>
              <w:rPr>
                <w:rFonts w:ascii="幼圆" w:eastAsia="幼圆"/>
                <w:b/>
                <w:color w:val="auto"/>
                <w:szCs w:val="21"/>
                <w:highlight w:val="none"/>
              </w:rPr>
            </w:pPr>
            <w:r>
              <w:rPr>
                <w:rFonts w:hint="eastAsia" w:ascii="宋体" w:hAnsi="宋体" w:cs="宋体"/>
                <w:b/>
                <w:color w:val="auto"/>
                <w:szCs w:val="21"/>
                <w:highlight w:val="none"/>
              </w:rPr>
              <w:t xml:space="preserve">序号</w:t>
            </w:r>
            <w:r/>
          </w:p>
        </w:tc>
        <w:tc>
          <w:tcPr>
            <w:tcW w:w="5447" w:type="dxa"/>
            <w:vAlign w:val="center"/>
            <w:textDirection w:val="lrTb"/>
            <w:noWrap w:val="false"/>
          </w:tcPr>
          <w:p>
            <w:pPr>
              <w:jc w:val="center"/>
              <w:spacing w:line="360" w:lineRule="auto"/>
              <w:shd w:val="clear" w:color="auto"/>
              <w:rPr>
                <w:rFonts w:ascii="幼圆" w:eastAsia="幼圆"/>
                <w:b/>
                <w:color w:val="auto"/>
                <w:szCs w:val="21"/>
                <w:highlight w:val="none"/>
              </w:rPr>
            </w:pPr>
            <w:r>
              <w:rPr>
                <w:rFonts w:hint="eastAsia" w:ascii="宋体" w:hAnsi="宋体" w:cs="宋体"/>
                <w:b/>
                <w:color w:val="auto"/>
                <w:szCs w:val="21"/>
                <w:highlight w:val="none"/>
              </w:rPr>
              <w:t xml:space="preserve">符合性审查响应内容</w:t>
            </w:r>
            <w:r/>
          </w:p>
        </w:tc>
        <w:tc>
          <w:tcPr>
            <w:tcW w:w="1680" w:type="dxa"/>
            <w:vAlign w:val="center"/>
            <w:textDirection w:val="lrTb"/>
            <w:noWrap w:val="false"/>
          </w:tcPr>
          <w:p>
            <w:pPr>
              <w:jc w:val="center"/>
              <w:spacing w:line="360" w:lineRule="auto"/>
              <w:shd w:val="clear" w:color="auto"/>
              <w:rPr>
                <w:rFonts w:ascii="宋体" w:hAnsi="宋体" w:cs="宋体"/>
                <w:b/>
                <w:color w:val="auto"/>
                <w:szCs w:val="21"/>
                <w:highlight w:val="none"/>
              </w:rPr>
            </w:pPr>
            <w:r>
              <w:rPr>
                <w:rFonts w:hint="eastAsia" w:ascii="宋体" w:hAnsi="宋体" w:cs="宋体"/>
                <w:b/>
                <w:color w:val="auto"/>
                <w:szCs w:val="21"/>
                <w:highlight w:val="none"/>
              </w:rPr>
              <w:t xml:space="preserve">是否响应</w:t>
            </w:r>
            <w:r/>
          </w:p>
          <w:p>
            <w:pPr>
              <w:jc w:val="center"/>
              <w:spacing w:line="360" w:lineRule="auto"/>
              <w:shd w:val="clear" w:color="auto"/>
              <w:rPr>
                <w:rFonts w:ascii="幼圆" w:eastAsia="幼圆"/>
                <w:b/>
                <w:color w:val="auto"/>
                <w:szCs w:val="21"/>
                <w:highlight w:val="none"/>
              </w:rPr>
            </w:pPr>
            <w:r>
              <w:rPr>
                <w:rFonts w:hint="eastAsia" w:ascii="宋体" w:hAnsi="宋体" w:cs="宋体"/>
                <w:b/>
                <w:color w:val="auto"/>
                <w:szCs w:val="21"/>
                <w:highlight w:val="none"/>
              </w:rPr>
              <w:t xml:space="preserve">（填是或者否）</w:t>
            </w:r>
            <w:r/>
          </w:p>
        </w:tc>
        <w:tc>
          <w:tcPr>
            <w:tcW w:w="1308" w:type="dxa"/>
            <w:vAlign w:val="center"/>
            <w:textDirection w:val="lrTb"/>
            <w:noWrap w:val="false"/>
          </w:tcPr>
          <w:p>
            <w:pPr>
              <w:jc w:val="center"/>
              <w:spacing w:line="360" w:lineRule="auto"/>
              <w:shd w:val="clear" w:color="auto"/>
              <w:rPr>
                <w:rFonts w:ascii="幼圆" w:eastAsia="幼圆"/>
                <w:b/>
                <w:color w:val="auto"/>
                <w:szCs w:val="21"/>
                <w:highlight w:val="none"/>
              </w:rPr>
            </w:pPr>
            <w:r>
              <w:rPr>
                <w:rFonts w:hint="eastAsia" w:ascii="宋体" w:hAnsi="宋体" w:cs="宋体"/>
                <w:b/>
                <w:color w:val="auto"/>
                <w:szCs w:val="21"/>
                <w:highlight w:val="none"/>
              </w:rPr>
              <w:t xml:space="preserve">响应情况</w:t>
            </w:r>
            <w:r/>
          </w:p>
        </w:tc>
      </w:tr>
      <w:tr>
        <w:trPr>
          <w:trHeight w:val="585"/>
        </w:trPr>
        <w:tc>
          <w:tcPr>
            <w:tcW w:w="646" w:type="dxa"/>
            <w:vAlign w:val="center"/>
            <w:textDirection w:val="lrTb"/>
            <w:noWrap w:val="false"/>
          </w:tcPr>
          <w:p>
            <w:pPr>
              <w:jc w:val="center"/>
              <w:spacing w:line="360" w:lineRule="auto"/>
              <w:shd w:val="clear" w:color="auto"/>
              <w:rPr>
                <w:rFonts w:ascii="宋体" w:hAnsi="宋体"/>
                <w:b/>
                <w:color w:val="auto"/>
                <w:szCs w:val="21"/>
                <w:highlight w:val="none"/>
              </w:rPr>
            </w:pPr>
            <w:r>
              <w:rPr>
                <w:rFonts w:hint="eastAsia" w:ascii="宋体" w:hAnsi="宋体"/>
                <w:b/>
                <w:color w:val="auto"/>
                <w:szCs w:val="21"/>
                <w:highlight w:val="none"/>
              </w:rPr>
              <w:t xml:space="preserve">1</w:t>
            </w:r>
            <w:r/>
          </w:p>
        </w:tc>
        <w:tc>
          <w:tcPr>
            <w:tcW w:w="5447" w:type="dxa"/>
            <w:vAlign w:val="center"/>
            <w:textDirection w:val="lrTb"/>
            <w:noWrap w:val="false"/>
          </w:tcPr>
          <w:p>
            <w:pPr>
              <w:spacing w:line="360" w:lineRule="auto"/>
              <w:shd w:val="clear" w:color="auto"/>
              <w:rPr>
                <w:rFonts w:ascii="宋体" w:hAnsi="宋体"/>
                <w:iCs/>
                <w:color w:val="auto"/>
                <w:szCs w:val="21"/>
                <w:highlight w:val="none"/>
              </w:rPr>
            </w:pPr>
            <w:r>
              <w:rPr>
                <w:rFonts w:hint="eastAsia" w:ascii="宋体" w:hAnsi="宋体"/>
                <w:iCs/>
                <w:color w:val="auto"/>
                <w:szCs w:val="21"/>
                <w:highlight w:val="none"/>
              </w:rPr>
              <w:t xml:space="preserve">采购需求中必须满足的实质性要求（即加斜体下划线内容，每条详细列出）</w:t>
            </w:r>
            <w:r/>
          </w:p>
        </w:tc>
        <w:tc>
          <w:tcPr>
            <w:tcW w:w="1680" w:type="dxa"/>
            <w:vAlign w:val="center"/>
            <w:textDirection w:val="lrTb"/>
            <w:noWrap w:val="false"/>
          </w:tcPr>
          <w:p>
            <w:pPr>
              <w:spacing w:line="360" w:lineRule="auto"/>
              <w:shd w:val="clear" w:color="auto"/>
              <w:rPr>
                <w:rFonts w:ascii="宋体" w:hAnsi="宋体"/>
                <w:b/>
                <w:color w:val="auto"/>
                <w:szCs w:val="21"/>
                <w:highlight w:val="none"/>
              </w:rPr>
            </w:pPr>
            <w:r>
              <w:rPr>
                <w:rFonts w:ascii="宋体" w:hAnsi="宋体"/>
                <w:b/>
                <w:color w:val="auto"/>
                <w:szCs w:val="21"/>
                <w:highlight w:val="none"/>
              </w:rPr>
            </w:r>
            <w:r/>
          </w:p>
        </w:tc>
        <w:tc>
          <w:tcPr>
            <w:tcW w:w="1308" w:type="dxa"/>
            <w:vAlign w:val="center"/>
            <w:textDirection w:val="lrTb"/>
            <w:noWrap w:val="false"/>
          </w:tcPr>
          <w:p>
            <w:pPr>
              <w:spacing w:line="360" w:lineRule="auto"/>
              <w:shd w:val="clear" w:color="auto"/>
              <w:rPr>
                <w:rFonts w:ascii="宋体" w:hAnsi="宋体"/>
                <w:b/>
                <w:color w:val="auto"/>
                <w:szCs w:val="21"/>
                <w:highlight w:val="none"/>
              </w:rPr>
            </w:pPr>
            <w:r>
              <w:rPr>
                <w:rFonts w:ascii="宋体" w:hAnsi="宋体"/>
                <w:b/>
                <w:color w:val="auto"/>
                <w:szCs w:val="21"/>
                <w:highlight w:val="none"/>
              </w:rPr>
            </w:r>
            <w:r/>
          </w:p>
        </w:tc>
      </w:tr>
      <w:tr>
        <w:trPr>
          <w:trHeight w:val="585"/>
        </w:trPr>
        <w:tc>
          <w:tcPr>
            <w:tcW w:w="646" w:type="dxa"/>
            <w:vAlign w:val="center"/>
            <w:textDirection w:val="lrTb"/>
            <w:noWrap w:val="false"/>
          </w:tcPr>
          <w:p>
            <w:pPr>
              <w:jc w:val="center"/>
              <w:spacing w:line="360" w:lineRule="auto"/>
              <w:shd w:val="clear" w:color="auto"/>
              <w:rPr>
                <w:rFonts w:ascii="宋体" w:hAnsi="宋体"/>
                <w:color w:val="auto"/>
                <w:szCs w:val="21"/>
                <w:highlight w:val="none"/>
              </w:rPr>
            </w:pPr>
            <w:r>
              <w:rPr>
                <w:rFonts w:hint="eastAsia" w:ascii="宋体" w:hAnsi="宋体"/>
                <w:color w:val="auto"/>
                <w:szCs w:val="21"/>
                <w:highlight w:val="none"/>
              </w:rPr>
              <w:t xml:space="preserve">2</w:t>
            </w:r>
            <w:r/>
          </w:p>
        </w:tc>
        <w:tc>
          <w:tcPr>
            <w:tcW w:w="5447" w:type="dxa"/>
            <w:vAlign w:val="center"/>
            <w:textDirection w:val="lrTb"/>
            <w:noWrap w:val="false"/>
          </w:tcPr>
          <w:p>
            <w:pPr>
              <w:spacing w:line="360" w:lineRule="auto"/>
              <w:shd w:val="clear" w:color="auto"/>
              <w:rPr>
                <w:rFonts w:ascii="宋体" w:hAnsi="宋体"/>
                <w:iCs/>
                <w:color w:val="auto"/>
                <w:szCs w:val="21"/>
                <w:highlight w:val="none"/>
              </w:rPr>
            </w:pPr>
            <w:r>
              <w:rPr>
                <w:rFonts w:ascii="宋体" w:hAnsi="宋体"/>
                <w:iCs/>
                <w:color w:val="auto"/>
                <w:szCs w:val="21"/>
                <w:highlight w:val="none"/>
              </w:rPr>
            </w:r>
            <w:r/>
          </w:p>
        </w:tc>
        <w:tc>
          <w:tcPr>
            <w:tcW w:w="1680" w:type="dxa"/>
            <w:vAlign w:val="center"/>
            <w:textDirection w:val="lrTb"/>
            <w:noWrap w:val="false"/>
          </w:tcPr>
          <w:p>
            <w:pPr>
              <w:spacing w:line="360" w:lineRule="auto"/>
              <w:shd w:val="clear" w:color="auto"/>
              <w:rPr>
                <w:rFonts w:ascii="宋体" w:hAnsi="宋体"/>
                <w:color w:val="auto"/>
                <w:szCs w:val="21"/>
                <w:highlight w:val="none"/>
              </w:rPr>
            </w:pPr>
            <w:r>
              <w:rPr>
                <w:rFonts w:ascii="宋体" w:hAnsi="宋体"/>
                <w:color w:val="auto"/>
                <w:szCs w:val="21"/>
                <w:highlight w:val="none"/>
              </w:rPr>
            </w:r>
            <w:r/>
          </w:p>
        </w:tc>
        <w:tc>
          <w:tcPr>
            <w:tcW w:w="1308" w:type="dxa"/>
            <w:vAlign w:val="center"/>
            <w:textDirection w:val="lrTb"/>
            <w:noWrap w:val="false"/>
          </w:tcPr>
          <w:p>
            <w:pPr>
              <w:spacing w:line="360" w:lineRule="auto"/>
              <w:shd w:val="clear" w:color="auto"/>
              <w:rPr>
                <w:rFonts w:ascii="宋体" w:hAnsi="宋体"/>
                <w:color w:val="auto"/>
                <w:szCs w:val="21"/>
                <w:highlight w:val="none"/>
              </w:rPr>
            </w:pPr>
            <w:r>
              <w:rPr>
                <w:rFonts w:ascii="宋体" w:hAnsi="宋体"/>
                <w:color w:val="auto"/>
                <w:szCs w:val="21"/>
                <w:highlight w:val="none"/>
              </w:rPr>
            </w:r>
            <w:r/>
          </w:p>
        </w:tc>
      </w:tr>
      <w:tr>
        <w:trPr>
          <w:trHeight w:val="585"/>
        </w:trPr>
        <w:tc>
          <w:tcPr>
            <w:tcW w:w="646" w:type="dxa"/>
            <w:vAlign w:val="center"/>
            <w:textDirection w:val="lrTb"/>
            <w:noWrap w:val="false"/>
          </w:tcPr>
          <w:p>
            <w:pPr>
              <w:jc w:val="center"/>
              <w:spacing w:line="360" w:lineRule="auto"/>
              <w:shd w:val="clear" w:color="auto"/>
              <w:rPr>
                <w:rFonts w:ascii="宋体" w:hAnsi="宋体"/>
                <w:color w:val="auto"/>
                <w:szCs w:val="21"/>
                <w:highlight w:val="none"/>
              </w:rPr>
            </w:pPr>
            <w:r>
              <w:rPr>
                <w:rFonts w:hint="eastAsia" w:ascii="宋体" w:hAnsi="宋体"/>
                <w:color w:val="auto"/>
                <w:szCs w:val="21"/>
                <w:highlight w:val="none"/>
              </w:rPr>
              <w:t xml:space="preserve">3</w:t>
            </w:r>
            <w:r/>
          </w:p>
        </w:tc>
        <w:tc>
          <w:tcPr>
            <w:tcW w:w="5447" w:type="dxa"/>
            <w:vAlign w:val="center"/>
            <w:textDirection w:val="lrTb"/>
            <w:noWrap w:val="false"/>
          </w:tcPr>
          <w:p>
            <w:pPr>
              <w:spacing w:line="360" w:lineRule="auto"/>
              <w:shd w:val="clear" w:color="auto"/>
              <w:rPr>
                <w:rFonts w:ascii="宋体" w:hAnsi="宋体"/>
                <w:iCs/>
                <w:color w:val="auto"/>
                <w:szCs w:val="21"/>
                <w:highlight w:val="none"/>
              </w:rPr>
            </w:pPr>
            <w:r>
              <w:rPr>
                <w:rFonts w:ascii="宋体" w:hAnsi="宋体"/>
                <w:iCs/>
                <w:color w:val="auto"/>
                <w:szCs w:val="21"/>
                <w:highlight w:val="none"/>
              </w:rPr>
            </w:r>
            <w:r/>
          </w:p>
        </w:tc>
        <w:tc>
          <w:tcPr>
            <w:tcW w:w="1680" w:type="dxa"/>
            <w:vAlign w:val="center"/>
            <w:textDirection w:val="lrTb"/>
            <w:noWrap w:val="false"/>
          </w:tcPr>
          <w:p>
            <w:pPr>
              <w:spacing w:line="360" w:lineRule="auto"/>
              <w:shd w:val="clear" w:color="auto"/>
              <w:rPr>
                <w:rFonts w:ascii="宋体" w:hAnsi="宋体"/>
                <w:color w:val="auto"/>
                <w:szCs w:val="21"/>
                <w:highlight w:val="none"/>
              </w:rPr>
            </w:pPr>
            <w:r>
              <w:rPr>
                <w:rFonts w:ascii="宋体" w:hAnsi="宋体"/>
                <w:color w:val="auto"/>
                <w:szCs w:val="21"/>
                <w:highlight w:val="none"/>
              </w:rPr>
            </w:r>
            <w:r/>
          </w:p>
        </w:tc>
        <w:tc>
          <w:tcPr>
            <w:tcW w:w="1308" w:type="dxa"/>
            <w:vAlign w:val="center"/>
            <w:textDirection w:val="lrTb"/>
            <w:noWrap w:val="false"/>
          </w:tcPr>
          <w:p>
            <w:pPr>
              <w:spacing w:line="360" w:lineRule="auto"/>
              <w:shd w:val="clear" w:color="auto"/>
              <w:rPr>
                <w:rFonts w:ascii="宋体" w:hAnsi="宋体"/>
                <w:color w:val="auto"/>
                <w:szCs w:val="21"/>
                <w:highlight w:val="none"/>
              </w:rPr>
            </w:pPr>
            <w:r>
              <w:rPr>
                <w:rFonts w:ascii="宋体" w:hAnsi="宋体"/>
                <w:color w:val="auto"/>
                <w:szCs w:val="21"/>
                <w:highlight w:val="none"/>
              </w:rPr>
            </w:r>
            <w:r/>
          </w:p>
        </w:tc>
      </w:tr>
      <w:tr>
        <w:trPr>
          <w:trHeight w:val="417"/>
        </w:trPr>
        <w:tc>
          <w:tcPr>
            <w:tcW w:w="646" w:type="dxa"/>
            <w:vAlign w:val="center"/>
            <w:textDirection w:val="lrTb"/>
            <w:noWrap w:val="false"/>
          </w:tcPr>
          <w:p>
            <w:pPr>
              <w:jc w:val="center"/>
              <w:spacing w:line="360" w:lineRule="auto"/>
              <w:shd w:val="clear" w:color="auto"/>
              <w:rPr>
                <w:rFonts w:ascii="宋体" w:hAnsi="宋体"/>
                <w:color w:val="auto"/>
                <w:szCs w:val="21"/>
                <w:highlight w:val="none"/>
              </w:rPr>
            </w:pPr>
            <w:r>
              <w:rPr>
                <w:rFonts w:hint="eastAsia" w:ascii="宋体" w:hAnsi="宋体"/>
                <w:color w:val="auto"/>
                <w:szCs w:val="21"/>
                <w:highlight w:val="none"/>
              </w:rPr>
              <w:t xml:space="preserve">4</w:t>
            </w:r>
            <w:r/>
          </w:p>
        </w:tc>
        <w:tc>
          <w:tcPr>
            <w:tcW w:w="5447" w:type="dxa"/>
            <w:vAlign w:val="center"/>
            <w:textDirection w:val="lrTb"/>
            <w:noWrap w:val="false"/>
          </w:tcPr>
          <w:p>
            <w:pPr>
              <w:spacing w:line="360" w:lineRule="auto"/>
              <w:shd w:val="clear" w:color="auto"/>
              <w:rPr>
                <w:rFonts w:ascii="宋体" w:hAnsi="宋体"/>
                <w:iCs/>
                <w:color w:val="auto"/>
                <w:szCs w:val="21"/>
                <w:highlight w:val="none"/>
              </w:rPr>
            </w:pPr>
            <w:r>
              <w:rPr>
                <w:rFonts w:ascii="宋体" w:hAnsi="宋体"/>
                <w:iCs/>
                <w:color w:val="auto"/>
                <w:szCs w:val="21"/>
                <w:highlight w:val="none"/>
              </w:rPr>
            </w:r>
            <w:r/>
          </w:p>
        </w:tc>
        <w:tc>
          <w:tcPr>
            <w:tcW w:w="1680" w:type="dxa"/>
            <w:vAlign w:val="center"/>
            <w:textDirection w:val="lrTb"/>
            <w:noWrap w:val="false"/>
          </w:tcPr>
          <w:p>
            <w:pPr>
              <w:spacing w:line="360" w:lineRule="auto"/>
              <w:shd w:val="clear" w:color="auto"/>
              <w:rPr>
                <w:rFonts w:ascii="宋体" w:hAnsi="宋体"/>
                <w:color w:val="auto"/>
                <w:szCs w:val="21"/>
                <w:highlight w:val="none"/>
              </w:rPr>
            </w:pPr>
            <w:r>
              <w:rPr>
                <w:rFonts w:ascii="宋体" w:hAnsi="宋体"/>
                <w:color w:val="auto"/>
                <w:szCs w:val="21"/>
                <w:highlight w:val="none"/>
              </w:rPr>
            </w:r>
            <w:r/>
          </w:p>
        </w:tc>
        <w:tc>
          <w:tcPr>
            <w:tcW w:w="1308" w:type="dxa"/>
            <w:vAlign w:val="center"/>
            <w:textDirection w:val="lrTb"/>
            <w:noWrap w:val="false"/>
          </w:tcPr>
          <w:p>
            <w:pPr>
              <w:spacing w:line="360" w:lineRule="auto"/>
              <w:shd w:val="clear" w:color="auto"/>
              <w:rPr>
                <w:rFonts w:ascii="宋体" w:hAnsi="宋体"/>
                <w:color w:val="auto"/>
                <w:szCs w:val="21"/>
                <w:highlight w:val="none"/>
              </w:rPr>
            </w:pPr>
            <w:r>
              <w:rPr>
                <w:rFonts w:ascii="宋体" w:hAnsi="宋体"/>
                <w:color w:val="auto"/>
                <w:szCs w:val="21"/>
                <w:highlight w:val="none"/>
              </w:rPr>
            </w:r>
            <w:r/>
          </w:p>
        </w:tc>
      </w:tr>
      <w:tr>
        <w:trPr>
          <w:trHeight w:val="780"/>
        </w:trPr>
        <w:tc>
          <w:tcPr>
            <w:tcW w:w="646" w:type="dxa"/>
            <w:vAlign w:val="center"/>
            <w:textDirection w:val="lrTb"/>
            <w:noWrap w:val="false"/>
          </w:tcPr>
          <w:p>
            <w:pPr>
              <w:jc w:val="center"/>
              <w:spacing w:line="360" w:lineRule="auto"/>
              <w:shd w:val="clear" w:color="auto"/>
              <w:rPr>
                <w:rFonts w:ascii="宋体" w:hAnsi="宋体"/>
                <w:color w:val="auto"/>
                <w:szCs w:val="21"/>
                <w:highlight w:val="none"/>
              </w:rPr>
            </w:pPr>
            <w:r>
              <w:rPr>
                <w:rFonts w:hint="eastAsia" w:ascii="宋体" w:hAnsi="宋体"/>
                <w:color w:val="auto"/>
                <w:szCs w:val="21"/>
                <w:highlight w:val="none"/>
              </w:rPr>
              <w:t xml:space="preserve">5</w:t>
            </w:r>
            <w:r/>
          </w:p>
        </w:tc>
        <w:tc>
          <w:tcPr>
            <w:tcW w:w="5447" w:type="dxa"/>
            <w:vAlign w:val="center"/>
            <w:textDirection w:val="lrTb"/>
            <w:noWrap w:val="false"/>
          </w:tcPr>
          <w:p>
            <w:pPr>
              <w:spacing w:line="360" w:lineRule="auto"/>
              <w:shd w:val="clear" w:color="auto"/>
              <w:rPr>
                <w:rFonts w:ascii="宋体" w:hAnsi="宋体"/>
                <w:iCs/>
                <w:color w:val="auto"/>
                <w:szCs w:val="21"/>
                <w:highlight w:val="none"/>
              </w:rPr>
            </w:pPr>
            <w:r>
              <w:rPr>
                <w:rFonts w:ascii="宋体" w:hAnsi="宋体"/>
                <w:iCs/>
                <w:color w:val="auto"/>
                <w:szCs w:val="21"/>
                <w:highlight w:val="none"/>
              </w:rPr>
              <w:t xml:space="preserve">……</w:t>
            </w:r>
            <w:r/>
          </w:p>
        </w:tc>
        <w:tc>
          <w:tcPr>
            <w:tcW w:w="1680" w:type="dxa"/>
            <w:vAlign w:val="center"/>
            <w:textDirection w:val="lrTb"/>
            <w:noWrap w:val="false"/>
          </w:tcPr>
          <w:p>
            <w:pPr>
              <w:spacing w:line="360" w:lineRule="auto"/>
              <w:shd w:val="clear" w:color="auto"/>
              <w:rPr>
                <w:rFonts w:ascii="宋体" w:hAnsi="宋体"/>
                <w:color w:val="auto"/>
                <w:szCs w:val="21"/>
                <w:highlight w:val="none"/>
              </w:rPr>
            </w:pPr>
            <w:r>
              <w:rPr>
                <w:rFonts w:ascii="宋体" w:hAnsi="宋体"/>
                <w:color w:val="auto"/>
                <w:szCs w:val="21"/>
                <w:highlight w:val="none"/>
              </w:rPr>
            </w:r>
            <w:r/>
          </w:p>
        </w:tc>
        <w:tc>
          <w:tcPr>
            <w:tcW w:w="1308" w:type="dxa"/>
            <w:vAlign w:val="center"/>
            <w:textDirection w:val="lrTb"/>
            <w:noWrap w:val="false"/>
          </w:tcPr>
          <w:p>
            <w:pPr>
              <w:spacing w:line="360" w:lineRule="auto"/>
              <w:shd w:val="clear" w:color="auto"/>
              <w:rPr>
                <w:rFonts w:ascii="宋体" w:hAnsi="宋体"/>
                <w:color w:val="auto"/>
                <w:szCs w:val="21"/>
                <w:highlight w:val="none"/>
              </w:rPr>
            </w:pPr>
            <w:r>
              <w:rPr>
                <w:rFonts w:ascii="宋体" w:hAnsi="宋体"/>
                <w:color w:val="auto"/>
                <w:szCs w:val="21"/>
                <w:highlight w:val="none"/>
              </w:rPr>
            </w:r>
            <w:r/>
          </w:p>
        </w:tc>
      </w:tr>
    </w:tbl>
    <w:p>
      <w:pPr>
        <w:contextualSpacing/>
        <w:jc w:val="center"/>
        <w:spacing w:line="360" w:lineRule="auto"/>
        <w:shd w:val="clear" w:color="auto"/>
        <w:rPr>
          <w:rFonts w:ascii="宋体" w:hAnsi="宋体"/>
          <w:b/>
          <w:bCs/>
          <w:color w:val="auto"/>
          <w:sz w:val="32"/>
          <w:szCs w:val="32"/>
          <w:highlight w:val="none"/>
        </w:rPr>
      </w:pPr>
      <w:r>
        <w:rPr>
          <w:rFonts w:ascii="宋体" w:hAnsi="宋体"/>
          <w:b/>
          <w:bCs/>
          <w:color w:val="auto"/>
          <w:sz w:val="32"/>
          <w:szCs w:val="32"/>
          <w:highlight w:val="none"/>
        </w:rPr>
      </w:r>
      <w:r/>
    </w:p>
    <w:p>
      <w:pPr>
        <w:contextualSpacing/>
        <w:jc w:val="center"/>
        <w:spacing w:line="360" w:lineRule="auto"/>
        <w:shd w:val="clear" w:color="auto"/>
        <w:rPr>
          <w:rFonts w:ascii="宋体" w:hAnsi="宋体"/>
          <w:b/>
          <w:bCs/>
          <w:color w:val="auto"/>
          <w:sz w:val="32"/>
          <w:szCs w:val="32"/>
          <w:highlight w:val="none"/>
        </w:rPr>
      </w:pPr>
      <w:r>
        <w:rPr>
          <w:rFonts w:ascii="宋体" w:hAnsi="宋体"/>
          <w:b/>
          <w:bCs/>
          <w:color w:val="auto"/>
          <w:sz w:val="32"/>
          <w:szCs w:val="32"/>
          <w:highlight w:val="none"/>
        </w:rPr>
      </w:r>
      <w:r/>
    </w:p>
    <w:p>
      <w:pPr>
        <w:contextualSpacing/>
        <w:jc w:val="center"/>
        <w:spacing w:line="360" w:lineRule="auto"/>
        <w:shd w:val="clear" w:color="auto"/>
        <w:rPr>
          <w:rFonts w:ascii="宋体" w:hAnsi="宋体"/>
          <w:b/>
          <w:bCs/>
          <w:color w:val="auto"/>
          <w:sz w:val="32"/>
          <w:szCs w:val="32"/>
          <w:highlight w:val="none"/>
        </w:rPr>
      </w:pPr>
      <w:r>
        <w:rPr>
          <w:rFonts w:ascii="宋体" w:hAnsi="宋体"/>
          <w:b/>
          <w:bCs/>
          <w:color w:val="auto"/>
          <w:sz w:val="32"/>
          <w:szCs w:val="32"/>
          <w:highlight w:val="none"/>
        </w:rPr>
      </w:r>
      <w:r/>
    </w:p>
    <w:p>
      <w:pPr>
        <w:contextualSpacing/>
        <w:jc w:val="center"/>
        <w:spacing w:line="360" w:lineRule="auto"/>
        <w:shd w:val="clear" w:color="auto"/>
        <w:rPr>
          <w:rFonts w:ascii="宋体" w:hAnsi="宋体"/>
          <w:b/>
          <w:bCs/>
          <w:color w:val="auto"/>
          <w:sz w:val="32"/>
          <w:szCs w:val="32"/>
          <w:highlight w:val="none"/>
        </w:rPr>
      </w:pPr>
      <w:r>
        <w:rPr>
          <w:rFonts w:ascii="宋体" w:hAnsi="宋体"/>
          <w:b/>
          <w:bCs/>
          <w:color w:val="auto"/>
          <w:sz w:val="32"/>
          <w:szCs w:val="32"/>
          <w:highlight w:val="none"/>
        </w:rPr>
      </w:r>
      <w:r/>
    </w:p>
    <w:p>
      <w:pPr>
        <w:contextualSpacing/>
        <w:jc w:val="center"/>
        <w:spacing w:line="360" w:lineRule="auto"/>
        <w:shd w:val="clear" w:color="auto"/>
        <w:rPr>
          <w:rFonts w:ascii="宋体" w:hAnsi="宋体"/>
          <w:b/>
          <w:bCs/>
          <w:color w:val="auto"/>
          <w:sz w:val="32"/>
          <w:szCs w:val="32"/>
          <w:highlight w:val="none"/>
        </w:rPr>
      </w:pPr>
      <w:r>
        <w:rPr>
          <w:rFonts w:ascii="宋体" w:hAnsi="宋体"/>
          <w:b/>
          <w:bCs/>
          <w:color w:val="auto"/>
          <w:sz w:val="32"/>
          <w:szCs w:val="32"/>
          <w:highlight w:val="none"/>
        </w:rPr>
      </w:r>
      <w:r/>
    </w:p>
    <w:p>
      <w:pPr>
        <w:contextualSpacing/>
        <w:jc w:val="center"/>
        <w:spacing w:line="360" w:lineRule="auto"/>
        <w:shd w:val="clear" w:color="auto"/>
        <w:rPr>
          <w:rFonts w:ascii="宋体" w:hAnsi="宋体"/>
          <w:b/>
          <w:bCs/>
          <w:color w:val="auto"/>
          <w:sz w:val="32"/>
          <w:szCs w:val="32"/>
          <w:highlight w:val="none"/>
        </w:rPr>
      </w:pPr>
      <w:r>
        <w:rPr>
          <w:rFonts w:ascii="宋体" w:hAnsi="宋体"/>
          <w:b/>
          <w:bCs/>
          <w:color w:val="auto"/>
          <w:sz w:val="32"/>
          <w:szCs w:val="32"/>
          <w:highlight w:val="none"/>
        </w:rPr>
      </w:r>
      <w:r/>
    </w:p>
    <w:p>
      <w:pPr>
        <w:contextualSpacing/>
        <w:jc w:val="center"/>
        <w:spacing w:line="360" w:lineRule="auto"/>
        <w:shd w:val="clear" w:color="auto"/>
        <w:rPr>
          <w:rFonts w:ascii="宋体" w:hAnsi="宋体"/>
          <w:b/>
          <w:bCs/>
          <w:color w:val="auto"/>
          <w:sz w:val="32"/>
          <w:szCs w:val="32"/>
          <w:highlight w:val="none"/>
        </w:rPr>
      </w:pPr>
      <w:r>
        <w:rPr>
          <w:rFonts w:ascii="宋体" w:hAnsi="宋体"/>
          <w:b/>
          <w:bCs/>
          <w:color w:val="auto"/>
          <w:sz w:val="32"/>
          <w:szCs w:val="32"/>
          <w:highlight w:val="none"/>
        </w:rPr>
      </w:r>
      <w:r/>
    </w:p>
    <w:p>
      <w:pPr>
        <w:contextualSpacing/>
        <w:jc w:val="center"/>
        <w:spacing w:line="360" w:lineRule="auto"/>
        <w:shd w:val="clear" w:color="auto"/>
        <w:rPr>
          <w:rFonts w:ascii="宋体" w:hAnsi="宋体"/>
          <w:b/>
          <w:bCs/>
          <w:color w:val="auto"/>
          <w:sz w:val="32"/>
          <w:szCs w:val="32"/>
          <w:highlight w:val="none"/>
        </w:rPr>
      </w:pPr>
      <w:r>
        <w:rPr>
          <w:rFonts w:ascii="宋体" w:hAnsi="宋体"/>
          <w:b/>
          <w:bCs/>
          <w:color w:val="auto"/>
          <w:sz w:val="32"/>
          <w:szCs w:val="32"/>
          <w:highlight w:val="none"/>
        </w:rPr>
      </w:r>
      <w:r/>
    </w:p>
    <w:p>
      <w:pPr>
        <w:contextualSpacing/>
        <w:jc w:val="center"/>
        <w:spacing w:line="360" w:lineRule="auto"/>
        <w:shd w:val="clear" w:color="auto"/>
        <w:rPr>
          <w:rFonts w:ascii="宋体" w:hAnsi="宋体"/>
          <w:b/>
          <w:bCs/>
          <w:color w:val="auto"/>
          <w:sz w:val="32"/>
          <w:szCs w:val="32"/>
          <w:highlight w:val="none"/>
        </w:rPr>
      </w:pPr>
      <w:r>
        <w:rPr>
          <w:rFonts w:ascii="宋体" w:hAnsi="宋体"/>
          <w:b/>
          <w:bCs/>
          <w:color w:val="auto"/>
          <w:sz w:val="32"/>
          <w:szCs w:val="32"/>
          <w:highlight w:val="none"/>
        </w:rPr>
      </w:r>
      <w:r/>
    </w:p>
    <w:p>
      <w:pPr>
        <w:contextualSpacing/>
        <w:jc w:val="center"/>
        <w:spacing w:line="360" w:lineRule="auto"/>
        <w:shd w:val="clear" w:color="auto"/>
        <w:rPr>
          <w:rFonts w:ascii="宋体" w:hAnsi="宋体"/>
          <w:b/>
          <w:bCs/>
          <w:color w:val="auto"/>
          <w:sz w:val="32"/>
          <w:szCs w:val="32"/>
          <w:highlight w:val="none"/>
        </w:rPr>
      </w:pPr>
      <w:r>
        <w:rPr>
          <w:rFonts w:ascii="宋体" w:hAnsi="宋体"/>
          <w:b/>
          <w:bCs/>
          <w:color w:val="auto"/>
          <w:sz w:val="32"/>
          <w:szCs w:val="32"/>
          <w:highlight w:val="none"/>
        </w:rPr>
      </w:r>
      <w:r/>
    </w:p>
    <w:p>
      <w:pPr>
        <w:contextualSpacing/>
        <w:jc w:val="center"/>
        <w:spacing w:line="360" w:lineRule="auto"/>
        <w:shd w:val="clear" w:color="auto"/>
        <w:rPr>
          <w:rFonts w:ascii="宋体" w:hAnsi="宋体"/>
          <w:b/>
          <w:bCs/>
          <w:color w:val="auto"/>
          <w:sz w:val="32"/>
          <w:szCs w:val="32"/>
          <w:highlight w:val="none"/>
        </w:rPr>
      </w:pPr>
      <w:r>
        <w:rPr>
          <w:rFonts w:ascii="宋体" w:hAnsi="宋体"/>
          <w:b/>
          <w:bCs/>
          <w:color w:val="auto"/>
          <w:sz w:val="32"/>
          <w:szCs w:val="32"/>
          <w:highlight w:val="none"/>
        </w:rPr>
      </w:r>
      <w:r/>
    </w:p>
    <w:p>
      <w:pPr>
        <w:contextualSpacing/>
        <w:spacing w:line="360" w:lineRule="auto"/>
        <w:shd w:val="clear" w:color="auto"/>
        <w:rPr>
          <w:rFonts w:ascii="宋体" w:hAnsi="宋体"/>
          <w:b/>
          <w:bCs/>
          <w:color w:val="auto"/>
          <w:sz w:val="32"/>
          <w:szCs w:val="32"/>
          <w:highlight w:val="none"/>
        </w:rPr>
      </w:pPr>
      <w:r>
        <w:rPr>
          <w:rFonts w:ascii="宋体" w:hAnsi="宋体"/>
          <w:b/>
          <w:bCs/>
          <w:color w:val="auto"/>
          <w:sz w:val="32"/>
          <w:szCs w:val="32"/>
          <w:highlight w:val="none"/>
        </w:rPr>
      </w:r>
      <w:r/>
    </w:p>
    <w:p>
      <w:pPr>
        <w:pStyle w:val="719"/>
        <w:spacing w:line="360" w:lineRule="auto"/>
        <w:shd w:val="clear" w:color="auto"/>
        <w:rPr>
          <w:rFonts w:asciiTheme="minorEastAsia" w:hAnsiTheme="minorEastAsia" w:eastAsiaTheme="minorEastAsia"/>
          <w:color w:val="auto"/>
          <w:sz w:val="32"/>
          <w:highlight w:val="none"/>
        </w:rPr>
      </w:pPr>
      <w:r/>
      <w:bookmarkStart w:id="67" w:name="_Toc191970197"/>
      <w:r>
        <w:rPr>
          <w:rFonts w:hint="eastAsia" w:asciiTheme="minorEastAsia" w:hAnsiTheme="minorEastAsia" w:eastAsiaTheme="minorEastAsia"/>
          <w:color w:val="auto"/>
          <w:sz w:val="32"/>
          <w:highlight w:val="none"/>
        </w:rPr>
        <w:t xml:space="preserve">三、非实质性响应对照表</w:t>
      </w:r>
      <w:bookmarkEnd w:id="67"/>
      <w:r/>
      <w:r/>
    </w:p>
    <w:p>
      <w:pPr>
        <w:spacing w:line="360" w:lineRule="auto"/>
        <w:shd w:val="clear" w:color="auto"/>
        <w:rPr>
          <w:rFonts w:ascii="宋体" w:hAnsi="宋体"/>
          <w:b/>
          <w:color w:val="auto"/>
          <w:sz w:val="32"/>
          <w:szCs w:val="32"/>
          <w:highlight w:val="none"/>
        </w:rPr>
      </w:pPr>
      <w:r>
        <w:rPr>
          <w:rFonts w:ascii="宋体" w:hAnsi="宋体"/>
          <w:b/>
          <w:color w:val="auto"/>
          <w:sz w:val="32"/>
          <w:szCs w:val="32"/>
          <w:highlight w:val="none"/>
        </w:rPr>
      </w:r>
      <w:r/>
    </w:p>
    <w:tbl>
      <w:tblPr>
        <w:tblStyle w:val="728"/>
        <w:tblW w:w="908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5447"/>
        <w:gridCol w:w="1680"/>
        <w:gridCol w:w="1308"/>
      </w:tblGrid>
      <w:tr>
        <w:trPr>
          <w:trHeight w:val="882"/>
        </w:trPr>
        <w:tc>
          <w:tcPr>
            <w:tcW w:w="646" w:type="dxa"/>
            <w:vAlign w:val="center"/>
            <w:textDirection w:val="lrTb"/>
            <w:noWrap w:val="false"/>
          </w:tcPr>
          <w:p>
            <w:pPr>
              <w:jc w:val="center"/>
              <w:spacing w:line="360" w:lineRule="auto"/>
              <w:shd w:val="clear" w:color="auto"/>
              <w:rPr>
                <w:rFonts w:ascii="幼圆" w:eastAsia="幼圆"/>
                <w:b/>
                <w:color w:val="auto"/>
                <w:szCs w:val="21"/>
                <w:highlight w:val="none"/>
              </w:rPr>
            </w:pPr>
            <w:r>
              <w:rPr>
                <w:rFonts w:hint="eastAsia" w:ascii="宋体" w:hAnsi="宋体" w:cs="宋体"/>
                <w:b/>
                <w:color w:val="auto"/>
                <w:szCs w:val="21"/>
                <w:highlight w:val="none"/>
              </w:rPr>
              <w:t xml:space="preserve">序号</w:t>
            </w:r>
            <w:r/>
          </w:p>
        </w:tc>
        <w:tc>
          <w:tcPr>
            <w:tcW w:w="5447" w:type="dxa"/>
            <w:vAlign w:val="center"/>
            <w:textDirection w:val="lrTb"/>
            <w:noWrap w:val="false"/>
          </w:tcPr>
          <w:p>
            <w:pPr>
              <w:jc w:val="center"/>
              <w:spacing w:line="360" w:lineRule="auto"/>
              <w:shd w:val="clear" w:color="auto"/>
              <w:rPr>
                <w:rFonts w:ascii="幼圆" w:eastAsia="幼圆"/>
                <w:b/>
                <w:color w:val="auto"/>
                <w:szCs w:val="21"/>
                <w:highlight w:val="none"/>
              </w:rPr>
            </w:pPr>
            <w:r>
              <w:rPr>
                <w:rFonts w:hint="eastAsia" w:ascii="宋体" w:hAnsi="宋体" w:cs="宋体"/>
                <w:b/>
                <w:color w:val="auto"/>
                <w:szCs w:val="21"/>
                <w:highlight w:val="none"/>
              </w:rPr>
              <w:t xml:space="preserve">非实质性响应内容</w:t>
            </w:r>
            <w:r/>
          </w:p>
        </w:tc>
        <w:tc>
          <w:tcPr>
            <w:tcW w:w="1680" w:type="dxa"/>
            <w:vAlign w:val="center"/>
            <w:textDirection w:val="lrTb"/>
            <w:noWrap w:val="false"/>
          </w:tcPr>
          <w:p>
            <w:pPr>
              <w:jc w:val="center"/>
              <w:spacing w:line="360" w:lineRule="auto"/>
              <w:shd w:val="clear" w:color="auto"/>
              <w:rPr>
                <w:rFonts w:ascii="宋体" w:hAnsi="宋体" w:cs="宋体"/>
                <w:b/>
                <w:color w:val="auto"/>
                <w:szCs w:val="21"/>
                <w:highlight w:val="none"/>
              </w:rPr>
            </w:pPr>
            <w:r>
              <w:rPr>
                <w:rFonts w:hint="eastAsia" w:ascii="宋体" w:hAnsi="宋体" w:cs="宋体"/>
                <w:b/>
                <w:color w:val="auto"/>
                <w:szCs w:val="21"/>
                <w:highlight w:val="none"/>
              </w:rPr>
              <w:t xml:space="preserve">是否响应</w:t>
            </w:r>
            <w:r/>
          </w:p>
          <w:p>
            <w:pPr>
              <w:jc w:val="center"/>
              <w:spacing w:line="360" w:lineRule="auto"/>
              <w:shd w:val="clear" w:color="auto"/>
              <w:rPr>
                <w:rFonts w:ascii="幼圆" w:eastAsia="幼圆"/>
                <w:b/>
                <w:color w:val="auto"/>
                <w:szCs w:val="21"/>
                <w:highlight w:val="none"/>
              </w:rPr>
            </w:pPr>
            <w:r>
              <w:rPr>
                <w:rFonts w:hint="eastAsia" w:ascii="宋体" w:hAnsi="宋体" w:cs="宋体"/>
                <w:b/>
                <w:color w:val="auto"/>
                <w:szCs w:val="21"/>
                <w:highlight w:val="none"/>
              </w:rPr>
              <w:t xml:space="preserve">（填是或者否）</w:t>
            </w:r>
            <w:r/>
          </w:p>
        </w:tc>
        <w:tc>
          <w:tcPr>
            <w:tcW w:w="1308" w:type="dxa"/>
            <w:vAlign w:val="center"/>
            <w:textDirection w:val="lrTb"/>
            <w:noWrap w:val="false"/>
          </w:tcPr>
          <w:p>
            <w:pPr>
              <w:jc w:val="center"/>
              <w:spacing w:line="360" w:lineRule="auto"/>
              <w:shd w:val="clear" w:color="auto"/>
              <w:rPr>
                <w:rFonts w:ascii="宋体" w:hAnsi="宋体" w:cs="宋体"/>
                <w:b/>
                <w:color w:val="auto"/>
                <w:szCs w:val="21"/>
                <w:highlight w:val="none"/>
              </w:rPr>
            </w:pPr>
            <w:r>
              <w:rPr>
                <w:rFonts w:hint="eastAsia" w:ascii="宋体" w:hAnsi="宋体" w:cs="宋体"/>
                <w:b/>
                <w:color w:val="auto"/>
                <w:szCs w:val="21"/>
                <w:highlight w:val="none"/>
              </w:rPr>
              <w:t xml:space="preserve">响应情况</w:t>
            </w:r>
            <w:r/>
          </w:p>
        </w:tc>
      </w:tr>
      <w:tr>
        <w:trPr>
          <w:trHeight w:val="585"/>
        </w:trPr>
        <w:tc>
          <w:tcPr>
            <w:tcW w:w="646" w:type="dxa"/>
            <w:vAlign w:val="center"/>
            <w:textDirection w:val="lrTb"/>
            <w:noWrap w:val="false"/>
          </w:tcPr>
          <w:p>
            <w:pPr>
              <w:jc w:val="center"/>
              <w:spacing w:line="360" w:lineRule="auto"/>
              <w:shd w:val="clear" w:color="auto"/>
              <w:rPr>
                <w:rFonts w:ascii="宋体" w:hAnsi="宋体"/>
                <w:b/>
                <w:color w:val="auto"/>
                <w:szCs w:val="21"/>
                <w:highlight w:val="none"/>
              </w:rPr>
            </w:pPr>
            <w:r>
              <w:rPr>
                <w:rFonts w:hint="eastAsia" w:ascii="宋体" w:hAnsi="宋体"/>
                <w:b/>
                <w:color w:val="auto"/>
                <w:szCs w:val="21"/>
                <w:highlight w:val="none"/>
              </w:rPr>
              <w:t xml:space="preserve">1</w:t>
            </w:r>
            <w:r/>
          </w:p>
        </w:tc>
        <w:tc>
          <w:tcPr>
            <w:tcW w:w="5447" w:type="dxa"/>
            <w:vAlign w:val="center"/>
            <w:textDirection w:val="lrTb"/>
            <w:noWrap w:val="false"/>
          </w:tcPr>
          <w:p>
            <w:pPr>
              <w:spacing w:line="360" w:lineRule="auto"/>
              <w:shd w:val="clear" w:color="auto"/>
              <w:rPr>
                <w:rFonts w:ascii="宋体" w:hAnsi="宋体"/>
                <w:iCs/>
                <w:color w:val="auto"/>
                <w:szCs w:val="21"/>
                <w:highlight w:val="none"/>
              </w:rPr>
            </w:pPr>
            <w:r>
              <w:rPr>
                <w:rFonts w:hint="eastAsia" w:ascii="宋体" w:hAnsi="宋体"/>
                <w:color w:val="auto"/>
                <w:szCs w:val="21"/>
                <w:highlight w:val="none"/>
              </w:rPr>
              <w:t xml:space="preserve">《企业声明函》</w:t>
            </w:r>
            <w:r/>
          </w:p>
        </w:tc>
        <w:tc>
          <w:tcPr>
            <w:tcW w:w="1680" w:type="dxa"/>
            <w:vAlign w:val="center"/>
            <w:textDirection w:val="lrTb"/>
            <w:noWrap w:val="false"/>
          </w:tcPr>
          <w:p>
            <w:pPr>
              <w:spacing w:line="360" w:lineRule="auto"/>
              <w:shd w:val="clear" w:color="auto"/>
              <w:rPr>
                <w:rFonts w:ascii="宋体" w:hAnsi="宋体"/>
                <w:b/>
                <w:color w:val="auto"/>
                <w:szCs w:val="21"/>
                <w:highlight w:val="none"/>
              </w:rPr>
            </w:pPr>
            <w:r>
              <w:rPr>
                <w:rFonts w:ascii="宋体" w:hAnsi="宋体"/>
                <w:b/>
                <w:color w:val="auto"/>
                <w:szCs w:val="21"/>
                <w:highlight w:val="none"/>
              </w:rPr>
            </w:r>
            <w:r/>
          </w:p>
        </w:tc>
        <w:tc>
          <w:tcPr>
            <w:tcW w:w="1308" w:type="dxa"/>
            <w:vAlign w:val="center"/>
            <w:textDirection w:val="lrTb"/>
            <w:noWrap w:val="false"/>
          </w:tcPr>
          <w:p>
            <w:pPr>
              <w:spacing w:line="360" w:lineRule="auto"/>
              <w:shd w:val="clear" w:color="auto"/>
              <w:rPr>
                <w:rFonts w:ascii="宋体" w:hAnsi="宋体"/>
                <w:b/>
                <w:color w:val="auto"/>
                <w:szCs w:val="21"/>
                <w:highlight w:val="none"/>
              </w:rPr>
            </w:pPr>
            <w:r>
              <w:rPr>
                <w:rFonts w:ascii="宋体" w:hAnsi="宋体"/>
                <w:b/>
                <w:color w:val="auto"/>
                <w:szCs w:val="21"/>
                <w:highlight w:val="none"/>
              </w:rPr>
            </w:r>
            <w:r/>
          </w:p>
        </w:tc>
      </w:tr>
      <w:tr>
        <w:trPr>
          <w:trHeight w:val="585"/>
        </w:trPr>
        <w:tc>
          <w:tcPr>
            <w:tcW w:w="646" w:type="dxa"/>
            <w:vAlign w:val="center"/>
            <w:textDirection w:val="lrTb"/>
            <w:noWrap w:val="false"/>
          </w:tcPr>
          <w:p>
            <w:pPr>
              <w:jc w:val="center"/>
              <w:spacing w:line="360" w:lineRule="auto"/>
              <w:shd w:val="clear" w:color="auto"/>
              <w:rPr>
                <w:rFonts w:ascii="宋体" w:hAnsi="宋体"/>
                <w:color w:val="auto"/>
                <w:szCs w:val="21"/>
                <w:highlight w:val="none"/>
              </w:rPr>
            </w:pPr>
            <w:r>
              <w:rPr>
                <w:rFonts w:hint="eastAsia" w:ascii="宋体" w:hAnsi="宋体"/>
                <w:color w:val="auto"/>
                <w:szCs w:val="21"/>
                <w:highlight w:val="none"/>
              </w:rPr>
              <w:t xml:space="preserve">2</w:t>
            </w:r>
            <w:r/>
          </w:p>
        </w:tc>
        <w:tc>
          <w:tcPr>
            <w:tcW w:w="5447" w:type="dxa"/>
            <w:vAlign w:val="center"/>
            <w:textDirection w:val="lrTb"/>
            <w:noWrap w:val="false"/>
          </w:tcPr>
          <w:p>
            <w:pPr>
              <w:spacing w:line="360" w:lineRule="auto"/>
              <w:shd w:val="clear" w:color="auto"/>
              <w:rPr>
                <w:rFonts w:ascii="宋体" w:hAnsi="宋体"/>
                <w:iCs/>
                <w:color w:val="auto"/>
                <w:szCs w:val="21"/>
                <w:highlight w:val="none"/>
              </w:rPr>
            </w:pPr>
            <w:r>
              <w:rPr>
                <w:rFonts w:hint="eastAsia" w:ascii="宋体" w:hAnsi="宋体"/>
                <w:color w:val="auto"/>
                <w:szCs w:val="21"/>
                <w:highlight w:val="none"/>
              </w:rPr>
              <w:t xml:space="preserve">《残疾人福利性单位声明函》</w:t>
            </w:r>
            <w:r/>
          </w:p>
        </w:tc>
        <w:tc>
          <w:tcPr>
            <w:tcW w:w="1680" w:type="dxa"/>
            <w:vAlign w:val="center"/>
            <w:textDirection w:val="lrTb"/>
            <w:noWrap w:val="false"/>
          </w:tcPr>
          <w:p>
            <w:pPr>
              <w:spacing w:line="360" w:lineRule="auto"/>
              <w:shd w:val="clear" w:color="auto"/>
              <w:rPr>
                <w:rFonts w:ascii="宋体" w:hAnsi="宋体"/>
                <w:color w:val="auto"/>
                <w:szCs w:val="21"/>
                <w:highlight w:val="none"/>
              </w:rPr>
            </w:pPr>
            <w:r>
              <w:rPr>
                <w:rFonts w:ascii="宋体" w:hAnsi="宋体"/>
                <w:color w:val="auto"/>
                <w:szCs w:val="21"/>
                <w:highlight w:val="none"/>
              </w:rPr>
            </w:r>
            <w:r/>
          </w:p>
        </w:tc>
        <w:tc>
          <w:tcPr>
            <w:tcW w:w="1308" w:type="dxa"/>
            <w:vAlign w:val="center"/>
            <w:textDirection w:val="lrTb"/>
            <w:noWrap w:val="false"/>
          </w:tcPr>
          <w:p>
            <w:pPr>
              <w:spacing w:line="360" w:lineRule="auto"/>
              <w:shd w:val="clear" w:color="auto"/>
              <w:rPr>
                <w:rFonts w:ascii="宋体" w:hAnsi="宋体"/>
                <w:color w:val="auto"/>
                <w:szCs w:val="21"/>
                <w:highlight w:val="none"/>
              </w:rPr>
            </w:pPr>
            <w:r>
              <w:rPr>
                <w:rFonts w:ascii="宋体" w:hAnsi="宋体"/>
                <w:color w:val="auto"/>
                <w:szCs w:val="21"/>
                <w:highlight w:val="none"/>
              </w:rPr>
            </w:r>
            <w:r/>
          </w:p>
        </w:tc>
      </w:tr>
      <w:tr>
        <w:trPr>
          <w:trHeight w:val="780"/>
        </w:trPr>
        <w:tc>
          <w:tcPr>
            <w:tcW w:w="646" w:type="dxa"/>
            <w:vAlign w:val="center"/>
            <w:textDirection w:val="lrTb"/>
            <w:noWrap w:val="false"/>
          </w:tcPr>
          <w:p>
            <w:pPr>
              <w:jc w:val="center"/>
              <w:spacing w:line="360" w:lineRule="auto"/>
              <w:shd w:val="clear" w:color="auto"/>
              <w:rPr>
                <w:rFonts w:ascii="宋体" w:hAnsi="宋体"/>
                <w:color w:val="auto"/>
                <w:szCs w:val="21"/>
                <w:highlight w:val="none"/>
              </w:rPr>
            </w:pPr>
            <w:r>
              <w:rPr>
                <w:rFonts w:hint="eastAsia" w:ascii="宋体" w:hAnsi="宋体"/>
                <w:color w:val="auto"/>
                <w:szCs w:val="21"/>
                <w:highlight w:val="none"/>
              </w:rPr>
              <w:t xml:space="preserve">3</w:t>
            </w:r>
            <w:r/>
          </w:p>
        </w:tc>
        <w:tc>
          <w:tcPr>
            <w:tcW w:w="5447" w:type="dxa"/>
            <w:vAlign w:val="center"/>
            <w:textDirection w:val="lrTb"/>
            <w:noWrap w:val="false"/>
          </w:tcPr>
          <w:p>
            <w:pPr>
              <w:spacing w:line="360" w:lineRule="auto"/>
              <w:shd w:val="clear" w:color="auto"/>
              <w:rPr>
                <w:rFonts w:ascii="宋体" w:hAnsi="宋体"/>
                <w:iCs/>
                <w:color w:val="auto"/>
                <w:szCs w:val="21"/>
                <w:highlight w:val="none"/>
              </w:rPr>
            </w:pPr>
            <w:r>
              <w:rPr>
                <w:rFonts w:ascii="宋体" w:hAnsi="宋体"/>
                <w:iCs/>
                <w:color w:val="auto"/>
                <w:szCs w:val="21"/>
                <w:highlight w:val="none"/>
              </w:rPr>
              <w:t xml:space="preserve">……</w:t>
            </w:r>
            <w:r/>
          </w:p>
        </w:tc>
        <w:tc>
          <w:tcPr>
            <w:tcW w:w="1680" w:type="dxa"/>
            <w:vAlign w:val="center"/>
            <w:textDirection w:val="lrTb"/>
            <w:noWrap w:val="false"/>
          </w:tcPr>
          <w:p>
            <w:pPr>
              <w:spacing w:line="360" w:lineRule="auto"/>
              <w:shd w:val="clear" w:color="auto"/>
              <w:rPr>
                <w:rFonts w:ascii="宋体" w:hAnsi="宋体"/>
                <w:color w:val="auto"/>
                <w:szCs w:val="21"/>
                <w:highlight w:val="none"/>
              </w:rPr>
            </w:pPr>
            <w:r>
              <w:rPr>
                <w:rFonts w:ascii="宋体" w:hAnsi="宋体"/>
                <w:color w:val="auto"/>
                <w:szCs w:val="21"/>
                <w:highlight w:val="none"/>
              </w:rPr>
            </w:r>
            <w:r/>
          </w:p>
        </w:tc>
        <w:tc>
          <w:tcPr>
            <w:tcW w:w="1308" w:type="dxa"/>
            <w:vAlign w:val="center"/>
            <w:textDirection w:val="lrTb"/>
            <w:noWrap w:val="false"/>
          </w:tcPr>
          <w:p>
            <w:pPr>
              <w:spacing w:line="360" w:lineRule="auto"/>
              <w:shd w:val="clear" w:color="auto"/>
              <w:rPr>
                <w:rFonts w:ascii="宋体" w:hAnsi="宋体"/>
                <w:color w:val="auto"/>
                <w:szCs w:val="21"/>
                <w:highlight w:val="none"/>
              </w:rPr>
            </w:pPr>
            <w:r>
              <w:rPr>
                <w:rFonts w:ascii="宋体" w:hAnsi="宋体"/>
                <w:color w:val="auto"/>
                <w:szCs w:val="21"/>
                <w:highlight w:val="none"/>
              </w:rPr>
            </w:r>
            <w:r/>
          </w:p>
        </w:tc>
      </w:tr>
    </w:tbl>
    <w:p>
      <w:pPr>
        <w:contextualSpacing/>
        <w:jc w:val="center"/>
        <w:spacing w:line="360" w:lineRule="auto"/>
        <w:shd w:val="clear" w:color="auto"/>
        <w:rPr>
          <w:rFonts w:ascii="宋体" w:hAnsi="宋体"/>
          <w:b/>
          <w:bCs/>
          <w:color w:val="auto"/>
          <w:sz w:val="32"/>
          <w:szCs w:val="32"/>
          <w:highlight w:val="none"/>
        </w:rPr>
      </w:pPr>
      <w:r>
        <w:rPr>
          <w:rFonts w:ascii="宋体" w:hAnsi="宋体"/>
          <w:b/>
          <w:bCs/>
          <w:color w:val="auto"/>
          <w:sz w:val="32"/>
          <w:szCs w:val="32"/>
          <w:highlight w:val="none"/>
        </w:rPr>
      </w:r>
      <w:r/>
    </w:p>
    <w:p>
      <w:pPr>
        <w:contextualSpacing/>
        <w:jc w:val="center"/>
        <w:spacing w:line="360" w:lineRule="auto"/>
        <w:shd w:val="clear" w:color="auto"/>
        <w:rPr>
          <w:rFonts w:ascii="宋体" w:hAnsi="宋体"/>
          <w:b/>
          <w:bCs/>
          <w:color w:val="auto"/>
          <w:sz w:val="32"/>
          <w:szCs w:val="32"/>
          <w:highlight w:val="none"/>
        </w:rPr>
      </w:pPr>
      <w:r>
        <w:rPr>
          <w:rFonts w:ascii="宋体" w:hAnsi="宋体"/>
          <w:b/>
          <w:bCs/>
          <w:color w:val="auto"/>
          <w:sz w:val="32"/>
          <w:szCs w:val="32"/>
          <w:highlight w:val="none"/>
        </w:rPr>
      </w:r>
      <w:r/>
    </w:p>
    <w:p>
      <w:pPr>
        <w:spacing w:line="360" w:lineRule="auto"/>
        <w:shd w:val="clear" w:color="auto"/>
        <w:rPr>
          <w:color w:val="auto"/>
          <w:highlight w:val="none"/>
        </w:rPr>
      </w:pPr>
      <w:r>
        <w:rPr>
          <w:color w:val="auto"/>
          <w:highlight w:val="none"/>
        </w:rPr>
      </w:r>
      <w:r/>
    </w:p>
    <w:p>
      <w:pPr>
        <w:jc w:val="left"/>
        <w:spacing w:line="360" w:lineRule="auto"/>
        <w:shd w:val="clear" w:color="auto"/>
        <w:widowControl/>
        <w:rPr>
          <w:rFonts w:ascii="宋体" w:hAnsi="宋体" w:cs="Arial"/>
          <w:b/>
          <w:bCs/>
          <w:color w:val="auto"/>
          <w:highlight w:val="none"/>
        </w:rPr>
      </w:pPr>
      <w:r>
        <w:rPr>
          <w:rFonts w:ascii="宋体" w:hAnsi="宋体" w:cs="Arial"/>
          <w:b/>
          <w:bCs/>
          <w:color w:val="auto"/>
          <w:highlight w:val="none"/>
        </w:rPr>
      </w:r>
      <w:r/>
    </w:p>
    <w:p>
      <w:pPr>
        <w:jc w:val="left"/>
        <w:spacing w:line="360" w:lineRule="auto"/>
        <w:shd w:val="clear" w:color="auto"/>
        <w:widowControl/>
        <w:rPr>
          <w:rFonts w:ascii="宋体" w:hAnsi="宋体" w:cs="Arial"/>
          <w:b/>
          <w:bCs/>
          <w:color w:val="auto"/>
          <w:highlight w:val="none"/>
        </w:rPr>
      </w:pPr>
      <w:r>
        <w:rPr>
          <w:rFonts w:ascii="宋体" w:hAnsi="宋体" w:cs="Arial"/>
          <w:b/>
          <w:bCs/>
          <w:color w:val="auto"/>
          <w:highlight w:val="none"/>
        </w:rPr>
      </w:r>
      <w:r/>
    </w:p>
    <w:p>
      <w:pPr>
        <w:jc w:val="left"/>
        <w:spacing w:line="360" w:lineRule="auto"/>
        <w:shd w:val="clear" w:color="auto"/>
        <w:widowControl/>
        <w:rPr>
          <w:rFonts w:ascii="宋体" w:hAnsi="宋体" w:cs="Arial"/>
          <w:b/>
          <w:bCs/>
          <w:color w:val="auto"/>
          <w:highlight w:val="none"/>
        </w:rPr>
      </w:pPr>
      <w:r>
        <w:rPr>
          <w:rFonts w:ascii="宋体" w:hAnsi="宋体" w:cs="Arial"/>
          <w:b/>
          <w:bCs/>
          <w:color w:val="auto"/>
          <w:highlight w:val="none"/>
        </w:rPr>
      </w:r>
      <w:r/>
    </w:p>
    <w:p>
      <w:pPr>
        <w:jc w:val="left"/>
        <w:spacing w:line="360" w:lineRule="auto"/>
        <w:shd w:val="clear" w:color="auto"/>
        <w:widowControl/>
        <w:rPr>
          <w:rFonts w:ascii="宋体" w:hAnsi="宋体" w:cs="Arial"/>
          <w:b/>
          <w:bCs/>
          <w:color w:val="auto"/>
          <w:highlight w:val="none"/>
        </w:rPr>
      </w:pPr>
      <w:r>
        <w:rPr>
          <w:rFonts w:ascii="宋体" w:hAnsi="宋体" w:cs="Arial"/>
          <w:b/>
          <w:bCs/>
          <w:color w:val="auto"/>
          <w:highlight w:val="none"/>
        </w:rPr>
      </w:r>
      <w:r/>
    </w:p>
    <w:p>
      <w:pPr>
        <w:jc w:val="left"/>
        <w:spacing w:line="360" w:lineRule="auto"/>
        <w:shd w:val="clear" w:color="auto"/>
        <w:widowControl/>
        <w:rPr>
          <w:rFonts w:ascii="宋体" w:hAnsi="宋体" w:cs="Arial"/>
          <w:b/>
          <w:bCs/>
          <w:color w:val="auto"/>
          <w:highlight w:val="none"/>
        </w:rPr>
      </w:pPr>
      <w:r>
        <w:rPr>
          <w:rFonts w:ascii="宋体" w:hAnsi="宋体" w:cs="Arial"/>
          <w:b/>
          <w:bCs/>
          <w:color w:val="auto"/>
          <w:highlight w:val="none"/>
        </w:rPr>
      </w:r>
      <w:r/>
    </w:p>
    <w:p>
      <w:pPr>
        <w:jc w:val="left"/>
        <w:spacing w:line="360" w:lineRule="auto"/>
        <w:shd w:val="clear" w:color="auto"/>
        <w:widowControl/>
        <w:rPr>
          <w:rFonts w:ascii="宋体" w:hAnsi="宋体" w:cs="Arial"/>
          <w:b/>
          <w:bCs/>
          <w:color w:val="auto"/>
          <w:highlight w:val="none"/>
        </w:rPr>
      </w:pPr>
      <w:r>
        <w:rPr>
          <w:rFonts w:ascii="宋体" w:hAnsi="宋体" w:cs="Arial"/>
          <w:b/>
          <w:bCs/>
          <w:color w:val="auto"/>
          <w:highlight w:val="none"/>
        </w:rPr>
      </w:r>
      <w:r/>
    </w:p>
    <w:p>
      <w:pPr>
        <w:jc w:val="left"/>
        <w:spacing w:line="360" w:lineRule="auto"/>
        <w:shd w:val="clear" w:color="auto"/>
        <w:widowControl/>
        <w:rPr>
          <w:rFonts w:ascii="宋体" w:hAnsi="宋体" w:cs="Arial"/>
          <w:b/>
          <w:bCs/>
          <w:color w:val="auto"/>
          <w:highlight w:val="none"/>
        </w:rPr>
      </w:pPr>
      <w:r>
        <w:rPr>
          <w:rFonts w:ascii="宋体" w:hAnsi="宋体" w:cs="Arial"/>
          <w:b/>
          <w:bCs/>
          <w:color w:val="auto"/>
          <w:highlight w:val="none"/>
        </w:rPr>
      </w:r>
      <w:r/>
    </w:p>
    <w:p>
      <w:pPr>
        <w:jc w:val="left"/>
        <w:spacing w:line="360" w:lineRule="auto"/>
        <w:shd w:val="clear" w:color="auto"/>
        <w:widowControl/>
        <w:rPr>
          <w:rFonts w:ascii="宋体" w:hAnsi="宋体" w:cs="Arial"/>
          <w:b/>
          <w:bCs/>
          <w:color w:val="auto"/>
          <w:highlight w:val="none"/>
        </w:rPr>
      </w:pPr>
      <w:r>
        <w:rPr>
          <w:rFonts w:ascii="宋体" w:hAnsi="宋体" w:cs="Arial"/>
          <w:b/>
          <w:bCs/>
          <w:color w:val="auto"/>
          <w:highlight w:val="none"/>
        </w:rPr>
      </w:r>
      <w:r/>
    </w:p>
    <w:p>
      <w:pPr>
        <w:jc w:val="left"/>
        <w:spacing w:line="360" w:lineRule="auto"/>
        <w:shd w:val="clear" w:color="auto"/>
        <w:widowControl/>
        <w:rPr>
          <w:rFonts w:ascii="宋体" w:hAnsi="宋体" w:cs="Arial"/>
          <w:b/>
          <w:bCs/>
          <w:color w:val="auto"/>
          <w:highlight w:val="none"/>
        </w:rPr>
      </w:pPr>
      <w:r>
        <w:rPr>
          <w:rFonts w:ascii="宋体" w:hAnsi="宋体" w:cs="Arial"/>
          <w:b/>
          <w:bCs/>
          <w:color w:val="auto"/>
          <w:highlight w:val="none"/>
        </w:rPr>
      </w:r>
      <w:r/>
    </w:p>
    <w:p>
      <w:pPr>
        <w:jc w:val="left"/>
        <w:spacing w:line="360" w:lineRule="auto"/>
        <w:shd w:val="clear" w:color="auto"/>
        <w:widowControl/>
        <w:rPr>
          <w:rFonts w:ascii="宋体" w:hAnsi="宋体" w:cs="Arial"/>
          <w:b/>
          <w:bCs/>
          <w:color w:val="auto"/>
          <w:highlight w:val="none"/>
        </w:rPr>
      </w:pPr>
      <w:r>
        <w:rPr>
          <w:rFonts w:ascii="宋体" w:hAnsi="宋体" w:cs="Arial"/>
          <w:b/>
          <w:bCs/>
          <w:color w:val="auto"/>
          <w:highlight w:val="none"/>
        </w:rPr>
      </w:r>
      <w:r/>
    </w:p>
    <w:p>
      <w:pPr>
        <w:jc w:val="left"/>
        <w:spacing w:line="360" w:lineRule="auto"/>
        <w:shd w:val="clear" w:color="auto"/>
        <w:widowControl/>
        <w:rPr>
          <w:rFonts w:ascii="宋体" w:hAnsi="宋体" w:cs="Arial"/>
          <w:b/>
          <w:bCs/>
          <w:color w:val="auto"/>
          <w:highlight w:val="none"/>
        </w:rPr>
      </w:pPr>
      <w:r>
        <w:rPr>
          <w:rFonts w:ascii="宋体" w:hAnsi="宋体" w:cs="Arial"/>
          <w:b/>
          <w:bCs/>
          <w:color w:val="auto"/>
          <w:highlight w:val="none"/>
        </w:rPr>
      </w:r>
      <w:r/>
    </w:p>
    <w:p>
      <w:pPr>
        <w:jc w:val="left"/>
        <w:spacing w:line="360" w:lineRule="auto"/>
        <w:shd w:val="clear" w:color="auto"/>
        <w:widowControl/>
        <w:rPr>
          <w:rFonts w:ascii="宋体" w:hAnsi="宋体" w:cs="Arial"/>
          <w:b/>
          <w:bCs/>
          <w:color w:val="auto"/>
          <w:highlight w:val="none"/>
        </w:rPr>
      </w:pPr>
      <w:r>
        <w:rPr>
          <w:rFonts w:ascii="宋体" w:hAnsi="宋体" w:cs="Arial"/>
          <w:b/>
          <w:bCs/>
          <w:color w:val="auto"/>
          <w:highlight w:val="none"/>
        </w:rPr>
      </w:r>
      <w:r/>
    </w:p>
    <w:p>
      <w:pPr>
        <w:jc w:val="left"/>
        <w:spacing w:line="360" w:lineRule="auto"/>
        <w:shd w:val="clear" w:color="auto"/>
        <w:widowControl/>
        <w:rPr>
          <w:rFonts w:ascii="宋体" w:hAnsi="宋体" w:cs="Arial"/>
          <w:b/>
          <w:bCs/>
          <w:color w:val="auto"/>
          <w:highlight w:val="none"/>
        </w:rPr>
      </w:pPr>
      <w:r>
        <w:rPr>
          <w:rFonts w:ascii="宋体" w:hAnsi="宋体" w:cs="Arial"/>
          <w:b/>
          <w:bCs/>
          <w:color w:val="auto"/>
          <w:highlight w:val="none"/>
        </w:rPr>
      </w:r>
      <w:r/>
    </w:p>
    <w:p>
      <w:pPr>
        <w:jc w:val="left"/>
        <w:spacing w:line="360" w:lineRule="auto"/>
        <w:shd w:val="clear" w:color="auto"/>
        <w:widowControl/>
        <w:rPr>
          <w:rFonts w:ascii="宋体" w:hAnsi="宋体" w:cs="Arial"/>
          <w:b/>
          <w:bCs/>
          <w:color w:val="auto"/>
          <w:highlight w:val="none"/>
        </w:rPr>
      </w:pPr>
      <w:r>
        <w:rPr>
          <w:rFonts w:ascii="宋体" w:hAnsi="宋体" w:cs="Arial"/>
          <w:b/>
          <w:bCs/>
          <w:color w:val="auto"/>
          <w:highlight w:val="none"/>
        </w:rPr>
      </w:r>
      <w:r/>
    </w:p>
    <w:p>
      <w:pPr>
        <w:jc w:val="left"/>
        <w:spacing w:line="360" w:lineRule="auto"/>
        <w:shd w:val="clear" w:color="auto"/>
        <w:widowControl/>
        <w:rPr>
          <w:rFonts w:ascii="宋体" w:hAnsi="宋体" w:cs="Arial"/>
          <w:b/>
          <w:bCs/>
          <w:color w:val="auto"/>
          <w:highlight w:val="none"/>
        </w:rPr>
      </w:pPr>
      <w:r>
        <w:rPr>
          <w:rFonts w:ascii="宋体" w:hAnsi="宋体" w:cs="Arial"/>
          <w:b/>
          <w:bCs/>
          <w:color w:val="auto"/>
          <w:highlight w:val="none"/>
        </w:rPr>
      </w:r>
      <w:r/>
    </w:p>
    <w:p>
      <w:pPr>
        <w:jc w:val="left"/>
        <w:spacing w:line="360" w:lineRule="auto"/>
        <w:shd w:val="clear" w:color="auto"/>
        <w:widowControl/>
        <w:rPr>
          <w:rFonts w:ascii="宋体" w:hAnsi="宋体" w:cs="Arial"/>
          <w:b/>
          <w:bCs/>
          <w:color w:val="auto"/>
          <w:highlight w:val="none"/>
        </w:rPr>
      </w:pPr>
      <w:r>
        <w:rPr>
          <w:rFonts w:ascii="宋体" w:hAnsi="宋体" w:cs="Arial"/>
          <w:b/>
          <w:bCs/>
          <w:color w:val="auto"/>
          <w:highlight w:val="none"/>
        </w:rPr>
      </w:r>
      <w:r/>
    </w:p>
    <w:p>
      <w:pPr>
        <w:jc w:val="left"/>
        <w:spacing w:line="360" w:lineRule="auto"/>
        <w:shd w:val="clear" w:color="auto"/>
        <w:widowControl/>
        <w:rPr>
          <w:rFonts w:ascii="宋体" w:hAnsi="宋体" w:cs="Arial"/>
          <w:b/>
          <w:bCs/>
          <w:color w:val="auto"/>
          <w:highlight w:val="none"/>
        </w:rPr>
      </w:pPr>
      <w:r>
        <w:rPr>
          <w:rFonts w:ascii="宋体" w:hAnsi="宋体" w:cs="Arial"/>
          <w:b/>
          <w:bCs/>
          <w:color w:val="auto"/>
          <w:highlight w:val="none"/>
        </w:rPr>
      </w:r>
      <w:r/>
    </w:p>
    <w:p>
      <w:pPr>
        <w:jc w:val="left"/>
        <w:spacing w:line="360" w:lineRule="auto"/>
        <w:shd w:val="clear" w:color="auto"/>
        <w:widowControl/>
        <w:rPr>
          <w:rFonts w:ascii="宋体" w:hAnsi="宋体" w:cs="Arial"/>
          <w:b/>
          <w:bCs/>
          <w:color w:val="auto"/>
          <w:highlight w:val="none"/>
        </w:rPr>
      </w:pPr>
      <w:r>
        <w:rPr>
          <w:rFonts w:ascii="宋体" w:hAnsi="宋体" w:cs="Arial"/>
          <w:b/>
          <w:bCs/>
          <w:color w:val="auto"/>
          <w:highlight w:val="none"/>
        </w:rPr>
      </w:r>
      <w:r/>
    </w:p>
    <w:p>
      <w:pPr>
        <w:jc w:val="left"/>
        <w:spacing w:line="360" w:lineRule="auto"/>
        <w:shd w:val="clear" w:color="auto"/>
        <w:widowControl/>
        <w:rPr>
          <w:rFonts w:ascii="宋体" w:hAnsi="宋体" w:cs="Arial"/>
          <w:b/>
          <w:bCs/>
          <w:color w:val="auto"/>
          <w:highlight w:val="none"/>
        </w:rPr>
      </w:pPr>
      <w:r>
        <w:rPr>
          <w:rFonts w:ascii="宋体" w:hAnsi="宋体" w:cs="Arial"/>
          <w:b/>
          <w:bCs/>
          <w:color w:val="auto"/>
          <w:highlight w:val="none"/>
        </w:rPr>
      </w:r>
      <w:r/>
    </w:p>
    <w:p>
      <w:pPr>
        <w:jc w:val="center"/>
        <w:spacing w:line="360" w:lineRule="auto"/>
        <w:shd w:val="clear" w:color="auto"/>
        <w:rPr>
          <w:b/>
          <w:bCs/>
          <w:color w:val="auto"/>
          <w:highlight w:val="none"/>
        </w:rPr>
      </w:pPr>
      <w:r>
        <w:rPr>
          <w:rFonts w:hint="eastAsia"/>
          <w:b/>
          <w:bCs/>
          <w:color w:val="auto"/>
          <w:highlight w:val="none"/>
        </w:rPr>
        <w:t xml:space="preserve">中小企业声明函（货物）</w:t>
      </w:r>
      <w:r/>
    </w:p>
    <w:p>
      <w:pPr>
        <w:ind w:firstLine="420"/>
        <w:jc w:val="left"/>
        <w:spacing w:line="400" w:lineRule="exact"/>
        <w:shd w:val="clear" w:color="auto"/>
        <w:rPr>
          <w:rFonts w:ascii="宋体" w:hAnsi="宋体" w:cs="宋体"/>
          <w:color w:val="auto"/>
          <w:szCs w:val="21"/>
          <w:highlight w:val="none"/>
        </w:rPr>
      </w:pPr>
      <w:r>
        <w:rPr>
          <w:rFonts w:hint="eastAsia" w:ascii="宋体" w:hAnsi="宋体" w:cs="宋体"/>
          <w:color w:val="auto"/>
          <w:szCs w:val="21"/>
          <w:highlight w:val="none"/>
        </w:rPr>
        <w:t xml:space="preserve">本公司（联合体）郑重声明，根据《政府采购促进中小企业发展管理办法》（财库﹝2020﹞46 号）的规定，本公司（联合体）参加</w:t>
      </w:r>
      <w:r>
        <w:rPr>
          <w:rFonts w:hint="eastAsia" w:ascii="宋体" w:hAnsi="宋体" w:cs="宋体"/>
          <w:color w:val="auto"/>
          <w:szCs w:val="21"/>
          <w:highlight w:val="none"/>
          <w:u w:val="single"/>
        </w:rPr>
        <w:t xml:space="preserve">（单位名称）</w:t>
      </w:r>
      <w:r>
        <w:rPr>
          <w:rFonts w:hint="eastAsia" w:ascii="宋体" w:hAnsi="宋体" w:cs="宋体"/>
          <w:color w:val="auto"/>
          <w:szCs w:val="21"/>
          <w:highlight w:val="none"/>
        </w:rPr>
        <w:t xml:space="preserve">的</w:t>
      </w:r>
      <w:r>
        <w:rPr>
          <w:rFonts w:hint="eastAsia" w:ascii="宋体" w:hAnsi="宋体" w:cs="宋体"/>
          <w:color w:val="auto"/>
          <w:szCs w:val="21"/>
          <w:highlight w:val="none"/>
          <w:u w:val="single"/>
        </w:rPr>
        <w:t xml:space="preserve">（项目名称）</w:t>
      </w:r>
      <w:r>
        <w:rPr>
          <w:rFonts w:hint="eastAsia" w:ascii="宋体" w:hAnsi="宋体" w:cs="宋体"/>
          <w:color w:val="auto"/>
          <w:szCs w:val="21"/>
          <w:highlight w:val="none"/>
        </w:rPr>
        <w:t xml:space="preserve">采购活动，提供的货物全部由符合政策要求的中小企业制造。相关企业（含联合体中的中小企业、签订分包意向协议的中小企业）的具体情况如下：</w:t>
      </w:r>
      <w:r/>
    </w:p>
    <w:p>
      <w:pPr>
        <w:ind w:firstLine="420"/>
        <w:jc w:val="left"/>
        <w:spacing w:line="400" w:lineRule="exact"/>
        <w:shd w:val="clear" w:color="auto"/>
        <w:rPr>
          <w:rFonts w:ascii="宋体" w:hAnsi="宋体" w:cs="宋体"/>
          <w:color w:val="auto"/>
          <w:szCs w:val="21"/>
          <w:highlight w:val="none"/>
        </w:rPr>
      </w:pPr>
      <w:r>
        <w:rPr>
          <w:rFonts w:hint="eastAsia" w:ascii="宋体" w:hAnsi="宋体" w:cs="宋体"/>
          <w:color w:val="auto"/>
          <w:szCs w:val="21"/>
          <w:highlight w:val="none"/>
        </w:rPr>
        <w:t xml:space="preserve">1. </w:t>
      </w:r>
      <w:r>
        <w:rPr>
          <w:rFonts w:hint="eastAsia" w:ascii="宋体" w:hAnsi="宋体" w:cs="宋体"/>
          <w:color w:val="auto"/>
          <w:szCs w:val="21"/>
          <w:highlight w:val="none"/>
          <w:u w:val="single"/>
        </w:rPr>
        <w:t xml:space="preserve">（标的名称） </w:t>
      </w:r>
      <w:r>
        <w:rPr>
          <w:rFonts w:hint="eastAsia" w:ascii="宋体" w:hAnsi="宋体" w:cs="宋体"/>
          <w:color w:val="auto"/>
          <w:szCs w:val="21"/>
          <w:highlight w:val="none"/>
        </w:rPr>
        <w:t xml:space="preserve">，属于</w:t>
      </w:r>
      <w:r>
        <w:rPr>
          <w:rFonts w:hint="eastAsia" w:ascii="宋体" w:hAnsi="宋体" w:cs="宋体"/>
          <w:color w:val="auto"/>
          <w:szCs w:val="21"/>
          <w:highlight w:val="none"/>
          <w:u w:val="single"/>
        </w:rPr>
        <w:t xml:space="preserve">（</w:t>
      </w:r>
      <w:r>
        <w:rPr>
          <w:rFonts w:hint="eastAsia"/>
          <w:color w:val="auto"/>
          <w:highlight w:val="none"/>
          <w:u w:val="single"/>
          <w:shd w:val="clear" w:color="auto" w:fill="ffffff"/>
        </w:rPr>
        <w:t xml:space="preserve">工业</w:t>
      </w:r>
      <w:r>
        <w:rPr>
          <w:rFonts w:hint="eastAsia" w:ascii="宋体" w:hAnsi="宋体" w:cs="宋体"/>
          <w:color w:val="auto"/>
          <w:szCs w:val="21"/>
          <w:highlight w:val="none"/>
          <w:u w:val="single"/>
        </w:rPr>
        <w:t xml:space="preserve">）行业（不得对行业类别修改）</w:t>
      </w:r>
      <w:r>
        <w:rPr>
          <w:rFonts w:hint="eastAsia" w:ascii="宋体" w:hAnsi="宋体" w:cs="宋体"/>
          <w:color w:val="auto"/>
          <w:szCs w:val="21"/>
          <w:highlight w:val="none"/>
        </w:rPr>
        <w:t xml:space="preserve">；制造商为</w:t>
      </w:r>
      <w:r>
        <w:rPr>
          <w:rFonts w:hint="eastAsia" w:ascii="宋体" w:hAnsi="宋体" w:cs="宋体"/>
          <w:color w:val="auto"/>
          <w:szCs w:val="21"/>
          <w:highlight w:val="none"/>
          <w:u w:val="single"/>
        </w:rPr>
        <w:t xml:space="preserve">（企业名称）</w:t>
      </w:r>
      <w:r>
        <w:rPr>
          <w:rFonts w:hint="eastAsia" w:ascii="宋体" w:hAnsi="宋体" w:cs="宋体"/>
          <w:color w:val="auto"/>
          <w:szCs w:val="21"/>
          <w:highlight w:val="none"/>
        </w:rPr>
        <w:t xml:space="preserve">，从业人员</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人，营业收入为</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万元，资产总额为</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万元</w:t>
      </w:r>
      <w:r>
        <w:rPr>
          <w:color w:val="auto"/>
          <w:highlight w:val="none"/>
        </w:rPr>
        <w:fldChar w:fldCharType="begin"/>
      </w:r>
      <w:r>
        <w:rPr>
          <w:color w:val="auto"/>
          <w:highlight w:val="none"/>
        </w:rPr>
        <w:instrText xml:space="preserve"> HYPERLINK \l "br1" \o "#br1" </w:instrText>
      </w:r>
      <w:r>
        <w:rPr>
          <w:color w:val="auto"/>
          <w:highlight w:val="none"/>
        </w:rPr>
        <w:fldChar w:fldCharType="separate"/>
      </w:r>
      <w:r>
        <w:rPr>
          <w:rFonts w:hint="eastAsia" w:ascii="宋体" w:hAnsi="宋体" w:cs="宋体"/>
          <w:color w:val="auto"/>
          <w:spacing w:val="-1"/>
          <w:szCs w:val="21"/>
          <w:highlight w:val="none"/>
          <w:vertAlign w:val="superscript"/>
        </w:rPr>
        <w:t xml:space="preserve">1</w:t>
      </w:r>
      <w:r>
        <w:rPr>
          <w:rFonts w:hint="eastAsia" w:ascii="宋体" w:hAnsi="宋体" w:cs="宋体"/>
          <w:color w:val="auto"/>
          <w:spacing w:val="-1"/>
          <w:szCs w:val="21"/>
          <w:highlight w:val="none"/>
          <w:vertAlign w:val="superscript"/>
        </w:rPr>
        <w:fldChar w:fldCharType="end"/>
      </w:r>
      <w:r>
        <w:rPr>
          <w:rFonts w:hint="eastAsia" w:ascii="宋体" w:hAnsi="宋体" w:cs="宋体"/>
          <w:color w:val="auto"/>
          <w:szCs w:val="21"/>
          <w:highlight w:val="none"/>
        </w:rPr>
        <w:t xml:space="preserve">，属于</w:t>
      </w:r>
      <w:r>
        <w:rPr>
          <w:rFonts w:hint="eastAsia" w:ascii="宋体" w:hAnsi="宋体" w:cs="宋体"/>
          <w:color w:val="auto"/>
          <w:szCs w:val="21"/>
          <w:highlight w:val="none"/>
          <w:u w:val="single"/>
        </w:rPr>
        <w:t xml:space="preserve">（中型企业、小型企业、微型企业）；</w:t>
      </w:r>
      <w:r/>
    </w:p>
    <w:p>
      <w:pPr>
        <w:ind w:firstLine="420"/>
        <w:jc w:val="left"/>
        <w:spacing w:line="400" w:lineRule="exact"/>
        <w:shd w:val="clear" w:color="auto"/>
        <w:rPr>
          <w:rFonts w:ascii="宋体" w:hAnsi="宋体" w:cs="宋体"/>
          <w:color w:val="auto"/>
          <w:szCs w:val="21"/>
          <w:highlight w:val="none"/>
          <w:u w:val="single"/>
        </w:rPr>
      </w:pPr>
      <w:r>
        <w:rPr>
          <w:rFonts w:hint="eastAsia" w:ascii="宋体" w:hAnsi="宋体" w:cs="宋体"/>
          <w:color w:val="auto"/>
          <w:szCs w:val="21"/>
          <w:highlight w:val="none"/>
        </w:rPr>
        <w:t xml:space="preserve">2. </w:t>
      </w:r>
      <w:r>
        <w:rPr>
          <w:rFonts w:hint="eastAsia" w:ascii="宋体" w:hAnsi="宋体" w:cs="宋体"/>
          <w:color w:val="auto"/>
          <w:szCs w:val="21"/>
          <w:highlight w:val="none"/>
          <w:u w:val="single"/>
        </w:rPr>
        <w:t xml:space="preserve">（标的名称） </w:t>
      </w:r>
      <w:r>
        <w:rPr>
          <w:rFonts w:hint="eastAsia" w:ascii="宋体" w:hAnsi="宋体" w:cs="宋体"/>
          <w:color w:val="auto"/>
          <w:szCs w:val="21"/>
          <w:highlight w:val="none"/>
        </w:rPr>
        <w:t xml:space="preserve">，属于</w:t>
      </w:r>
      <w:r>
        <w:rPr>
          <w:rFonts w:hint="eastAsia" w:ascii="宋体" w:hAnsi="宋体" w:cs="宋体"/>
          <w:color w:val="auto"/>
          <w:szCs w:val="21"/>
          <w:highlight w:val="none"/>
          <w:u w:val="single"/>
        </w:rPr>
        <w:t xml:space="preserve">（</w:t>
      </w:r>
      <w:r>
        <w:rPr>
          <w:rFonts w:hint="eastAsia"/>
          <w:color w:val="auto"/>
          <w:highlight w:val="none"/>
          <w:u w:val="single"/>
          <w:shd w:val="clear" w:color="auto" w:fill="ffffff"/>
        </w:rPr>
        <w:t xml:space="preserve">工业</w:t>
      </w:r>
      <w:r>
        <w:rPr>
          <w:rFonts w:hint="eastAsia" w:ascii="宋体" w:hAnsi="宋体" w:cs="宋体"/>
          <w:color w:val="auto"/>
          <w:szCs w:val="21"/>
          <w:highlight w:val="none"/>
          <w:u w:val="single"/>
        </w:rPr>
        <w:t xml:space="preserve">）行业（不得对行业类别修改）；</w:t>
      </w:r>
      <w:r>
        <w:rPr>
          <w:rFonts w:hint="eastAsia" w:ascii="宋体" w:hAnsi="宋体" w:cs="宋体"/>
          <w:color w:val="auto"/>
          <w:szCs w:val="21"/>
          <w:highlight w:val="none"/>
        </w:rPr>
        <w:t xml:space="preserve">制造商为</w:t>
      </w:r>
      <w:r>
        <w:rPr>
          <w:rFonts w:hint="eastAsia" w:ascii="宋体" w:hAnsi="宋体" w:cs="宋体"/>
          <w:color w:val="auto"/>
          <w:szCs w:val="21"/>
          <w:highlight w:val="none"/>
          <w:u w:val="single"/>
        </w:rPr>
        <w:t xml:space="preserve">（企业名称）</w:t>
      </w:r>
      <w:r>
        <w:rPr>
          <w:rFonts w:hint="eastAsia" w:ascii="宋体" w:hAnsi="宋体" w:cs="宋体"/>
          <w:color w:val="auto"/>
          <w:szCs w:val="21"/>
          <w:highlight w:val="none"/>
        </w:rPr>
        <w:t xml:space="preserve">，从业人员</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人，营业收入为</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万元，资产总额为</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万元，属于</w:t>
      </w:r>
      <w:r>
        <w:rPr>
          <w:rFonts w:hint="eastAsia" w:ascii="宋体" w:hAnsi="宋体" w:cs="宋体"/>
          <w:color w:val="auto"/>
          <w:szCs w:val="21"/>
          <w:highlight w:val="none"/>
          <w:u w:val="single"/>
        </w:rPr>
        <w:t xml:space="preserve">（中型企业、小型企业、微型企业）；</w:t>
      </w:r>
      <w:r/>
    </w:p>
    <w:p>
      <w:pPr>
        <w:ind w:firstLine="420"/>
        <w:jc w:val="left"/>
        <w:spacing w:line="400" w:lineRule="exact"/>
        <w:shd w:val="clear" w:color="auto"/>
        <w:rPr>
          <w:rFonts w:ascii="宋体" w:hAnsi="宋体" w:cs="宋体"/>
          <w:color w:val="auto"/>
          <w:szCs w:val="21"/>
          <w:highlight w:val="none"/>
        </w:rPr>
      </w:pPr>
      <w:r>
        <w:rPr>
          <w:rFonts w:hint="eastAsia" w:ascii="宋体" w:hAnsi="宋体" w:cs="宋体"/>
          <w:color w:val="auto"/>
          <w:szCs w:val="21"/>
          <w:highlight w:val="none"/>
        </w:rPr>
        <w:t xml:space="preserve">……</w:t>
      </w:r>
      <w:r/>
    </w:p>
    <w:p>
      <w:pPr>
        <w:ind w:firstLine="420"/>
        <w:jc w:val="left"/>
        <w:spacing w:line="400" w:lineRule="exact"/>
        <w:shd w:val="clear" w:color="auto"/>
        <w:rPr>
          <w:rFonts w:ascii="宋体" w:hAnsi="宋体" w:cs="宋体"/>
          <w:color w:val="auto"/>
          <w:szCs w:val="21"/>
          <w:highlight w:val="none"/>
        </w:rPr>
      </w:pPr>
      <w:r>
        <w:rPr>
          <w:rFonts w:hint="eastAsia" w:ascii="宋体" w:hAnsi="宋体" w:cs="宋体"/>
          <w:color w:val="auto"/>
          <w:szCs w:val="21"/>
          <w:highlight w:val="none"/>
        </w:rPr>
        <w:t xml:space="preserve">以上企业，不属于大企业的分支机构，不存在控股股东为大企业的情形，也不存在与大企业的负责人为同一人的情形。</w:t>
      </w:r>
      <w:r/>
    </w:p>
    <w:p>
      <w:pPr>
        <w:ind w:firstLine="420"/>
        <w:jc w:val="left"/>
        <w:spacing w:line="400" w:lineRule="exact"/>
        <w:shd w:val="clear" w:color="auto"/>
        <w:rPr>
          <w:rFonts w:ascii="宋体" w:hAnsi="宋体" w:cs="宋体"/>
          <w:color w:val="auto"/>
          <w:szCs w:val="21"/>
          <w:highlight w:val="none"/>
        </w:rPr>
      </w:pPr>
      <w:r>
        <w:rPr>
          <w:rFonts w:hint="eastAsia" w:ascii="宋体" w:hAnsi="宋体" w:cs="宋体"/>
          <w:color w:val="auto"/>
          <w:szCs w:val="21"/>
          <w:highlight w:val="none"/>
        </w:rPr>
        <w:t xml:space="preserve">本企业对上述声明内容的真实性负责。如有虚假，将依法承担相应责任。</w:t>
      </w:r>
      <w:r/>
    </w:p>
    <w:p>
      <w:pPr>
        <w:ind w:firstLine="420"/>
        <w:jc w:val="left"/>
        <w:spacing w:line="400" w:lineRule="exact"/>
        <w:shd w:val="clear" w:color="auto"/>
        <w:rPr>
          <w:rFonts w:ascii="宋体" w:hAnsi="宋体" w:cs="宋体"/>
          <w:color w:val="auto"/>
          <w:szCs w:val="21"/>
          <w:highlight w:val="none"/>
        </w:rPr>
      </w:pPr>
      <w:r>
        <w:rPr>
          <w:rFonts w:ascii="宋体" w:hAnsi="宋体" w:cs="宋体"/>
          <w:color w:val="auto"/>
          <w:szCs w:val="21"/>
          <w:highlight w:val="none"/>
        </w:rPr>
      </w:r>
      <w:r/>
    </w:p>
    <w:p>
      <w:pPr>
        <w:jc w:val="left"/>
        <w:spacing w:line="400" w:lineRule="exact"/>
        <w:shd w:val="clear" w:color="auto"/>
        <w:rPr>
          <w:rFonts w:ascii="宋体" w:hAnsi="宋体" w:cs="宋体"/>
          <w:color w:val="auto"/>
          <w:szCs w:val="21"/>
          <w:highlight w:val="none"/>
        </w:rPr>
      </w:pPr>
      <w:r>
        <w:rPr>
          <w:rFonts w:hint="eastAsia" w:ascii="宋体" w:hAnsi="宋体" w:cs="宋体"/>
          <w:color w:val="auto"/>
          <w:szCs w:val="21"/>
          <w:highlight w:val="none"/>
        </w:rPr>
        <w:t xml:space="preserve">注： 1、从业人员（不仅指在职职工）、营业收入、资产总额填报上一年度数据，无上一年度数据的新成立企业可不填报。</w:t>
      </w:r>
      <w:r/>
    </w:p>
    <w:p>
      <w:pPr>
        <w:ind w:firstLine="420"/>
        <w:spacing w:line="400" w:lineRule="exact"/>
        <w:shd w:val="clear" w:color="auto"/>
        <w:rPr>
          <w:rFonts w:ascii="宋体" w:hAnsi="宋体" w:cs="宋体"/>
          <w:color w:val="auto"/>
          <w:szCs w:val="21"/>
          <w:highlight w:val="none"/>
        </w:rPr>
      </w:pPr>
      <w:r>
        <w:rPr>
          <w:rFonts w:hint="eastAsia" w:ascii="宋体" w:hAnsi="宋体" w:cs="宋体"/>
          <w:color w:val="auto"/>
          <w:szCs w:val="21"/>
          <w:highlight w:val="none"/>
          <w:lang w:eastAsia="zh-CN"/>
        </w:rPr>
        <w:t xml:space="preserve">2.</w:t>
      </w:r>
      <w:r>
        <w:rPr>
          <w:rFonts w:hint="eastAsia" w:ascii="宋体" w:hAnsi="宋体" w:cs="宋体"/>
          <w:color w:val="auto"/>
          <w:szCs w:val="21"/>
          <w:highlight w:val="none"/>
        </w:rPr>
        <w:t xml:space="preserve">供应商如不提供此声明函，价格将不做相应扣除。</w:t>
      </w:r>
      <w:r/>
    </w:p>
    <w:p>
      <w:pPr>
        <w:spacing w:line="400" w:lineRule="exact"/>
        <w:shd w:val="clear" w:color="auto"/>
        <w:rPr>
          <w:rFonts w:ascii="宋体" w:hAnsi="宋体" w:cs="宋体"/>
          <w:color w:val="auto"/>
          <w:szCs w:val="21"/>
          <w:highlight w:val="none"/>
        </w:rPr>
      </w:pPr>
      <w:r>
        <w:rPr>
          <w:rFonts w:hint="eastAsia" w:ascii="宋体" w:hAnsi="宋体" w:cs="宋体"/>
          <w:color w:val="auto"/>
          <w:szCs w:val="21"/>
          <w:highlight w:val="none"/>
        </w:rPr>
        <w:t xml:space="preserve">    </w:t>
      </w:r>
      <w:r>
        <w:rPr>
          <w:rFonts w:hint="eastAsia" w:ascii="宋体" w:hAnsi="宋体" w:cs="宋体"/>
          <w:color w:val="auto"/>
          <w:szCs w:val="21"/>
          <w:highlight w:val="none"/>
          <w:lang w:eastAsia="zh-CN"/>
        </w:rPr>
        <w:t xml:space="preserve">3.</w:t>
      </w:r>
      <w:r>
        <w:rPr>
          <w:rFonts w:hint="eastAsia" w:ascii="宋体" w:hAnsi="宋体" w:cs="宋体"/>
          <w:color w:val="auto"/>
          <w:szCs w:val="21"/>
          <w:highlight w:val="none"/>
        </w:rPr>
        <w:t xml:space="preserve">企业声明函请完整填写，中标后将公示。</w:t>
      </w:r>
      <w:r/>
    </w:p>
    <w:p>
      <w:pPr>
        <w:ind w:firstLine="420"/>
        <w:jc w:val="left"/>
        <w:spacing w:line="400" w:lineRule="exact"/>
        <w:shd w:val="clear" w:color="auto"/>
        <w:rPr>
          <w:rFonts w:ascii="宋体" w:hAnsi="宋体" w:cs="宋体"/>
          <w:color w:val="auto"/>
          <w:szCs w:val="21"/>
          <w:highlight w:val="none"/>
        </w:rPr>
      </w:pPr>
      <w:r>
        <w:rPr>
          <w:rFonts w:hint="eastAsia" w:ascii="宋体" w:hAnsi="宋体" w:cs="宋体"/>
          <w:color w:val="auto"/>
          <w:szCs w:val="21"/>
          <w:highlight w:val="none"/>
          <w:lang w:eastAsia="zh-CN"/>
        </w:rPr>
        <w:t xml:space="preserve">4.</w:t>
      </w:r>
      <w:r>
        <w:rPr>
          <w:rFonts w:hint="eastAsia" w:ascii="宋体" w:hAnsi="宋体" w:cs="宋体"/>
          <w:color w:val="auto"/>
          <w:szCs w:val="21"/>
          <w:highlight w:val="none"/>
        </w:rPr>
        <w:t xml:space="preserve">投标人应当对其出具的《中小企业声明函》真实性负责，投标人出具的《中小企业声明函》内容不实的，属于提供虚假材料谋取中标。对相关制造商信息了解不充分，或者不能确定相关信息真实、准确的，不建议出具《中小企业声明函》。</w:t>
      </w:r>
      <w:r/>
    </w:p>
    <w:p>
      <w:pPr>
        <w:ind w:firstLine="420"/>
        <w:jc w:val="left"/>
        <w:spacing w:line="400" w:lineRule="exact"/>
        <w:shd w:val="clear" w:color="auto"/>
        <w:rPr>
          <w:rFonts w:ascii="宋体" w:hAnsi="宋体" w:cs="宋体"/>
          <w:color w:val="auto"/>
          <w:szCs w:val="21"/>
          <w:highlight w:val="none"/>
        </w:rPr>
      </w:pPr>
      <w:r>
        <w:rPr>
          <w:rFonts w:hint="eastAsia" w:ascii="宋体" w:hAnsi="宋体" w:cs="宋体"/>
          <w:color w:val="auto"/>
          <w:szCs w:val="21"/>
          <w:highlight w:val="none"/>
          <w:lang w:eastAsia="zh-CN"/>
        </w:rPr>
        <w:t xml:space="preserve">5.</w:t>
      </w:r>
      <w:r>
        <w:rPr>
          <w:rFonts w:hint="eastAsia" w:ascii="宋体" w:hAnsi="宋体" w:cs="宋体"/>
          <w:color w:val="auto"/>
          <w:szCs w:val="21"/>
          <w:highlight w:val="none"/>
        </w:rPr>
        <w:t xml:space="preserve">声明函应涵盖本项目</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分包</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所有货物，否则价格不作扣除。</w:t>
      </w:r>
      <w:r/>
    </w:p>
    <w:p>
      <w:pPr>
        <w:ind w:firstLine="420"/>
        <w:jc w:val="left"/>
        <w:spacing w:line="400" w:lineRule="exact"/>
        <w:shd w:val="clear" w:color="auto"/>
        <w:rPr>
          <w:rFonts w:ascii="宋体" w:hAnsi="宋体" w:cs="宋体"/>
          <w:color w:val="auto"/>
          <w:szCs w:val="21"/>
          <w:highlight w:val="none"/>
        </w:rPr>
      </w:pPr>
      <w:r>
        <w:rPr>
          <w:rFonts w:hint="eastAsia" w:ascii="宋体" w:hAnsi="宋体" w:cs="宋体"/>
          <w:color w:val="auto"/>
          <w:szCs w:val="21"/>
          <w:highlight w:val="none"/>
          <w:lang w:eastAsia="zh-CN"/>
        </w:rPr>
        <w:t xml:space="preserve">6.</w:t>
      </w:r>
      <w:r>
        <w:rPr>
          <w:rFonts w:hint="eastAsia" w:ascii="宋体" w:hAnsi="宋体" w:cs="宋体"/>
          <w:color w:val="auto"/>
          <w:szCs w:val="21"/>
          <w:highlight w:val="none"/>
        </w:rPr>
        <w:t xml:space="preserve">中小企业不得属于大企业的分支机构，不得存在控股股东为大企业的情形，不得存在与大企业的负责人为同一人的情形。</w:t>
      </w:r>
      <w:r/>
    </w:p>
    <w:p>
      <w:pPr>
        <w:ind w:firstLine="420"/>
        <w:jc w:val="left"/>
        <w:spacing w:line="400" w:lineRule="exact"/>
        <w:shd w:val="clear" w:color="auto"/>
        <w:rPr>
          <w:rFonts w:ascii="宋体" w:hAnsi="宋体" w:cs="宋体"/>
          <w:color w:val="auto"/>
          <w:szCs w:val="21"/>
          <w:highlight w:val="none"/>
        </w:rPr>
      </w:pPr>
      <w:r>
        <w:rPr>
          <w:rFonts w:hint="eastAsia" w:ascii="宋体" w:hAnsi="宋体" w:cs="宋体"/>
          <w:color w:val="auto"/>
          <w:szCs w:val="21"/>
          <w:highlight w:val="none"/>
          <w:lang w:eastAsia="zh-CN"/>
        </w:rPr>
        <w:t xml:space="preserve">7.</w:t>
      </w:r>
      <w:r>
        <w:rPr>
          <w:rFonts w:hint="eastAsia" w:ascii="宋体" w:hAnsi="宋体" w:cs="宋体"/>
          <w:bCs/>
          <w:color w:val="auto"/>
          <w:szCs w:val="21"/>
          <w:highlight w:val="none"/>
          <w:shd w:val="clear" w:color="auto" w:fill="ffffff"/>
        </w:rPr>
        <w:t xml:space="preserve">《</w:t>
      </w:r>
      <w:r>
        <w:rPr>
          <w:rFonts w:hint="eastAsia" w:ascii="宋体" w:hAnsi="宋体" w:cs="宋体"/>
          <w:bCs/>
          <w:color w:val="auto"/>
          <w:szCs w:val="21"/>
          <w:highlight w:val="none"/>
          <w:shd w:val="clear" w:color="auto" w:fill="ffffff"/>
          <w:lang w:eastAsia="zh-CN"/>
        </w:rPr>
        <w:t xml:space="preserve">中华人民共和国政府采购法</w:t>
      </w:r>
      <w:r>
        <w:rPr>
          <w:rFonts w:hint="eastAsia" w:ascii="宋体" w:hAnsi="宋体" w:cs="宋体"/>
          <w:bCs/>
          <w:color w:val="auto"/>
          <w:szCs w:val="21"/>
          <w:highlight w:val="none"/>
          <w:shd w:val="clear" w:color="auto" w:fill="ffffff"/>
        </w:rPr>
        <w:t xml:space="preserve">》第七十七条第一款：提供虚假材料谋取中标、成交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 。</w:t>
      </w:r>
      <w:r/>
    </w:p>
    <w:p>
      <w:pPr>
        <w:ind w:firstLine="5250"/>
        <w:spacing w:line="400" w:lineRule="exact"/>
        <w:shd w:val="clear" w:color="auto"/>
        <w:rPr>
          <w:rFonts w:ascii="宋体" w:hAnsi="宋体" w:cs="宋体"/>
          <w:color w:val="auto"/>
          <w:szCs w:val="21"/>
          <w:highlight w:val="none"/>
        </w:rPr>
      </w:pPr>
      <w:r>
        <w:rPr>
          <w:rFonts w:hint="eastAsia" w:ascii="宋体" w:hAnsi="宋体" w:cs="宋体"/>
          <w:color w:val="auto"/>
          <w:szCs w:val="21"/>
          <w:highlight w:val="none"/>
        </w:rPr>
        <w:t xml:space="preserve">企业名称（盖章）：</w:t>
      </w:r>
      <w:r/>
    </w:p>
    <w:p>
      <w:pPr>
        <w:jc w:val="center"/>
        <w:spacing w:line="400" w:lineRule="exact"/>
        <w:shd w:val="clear" w:color="auto"/>
        <w:rPr>
          <w:rFonts w:ascii="宋体" w:hAnsi="宋体" w:cs="宋体"/>
          <w:color w:val="auto"/>
          <w:szCs w:val="21"/>
          <w:highlight w:val="none"/>
        </w:rPr>
      </w:pPr>
      <w:r>
        <w:rPr>
          <w:rFonts w:hint="eastAsia" w:ascii="宋体" w:hAnsi="宋体" w:cs="宋体"/>
          <w:color w:val="auto"/>
          <w:szCs w:val="21"/>
          <w:highlight w:val="none"/>
        </w:rPr>
        <w:t xml:space="preserve">                             日 期：</w:t>
      </w:r>
      <w:r/>
    </w:p>
    <w:p>
      <w:pPr>
        <w:jc w:val="center"/>
        <w:spacing w:line="360" w:lineRule="auto"/>
        <w:shd w:val="clear" w:color="auto"/>
        <w:rPr>
          <w:rStyle w:val="759"/>
          <w:rFonts w:ascii="宋体" w:hAnsi="宋体" w:cs="仿宋"/>
          <w:color w:val="auto"/>
          <w:szCs w:val="21"/>
          <w:highlight w:val="none"/>
        </w:rPr>
      </w:pPr>
      <w:r>
        <w:rPr>
          <w:rFonts w:ascii="宋体" w:hAnsi="宋体" w:cs="仿宋"/>
          <w:color w:val="auto"/>
          <w:szCs w:val="21"/>
          <w:highlight w:val="none"/>
        </w:rPr>
      </w:r>
      <w:r/>
    </w:p>
    <w:p>
      <w:pPr>
        <w:jc w:val="center"/>
        <w:shd w:val="clear" w:color="auto"/>
        <w:rPr>
          <w:rStyle w:val="759"/>
          <w:rFonts w:cs="仿宋" w:asciiTheme="minorEastAsia" w:hAnsiTheme="minorEastAsia" w:eastAsiaTheme="minorEastAsia"/>
          <w:color w:val="auto"/>
          <w:szCs w:val="21"/>
          <w:highlight w:val="none"/>
        </w:rPr>
      </w:pPr>
      <w:r>
        <w:rPr>
          <w:rFonts w:cs="仿宋" w:asciiTheme="minorEastAsia" w:hAnsiTheme="minorEastAsia" w:eastAsiaTheme="minorEastAsia"/>
          <w:color w:val="auto"/>
          <w:szCs w:val="21"/>
          <w:highlight w:val="none"/>
        </w:rPr>
      </w:r>
      <w:r/>
    </w:p>
    <w:p>
      <w:pPr>
        <w:jc w:val="center"/>
        <w:spacing w:line="360" w:lineRule="auto"/>
        <w:shd w:val="clear" w:color="auto"/>
        <w:rPr>
          <w:rStyle w:val="759"/>
          <w:rFonts w:ascii="Times New Roman" w:hAnsi="Times New Roman" w:cs="仿宋"/>
          <w:color w:val="auto"/>
          <w:szCs w:val="21"/>
          <w:highlight w:val="none"/>
        </w:rPr>
      </w:pPr>
      <w:r>
        <w:rPr>
          <w:rStyle w:val="759"/>
          <w:rFonts w:hint="eastAsia" w:ascii="Times New Roman" w:hAnsi="Times New Roman" w:cs="仿宋"/>
          <w:color w:val="auto"/>
          <w:szCs w:val="21"/>
          <w:highlight w:val="none"/>
        </w:rPr>
        <w:t xml:space="preserve">中小微企业划型标准</w:t>
      </w:r>
      <w:r/>
    </w:p>
    <w:p>
      <w:pPr>
        <w:pStyle w:val="755"/>
        <w:ind w:firstLine="420"/>
        <w:spacing w:line="360" w:lineRule="auto"/>
        <w:shd w:val="clear" w:color="auto"/>
        <w:widowControl/>
        <w:rPr>
          <w:color w:val="auto"/>
          <w:sz w:val="21"/>
          <w:szCs w:val="21"/>
          <w:highlight w:val="none"/>
        </w:rPr>
      </w:pPr>
      <w:r>
        <w:rPr>
          <w:rFonts w:hint="eastAsia" w:cs="仿宋"/>
          <w:color w:val="auto"/>
          <w:sz w:val="21"/>
          <w:szCs w:val="21"/>
          <w:highlight w:val="none"/>
        </w:rPr>
        <w:t xml:space="preserve">    </w:t>
      </w:r>
      <w:r>
        <w:rPr>
          <w:rStyle w:val="759"/>
          <w:rFonts w:hint="eastAsia" w:cs="仿宋"/>
          <w:color w:val="auto"/>
          <w:sz w:val="21"/>
          <w:szCs w:val="21"/>
          <w:highlight w:val="none"/>
        </w:rPr>
        <w:t xml:space="preserve">中小微企业划型标准如下：</w:t>
      </w:r>
      <w:r/>
    </w:p>
    <w:tbl>
      <w:tblPr>
        <w:tblStyle w:val="728"/>
        <w:tblW w:w="10146" w:type="dxa"/>
        <w:jc w:val="center"/>
        <w:tblCellSpacing w:w="15" w:type="dxa"/>
        <w:tblBorders>
          <w:top w:val="single" w:color="999999" w:sz="6" w:space="0"/>
          <w:left w:val="single" w:color="999999" w:sz="6"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2082"/>
        <w:gridCol w:w="1739"/>
        <w:gridCol w:w="1181"/>
        <w:gridCol w:w="1973"/>
        <w:gridCol w:w="1740"/>
        <w:gridCol w:w="1431"/>
      </w:tblGrid>
      <w:tr>
        <w:trPr>
          <w:jc w:val="center"/>
          <w:tblCellSpacing w:w="15" w:type="dxa"/>
          <w:trHeight w:val="285"/>
        </w:trPr>
        <w:tc>
          <w:tcPr>
            <w:tcBorders>
              <w:top w:val="single" w:color="auto" w:sz="6" w:space="0"/>
              <w:left w:val="single" w:color="auto" w:sz="6" w:space="0"/>
              <w:bottom w:val="single" w:color="auto" w:sz="6" w:space="0"/>
              <w:right w:val="single" w:color="auto" w:sz="6" w:space="0"/>
            </w:tcBorders>
            <w:tcMar>
              <w:left w:w="105" w:type="dxa"/>
              <w:top w:w="0" w:type="dxa"/>
              <w:right w:w="105" w:type="dxa"/>
              <w:bottom w:w="0" w:type="dxa"/>
            </w:tcMar>
            <w:tcW w:w="2037" w:type="dxa"/>
            <w:vAlign w:val="center"/>
            <w:textDirection w:val="lrTb"/>
            <w:noWrap w:val="false"/>
          </w:tcPr>
          <w:p>
            <w:pPr>
              <w:pStyle w:val="755"/>
              <w:jc w:val="center"/>
              <w:spacing w:line="360" w:lineRule="auto"/>
              <w:shd w:val="clear" w:color="auto"/>
              <w:widowControl/>
              <w:rPr>
                <w:color w:val="auto"/>
                <w:sz w:val="21"/>
                <w:szCs w:val="21"/>
                <w:highlight w:val="none"/>
              </w:rPr>
            </w:pPr>
            <w:r>
              <w:rPr>
                <w:rStyle w:val="759"/>
                <w:rFonts w:hint="eastAsia" w:cs="仿宋"/>
                <w:color w:val="auto"/>
                <w:sz w:val="21"/>
                <w:szCs w:val="21"/>
                <w:highlight w:val="none"/>
              </w:rPr>
              <w:t xml:space="preserve">行业名称</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55"/>
              <w:jc w:val="center"/>
              <w:spacing w:line="360" w:lineRule="auto"/>
              <w:shd w:val="clear" w:color="auto"/>
              <w:widowControl/>
              <w:rPr>
                <w:color w:val="auto"/>
                <w:sz w:val="21"/>
                <w:szCs w:val="21"/>
                <w:highlight w:val="none"/>
              </w:rPr>
            </w:pPr>
            <w:r>
              <w:rPr>
                <w:rStyle w:val="759"/>
                <w:rFonts w:hint="eastAsia" w:cs="仿宋"/>
                <w:color w:val="auto"/>
                <w:sz w:val="21"/>
                <w:szCs w:val="21"/>
                <w:highlight w:val="none"/>
              </w:rPr>
              <w:t xml:space="preserve">指标名称</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755"/>
              <w:jc w:val="center"/>
              <w:spacing w:line="360" w:lineRule="auto"/>
              <w:shd w:val="clear" w:color="auto"/>
              <w:widowControl/>
              <w:rPr>
                <w:color w:val="auto"/>
                <w:sz w:val="21"/>
                <w:szCs w:val="21"/>
                <w:highlight w:val="none"/>
              </w:rPr>
            </w:pPr>
            <w:r>
              <w:rPr>
                <w:rStyle w:val="759"/>
                <w:rFonts w:hint="eastAsia" w:cs="仿宋"/>
                <w:color w:val="auto"/>
                <w:sz w:val="21"/>
                <w:szCs w:val="21"/>
                <w:highlight w:val="none"/>
              </w:rPr>
              <w:t xml:space="preserve">计量单位</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1943" w:type="dxa"/>
            <w:vAlign w:val="center"/>
            <w:textDirection w:val="lrTb"/>
            <w:noWrap w:val="false"/>
          </w:tcPr>
          <w:p>
            <w:pPr>
              <w:pStyle w:val="755"/>
              <w:jc w:val="center"/>
              <w:spacing w:line="360" w:lineRule="auto"/>
              <w:shd w:val="clear" w:color="auto"/>
              <w:widowControl/>
              <w:rPr>
                <w:color w:val="auto"/>
                <w:sz w:val="21"/>
                <w:szCs w:val="21"/>
                <w:highlight w:val="none"/>
              </w:rPr>
            </w:pPr>
            <w:r>
              <w:rPr>
                <w:rStyle w:val="759"/>
                <w:rFonts w:hint="eastAsia" w:cs="仿宋"/>
                <w:color w:val="auto"/>
                <w:sz w:val="21"/>
                <w:szCs w:val="21"/>
                <w:highlight w:val="none"/>
              </w:rPr>
              <w:t xml:space="preserve">中型</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1710" w:type="dxa"/>
            <w:vAlign w:val="center"/>
            <w:textDirection w:val="lrTb"/>
            <w:noWrap w:val="false"/>
          </w:tcPr>
          <w:p>
            <w:pPr>
              <w:pStyle w:val="755"/>
              <w:jc w:val="center"/>
              <w:spacing w:line="360" w:lineRule="auto"/>
              <w:shd w:val="clear" w:color="auto"/>
              <w:widowControl/>
              <w:rPr>
                <w:color w:val="auto"/>
                <w:sz w:val="21"/>
                <w:szCs w:val="21"/>
                <w:highlight w:val="none"/>
              </w:rPr>
            </w:pPr>
            <w:r>
              <w:rPr>
                <w:rStyle w:val="759"/>
                <w:rFonts w:hint="eastAsia" w:cs="仿宋"/>
                <w:color w:val="auto"/>
                <w:sz w:val="21"/>
                <w:szCs w:val="21"/>
                <w:highlight w:val="none"/>
              </w:rPr>
              <w:t xml:space="preserve">小型</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1386" w:type="dxa"/>
            <w:vAlign w:val="center"/>
            <w:textDirection w:val="lrTb"/>
            <w:noWrap w:val="false"/>
          </w:tcPr>
          <w:p>
            <w:pPr>
              <w:pStyle w:val="755"/>
              <w:jc w:val="center"/>
              <w:spacing w:line="360" w:lineRule="auto"/>
              <w:shd w:val="clear" w:color="auto"/>
              <w:widowControl/>
              <w:rPr>
                <w:color w:val="auto"/>
                <w:sz w:val="21"/>
                <w:szCs w:val="21"/>
                <w:highlight w:val="none"/>
              </w:rPr>
            </w:pPr>
            <w:r>
              <w:rPr>
                <w:rStyle w:val="759"/>
                <w:rFonts w:hint="eastAsia" w:cs="仿宋"/>
                <w:color w:val="auto"/>
                <w:sz w:val="21"/>
                <w:szCs w:val="21"/>
                <w:highlight w:val="none"/>
              </w:rPr>
              <w:t xml:space="preserve">微型</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2037" w:type="dxa"/>
            <w:vAlign w:val="center"/>
            <w:textDirection w:val="lrTb"/>
            <w:noWrap w:val="false"/>
          </w:tcPr>
          <w:p>
            <w:pPr>
              <w:pStyle w:val="755"/>
              <w:jc w:val="center"/>
              <w:spacing w:line="360" w:lineRule="auto"/>
              <w:shd w:val="clear" w:color="auto"/>
              <w:widowControl/>
              <w:rPr>
                <w:color w:val="auto"/>
                <w:sz w:val="21"/>
                <w:szCs w:val="21"/>
                <w:highlight w:val="none"/>
              </w:rPr>
            </w:pPr>
            <w:r>
              <w:rPr>
                <w:rStyle w:val="759"/>
                <w:rFonts w:hint="eastAsia" w:cs="仿宋"/>
                <w:color w:val="auto"/>
                <w:sz w:val="21"/>
                <w:szCs w:val="21"/>
                <w:highlight w:val="none"/>
              </w:rPr>
              <w:t xml:space="preserve">农、林、牧、渔</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55"/>
              <w:jc w:val="center"/>
              <w:spacing w:line="360" w:lineRule="auto"/>
              <w:shd w:val="clear" w:color="auto"/>
              <w:widowControl/>
              <w:rPr>
                <w:color w:val="auto"/>
                <w:sz w:val="21"/>
                <w:szCs w:val="21"/>
                <w:highlight w:val="none"/>
              </w:rPr>
            </w:pPr>
            <w:r>
              <w:rPr>
                <w:rStyle w:val="759"/>
                <w:rFonts w:hint="eastAsia" w:cs="仿宋"/>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755"/>
              <w:jc w:val="center"/>
              <w:spacing w:line="360" w:lineRule="auto"/>
              <w:shd w:val="clear" w:color="auto"/>
              <w:widowControl/>
              <w:rPr>
                <w:color w:val="auto"/>
                <w:sz w:val="21"/>
                <w:szCs w:val="21"/>
                <w:highlight w:val="none"/>
              </w:rPr>
            </w:pPr>
            <w:r>
              <w:rPr>
                <w:rStyle w:val="759"/>
                <w:rFonts w:hint="eastAsia" w:cs="仿宋"/>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43" w:type="dxa"/>
            <w:vAlign w:val="center"/>
            <w:textDirection w:val="lrTb"/>
            <w:noWrap w:val="false"/>
          </w:tcPr>
          <w:p>
            <w:pPr>
              <w:pStyle w:val="755"/>
              <w:jc w:val="center"/>
              <w:spacing w:line="360" w:lineRule="auto"/>
              <w:shd w:val="clear" w:color="auto"/>
              <w:widowControl/>
              <w:rPr>
                <w:color w:val="auto"/>
                <w:sz w:val="21"/>
                <w:szCs w:val="21"/>
                <w:highlight w:val="none"/>
              </w:rPr>
            </w:pPr>
            <w:r>
              <w:rPr>
                <w:rStyle w:val="759"/>
                <w:rFonts w:hint="eastAsia" w:cs="仿宋"/>
                <w:color w:val="auto"/>
                <w:sz w:val="21"/>
                <w:szCs w:val="21"/>
                <w:highlight w:val="none"/>
              </w:rPr>
              <w:t xml:space="preserve">500≤Y＜20000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10" w:type="dxa"/>
            <w:vAlign w:val="center"/>
            <w:textDirection w:val="lrTb"/>
            <w:noWrap w:val="false"/>
          </w:tcPr>
          <w:p>
            <w:pPr>
              <w:pStyle w:val="755"/>
              <w:jc w:val="center"/>
              <w:spacing w:line="360" w:lineRule="auto"/>
              <w:shd w:val="clear" w:color="auto"/>
              <w:widowControl/>
              <w:rPr>
                <w:color w:val="auto"/>
                <w:sz w:val="21"/>
                <w:szCs w:val="21"/>
                <w:highlight w:val="none"/>
              </w:rPr>
            </w:pPr>
            <w:r>
              <w:rPr>
                <w:rStyle w:val="759"/>
                <w:rFonts w:hint="eastAsia" w:cs="仿宋"/>
                <w:color w:val="auto"/>
                <w:sz w:val="21"/>
                <w:szCs w:val="21"/>
                <w:highlight w:val="none"/>
              </w:rPr>
              <w:t xml:space="preserve">50≤Y＜500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6" w:type="dxa"/>
            <w:vAlign w:val="center"/>
            <w:textDirection w:val="lrTb"/>
            <w:noWrap w:val="false"/>
          </w:tcPr>
          <w:p>
            <w:pPr>
              <w:pStyle w:val="755"/>
              <w:jc w:val="center"/>
              <w:spacing w:line="360" w:lineRule="auto"/>
              <w:shd w:val="clear" w:color="auto"/>
              <w:widowControl/>
              <w:rPr>
                <w:color w:val="auto"/>
                <w:sz w:val="21"/>
                <w:szCs w:val="21"/>
                <w:highlight w:val="none"/>
              </w:rPr>
            </w:pPr>
            <w:r>
              <w:rPr>
                <w:rStyle w:val="759"/>
                <w:rFonts w:hint="eastAsia" w:cs="仿宋"/>
                <w:color w:val="auto"/>
                <w:sz w:val="21"/>
                <w:szCs w:val="21"/>
                <w:highlight w:val="none"/>
              </w:rPr>
              <w:t xml:space="preserve">Y＜50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2037" w:type="dxa"/>
            <w:vAlign w:val="center"/>
            <w:vMerge w:val="restart"/>
            <w:textDirection w:val="lrTb"/>
            <w:noWrap w:val="false"/>
          </w:tcPr>
          <w:p>
            <w:pPr>
              <w:pStyle w:val="755"/>
              <w:jc w:val="center"/>
              <w:spacing w:line="360" w:lineRule="auto"/>
              <w:shd w:val="clear" w:color="auto"/>
              <w:widowControl/>
              <w:rPr>
                <w:color w:val="auto"/>
                <w:sz w:val="21"/>
                <w:szCs w:val="21"/>
                <w:highlight w:val="none"/>
              </w:rPr>
            </w:pPr>
            <w:r>
              <w:rPr>
                <w:rStyle w:val="759"/>
                <w:rFonts w:hint="eastAsia" w:cs="仿宋"/>
                <w:color w:val="auto"/>
                <w:sz w:val="21"/>
                <w:szCs w:val="21"/>
                <w:highlight w:val="none"/>
              </w:rPr>
              <w:t xml:space="preserve">工业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55"/>
              <w:jc w:val="center"/>
              <w:spacing w:line="360" w:lineRule="auto"/>
              <w:shd w:val="clear" w:color="auto"/>
              <w:widowControl/>
              <w:rPr>
                <w:color w:val="auto"/>
                <w:sz w:val="21"/>
                <w:szCs w:val="21"/>
                <w:highlight w:val="none"/>
              </w:rPr>
            </w:pPr>
            <w:r>
              <w:rPr>
                <w:rStyle w:val="759"/>
                <w:rFonts w:hint="eastAsia" w:cs="仿宋"/>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755"/>
              <w:jc w:val="center"/>
              <w:spacing w:line="360" w:lineRule="auto"/>
              <w:shd w:val="clear" w:color="auto"/>
              <w:widowControl/>
              <w:rPr>
                <w:color w:val="auto"/>
                <w:sz w:val="21"/>
                <w:szCs w:val="21"/>
                <w:highlight w:val="none"/>
              </w:rPr>
            </w:pPr>
            <w:r>
              <w:rPr>
                <w:rStyle w:val="759"/>
                <w:rFonts w:hint="eastAsia" w:cs="仿宋"/>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43" w:type="dxa"/>
            <w:vAlign w:val="center"/>
            <w:textDirection w:val="lrTb"/>
            <w:noWrap w:val="false"/>
          </w:tcPr>
          <w:p>
            <w:pPr>
              <w:pStyle w:val="755"/>
              <w:jc w:val="center"/>
              <w:spacing w:line="360" w:lineRule="auto"/>
              <w:shd w:val="clear" w:color="auto"/>
              <w:widowControl/>
              <w:rPr>
                <w:color w:val="auto"/>
                <w:sz w:val="21"/>
                <w:szCs w:val="21"/>
                <w:highlight w:val="none"/>
              </w:rPr>
            </w:pPr>
            <w:r>
              <w:rPr>
                <w:rStyle w:val="759"/>
                <w:rFonts w:hint="eastAsia" w:cs="仿宋"/>
                <w:color w:val="auto"/>
                <w:sz w:val="21"/>
                <w:szCs w:val="21"/>
                <w:highlight w:val="none"/>
              </w:rPr>
              <w:t xml:space="preserve">300≤X＜1000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10" w:type="dxa"/>
            <w:vAlign w:val="center"/>
            <w:textDirection w:val="lrTb"/>
            <w:noWrap w:val="false"/>
          </w:tcPr>
          <w:p>
            <w:pPr>
              <w:pStyle w:val="755"/>
              <w:jc w:val="center"/>
              <w:spacing w:line="360" w:lineRule="auto"/>
              <w:shd w:val="clear" w:color="auto"/>
              <w:widowControl/>
              <w:rPr>
                <w:color w:val="auto"/>
                <w:sz w:val="21"/>
                <w:szCs w:val="21"/>
                <w:highlight w:val="none"/>
              </w:rPr>
            </w:pPr>
            <w:r>
              <w:rPr>
                <w:rStyle w:val="759"/>
                <w:rFonts w:hint="eastAsia" w:cs="仿宋"/>
                <w:color w:val="auto"/>
                <w:sz w:val="21"/>
                <w:szCs w:val="21"/>
                <w:highlight w:val="none"/>
              </w:rPr>
              <w:t xml:space="preserve">20≤X＜300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6" w:type="dxa"/>
            <w:vAlign w:val="center"/>
            <w:textDirection w:val="lrTb"/>
            <w:noWrap w:val="false"/>
          </w:tcPr>
          <w:p>
            <w:pPr>
              <w:pStyle w:val="755"/>
              <w:jc w:val="center"/>
              <w:spacing w:line="360" w:lineRule="auto"/>
              <w:shd w:val="clear" w:color="auto"/>
              <w:widowControl/>
              <w:rPr>
                <w:color w:val="auto"/>
                <w:sz w:val="21"/>
                <w:szCs w:val="21"/>
                <w:highlight w:val="none"/>
              </w:rPr>
            </w:pPr>
            <w:r>
              <w:rPr>
                <w:rStyle w:val="759"/>
                <w:rFonts w:hint="eastAsia" w:cs="仿宋"/>
                <w:color w:val="auto"/>
                <w:sz w:val="21"/>
                <w:szCs w:val="21"/>
                <w:highlight w:val="none"/>
              </w:rPr>
              <w:t xml:space="preserve">X＜20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W w:w="2037" w:type="dxa"/>
            <w:vAlign w:val="center"/>
            <w:vMerge w:val="continue"/>
            <w:textDirection w:val="lrTb"/>
            <w:noWrap w:val="false"/>
          </w:tcPr>
          <w:p>
            <w:pPr>
              <w:jc w:val="center"/>
              <w:spacing w:line="360" w:lineRule="auto"/>
              <w:shd w:val="clear" w:color="auto"/>
              <w:widowControl/>
              <w:rPr>
                <w:rFonts w:ascii="Times New Roman" w:hAnsi="Times New Roman"/>
                <w:color w:val="auto"/>
                <w:szCs w:val="21"/>
                <w:highlight w:val="none"/>
              </w:rPr>
            </w:pPr>
            <w:r>
              <w:rPr>
                <w:rFonts w:ascii="Times New Roman" w:hAnsi="Times New Roman"/>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55"/>
              <w:jc w:val="center"/>
              <w:spacing w:line="360" w:lineRule="auto"/>
              <w:shd w:val="clear" w:color="auto"/>
              <w:widowControl/>
              <w:rPr>
                <w:color w:val="auto"/>
                <w:sz w:val="21"/>
                <w:szCs w:val="21"/>
                <w:highlight w:val="none"/>
              </w:rPr>
            </w:pPr>
            <w:r>
              <w:rPr>
                <w:rStyle w:val="759"/>
                <w:rFonts w:hint="eastAsia" w:cs="仿宋"/>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755"/>
              <w:jc w:val="center"/>
              <w:spacing w:line="360" w:lineRule="auto"/>
              <w:shd w:val="clear" w:color="auto"/>
              <w:widowControl/>
              <w:rPr>
                <w:color w:val="auto"/>
                <w:sz w:val="21"/>
                <w:szCs w:val="21"/>
                <w:highlight w:val="none"/>
              </w:rPr>
            </w:pPr>
            <w:r>
              <w:rPr>
                <w:rStyle w:val="759"/>
                <w:rFonts w:hint="eastAsia" w:cs="仿宋"/>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43" w:type="dxa"/>
            <w:vAlign w:val="center"/>
            <w:textDirection w:val="lrTb"/>
            <w:noWrap w:val="false"/>
          </w:tcPr>
          <w:p>
            <w:pPr>
              <w:pStyle w:val="755"/>
              <w:jc w:val="center"/>
              <w:spacing w:line="360" w:lineRule="auto"/>
              <w:shd w:val="clear" w:color="auto"/>
              <w:widowControl/>
              <w:rPr>
                <w:color w:val="auto"/>
                <w:sz w:val="21"/>
                <w:szCs w:val="21"/>
                <w:highlight w:val="none"/>
              </w:rPr>
            </w:pPr>
            <w:r>
              <w:rPr>
                <w:rStyle w:val="759"/>
                <w:rFonts w:hint="eastAsia" w:cs="仿宋"/>
                <w:color w:val="auto"/>
                <w:sz w:val="21"/>
                <w:szCs w:val="21"/>
                <w:highlight w:val="none"/>
              </w:rPr>
              <w:t xml:space="preserve">2000≤Y＜40000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10" w:type="dxa"/>
            <w:vAlign w:val="center"/>
            <w:textDirection w:val="lrTb"/>
            <w:noWrap w:val="false"/>
          </w:tcPr>
          <w:p>
            <w:pPr>
              <w:pStyle w:val="755"/>
              <w:jc w:val="center"/>
              <w:spacing w:line="360" w:lineRule="auto"/>
              <w:shd w:val="clear" w:color="auto"/>
              <w:widowControl/>
              <w:rPr>
                <w:color w:val="auto"/>
                <w:sz w:val="21"/>
                <w:szCs w:val="21"/>
                <w:highlight w:val="none"/>
              </w:rPr>
            </w:pPr>
            <w:r>
              <w:rPr>
                <w:rStyle w:val="759"/>
                <w:rFonts w:hint="eastAsia" w:cs="仿宋"/>
                <w:color w:val="auto"/>
                <w:sz w:val="21"/>
                <w:szCs w:val="21"/>
                <w:highlight w:val="none"/>
              </w:rPr>
              <w:t xml:space="preserve">300≤Y＜2000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6" w:type="dxa"/>
            <w:vAlign w:val="center"/>
            <w:textDirection w:val="lrTb"/>
            <w:noWrap w:val="false"/>
          </w:tcPr>
          <w:p>
            <w:pPr>
              <w:pStyle w:val="755"/>
              <w:jc w:val="center"/>
              <w:spacing w:line="360" w:lineRule="auto"/>
              <w:shd w:val="clear" w:color="auto"/>
              <w:widowControl/>
              <w:rPr>
                <w:color w:val="auto"/>
                <w:sz w:val="21"/>
                <w:szCs w:val="21"/>
                <w:highlight w:val="none"/>
              </w:rPr>
            </w:pPr>
            <w:r>
              <w:rPr>
                <w:rStyle w:val="759"/>
                <w:rFonts w:hint="eastAsia" w:cs="仿宋"/>
                <w:color w:val="auto"/>
                <w:sz w:val="21"/>
                <w:szCs w:val="21"/>
                <w:highlight w:val="none"/>
              </w:rPr>
              <w:t xml:space="preserve">Y＜300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2037" w:type="dxa"/>
            <w:vAlign w:val="center"/>
            <w:vMerge w:val="restart"/>
            <w:textDirection w:val="lrTb"/>
            <w:noWrap w:val="false"/>
          </w:tcPr>
          <w:p>
            <w:pPr>
              <w:pStyle w:val="755"/>
              <w:jc w:val="center"/>
              <w:spacing w:line="360" w:lineRule="auto"/>
              <w:shd w:val="clear" w:color="auto"/>
              <w:widowControl/>
              <w:rPr>
                <w:color w:val="auto"/>
                <w:sz w:val="21"/>
                <w:szCs w:val="21"/>
                <w:highlight w:val="none"/>
              </w:rPr>
            </w:pPr>
            <w:r>
              <w:rPr>
                <w:rStyle w:val="759"/>
                <w:rFonts w:hint="eastAsia" w:cs="仿宋"/>
                <w:color w:val="auto"/>
                <w:sz w:val="21"/>
                <w:szCs w:val="21"/>
                <w:highlight w:val="none"/>
              </w:rPr>
              <w:t xml:space="preserve">建筑业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55"/>
              <w:jc w:val="center"/>
              <w:spacing w:line="360" w:lineRule="auto"/>
              <w:shd w:val="clear" w:color="auto"/>
              <w:widowControl/>
              <w:rPr>
                <w:color w:val="auto"/>
                <w:sz w:val="21"/>
                <w:szCs w:val="21"/>
                <w:highlight w:val="none"/>
              </w:rPr>
            </w:pPr>
            <w:r>
              <w:rPr>
                <w:rStyle w:val="759"/>
                <w:rFonts w:hint="eastAsia" w:cs="仿宋"/>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755"/>
              <w:jc w:val="center"/>
              <w:spacing w:line="360" w:lineRule="auto"/>
              <w:shd w:val="clear" w:color="auto"/>
              <w:widowControl/>
              <w:rPr>
                <w:color w:val="auto"/>
                <w:sz w:val="21"/>
                <w:szCs w:val="21"/>
                <w:highlight w:val="none"/>
              </w:rPr>
            </w:pPr>
            <w:r>
              <w:rPr>
                <w:rStyle w:val="759"/>
                <w:rFonts w:hint="eastAsia" w:cs="仿宋"/>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43" w:type="dxa"/>
            <w:vAlign w:val="center"/>
            <w:textDirection w:val="lrTb"/>
            <w:noWrap w:val="false"/>
          </w:tcPr>
          <w:p>
            <w:pPr>
              <w:pStyle w:val="755"/>
              <w:jc w:val="center"/>
              <w:spacing w:line="360" w:lineRule="auto"/>
              <w:shd w:val="clear" w:color="auto"/>
              <w:widowControl/>
              <w:rPr>
                <w:color w:val="auto"/>
                <w:sz w:val="21"/>
                <w:szCs w:val="21"/>
                <w:highlight w:val="none"/>
              </w:rPr>
            </w:pPr>
            <w:r>
              <w:rPr>
                <w:rStyle w:val="759"/>
                <w:rFonts w:hint="eastAsia" w:cs="仿宋"/>
                <w:color w:val="auto"/>
                <w:sz w:val="21"/>
                <w:szCs w:val="21"/>
                <w:highlight w:val="none"/>
              </w:rPr>
              <w:t xml:space="preserve">6000≤Y＜80000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10" w:type="dxa"/>
            <w:vAlign w:val="center"/>
            <w:textDirection w:val="lrTb"/>
            <w:noWrap w:val="false"/>
          </w:tcPr>
          <w:p>
            <w:pPr>
              <w:pStyle w:val="755"/>
              <w:jc w:val="center"/>
              <w:spacing w:line="360" w:lineRule="auto"/>
              <w:shd w:val="clear" w:color="auto"/>
              <w:widowControl/>
              <w:rPr>
                <w:color w:val="auto"/>
                <w:sz w:val="21"/>
                <w:szCs w:val="21"/>
                <w:highlight w:val="none"/>
              </w:rPr>
            </w:pPr>
            <w:r>
              <w:rPr>
                <w:rStyle w:val="759"/>
                <w:rFonts w:hint="eastAsia" w:cs="仿宋"/>
                <w:color w:val="auto"/>
                <w:sz w:val="21"/>
                <w:szCs w:val="21"/>
                <w:highlight w:val="none"/>
              </w:rPr>
              <w:t xml:space="preserve">300≤Y＜6000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6" w:type="dxa"/>
            <w:vAlign w:val="center"/>
            <w:textDirection w:val="lrTb"/>
            <w:noWrap w:val="false"/>
          </w:tcPr>
          <w:p>
            <w:pPr>
              <w:pStyle w:val="755"/>
              <w:jc w:val="center"/>
              <w:spacing w:line="360" w:lineRule="auto"/>
              <w:shd w:val="clear" w:color="auto"/>
              <w:widowControl/>
              <w:rPr>
                <w:color w:val="auto"/>
                <w:sz w:val="21"/>
                <w:szCs w:val="21"/>
                <w:highlight w:val="none"/>
              </w:rPr>
            </w:pPr>
            <w:r>
              <w:rPr>
                <w:rStyle w:val="759"/>
                <w:rFonts w:hint="eastAsia" w:cs="仿宋"/>
                <w:color w:val="auto"/>
                <w:sz w:val="21"/>
                <w:szCs w:val="21"/>
                <w:highlight w:val="none"/>
              </w:rPr>
              <w:t xml:space="preserve">Y＜300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W w:w="2037" w:type="dxa"/>
            <w:vAlign w:val="center"/>
            <w:vMerge w:val="continue"/>
            <w:textDirection w:val="lrTb"/>
            <w:noWrap w:val="false"/>
          </w:tcPr>
          <w:p>
            <w:pPr>
              <w:jc w:val="center"/>
              <w:spacing w:line="360" w:lineRule="auto"/>
              <w:shd w:val="clear" w:color="auto"/>
              <w:widowControl/>
              <w:rPr>
                <w:rFonts w:ascii="Times New Roman" w:hAnsi="Times New Roman"/>
                <w:color w:val="auto"/>
                <w:szCs w:val="21"/>
                <w:highlight w:val="none"/>
              </w:rPr>
            </w:pPr>
            <w:r>
              <w:rPr>
                <w:rFonts w:ascii="Times New Roman" w:hAnsi="Times New Roman"/>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55"/>
              <w:jc w:val="center"/>
              <w:spacing w:line="360" w:lineRule="auto"/>
              <w:shd w:val="clear" w:color="auto"/>
              <w:widowControl/>
              <w:rPr>
                <w:color w:val="auto"/>
                <w:sz w:val="21"/>
                <w:szCs w:val="21"/>
                <w:highlight w:val="none"/>
              </w:rPr>
            </w:pPr>
            <w:r>
              <w:rPr>
                <w:rStyle w:val="759"/>
                <w:rFonts w:hint="eastAsia" w:cs="仿宋"/>
                <w:color w:val="auto"/>
                <w:sz w:val="21"/>
                <w:szCs w:val="21"/>
                <w:highlight w:val="none"/>
              </w:rPr>
              <w:t xml:space="preserve">资产总额（Z）</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755"/>
              <w:jc w:val="center"/>
              <w:spacing w:line="360" w:lineRule="auto"/>
              <w:shd w:val="clear" w:color="auto"/>
              <w:widowControl/>
              <w:rPr>
                <w:color w:val="auto"/>
                <w:sz w:val="21"/>
                <w:szCs w:val="21"/>
                <w:highlight w:val="none"/>
              </w:rPr>
            </w:pPr>
            <w:r>
              <w:rPr>
                <w:rStyle w:val="759"/>
                <w:rFonts w:hint="eastAsia" w:cs="仿宋"/>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43" w:type="dxa"/>
            <w:vAlign w:val="center"/>
            <w:textDirection w:val="lrTb"/>
            <w:noWrap w:val="false"/>
          </w:tcPr>
          <w:p>
            <w:pPr>
              <w:pStyle w:val="755"/>
              <w:jc w:val="center"/>
              <w:spacing w:line="360" w:lineRule="auto"/>
              <w:shd w:val="clear" w:color="auto"/>
              <w:widowControl/>
              <w:rPr>
                <w:color w:val="auto"/>
                <w:sz w:val="21"/>
                <w:szCs w:val="21"/>
                <w:highlight w:val="none"/>
              </w:rPr>
            </w:pPr>
            <w:r>
              <w:rPr>
                <w:rStyle w:val="759"/>
                <w:rFonts w:hint="eastAsia" w:cs="仿宋"/>
                <w:color w:val="auto"/>
                <w:sz w:val="21"/>
                <w:szCs w:val="21"/>
                <w:highlight w:val="none"/>
              </w:rPr>
              <w:t xml:space="preserve">5000≤Z＜80000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10" w:type="dxa"/>
            <w:vAlign w:val="center"/>
            <w:textDirection w:val="lrTb"/>
            <w:noWrap w:val="false"/>
          </w:tcPr>
          <w:p>
            <w:pPr>
              <w:pStyle w:val="755"/>
              <w:jc w:val="center"/>
              <w:spacing w:line="360" w:lineRule="auto"/>
              <w:shd w:val="clear" w:color="auto"/>
              <w:widowControl/>
              <w:rPr>
                <w:color w:val="auto"/>
                <w:sz w:val="21"/>
                <w:szCs w:val="21"/>
                <w:highlight w:val="none"/>
              </w:rPr>
            </w:pPr>
            <w:r>
              <w:rPr>
                <w:rStyle w:val="759"/>
                <w:rFonts w:hint="eastAsia" w:cs="仿宋"/>
                <w:color w:val="auto"/>
                <w:sz w:val="21"/>
                <w:szCs w:val="21"/>
                <w:highlight w:val="none"/>
              </w:rPr>
              <w:t xml:space="preserve">300≤Z＜5000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6" w:type="dxa"/>
            <w:vAlign w:val="center"/>
            <w:textDirection w:val="lrTb"/>
            <w:noWrap w:val="false"/>
          </w:tcPr>
          <w:p>
            <w:pPr>
              <w:pStyle w:val="755"/>
              <w:jc w:val="center"/>
              <w:spacing w:line="360" w:lineRule="auto"/>
              <w:shd w:val="clear" w:color="auto"/>
              <w:widowControl/>
              <w:rPr>
                <w:color w:val="auto"/>
                <w:sz w:val="21"/>
                <w:szCs w:val="21"/>
                <w:highlight w:val="none"/>
              </w:rPr>
            </w:pPr>
            <w:r>
              <w:rPr>
                <w:rStyle w:val="759"/>
                <w:rFonts w:hint="eastAsia" w:cs="仿宋"/>
                <w:color w:val="auto"/>
                <w:sz w:val="21"/>
                <w:szCs w:val="21"/>
                <w:highlight w:val="none"/>
              </w:rPr>
              <w:t xml:space="preserve">Z＜300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2037" w:type="dxa"/>
            <w:vAlign w:val="center"/>
            <w:vMerge w:val="restart"/>
            <w:textDirection w:val="lrTb"/>
            <w:noWrap w:val="false"/>
          </w:tcPr>
          <w:p>
            <w:pPr>
              <w:pStyle w:val="755"/>
              <w:jc w:val="center"/>
              <w:spacing w:line="360" w:lineRule="auto"/>
              <w:shd w:val="clear" w:color="auto"/>
              <w:widowControl/>
              <w:rPr>
                <w:color w:val="auto"/>
                <w:sz w:val="21"/>
                <w:szCs w:val="21"/>
                <w:highlight w:val="none"/>
              </w:rPr>
            </w:pPr>
            <w:r>
              <w:rPr>
                <w:rStyle w:val="759"/>
                <w:rFonts w:hint="eastAsia" w:cs="仿宋"/>
                <w:color w:val="auto"/>
                <w:sz w:val="21"/>
                <w:szCs w:val="21"/>
                <w:highlight w:val="none"/>
              </w:rPr>
              <w:t xml:space="preserve">批发业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55"/>
              <w:jc w:val="center"/>
              <w:spacing w:line="360" w:lineRule="auto"/>
              <w:shd w:val="clear" w:color="auto"/>
              <w:widowControl/>
              <w:rPr>
                <w:color w:val="auto"/>
                <w:sz w:val="21"/>
                <w:szCs w:val="21"/>
                <w:highlight w:val="none"/>
              </w:rPr>
            </w:pPr>
            <w:r>
              <w:rPr>
                <w:rStyle w:val="759"/>
                <w:rFonts w:hint="eastAsia" w:cs="仿宋"/>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755"/>
              <w:jc w:val="center"/>
              <w:spacing w:line="360" w:lineRule="auto"/>
              <w:shd w:val="clear" w:color="auto"/>
              <w:widowControl/>
              <w:rPr>
                <w:color w:val="auto"/>
                <w:sz w:val="21"/>
                <w:szCs w:val="21"/>
                <w:highlight w:val="none"/>
              </w:rPr>
            </w:pPr>
            <w:r>
              <w:rPr>
                <w:rStyle w:val="759"/>
                <w:rFonts w:hint="eastAsia" w:cs="仿宋"/>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43" w:type="dxa"/>
            <w:vAlign w:val="center"/>
            <w:textDirection w:val="lrTb"/>
            <w:noWrap w:val="false"/>
          </w:tcPr>
          <w:p>
            <w:pPr>
              <w:pStyle w:val="755"/>
              <w:jc w:val="center"/>
              <w:spacing w:line="360" w:lineRule="auto"/>
              <w:shd w:val="clear" w:color="auto"/>
              <w:widowControl/>
              <w:rPr>
                <w:color w:val="auto"/>
                <w:sz w:val="21"/>
                <w:szCs w:val="21"/>
                <w:highlight w:val="none"/>
              </w:rPr>
            </w:pPr>
            <w:r>
              <w:rPr>
                <w:rStyle w:val="759"/>
                <w:rFonts w:hint="eastAsia" w:cs="仿宋"/>
                <w:color w:val="auto"/>
                <w:sz w:val="21"/>
                <w:szCs w:val="21"/>
                <w:highlight w:val="none"/>
              </w:rPr>
              <w:t xml:space="preserve">20≤X＜200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10" w:type="dxa"/>
            <w:vAlign w:val="center"/>
            <w:textDirection w:val="lrTb"/>
            <w:noWrap w:val="false"/>
          </w:tcPr>
          <w:p>
            <w:pPr>
              <w:pStyle w:val="755"/>
              <w:jc w:val="center"/>
              <w:spacing w:line="360" w:lineRule="auto"/>
              <w:shd w:val="clear" w:color="auto"/>
              <w:widowControl/>
              <w:rPr>
                <w:color w:val="auto"/>
                <w:sz w:val="21"/>
                <w:szCs w:val="21"/>
                <w:highlight w:val="none"/>
              </w:rPr>
            </w:pPr>
            <w:r>
              <w:rPr>
                <w:rStyle w:val="759"/>
                <w:rFonts w:hint="eastAsia" w:cs="仿宋"/>
                <w:color w:val="auto"/>
                <w:sz w:val="21"/>
                <w:szCs w:val="21"/>
                <w:highlight w:val="none"/>
              </w:rPr>
              <w:t xml:space="preserve">5≤X＜20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6" w:type="dxa"/>
            <w:vAlign w:val="center"/>
            <w:textDirection w:val="lrTb"/>
            <w:noWrap w:val="false"/>
          </w:tcPr>
          <w:p>
            <w:pPr>
              <w:pStyle w:val="755"/>
              <w:jc w:val="center"/>
              <w:spacing w:line="360" w:lineRule="auto"/>
              <w:shd w:val="clear" w:color="auto"/>
              <w:widowControl/>
              <w:rPr>
                <w:color w:val="auto"/>
                <w:sz w:val="21"/>
                <w:szCs w:val="21"/>
                <w:highlight w:val="none"/>
              </w:rPr>
            </w:pPr>
            <w:r>
              <w:rPr>
                <w:rStyle w:val="759"/>
                <w:rFonts w:hint="eastAsia" w:cs="仿宋"/>
                <w:color w:val="auto"/>
                <w:sz w:val="21"/>
                <w:szCs w:val="21"/>
                <w:highlight w:val="none"/>
              </w:rPr>
              <w:t xml:space="preserve">X＜5</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W w:w="2037" w:type="dxa"/>
            <w:vAlign w:val="center"/>
            <w:vMerge w:val="continue"/>
            <w:textDirection w:val="lrTb"/>
            <w:noWrap w:val="false"/>
          </w:tcPr>
          <w:p>
            <w:pPr>
              <w:jc w:val="center"/>
              <w:spacing w:line="360" w:lineRule="auto"/>
              <w:shd w:val="clear" w:color="auto"/>
              <w:widowControl/>
              <w:rPr>
                <w:rFonts w:ascii="Times New Roman" w:hAnsi="Times New Roman"/>
                <w:color w:val="auto"/>
                <w:szCs w:val="21"/>
                <w:highlight w:val="none"/>
              </w:rPr>
            </w:pPr>
            <w:r>
              <w:rPr>
                <w:rFonts w:ascii="Times New Roman" w:hAnsi="Times New Roman"/>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55"/>
              <w:jc w:val="center"/>
              <w:spacing w:line="360" w:lineRule="auto"/>
              <w:shd w:val="clear" w:color="auto"/>
              <w:widowControl/>
              <w:rPr>
                <w:color w:val="auto"/>
                <w:sz w:val="21"/>
                <w:szCs w:val="21"/>
                <w:highlight w:val="none"/>
              </w:rPr>
            </w:pPr>
            <w:r>
              <w:rPr>
                <w:rStyle w:val="759"/>
                <w:rFonts w:hint="eastAsia" w:cs="仿宋"/>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755"/>
              <w:jc w:val="center"/>
              <w:spacing w:line="360" w:lineRule="auto"/>
              <w:shd w:val="clear" w:color="auto"/>
              <w:widowControl/>
              <w:rPr>
                <w:color w:val="auto"/>
                <w:sz w:val="21"/>
                <w:szCs w:val="21"/>
                <w:highlight w:val="none"/>
              </w:rPr>
            </w:pPr>
            <w:r>
              <w:rPr>
                <w:rStyle w:val="759"/>
                <w:rFonts w:hint="eastAsia" w:cs="仿宋"/>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43" w:type="dxa"/>
            <w:vAlign w:val="center"/>
            <w:textDirection w:val="lrTb"/>
            <w:noWrap w:val="false"/>
          </w:tcPr>
          <w:p>
            <w:pPr>
              <w:pStyle w:val="755"/>
              <w:jc w:val="center"/>
              <w:spacing w:line="360" w:lineRule="auto"/>
              <w:shd w:val="clear" w:color="auto"/>
              <w:widowControl/>
              <w:rPr>
                <w:color w:val="auto"/>
                <w:sz w:val="21"/>
                <w:szCs w:val="21"/>
                <w:highlight w:val="none"/>
              </w:rPr>
            </w:pPr>
            <w:r>
              <w:rPr>
                <w:rStyle w:val="759"/>
                <w:rFonts w:hint="eastAsia" w:cs="仿宋"/>
                <w:color w:val="auto"/>
                <w:sz w:val="21"/>
                <w:szCs w:val="21"/>
                <w:highlight w:val="none"/>
              </w:rPr>
              <w:t xml:space="preserve">5000≤Y＜40000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10" w:type="dxa"/>
            <w:vAlign w:val="center"/>
            <w:textDirection w:val="lrTb"/>
            <w:noWrap w:val="false"/>
          </w:tcPr>
          <w:p>
            <w:pPr>
              <w:pStyle w:val="755"/>
              <w:jc w:val="center"/>
              <w:spacing w:line="360" w:lineRule="auto"/>
              <w:shd w:val="clear" w:color="auto"/>
              <w:widowControl/>
              <w:rPr>
                <w:color w:val="auto"/>
                <w:sz w:val="21"/>
                <w:szCs w:val="21"/>
                <w:highlight w:val="none"/>
              </w:rPr>
            </w:pPr>
            <w:r>
              <w:rPr>
                <w:rStyle w:val="759"/>
                <w:rFonts w:hint="eastAsia" w:cs="仿宋"/>
                <w:color w:val="auto"/>
                <w:sz w:val="21"/>
                <w:szCs w:val="21"/>
                <w:highlight w:val="none"/>
              </w:rPr>
              <w:t xml:space="preserve">1000≤Y＜5000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6" w:type="dxa"/>
            <w:vAlign w:val="center"/>
            <w:textDirection w:val="lrTb"/>
            <w:noWrap w:val="false"/>
          </w:tcPr>
          <w:p>
            <w:pPr>
              <w:pStyle w:val="755"/>
              <w:jc w:val="center"/>
              <w:spacing w:line="360" w:lineRule="auto"/>
              <w:shd w:val="clear" w:color="auto"/>
              <w:widowControl/>
              <w:rPr>
                <w:color w:val="auto"/>
                <w:sz w:val="21"/>
                <w:szCs w:val="21"/>
                <w:highlight w:val="none"/>
              </w:rPr>
            </w:pPr>
            <w:r>
              <w:rPr>
                <w:rStyle w:val="759"/>
                <w:rFonts w:hint="eastAsia" w:cs="仿宋"/>
                <w:color w:val="auto"/>
                <w:sz w:val="21"/>
                <w:szCs w:val="21"/>
                <w:highlight w:val="none"/>
              </w:rPr>
              <w:t xml:space="preserve">Y＜1000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2037" w:type="dxa"/>
            <w:vAlign w:val="center"/>
            <w:vMerge w:val="restart"/>
            <w:textDirection w:val="lrTb"/>
            <w:noWrap w:val="false"/>
          </w:tcPr>
          <w:p>
            <w:pPr>
              <w:pStyle w:val="755"/>
              <w:jc w:val="center"/>
              <w:spacing w:line="360" w:lineRule="auto"/>
              <w:shd w:val="clear" w:color="auto"/>
              <w:widowControl/>
              <w:rPr>
                <w:color w:val="auto"/>
                <w:sz w:val="21"/>
                <w:szCs w:val="21"/>
                <w:highlight w:val="none"/>
              </w:rPr>
            </w:pPr>
            <w:r>
              <w:rPr>
                <w:rStyle w:val="759"/>
                <w:rFonts w:hint="eastAsia" w:cs="仿宋"/>
                <w:color w:val="auto"/>
                <w:sz w:val="21"/>
                <w:szCs w:val="21"/>
                <w:highlight w:val="none"/>
              </w:rPr>
              <w:t xml:space="preserve">零售业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55"/>
              <w:jc w:val="center"/>
              <w:spacing w:line="360" w:lineRule="auto"/>
              <w:shd w:val="clear" w:color="auto"/>
              <w:widowControl/>
              <w:rPr>
                <w:color w:val="auto"/>
                <w:sz w:val="21"/>
                <w:szCs w:val="21"/>
                <w:highlight w:val="none"/>
              </w:rPr>
            </w:pPr>
            <w:r>
              <w:rPr>
                <w:rStyle w:val="759"/>
                <w:rFonts w:hint="eastAsia" w:cs="仿宋"/>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755"/>
              <w:jc w:val="center"/>
              <w:spacing w:line="360" w:lineRule="auto"/>
              <w:shd w:val="clear" w:color="auto"/>
              <w:widowControl/>
              <w:rPr>
                <w:color w:val="auto"/>
                <w:sz w:val="21"/>
                <w:szCs w:val="21"/>
                <w:highlight w:val="none"/>
              </w:rPr>
            </w:pPr>
            <w:r>
              <w:rPr>
                <w:rStyle w:val="759"/>
                <w:rFonts w:hint="eastAsia" w:cs="仿宋"/>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43" w:type="dxa"/>
            <w:vAlign w:val="center"/>
            <w:textDirection w:val="lrTb"/>
            <w:noWrap w:val="false"/>
          </w:tcPr>
          <w:p>
            <w:pPr>
              <w:pStyle w:val="755"/>
              <w:jc w:val="center"/>
              <w:spacing w:line="360" w:lineRule="auto"/>
              <w:shd w:val="clear" w:color="auto"/>
              <w:widowControl/>
              <w:rPr>
                <w:color w:val="auto"/>
                <w:sz w:val="21"/>
                <w:szCs w:val="21"/>
                <w:highlight w:val="none"/>
              </w:rPr>
            </w:pPr>
            <w:r>
              <w:rPr>
                <w:rStyle w:val="759"/>
                <w:rFonts w:hint="eastAsia" w:cs="仿宋"/>
                <w:color w:val="auto"/>
                <w:sz w:val="21"/>
                <w:szCs w:val="21"/>
                <w:highlight w:val="none"/>
              </w:rPr>
              <w:t xml:space="preserve">50≤X＜300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10" w:type="dxa"/>
            <w:vAlign w:val="center"/>
            <w:textDirection w:val="lrTb"/>
            <w:noWrap w:val="false"/>
          </w:tcPr>
          <w:p>
            <w:pPr>
              <w:pStyle w:val="755"/>
              <w:jc w:val="center"/>
              <w:spacing w:line="360" w:lineRule="auto"/>
              <w:shd w:val="clear" w:color="auto"/>
              <w:widowControl/>
              <w:rPr>
                <w:color w:val="auto"/>
                <w:sz w:val="21"/>
                <w:szCs w:val="21"/>
                <w:highlight w:val="none"/>
              </w:rPr>
            </w:pPr>
            <w:r>
              <w:rPr>
                <w:rStyle w:val="759"/>
                <w:rFonts w:hint="eastAsia" w:cs="仿宋"/>
                <w:color w:val="auto"/>
                <w:sz w:val="21"/>
                <w:szCs w:val="21"/>
                <w:highlight w:val="none"/>
              </w:rPr>
              <w:t xml:space="preserve">10≤X＜50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6" w:type="dxa"/>
            <w:vAlign w:val="center"/>
            <w:textDirection w:val="lrTb"/>
            <w:noWrap w:val="false"/>
          </w:tcPr>
          <w:p>
            <w:pPr>
              <w:pStyle w:val="755"/>
              <w:jc w:val="center"/>
              <w:spacing w:line="360" w:lineRule="auto"/>
              <w:shd w:val="clear" w:color="auto"/>
              <w:widowControl/>
              <w:rPr>
                <w:color w:val="auto"/>
                <w:sz w:val="21"/>
                <w:szCs w:val="21"/>
                <w:highlight w:val="none"/>
              </w:rPr>
            </w:pPr>
            <w:r>
              <w:rPr>
                <w:rStyle w:val="759"/>
                <w:rFonts w:hint="eastAsia" w:cs="仿宋"/>
                <w:color w:val="auto"/>
                <w:sz w:val="21"/>
                <w:szCs w:val="21"/>
                <w:highlight w:val="none"/>
              </w:rPr>
              <w:t xml:space="preserve">X＜10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W w:w="2037" w:type="dxa"/>
            <w:vAlign w:val="center"/>
            <w:vMerge w:val="continue"/>
            <w:textDirection w:val="lrTb"/>
            <w:noWrap w:val="false"/>
          </w:tcPr>
          <w:p>
            <w:pPr>
              <w:jc w:val="center"/>
              <w:spacing w:line="360" w:lineRule="auto"/>
              <w:shd w:val="clear" w:color="auto"/>
              <w:widowControl/>
              <w:rPr>
                <w:rFonts w:ascii="Times New Roman" w:hAnsi="Times New Roman"/>
                <w:color w:val="auto"/>
                <w:szCs w:val="21"/>
                <w:highlight w:val="none"/>
              </w:rPr>
            </w:pPr>
            <w:r>
              <w:rPr>
                <w:rFonts w:ascii="Times New Roman" w:hAnsi="Times New Roman"/>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55"/>
              <w:jc w:val="center"/>
              <w:spacing w:line="360" w:lineRule="auto"/>
              <w:shd w:val="clear" w:color="auto"/>
              <w:widowControl/>
              <w:rPr>
                <w:color w:val="auto"/>
                <w:sz w:val="21"/>
                <w:szCs w:val="21"/>
                <w:highlight w:val="none"/>
              </w:rPr>
            </w:pPr>
            <w:r>
              <w:rPr>
                <w:rStyle w:val="759"/>
                <w:rFonts w:hint="eastAsia" w:cs="仿宋"/>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755"/>
              <w:jc w:val="center"/>
              <w:spacing w:line="360" w:lineRule="auto"/>
              <w:shd w:val="clear" w:color="auto"/>
              <w:widowControl/>
              <w:rPr>
                <w:color w:val="auto"/>
                <w:sz w:val="21"/>
                <w:szCs w:val="21"/>
                <w:highlight w:val="none"/>
              </w:rPr>
            </w:pPr>
            <w:r>
              <w:rPr>
                <w:rStyle w:val="759"/>
                <w:rFonts w:hint="eastAsia" w:cs="仿宋"/>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43" w:type="dxa"/>
            <w:vAlign w:val="center"/>
            <w:textDirection w:val="lrTb"/>
            <w:noWrap w:val="false"/>
          </w:tcPr>
          <w:p>
            <w:pPr>
              <w:pStyle w:val="755"/>
              <w:jc w:val="center"/>
              <w:spacing w:line="360" w:lineRule="auto"/>
              <w:shd w:val="clear" w:color="auto"/>
              <w:widowControl/>
              <w:rPr>
                <w:color w:val="auto"/>
                <w:sz w:val="21"/>
                <w:szCs w:val="21"/>
                <w:highlight w:val="none"/>
              </w:rPr>
            </w:pPr>
            <w:r>
              <w:rPr>
                <w:rStyle w:val="759"/>
                <w:rFonts w:hint="eastAsia" w:cs="仿宋"/>
                <w:color w:val="auto"/>
                <w:sz w:val="21"/>
                <w:szCs w:val="21"/>
                <w:highlight w:val="none"/>
              </w:rPr>
              <w:t xml:space="preserve">500≤Y＜20000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10" w:type="dxa"/>
            <w:vAlign w:val="center"/>
            <w:textDirection w:val="lrTb"/>
            <w:noWrap w:val="false"/>
          </w:tcPr>
          <w:p>
            <w:pPr>
              <w:pStyle w:val="755"/>
              <w:jc w:val="center"/>
              <w:spacing w:line="360" w:lineRule="auto"/>
              <w:shd w:val="clear" w:color="auto"/>
              <w:widowControl/>
              <w:rPr>
                <w:color w:val="auto"/>
                <w:sz w:val="21"/>
                <w:szCs w:val="21"/>
                <w:highlight w:val="none"/>
              </w:rPr>
            </w:pPr>
            <w:r>
              <w:rPr>
                <w:rStyle w:val="759"/>
                <w:rFonts w:hint="eastAsia" w:cs="仿宋"/>
                <w:color w:val="auto"/>
                <w:sz w:val="21"/>
                <w:szCs w:val="21"/>
                <w:highlight w:val="none"/>
              </w:rPr>
              <w:t xml:space="preserve">100≤Y＜500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6" w:type="dxa"/>
            <w:vAlign w:val="center"/>
            <w:textDirection w:val="lrTb"/>
            <w:noWrap w:val="false"/>
          </w:tcPr>
          <w:p>
            <w:pPr>
              <w:pStyle w:val="755"/>
              <w:jc w:val="center"/>
              <w:spacing w:line="360" w:lineRule="auto"/>
              <w:shd w:val="clear" w:color="auto"/>
              <w:widowControl/>
              <w:rPr>
                <w:color w:val="auto"/>
                <w:sz w:val="21"/>
                <w:szCs w:val="21"/>
                <w:highlight w:val="none"/>
              </w:rPr>
            </w:pPr>
            <w:r>
              <w:rPr>
                <w:rStyle w:val="759"/>
                <w:rFonts w:hint="eastAsia" w:cs="仿宋"/>
                <w:color w:val="auto"/>
                <w:sz w:val="21"/>
                <w:szCs w:val="21"/>
                <w:highlight w:val="none"/>
              </w:rPr>
              <w:t xml:space="preserve">Y＜100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2037" w:type="dxa"/>
            <w:vAlign w:val="center"/>
            <w:vMerge w:val="restart"/>
            <w:textDirection w:val="lrTb"/>
            <w:noWrap w:val="false"/>
          </w:tcPr>
          <w:p>
            <w:pPr>
              <w:pStyle w:val="755"/>
              <w:jc w:val="center"/>
              <w:spacing w:line="360" w:lineRule="auto"/>
              <w:shd w:val="clear" w:color="auto"/>
              <w:widowControl/>
              <w:rPr>
                <w:color w:val="auto"/>
                <w:sz w:val="21"/>
                <w:szCs w:val="21"/>
                <w:highlight w:val="none"/>
              </w:rPr>
            </w:pPr>
            <w:r>
              <w:rPr>
                <w:rStyle w:val="759"/>
                <w:rFonts w:hint="eastAsia" w:cs="仿宋"/>
                <w:color w:val="auto"/>
                <w:sz w:val="21"/>
                <w:szCs w:val="21"/>
                <w:highlight w:val="none"/>
              </w:rPr>
              <w:t xml:space="preserve">交通运输业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55"/>
              <w:jc w:val="center"/>
              <w:spacing w:line="360" w:lineRule="auto"/>
              <w:shd w:val="clear" w:color="auto"/>
              <w:widowControl/>
              <w:rPr>
                <w:color w:val="auto"/>
                <w:sz w:val="21"/>
                <w:szCs w:val="21"/>
                <w:highlight w:val="none"/>
              </w:rPr>
            </w:pPr>
            <w:r>
              <w:rPr>
                <w:rStyle w:val="759"/>
                <w:rFonts w:hint="eastAsia" w:cs="仿宋"/>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755"/>
              <w:jc w:val="center"/>
              <w:spacing w:line="360" w:lineRule="auto"/>
              <w:shd w:val="clear" w:color="auto"/>
              <w:widowControl/>
              <w:rPr>
                <w:color w:val="auto"/>
                <w:sz w:val="21"/>
                <w:szCs w:val="21"/>
                <w:highlight w:val="none"/>
              </w:rPr>
            </w:pPr>
            <w:r>
              <w:rPr>
                <w:rStyle w:val="759"/>
                <w:rFonts w:hint="eastAsia" w:cs="仿宋"/>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43" w:type="dxa"/>
            <w:vAlign w:val="center"/>
            <w:textDirection w:val="lrTb"/>
            <w:noWrap w:val="false"/>
          </w:tcPr>
          <w:p>
            <w:pPr>
              <w:pStyle w:val="755"/>
              <w:jc w:val="center"/>
              <w:spacing w:line="360" w:lineRule="auto"/>
              <w:shd w:val="clear" w:color="auto"/>
              <w:widowControl/>
              <w:rPr>
                <w:color w:val="auto"/>
                <w:sz w:val="21"/>
                <w:szCs w:val="21"/>
                <w:highlight w:val="none"/>
              </w:rPr>
            </w:pPr>
            <w:r>
              <w:rPr>
                <w:rStyle w:val="759"/>
                <w:rFonts w:hint="eastAsia" w:cs="仿宋"/>
                <w:color w:val="auto"/>
                <w:sz w:val="21"/>
                <w:szCs w:val="21"/>
                <w:highlight w:val="none"/>
              </w:rPr>
              <w:t xml:space="preserve">300≤X＜1000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10" w:type="dxa"/>
            <w:vAlign w:val="center"/>
            <w:textDirection w:val="lrTb"/>
            <w:noWrap w:val="false"/>
          </w:tcPr>
          <w:p>
            <w:pPr>
              <w:pStyle w:val="755"/>
              <w:jc w:val="center"/>
              <w:spacing w:line="360" w:lineRule="auto"/>
              <w:shd w:val="clear" w:color="auto"/>
              <w:widowControl/>
              <w:rPr>
                <w:color w:val="auto"/>
                <w:sz w:val="21"/>
                <w:szCs w:val="21"/>
                <w:highlight w:val="none"/>
              </w:rPr>
            </w:pPr>
            <w:r>
              <w:rPr>
                <w:rStyle w:val="759"/>
                <w:rFonts w:hint="eastAsia" w:cs="仿宋"/>
                <w:color w:val="auto"/>
                <w:sz w:val="21"/>
                <w:szCs w:val="21"/>
                <w:highlight w:val="none"/>
              </w:rPr>
              <w:t xml:space="preserve">20≤X＜300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6" w:type="dxa"/>
            <w:vAlign w:val="center"/>
            <w:textDirection w:val="lrTb"/>
            <w:noWrap w:val="false"/>
          </w:tcPr>
          <w:p>
            <w:pPr>
              <w:pStyle w:val="755"/>
              <w:jc w:val="center"/>
              <w:spacing w:line="360" w:lineRule="auto"/>
              <w:shd w:val="clear" w:color="auto"/>
              <w:widowControl/>
              <w:rPr>
                <w:color w:val="auto"/>
                <w:sz w:val="21"/>
                <w:szCs w:val="21"/>
                <w:highlight w:val="none"/>
              </w:rPr>
            </w:pPr>
            <w:r>
              <w:rPr>
                <w:rStyle w:val="759"/>
                <w:rFonts w:hint="eastAsia" w:cs="仿宋"/>
                <w:color w:val="auto"/>
                <w:sz w:val="21"/>
                <w:szCs w:val="21"/>
                <w:highlight w:val="none"/>
              </w:rPr>
              <w:t xml:space="preserve">X＜20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W w:w="2037" w:type="dxa"/>
            <w:vAlign w:val="center"/>
            <w:vMerge w:val="continue"/>
            <w:textDirection w:val="lrTb"/>
            <w:noWrap w:val="false"/>
          </w:tcPr>
          <w:p>
            <w:pPr>
              <w:jc w:val="center"/>
              <w:spacing w:line="360" w:lineRule="auto"/>
              <w:shd w:val="clear" w:color="auto"/>
              <w:widowControl/>
              <w:rPr>
                <w:rFonts w:ascii="Times New Roman" w:hAnsi="Times New Roman"/>
                <w:color w:val="auto"/>
                <w:szCs w:val="21"/>
                <w:highlight w:val="none"/>
              </w:rPr>
            </w:pPr>
            <w:r>
              <w:rPr>
                <w:rFonts w:ascii="Times New Roman" w:hAnsi="Times New Roman"/>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55"/>
              <w:jc w:val="center"/>
              <w:spacing w:line="360" w:lineRule="auto"/>
              <w:shd w:val="clear" w:color="auto"/>
              <w:widowControl/>
              <w:rPr>
                <w:color w:val="auto"/>
                <w:sz w:val="21"/>
                <w:szCs w:val="21"/>
                <w:highlight w:val="none"/>
              </w:rPr>
            </w:pPr>
            <w:r>
              <w:rPr>
                <w:rStyle w:val="759"/>
                <w:rFonts w:hint="eastAsia" w:cs="仿宋"/>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755"/>
              <w:jc w:val="center"/>
              <w:spacing w:line="360" w:lineRule="auto"/>
              <w:shd w:val="clear" w:color="auto"/>
              <w:widowControl/>
              <w:rPr>
                <w:color w:val="auto"/>
                <w:sz w:val="21"/>
                <w:szCs w:val="21"/>
                <w:highlight w:val="none"/>
              </w:rPr>
            </w:pPr>
            <w:r>
              <w:rPr>
                <w:rStyle w:val="759"/>
                <w:rFonts w:hint="eastAsia" w:cs="仿宋"/>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43" w:type="dxa"/>
            <w:vAlign w:val="center"/>
            <w:textDirection w:val="lrTb"/>
            <w:noWrap w:val="false"/>
          </w:tcPr>
          <w:p>
            <w:pPr>
              <w:pStyle w:val="755"/>
              <w:jc w:val="center"/>
              <w:spacing w:line="360" w:lineRule="auto"/>
              <w:shd w:val="clear" w:color="auto"/>
              <w:widowControl/>
              <w:rPr>
                <w:color w:val="auto"/>
                <w:sz w:val="21"/>
                <w:szCs w:val="21"/>
                <w:highlight w:val="none"/>
              </w:rPr>
            </w:pPr>
            <w:r>
              <w:rPr>
                <w:rStyle w:val="759"/>
                <w:rFonts w:hint="eastAsia" w:cs="仿宋"/>
                <w:color w:val="auto"/>
                <w:sz w:val="21"/>
                <w:szCs w:val="21"/>
                <w:highlight w:val="none"/>
              </w:rPr>
              <w:t xml:space="preserve">3000≤Y＜30000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10" w:type="dxa"/>
            <w:vAlign w:val="center"/>
            <w:textDirection w:val="lrTb"/>
            <w:noWrap w:val="false"/>
          </w:tcPr>
          <w:p>
            <w:pPr>
              <w:pStyle w:val="755"/>
              <w:jc w:val="center"/>
              <w:spacing w:line="360" w:lineRule="auto"/>
              <w:shd w:val="clear" w:color="auto"/>
              <w:widowControl/>
              <w:rPr>
                <w:color w:val="auto"/>
                <w:sz w:val="21"/>
                <w:szCs w:val="21"/>
                <w:highlight w:val="none"/>
              </w:rPr>
            </w:pPr>
            <w:r>
              <w:rPr>
                <w:rStyle w:val="759"/>
                <w:rFonts w:hint="eastAsia" w:cs="仿宋"/>
                <w:color w:val="auto"/>
                <w:sz w:val="21"/>
                <w:szCs w:val="21"/>
                <w:highlight w:val="none"/>
              </w:rPr>
              <w:t xml:space="preserve">200≤Y＜3000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6" w:type="dxa"/>
            <w:vAlign w:val="center"/>
            <w:textDirection w:val="lrTb"/>
            <w:noWrap w:val="false"/>
          </w:tcPr>
          <w:p>
            <w:pPr>
              <w:pStyle w:val="755"/>
              <w:jc w:val="center"/>
              <w:spacing w:line="360" w:lineRule="auto"/>
              <w:shd w:val="clear" w:color="auto"/>
              <w:widowControl/>
              <w:rPr>
                <w:color w:val="auto"/>
                <w:sz w:val="21"/>
                <w:szCs w:val="21"/>
                <w:highlight w:val="none"/>
              </w:rPr>
            </w:pPr>
            <w:r>
              <w:rPr>
                <w:rStyle w:val="759"/>
                <w:rFonts w:hint="eastAsia" w:cs="仿宋"/>
                <w:color w:val="auto"/>
                <w:sz w:val="21"/>
                <w:szCs w:val="21"/>
                <w:highlight w:val="none"/>
              </w:rPr>
              <w:t xml:space="preserve">Y＜200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2037" w:type="dxa"/>
            <w:vAlign w:val="center"/>
            <w:vMerge w:val="restart"/>
            <w:textDirection w:val="lrTb"/>
            <w:noWrap w:val="false"/>
          </w:tcPr>
          <w:p>
            <w:pPr>
              <w:pStyle w:val="755"/>
              <w:jc w:val="center"/>
              <w:spacing w:line="360" w:lineRule="auto"/>
              <w:shd w:val="clear" w:color="auto"/>
              <w:widowControl/>
              <w:rPr>
                <w:color w:val="auto"/>
                <w:sz w:val="21"/>
                <w:szCs w:val="21"/>
                <w:highlight w:val="none"/>
              </w:rPr>
            </w:pPr>
            <w:r>
              <w:rPr>
                <w:rStyle w:val="759"/>
                <w:rFonts w:hint="eastAsia" w:cs="仿宋"/>
                <w:color w:val="auto"/>
                <w:sz w:val="21"/>
                <w:szCs w:val="21"/>
                <w:highlight w:val="none"/>
              </w:rPr>
              <w:t xml:space="preserve">仓储业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55"/>
              <w:jc w:val="center"/>
              <w:spacing w:line="360" w:lineRule="auto"/>
              <w:shd w:val="clear" w:color="auto"/>
              <w:widowControl/>
              <w:rPr>
                <w:color w:val="auto"/>
                <w:sz w:val="21"/>
                <w:szCs w:val="21"/>
                <w:highlight w:val="none"/>
              </w:rPr>
            </w:pPr>
            <w:r>
              <w:rPr>
                <w:rStyle w:val="759"/>
                <w:rFonts w:hint="eastAsia" w:cs="仿宋"/>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755"/>
              <w:jc w:val="center"/>
              <w:spacing w:line="360" w:lineRule="auto"/>
              <w:shd w:val="clear" w:color="auto"/>
              <w:widowControl/>
              <w:rPr>
                <w:color w:val="auto"/>
                <w:sz w:val="21"/>
                <w:szCs w:val="21"/>
                <w:highlight w:val="none"/>
              </w:rPr>
            </w:pPr>
            <w:r>
              <w:rPr>
                <w:rStyle w:val="759"/>
                <w:rFonts w:hint="eastAsia" w:cs="仿宋"/>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43" w:type="dxa"/>
            <w:vAlign w:val="center"/>
            <w:textDirection w:val="lrTb"/>
            <w:noWrap w:val="false"/>
          </w:tcPr>
          <w:p>
            <w:pPr>
              <w:pStyle w:val="755"/>
              <w:jc w:val="center"/>
              <w:spacing w:line="360" w:lineRule="auto"/>
              <w:shd w:val="clear" w:color="auto"/>
              <w:widowControl/>
              <w:rPr>
                <w:color w:val="auto"/>
                <w:sz w:val="21"/>
                <w:szCs w:val="21"/>
                <w:highlight w:val="none"/>
              </w:rPr>
            </w:pPr>
            <w:r>
              <w:rPr>
                <w:rStyle w:val="759"/>
                <w:rFonts w:hint="eastAsia" w:cs="仿宋"/>
                <w:color w:val="auto"/>
                <w:sz w:val="21"/>
                <w:szCs w:val="21"/>
                <w:highlight w:val="none"/>
              </w:rPr>
              <w:t xml:space="preserve">100≤X＜200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10" w:type="dxa"/>
            <w:vAlign w:val="center"/>
            <w:textDirection w:val="lrTb"/>
            <w:noWrap w:val="false"/>
          </w:tcPr>
          <w:p>
            <w:pPr>
              <w:pStyle w:val="755"/>
              <w:jc w:val="center"/>
              <w:spacing w:line="360" w:lineRule="auto"/>
              <w:shd w:val="clear" w:color="auto"/>
              <w:widowControl/>
              <w:rPr>
                <w:color w:val="auto"/>
                <w:sz w:val="21"/>
                <w:szCs w:val="21"/>
                <w:highlight w:val="none"/>
              </w:rPr>
            </w:pPr>
            <w:r>
              <w:rPr>
                <w:rStyle w:val="759"/>
                <w:rFonts w:hint="eastAsia" w:cs="仿宋"/>
                <w:color w:val="auto"/>
                <w:sz w:val="21"/>
                <w:szCs w:val="21"/>
                <w:highlight w:val="none"/>
              </w:rPr>
              <w:t xml:space="preserve">20≤X＜100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6" w:type="dxa"/>
            <w:vAlign w:val="center"/>
            <w:textDirection w:val="lrTb"/>
            <w:noWrap w:val="false"/>
          </w:tcPr>
          <w:p>
            <w:pPr>
              <w:pStyle w:val="755"/>
              <w:jc w:val="center"/>
              <w:spacing w:line="360" w:lineRule="auto"/>
              <w:shd w:val="clear" w:color="auto"/>
              <w:widowControl/>
              <w:rPr>
                <w:color w:val="auto"/>
                <w:sz w:val="21"/>
                <w:szCs w:val="21"/>
                <w:highlight w:val="none"/>
              </w:rPr>
            </w:pPr>
            <w:r>
              <w:rPr>
                <w:rStyle w:val="759"/>
                <w:rFonts w:hint="eastAsia" w:cs="仿宋"/>
                <w:color w:val="auto"/>
                <w:sz w:val="21"/>
                <w:szCs w:val="21"/>
                <w:highlight w:val="none"/>
              </w:rPr>
              <w:t xml:space="preserve">X＜20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W w:w="2037" w:type="dxa"/>
            <w:vAlign w:val="center"/>
            <w:vMerge w:val="continue"/>
            <w:textDirection w:val="lrTb"/>
            <w:noWrap w:val="false"/>
          </w:tcPr>
          <w:p>
            <w:pPr>
              <w:jc w:val="center"/>
              <w:spacing w:line="360" w:lineRule="auto"/>
              <w:shd w:val="clear" w:color="auto"/>
              <w:widowControl/>
              <w:rPr>
                <w:rFonts w:ascii="Times New Roman" w:hAnsi="Times New Roman"/>
                <w:color w:val="auto"/>
                <w:szCs w:val="21"/>
                <w:highlight w:val="none"/>
              </w:rPr>
            </w:pPr>
            <w:r>
              <w:rPr>
                <w:rFonts w:ascii="Times New Roman" w:hAnsi="Times New Roman"/>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55"/>
              <w:jc w:val="center"/>
              <w:spacing w:line="360" w:lineRule="auto"/>
              <w:shd w:val="clear" w:color="auto"/>
              <w:widowControl/>
              <w:rPr>
                <w:color w:val="auto"/>
                <w:sz w:val="21"/>
                <w:szCs w:val="21"/>
                <w:highlight w:val="none"/>
              </w:rPr>
            </w:pPr>
            <w:r>
              <w:rPr>
                <w:rStyle w:val="759"/>
                <w:rFonts w:hint="eastAsia" w:cs="仿宋"/>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755"/>
              <w:jc w:val="center"/>
              <w:spacing w:line="360" w:lineRule="auto"/>
              <w:shd w:val="clear" w:color="auto"/>
              <w:widowControl/>
              <w:rPr>
                <w:color w:val="auto"/>
                <w:sz w:val="21"/>
                <w:szCs w:val="21"/>
                <w:highlight w:val="none"/>
              </w:rPr>
            </w:pPr>
            <w:r>
              <w:rPr>
                <w:rStyle w:val="759"/>
                <w:rFonts w:hint="eastAsia" w:cs="仿宋"/>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43" w:type="dxa"/>
            <w:vAlign w:val="center"/>
            <w:textDirection w:val="lrTb"/>
            <w:noWrap w:val="false"/>
          </w:tcPr>
          <w:p>
            <w:pPr>
              <w:pStyle w:val="755"/>
              <w:jc w:val="center"/>
              <w:spacing w:line="360" w:lineRule="auto"/>
              <w:shd w:val="clear" w:color="auto"/>
              <w:widowControl/>
              <w:rPr>
                <w:color w:val="auto"/>
                <w:sz w:val="21"/>
                <w:szCs w:val="21"/>
                <w:highlight w:val="none"/>
              </w:rPr>
            </w:pPr>
            <w:r>
              <w:rPr>
                <w:rStyle w:val="759"/>
                <w:rFonts w:hint="eastAsia" w:cs="仿宋"/>
                <w:color w:val="auto"/>
                <w:sz w:val="21"/>
                <w:szCs w:val="21"/>
                <w:highlight w:val="none"/>
              </w:rPr>
              <w:t xml:space="preserve">1000≤Y＜30000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10" w:type="dxa"/>
            <w:vAlign w:val="center"/>
            <w:textDirection w:val="lrTb"/>
            <w:noWrap w:val="false"/>
          </w:tcPr>
          <w:p>
            <w:pPr>
              <w:pStyle w:val="755"/>
              <w:jc w:val="center"/>
              <w:spacing w:line="360" w:lineRule="auto"/>
              <w:shd w:val="clear" w:color="auto"/>
              <w:widowControl/>
              <w:rPr>
                <w:color w:val="auto"/>
                <w:sz w:val="21"/>
                <w:szCs w:val="21"/>
                <w:highlight w:val="none"/>
              </w:rPr>
            </w:pPr>
            <w:r>
              <w:rPr>
                <w:rStyle w:val="759"/>
                <w:rFonts w:hint="eastAsia" w:cs="仿宋"/>
                <w:color w:val="auto"/>
                <w:sz w:val="21"/>
                <w:szCs w:val="21"/>
                <w:highlight w:val="none"/>
              </w:rPr>
              <w:t xml:space="preserve">100≤Y＜1000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6" w:type="dxa"/>
            <w:vAlign w:val="center"/>
            <w:textDirection w:val="lrTb"/>
            <w:noWrap w:val="false"/>
          </w:tcPr>
          <w:p>
            <w:pPr>
              <w:pStyle w:val="755"/>
              <w:jc w:val="center"/>
              <w:spacing w:line="360" w:lineRule="auto"/>
              <w:shd w:val="clear" w:color="auto"/>
              <w:widowControl/>
              <w:rPr>
                <w:color w:val="auto"/>
                <w:sz w:val="21"/>
                <w:szCs w:val="21"/>
                <w:highlight w:val="none"/>
              </w:rPr>
            </w:pPr>
            <w:r>
              <w:rPr>
                <w:rStyle w:val="759"/>
                <w:rFonts w:hint="eastAsia" w:cs="仿宋"/>
                <w:color w:val="auto"/>
                <w:sz w:val="21"/>
                <w:szCs w:val="21"/>
                <w:highlight w:val="none"/>
              </w:rPr>
              <w:t xml:space="preserve">Y＜100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2037" w:type="dxa"/>
            <w:vAlign w:val="center"/>
            <w:vMerge w:val="restart"/>
            <w:textDirection w:val="lrTb"/>
            <w:noWrap w:val="false"/>
          </w:tcPr>
          <w:p>
            <w:pPr>
              <w:pStyle w:val="755"/>
              <w:jc w:val="center"/>
              <w:spacing w:line="360" w:lineRule="auto"/>
              <w:shd w:val="clear" w:color="auto"/>
              <w:widowControl/>
              <w:rPr>
                <w:color w:val="auto"/>
                <w:sz w:val="21"/>
                <w:szCs w:val="21"/>
                <w:highlight w:val="none"/>
              </w:rPr>
            </w:pPr>
            <w:r>
              <w:rPr>
                <w:rStyle w:val="759"/>
                <w:rFonts w:hint="eastAsia" w:cs="仿宋"/>
                <w:color w:val="auto"/>
                <w:sz w:val="21"/>
                <w:szCs w:val="21"/>
                <w:highlight w:val="none"/>
              </w:rPr>
              <w:t xml:space="preserve">邮政业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55"/>
              <w:jc w:val="center"/>
              <w:spacing w:line="360" w:lineRule="auto"/>
              <w:shd w:val="clear" w:color="auto"/>
              <w:widowControl/>
              <w:rPr>
                <w:color w:val="auto"/>
                <w:sz w:val="21"/>
                <w:szCs w:val="21"/>
                <w:highlight w:val="none"/>
              </w:rPr>
            </w:pPr>
            <w:r>
              <w:rPr>
                <w:rStyle w:val="759"/>
                <w:rFonts w:hint="eastAsia" w:cs="仿宋"/>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755"/>
              <w:jc w:val="center"/>
              <w:spacing w:line="360" w:lineRule="auto"/>
              <w:shd w:val="clear" w:color="auto"/>
              <w:widowControl/>
              <w:rPr>
                <w:color w:val="auto"/>
                <w:sz w:val="21"/>
                <w:szCs w:val="21"/>
                <w:highlight w:val="none"/>
              </w:rPr>
            </w:pPr>
            <w:r>
              <w:rPr>
                <w:rStyle w:val="759"/>
                <w:rFonts w:hint="eastAsia" w:cs="仿宋"/>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43" w:type="dxa"/>
            <w:vAlign w:val="center"/>
            <w:textDirection w:val="lrTb"/>
            <w:noWrap w:val="false"/>
          </w:tcPr>
          <w:p>
            <w:pPr>
              <w:pStyle w:val="755"/>
              <w:jc w:val="center"/>
              <w:spacing w:line="360" w:lineRule="auto"/>
              <w:shd w:val="clear" w:color="auto"/>
              <w:widowControl/>
              <w:rPr>
                <w:color w:val="auto"/>
                <w:sz w:val="21"/>
                <w:szCs w:val="21"/>
                <w:highlight w:val="none"/>
              </w:rPr>
            </w:pPr>
            <w:r>
              <w:rPr>
                <w:rStyle w:val="759"/>
                <w:rFonts w:hint="eastAsia" w:cs="仿宋"/>
                <w:color w:val="auto"/>
                <w:sz w:val="21"/>
                <w:szCs w:val="21"/>
                <w:highlight w:val="none"/>
              </w:rPr>
              <w:t xml:space="preserve">300≤X＜1000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10" w:type="dxa"/>
            <w:vAlign w:val="center"/>
            <w:textDirection w:val="lrTb"/>
            <w:noWrap w:val="false"/>
          </w:tcPr>
          <w:p>
            <w:pPr>
              <w:pStyle w:val="755"/>
              <w:jc w:val="center"/>
              <w:spacing w:line="360" w:lineRule="auto"/>
              <w:shd w:val="clear" w:color="auto"/>
              <w:widowControl/>
              <w:rPr>
                <w:color w:val="auto"/>
                <w:sz w:val="21"/>
                <w:szCs w:val="21"/>
                <w:highlight w:val="none"/>
              </w:rPr>
            </w:pPr>
            <w:r>
              <w:rPr>
                <w:rStyle w:val="759"/>
                <w:rFonts w:hint="eastAsia" w:cs="仿宋"/>
                <w:color w:val="auto"/>
                <w:sz w:val="21"/>
                <w:szCs w:val="21"/>
                <w:highlight w:val="none"/>
              </w:rPr>
              <w:t xml:space="preserve">20≤X＜300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6" w:type="dxa"/>
            <w:vAlign w:val="center"/>
            <w:textDirection w:val="lrTb"/>
            <w:noWrap w:val="false"/>
          </w:tcPr>
          <w:p>
            <w:pPr>
              <w:pStyle w:val="755"/>
              <w:jc w:val="center"/>
              <w:spacing w:line="360" w:lineRule="auto"/>
              <w:shd w:val="clear" w:color="auto"/>
              <w:widowControl/>
              <w:rPr>
                <w:color w:val="auto"/>
                <w:sz w:val="21"/>
                <w:szCs w:val="21"/>
                <w:highlight w:val="none"/>
              </w:rPr>
            </w:pPr>
            <w:r>
              <w:rPr>
                <w:rStyle w:val="759"/>
                <w:rFonts w:hint="eastAsia" w:cs="仿宋"/>
                <w:color w:val="auto"/>
                <w:sz w:val="21"/>
                <w:szCs w:val="21"/>
                <w:highlight w:val="none"/>
              </w:rPr>
              <w:t xml:space="preserve">X＜20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W w:w="2037" w:type="dxa"/>
            <w:vAlign w:val="center"/>
            <w:vMerge w:val="continue"/>
            <w:textDirection w:val="lrTb"/>
            <w:noWrap w:val="false"/>
          </w:tcPr>
          <w:p>
            <w:pPr>
              <w:jc w:val="center"/>
              <w:spacing w:line="360" w:lineRule="auto"/>
              <w:shd w:val="clear" w:color="auto"/>
              <w:widowControl/>
              <w:rPr>
                <w:rFonts w:ascii="Times New Roman" w:hAnsi="Times New Roman"/>
                <w:color w:val="auto"/>
                <w:szCs w:val="21"/>
                <w:highlight w:val="none"/>
              </w:rPr>
            </w:pPr>
            <w:r>
              <w:rPr>
                <w:rFonts w:ascii="Times New Roman" w:hAnsi="Times New Roman"/>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55"/>
              <w:jc w:val="center"/>
              <w:spacing w:line="360" w:lineRule="auto"/>
              <w:shd w:val="clear" w:color="auto"/>
              <w:widowControl/>
              <w:rPr>
                <w:color w:val="auto"/>
                <w:sz w:val="21"/>
                <w:szCs w:val="21"/>
                <w:highlight w:val="none"/>
              </w:rPr>
            </w:pPr>
            <w:r>
              <w:rPr>
                <w:rStyle w:val="759"/>
                <w:rFonts w:hint="eastAsia" w:cs="仿宋"/>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755"/>
              <w:jc w:val="center"/>
              <w:spacing w:line="360" w:lineRule="auto"/>
              <w:shd w:val="clear" w:color="auto"/>
              <w:widowControl/>
              <w:rPr>
                <w:color w:val="auto"/>
                <w:sz w:val="21"/>
                <w:szCs w:val="21"/>
                <w:highlight w:val="none"/>
              </w:rPr>
            </w:pPr>
            <w:r>
              <w:rPr>
                <w:rStyle w:val="759"/>
                <w:rFonts w:hint="eastAsia" w:cs="仿宋"/>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43" w:type="dxa"/>
            <w:vAlign w:val="center"/>
            <w:textDirection w:val="lrTb"/>
            <w:noWrap w:val="false"/>
          </w:tcPr>
          <w:p>
            <w:pPr>
              <w:pStyle w:val="755"/>
              <w:jc w:val="center"/>
              <w:spacing w:line="360" w:lineRule="auto"/>
              <w:shd w:val="clear" w:color="auto"/>
              <w:widowControl/>
              <w:rPr>
                <w:color w:val="auto"/>
                <w:sz w:val="21"/>
                <w:szCs w:val="21"/>
                <w:highlight w:val="none"/>
              </w:rPr>
            </w:pPr>
            <w:r>
              <w:rPr>
                <w:rStyle w:val="759"/>
                <w:rFonts w:hint="eastAsia" w:cs="仿宋"/>
                <w:color w:val="auto"/>
                <w:sz w:val="21"/>
                <w:szCs w:val="21"/>
                <w:highlight w:val="none"/>
              </w:rPr>
              <w:t xml:space="preserve">2000≤Y＜30000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10" w:type="dxa"/>
            <w:vAlign w:val="center"/>
            <w:textDirection w:val="lrTb"/>
            <w:noWrap w:val="false"/>
          </w:tcPr>
          <w:p>
            <w:pPr>
              <w:pStyle w:val="755"/>
              <w:jc w:val="center"/>
              <w:spacing w:line="360" w:lineRule="auto"/>
              <w:shd w:val="clear" w:color="auto"/>
              <w:widowControl/>
              <w:rPr>
                <w:color w:val="auto"/>
                <w:sz w:val="21"/>
                <w:szCs w:val="21"/>
                <w:highlight w:val="none"/>
              </w:rPr>
            </w:pPr>
            <w:r>
              <w:rPr>
                <w:rStyle w:val="759"/>
                <w:rFonts w:hint="eastAsia" w:cs="仿宋"/>
                <w:color w:val="auto"/>
                <w:sz w:val="21"/>
                <w:szCs w:val="21"/>
                <w:highlight w:val="none"/>
              </w:rPr>
              <w:t xml:space="preserve">100≤Y＜2000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6" w:type="dxa"/>
            <w:vAlign w:val="center"/>
            <w:textDirection w:val="lrTb"/>
            <w:noWrap w:val="false"/>
          </w:tcPr>
          <w:p>
            <w:pPr>
              <w:pStyle w:val="755"/>
              <w:jc w:val="center"/>
              <w:spacing w:line="360" w:lineRule="auto"/>
              <w:shd w:val="clear" w:color="auto"/>
              <w:widowControl/>
              <w:rPr>
                <w:color w:val="auto"/>
                <w:sz w:val="21"/>
                <w:szCs w:val="21"/>
                <w:highlight w:val="none"/>
              </w:rPr>
            </w:pPr>
            <w:r>
              <w:rPr>
                <w:rStyle w:val="759"/>
                <w:rFonts w:hint="eastAsia" w:cs="仿宋"/>
                <w:color w:val="auto"/>
                <w:sz w:val="21"/>
                <w:szCs w:val="21"/>
                <w:highlight w:val="none"/>
              </w:rPr>
              <w:t xml:space="preserve">Y＜100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2037" w:type="dxa"/>
            <w:vAlign w:val="center"/>
            <w:vMerge w:val="restart"/>
            <w:textDirection w:val="lrTb"/>
            <w:noWrap w:val="false"/>
          </w:tcPr>
          <w:p>
            <w:pPr>
              <w:pStyle w:val="755"/>
              <w:jc w:val="center"/>
              <w:spacing w:line="360" w:lineRule="auto"/>
              <w:shd w:val="clear" w:color="auto"/>
              <w:widowControl/>
              <w:rPr>
                <w:color w:val="auto"/>
                <w:sz w:val="21"/>
                <w:szCs w:val="21"/>
                <w:highlight w:val="none"/>
              </w:rPr>
            </w:pPr>
            <w:r>
              <w:rPr>
                <w:rStyle w:val="759"/>
                <w:rFonts w:hint="eastAsia" w:cs="仿宋"/>
                <w:color w:val="auto"/>
                <w:sz w:val="21"/>
                <w:szCs w:val="21"/>
                <w:highlight w:val="none"/>
              </w:rPr>
              <w:t xml:space="preserve">住宿业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55"/>
              <w:jc w:val="center"/>
              <w:spacing w:line="360" w:lineRule="auto"/>
              <w:shd w:val="clear" w:color="auto"/>
              <w:widowControl/>
              <w:rPr>
                <w:color w:val="auto"/>
                <w:sz w:val="21"/>
                <w:szCs w:val="21"/>
                <w:highlight w:val="none"/>
              </w:rPr>
            </w:pPr>
            <w:r>
              <w:rPr>
                <w:rStyle w:val="759"/>
                <w:rFonts w:hint="eastAsia" w:cs="仿宋"/>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755"/>
              <w:jc w:val="center"/>
              <w:spacing w:line="360" w:lineRule="auto"/>
              <w:shd w:val="clear" w:color="auto"/>
              <w:widowControl/>
              <w:rPr>
                <w:color w:val="auto"/>
                <w:sz w:val="21"/>
                <w:szCs w:val="21"/>
                <w:highlight w:val="none"/>
              </w:rPr>
            </w:pPr>
            <w:r>
              <w:rPr>
                <w:rStyle w:val="759"/>
                <w:rFonts w:hint="eastAsia" w:cs="仿宋"/>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43" w:type="dxa"/>
            <w:vAlign w:val="center"/>
            <w:textDirection w:val="lrTb"/>
            <w:noWrap w:val="false"/>
          </w:tcPr>
          <w:p>
            <w:pPr>
              <w:pStyle w:val="755"/>
              <w:jc w:val="center"/>
              <w:spacing w:line="360" w:lineRule="auto"/>
              <w:shd w:val="clear" w:color="auto"/>
              <w:widowControl/>
              <w:rPr>
                <w:color w:val="auto"/>
                <w:sz w:val="21"/>
                <w:szCs w:val="21"/>
                <w:highlight w:val="none"/>
              </w:rPr>
            </w:pPr>
            <w:r>
              <w:rPr>
                <w:rStyle w:val="759"/>
                <w:rFonts w:hint="eastAsia" w:cs="仿宋"/>
                <w:color w:val="auto"/>
                <w:sz w:val="21"/>
                <w:szCs w:val="21"/>
                <w:highlight w:val="none"/>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10" w:type="dxa"/>
            <w:vAlign w:val="center"/>
            <w:textDirection w:val="lrTb"/>
            <w:noWrap w:val="false"/>
          </w:tcPr>
          <w:p>
            <w:pPr>
              <w:pStyle w:val="755"/>
              <w:ind w:firstLine="420"/>
              <w:jc w:val="center"/>
              <w:spacing w:line="360" w:lineRule="auto"/>
              <w:shd w:val="clear" w:color="auto"/>
              <w:widowControl/>
              <w:rPr>
                <w:color w:val="auto"/>
                <w:sz w:val="21"/>
                <w:szCs w:val="21"/>
                <w:highlight w:val="none"/>
              </w:rPr>
            </w:pPr>
            <w:r>
              <w:rPr>
                <w:rStyle w:val="759"/>
                <w:rFonts w:hint="eastAsia" w:cs="仿宋"/>
                <w:color w:val="auto"/>
                <w:sz w:val="21"/>
                <w:szCs w:val="21"/>
                <w:highlight w:val="none"/>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6" w:type="dxa"/>
            <w:vAlign w:val="center"/>
            <w:textDirection w:val="lrTb"/>
            <w:noWrap w:val="false"/>
          </w:tcPr>
          <w:p>
            <w:pPr>
              <w:pStyle w:val="755"/>
              <w:jc w:val="center"/>
              <w:spacing w:line="360" w:lineRule="auto"/>
              <w:shd w:val="clear" w:color="auto"/>
              <w:widowControl/>
              <w:rPr>
                <w:color w:val="auto"/>
                <w:sz w:val="21"/>
                <w:szCs w:val="21"/>
                <w:highlight w:val="none"/>
              </w:rPr>
            </w:pPr>
            <w:r>
              <w:rPr>
                <w:rStyle w:val="759"/>
                <w:rFonts w:hint="eastAsia" w:cs="仿宋"/>
                <w:color w:val="auto"/>
                <w:sz w:val="21"/>
                <w:szCs w:val="21"/>
                <w:highlight w:val="none"/>
              </w:rPr>
              <w:t xml:space="preserve">X＜10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W w:w="2037" w:type="dxa"/>
            <w:vAlign w:val="center"/>
            <w:vMerge w:val="continue"/>
            <w:textDirection w:val="lrTb"/>
            <w:noWrap w:val="false"/>
          </w:tcPr>
          <w:p>
            <w:pPr>
              <w:jc w:val="center"/>
              <w:spacing w:line="360" w:lineRule="auto"/>
              <w:shd w:val="clear" w:color="auto"/>
              <w:widowControl/>
              <w:rPr>
                <w:rFonts w:ascii="Times New Roman" w:hAnsi="Times New Roman"/>
                <w:color w:val="auto"/>
                <w:szCs w:val="21"/>
                <w:highlight w:val="none"/>
              </w:rPr>
            </w:pPr>
            <w:r>
              <w:rPr>
                <w:rFonts w:ascii="Times New Roman" w:hAnsi="Times New Roman"/>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55"/>
              <w:jc w:val="center"/>
              <w:spacing w:line="360" w:lineRule="auto"/>
              <w:shd w:val="clear" w:color="auto"/>
              <w:widowControl/>
              <w:rPr>
                <w:color w:val="auto"/>
                <w:sz w:val="21"/>
                <w:szCs w:val="21"/>
                <w:highlight w:val="none"/>
              </w:rPr>
            </w:pPr>
            <w:r>
              <w:rPr>
                <w:rStyle w:val="759"/>
                <w:rFonts w:hint="eastAsia" w:cs="仿宋"/>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755"/>
              <w:jc w:val="center"/>
              <w:spacing w:line="360" w:lineRule="auto"/>
              <w:shd w:val="clear" w:color="auto"/>
              <w:widowControl/>
              <w:rPr>
                <w:color w:val="auto"/>
                <w:sz w:val="21"/>
                <w:szCs w:val="21"/>
                <w:highlight w:val="none"/>
              </w:rPr>
            </w:pPr>
            <w:r>
              <w:rPr>
                <w:rStyle w:val="759"/>
                <w:rFonts w:hint="eastAsia" w:cs="仿宋"/>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43" w:type="dxa"/>
            <w:vAlign w:val="center"/>
            <w:textDirection w:val="lrTb"/>
            <w:noWrap w:val="false"/>
          </w:tcPr>
          <w:p>
            <w:pPr>
              <w:pStyle w:val="755"/>
              <w:jc w:val="center"/>
              <w:spacing w:line="360" w:lineRule="auto"/>
              <w:shd w:val="clear" w:color="auto"/>
              <w:widowControl/>
              <w:rPr>
                <w:color w:val="auto"/>
                <w:sz w:val="21"/>
                <w:szCs w:val="21"/>
                <w:highlight w:val="none"/>
              </w:rPr>
            </w:pPr>
            <w:r>
              <w:rPr>
                <w:rStyle w:val="759"/>
                <w:rFonts w:hint="eastAsia" w:cs="仿宋"/>
                <w:color w:val="auto"/>
                <w:sz w:val="21"/>
                <w:szCs w:val="21"/>
                <w:highlight w:val="none"/>
              </w:rPr>
              <w:t xml:space="preserve">2000≤Y＜10000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10" w:type="dxa"/>
            <w:vAlign w:val="center"/>
            <w:textDirection w:val="lrTb"/>
            <w:noWrap w:val="false"/>
          </w:tcPr>
          <w:p>
            <w:pPr>
              <w:pStyle w:val="755"/>
              <w:jc w:val="center"/>
              <w:spacing w:line="360" w:lineRule="auto"/>
              <w:shd w:val="clear" w:color="auto"/>
              <w:widowControl/>
              <w:rPr>
                <w:color w:val="auto"/>
                <w:sz w:val="21"/>
                <w:szCs w:val="21"/>
                <w:highlight w:val="none"/>
              </w:rPr>
            </w:pPr>
            <w:r>
              <w:rPr>
                <w:rStyle w:val="759"/>
                <w:rFonts w:hint="eastAsia" w:cs="仿宋"/>
                <w:color w:val="auto"/>
                <w:sz w:val="21"/>
                <w:szCs w:val="21"/>
                <w:highlight w:val="none"/>
              </w:rPr>
              <w:t xml:space="preserve">100≤Y＜2000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6" w:type="dxa"/>
            <w:vAlign w:val="center"/>
            <w:textDirection w:val="lrTb"/>
            <w:noWrap w:val="false"/>
          </w:tcPr>
          <w:p>
            <w:pPr>
              <w:pStyle w:val="755"/>
              <w:jc w:val="center"/>
              <w:spacing w:line="360" w:lineRule="auto"/>
              <w:shd w:val="clear" w:color="auto"/>
              <w:widowControl/>
              <w:rPr>
                <w:color w:val="auto"/>
                <w:sz w:val="21"/>
                <w:szCs w:val="21"/>
                <w:highlight w:val="none"/>
              </w:rPr>
            </w:pPr>
            <w:r>
              <w:rPr>
                <w:rStyle w:val="759"/>
                <w:rFonts w:hint="eastAsia" w:cs="仿宋"/>
                <w:color w:val="auto"/>
                <w:sz w:val="21"/>
                <w:szCs w:val="21"/>
                <w:highlight w:val="none"/>
              </w:rPr>
              <w:t xml:space="preserve">Y＜100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2037" w:type="dxa"/>
            <w:vAlign w:val="center"/>
            <w:vMerge w:val="restart"/>
            <w:textDirection w:val="lrTb"/>
            <w:noWrap w:val="false"/>
          </w:tcPr>
          <w:p>
            <w:pPr>
              <w:pStyle w:val="755"/>
              <w:jc w:val="center"/>
              <w:spacing w:line="360" w:lineRule="auto"/>
              <w:shd w:val="clear" w:color="auto"/>
              <w:widowControl/>
              <w:rPr>
                <w:color w:val="auto"/>
                <w:sz w:val="21"/>
                <w:szCs w:val="21"/>
                <w:highlight w:val="none"/>
              </w:rPr>
            </w:pPr>
            <w:r>
              <w:rPr>
                <w:rStyle w:val="759"/>
                <w:rFonts w:hint="eastAsia" w:cs="仿宋"/>
                <w:color w:val="auto"/>
                <w:sz w:val="21"/>
                <w:szCs w:val="21"/>
                <w:highlight w:val="none"/>
              </w:rPr>
              <w:t xml:space="preserve">餐饮业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55"/>
              <w:jc w:val="center"/>
              <w:spacing w:line="360" w:lineRule="auto"/>
              <w:shd w:val="clear" w:color="auto"/>
              <w:widowControl/>
              <w:rPr>
                <w:color w:val="auto"/>
                <w:sz w:val="21"/>
                <w:szCs w:val="21"/>
                <w:highlight w:val="none"/>
              </w:rPr>
            </w:pPr>
            <w:r>
              <w:rPr>
                <w:rStyle w:val="759"/>
                <w:rFonts w:hint="eastAsia" w:cs="仿宋"/>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755"/>
              <w:jc w:val="center"/>
              <w:spacing w:line="360" w:lineRule="auto"/>
              <w:shd w:val="clear" w:color="auto"/>
              <w:widowControl/>
              <w:rPr>
                <w:color w:val="auto"/>
                <w:sz w:val="21"/>
                <w:szCs w:val="21"/>
                <w:highlight w:val="none"/>
              </w:rPr>
            </w:pPr>
            <w:r>
              <w:rPr>
                <w:rStyle w:val="759"/>
                <w:rFonts w:hint="eastAsia" w:cs="仿宋"/>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43" w:type="dxa"/>
            <w:vAlign w:val="center"/>
            <w:textDirection w:val="lrTb"/>
            <w:noWrap w:val="false"/>
          </w:tcPr>
          <w:p>
            <w:pPr>
              <w:pStyle w:val="755"/>
              <w:jc w:val="center"/>
              <w:spacing w:line="360" w:lineRule="auto"/>
              <w:shd w:val="clear" w:color="auto"/>
              <w:widowControl/>
              <w:rPr>
                <w:color w:val="auto"/>
                <w:sz w:val="21"/>
                <w:szCs w:val="21"/>
                <w:highlight w:val="none"/>
              </w:rPr>
            </w:pPr>
            <w:r>
              <w:rPr>
                <w:rStyle w:val="759"/>
                <w:rFonts w:hint="eastAsia" w:cs="仿宋"/>
                <w:color w:val="auto"/>
                <w:sz w:val="21"/>
                <w:szCs w:val="21"/>
                <w:highlight w:val="none"/>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10" w:type="dxa"/>
            <w:vAlign w:val="center"/>
            <w:textDirection w:val="lrTb"/>
            <w:noWrap w:val="false"/>
          </w:tcPr>
          <w:p>
            <w:pPr>
              <w:pStyle w:val="755"/>
              <w:jc w:val="center"/>
              <w:spacing w:line="360" w:lineRule="auto"/>
              <w:shd w:val="clear" w:color="auto"/>
              <w:widowControl/>
              <w:rPr>
                <w:color w:val="auto"/>
                <w:sz w:val="21"/>
                <w:szCs w:val="21"/>
                <w:highlight w:val="none"/>
              </w:rPr>
            </w:pPr>
            <w:r>
              <w:rPr>
                <w:rStyle w:val="759"/>
                <w:rFonts w:hint="eastAsia" w:cs="仿宋"/>
                <w:color w:val="auto"/>
                <w:sz w:val="21"/>
                <w:szCs w:val="21"/>
                <w:highlight w:val="none"/>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6" w:type="dxa"/>
            <w:vAlign w:val="center"/>
            <w:textDirection w:val="lrTb"/>
            <w:noWrap w:val="false"/>
          </w:tcPr>
          <w:p>
            <w:pPr>
              <w:pStyle w:val="755"/>
              <w:jc w:val="center"/>
              <w:spacing w:line="360" w:lineRule="auto"/>
              <w:shd w:val="clear" w:color="auto"/>
              <w:widowControl/>
              <w:rPr>
                <w:color w:val="auto"/>
                <w:sz w:val="21"/>
                <w:szCs w:val="21"/>
                <w:highlight w:val="none"/>
              </w:rPr>
            </w:pPr>
            <w:r>
              <w:rPr>
                <w:rStyle w:val="759"/>
                <w:rFonts w:hint="eastAsia" w:cs="仿宋"/>
                <w:color w:val="auto"/>
                <w:sz w:val="21"/>
                <w:szCs w:val="21"/>
                <w:highlight w:val="none"/>
              </w:rPr>
              <w:t xml:space="preserve">X＜10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W w:w="2037" w:type="dxa"/>
            <w:vAlign w:val="center"/>
            <w:vMerge w:val="continue"/>
            <w:textDirection w:val="lrTb"/>
            <w:noWrap w:val="false"/>
          </w:tcPr>
          <w:p>
            <w:pPr>
              <w:jc w:val="center"/>
              <w:spacing w:line="360" w:lineRule="auto"/>
              <w:shd w:val="clear" w:color="auto"/>
              <w:widowControl/>
              <w:rPr>
                <w:rFonts w:ascii="Times New Roman" w:hAnsi="Times New Roman"/>
                <w:color w:val="auto"/>
                <w:szCs w:val="21"/>
                <w:highlight w:val="none"/>
              </w:rPr>
            </w:pPr>
            <w:r>
              <w:rPr>
                <w:rFonts w:ascii="Times New Roman" w:hAnsi="Times New Roman"/>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55"/>
              <w:jc w:val="center"/>
              <w:spacing w:line="360" w:lineRule="auto"/>
              <w:shd w:val="clear" w:color="auto"/>
              <w:widowControl/>
              <w:rPr>
                <w:color w:val="auto"/>
                <w:sz w:val="21"/>
                <w:szCs w:val="21"/>
                <w:highlight w:val="none"/>
              </w:rPr>
            </w:pPr>
            <w:r>
              <w:rPr>
                <w:rStyle w:val="759"/>
                <w:rFonts w:hint="eastAsia" w:cs="仿宋"/>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755"/>
              <w:jc w:val="center"/>
              <w:spacing w:line="360" w:lineRule="auto"/>
              <w:shd w:val="clear" w:color="auto"/>
              <w:widowControl/>
              <w:rPr>
                <w:color w:val="auto"/>
                <w:sz w:val="21"/>
                <w:szCs w:val="21"/>
                <w:highlight w:val="none"/>
              </w:rPr>
            </w:pPr>
            <w:r>
              <w:rPr>
                <w:rStyle w:val="759"/>
                <w:rFonts w:hint="eastAsia" w:cs="仿宋"/>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43" w:type="dxa"/>
            <w:vAlign w:val="center"/>
            <w:textDirection w:val="lrTb"/>
            <w:noWrap w:val="false"/>
          </w:tcPr>
          <w:p>
            <w:pPr>
              <w:pStyle w:val="755"/>
              <w:jc w:val="center"/>
              <w:spacing w:line="360" w:lineRule="auto"/>
              <w:shd w:val="clear" w:color="auto"/>
              <w:widowControl/>
              <w:rPr>
                <w:color w:val="auto"/>
                <w:sz w:val="21"/>
                <w:szCs w:val="21"/>
                <w:highlight w:val="none"/>
              </w:rPr>
            </w:pPr>
            <w:r>
              <w:rPr>
                <w:rStyle w:val="759"/>
                <w:rFonts w:hint="eastAsia" w:cs="仿宋"/>
                <w:color w:val="auto"/>
                <w:sz w:val="21"/>
                <w:szCs w:val="21"/>
                <w:highlight w:val="none"/>
              </w:rPr>
              <w:t xml:space="preserve">2000≤Y＜10000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10" w:type="dxa"/>
            <w:vAlign w:val="center"/>
            <w:textDirection w:val="lrTb"/>
            <w:noWrap w:val="false"/>
          </w:tcPr>
          <w:p>
            <w:pPr>
              <w:pStyle w:val="755"/>
              <w:jc w:val="center"/>
              <w:spacing w:line="360" w:lineRule="auto"/>
              <w:shd w:val="clear" w:color="auto"/>
              <w:widowControl/>
              <w:rPr>
                <w:color w:val="auto"/>
                <w:sz w:val="21"/>
                <w:szCs w:val="21"/>
                <w:highlight w:val="none"/>
              </w:rPr>
            </w:pPr>
            <w:r>
              <w:rPr>
                <w:rStyle w:val="759"/>
                <w:rFonts w:hint="eastAsia" w:cs="仿宋"/>
                <w:color w:val="auto"/>
                <w:sz w:val="21"/>
                <w:szCs w:val="21"/>
                <w:highlight w:val="none"/>
              </w:rPr>
              <w:t xml:space="preserve">100≤Y＜2000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6" w:type="dxa"/>
            <w:vAlign w:val="center"/>
            <w:textDirection w:val="lrTb"/>
            <w:noWrap w:val="false"/>
          </w:tcPr>
          <w:p>
            <w:pPr>
              <w:pStyle w:val="755"/>
              <w:jc w:val="center"/>
              <w:spacing w:line="360" w:lineRule="auto"/>
              <w:shd w:val="clear" w:color="auto"/>
              <w:widowControl/>
              <w:rPr>
                <w:color w:val="auto"/>
                <w:sz w:val="21"/>
                <w:szCs w:val="21"/>
                <w:highlight w:val="none"/>
              </w:rPr>
            </w:pPr>
            <w:r>
              <w:rPr>
                <w:rStyle w:val="759"/>
                <w:rFonts w:hint="eastAsia" w:cs="仿宋"/>
                <w:color w:val="auto"/>
                <w:sz w:val="21"/>
                <w:szCs w:val="21"/>
                <w:highlight w:val="none"/>
              </w:rPr>
              <w:t xml:space="preserve">Y＜100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2037" w:type="dxa"/>
            <w:vAlign w:val="center"/>
            <w:vMerge w:val="restart"/>
            <w:textDirection w:val="lrTb"/>
            <w:noWrap w:val="false"/>
          </w:tcPr>
          <w:p>
            <w:pPr>
              <w:pStyle w:val="755"/>
              <w:jc w:val="center"/>
              <w:spacing w:line="360" w:lineRule="auto"/>
              <w:shd w:val="clear" w:color="auto"/>
              <w:widowControl/>
              <w:rPr>
                <w:color w:val="auto"/>
                <w:sz w:val="21"/>
                <w:szCs w:val="21"/>
                <w:highlight w:val="none"/>
              </w:rPr>
            </w:pPr>
            <w:r>
              <w:rPr>
                <w:rStyle w:val="759"/>
                <w:rFonts w:hint="eastAsia" w:cs="仿宋"/>
                <w:color w:val="auto"/>
                <w:sz w:val="21"/>
                <w:szCs w:val="21"/>
                <w:highlight w:val="none"/>
              </w:rPr>
              <w:t xml:space="preserve">信息传输业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55"/>
              <w:jc w:val="center"/>
              <w:spacing w:line="360" w:lineRule="auto"/>
              <w:shd w:val="clear" w:color="auto"/>
              <w:widowControl/>
              <w:rPr>
                <w:color w:val="auto"/>
                <w:sz w:val="21"/>
                <w:szCs w:val="21"/>
                <w:highlight w:val="none"/>
              </w:rPr>
            </w:pPr>
            <w:r>
              <w:rPr>
                <w:rStyle w:val="759"/>
                <w:rFonts w:hint="eastAsia" w:cs="仿宋"/>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755"/>
              <w:jc w:val="center"/>
              <w:spacing w:line="360" w:lineRule="auto"/>
              <w:shd w:val="clear" w:color="auto"/>
              <w:widowControl/>
              <w:rPr>
                <w:color w:val="auto"/>
                <w:sz w:val="21"/>
                <w:szCs w:val="21"/>
                <w:highlight w:val="none"/>
              </w:rPr>
            </w:pPr>
            <w:r>
              <w:rPr>
                <w:rStyle w:val="759"/>
                <w:rFonts w:hint="eastAsia" w:cs="仿宋"/>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43" w:type="dxa"/>
            <w:vAlign w:val="center"/>
            <w:textDirection w:val="lrTb"/>
            <w:noWrap w:val="false"/>
          </w:tcPr>
          <w:p>
            <w:pPr>
              <w:pStyle w:val="755"/>
              <w:jc w:val="center"/>
              <w:spacing w:line="360" w:lineRule="auto"/>
              <w:shd w:val="clear" w:color="auto"/>
              <w:widowControl/>
              <w:rPr>
                <w:color w:val="auto"/>
                <w:sz w:val="21"/>
                <w:szCs w:val="21"/>
                <w:highlight w:val="none"/>
              </w:rPr>
            </w:pPr>
            <w:r>
              <w:rPr>
                <w:rStyle w:val="759"/>
                <w:rFonts w:hint="eastAsia" w:cs="仿宋"/>
                <w:color w:val="auto"/>
                <w:sz w:val="21"/>
                <w:szCs w:val="21"/>
                <w:highlight w:val="none"/>
              </w:rPr>
              <w:t xml:space="preserve">100≤X＜2000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10" w:type="dxa"/>
            <w:vAlign w:val="center"/>
            <w:textDirection w:val="lrTb"/>
            <w:noWrap w:val="false"/>
          </w:tcPr>
          <w:p>
            <w:pPr>
              <w:pStyle w:val="755"/>
              <w:jc w:val="center"/>
              <w:spacing w:line="360" w:lineRule="auto"/>
              <w:shd w:val="clear" w:color="auto"/>
              <w:widowControl/>
              <w:rPr>
                <w:color w:val="auto"/>
                <w:sz w:val="21"/>
                <w:szCs w:val="21"/>
                <w:highlight w:val="none"/>
              </w:rPr>
            </w:pPr>
            <w:r>
              <w:rPr>
                <w:rStyle w:val="759"/>
                <w:rFonts w:hint="eastAsia" w:cs="仿宋"/>
                <w:color w:val="auto"/>
                <w:sz w:val="21"/>
                <w:szCs w:val="21"/>
                <w:highlight w:val="none"/>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6" w:type="dxa"/>
            <w:vAlign w:val="center"/>
            <w:textDirection w:val="lrTb"/>
            <w:noWrap w:val="false"/>
          </w:tcPr>
          <w:p>
            <w:pPr>
              <w:pStyle w:val="755"/>
              <w:jc w:val="center"/>
              <w:spacing w:line="360" w:lineRule="auto"/>
              <w:shd w:val="clear" w:color="auto"/>
              <w:widowControl/>
              <w:rPr>
                <w:color w:val="auto"/>
                <w:sz w:val="21"/>
                <w:szCs w:val="21"/>
                <w:highlight w:val="none"/>
              </w:rPr>
            </w:pPr>
            <w:r>
              <w:rPr>
                <w:rStyle w:val="759"/>
                <w:rFonts w:hint="eastAsia" w:cs="仿宋"/>
                <w:color w:val="auto"/>
                <w:sz w:val="21"/>
                <w:szCs w:val="21"/>
                <w:highlight w:val="none"/>
              </w:rPr>
              <w:t xml:space="preserve">X＜10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W w:w="2037" w:type="dxa"/>
            <w:vAlign w:val="center"/>
            <w:vMerge w:val="continue"/>
            <w:textDirection w:val="lrTb"/>
            <w:noWrap w:val="false"/>
          </w:tcPr>
          <w:p>
            <w:pPr>
              <w:jc w:val="center"/>
              <w:spacing w:line="360" w:lineRule="auto"/>
              <w:shd w:val="clear" w:color="auto"/>
              <w:widowControl/>
              <w:rPr>
                <w:rFonts w:ascii="Times New Roman" w:hAnsi="Times New Roman"/>
                <w:color w:val="auto"/>
                <w:szCs w:val="21"/>
                <w:highlight w:val="none"/>
              </w:rPr>
            </w:pPr>
            <w:r>
              <w:rPr>
                <w:rFonts w:ascii="Times New Roman" w:hAnsi="Times New Roman"/>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55"/>
              <w:jc w:val="center"/>
              <w:spacing w:line="360" w:lineRule="auto"/>
              <w:shd w:val="clear" w:color="auto"/>
              <w:widowControl/>
              <w:rPr>
                <w:color w:val="auto"/>
                <w:sz w:val="21"/>
                <w:szCs w:val="21"/>
                <w:highlight w:val="none"/>
              </w:rPr>
            </w:pPr>
            <w:r>
              <w:rPr>
                <w:rStyle w:val="759"/>
                <w:rFonts w:hint="eastAsia" w:cs="仿宋"/>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755"/>
              <w:jc w:val="center"/>
              <w:spacing w:line="360" w:lineRule="auto"/>
              <w:shd w:val="clear" w:color="auto"/>
              <w:widowControl/>
              <w:rPr>
                <w:color w:val="auto"/>
                <w:sz w:val="21"/>
                <w:szCs w:val="21"/>
                <w:highlight w:val="none"/>
              </w:rPr>
            </w:pPr>
            <w:r>
              <w:rPr>
                <w:rStyle w:val="759"/>
                <w:rFonts w:hint="eastAsia" w:cs="仿宋"/>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43" w:type="dxa"/>
            <w:vAlign w:val="center"/>
            <w:textDirection w:val="lrTb"/>
            <w:noWrap w:val="false"/>
          </w:tcPr>
          <w:p>
            <w:pPr>
              <w:pStyle w:val="755"/>
              <w:jc w:val="center"/>
              <w:spacing w:line="360" w:lineRule="auto"/>
              <w:shd w:val="clear" w:color="auto"/>
              <w:widowControl/>
              <w:rPr>
                <w:color w:val="auto"/>
                <w:sz w:val="21"/>
                <w:szCs w:val="21"/>
                <w:highlight w:val="none"/>
              </w:rPr>
            </w:pPr>
            <w:r>
              <w:rPr>
                <w:rStyle w:val="759"/>
                <w:rFonts w:hint="eastAsia" w:cs="仿宋"/>
                <w:color w:val="auto"/>
                <w:sz w:val="21"/>
                <w:szCs w:val="21"/>
                <w:highlight w:val="none"/>
              </w:rPr>
              <w:t xml:space="preserve">1000≤Y＜100000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10" w:type="dxa"/>
            <w:vAlign w:val="center"/>
            <w:textDirection w:val="lrTb"/>
            <w:noWrap w:val="false"/>
          </w:tcPr>
          <w:p>
            <w:pPr>
              <w:pStyle w:val="755"/>
              <w:jc w:val="center"/>
              <w:spacing w:line="360" w:lineRule="auto"/>
              <w:shd w:val="clear" w:color="auto"/>
              <w:widowControl/>
              <w:rPr>
                <w:color w:val="auto"/>
                <w:sz w:val="21"/>
                <w:szCs w:val="21"/>
                <w:highlight w:val="none"/>
              </w:rPr>
            </w:pPr>
            <w:r>
              <w:rPr>
                <w:rStyle w:val="759"/>
                <w:rFonts w:hint="eastAsia" w:cs="仿宋"/>
                <w:color w:val="auto"/>
                <w:sz w:val="21"/>
                <w:szCs w:val="21"/>
                <w:highlight w:val="none"/>
              </w:rPr>
              <w:t xml:space="preserve">100≤Y＜1000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6" w:type="dxa"/>
            <w:vAlign w:val="center"/>
            <w:textDirection w:val="lrTb"/>
            <w:noWrap w:val="false"/>
          </w:tcPr>
          <w:p>
            <w:pPr>
              <w:pStyle w:val="755"/>
              <w:jc w:val="center"/>
              <w:spacing w:line="360" w:lineRule="auto"/>
              <w:shd w:val="clear" w:color="auto"/>
              <w:widowControl/>
              <w:rPr>
                <w:color w:val="auto"/>
                <w:sz w:val="21"/>
                <w:szCs w:val="21"/>
                <w:highlight w:val="none"/>
              </w:rPr>
            </w:pPr>
            <w:r>
              <w:rPr>
                <w:rStyle w:val="759"/>
                <w:rFonts w:hint="eastAsia" w:cs="仿宋"/>
                <w:color w:val="auto"/>
                <w:sz w:val="21"/>
                <w:szCs w:val="21"/>
                <w:highlight w:val="none"/>
              </w:rPr>
              <w:t xml:space="preserve">Y＜100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2037" w:type="dxa"/>
            <w:vAlign w:val="center"/>
            <w:vMerge w:val="restart"/>
            <w:textDirection w:val="lrTb"/>
            <w:noWrap w:val="false"/>
          </w:tcPr>
          <w:p>
            <w:pPr>
              <w:pStyle w:val="755"/>
              <w:jc w:val="center"/>
              <w:spacing w:line="360" w:lineRule="auto"/>
              <w:shd w:val="clear" w:color="auto"/>
              <w:widowControl/>
              <w:rPr>
                <w:color w:val="auto"/>
                <w:sz w:val="21"/>
                <w:szCs w:val="21"/>
                <w:highlight w:val="none"/>
              </w:rPr>
            </w:pPr>
            <w:r>
              <w:rPr>
                <w:rStyle w:val="759"/>
                <w:rFonts w:hint="eastAsia" w:cs="仿宋"/>
                <w:color w:val="auto"/>
                <w:sz w:val="21"/>
                <w:szCs w:val="21"/>
                <w:highlight w:val="none"/>
              </w:rPr>
              <w:t xml:space="preserve">软件和信息技术服务业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55"/>
              <w:jc w:val="center"/>
              <w:spacing w:line="360" w:lineRule="auto"/>
              <w:shd w:val="clear" w:color="auto"/>
              <w:widowControl/>
              <w:rPr>
                <w:color w:val="auto"/>
                <w:sz w:val="21"/>
                <w:szCs w:val="21"/>
                <w:highlight w:val="none"/>
              </w:rPr>
            </w:pPr>
            <w:r>
              <w:rPr>
                <w:rStyle w:val="759"/>
                <w:rFonts w:hint="eastAsia" w:cs="仿宋"/>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755"/>
              <w:jc w:val="center"/>
              <w:spacing w:line="360" w:lineRule="auto"/>
              <w:shd w:val="clear" w:color="auto"/>
              <w:widowControl/>
              <w:rPr>
                <w:color w:val="auto"/>
                <w:sz w:val="21"/>
                <w:szCs w:val="21"/>
                <w:highlight w:val="none"/>
              </w:rPr>
            </w:pPr>
            <w:r>
              <w:rPr>
                <w:rStyle w:val="759"/>
                <w:rFonts w:hint="eastAsia" w:cs="仿宋"/>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43" w:type="dxa"/>
            <w:vAlign w:val="center"/>
            <w:textDirection w:val="lrTb"/>
            <w:noWrap w:val="false"/>
          </w:tcPr>
          <w:p>
            <w:pPr>
              <w:pStyle w:val="755"/>
              <w:jc w:val="center"/>
              <w:spacing w:line="360" w:lineRule="auto"/>
              <w:shd w:val="clear" w:color="auto"/>
              <w:widowControl/>
              <w:rPr>
                <w:color w:val="auto"/>
                <w:sz w:val="21"/>
                <w:szCs w:val="21"/>
                <w:highlight w:val="none"/>
              </w:rPr>
            </w:pPr>
            <w:r>
              <w:rPr>
                <w:rStyle w:val="759"/>
                <w:rFonts w:hint="eastAsia" w:cs="仿宋"/>
                <w:color w:val="auto"/>
                <w:sz w:val="21"/>
                <w:szCs w:val="21"/>
                <w:highlight w:val="none"/>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10" w:type="dxa"/>
            <w:vAlign w:val="center"/>
            <w:textDirection w:val="lrTb"/>
            <w:noWrap w:val="false"/>
          </w:tcPr>
          <w:p>
            <w:pPr>
              <w:pStyle w:val="755"/>
              <w:jc w:val="center"/>
              <w:spacing w:line="360" w:lineRule="auto"/>
              <w:shd w:val="clear" w:color="auto"/>
              <w:widowControl/>
              <w:rPr>
                <w:color w:val="auto"/>
                <w:sz w:val="21"/>
                <w:szCs w:val="21"/>
                <w:highlight w:val="none"/>
              </w:rPr>
            </w:pPr>
            <w:r>
              <w:rPr>
                <w:rStyle w:val="759"/>
                <w:rFonts w:hint="eastAsia" w:cs="仿宋"/>
                <w:color w:val="auto"/>
                <w:sz w:val="21"/>
                <w:szCs w:val="21"/>
                <w:highlight w:val="none"/>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6" w:type="dxa"/>
            <w:vAlign w:val="center"/>
            <w:textDirection w:val="lrTb"/>
            <w:noWrap w:val="false"/>
          </w:tcPr>
          <w:p>
            <w:pPr>
              <w:pStyle w:val="755"/>
              <w:jc w:val="center"/>
              <w:spacing w:line="360" w:lineRule="auto"/>
              <w:shd w:val="clear" w:color="auto"/>
              <w:widowControl/>
              <w:rPr>
                <w:color w:val="auto"/>
                <w:sz w:val="21"/>
                <w:szCs w:val="21"/>
                <w:highlight w:val="none"/>
              </w:rPr>
            </w:pPr>
            <w:r>
              <w:rPr>
                <w:rStyle w:val="759"/>
                <w:rFonts w:hint="eastAsia" w:cs="仿宋"/>
                <w:color w:val="auto"/>
                <w:sz w:val="21"/>
                <w:szCs w:val="21"/>
                <w:highlight w:val="none"/>
              </w:rPr>
              <w:t xml:space="preserve">X＜10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W w:w="2037" w:type="dxa"/>
            <w:vAlign w:val="center"/>
            <w:vMerge w:val="continue"/>
            <w:textDirection w:val="lrTb"/>
            <w:noWrap w:val="false"/>
          </w:tcPr>
          <w:p>
            <w:pPr>
              <w:jc w:val="center"/>
              <w:spacing w:line="360" w:lineRule="auto"/>
              <w:shd w:val="clear" w:color="auto"/>
              <w:widowControl/>
              <w:rPr>
                <w:rFonts w:ascii="Times New Roman" w:hAnsi="Times New Roman"/>
                <w:color w:val="auto"/>
                <w:szCs w:val="21"/>
                <w:highlight w:val="none"/>
              </w:rPr>
            </w:pPr>
            <w:r>
              <w:rPr>
                <w:rFonts w:ascii="Times New Roman" w:hAnsi="Times New Roman"/>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55"/>
              <w:jc w:val="center"/>
              <w:spacing w:line="360" w:lineRule="auto"/>
              <w:shd w:val="clear" w:color="auto"/>
              <w:widowControl/>
              <w:rPr>
                <w:color w:val="auto"/>
                <w:sz w:val="21"/>
                <w:szCs w:val="21"/>
                <w:highlight w:val="none"/>
              </w:rPr>
            </w:pPr>
            <w:r>
              <w:rPr>
                <w:rStyle w:val="759"/>
                <w:rFonts w:hint="eastAsia" w:cs="仿宋"/>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755"/>
              <w:jc w:val="center"/>
              <w:spacing w:line="360" w:lineRule="auto"/>
              <w:shd w:val="clear" w:color="auto"/>
              <w:widowControl/>
              <w:rPr>
                <w:color w:val="auto"/>
                <w:sz w:val="21"/>
                <w:szCs w:val="21"/>
                <w:highlight w:val="none"/>
              </w:rPr>
            </w:pPr>
            <w:r>
              <w:rPr>
                <w:rStyle w:val="759"/>
                <w:rFonts w:hint="eastAsia" w:cs="仿宋"/>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43" w:type="dxa"/>
            <w:vAlign w:val="center"/>
            <w:textDirection w:val="lrTb"/>
            <w:noWrap w:val="false"/>
          </w:tcPr>
          <w:p>
            <w:pPr>
              <w:pStyle w:val="755"/>
              <w:jc w:val="center"/>
              <w:spacing w:line="360" w:lineRule="auto"/>
              <w:shd w:val="clear" w:color="auto"/>
              <w:widowControl/>
              <w:rPr>
                <w:color w:val="auto"/>
                <w:sz w:val="21"/>
                <w:szCs w:val="21"/>
                <w:highlight w:val="none"/>
              </w:rPr>
            </w:pPr>
            <w:r>
              <w:rPr>
                <w:rStyle w:val="759"/>
                <w:rFonts w:hint="eastAsia" w:cs="仿宋"/>
                <w:color w:val="auto"/>
                <w:sz w:val="21"/>
                <w:szCs w:val="21"/>
                <w:highlight w:val="none"/>
              </w:rPr>
              <w:t xml:space="preserve">1000≤Y＜10000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10" w:type="dxa"/>
            <w:vAlign w:val="center"/>
            <w:textDirection w:val="lrTb"/>
            <w:noWrap w:val="false"/>
          </w:tcPr>
          <w:p>
            <w:pPr>
              <w:pStyle w:val="755"/>
              <w:jc w:val="center"/>
              <w:spacing w:line="360" w:lineRule="auto"/>
              <w:shd w:val="clear" w:color="auto"/>
              <w:widowControl/>
              <w:rPr>
                <w:color w:val="auto"/>
                <w:sz w:val="21"/>
                <w:szCs w:val="21"/>
                <w:highlight w:val="none"/>
              </w:rPr>
            </w:pPr>
            <w:r>
              <w:rPr>
                <w:rStyle w:val="759"/>
                <w:rFonts w:hint="eastAsia" w:cs="仿宋"/>
                <w:color w:val="auto"/>
                <w:sz w:val="21"/>
                <w:szCs w:val="21"/>
                <w:highlight w:val="none"/>
              </w:rPr>
              <w:t xml:space="preserve">50≤Y＜1000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6" w:type="dxa"/>
            <w:vAlign w:val="center"/>
            <w:textDirection w:val="lrTb"/>
            <w:noWrap w:val="false"/>
          </w:tcPr>
          <w:p>
            <w:pPr>
              <w:pStyle w:val="755"/>
              <w:jc w:val="center"/>
              <w:spacing w:line="360" w:lineRule="auto"/>
              <w:shd w:val="clear" w:color="auto"/>
              <w:widowControl/>
              <w:rPr>
                <w:color w:val="auto"/>
                <w:sz w:val="21"/>
                <w:szCs w:val="21"/>
                <w:highlight w:val="none"/>
              </w:rPr>
            </w:pPr>
            <w:r>
              <w:rPr>
                <w:rStyle w:val="759"/>
                <w:rFonts w:hint="eastAsia" w:cs="仿宋"/>
                <w:color w:val="auto"/>
                <w:sz w:val="21"/>
                <w:szCs w:val="21"/>
                <w:highlight w:val="none"/>
              </w:rPr>
              <w:t xml:space="preserve">Y＜50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2037" w:type="dxa"/>
            <w:vAlign w:val="center"/>
            <w:vMerge w:val="restart"/>
            <w:textDirection w:val="lrTb"/>
            <w:noWrap w:val="false"/>
          </w:tcPr>
          <w:p>
            <w:pPr>
              <w:pStyle w:val="755"/>
              <w:jc w:val="center"/>
              <w:spacing w:line="360" w:lineRule="auto"/>
              <w:shd w:val="clear" w:color="auto"/>
              <w:widowControl/>
              <w:rPr>
                <w:color w:val="auto"/>
                <w:sz w:val="21"/>
                <w:szCs w:val="21"/>
                <w:highlight w:val="none"/>
              </w:rPr>
            </w:pPr>
            <w:r>
              <w:rPr>
                <w:rStyle w:val="759"/>
                <w:rFonts w:hint="eastAsia" w:cs="仿宋"/>
                <w:color w:val="auto"/>
                <w:sz w:val="21"/>
                <w:szCs w:val="21"/>
                <w:highlight w:val="none"/>
              </w:rPr>
              <w:t xml:space="preserve">房地产开发经营</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55"/>
              <w:jc w:val="center"/>
              <w:spacing w:line="360" w:lineRule="auto"/>
              <w:shd w:val="clear" w:color="auto"/>
              <w:widowControl/>
              <w:rPr>
                <w:color w:val="auto"/>
                <w:sz w:val="21"/>
                <w:szCs w:val="21"/>
                <w:highlight w:val="none"/>
              </w:rPr>
            </w:pPr>
            <w:r>
              <w:rPr>
                <w:rStyle w:val="759"/>
                <w:rFonts w:hint="eastAsia" w:cs="仿宋"/>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755"/>
              <w:jc w:val="center"/>
              <w:spacing w:line="360" w:lineRule="auto"/>
              <w:shd w:val="clear" w:color="auto"/>
              <w:widowControl/>
              <w:rPr>
                <w:color w:val="auto"/>
                <w:sz w:val="21"/>
                <w:szCs w:val="21"/>
                <w:highlight w:val="none"/>
              </w:rPr>
            </w:pPr>
            <w:r>
              <w:rPr>
                <w:rStyle w:val="759"/>
                <w:rFonts w:hint="eastAsia" w:cs="仿宋"/>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43" w:type="dxa"/>
            <w:vAlign w:val="center"/>
            <w:textDirection w:val="lrTb"/>
            <w:noWrap w:val="false"/>
          </w:tcPr>
          <w:p>
            <w:pPr>
              <w:pStyle w:val="755"/>
              <w:jc w:val="center"/>
              <w:spacing w:line="360" w:lineRule="auto"/>
              <w:shd w:val="clear" w:color="auto"/>
              <w:widowControl/>
              <w:rPr>
                <w:color w:val="auto"/>
                <w:sz w:val="21"/>
                <w:szCs w:val="21"/>
                <w:highlight w:val="none"/>
              </w:rPr>
            </w:pPr>
            <w:r>
              <w:rPr>
                <w:rStyle w:val="759"/>
                <w:rFonts w:hint="eastAsia" w:cs="仿宋"/>
                <w:color w:val="auto"/>
                <w:sz w:val="21"/>
                <w:szCs w:val="21"/>
                <w:highlight w:val="none"/>
              </w:rPr>
              <w:t xml:space="preserve">1000≤Y＜200000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10" w:type="dxa"/>
            <w:vAlign w:val="center"/>
            <w:textDirection w:val="lrTb"/>
            <w:noWrap w:val="false"/>
          </w:tcPr>
          <w:p>
            <w:pPr>
              <w:pStyle w:val="755"/>
              <w:jc w:val="center"/>
              <w:spacing w:line="360" w:lineRule="auto"/>
              <w:shd w:val="clear" w:color="auto"/>
              <w:widowControl/>
              <w:rPr>
                <w:color w:val="auto"/>
                <w:sz w:val="21"/>
                <w:szCs w:val="21"/>
                <w:highlight w:val="none"/>
              </w:rPr>
            </w:pPr>
            <w:r>
              <w:rPr>
                <w:rStyle w:val="759"/>
                <w:rFonts w:hint="eastAsia" w:cs="仿宋"/>
                <w:color w:val="auto"/>
                <w:sz w:val="21"/>
                <w:szCs w:val="21"/>
                <w:highlight w:val="none"/>
              </w:rPr>
              <w:t xml:space="preserve">100≤X＜1000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6" w:type="dxa"/>
            <w:vAlign w:val="center"/>
            <w:textDirection w:val="lrTb"/>
            <w:noWrap w:val="false"/>
          </w:tcPr>
          <w:p>
            <w:pPr>
              <w:pStyle w:val="755"/>
              <w:jc w:val="center"/>
              <w:spacing w:line="360" w:lineRule="auto"/>
              <w:shd w:val="clear" w:color="auto"/>
              <w:widowControl/>
              <w:rPr>
                <w:color w:val="auto"/>
                <w:sz w:val="21"/>
                <w:szCs w:val="21"/>
                <w:highlight w:val="none"/>
              </w:rPr>
            </w:pPr>
            <w:r>
              <w:rPr>
                <w:rStyle w:val="759"/>
                <w:rFonts w:hint="eastAsia" w:cs="仿宋"/>
                <w:color w:val="auto"/>
                <w:sz w:val="21"/>
                <w:szCs w:val="21"/>
                <w:highlight w:val="none"/>
              </w:rPr>
              <w:t xml:space="preserve">X＜100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W w:w="2037" w:type="dxa"/>
            <w:vAlign w:val="center"/>
            <w:vMerge w:val="continue"/>
            <w:textDirection w:val="lrTb"/>
            <w:noWrap w:val="false"/>
          </w:tcPr>
          <w:p>
            <w:pPr>
              <w:jc w:val="center"/>
              <w:spacing w:line="360" w:lineRule="auto"/>
              <w:shd w:val="clear" w:color="auto"/>
              <w:widowControl/>
              <w:rPr>
                <w:rFonts w:ascii="Times New Roman" w:hAnsi="Times New Roman"/>
                <w:color w:val="auto"/>
                <w:szCs w:val="21"/>
                <w:highlight w:val="none"/>
              </w:rPr>
            </w:pPr>
            <w:r>
              <w:rPr>
                <w:rFonts w:ascii="Times New Roman" w:hAnsi="Times New Roman"/>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55"/>
              <w:jc w:val="center"/>
              <w:spacing w:line="360" w:lineRule="auto"/>
              <w:shd w:val="clear" w:color="auto"/>
              <w:widowControl/>
              <w:rPr>
                <w:color w:val="auto"/>
                <w:sz w:val="21"/>
                <w:szCs w:val="21"/>
                <w:highlight w:val="none"/>
              </w:rPr>
            </w:pPr>
            <w:r>
              <w:rPr>
                <w:rStyle w:val="759"/>
                <w:rFonts w:hint="eastAsia" w:cs="仿宋"/>
                <w:color w:val="auto"/>
                <w:sz w:val="21"/>
                <w:szCs w:val="21"/>
                <w:highlight w:val="none"/>
              </w:rPr>
              <w:t xml:space="preserve">资产总额（Z）</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755"/>
              <w:jc w:val="center"/>
              <w:spacing w:line="360" w:lineRule="auto"/>
              <w:shd w:val="clear" w:color="auto"/>
              <w:widowControl/>
              <w:rPr>
                <w:color w:val="auto"/>
                <w:sz w:val="21"/>
                <w:szCs w:val="21"/>
                <w:highlight w:val="none"/>
              </w:rPr>
            </w:pPr>
            <w:r>
              <w:rPr>
                <w:rStyle w:val="759"/>
                <w:rFonts w:hint="eastAsia" w:cs="仿宋"/>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43" w:type="dxa"/>
            <w:vAlign w:val="center"/>
            <w:textDirection w:val="lrTb"/>
            <w:noWrap w:val="false"/>
          </w:tcPr>
          <w:p>
            <w:pPr>
              <w:pStyle w:val="755"/>
              <w:jc w:val="center"/>
              <w:spacing w:line="360" w:lineRule="auto"/>
              <w:shd w:val="clear" w:color="auto"/>
              <w:widowControl/>
              <w:rPr>
                <w:color w:val="auto"/>
                <w:sz w:val="21"/>
                <w:szCs w:val="21"/>
                <w:highlight w:val="none"/>
              </w:rPr>
            </w:pPr>
            <w:r>
              <w:rPr>
                <w:rStyle w:val="759"/>
                <w:rFonts w:hint="eastAsia" w:cs="仿宋"/>
                <w:color w:val="auto"/>
                <w:sz w:val="21"/>
                <w:szCs w:val="21"/>
                <w:highlight w:val="none"/>
              </w:rPr>
              <w:t xml:space="preserve">5000≤Z＜10000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10" w:type="dxa"/>
            <w:vAlign w:val="center"/>
            <w:textDirection w:val="lrTb"/>
            <w:noWrap w:val="false"/>
          </w:tcPr>
          <w:p>
            <w:pPr>
              <w:pStyle w:val="755"/>
              <w:jc w:val="center"/>
              <w:spacing w:line="360" w:lineRule="auto"/>
              <w:shd w:val="clear" w:color="auto"/>
              <w:widowControl/>
              <w:rPr>
                <w:color w:val="auto"/>
                <w:sz w:val="21"/>
                <w:szCs w:val="21"/>
                <w:highlight w:val="none"/>
              </w:rPr>
            </w:pPr>
            <w:r>
              <w:rPr>
                <w:rStyle w:val="759"/>
                <w:rFonts w:hint="eastAsia" w:cs="仿宋"/>
                <w:color w:val="auto"/>
                <w:sz w:val="21"/>
                <w:szCs w:val="21"/>
                <w:highlight w:val="none"/>
              </w:rPr>
              <w:t xml:space="preserve">2000≤Y＜5000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6" w:type="dxa"/>
            <w:vAlign w:val="center"/>
            <w:textDirection w:val="lrTb"/>
            <w:noWrap w:val="false"/>
          </w:tcPr>
          <w:p>
            <w:pPr>
              <w:pStyle w:val="755"/>
              <w:jc w:val="center"/>
              <w:spacing w:line="360" w:lineRule="auto"/>
              <w:shd w:val="clear" w:color="auto"/>
              <w:widowControl/>
              <w:rPr>
                <w:color w:val="auto"/>
                <w:sz w:val="21"/>
                <w:szCs w:val="21"/>
                <w:highlight w:val="none"/>
              </w:rPr>
            </w:pPr>
            <w:r>
              <w:rPr>
                <w:rStyle w:val="759"/>
                <w:rFonts w:hint="eastAsia" w:cs="仿宋"/>
                <w:color w:val="auto"/>
                <w:sz w:val="21"/>
                <w:szCs w:val="21"/>
                <w:highlight w:val="none"/>
              </w:rPr>
              <w:t xml:space="preserve">Y＜2000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2037" w:type="dxa"/>
            <w:vAlign w:val="center"/>
            <w:vMerge w:val="restart"/>
            <w:textDirection w:val="lrTb"/>
            <w:noWrap w:val="false"/>
          </w:tcPr>
          <w:p>
            <w:pPr>
              <w:pStyle w:val="755"/>
              <w:jc w:val="center"/>
              <w:spacing w:line="360" w:lineRule="auto"/>
              <w:shd w:val="clear" w:color="auto"/>
              <w:widowControl/>
              <w:rPr>
                <w:color w:val="auto"/>
                <w:sz w:val="21"/>
                <w:szCs w:val="21"/>
                <w:highlight w:val="none"/>
              </w:rPr>
            </w:pPr>
            <w:r>
              <w:rPr>
                <w:rStyle w:val="759"/>
                <w:rFonts w:hint="eastAsia" w:cs="仿宋"/>
                <w:color w:val="auto"/>
                <w:sz w:val="21"/>
                <w:szCs w:val="21"/>
                <w:highlight w:val="none"/>
              </w:rPr>
              <w:t xml:space="preserve">物业管理</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55"/>
              <w:jc w:val="center"/>
              <w:spacing w:line="360" w:lineRule="auto"/>
              <w:shd w:val="clear" w:color="auto"/>
              <w:widowControl/>
              <w:rPr>
                <w:color w:val="auto"/>
                <w:sz w:val="21"/>
                <w:szCs w:val="21"/>
                <w:highlight w:val="none"/>
              </w:rPr>
            </w:pPr>
            <w:r>
              <w:rPr>
                <w:rStyle w:val="759"/>
                <w:rFonts w:hint="eastAsia" w:cs="仿宋"/>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755"/>
              <w:jc w:val="center"/>
              <w:spacing w:line="360" w:lineRule="auto"/>
              <w:shd w:val="clear" w:color="auto"/>
              <w:widowControl/>
              <w:rPr>
                <w:color w:val="auto"/>
                <w:sz w:val="21"/>
                <w:szCs w:val="21"/>
                <w:highlight w:val="none"/>
              </w:rPr>
            </w:pPr>
            <w:r>
              <w:rPr>
                <w:rStyle w:val="759"/>
                <w:rFonts w:hint="eastAsia" w:cs="仿宋"/>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43" w:type="dxa"/>
            <w:vAlign w:val="center"/>
            <w:textDirection w:val="lrTb"/>
            <w:noWrap w:val="false"/>
          </w:tcPr>
          <w:p>
            <w:pPr>
              <w:pStyle w:val="755"/>
              <w:jc w:val="center"/>
              <w:spacing w:line="360" w:lineRule="auto"/>
              <w:shd w:val="clear" w:color="auto"/>
              <w:widowControl/>
              <w:rPr>
                <w:color w:val="auto"/>
                <w:sz w:val="21"/>
                <w:szCs w:val="21"/>
                <w:highlight w:val="none"/>
              </w:rPr>
            </w:pPr>
            <w:r>
              <w:rPr>
                <w:rStyle w:val="759"/>
                <w:rFonts w:hint="eastAsia" w:cs="仿宋"/>
                <w:color w:val="auto"/>
                <w:sz w:val="21"/>
                <w:szCs w:val="21"/>
                <w:highlight w:val="none"/>
              </w:rPr>
              <w:t xml:space="preserve">300≤X＜1000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10" w:type="dxa"/>
            <w:vAlign w:val="center"/>
            <w:textDirection w:val="lrTb"/>
            <w:noWrap w:val="false"/>
          </w:tcPr>
          <w:p>
            <w:pPr>
              <w:pStyle w:val="755"/>
              <w:jc w:val="center"/>
              <w:spacing w:line="360" w:lineRule="auto"/>
              <w:shd w:val="clear" w:color="auto"/>
              <w:widowControl/>
              <w:rPr>
                <w:color w:val="auto"/>
                <w:sz w:val="21"/>
                <w:szCs w:val="21"/>
                <w:highlight w:val="none"/>
              </w:rPr>
            </w:pPr>
            <w:r>
              <w:rPr>
                <w:rStyle w:val="759"/>
                <w:rFonts w:hint="eastAsia" w:cs="仿宋"/>
                <w:color w:val="auto"/>
                <w:sz w:val="21"/>
                <w:szCs w:val="21"/>
                <w:highlight w:val="none"/>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6" w:type="dxa"/>
            <w:vAlign w:val="center"/>
            <w:textDirection w:val="lrTb"/>
            <w:noWrap w:val="false"/>
          </w:tcPr>
          <w:p>
            <w:pPr>
              <w:pStyle w:val="755"/>
              <w:jc w:val="center"/>
              <w:spacing w:line="360" w:lineRule="auto"/>
              <w:shd w:val="clear" w:color="auto"/>
              <w:widowControl/>
              <w:rPr>
                <w:color w:val="auto"/>
                <w:sz w:val="21"/>
                <w:szCs w:val="21"/>
                <w:highlight w:val="none"/>
              </w:rPr>
            </w:pPr>
            <w:r>
              <w:rPr>
                <w:rStyle w:val="759"/>
                <w:rFonts w:hint="eastAsia" w:cs="仿宋"/>
                <w:color w:val="auto"/>
                <w:sz w:val="21"/>
                <w:szCs w:val="21"/>
                <w:highlight w:val="none"/>
              </w:rPr>
              <w:t xml:space="preserve">X＜100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W w:w="2037" w:type="dxa"/>
            <w:vAlign w:val="center"/>
            <w:vMerge w:val="continue"/>
            <w:textDirection w:val="lrTb"/>
            <w:noWrap w:val="false"/>
          </w:tcPr>
          <w:p>
            <w:pPr>
              <w:jc w:val="center"/>
              <w:spacing w:line="360" w:lineRule="auto"/>
              <w:shd w:val="clear" w:color="auto"/>
              <w:widowControl/>
              <w:rPr>
                <w:rFonts w:ascii="Times New Roman" w:hAnsi="Times New Roman"/>
                <w:color w:val="auto"/>
                <w:szCs w:val="21"/>
                <w:highlight w:val="none"/>
              </w:rPr>
            </w:pPr>
            <w:r>
              <w:rPr>
                <w:rFonts w:ascii="Times New Roman" w:hAnsi="Times New Roman"/>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55"/>
              <w:jc w:val="center"/>
              <w:spacing w:line="360" w:lineRule="auto"/>
              <w:shd w:val="clear" w:color="auto"/>
              <w:widowControl/>
              <w:rPr>
                <w:color w:val="auto"/>
                <w:sz w:val="21"/>
                <w:szCs w:val="21"/>
                <w:highlight w:val="none"/>
              </w:rPr>
            </w:pPr>
            <w:r>
              <w:rPr>
                <w:rStyle w:val="759"/>
                <w:rFonts w:hint="eastAsia" w:cs="仿宋"/>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755"/>
              <w:jc w:val="center"/>
              <w:spacing w:line="360" w:lineRule="auto"/>
              <w:shd w:val="clear" w:color="auto"/>
              <w:widowControl/>
              <w:rPr>
                <w:color w:val="auto"/>
                <w:sz w:val="21"/>
                <w:szCs w:val="21"/>
                <w:highlight w:val="none"/>
              </w:rPr>
            </w:pPr>
            <w:r>
              <w:rPr>
                <w:rStyle w:val="759"/>
                <w:rFonts w:hint="eastAsia" w:cs="仿宋"/>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43" w:type="dxa"/>
            <w:vAlign w:val="center"/>
            <w:textDirection w:val="lrTb"/>
            <w:noWrap w:val="false"/>
          </w:tcPr>
          <w:p>
            <w:pPr>
              <w:pStyle w:val="755"/>
              <w:jc w:val="center"/>
              <w:spacing w:line="360" w:lineRule="auto"/>
              <w:shd w:val="clear" w:color="auto"/>
              <w:widowControl/>
              <w:rPr>
                <w:color w:val="auto"/>
                <w:sz w:val="21"/>
                <w:szCs w:val="21"/>
                <w:highlight w:val="none"/>
              </w:rPr>
            </w:pPr>
            <w:r>
              <w:rPr>
                <w:rStyle w:val="759"/>
                <w:rFonts w:hint="eastAsia" w:cs="仿宋"/>
                <w:color w:val="auto"/>
                <w:sz w:val="21"/>
                <w:szCs w:val="21"/>
                <w:highlight w:val="none"/>
              </w:rPr>
              <w:t xml:space="preserve">1000≤Y＜5000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10" w:type="dxa"/>
            <w:vAlign w:val="center"/>
            <w:textDirection w:val="lrTb"/>
            <w:noWrap w:val="false"/>
          </w:tcPr>
          <w:p>
            <w:pPr>
              <w:pStyle w:val="755"/>
              <w:jc w:val="center"/>
              <w:spacing w:line="360" w:lineRule="auto"/>
              <w:shd w:val="clear" w:color="auto"/>
              <w:widowControl/>
              <w:rPr>
                <w:color w:val="auto"/>
                <w:sz w:val="21"/>
                <w:szCs w:val="21"/>
                <w:highlight w:val="none"/>
              </w:rPr>
            </w:pPr>
            <w:r>
              <w:rPr>
                <w:rStyle w:val="759"/>
                <w:rFonts w:hint="eastAsia" w:cs="仿宋"/>
                <w:color w:val="auto"/>
                <w:sz w:val="21"/>
                <w:szCs w:val="21"/>
                <w:highlight w:val="none"/>
              </w:rPr>
              <w:t xml:space="preserve">500≤Y＜1000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6" w:type="dxa"/>
            <w:vAlign w:val="center"/>
            <w:textDirection w:val="lrTb"/>
            <w:noWrap w:val="false"/>
          </w:tcPr>
          <w:p>
            <w:pPr>
              <w:pStyle w:val="755"/>
              <w:jc w:val="center"/>
              <w:spacing w:line="360" w:lineRule="auto"/>
              <w:shd w:val="clear" w:color="auto"/>
              <w:widowControl/>
              <w:rPr>
                <w:color w:val="auto"/>
                <w:sz w:val="21"/>
                <w:szCs w:val="21"/>
                <w:highlight w:val="none"/>
              </w:rPr>
            </w:pPr>
            <w:r>
              <w:rPr>
                <w:rStyle w:val="759"/>
                <w:rFonts w:hint="eastAsia" w:cs="仿宋"/>
                <w:color w:val="auto"/>
                <w:sz w:val="21"/>
                <w:szCs w:val="21"/>
                <w:highlight w:val="none"/>
              </w:rPr>
              <w:t xml:space="preserve">Y＜500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2037" w:type="dxa"/>
            <w:vAlign w:val="center"/>
            <w:vMerge w:val="restart"/>
            <w:textDirection w:val="lrTb"/>
            <w:noWrap w:val="false"/>
          </w:tcPr>
          <w:p>
            <w:pPr>
              <w:pStyle w:val="755"/>
              <w:jc w:val="center"/>
              <w:spacing w:line="360" w:lineRule="auto"/>
              <w:shd w:val="clear" w:color="auto"/>
              <w:widowControl/>
              <w:rPr>
                <w:color w:val="auto"/>
                <w:sz w:val="21"/>
                <w:szCs w:val="21"/>
                <w:highlight w:val="none"/>
              </w:rPr>
            </w:pPr>
            <w:r>
              <w:rPr>
                <w:rStyle w:val="759"/>
                <w:rFonts w:hint="eastAsia" w:cs="仿宋"/>
                <w:color w:val="auto"/>
                <w:sz w:val="21"/>
                <w:szCs w:val="21"/>
                <w:highlight w:val="none"/>
              </w:rPr>
              <w:t xml:space="preserve">租赁和商务服务业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55"/>
              <w:jc w:val="center"/>
              <w:spacing w:line="360" w:lineRule="auto"/>
              <w:shd w:val="clear" w:color="auto"/>
              <w:widowControl/>
              <w:rPr>
                <w:color w:val="auto"/>
                <w:sz w:val="21"/>
                <w:szCs w:val="21"/>
                <w:highlight w:val="none"/>
              </w:rPr>
            </w:pPr>
            <w:r>
              <w:rPr>
                <w:rStyle w:val="759"/>
                <w:rFonts w:hint="eastAsia" w:cs="仿宋"/>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755"/>
              <w:jc w:val="center"/>
              <w:spacing w:line="360" w:lineRule="auto"/>
              <w:shd w:val="clear" w:color="auto"/>
              <w:widowControl/>
              <w:rPr>
                <w:color w:val="auto"/>
                <w:sz w:val="21"/>
                <w:szCs w:val="21"/>
                <w:highlight w:val="none"/>
              </w:rPr>
            </w:pPr>
            <w:r>
              <w:rPr>
                <w:rStyle w:val="759"/>
                <w:rFonts w:hint="eastAsia" w:cs="仿宋"/>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43" w:type="dxa"/>
            <w:vAlign w:val="center"/>
            <w:textDirection w:val="lrTb"/>
            <w:noWrap w:val="false"/>
          </w:tcPr>
          <w:p>
            <w:pPr>
              <w:pStyle w:val="755"/>
              <w:jc w:val="center"/>
              <w:spacing w:line="360" w:lineRule="auto"/>
              <w:shd w:val="clear" w:color="auto"/>
              <w:widowControl/>
              <w:rPr>
                <w:color w:val="auto"/>
                <w:sz w:val="21"/>
                <w:szCs w:val="21"/>
                <w:highlight w:val="none"/>
              </w:rPr>
            </w:pPr>
            <w:r>
              <w:rPr>
                <w:rStyle w:val="759"/>
                <w:rFonts w:hint="eastAsia" w:cs="仿宋"/>
                <w:color w:val="auto"/>
                <w:sz w:val="21"/>
                <w:szCs w:val="21"/>
                <w:highlight w:val="none"/>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10" w:type="dxa"/>
            <w:vAlign w:val="center"/>
            <w:textDirection w:val="lrTb"/>
            <w:noWrap w:val="false"/>
          </w:tcPr>
          <w:p>
            <w:pPr>
              <w:pStyle w:val="755"/>
              <w:jc w:val="center"/>
              <w:spacing w:line="360" w:lineRule="auto"/>
              <w:shd w:val="clear" w:color="auto"/>
              <w:widowControl/>
              <w:rPr>
                <w:color w:val="auto"/>
                <w:sz w:val="21"/>
                <w:szCs w:val="21"/>
                <w:highlight w:val="none"/>
              </w:rPr>
            </w:pPr>
            <w:r>
              <w:rPr>
                <w:rStyle w:val="759"/>
                <w:rFonts w:hint="eastAsia" w:cs="仿宋"/>
                <w:color w:val="auto"/>
                <w:sz w:val="21"/>
                <w:szCs w:val="21"/>
                <w:highlight w:val="none"/>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6" w:type="dxa"/>
            <w:vAlign w:val="center"/>
            <w:textDirection w:val="lrTb"/>
            <w:noWrap w:val="false"/>
          </w:tcPr>
          <w:p>
            <w:pPr>
              <w:pStyle w:val="755"/>
              <w:jc w:val="center"/>
              <w:spacing w:line="360" w:lineRule="auto"/>
              <w:shd w:val="clear" w:color="auto"/>
              <w:widowControl/>
              <w:rPr>
                <w:color w:val="auto"/>
                <w:sz w:val="21"/>
                <w:szCs w:val="21"/>
                <w:highlight w:val="none"/>
              </w:rPr>
            </w:pPr>
            <w:r>
              <w:rPr>
                <w:rStyle w:val="759"/>
                <w:rFonts w:hint="eastAsia" w:cs="仿宋"/>
                <w:color w:val="auto"/>
                <w:sz w:val="21"/>
                <w:szCs w:val="21"/>
                <w:highlight w:val="none"/>
              </w:rPr>
              <w:t xml:space="preserve">X＜10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W w:w="2037" w:type="dxa"/>
            <w:vAlign w:val="center"/>
            <w:vMerge w:val="continue"/>
            <w:textDirection w:val="lrTb"/>
            <w:noWrap w:val="false"/>
          </w:tcPr>
          <w:p>
            <w:pPr>
              <w:jc w:val="center"/>
              <w:spacing w:line="360" w:lineRule="auto"/>
              <w:shd w:val="clear" w:color="auto"/>
              <w:widowControl/>
              <w:rPr>
                <w:rFonts w:ascii="Times New Roman" w:hAnsi="Times New Roman"/>
                <w:color w:val="auto"/>
                <w:szCs w:val="21"/>
                <w:highlight w:val="none"/>
              </w:rPr>
            </w:pPr>
            <w:r>
              <w:rPr>
                <w:rFonts w:ascii="Times New Roman" w:hAnsi="Times New Roman"/>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55"/>
              <w:jc w:val="center"/>
              <w:spacing w:line="360" w:lineRule="auto"/>
              <w:shd w:val="clear" w:color="auto"/>
              <w:widowControl/>
              <w:rPr>
                <w:color w:val="auto"/>
                <w:sz w:val="21"/>
                <w:szCs w:val="21"/>
                <w:highlight w:val="none"/>
              </w:rPr>
            </w:pPr>
            <w:r>
              <w:rPr>
                <w:rStyle w:val="759"/>
                <w:rFonts w:hint="eastAsia" w:cs="仿宋"/>
                <w:color w:val="auto"/>
                <w:sz w:val="21"/>
                <w:szCs w:val="21"/>
                <w:highlight w:val="none"/>
              </w:rPr>
              <w:t xml:space="preserve">资产总额（Z）</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755"/>
              <w:jc w:val="center"/>
              <w:spacing w:line="360" w:lineRule="auto"/>
              <w:shd w:val="clear" w:color="auto"/>
              <w:widowControl/>
              <w:rPr>
                <w:color w:val="auto"/>
                <w:sz w:val="21"/>
                <w:szCs w:val="21"/>
                <w:highlight w:val="none"/>
              </w:rPr>
            </w:pPr>
            <w:r>
              <w:rPr>
                <w:rStyle w:val="759"/>
                <w:rFonts w:hint="eastAsia" w:cs="仿宋"/>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43" w:type="dxa"/>
            <w:vAlign w:val="center"/>
            <w:textDirection w:val="lrTb"/>
            <w:noWrap w:val="false"/>
          </w:tcPr>
          <w:p>
            <w:pPr>
              <w:pStyle w:val="755"/>
              <w:jc w:val="center"/>
              <w:spacing w:line="360" w:lineRule="auto"/>
              <w:shd w:val="clear" w:color="auto"/>
              <w:widowControl/>
              <w:rPr>
                <w:color w:val="auto"/>
                <w:sz w:val="21"/>
                <w:szCs w:val="21"/>
                <w:highlight w:val="none"/>
              </w:rPr>
            </w:pPr>
            <w:r>
              <w:rPr>
                <w:rStyle w:val="759"/>
                <w:rFonts w:hint="eastAsia" w:cs="仿宋"/>
                <w:color w:val="auto"/>
                <w:sz w:val="21"/>
                <w:szCs w:val="21"/>
                <w:highlight w:val="none"/>
              </w:rPr>
              <w:t xml:space="preserve">8000≤Z＜120000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10" w:type="dxa"/>
            <w:vAlign w:val="center"/>
            <w:textDirection w:val="lrTb"/>
            <w:noWrap w:val="false"/>
          </w:tcPr>
          <w:p>
            <w:pPr>
              <w:pStyle w:val="755"/>
              <w:jc w:val="center"/>
              <w:spacing w:line="360" w:lineRule="auto"/>
              <w:shd w:val="clear" w:color="auto"/>
              <w:widowControl/>
              <w:rPr>
                <w:color w:val="auto"/>
                <w:sz w:val="21"/>
                <w:szCs w:val="21"/>
                <w:highlight w:val="none"/>
              </w:rPr>
            </w:pPr>
            <w:r>
              <w:rPr>
                <w:rStyle w:val="759"/>
                <w:rFonts w:hint="eastAsia" w:cs="仿宋"/>
                <w:color w:val="auto"/>
                <w:sz w:val="21"/>
                <w:szCs w:val="21"/>
                <w:highlight w:val="none"/>
              </w:rPr>
              <w:t xml:space="preserve">100≤Z＜8000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6" w:type="dxa"/>
            <w:vAlign w:val="center"/>
            <w:textDirection w:val="lrTb"/>
            <w:noWrap w:val="false"/>
          </w:tcPr>
          <w:p>
            <w:pPr>
              <w:pStyle w:val="755"/>
              <w:jc w:val="center"/>
              <w:spacing w:line="360" w:lineRule="auto"/>
              <w:shd w:val="clear" w:color="auto"/>
              <w:widowControl/>
              <w:rPr>
                <w:color w:val="auto"/>
                <w:sz w:val="21"/>
                <w:szCs w:val="21"/>
                <w:highlight w:val="none"/>
              </w:rPr>
            </w:pPr>
            <w:r>
              <w:rPr>
                <w:rStyle w:val="759"/>
                <w:rFonts w:hint="eastAsia" w:cs="仿宋"/>
                <w:color w:val="auto"/>
                <w:sz w:val="21"/>
                <w:szCs w:val="21"/>
                <w:highlight w:val="none"/>
              </w:rPr>
              <w:t xml:space="preserve">Y＜100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2037" w:type="dxa"/>
            <w:vAlign w:val="center"/>
            <w:textDirection w:val="lrTb"/>
            <w:noWrap w:val="false"/>
          </w:tcPr>
          <w:p>
            <w:pPr>
              <w:pStyle w:val="755"/>
              <w:jc w:val="center"/>
              <w:spacing w:line="360" w:lineRule="auto"/>
              <w:shd w:val="clear" w:color="auto"/>
              <w:widowControl/>
              <w:rPr>
                <w:color w:val="auto"/>
                <w:sz w:val="21"/>
                <w:szCs w:val="21"/>
                <w:highlight w:val="none"/>
              </w:rPr>
            </w:pPr>
            <w:r>
              <w:rPr>
                <w:rStyle w:val="759"/>
                <w:rFonts w:hint="eastAsia" w:cs="仿宋"/>
                <w:color w:val="auto"/>
                <w:sz w:val="21"/>
                <w:szCs w:val="21"/>
                <w:highlight w:val="none"/>
              </w:rPr>
              <w:t xml:space="preserve">其他未列明行业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55"/>
              <w:jc w:val="center"/>
              <w:spacing w:line="360" w:lineRule="auto"/>
              <w:shd w:val="clear" w:color="auto"/>
              <w:widowControl/>
              <w:rPr>
                <w:color w:val="auto"/>
                <w:sz w:val="21"/>
                <w:szCs w:val="21"/>
                <w:highlight w:val="none"/>
              </w:rPr>
            </w:pPr>
            <w:r>
              <w:rPr>
                <w:rStyle w:val="759"/>
                <w:rFonts w:hint="eastAsia" w:cs="仿宋"/>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755"/>
              <w:jc w:val="center"/>
              <w:spacing w:line="360" w:lineRule="auto"/>
              <w:shd w:val="clear" w:color="auto"/>
              <w:widowControl/>
              <w:rPr>
                <w:color w:val="auto"/>
                <w:sz w:val="21"/>
                <w:szCs w:val="21"/>
                <w:highlight w:val="none"/>
              </w:rPr>
            </w:pPr>
            <w:r>
              <w:rPr>
                <w:rStyle w:val="759"/>
                <w:rFonts w:hint="eastAsia" w:cs="仿宋"/>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43" w:type="dxa"/>
            <w:vAlign w:val="center"/>
            <w:textDirection w:val="lrTb"/>
            <w:noWrap w:val="false"/>
          </w:tcPr>
          <w:p>
            <w:pPr>
              <w:pStyle w:val="755"/>
              <w:jc w:val="center"/>
              <w:spacing w:line="360" w:lineRule="auto"/>
              <w:shd w:val="clear" w:color="auto"/>
              <w:widowControl/>
              <w:rPr>
                <w:color w:val="auto"/>
                <w:sz w:val="21"/>
                <w:szCs w:val="21"/>
                <w:highlight w:val="none"/>
              </w:rPr>
            </w:pPr>
            <w:r>
              <w:rPr>
                <w:rStyle w:val="759"/>
                <w:rFonts w:hint="eastAsia" w:cs="仿宋"/>
                <w:color w:val="auto"/>
                <w:sz w:val="21"/>
                <w:szCs w:val="21"/>
                <w:highlight w:val="none"/>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10" w:type="dxa"/>
            <w:vAlign w:val="center"/>
            <w:textDirection w:val="lrTb"/>
            <w:noWrap w:val="false"/>
          </w:tcPr>
          <w:p>
            <w:pPr>
              <w:pStyle w:val="755"/>
              <w:jc w:val="center"/>
              <w:spacing w:line="360" w:lineRule="auto"/>
              <w:shd w:val="clear" w:color="auto"/>
              <w:widowControl/>
              <w:rPr>
                <w:color w:val="auto"/>
                <w:sz w:val="21"/>
                <w:szCs w:val="21"/>
                <w:highlight w:val="none"/>
              </w:rPr>
            </w:pPr>
            <w:r>
              <w:rPr>
                <w:rStyle w:val="759"/>
                <w:rFonts w:hint="eastAsia" w:cs="仿宋"/>
                <w:color w:val="auto"/>
                <w:sz w:val="21"/>
                <w:szCs w:val="21"/>
                <w:highlight w:val="none"/>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6" w:type="dxa"/>
            <w:vAlign w:val="center"/>
            <w:textDirection w:val="lrTb"/>
            <w:noWrap w:val="false"/>
          </w:tcPr>
          <w:p>
            <w:pPr>
              <w:pStyle w:val="755"/>
              <w:jc w:val="center"/>
              <w:spacing w:line="360" w:lineRule="auto"/>
              <w:shd w:val="clear" w:color="auto"/>
              <w:widowControl/>
              <w:rPr>
                <w:color w:val="auto"/>
                <w:sz w:val="21"/>
                <w:szCs w:val="21"/>
                <w:highlight w:val="none"/>
              </w:rPr>
            </w:pPr>
            <w:r>
              <w:rPr>
                <w:rStyle w:val="759"/>
                <w:rFonts w:hint="eastAsia" w:cs="仿宋"/>
                <w:color w:val="auto"/>
                <w:sz w:val="21"/>
                <w:szCs w:val="21"/>
                <w:highlight w:val="none"/>
              </w:rPr>
              <w:t xml:space="preserve">X＜10</w:t>
            </w:r>
            <w:r/>
          </w:p>
        </w:tc>
      </w:tr>
    </w:tbl>
    <w:p>
      <w:pPr>
        <w:pStyle w:val="755"/>
        <w:ind w:firstLine="810"/>
        <w:spacing w:line="360" w:lineRule="auto"/>
        <w:shd w:val="clear" w:color="auto"/>
        <w:widowControl/>
        <w:rPr>
          <w:rStyle w:val="759"/>
          <w:rFonts w:cs="仿宋"/>
          <w:color w:val="auto"/>
          <w:sz w:val="21"/>
          <w:szCs w:val="21"/>
          <w:highlight w:val="none"/>
        </w:rPr>
      </w:pPr>
      <w:r>
        <w:rPr>
          <w:rStyle w:val="759"/>
          <w:rFonts w:hint="eastAsia" w:cs="仿宋"/>
          <w:color w:val="auto"/>
          <w:sz w:val="21"/>
          <w:szCs w:val="21"/>
          <w:highlight w:val="none"/>
        </w:rPr>
        <w:t xml:space="preserve">说明：上述标准参照《关于印发中小企业划型标准规定的通知》（工信部联企业</w:t>
      </w:r>
      <w:r>
        <w:rPr>
          <w:rStyle w:val="759"/>
          <w:rFonts w:hint="eastAsia" w:cs="仿宋"/>
          <w:color w:val="auto"/>
          <w:sz w:val="21"/>
          <w:szCs w:val="21"/>
          <w:highlight w:val="none"/>
          <w:lang w:eastAsia="zh-CN"/>
        </w:rPr>
        <w:t xml:space="preserve">〔2011〕300号</w:t>
      </w:r>
      <w:r>
        <w:rPr>
          <w:rStyle w:val="759"/>
          <w:rFonts w:hint="eastAsia" w:cs="仿宋"/>
          <w:color w:val="auto"/>
          <w:sz w:val="21"/>
          <w:szCs w:val="21"/>
          <w:highlight w:val="none"/>
        </w:rPr>
        <w:t xml:space="preserve">），大型、中型和小型企业须同时满足所列指标的下限，否则下划一档；微型企业只</w:t>
      </w:r>
      <w:r>
        <w:rPr>
          <w:rStyle w:val="759"/>
          <w:rFonts w:hint="eastAsia" w:cs="仿宋"/>
          <w:color w:val="auto"/>
          <w:sz w:val="21"/>
          <w:szCs w:val="21"/>
          <w:highlight w:val="none"/>
          <w:lang w:eastAsia="zh-CN"/>
        </w:rPr>
        <w:t xml:space="preserve">需</w:t>
      </w:r>
      <w:r>
        <w:rPr>
          <w:rStyle w:val="759"/>
          <w:rFonts w:hint="eastAsia" w:cs="仿宋"/>
          <w:color w:val="auto"/>
          <w:sz w:val="21"/>
          <w:szCs w:val="21"/>
          <w:highlight w:val="none"/>
        </w:rPr>
        <w:t xml:space="preserve">满足所列指标中的一项即可。</w:t>
      </w:r>
      <w:r/>
    </w:p>
    <w:p>
      <w:pPr>
        <w:pStyle w:val="720"/>
        <w:spacing w:line="360" w:lineRule="auto"/>
        <w:shd w:val="clear" w:color="auto"/>
        <w:rPr>
          <w:rStyle w:val="759"/>
          <w:rFonts w:cs="仿宋"/>
          <w:b w:val="0"/>
          <w:color w:val="auto"/>
          <w:sz w:val="21"/>
          <w:szCs w:val="21"/>
          <w:highlight w:val="none"/>
        </w:rPr>
      </w:pPr>
      <w:r>
        <w:rPr>
          <w:rStyle w:val="759"/>
          <w:rFonts w:ascii="宋体" w:hAnsi="宋体" w:cs="仿宋"/>
          <w:b w:val="0"/>
          <w:color w:val="auto"/>
          <w:sz w:val="21"/>
          <w:szCs w:val="21"/>
          <w:highlight w:val="none"/>
        </w:rPr>
        <w:br w:type="page" w:clear="all"/>
      </w:r>
      <w:r/>
    </w:p>
    <w:p>
      <w:pPr>
        <w:ind w:firstLine="2726"/>
        <w:spacing w:line="360" w:lineRule="auto"/>
        <w:shd w:val="clear" w:color="auto"/>
        <w:rPr>
          <w:rFonts w:ascii="宋体" w:hAnsi="宋体"/>
          <w:b/>
          <w:bCs/>
          <w:color w:val="auto"/>
          <w:highlight w:val="none"/>
        </w:rPr>
      </w:pPr>
      <w:r>
        <w:rPr>
          <w:rFonts w:hint="eastAsia" w:ascii="宋体" w:hAnsi="宋体"/>
          <w:b/>
          <w:bCs/>
          <w:color w:val="auto"/>
          <w:highlight w:val="none"/>
        </w:rPr>
        <w:t xml:space="preserve">残疾人福利性单位声明函</w:t>
      </w:r>
      <w:r/>
    </w:p>
    <w:p>
      <w:pPr>
        <w:ind w:firstLine="624"/>
        <w:spacing w:line="360" w:lineRule="auto"/>
        <w:shd w:val="clear" w:color="auto"/>
        <w:rPr>
          <w:rFonts w:ascii="仿宋_GB2312" w:eastAsia="仿宋_GB2312"/>
          <w:color w:val="auto"/>
          <w:spacing w:val="6"/>
          <w:sz w:val="30"/>
          <w:szCs w:val="30"/>
          <w:highlight w:val="none"/>
        </w:rPr>
      </w:pPr>
      <w:r>
        <w:rPr>
          <w:rFonts w:ascii="仿宋_GB2312" w:eastAsia="仿宋_GB2312"/>
          <w:color w:val="auto"/>
          <w:spacing w:val="6"/>
          <w:sz w:val="30"/>
          <w:szCs w:val="30"/>
          <w:highlight w:val="none"/>
        </w:rPr>
      </w:r>
      <w:r/>
    </w:p>
    <w:p>
      <w:pPr>
        <w:ind w:firstLine="420"/>
        <w:spacing w:line="360" w:lineRule="auto"/>
        <w:shd w:val="clear" w:color="auto"/>
        <w:rPr>
          <w:rFonts w:ascii="宋体" w:hAnsi="宋体"/>
          <w:color w:val="auto"/>
          <w:szCs w:val="21"/>
          <w:highlight w:val="none"/>
        </w:rPr>
      </w:pPr>
      <w:r>
        <w:rPr>
          <w:rFonts w:hint="eastAsia" w:ascii="宋体" w:hAnsi="宋体"/>
          <w:color w:val="auto"/>
          <w:szCs w:val="21"/>
          <w:highlight w:val="none"/>
        </w:rPr>
        <w:t xml:space="preserve">本单位郑重声明，根据《财政部 民政部 中国残疾人联合会关于促进残疾人就业政府采购政策的通知》（财库</w:t>
      </w:r>
      <w:r>
        <w:rPr>
          <w:rFonts w:hint="eastAsia" w:ascii="宋体" w:hAnsi="宋体"/>
          <w:color w:val="auto"/>
          <w:szCs w:val="21"/>
          <w:highlight w:val="none"/>
          <w:lang w:eastAsia="zh-CN"/>
        </w:rPr>
        <w:t xml:space="preserve">〔2017〕141号</w:t>
      </w:r>
      <w:r>
        <w:rPr>
          <w:rFonts w:hint="eastAsia" w:ascii="宋体" w:hAnsi="宋体"/>
          <w:color w:val="auto"/>
          <w:szCs w:val="21"/>
          <w:highlight w:val="none"/>
        </w:rPr>
        <w:t xml:space="preserve">）的规定，本单位为符合条件的残疾人福利性单位，且本单位参加______单位的采购文件编号为______的</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项目采购活动提供本单位制造的产品或服务（由本单位承担工程/提供服务），或者提供其他残疾人福利性单位制造的产品或服务（不包括使用非残疾人福利性单位注册商标的产品或服务）。</w:t>
      </w:r>
      <w:r/>
    </w:p>
    <w:p>
      <w:pPr>
        <w:ind w:firstLine="420"/>
        <w:spacing w:line="360" w:lineRule="auto"/>
        <w:shd w:val="clear" w:color="auto"/>
        <w:rPr>
          <w:rFonts w:ascii="宋体" w:hAnsi="宋体"/>
          <w:color w:val="auto"/>
          <w:szCs w:val="21"/>
          <w:highlight w:val="none"/>
        </w:rPr>
      </w:pPr>
      <w:r>
        <w:rPr>
          <w:rFonts w:hint="eastAsia" w:ascii="宋体" w:hAnsi="宋体"/>
          <w:color w:val="auto"/>
          <w:szCs w:val="21"/>
          <w:highlight w:val="none"/>
        </w:rPr>
        <w:t xml:space="preserve">本单位在本次政府采购活动中提供的残疾人福利单位产品报价合计为人民币（大写）</w:t>
      </w:r>
      <w:r>
        <w:rPr>
          <w:rFonts w:hint="eastAsia" w:ascii="宋体" w:hAnsi="宋体"/>
          <w:color w:val="auto"/>
          <w:szCs w:val="21"/>
          <w:highlight w:val="none"/>
          <w:u w:val="single"/>
        </w:rPr>
        <w:t xml:space="preserve">      </w:t>
      </w:r>
      <w:r>
        <w:rPr>
          <w:rFonts w:hint="eastAsia" w:ascii="宋体" w:hAnsi="宋体"/>
          <w:color w:val="auto"/>
          <w:szCs w:val="21"/>
          <w:highlight w:val="none"/>
          <w:u w:val="single"/>
          <w:lang w:eastAsia="zh-CN"/>
        </w:rPr>
        <w:t xml:space="preserve">元</w:t>
      </w:r>
      <w:r>
        <w:rPr>
          <w:rFonts w:hint="eastAsia" w:ascii="宋体" w:hAnsi="宋体"/>
          <w:color w:val="auto"/>
          <w:szCs w:val="21"/>
          <w:highlight w:val="none"/>
        </w:rPr>
        <w:t xml:space="preserve">整（￥：     ）。</w:t>
      </w:r>
      <w:r/>
    </w:p>
    <w:p>
      <w:pPr>
        <w:ind w:firstLine="420"/>
        <w:spacing w:line="360" w:lineRule="auto"/>
        <w:shd w:val="clear" w:color="auto"/>
        <w:rPr>
          <w:rFonts w:ascii="宋体" w:hAnsi="宋体"/>
          <w:color w:val="auto"/>
          <w:szCs w:val="21"/>
          <w:highlight w:val="none"/>
        </w:rPr>
      </w:pPr>
      <w:r>
        <w:rPr>
          <w:rFonts w:hint="eastAsia" w:ascii="宋体" w:hAnsi="宋体"/>
          <w:color w:val="auto"/>
          <w:szCs w:val="21"/>
          <w:highlight w:val="none"/>
        </w:rPr>
        <w:t xml:space="preserve">本单位对上述声明的真实性负责。如有虚假，将依法承担相应责任。</w:t>
      </w:r>
      <w:r/>
    </w:p>
    <w:p>
      <w:pPr>
        <w:ind w:firstLine="420"/>
        <w:spacing w:line="360" w:lineRule="auto"/>
        <w:shd w:val="clear" w:color="auto"/>
        <w:rPr>
          <w:rFonts w:ascii="宋体" w:hAnsi="宋体"/>
          <w:color w:val="auto"/>
          <w:szCs w:val="21"/>
          <w:highlight w:val="none"/>
        </w:rPr>
      </w:pPr>
      <w:r>
        <w:rPr>
          <w:rFonts w:ascii="宋体" w:hAnsi="宋体"/>
          <w:color w:val="auto"/>
          <w:szCs w:val="21"/>
          <w:highlight w:val="none"/>
        </w:rPr>
      </w:r>
      <w:r/>
    </w:p>
    <w:p>
      <w:pPr>
        <w:ind w:firstLine="420"/>
        <w:spacing w:line="360" w:lineRule="auto"/>
        <w:shd w:val="clear" w:color="auto"/>
        <w:rPr>
          <w:rFonts w:ascii="宋体" w:hAnsi="宋体"/>
          <w:color w:val="auto"/>
          <w:szCs w:val="21"/>
          <w:highlight w:val="none"/>
        </w:rPr>
      </w:pPr>
      <w:r>
        <w:rPr>
          <w:rFonts w:hint="eastAsia" w:ascii="宋体" w:hAnsi="宋体"/>
          <w:color w:val="auto"/>
          <w:szCs w:val="21"/>
          <w:highlight w:val="none"/>
        </w:rPr>
        <w:t xml:space="preserve">（备注：1、供应商如不提供此声明函，价格将不做相应扣除。2、中标供应商为残疾人福利单位的，此声明函将随中标结果同时公告，接受社会监督）</w:t>
      </w:r>
      <w:r/>
    </w:p>
    <w:p>
      <w:pPr>
        <w:ind w:firstLine="444"/>
        <w:spacing w:line="360" w:lineRule="auto"/>
        <w:shd w:val="clear" w:color="auto"/>
        <w:rPr>
          <w:rFonts w:ascii="仿宋_GB2312" w:eastAsia="仿宋_GB2312"/>
          <w:color w:val="auto"/>
          <w:spacing w:val="6"/>
          <w:szCs w:val="21"/>
          <w:highlight w:val="none"/>
        </w:rPr>
      </w:pPr>
      <w:r>
        <w:rPr>
          <w:rFonts w:ascii="仿宋_GB2312" w:eastAsia="仿宋_GB2312"/>
          <w:color w:val="auto"/>
          <w:spacing w:val="6"/>
          <w:szCs w:val="21"/>
          <w:highlight w:val="none"/>
        </w:rPr>
      </w:r>
      <w:r/>
    </w:p>
    <w:p>
      <w:pPr>
        <w:ind w:right="1560" w:firstLine="444"/>
        <w:jc w:val="center"/>
        <w:spacing w:line="360" w:lineRule="auto"/>
        <w:shd w:val="clear" w:color="auto"/>
        <w:tabs>
          <w:tab w:val="left" w:pos="4860" w:leader="none"/>
        </w:tabs>
        <w:rPr>
          <w:rFonts w:ascii="宋体" w:hAnsi="宋体"/>
          <w:color w:val="auto"/>
          <w:szCs w:val="21"/>
          <w:highlight w:val="none"/>
        </w:rPr>
      </w:pPr>
      <w:r>
        <w:rPr>
          <w:rFonts w:hint="eastAsia" w:ascii="仿宋_GB2312" w:eastAsia="仿宋_GB2312"/>
          <w:color w:val="auto"/>
          <w:spacing w:val="6"/>
          <w:szCs w:val="21"/>
          <w:highlight w:val="none"/>
        </w:rPr>
        <w:t xml:space="preserve">             </w:t>
      </w:r>
      <w:r>
        <w:rPr>
          <w:rFonts w:hint="eastAsia" w:ascii="宋体" w:hAnsi="宋体"/>
          <w:color w:val="auto"/>
          <w:szCs w:val="21"/>
          <w:highlight w:val="none"/>
        </w:rPr>
        <w:t xml:space="preserve">               供应商全称（盖章）：</w:t>
      </w:r>
      <w:r/>
    </w:p>
    <w:p>
      <w:pPr>
        <w:ind w:right="1560" w:firstLine="420"/>
        <w:jc w:val="center"/>
        <w:spacing w:line="360" w:lineRule="auto"/>
        <w:shd w:val="clear" w:color="auto"/>
        <w:tabs>
          <w:tab w:val="left" w:pos="4860" w:leader="none"/>
        </w:tabs>
        <w:rPr>
          <w:rFonts w:ascii="宋体" w:hAnsi="宋体"/>
          <w:color w:val="auto"/>
          <w:szCs w:val="21"/>
          <w:highlight w:val="none"/>
        </w:rPr>
      </w:pPr>
      <w:r>
        <w:rPr>
          <w:rFonts w:hint="eastAsia" w:ascii="宋体" w:hAnsi="宋体"/>
          <w:color w:val="auto"/>
          <w:szCs w:val="21"/>
          <w:highlight w:val="none"/>
        </w:rPr>
        <w:t xml:space="preserve">                              日  期：</w:t>
      </w:r>
      <w:r/>
    </w:p>
    <w:p>
      <w:pPr>
        <w:jc w:val="left"/>
        <w:spacing w:line="360" w:lineRule="auto"/>
        <w:shd w:val="clear" w:color="auto"/>
        <w:widowControl/>
        <w:rPr>
          <w:rFonts w:ascii="宋体" w:hAnsi="宋体" w:cs="Arial"/>
          <w:b/>
          <w:bCs/>
          <w:color w:val="auto"/>
          <w:highlight w:val="none"/>
        </w:rPr>
      </w:pPr>
      <w:r>
        <w:rPr>
          <w:rFonts w:ascii="宋体" w:hAnsi="宋体" w:cs="Arial"/>
          <w:b/>
          <w:bCs/>
          <w:color w:val="auto"/>
          <w:highlight w:val="none"/>
        </w:rPr>
      </w:r>
      <w:r/>
    </w:p>
    <w:p>
      <w:pPr>
        <w:jc w:val="left"/>
        <w:spacing w:line="360" w:lineRule="auto"/>
        <w:shd w:val="clear" w:color="auto"/>
        <w:widowControl/>
        <w:rPr>
          <w:rFonts w:ascii="宋体" w:hAnsi="宋体" w:cs="Arial"/>
          <w:b/>
          <w:bCs/>
          <w:color w:val="auto"/>
          <w:highlight w:val="none"/>
        </w:rPr>
      </w:pPr>
      <w:r>
        <w:rPr>
          <w:rFonts w:ascii="宋体" w:hAnsi="宋体" w:cs="Arial"/>
          <w:b/>
          <w:bCs/>
          <w:color w:val="auto"/>
          <w:highlight w:val="none"/>
        </w:rPr>
      </w:r>
      <w:r/>
    </w:p>
    <w:p>
      <w:pPr>
        <w:jc w:val="left"/>
        <w:spacing w:line="360" w:lineRule="auto"/>
        <w:shd w:val="clear" w:color="auto"/>
        <w:widowControl/>
        <w:rPr>
          <w:rFonts w:ascii="宋体" w:hAnsi="宋体" w:cs="Arial"/>
          <w:b/>
          <w:bCs/>
          <w:color w:val="auto"/>
          <w:highlight w:val="none"/>
        </w:rPr>
      </w:pPr>
      <w:r>
        <w:rPr>
          <w:rFonts w:ascii="宋体" w:hAnsi="宋体" w:cs="Arial"/>
          <w:b/>
          <w:bCs/>
          <w:color w:val="auto"/>
          <w:highlight w:val="none"/>
        </w:rPr>
      </w:r>
      <w:r/>
    </w:p>
    <w:p>
      <w:pPr>
        <w:jc w:val="left"/>
        <w:spacing w:line="360" w:lineRule="auto"/>
        <w:shd w:val="clear" w:color="auto"/>
        <w:widowControl/>
        <w:rPr>
          <w:rFonts w:ascii="宋体" w:hAnsi="宋体" w:cs="Arial"/>
          <w:b/>
          <w:bCs/>
          <w:color w:val="auto"/>
          <w:highlight w:val="none"/>
        </w:rPr>
      </w:pPr>
      <w:r>
        <w:rPr>
          <w:rFonts w:ascii="宋体" w:hAnsi="宋体" w:cs="Arial"/>
          <w:b/>
          <w:bCs/>
          <w:color w:val="auto"/>
          <w:highlight w:val="none"/>
        </w:rPr>
      </w:r>
      <w:r/>
    </w:p>
    <w:p>
      <w:pPr>
        <w:jc w:val="left"/>
        <w:spacing w:line="360" w:lineRule="auto"/>
        <w:shd w:val="clear" w:color="auto"/>
        <w:widowControl/>
        <w:rPr>
          <w:rFonts w:ascii="宋体" w:hAnsi="宋体" w:cs="Arial"/>
          <w:b/>
          <w:bCs/>
          <w:color w:val="auto"/>
          <w:highlight w:val="none"/>
        </w:rPr>
      </w:pPr>
      <w:r>
        <w:rPr>
          <w:rFonts w:ascii="宋体" w:hAnsi="宋体" w:cs="Arial"/>
          <w:b/>
          <w:bCs/>
          <w:color w:val="auto"/>
          <w:highlight w:val="none"/>
        </w:rPr>
      </w:r>
      <w:r/>
    </w:p>
    <w:p>
      <w:pPr>
        <w:jc w:val="left"/>
        <w:spacing w:line="360" w:lineRule="auto"/>
        <w:shd w:val="clear" w:color="auto"/>
        <w:widowControl/>
        <w:rPr>
          <w:rFonts w:ascii="宋体" w:hAnsi="宋体" w:cs="Arial"/>
          <w:b/>
          <w:bCs/>
          <w:color w:val="auto"/>
          <w:highlight w:val="none"/>
        </w:rPr>
      </w:pPr>
      <w:r>
        <w:rPr>
          <w:rFonts w:ascii="宋体" w:hAnsi="宋体" w:cs="Arial"/>
          <w:b/>
          <w:bCs/>
          <w:color w:val="auto"/>
          <w:highlight w:val="none"/>
        </w:rPr>
      </w:r>
      <w:r/>
    </w:p>
    <w:p>
      <w:pPr>
        <w:jc w:val="left"/>
        <w:spacing w:line="360" w:lineRule="auto"/>
        <w:shd w:val="clear" w:color="auto"/>
        <w:widowControl/>
        <w:rPr>
          <w:rFonts w:ascii="宋体" w:hAnsi="宋体" w:cs="Arial"/>
          <w:b/>
          <w:bCs/>
          <w:color w:val="auto"/>
          <w:highlight w:val="none"/>
        </w:rPr>
      </w:pPr>
      <w:r>
        <w:rPr>
          <w:rFonts w:ascii="宋体" w:hAnsi="宋体" w:cs="Arial"/>
          <w:b/>
          <w:bCs/>
          <w:color w:val="auto"/>
          <w:highlight w:val="none"/>
        </w:rPr>
      </w:r>
      <w:r/>
    </w:p>
    <w:p>
      <w:pPr>
        <w:jc w:val="center"/>
        <w:spacing w:line="360" w:lineRule="auto"/>
        <w:shd w:val="clear" w:color="auto"/>
        <w:rPr>
          <w:rFonts w:ascii="宋体" w:hAnsi="宋体" w:cs="Arial"/>
          <w:b/>
          <w:bCs/>
          <w:color w:val="auto"/>
          <w:highlight w:val="none"/>
        </w:rPr>
      </w:pPr>
      <w:r>
        <w:rPr>
          <w:rFonts w:ascii="宋体" w:hAnsi="宋体" w:cs="Arial"/>
          <w:b/>
          <w:bCs/>
          <w:color w:val="auto"/>
          <w:highlight w:val="none"/>
        </w:rPr>
      </w:r>
      <w:r/>
    </w:p>
    <w:p>
      <w:pPr>
        <w:jc w:val="left"/>
        <w:spacing w:line="360" w:lineRule="auto"/>
        <w:shd w:val="clear" w:color="auto"/>
        <w:widowControl/>
        <w:rPr>
          <w:rFonts w:ascii="宋体" w:hAnsi="宋体" w:cs="Arial"/>
          <w:b/>
          <w:bCs/>
          <w:color w:val="auto"/>
          <w:highlight w:val="none"/>
        </w:rPr>
      </w:pPr>
      <w:r>
        <w:rPr>
          <w:rFonts w:ascii="宋体" w:hAnsi="宋体" w:cs="Arial"/>
          <w:b/>
          <w:bCs/>
          <w:color w:val="auto"/>
          <w:highlight w:val="none"/>
        </w:rPr>
      </w:r>
      <w:r/>
    </w:p>
    <w:p>
      <w:pPr>
        <w:jc w:val="left"/>
        <w:spacing w:line="360" w:lineRule="auto"/>
        <w:shd w:val="clear" w:color="auto"/>
        <w:widowControl/>
        <w:rPr>
          <w:rFonts w:ascii="宋体" w:hAnsi="宋体" w:cs="Arial"/>
          <w:b/>
          <w:bCs/>
          <w:color w:val="auto"/>
          <w:highlight w:val="none"/>
        </w:rPr>
      </w:pPr>
      <w:r>
        <w:rPr>
          <w:rFonts w:ascii="宋体" w:hAnsi="宋体" w:cs="Arial"/>
          <w:b/>
          <w:bCs/>
          <w:color w:val="auto"/>
          <w:highlight w:val="none"/>
        </w:rPr>
      </w:r>
      <w:r/>
    </w:p>
    <w:p>
      <w:pPr>
        <w:spacing w:line="360" w:lineRule="auto"/>
        <w:shd w:val="clear" w:color="auto"/>
        <w:rPr>
          <w:rFonts w:ascii="宋体" w:hAnsi="宋体"/>
          <w:b/>
          <w:color w:val="auto"/>
          <w:sz w:val="32"/>
          <w:szCs w:val="32"/>
          <w:highlight w:val="none"/>
        </w:rPr>
      </w:pPr>
      <w:r>
        <w:rPr>
          <w:rFonts w:hint="eastAsia" w:ascii="宋体" w:hAnsi="宋体"/>
          <w:b/>
          <w:color w:val="auto"/>
          <w:sz w:val="32"/>
          <w:szCs w:val="32"/>
          <w:highlight w:val="none"/>
        </w:rPr>
        <w:br w:type="page" w:clear="all"/>
      </w:r>
      <w:r/>
    </w:p>
    <w:p>
      <w:pPr>
        <w:jc w:val="center"/>
        <w:shd w:val="clear" w:color="auto"/>
        <w:rPr>
          <w:rFonts w:hint="eastAsia" w:ascii="宋体" w:hAnsi="宋体" w:cs="方正魏碑_GBK"/>
          <w:b/>
          <w:color w:val="auto"/>
          <w:sz w:val="24"/>
          <w:szCs w:val="24"/>
          <w:highlight w:val="none"/>
        </w:rPr>
      </w:pPr>
      <w:r>
        <w:rPr>
          <w:rFonts w:hint="eastAsia" w:ascii="宋体" w:hAnsi="宋体" w:cs="方正魏碑_GBK"/>
          <w:b/>
          <w:color w:val="auto"/>
          <w:sz w:val="24"/>
          <w:szCs w:val="24"/>
          <w:highlight w:val="none"/>
        </w:rPr>
      </w:r>
      <w:r/>
    </w:p>
    <w:p>
      <w:pPr>
        <w:jc w:val="center"/>
        <w:shd w:val="clear" w:color="auto"/>
        <w:rPr>
          <w:rFonts w:ascii="宋体" w:hAnsi="宋体" w:cs="方正魏碑_GBK"/>
          <w:color w:val="auto"/>
          <w:sz w:val="24"/>
          <w:szCs w:val="24"/>
          <w:highlight w:val="none"/>
        </w:rPr>
      </w:pPr>
      <w:r>
        <w:rPr>
          <w:rFonts w:hint="eastAsia" w:ascii="宋体" w:hAnsi="宋体" w:cs="方正魏碑_GBK"/>
          <w:b/>
          <w:color w:val="auto"/>
          <w:sz w:val="24"/>
          <w:szCs w:val="24"/>
          <w:highlight w:val="none"/>
        </w:rPr>
        <w:t xml:space="preserve">关于符合本国产品标准的声明函（采购包号：**）</w:t>
      </w:r>
      <w:r/>
    </w:p>
    <w:p>
      <w:pPr>
        <w:ind w:firstLine="420"/>
        <w:jc w:val="left"/>
        <w:spacing w:line="0" w:lineRule="atLeast"/>
        <w:shd w:val="clear" w:color="auto"/>
        <w:widowControl/>
        <w:rPr>
          <w:rFonts w:ascii="方正魏碑_GBK" w:hAnsi="方正魏碑_GBK" w:eastAsia="方正魏碑_GBK" w:cs="方正魏碑_GBK"/>
          <w:color w:val="auto"/>
          <w:sz w:val="24"/>
          <w:szCs w:val="24"/>
          <w:highlight w:val="none"/>
        </w:rPr>
      </w:pPr>
      <w:r>
        <w:rPr>
          <w:rFonts w:ascii="方正魏碑_GBK" w:hAnsi="方正魏碑_GBK" w:eastAsia="方正魏碑_GBK" w:cs="方正魏碑_GBK"/>
          <w:color w:val="auto"/>
          <w:sz w:val="24"/>
          <w:szCs w:val="24"/>
          <w:highlight w:val="none"/>
        </w:rPr>
      </w:r>
      <w:r/>
    </w:p>
    <w:p>
      <w:pPr>
        <w:ind w:firstLine="420"/>
        <w:jc w:val="left"/>
        <w:spacing w:line="360" w:lineRule="auto"/>
        <w:shd w:val="clear" w:color="auto"/>
        <w:widowControl/>
        <w:rPr>
          <w:rFonts w:ascii="宋体" w:hAnsi="宋体" w:cs="方正魏碑_GBK"/>
          <w:color w:val="auto"/>
          <w:szCs w:val="21"/>
          <w:highlight w:val="none"/>
        </w:rPr>
      </w:pPr>
      <w:r>
        <w:rPr>
          <w:rFonts w:hint="eastAsia" w:ascii="宋体" w:hAnsi="宋体" w:cs="方正魏碑_GBK"/>
          <w:color w:val="auto"/>
          <w:szCs w:val="21"/>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420"/>
        <w:jc w:val="left"/>
        <w:spacing w:before="30" w:after="30" w:line="360" w:lineRule="auto"/>
        <w:shd w:val="clear" w:color="auto"/>
        <w:widowControl/>
        <w:rPr>
          <w:rFonts w:ascii="宋体" w:hAnsi="宋体" w:cs="方正魏碑_GBK"/>
          <w:color w:val="auto"/>
          <w:szCs w:val="21"/>
          <w:highlight w:val="none"/>
        </w:rPr>
      </w:pPr>
      <w:r>
        <w:rPr>
          <w:rFonts w:hint="eastAsia" w:ascii="宋体" w:hAnsi="宋体" w:cs="方正魏碑_GBK"/>
          <w:color w:val="auto"/>
          <w:szCs w:val="21"/>
          <w:highlight w:val="none"/>
          <w:shd w:val="clear" w:color="auto" w:fill="ffffff"/>
        </w:rPr>
        <w:t xml:space="preserve">1.</w:t>
      </w:r>
      <w:r>
        <w:rPr>
          <w:rFonts w:hint="eastAsia" w:ascii="宋体" w:hAnsi="宋体" w:cs="方正魏碑_GBK"/>
          <w:color w:val="auto"/>
          <w:szCs w:val="21"/>
          <w:highlight w:val="none"/>
          <w:u w:val="single"/>
        </w:rPr>
        <w:t xml:space="preserve">（产品名称1）</w:t>
      </w:r>
      <w:r>
        <w:rPr>
          <w:rFonts w:hint="eastAsia" w:ascii="宋体" w:hAnsi="宋体" w:cs="方正魏碑_GBK"/>
          <w:color w:val="auto"/>
          <w:szCs w:val="21"/>
          <w:highlight w:val="none"/>
          <w:vertAlign w:val="superscript"/>
        </w:rPr>
        <w:t xml:space="preserve">1</w:t>
      </w:r>
      <w:r>
        <w:rPr>
          <w:rFonts w:hint="eastAsia" w:ascii="宋体" w:hAnsi="宋体" w:cs="方正魏碑_GBK"/>
          <w:color w:val="auto"/>
          <w:szCs w:val="21"/>
          <w:highlight w:val="none"/>
          <w:shd w:val="clear" w:color="auto" w:fill="ffffff"/>
        </w:rPr>
        <w:t xml:space="preserve">，生产厂为</w:t>
      </w:r>
      <w:r>
        <w:rPr>
          <w:rFonts w:hint="eastAsia" w:ascii="宋体" w:hAnsi="宋体" w:cs="方正魏碑_GBK"/>
          <w:color w:val="auto"/>
          <w:szCs w:val="21"/>
          <w:highlight w:val="none"/>
          <w:u w:val="single"/>
        </w:rPr>
        <w:t xml:space="preserve">（厂名）</w:t>
      </w:r>
      <w:r>
        <w:rPr>
          <w:rFonts w:hint="eastAsia" w:ascii="宋体" w:hAnsi="宋体" w:cs="方正魏碑_GBK"/>
          <w:color w:val="auto"/>
          <w:szCs w:val="21"/>
          <w:highlight w:val="none"/>
          <w:vertAlign w:val="superscript"/>
        </w:rPr>
        <w:t xml:space="preserve">2</w:t>
      </w:r>
      <w:r>
        <w:rPr>
          <w:rFonts w:hint="eastAsia" w:ascii="宋体" w:hAnsi="宋体" w:cs="方正魏碑_GBK"/>
          <w:color w:val="auto"/>
          <w:szCs w:val="21"/>
          <w:highlight w:val="none"/>
          <w:shd w:val="clear" w:color="auto" w:fill="ffffff"/>
        </w:rPr>
        <w:t xml:space="preserve">，厂址为</w:t>
      </w:r>
      <w:r>
        <w:rPr>
          <w:rFonts w:hint="eastAsia" w:ascii="宋体" w:hAnsi="宋体" w:cs="方正魏碑_GBK"/>
          <w:color w:val="auto"/>
          <w:szCs w:val="21"/>
          <w:highlight w:val="none"/>
          <w:u w:val="single"/>
        </w:rPr>
        <w:t xml:space="preserve">（生产厂址）</w:t>
      </w:r>
      <w:r>
        <w:rPr>
          <w:rFonts w:hint="eastAsia" w:ascii="宋体" w:hAnsi="宋体" w:cs="方正魏碑_GBK"/>
          <w:color w:val="auto"/>
          <w:szCs w:val="21"/>
          <w:highlight w:val="none"/>
          <w:shd w:val="clear" w:color="auto" w:fill="ffffff"/>
        </w:rPr>
        <w:t xml:space="preserve">。</w:t>
      </w:r>
      <w:r>
        <w:rPr>
          <w:rFonts w:hint="eastAsia" w:ascii="宋体" w:hAnsi="宋体" w:cs="方正魏碑_GBK"/>
          <w:color w:val="auto"/>
          <w:szCs w:val="21"/>
          <w:highlight w:val="none"/>
          <w:u w:val="single"/>
          <w:shd w:val="clear" w:color="auto" w:fill="ffffff"/>
        </w:rPr>
        <w:t xml:space="preserve"> </w:t>
      </w:r>
      <w:r>
        <w:rPr>
          <w:rFonts w:hint="eastAsia" w:ascii="宋体" w:hAnsi="宋体" w:cs="方正魏碑_GBK"/>
          <w:color w:val="auto"/>
          <w:szCs w:val="21"/>
          <w:highlight w:val="none"/>
          <w:u w:val="single"/>
        </w:rPr>
        <w:t xml:space="preserve">（产品名称1） </w:t>
      </w:r>
      <w:r>
        <w:rPr>
          <w:rFonts w:hint="eastAsia" w:ascii="宋体" w:hAnsi="宋体" w:cs="方正魏碑_GBK"/>
          <w:color w:val="auto"/>
          <w:szCs w:val="21"/>
          <w:highlight w:val="none"/>
          <w:shd w:val="clear" w:color="auto" w:fill="ffffff"/>
        </w:rPr>
        <w:t xml:space="preserve">的中国境内生产的组件成本占比≥</w:t>
      </w:r>
      <w:r>
        <w:rPr>
          <w:rFonts w:hint="eastAsia" w:ascii="宋体" w:hAnsi="宋体" w:cs="方正魏碑_GBK"/>
          <w:color w:val="auto"/>
          <w:szCs w:val="21"/>
          <w:highlight w:val="none"/>
          <w:u w:val="single"/>
        </w:rPr>
        <w:t xml:space="preserve">（规定</w:t>
      </w:r>
      <w:r>
        <w:rPr>
          <w:rFonts w:ascii="宋体" w:hAnsi="宋体" w:cs="方正魏碑_GBK"/>
          <w:color w:val="auto"/>
          <w:szCs w:val="21"/>
          <w:highlight w:val="none"/>
          <w:u w:val="single"/>
        </w:rPr>
        <w:t xml:space="preserve">比例</w:t>
      </w:r>
      <w:r>
        <w:rPr>
          <w:rFonts w:hint="eastAsia" w:ascii="宋体" w:hAnsi="宋体" w:cs="方正魏碑_GBK"/>
          <w:color w:val="auto"/>
          <w:szCs w:val="21"/>
          <w:highlight w:val="none"/>
          <w:u w:val="single"/>
        </w:rPr>
        <w:t xml:space="preserve">）</w:t>
      </w:r>
      <w:r>
        <w:rPr>
          <w:rFonts w:hint="eastAsia" w:ascii="宋体" w:hAnsi="宋体" w:cs="方正魏碑_GBK"/>
          <w:color w:val="auto"/>
          <w:szCs w:val="21"/>
          <w:highlight w:val="none"/>
          <w:vertAlign w:val="superscript"/>
        </w:rPr>
        <w:t xml:space="preserve">3</w:t>
      </w:r>
      <w:r>
        <w:rPr>
          <w:rFonts w:hint="eastAsia" w:ascii="宋体" w:hAnsi="宋体" w:cs="方正魏碑_GBK"/>
          <w:color w:val="auto"/>
          <w:szCs w:val="21"/>
          <w:highlight w:val="none"/>
          <w:shd w:val="clear" w:color="auto" w:fill="ffffff"/>
        </w:rPr>
        <w:t xml:space="preserve">。</w:t>
      </w:r>
      <w:r>
        <w:rPr>
          <w:rFonts w:hint="eastAsia" w:ascii="宋体" w:hAnsi="宋体" w:cs="方正魏碑_GBK"/>
          <w:color w:val="auto"/>
          <w:szCs w:val="21"/>
          <w:highlight w:val="none"/>
          <w:u w:val="single"/>
        </w:rPr>
        <w:t xml:space="preserve">（产品名称1）</w:t>
      </w:r>
      <w:r>
        <w:rPr>
          <w:rFonts w:hint="eastAsia" w:ascii="宋体" w:hAnsi="宋体" w:cs="方正魏碑_GBK"/>
          <w:color w:val="auto"/>
          <w:szCs w:val="21"/>
          <w:highlight w:val="none"/>
          <w:shd w:val="clear" w:color="auto" w:fill="ffffff"/>
        </w:rPr>
        <w:t xml:space="preserve">的</w:t>
      </w:r>
      <w:r>
        <w:rPr>
          <w:rFonts w:hint="eastAsia" w:ascii="宋体" w:hAnsi="宋体" w:cs="方正魏碑_GBK"/>
          <w:color w:val="auto"/>
          <w:szCs w:val="21"/>
          <w:highlight w:val="none"/>
          <w:u w:val="single"/>
        </w:rPr>
        <w:t xml:space="preserve">（关键</w:t>
      </w:r>
      <w:r>
        <w:rPr>
          <w:rFonts w:ascii="宋体" w:hAnsi="宋体" w:cs="方正魏碑_GBK"/>
          <w:color w:val="auto"/>
          <w:szCs w:val="21"/>
          <w:highlight w:val="none"/>
          <w:u w:val="single"/>
        </w:rPr>
        <w:t xml:space="preserve">组件</w:t>
      </w:r>
      <w:r>
        <w:rPr>
          <w:rFonts w:hint="eastAsia" w:ascii="宋体" w:hAnsi="宋体" w:cs="方正魏碑_GBK"/>
          <w:color w:val="auto"/>
          <w:szCs w:val="21"/>
          <w:highlight w:val="none"/>
          <w:u w:val="single"/>
        </w:rPr>
        <w:t xml:space="preserve">）</w:t>
      </w:r>
      <w:r>
        <w:rPr>
          <w:rFonts w:hint="eastAsia" w:ascii="宋体" w:hAnsi="宋体" w:cs="方正魏碑_GBK"/>
          <w:color w:val="auto"/>
          <w:szCs w:val="21"/>
          <w:highlight w:val="none"/>
          <w:vertAlign w:val="superscript"/>
        </w:rPr>
        <w:t xml:space="preserve">4</w:t>
      </w:r>
      <w:r>
        <w:rPr>
          <w:rFonts w:hint="eastAsia" w:ascii="宋体" w:hAnsi="宋体" w:cs="方正魏碑_GBK"/>
          <w:color w:val="auto"/>
          <w:szCs w:val="21"/>
          <w:highlight w:val="none"/>
          <w:shd w:val="clear" w:color="auto" w:fill="ffffff"/>
        </w:rPr>
        <w:t xml:space="preserve">在中国境内生产。</w:t>
      </w:r>
      <w:r>
        <w:rPr>
          <w:rFonts w:hint="eastAsia" w:ascii="宋体" w:hAnsi="宋体" w:cs="方正魏碑_GBK"/>
          <w:color w:val="auto"/>
          <w:szCs w:val="21"/>
          <w:highlight w:val="none"/>
          <w:u w:val="single"/>
        </w:rPr>
        <w:t xml:space="preserve">（产品名称1）</w:t>
      </w:r>
      <w:r>
        <w:rPr>
          <w:rFonts w:hint="eastAsia" w:ascii="宋体" w:hAnsi="宋体" w:cs="方正魏碑_GBK"/>
          <w:color w:val="auto"/>
          <w:szCs w:val="21"/>
          <w:highlight w:val="none"/>
          <w:shd w:val="clear" w:color="auto" w:fill="ffffff"/>
        </w:rPr>
        <w:t xml:space="preserve">的</w:t>
      </w:r>
      <w:r>
        <w:rPr>
          <w:rFonts w:hint="eastAsia" w:ascii="宋体" w:hAnsi="宋体" w:cs="方正魏碑_GBK"/>
          <w:color w:val="auto"/>
          <w:szCs w:val="21"/>
          <w:highlight w:val="none"/>
          <w:u w:val="single"/>
        </w:rPr>
        <w:t xml:space="preserve">（关键工序）</w:t>
      </w:r>
      <w:r>
        <w:rPr>
          <w:rFonts w:hint="eastAsia" w:ascii="宋体" w:hAnsi="宋体" w:cs="方正魏碑_GBK"/>
          <w:color w:val="auto"/>
          <w:szCs w:val="21"/>
          <w:highlight w:val="none"/>
          <w:vertAlign w:val="superscript"/>
        </w:rPr>
        <w:t xml:space="preserve">5</w:t>
      </w:r>
      <w:r>
        <w:rPr>
          <w:rFonts w:hint="eastAsia" w:ascii="宋体" w:hAnsi="宋体" w:cs="方正魏碑_GBK"/>
          <w:color w:val="auto"/>
          <w:szCs w:val="21"/>
          <w:highlight w:val="none"/>
          <w:shd w:val="clear" w:color="auto" w:fill="ffffff"/>
        </w:rPr>
        <w:t xml:space="preserve">在中国境内完成。</w:t>
      </w:r>
      <w:r/>
    </w:p>
    <w:p>
      <w:pPr>
        <w:ind w:firstLine="420"/>
        <w:jc w:val="left"/>
        <w:spacing w:before="30" w:after="30" w:line="360" w:lineRule="auto"/>
        <w:shd w:val="clear" w:color="auto"/>
        <w:widowControl/>
        <w:rPr>
          <w:rFonts w:ascii="宋体" w:hAnsi="宋体" w:cs="方正魏碑_GBK"/>
          <w:color w:val="auto"/>
          <w:szCs w:val="21"/>
          <w:highlight w:val="none"/>
        </w:rPr>
      </w:pPr>
      <w:r>
        <w:rPr>
          <w:rFonts w:hint="eastAsia" w:ascii="宋体" w:hAnsi="宋体" w:cs="方正魏碑_GBK"/>
          <w:color w:val="auto"/>
          <w:szCs w:val="21"/>
          <w:highlight w:val="none"/>
          <w:shd w:val="clear" w:color="auto" w:fill="ffffff"/>
        </w:rPr>
        <w:t xml:space="preserve">2.</w:t>
      </w:r>
      <w:r>
        <w:rPr>
          <w:rFonts w:hint="eastAsia" w:ascii="宋体" w:hAnsi="宋体" w:cs="方正魏碑_GBK"/>
          <w:color w:val="auto"/>
          <w:szCs w:val="21"/>
          <w:highlight w:val="none"/>
          <w:u w:val="single"/>
        </w:rPr>
        <w:t xml:space="preserve">（产品名称2）</w:t>
      </w:r>
      <w:r>
        <w:rPr>
          <w:rFonts w:hint="eastAsia" w:ascii="宋体" w:hAnsi="宋体" w:cs="方正魏碑_GBK"/>
          <w:color w:val="auto"/>
          <w:szCs w:val="21"/>
          <w:highlight w:val="none"/>
          <w:shd w:val="clear" w:color="auto" w:fill="ffffff"/>
        </w:rPr>
        <w:t xml:space="preserve">，生产厂为</w:t>
      </w:r>
      <w:r>
        <w:rPr>
          <w:rFonts w:hint="eastAsia" w:ascii="宋体" w:hAnsi="宋体" w:cs="方正魏碑_GBK"/>
          <w:color w:val="auto"/>
          <w:szCs w:val="21"/>
          <w:highlight w:val="none"/>
          <w:u w:val="single"/>
        </w:rPr>
        <w:t xml:space="preserve">（厂名）</w:t>
      </w:r>
      <w:r>
        <w:rPr>
          <w:rFonts w:hint="eastAsia" w:ascii="宋体" w:hAnsi="宋体" w:cs="方正魏碑_GBK"/>
          <w:color w:val="auto"/>
          <w:szCs w:val="21"/>
          <w:highlight w:val="none"/>
          <w:shd w:val="clear" w:color="auto" w:fill="ffffff"/>
        </w:rPr>
        <w:t xml:space="preserve">，厂址为</w:t>
      </w:r>
      <w:r>
        <w:rPr>
          <w:rFonts w:hint="eastAsia" w:ascii="宋体" w:hAnsi="宋体" w:cs="方正魏碑_GBK"/>
          <w:color w:val="auto"/>
          <w:szCs w:val="21"/>
          <w:highlight w:val="none"/>
          <w:u w:val="single"/>
        </w:rPr>
        <w:t xml:space="preserve">（生产厂址）</w:t>
      </w:r>
      <w:r>
        <w:rPr>
          <w:rFonts w:hint="eastAsia" w:ascii="宋体" w:hAnsi="宋体" w:cs="方正魏碑_GBK"/>
          <w:color w:val="auto"/>
          <w:szCs w:val="21"/>
          <w:highlight w:val="none"/>
          <w:shd w:val="clear" w:color="auto" w:fill="ffffff"/>
        </w:rPr>
        <w:t xml:space="preserve">。</w:t>
      </w:r>
      <w:r>
        <w:rPr>
          <w:rFonts w:hint="eastAsia" w:ascii="宋体" w:hAnsi="宋体" w:cs="方正魏碑_GBK"/>
          <w:color w:val="auto"/>
          <w:szCs w:val="21"/>
          <w:highlight w:val="none"/>
          <w:u w:val="single"/>
        </w:rPr>
        <w:t xml:space="preserve">（产品名称2）</w:t>
      </w:r>
      <w:r>
        <w:rPr>
          <w:rFonts w:hint="eastAsia" w:ascii="宋体" w:hAnsi="宋体" w:cs="方正魏碑_GBK"/>
          <w:color w:val="auto"/>
          <w:szCs w:val="21"/>
          <w:highlight w:val="none"/>
          <w:shd w:val="clear" w:color="auto" w:fill="ffffff"/>
        </w:rPr>
        <w:t xml:space="preserve">的中国境内生产的组件成本占比≥</w:t>
      </w:r>
      <w:r>
        <w:rPr>
          <w:rFonts w:hint="eastAsia" w:ascii="宋体" w:hAnsi="宋体" w:cs="方正魏碑_GBK"/>
          <w:color w:val="auto"/>
          <w:szCs w:val="21"/>
          <w:highlight w:val="none"/>
          <w:u w:val="single"/>
        </w:rPr>
        <w:t xml:space="preserve">（规定</w:t>
      </w:r>
      <w:r>
        <w:rPr>
          <w:rFonts w:ascii="宋体" w:hAnsi="宋体" w:cs="方正魏碑_GBK"/>
          <w:color w:val="auto"/>
          <w:szCs w:val="21"/>
          <w:highlight w:val="none"/>
          <w:u w:val="single"/>
        </w:rPr>
        <w:t xml:space="preserve">比例</w:t>
      </w:r>
      <w:r>
        <w:rPr>
          <w:rFonts w:hint="eastAsia" w:ascii="宋体" w:hAnsi="宋体" w:cs="方正魏碑_GBK"/>
          <w:color w:val="auto"/>
          <w:szCs w:val="21"/>
          <w:highlight w:val="none"/>
          <w:u w:val="single"/>
        </w:rPr>
        <w:t xml:space="preserve">）</w:t>
      </w:r>
      <w:r>
        <w:rPr>
          <w:rFonts w:hint="eastAsia" w:ascii="宋体" w:hAnsi="宋体" w:cs="方正魏碑_GBK"/>
          <w:color w:val="auto"/>
          <w:szCs w:val="21"/>
          <w:highlight w:val="none"/>
          <w:shd w:val="clear" w:color="auto" w:fill="ffffff"/>
        </w:rPr>
        <w:t xml:space="preserve">。</w:t>
      </w:r>
      <w:r>
        <w:rPr>
          <w:rFonts w:hint="eastAsia" w:ascii="宋体" w:hAnsi="宋体" w:cs="方正魏碑_GBK"/>
          <w:color w:val="auto"/>
          <w:szCs w:val="21"/>
          <w:highlight w:val="none"/>
          <w:u w:val="single"/>
        </w:rPr>
        <w:t xml:space="preserve">（产品名称2）</w:t>
      </w:r>
      <w:r>
        <w:rPr>
          <w:rFonts w:hint="eastAsia" w:ascii="宋体" w:hAnsi="宋体" w:cs="方正魏碑_GBK"/>
          <w:color w:val="auto"/>
          <w:szCs w:val="21"/>
          <w:highlight w:val="none"/>
          <w:shd w:val="clear" w:color="auto" w:fill="ffffff"/>
        </w:rPr>
        <w:t xml:space="preserve">的</w:t>
      </w:r>
      <w:r>
        <w:rPr>
          <w:rFonts w:hint="eastAsia" w:ascii="宋体" w:hAnsi="宋体" w:cs="方正魏碑_GBK"/>
          <w:color w:val="auto"/>
          <w:szCs w:val="21"/>
          <w:highlight w:val="none"/>
          <w:u w:val="single"/>
        </w:rPr>
        <w:t xml:space="preserve">（关键</w:t>
      </w:r>
      <w:r>
        <w:rPr>
          <w:rFonts w:ascii="宋体" w:hAnsi="宋体" w:cs="方正魏碑_GBK"/>
          <w:color w:val="auto"/>
          <w:szCs w:val="21"/>
          <w:highlight w:val="none"/>
          <w:u w:val="single"/>
        </w:rPr>
        <w:t xml:space="preserve">组件</w:t>
      </w:r>
      <w:r>
        <w:rPr>
          <w:rFonts w:hint="eastAsia" w:ascii="宋体" w:hAnsi="宋体" w:cs="方正魏碑_GBK"/>
          <w:color w:val="auto"/>
          <w:szCs w:val="21"/>
          <w:highlight w:val="none"/>
          <w:u w:val="single"/>
        </w:rPr>
        <w:t xml:space="preserve">）</w:t>
      </w:r>
      <w:r>
        <w:rPr>
          <w:rFonts w:hint="eastAsia" w:ascii="宋体" w:hAnsi="宋体" w:cs="方正魏碑_GBK"/>
          <w:color w:val="auto"/>
          <w:szCs w:val="21"/>
          <w:highlight w:val="none"/>
          <w:shd w:val="clear" w:color="auto" w:fill="ffffff"/>
        </w:rPr>
        <w:t xml:space="preserve">在中国境内生产。</w:t>
      </w:r>
      <w:r>
        <w:rPr>
          <w:rFonts w:hint="eastAsia" w:ascii="宋体" w:hAnsi="宋体" w:cs="方正魏碑_GBK"/>
          <w:color w:val="auto"/>
          <w:szCs w:val="21"/>
          <w:highlight w:val="none"/>
          <w:u w:val="single"/>
        </w:rPr>
        <w:t xml:space="preserve">（产品名称1）</w:t>
      </w:r>
      <w:r>
        <w:rPr>
          <w:rFonts w:hint="eastAsia" w:ascii="宋体" w:hAnsi="宋体" w:cs="方正魏碑_GBK"/>
          <w:color w:val="auto"/>
          <w:szCs w:val="21"/>
          <w:highlight w:val="none"/>
          <w:shd w:val="clear" w:color="auto" w:fill="ffffff"/>
        </w:rPr>
        <w:t xml:space="preserve">的</w:t>
      </w:r>
      <w:r>
        <w:rPr>
          <w:rFonts w:hint="eastAsia" w:ascii="宋体" w:hAnsi="宋体" w:cs="方正魏碑_GBK"/>
          <w:color w:val="auto"/>
          <w:szCs w:val="21"/>
          <w:highlight w:val="none"/>
          <w:u w:val="single"/>
        </w:rPr>
        <w:t xml:space="preserve">（关键工序）</w:t>
      </w:r>
      <w:r>
        <w:rPr>
          <w:rFonts w:hint="eastAsia" w:ascii="宋体" w:hAnsi="宋体" w:cs="方正魏碑_GBK"/>
          <w:color w:val="auto"/>
          <w:szCs w:val="21"/>
          <w:highlight w:val="none"/>
          <w:shd w:val="clear" w:color="auto" w:fill="ffffff"/>
        </w:rPr>
        <w:t xml:space="preserve">在中国境内完成。</w:t>
      </w:r>
      <w:r/>
    </w:p>
    <w:p>
      <w:pPr>
        <w:ind w:firstLine="420"/>
        <w:jc w:val="left"/>
        <w:spacing w:before="30" w:after="30" w:line="360" w:lineRule="auto"/>
        <w:shd w:val="clear" w:color="auto"/>
        <w:widowControl/>
        <w:rPr>
          <w:rFonts w:ascii="宋体" w:hAnsi="宋体" w:cs="方正魏碑_GBK"/>
          <w:color w:val="auto"/>
          <w:szCs w:val="21"/>
          <w:highlight w:val="none"/>
        </w:rPr>
      </w:pPr>
      <w:r>
        <w:rPr>
          <w:rFonts w:hint="eastAsia" w:ascii="宋体" w:hAnsi="宋体" w:cs="方正魏碑_GBK"/>
          <w:color w:val="auto"/>
          <w:szCs w:val="21"/>
          <w:highlight w:val="none"/>
          <w:shd w:val="clear" w:color="auto" w:fill="ffffff"/>
        </w:rPr>
        <w:t xml:space="preserve">……</w:t>
      </w:r>
      <w:r/>
    </w:p>
    <w:p>
      <w:pPr>
        <w:ind w:firstLine="420"/>
        <w:jc w:val="left"/>
        <w:spacing w:before="30" w:after="30" w:line="360" w:lineRule="auto"/>
        <w:shd w:val="clear" w:color="auto"/>
        <w:widowControl/>
        <w:rPr>
          <w:rFonts w:ascii="宋体" w:hAnsi="宋体" w:cs="方正魏碑_GBK"/>
          <w:color w:val="auto"/>
          <w:szCs w:val="21"/>
          <w:highlight w:val="none"/>
        </w:rPr>
      </w:pPr>
      <w:r>
        <w:rPr>
          <w:rFonts w:hint="eastAsia" w:ascii="宋体" w:hAnsi="宋体" w:cs="方正魏碑_GBK"/>
          <w:color w:val="auto"/>
          <w:szCs w:val="21"/>
          <w:highlight w:val="none"/>
          <w:shd w:val="clear" w:color="auto" w:fill="ffffff"/>
        </w:rPr>
        <w:t xml:space="preserve">本公司（单位）对上述声明内容的真实性负责。如有虚假，愿承担相应法律责任。</w:t>
      </w:r>
      <w:r/>
    </w:p>
    <w:p>
      <w:pPr>
        <w:jc w:val="left"/>
        <w:spacing w:before="30" w:after="30" w:line="360" w:lineRule="auto"/>
        <w:shd w:val="clear" w:color="auto"/>
        <w:widowControl/>
        <w:rPr>
          <w:rFonts w:ascii="宋体" w:hAnsi="宋体" w:cs="方正魏碑_GBK"/>
          <w:color w:val="auto"/>
          <w:szCs w:val="21"/>
          <w:highlight w:val="none"/>
        </w:rPr>
      </w:pPr>
      <w:r>
        <w:rPr>
          <w:rFonts w:ascii="宋体" w:hAnsi="宋体" w:cs="方正魏碑_GBK"/>
          <w:color w:val="auto"/>
          <w:szCs w:val="21"/>
          <w:highlight w:val="none"/>
        </w:rPr>
      </w:r>
      <w:r/>
    </w:p>
    <w:p>
      <w:pPr>
        <w:ind w:right="480" w:firstLine="3255"/>
        <w:jc w:val="left"/>
        <w:spacing w:before="30" w:after="30" w:line="360" w:lineRule="auto"/>
        <w:shd w:val="clear" w:color="auto"/>
        <w:widowControl/>
        <w:rPr>
          <w:rFonts w:ascii="宋体" w:hAnsi="宋体" w:cs="方正魏碑_GBK"/>
          <w:color w:val="auto"/>
          <w:szCs w:val="21"/>
          <w:highlight w:val="none"/>
        </w:rPr>
      </w:pPr>
      <w:r>
        <w:rPr>
          <w:rFonts w:hint="eastAsia" w:ascii="宋体" w:hAnsi="宋体" w:cs="方正魏碑_GBK"/>
          <w:color w:val="auto"/>
          <w:szCs w:val="21"/>
          <w:highlight w:val="none"/>
          <w:shd w:val="clear" w:color="auto" w:fill="ffffff"/>
        </w:rPr>
        <w:t xml:space="preserve">公司（单位）名称（盖章）：　</w:t>
      </w:r>
      <w:r>
        <w:rPr>
          <w:rFonts w:hint="eastAsia" w:ascii="宋体" w:hAnsi="宋体" w:eastAsia="方正魏碑_GBK" w:cs="方正魏碑_GBK"/>
          <w:color w:val="auto"/>
          <w:szCs w:val="21"/>
          <w:highlight w:val="none"/>
          <w:shd w:val="clear" w:color="auto" w:fill="ffffff"/>
        </w:rPr>
        <w:t xml:space="preserve">        </w:t>
      </w:r>
      <w:r/>
    </w:p>
    <w:p>
      <w:pPr>
        <w:jc w:val="center"/>
        <w:spacing w:before="30" w:after="30" w:line="360" w:lineRule="auto"/>
        <w:shd w:val="clear" w:color="auto"/>
        <w:widowControl/>
        <w:rPr>
          <w:rFonts w:ascii="宋体" w:hAnsi="宋体" w:cs="方正魏碑_GBK"/>
          <w:color w:val="auto"/>
          <w:szCs w:val="21"/>
          <w:highlight w:val="none"/>
        </w:rPr>
      </w:pPr>
      <w:r>
        <w:rPr>
          <w:rFonts w:hint="eastAsia" w:ascii="宋体" w:hAnsi="宋体" w:cs="方正魏碑_GBK"/>
          <w:color w:val="auto"/>
          <w:szCs w:val="21"/>
          <w:highlight w:val="none"/>
          <w:shd w:val="clear" w:color="auto" w:fill="ffffff"/>
        </w:rPr>
        <w:t xml:space="preserve">                    </w:t>
      </w:r>
      <w:r>
        <w:rPr>
          <w:rFonts w:ascii="宋体" w:hAnsi="宋体" w:cs="方正魏碑_GBK"/>
          <w:color w:val="auto"/>
          <w:szCs w:val="21"/>
          <w:highlight w:val="none"/>
          <w:shd w:val="clear" w:color="auto" w:fill="ffffff"/>
        </w:rPr>
        <w:t xml:space="preserve">            </w:t>
      </w:r>
      <w:r>
        <w:rPr>
          <w:rFonts w:hint="eastAsia" w:ascii="宋体" w:hAnsi="宋体" w:cs="方正魏碑_GBK"/>
          <w:color w:val="auto"/>
          <w:szCs w:val="21"/>
          <w:highlight w:val="none"/>
          <w:shd w:val="clear" w:color="auto" w:fill="ffffff"/>
        </w:rPr>
        <w:t xml:space="preserve">日期：　</w:t>
      </w:r>
      <w:r>
        <w:rPr>
          <w:rFonts w:hint="eastAsia" w:ascii="宋体" w:hAnsi="宋体" w:eastAsia="方正魏碑_GBK" w:cs="方正魏碑_GBK"/>
          <w:color w:val="auto"/>
          <w:szCs w:val="21"/>
          <w:highlight w:val="none"/>
          <w:shd w:val="clear" w:color="auto" w:fill="ffffff"/>
        </w:rPr>
        <w:t xml:space="preserve">   </w:t>
      </w:r>
      <w:r>
        <w:rPr>
          <w:rFonts w:hint="eastAsia" w:ascii="宋体" w:hAnsi="宋体" w:cs="方正魏碑_GBK"/>
          <w:color w:val="auto"/>
          <w:szCs w:val="21"/>
          <w:highlight w:val="none"/>
          <w:shd w:val="clear" w:color="auto" w:fill="ffffff"/>
        </w:rPr>
        <w:t xml:space="preserve">年　</w:t>
      </w:r>
      <w:r>
        <w:rPr>
          <w:rFonts w:hint="eastAsia" w:ascii="宋体" w:hAnsi="宋体" w:eastAsia="方正魏碑_GBK" w:cs="方正魏碑_GBK"/>
          <w:color w:val="auto"/>
          <w:szCs w:val="21"/>
          <w:highlight w:val="none"/>
          <w:shd w:val="clear" w:color="auto" w:fill="ffffff"/>
        </w:rPr>
        <w:t xml:space="preserve">  </w:t>
      </w:r>
      <w:r>
        <w:rPr>
          <w:rFonts w:hint="eastAsia" w:ascii="宋体" w:hAnsi="宋体" w:cs="方正魏碑_GBK"/>
          <w:color w:val="auto"/>
          <w:szCs w:val="21"/>
          <w:highlight w:val="none"/>
          <w:shd w:val="clear" w:color="auto" w:fill="ffffff"/>
        </w:rPr>
        <w:t xml:space="preserve">月　</w:t>
      </w:r>
      <w:r>
        <w:rPr>
          <w:rFonts w:hint="eastAsia" w:ascii="宋体" w:hAnsi="宋体" w:eastAsia="方正魏碑_GBK" w:cs="方正魏碑_GBK"/>
          <w:color w:val="auto"/>
          <w:szCs w:val="21"/>
          <w:highlight w:val="none"/>
          <w:shd w:val="clear" w:color="auto" w:fill="ffffff"/>
        </w:rPr>
        <w:t xml:space="preserve">  </w:t>
      </w:r>
      <w:r>
        <w:rPr>
          <w:rFonts w:hint="eastAsia" w:ascii="宋体" w:hAnsi="宋体" w:cs="方正魏碑_GBK"/>
          <w:color w:val="auto"/>
          <w:szCs w:val="21"/>
          <w:highlight w:val="none"/>
          <w:shd w:val="clear" w:color="auto" w:fill="ffffff"/>
        </w:rPr>
        <w:t xml:space="preserve">日</w:t>
      </w:r>
      <w:r>
        <w:rPr>
          <w:rFonts w:hint="eastAsia" w:ascii="宋体" w:hAnsi="宋体" w:eastAsia="方正魏碑_GBK" w:cs="方正魏碑_GBK"/>
          <w:color w:val="auto"/>
          <w:szCs w:val="21"/>
          <w:highlight w:val="none"/>
          <w:shd w:val="clear" w:color="auto" w:fill="ffffff"/>
        </w:rPr>
        <w:t xml:space="preserve">         </w:t>
      </w:r>
      <w:r/>
    </w:p>
    <w:p>
      <w:pPr>
        <w:jc w:val="left"/>
        <w:spacing w:before="30" w:after="30" w:line="360" w:lineRule="auto"/>
        <w:shd w:val="clear" w:color="auto"/>
        <w:widowControl/>
        <w:rPr>
          <w:rFonts w:ascii="宋体" w:hAnsi="宋体" w:cs="方正魏碑_GBK"/>
          <w:color w:val="auto"/>
          <w:szCs w:val="21"/>
          <w:highlight w:val="none"/>
        </w:rPr>
      </w:pPr>
      <w:r>
        <w:rPr>
          <w:rFonts w:ascii="宋体" w:hAnsi="宋体" w:cs="方正魏碑_GBK"/>
          <w:color w:val="auto"/>
          <w:szCs w:val="21"/>
          <w:highlight w:val="none"/>
        </w:rPr>
      </w:r>
      <w:r/>
    </w:p>
    <w:p>
      <w:pPr>
        <w:jc w:val="left"/>
        <w:spacing w:before="30" w:after="30" w:line="360" w:lineRule="auto"/>
        <w:shd w:val="clear" w:color="auto"/>
        <w:widowControl/>
        <w:rPr>
          <w:rFonts w:ascii="宋体" w:hAnsi="宋体" w:cs="方正魏碑_GBK"/>
          <w:color w:val="auto"/>
          <w:szCs w:val="21"/>
          <w:highlight w:val="none"/>
        </w:rPr>
      </w:pPr>
      <w:r>
        <w:rPr>
          <w:rFonts w:hint="eastAsia" w:ascii="宋体" w:hAnsi="宋体" w:cs="方正魏碑_GBK"/>
          <w:color w:val="auto"/>
          <w:szCs w:val="21"/>
          <w:highlight w:val="none"/>
          <w:shd w:val="clear" w:color="auto" w:fill="ffffff"/>
        </w:rPr>
        <w:t xml:space="preserve">1.产品如有型号，请在“产品名称”栏一并填写。</w:t>
      </w:r>
      <w:r/>
    </w:p>
    <w:p>
      <w:pPr>
        <w:jc w:val="left"/>
        <w:spacing w:before="30" w:after="30" w:line="360" w:lineRule="auto"/>
        <w:shd w:val="clear" w:color="auto"/>
        <w:widowControl/>
        <w:rPr>
          <w:rFonts w:ascii="宋体" w:hAnsi="宋体" w:cs="方正魏碑_GBK"/>
          <w:color w:val="auto"/>
          <w:szCs w:val="21"/>
          <w:highlight w:val="none"/>
        </w:rPr>
      </w:pPr>
      <w:r>
        <w:rPr>
          <w:rFonts w:hint="eastAsia" w:ascii="宋体" w:hAnsi="宋体" w:cs="方正魏碑_GBK"/>
          <w:color w:val="auto"/>
          <w:szCs w:val="21"/>
          <w:highlight w:val="none"/>
          <w:shd w:val="clear" w:color="auto" w:fill="ffffff"/>
        </w:rPr>
        <w:t xml:space="preserve">2.生产厂名与厂址应与生产厂营业执照载明的相关信息保持一致。</w:t>
      </w:r>
      <w:r/>
    </w:p>
    <w:p>
      <w:pPr>
        <w:jc w:val="left"/>
        <w:spacing w:before="30" w:after="30" w:line="360" w:lineRule="auto"/>
        <w:shd w:val="clear" w:color="auto"/>
        <w:widowControl/>
        <w:rPr>
          <w:rFonts w:ascii="宋体" w:hAnsi="宋体" w:cs="方正魏碑_GBK"/>
          <w:color w:val="auto"/>
          <w:szCs w:val="21"/>
          <w:highlight w:val="none"/>
        </w:rPr>
      </w:pPr>
      <w:r>
        <w:rPr>
          <w:rFonts w:hint="eastAsia" w:ascii="宋体" w:hAnsi="宋体" w:cs="方正魏碑_GBK"/>
          <w:color w:val="auto"/>
          <w:szCs w:val="21"/>
          <w:highlight w:val="none"/>
          <w:shd w:val="clear" w:color="auto" w:fill="ffffff"/>
        </w:rPr>
        <w:t xml:space="preserve">3.该产品的中国境内生产的组件成本占比相关要求实施前，“规定比例”栏可不填，下同。</w:t>
      </w:r>
      <w:r/>
    </w:p>
    <w:p>
      <w:pPr>
        <w:jc w:val="left"/>
        <w:spacing w:before="30" w:after="30" w:line="360" w:lineRule="auto"/>
        <w:shd w:val="clear" w:color="auto"/>
        <w:widowControl/>
        <w:rPr>
          <w:rFonts w:ascii="宋体" w:hAnsi="宋体" w:cs="方正魏碑_GBK"/>
          <w:color w:val="auto"/>
          <w:szCs w:val="21"/>
          <w:highlight w:val="none"/>
        </w:rPr>
      </w:pPr>
      <w:r>
        <w:rPr>
          <w:rFonts w:hint="eastAsia" w:ascii="宋体" w:hAnsi="宋体" w:cs="方正魏碑_GBK"/>
          <w:color w:val="auto"/>
          <w:szCs w:val="21"/>
          <w:highlight w:val="none"/>
          <w:shd w:val="clear" w:color="auto" w:fill="ffffff"/>
        </w:rPr>
        <w:t xml:space="preserve">4.该产品的关键组件要求实施前，“关键组件”栏可不填，下同。</w:t>
      </w:r>
      <w:r/>
    </w:p>
    <w:p>
      <w:pPr>
        <w:jc w:val="left"/>
        <w:spacing w:before="30" w:after="30" w:line="360" w:lineRule="auto"/>
        <w:shd w:val="clear" w:color="auto"/>
        <w:widowControl/>
        <w:rPr>
          <w:rFonts w:ascii="宋体" w:hAnsi="宋体" w:cs="方正魏碑_GBK"/>
          <w:color w:val="auto"/>
          <w:szCs w:val="21"/>
          <w:highlight w:val="none"/>
          <w:shd w:val="clear" w:color="auto" w:fill="ffffff"/>
        </w:rPr>
      </w:pPr>
      <w:r>
        <w:rPr>
          <w:rFonts w:hint="eastAsia" w:ascii="宋体" w:hAnsi="宋体" w:cs="方正魏碑_GBK"/>
          <w:color w:val="auto"/>
          <w:szCs w:val="21"/>
          <w:highlight w:val="none"/>
          <w:shd w:val="clear" w:color="auto" w:fill="ffffff"/>
        </w:rPr>
        <w:t xml:space="preserve">5.该产品的关键工序要求实施前，“关键工序”栏可不填，下同。</w:t>
      </w:r>
      <w:r/>
    </w:p>
    <w:p>
      <w:pPr>
        <w:jc w:val="left"/>
        <w:spacing w:before="30" w:after="30" w:line="360" w:lineRule="auto"/>
        <w:shd w:val="clear" w:color="auto"/>
        <w:widowControl/>
        <w:rPr>
          <w:rFonts w:ascii="宋体" w:hAnsi="宋体" w:cs="方正魏碑_GBK"/>
          <w:color w:val="auto"/>
          <w:szCs w:val="21"/>
          <w:highlight w:val="none"/>
          <w:shd w:val="clear" w:color="auto" w:fill="ffffff"/>
        </w:rPr>
      </w:pPr>
      <w:r>
        <w:rPr>
          <w:rFonts w:hint="eastAsia" w:ascii="宋体" w:hAnsi="宋体" w:cs="方正魏碑_GBK"/>
          <w:color w:val="auto"/>
          <w:szCs w:val="21"/>
          <w:highlight w:val="none"/>
          <w:shd w:val="clear" w:color="auto" w:fill="ffffff"/>
        </w:rPr>
        <w:t xml:space="preserve">6.用斜线划除的地方无需填写。</w:t>
      </w:r>
      <w:r/>
    </w:p>
    <w:p>
      <w:pPr>
        <w:pStyle w:val="735"/>
        <w:shd w:val="clear" w:color="auto"/>
        <w:rPr>
          <w:color w:val="auto"/>
          <w:highlight w:val="none"/>
        </w:rPr>
        <w:sectPr>
          <w:headerReference w:type="default" r:id="rId10"/>
          <w:footnotePr/>
          <w:endnotePr/>
          <w:type w:val="nextPage"/>
          <w:pgSz w:w="11906" w:h="16838" w:orient="portrait"/>
          <w:pgMar w:top="1440" w:right="1800" w:bottom="1440" w:left="1800" w:header="851" w:footer="992" w:gutter="0"/>
          <w:cols w:num="1" w:sep="0" w:space="720" w:equalWidth="1"/>
          <w:docGrid w:linePitch="360"/>
        </w:sectPr>
      </w:pPr>
      <w:r>
        <w:rPr>
          <w:color w:val="auto"/>
          <w:highlight w:val="none"/>
        </w:rPr>
      </w:r>
      <w:r/>
    </w:p>
    <w:p>
      <w:pPr>
        <w:pStyle w:val="719"/>
        <w:spacing w:line="360" w:lineRule="auto"/>
        <w:shd w:val="clear" w:color="auto"/>
        <w:rPr>
          <w:rFonts w:asciiTheme="minorEastAsia" w:hAnsiTheme="minorEastAsia" w:eastAsiaTheme="minorEastAsia"/>
          <w:color w:val="auto"/>
          <w:sz w:val="32"/>
          <w:highlight w:val="none"/>
        </w:rPr>
      </w:pPr>
      <w:r/>
      <w:bookmarkStart w:id="68" w:name="_Toc191970198"/>
      <w:r>
        <w:rPr>
          <w:rFonts w:hint="eastAsia" w:asciiTheme="minorEastAsia" w:hAnsiTheme="minorEastAsia" w:eastAsiaTheme="minorEastAsia"/>
          <w:color w:val="auto"/>
          <w:sz w:val="32"/>
          <w:highlight w:val="none"/>
        </w:rPr>
        <w:t xml:space="preserve">四、开标一览表</w:t>
      </w:r>
      <w:bookmarkEnd w:id="68"/>
      <w:r/>
      <w:r/>
    </w:p>
    <w:p>
      <w:pPr>
        <w:ind w:firstLine="480"/>
        <w:spacing w:line="360" w:lineRule="auto"/>
        <w:shd w:val="clear" w:color="auto"/>
        <w:rPr>
          <w:color w:val="auto"/>
          <w:szCs w:val="21"/>
          <w:highlight w:val="none"/>
        </w:rPr>
      </w:pPr>
      <w:r>
        <w:rPr>
          <w:rFonts w:hint="eastAsia" w:ascii="宋体" w:hAnsi="宋体"/>
          <w:color w:val="auto"/>
          <w:szCs w:val="21"/>
          <w:highlight w:val="none"/>
        </w:rPr>
        <w:t xml:space="preserve">项目名称：</w:t>
      </w:r>
      <w:r/>
    </w:p>
    <w:p>
      <w:pPr>
        <w:ind w:firstLine="480"/>
        <w:spacing w:line="360" w:lineRule="auto"/>
        <w:shd w:val="clear" w:color="auto"/>
        <w:rPr>
          <w:rFonts w:ascii="宋体" w:hAnsi="宋体"/>
          <w:color w:val="auto"/>
          <w:szCs w:val="21"/>
          <w:highlight w:val="none"/>
        </w:rPr>
      </w:pPr>
      <w:r>
        <w:rPr>
          <w:rFonts w:hint="eastAsia" w:ascii="宋体" w:hAnsi="宋体"/>
          <w:color w:val="auto"/>
          <w:szCs w:val="21"/>
          <w:highlight w:val="none"/>
        </w:rPr>
        <w:t xml:space="preserve">项目编号：</w:t>
      </w:r>
      <w:r/>
    </w:p>
    <w:p>
      <w:pPr>
        <w:ind w:firstLine="480"/>
        <w:spacing w:line="360" w:lineRule="auto"/>
        <w:shd w:val="clear" w:color="auto"/>
        <w:rPr>
          <w:rFonts w:ascii="宋体" w:hAnsi="宋体"/>
          <w:color w:val="auto"/>
          <w:szCs w:val="21"/>
          <w:highlight w:val="none"/>
        </w:rPr>
      </w:pPr>
      <w:r>
        <w:rPr>
          <w:rFonts w:hint="eastAsia" w:ascii="宋体" w:hAnsi="宋体"/>
          <w:color w:val="auto"/>
          <w:szCs w:val="21"/>
          <w:highlight w:val="none"/>
        </w:rPr>
        <w:t xml:space="preserve">分包号</w:t>
      </w:r>
      <w:r>
        <w:rPr>
          <w:rFonts w:hint="eastAsia" w:ascii="宋体" w:hAnsi="宋体"/>
          <w:color w:val="auto"/>
          <w:szCs w:val="21"/>
          <w:highlight w:val="none"/>
          <w:lang w:eastAsia="zh-CN"/>
        </w:rPr>
        <w:t xml:space="preserve">（</w:t>
      </w:r>
      <w:r>
        <w:rPr>
          <w:rFonts w:hint="eastAsia" w:ascii="宋体" w:hAnsi="宋体"/>
          <w:color w:val="auto"/>
          <w:szCs w:val="21"/>
          <w:highlight w:val="none"/>
        </w:rPr>
        <w:t xml:space="preserve">如有</w:t>
      </w:r>
      <w:r>
        <w:rPr>
          <w:rFonts w:hint="eastAsia" w:ascii="宋体" w:hAnsi="宋体"/>
          <w:color w:val="auto"/>
          <w:szCs w:val="21"/>
          <w:highlight w:val="none"/>
          <w:lang w:eastAsia="zh-CN"/>
        </w:rPr>
        <w:t xml:space="preserve">）</w:t>
      </w:r>
      <w:r>
        <w:rPr>
          <w:rFonts w:hint="eastAsia" w:ascii="宋体" w:hAnsi="宋体"/>
          <w:color w:val="auto"/>
          <w:szCs w:val="21"/>
          <w:highlight w:val="none"/>
        </w:rPr>
        <w:t xml:space="preserve">： </w:t>
      </w:r>
      <w:r/>
    </w:p>
    <w:p>
      <w:pPr>
        <w:ind w:firstLine="480"/>
        <w:spacing w:line="360" w:lineRule="auto"/>
        <w:shd w:val="clear" w:color="auto"/>
        <w:rPr>
          <w:rFonts w:ascii="宋体" w:hAnsi="宋体"/>
          <w:color w:val="auto"/>
          <w:szCs w:val="21"/>
          <w:highlight w:val="none"/>
        </w:rPr>
      </w:pPr>
      <w:r>
        <w:rPr>
          <w:rFonts w:hint="eastAsia" w:ascii="宋体" w:hAnsi="宋体"/>
          <w:color w:val="auto"/>
          <w:szCs w:val="21"/>
          <w:highlight w:val="none"/>
        </w:rPr>
        <w:t xml:space="preserve">                       </w:t>
      </w:r>
      <w:r/>
    </w:p>
    <w:tbl>
      <w:tblPr>
        <w:tblStyle w:val="728"/>
        <w:tblW w:w="8886"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481"/>
        <w:gridCol w:w="6405"/>
      </w:tblGrid>
      <w:tr>
        <w:trPr>
          <w:cantSplit/>
          <w:trHeight w:val="1098"/>
        </w:trPr>
        <w:tc>
          <w:tcPr>
            <w:tcW w:w="2481" w:type="dxa"/>
            <w:vAlign w:val="center"/>
            <w:textDirection w:val="lrTb"/>
            <w:noWrap w:val="false"/>
          </w:tcPr>
          <w:p>
            <w:pPr>
              <w:pStyle w:val="734"/>
              <w:spacing w:line="360" w:lineRule="auto"/>
              <w:shd w:val="clear" w:color="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投标货物及服务名称</w:t>
            </w:r>
            <w:r/>
          </w:p>
        </w:tc>
        <w:tc>
          <w:tcPr>
            <w:tcW w:w="6405" w:type="dxa"/>
            <w:vAlign w:val="center"/>
            <w:textDirection w:val="lrTb"/>
            <w:noWrap w:val="false"/>
          </w:tcPr>
          <w:p>
            <w:pPr>
              <w:spacing w:line="360" w:lineRule="auto"/>
              <w:shd w:val="clear" w:color="auto"/>
              <w:rPr>
                <w:rFonts w:hint="eastAsia" w:ascii="宋体" w:hAnsi="宋体" w:eastAsia="宋体"/>
                <w:color w:val="auto"/>
                <w:szCs w:val="21"/>
                <w:highlight w:val="none"/>
                <w:lang w:eastAsia="zh-CN"/>
              </w:rPr>
            </w:pPr>
            <w:r>
              <w:rPr>
                <w:rFonts w:hint="eastAsia" w:ascii="宋体" w:hAnsi="宋体" w:cs="宋体"/>
                <w:color w:val="auto"/>
                <w:szCs w:val="21"/>
                <w:highlight w:val="none"/>
              </w:rPr>
              <w:t xml:space="preserve">                       </w:t>
            </w:r>
            <w:r>
              <w:rPr>
                <w:rFonts w:hint="eastAsia" w:ascii="宋体" w:hAnsi="宋体"/>
                <w:color w:val="auto"/>
                <w:szCs w:val="21"/>
                <w:highlight w:val="none"/>
              </w:rPr>
              <w:t xml:space="preserve">投标报价</w:t>
            </w:r>
            <w:r>
              <w:rPr>
                <w:rFonts w:hint="eastAsia" w:ascii="宋体" w:hAnsi="宋体"/>
                <w:color w:val="auto"/>
                <w:szCs w:val="21"/>
                <w:highlight w:val="none"/>
                <w:lang w:eastAsia="zh-CN"/>
              </w:rPr>
              <w:t xml:space="preserve">（</w:t>
            </w:r>
            <w:r>
              <w:rPr>
                <w:rFonts w:hint="eastAsia" w:ascii="宋体" w:hAnsi="宋体"/>
                <w:color w:val="auto"/>
                <w:szCs w:val="21"/>
                <w:highlight w:val="none"/>
                <w:lang w:val="en-US" w:eastAsia="zh-CN"/>
              </w:rPr>
              <w:t xml:space="preserve">元</w:t>
            </w:r>
            <w:r>
              <w:rPr>
                <w:rFonts w:hint="eastAsia" w:ascii="宋体" w:hAnsi="宋体"/>
                <w:color w:val="auto"/>
                <w:szCs w:val="21"/>
                <w:highlight w:val="none"/>
                <w:lang w:eastAsia="zh-CN"/>
              </w:rPr>
              <w:t xml:space="preserve">）</w:t>
            </w:r>
            <w:r/>
          </w:p>
        </w:tc>
      </w:tr>
      <w:tr>
        <w:trPr>
          <w:cantSplit/>
          <w:trHeight w:val="1724"/>
        </w:trPr>
        <w:tc>
          <w:tcPr>
            <w:tcW w:w="2481" w:type="dxa"/>
            <w:vAlign w:val="center"/>
            <w:textDirection w:val="lrTb"/>
            <w:noWrap w:val="false"/>
          </w:tcPr>
          <w:p>
            <w:pPr>
              <w:pStyle w:val="734"/>
              <w:spacing w:line="360" w:lineRule="auto"/>
              <w:shd w:val="clear" w:color="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6405" w:type="dxa"/>
            <w:vAlign w:val="center"/>
            <w:textDirection w:val="lrTb"/>
            <w:noWrap w:val="false"/>
          </w:tcPr>
          <w:p>
            <w:pPr>
              <w:pStyle w:val="912"/>
              <w:ind w:firstLine="0"/>
              <w:spacing w:before="0" w:after="0"/>
              <w:shd w:val="clear" w:color="auto"/>
              <w:rPr>
                <w:rFonts w:ascii="宋体" w:hAnsi="宋体" w:cs="宋体"/>
                <w:color w:val="auto"/>
                <w:sz w:val="21"/>
                <w:szCs w:val="21"/>
                <w:highlight w:val="none"/>
              </w:rPr>
            </w:pPr>
            <w:r>
              <w:rPr>
                <w:rFonts w:hint="eastAsia" w:ascii="宋体" w:hAnsi="宋体" w:cs="宋体"/>
                <w:color w:val="auto"/>
                <w:sz w:val="21"/>
                <w:szCs w:val="21"/>
                <w:highlight w:val="none"/>
              </w:rPr>
              <w:t xml:space="preserve">大写：</w:t>
            </w:r>
            <w:r/>
          </w:p>
          <w:p>
            <w:pPr>
              <w:pStyle w:val="912"/>
              <w:ind w:firstLine="0"/>
              <w:spacing w:before="0" w:after="0"/>
              <w:shd w:val="clear" w:color="auto"/>
              <w:rPr>
                <w:rFonts w:ascii="宋体" w:hAnsi="宋体" w:cs="宋体"/>
                <w:color w:val="auto"/>
                <w:sz w:val="21"/>
                <w:szCs w:val="21"/>
                <w:highlight w:val="none"/>
              </w:rPr>
            </w:pPr>
            <w:r>
              <w:rPr>
                <w:rFonts w:hint="eastAsia" w:ascii="宋体" w:hAnsi="宋体" w:cs="宋体"/>
                <w:color w:val="auto"/>
                <w:sz w:val="21"/>
                <w:szCs w:val="21"/>
                <w:highlight w:val="none"/>
              </w:rPr>
              <w:t xml:space="preserve">小写：                             </w:t>
            </w:r>
            <w:r/>
          </w:p>
          <w:p>
            <w:pPr>
              <w:pStyle w:val="912"/>
              <w:ind w:firstLine="0"/>
              <w:spacing w:before="0" w:after="0"/>
              <w:shd w:val="clear" w:color="auto"/>
              <w:rPr>
                <w:rFonts w:ascii="宋体" w:hAnsi="宋体" w:cs="宋体"/>
                <w:color w:val="auto"/>
                <w:sz w:val="21"/>
                <w:szCs w:val="21"/>
                <w:highlight w:val="none"/>
              </w:rPr>
            </w:pPr>
            <w:r>
              <w:rPr>
                <w:rFonts w:hint="eastAsia" w:ascii="宋体" w:hAnsi="宋体" w:cs="宋体"/>
                <w:color w:val="auto"/>
                <w:sz w:val="21"/>
                <w:szCs w:val="21"/>
                <w:highlight w:val="none"/>
              </w:rPr>
              <w:t xml:space="preserve">（人民币）</w:t>
            </w:r>
            <w:r/>
          </w:p>
          <w:p>
            <w:pPr>
              <w:pStyle w:val="912"/>
              <w:ind w:firstLine="0"/>
              <w:spacing w:before="0" w:after="0"/>
              <w:shd w:val="clear" w:color="auto"/>
              <w:rPr>
                <w:rFonts w:ascii="宋体" w:hAnsi="宋体" w:cs="宋体"/>
                <w:color w:val="auto"/>
                <w:sz w:val="21"/>
                <w:szCs w:val="21"/>
                <w:highlight w:val="none"/>
              </w:rPr>
            </w:pPr>
            <w:r>
              <w:rPr>
                <w:rFonts w:ascii="宋体" w:hAnsi="宋体" w:cs="宋体"/>
                <w:color w:val="auto"/>
                <w:sz w:val="21"/>
                <w:szCs w:val="21"/>
                <w:highlight w:val="none"/>
              </w:rPr>
            </w:r>
            <w:r/>
          </w:p>
        </w:tc>
      </w:tr>
    </w:tbl>
    <w:p>
      <w:pPr>
        <w:pStyle w:val="923"/>
        <w:spacing w:line="360" w:lineRule="auto"/>
        <w:shd w:val="clear" w:color="auto"/>
        <w:rPr>
          <w:rFonts w:hAnsi="宋体" w:eastAsia="宋体"/>
          <w:b/>
          <w:bCs/>
          <w:color w:val="auto"/>
          <w:sz w:val="21"/>
          <w:szCs w:val="21"/>
          <w:highlight w:val="none"/>
        </w:rPr>
      </w:pPr>
      <w:r>
        <w:rPr>
          <w:rFonts w:hAnsi="宋体" w:eastAsia="宋体"/>
          <w:b/>
          <w:bCs/>
          <w:color w:val="auto"/>
          <w:sz w:val="21"/>
          <w:szCs w:val="21"/>
          <w:highlight w:val="none"/>
        </w:rPr>
      </w:r>
      <w:r/>
    </w:p>
    <w:p>
      <w:pPr>
        <w:spacing w:line="360" w:lineRule="auto"/>
        <w:shd w:val="clear" w:color="auto"/>
        <w:rPr>
          <w:rFonts w:ascii="宋体" w:hAnsi="宋体"/>
          <w:color w:val="auto"/>
          <w:szCs w:val="21"/>
          <w:highlight w:val="none"/>
        </w:rPr>
      </w:pPr>
      <w:r>
        <w:rPr>
          <w:rFonts w:ascii="宋体" w:hAnsi="宋体"/>
          <w:color w:val="auto"/>
          <w:szCs w:val="21"/>
          <w:highlight w:val="none"/>
        </w:rPr>
      </w:r>
      <w:r/>
    </w:p>
    <w:p>
      <w:pPr>
        <w:ind w:firstLine="480"/>
        <w:spacing w:line="360" w:lineRule="auto"/>
        <w:shd w:val="clear" w:color="auto"/>
        <w:rPr>
          <w:rFonts w:ascii="宋体" w:hAnsi="宋体"/>
          <w:color w:val="auto"/>
          <w:szCs w:val="21"/>
          <w:highlight w:val="none"/>
        </w:rPr>
      </w:pPr>
      <w:r>
        <w:rPr>
          <w:rFonts w:hint="eastAsia" w:ascii="宋体" w:hAnsi="宋体"/>
          <w:color w:val="auto"/>
          <w:szCs w:val="21"/>
          <w:highlight w:val="none"/>
        </w:rPr>
        <w:t xml:space="preserve">                                              日期：  </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年</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月</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日</w:t>
      </w:r>
      <w:r/>
    </w:p>
    <w:p>
      <w:pPr>
        <w:pStyle w:val="735"/>
        <w:shd w:val="clear" w:color="auto"/>
        <w:rPr>
          <w:rFonts w:ascii="宋体" w:hAnsi="宋体"/>
          <w:color w:val="auto"/>
          <w:szCs w:val="21"/>
          <w:highlight w:val="none"/>
        </w:rPr>
      </w:pPr>
      <w:r>
        <w:rPr>
          <w:rFonts w:ascii="宋体" w:hAnsi="宋体"/>
          <w:color w:val="auto"/>
          <w:szCs w:val="21"/>
          <w:highlight w:val="none"/>
        </w:rPr>
      </w:r>
      <w:r/>
    </w:p>
    <w:p>
      <w:pPr>
        <w:ind w:firstLine="640"/>
        <w:shd w:val="clear" w:color="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32"/>
          <w:highlight w:val="none"/>
        </w:rPr>
        <w:t xml:space="preserve"> </w:t>
      </w:r>
      <w:r/>
    </w:p>
    <w:p>
      <w:pPr>
        <w:shd w:val="clear" w:color="auto"/>
        <w:rPr>
          <w:color w:val="auto"/>
          <w:highlight w:val="none"/>
        </w:rPr>
      </w:pPr>
      <w:r>
        <w:rPr>
          <w:color w:val="auto"/>
          <w:highlight w:val="none"/>
        </w:rPr>
      </w:r>
      <w:r/>
    </w:p>
    <w:p>
      <w:pPr>
        <w:pStyle w:val="731"/>
        <w:ind w:firstLine="640"/>
        <w:spacing w:line="360" w:lineRule="auto"/>
        <w:shd w:val="clear" w:color="auto"/>
        <w:rPr>
          <w:rFonts w:ascii="宋体" w:hAnsi="宋体"/>
          <w:color w:val="auto"/>
          <w:sz w:val="32"/>
          <w:szCs w:val="32"/>
          <w:highlight w:val="none"/>
        </w:rPr>
      </w:pPr>
      <w:r>
        <w:rPr>
          <w:rFonts w:ascii="宋体" w:hAnsi="宋体"/>
          <w:color w:val="auto"/>
          <w:sz w:val="32"/>
          <w:szCs w:val="32"/>
          <w:highlight w:val="none"/>
        </w:rPr>
      </w:r>
      <w:r/>
    </w:p>
    <w:p>
      <w:pPr>
        <w:pStyle w:val="731"/>
        <w:ind w:firstLine="640"/>
        <w:spacing w:line="360" w:lineRule="auto"/>
        <w:shd w:val="clear" w:color="auto"/>
        <w:rPr>
          <w:rFonts w:ascii="宋体" w:hAnsi="宋体"/>
          <w:color w:val="auto"/>
          <w:sz w:val="32"/>
          <w:szCs w:val="32"/>
          <w:highlight w:val="none"/>
        </w:rPr>
      </w:pPr>
      <w:r>
        <w:rPr>
          <w:rFonts w:ascii="宋体" w:hAnsi="宋体"/>
          <w:color w:val="auto"/>
          <w:sz w:val="32"/>
          <w:szCs w:val="32"/>
          <w:highlight w:val="none"/>
        </w:rPr>
      </w:r>
      <w:r/>
    </w:p>
    <w:p>
      <w:pPr>
        <w:spacing w:line="360" w:lineRule="auto"/>
        <w:shd w:val="clear" w:color="auto"/>
        <w:rPr>
          <w:rFonts w:ascii="宋体" w:hAnsi="宋体"/>
          <w:color w:val="auto"/>
          <w:sz w:val="32"/>
          <w:szCs w:val="32"/>
          <w:highlight w:val="none"/>
        </w:rPr>
      </w:pPr>
      <w:r>
        <w:rPr>
          <w:rFonts w:hint="eastAsia" w:ascii="宋体" w:hAnsi="宋体"/>
          <w:color w:val="auto"/>
          <w:sz w:val="32"/>
          <w:szCs w:val="32"/>
          <w:highlight w:val="none"/>
        </w:rPr>
        <w:br w:type="page" w:clear="all"/>
      </w:r>
      <w:r/>
    </w:p>
    <w:p>
      <w:pPr>
        <w:pStyle w:val="719"/>
        <w:spacing w:line="761" w:lineRule="atLeast"/>
        <w:shd w:val="clear" w:color="auto"/>
        <w:rPr>
          <w:color w:val="auto"/>
          <w:highlight w:val="none"/>
        </w:rPr>
        <w:pBdr>
          <w:top w:val="none" w:color="000000" w:sz="0" w:space="0"/>
          <w:left w:val="none" w:color="000000" w:sz="0" w:space="0"/>
          <w:bottom w:val="none" w:color="000000" w:sz="0" w:space="0"/>
          <w:right w:val="none" w:color="000000" w:sz="0" w:space="0"/>
        </w:pBdr>
      </w:pPr>
      <w:r/>
      <w:bookmarkStart w:id="69" w:name="_Toc191970199"/>
      <w:r>
        <w:rPr>
          <w:rFonts w:hint="eastAsia" w:asciiTheme="minorEastAsia" w:hAnsiTheme="minorEastAsia" w:eastAsiaTheme="minorEastAsia"/>
          <w:color w:val="auto"/>
          <w:sz w:val="32"/>
          <w:highlight w:val="none"/>
        </w:rPr>
        <w:t xml:space="preserve">五、投标产品配置及分项报价表</w:t>
      </w:r>
      <w:bookmarkEnd w:id="69"/>
      <w:r/>
      <w:r/>
    </w:p>
    <w:p>
      <w:pPr>
        <w:ind w:firstLine="480"/>
        <w:spacing w:line="360" w:lineRule="auto"/>
        <w:shd w:val="clear" w:color="auto"/>
        <w:rPr>
          <w:color w:val="auto"/>
          <w:szCs w:val="21"/>
          <w:highlight w:val="none"/>
        </w:rPr>
      </w:pPr>
      <w:r>
        <w:rPr>
          <w:rFonts w:hint="eastAsia" w:ascii="宋体" w:hAnsi="宋体"/>
          <w:color w:val="auto"/>
          <w:szCs w:val="21"/>
          <w:highlight w:val="none"/>
        </w:rPr>
        <w:t xml:space="preserve">项目名称：</w:t>
      </w:r>
      <w:r/>
    </w:p>
    <w:p>
      <w:pPr>
        <w:ind w:firstLine="480"/>
        <w:spacing w:line="360" w:lineRule="auto"/>
        <w:shd w:val="clear" w:color="auto"/>
        <w:rPr>
          <w:rFonts w:ascii="宋体" w:hAnsi="宋体"/>
          <w:color w:val="auto"/>
          <w:szCs w:val="21"/>
          <w:highlight w:val="none"/>
        </w:rPr>
      </w:pPr>
      <w:r>
        <w:rPr>
          <w:rFonts w:hint="eastAsia" w:ascii="宋体" w:hAnsi="宋体"/>
          <w:color w:val="auto"/>
          <w:szCs w:val="21"/>
          <w:highlight w:val="none"/>
        </w:rPr>
        <w:t xml:space="preserve">项目编号：</w:t>
      </w:r>
      <w:r/>
    </w:p>
    <w:p>
      <w:pPr>
        <w:ind w:firstLine="420"/>
        <w:shd w:val="clear" w:color="auto"/>
        <w:rPr>
          <w:rFonts w:hint="eastAsia" w:ascii="宋体" w:hAnsi="宋体"/>
          <w:color w:val="auto"/>
          <w:szCs w:val="21"/>
          <w:highlight w:val="none"/>
        </w:rPr>
      </w:pPr>
      <w:r>
        <w:rPr>
          <w:rFonts w:hint="eastAsia" w:ascii="宋体" w:hAnsi="宋体"/>
          <w:color w:val="auto"/>
          <w:szCs w:val="21"/>
          <w:highlight w:val="none"/>
        </w:rPr>
        <w:t xml:space="preserve">分包号</w:t>
      </w:r>
      <w:r>
        <w:rPr>
          <w:rFonts w:hint="eastAsia" w:ascii="宋体" w:hAnsi="宋体"/>
          <w:color w:val="auto"/>
          <w:szCs w:val="21"/>
          <w:highlight w:val="none"/>
          <w:lang w:eastAsia="zh-CN"/>
        </w:rPr>
        <w:t xml:space="preserve">（</w:t>
      </w:r>
      <w:r>
        <w:rPr>
          <w:rFonts w:hint="eastAsia" w:ascii="宋体" w:hAnsi="宋体"/>
          <w:color w:val="auto"/>
          <w:szCs w:val="21"/>
          <w:highlight w:val="none"/>
        </w:rPr>
        <w:t xml:space="preserve">如有</w:t>
      </w:r>
      <w:r>
        <w:rPr>
          <w:rFonts w:hint="eastAsia" w:ascii="宋体" w:hAnsi="宋体"/>
          <w:color w:val="auto"/>
          <w:szCs w:val="21"/>
          <w:highlight w:val="none"/>
          <w:lang w:eastAsia="zh-CN"/>
        </w:rPr>
        <w:t xml:space="preserve">）</w:t>
      </w:r>
      <w:r>
        <w:rPr>
          <w:rFonts w:hint="eastAsia" w:ascii="宋体" w:hAnsi="宋体"/>
          <w:color w:val="auto"/>
          <w:szCs w:val="21"/>
          <w:highlight w:val="none"/>
        </w:rPr>
        <w:t xml:space="preserve">：</w:t>
      </w:r>
      <w:r/>
    </w:p>
    <w:p>
      <w:pPr>
        <w:ind w:firstLine="420"/>
        <w:shd w:val="clear" w:color="auto"/>
        <w:rPr>
          <w:rFonts w:hint="eastAsia" w:ascii="宋体" w:hAnsi="宋体"/>
          <w:color w:val="auto"/>
          <w:szCs w:val="21"/>
          <w:highlight w:val="none"/>
        </w:rPr>
      </w:pPr>
      <w:r>
        <w:rPr>
          <w:rFonts w:hint="eastAsia" w:ascii="宋体" w:hAnsi="宋体"/>
          <w:color w:val="auto"/>
          <w:szCs w:val="21"/>
          <w:highlight w:val="none"/>
        </w:rPr>
      </w:r>
      <w:r/>
    </w:p>
    <w:tbl>
      <w:tblPr>
        <w:tblStyle w:val="728"/>
        <w:tblW w:w="91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313"/>
        <w:gridCol w:w="1313"/>
        <w:gridCol w:w="1313"/>
        <w:gridCol w:w="1313"/>
        <w:gridCol w:w="1313"/>
        <w:gridCol w:w="1314"/>
        <w:gridCol w:w="1314"/>
      </w:tblGrid>
      <w:tr>
        <w:trPr>
          <w:cantSplit/>
          <w:trHeight w:val="544"/>
        </w:trPr>
        <w:tc>
          <w:tcPr>
            <w:tcW w:w="567" w:type="dxa"/>
            <w:vAlign w:val="center"/>
            <w:textDirection w:val="lrTb"/>
            <w:noWrap w:val="false"/>
          </w:tcPr>
          <w:p>
            <w:pPr>
              <w:jc w:val="center"/>
              <w:spacing w:line="360" w:lineRule="auto"/>
              <w:shd w:val="clear" w:color="auto"/>
              <w:rPr>
                <w:rFonts w:ascii="宋体" w:hAnsi="宋体"/>
                <w:color w:val="auto"/>
                <w:szCs w:val="21"/>
                <w:highlight w:val="none"/>
              </w:rPr>
            </w:pPr>
            <w:r>
              <w:rPr>
                <w:rFonts w:hint="eastAsia" w:ascii="宋体" w:hAnsi="宋体"/>
                <w:color w:val="auto"/>
                <w:szCs w:val="21"/>
                <w:highlight w:val="none"/>
              </w:rPr>
              <w:t xml:space="preserve">1</w:t>
            </w:r>
            <w:r/>
          </w:p>
        </w:tc>
        <w:tc>
          <w:tcPr>
            <w:tcW w:w="567" w:type="dxa"/>
            <w:vAlign w:val="center"/>
            <w:textDirection w:val="lrTb"/>
            <w:noWrap w:val="false"/>
          </w:tcPr>
          <w:p>
            <w:pPr>
              <w:jc w:val="center"/>
              <w:spacing w:line="360" w:lineRule="auto"/>
              <w:shd w:val="clear" w:color="auto"/>
              <w:rPr>
                <w:rFonts w:ascii="宋体" w:hAnsi="宋体"/>
                <w:color w:val="auto"/>
                <w:szCs w:val="21"/>
                <w:highlight w:val="none"/>
              </w:rPr>
            </w:pPr>
            <w:r>
              <w:rPr>
                <w:rFonts w:hint="eastAsia" w:ascii="宋体" w:hAnsi="宋体"/>
                <w:color w:val="auto"/>
                <w:szCs w:val="21"/>
                <w:highlight w:val="none"/>
              </w:rPr>
              <w:t xml:space="preserve">2</w:t>
            </w:r>
            <w:r/>
          </w:p>
        </w:tc>
        <w:tc>
          <w:tcPr>
            <w:tcW w:w="567" w:type="dxa"/>
            <w:vAlign w:val="center"/>
            <w:textDirection w:val="lrTb"/>
            <w:noWrap w:val="false"/>
          </w:tcPr>
          <w:p>
            <w:pPr>
              <w:jc w:val="center"/>
              <w:spacing w:line="360" w:lineRule="auto"/>
              <w:shd w:val="clear" w:color="auto"/>
              <w:rPr>
                <w:rFonts w:ascii="宋体" w:hAnsi="宋体"/>
                <w:color w:val="auto"/>
                <w:szCs w:val="21"/>
                <w:highlight w:val="none"/>
              </w:rPr>
            </w:pPr>
            <w:r>
              <w:rPr>
                <w:rFonts w:hint="eastAsia" w:ascii="宋体" w:hAnsi="宋体"/>
                <w:color w:val="auto"/>
                <w:szCs w:val="21"/>
                <w:highlight w:val="none"/>
              </w:rPr>
              <w:t xml:space="preserve">3</w:t>
            </w:r>
            <w:r/>
          </w:p>
        </w:tc>
        <w:tc>
          <w:tcPr>
            <w:tcW w:w="567" w:type="dxa"/>
            <w:vAlign w:val="center"/>
            <w:textDirection w:val="lrTb"/>
            <w:noWrap w:val="false"/>
          </w:tcPr>
          <w:p>
            <w:pPr>
              <w:jc w:val="center"/>
              <w:spacing w:line="360" w:lineRule="auto"/>
              <w:shd w:val="clear" w:color="auto"/>
              <w:rPr>
                <w:rFonts w:ascii="宋体" w:hAnsi="宋体"/>
                <w:color w:val="auto"/>
                <w:szCs w:val="21"/>
                <w:highlight w:val="none"/>
              </w:rPr>
            </w:pPr>
            <w:r>
              <w:rPr>
                <w:rFonts w:hint="eastAsia" w:ascii="宋体" w:hAnsi="宋体"/>
                <w:color w:val="auto"/>
                <w:szCs w:val="21"/>
                <w:highlight w:val="none"/>
              </w:rPr>
              <w:t xml:space="preserve">4</w:t>
            </w:r>
            <w:r/>
          </w:p>
        </w:tc>
        <w:tc>
          <w:tcPr>
            <w:tcW w:w="567" w:type="dxa"/>
            <w:vAlign w:val="center"/>
            <w:textDirection w:val="lrTb"/>
            <w:noWrap w:val="false"/>
          </w:tcPr>
          <w:p>
            <w:pPr>
              <w:jc w:val="center"/>
              <w:spacing w:line="360" w:lineRule="auto"/>
              <w:shd w:val="clear" w:color="auto"/>
              <w:rPr>
                <w:rFonts w:ascii="宋体" w:hAnsi="宋体"/>
                <w:color w:val="auto"/>
                <w:szCs w:val="21"/>
                <w:highlight w:val="none"/>
              </w:rPr>
            </w:pPr>
            <w:r>
              <w:rPr>
                <w:rFonts w:hint="eastAsia" w:ascii="宋体" w:hAnsi="宋体"/>
                <w:color w:val="auto"/>
                <w:szCs w:val="21"/>
                <w:highlight w:val="none"/>
              </w:rPr>
              <w:t xml:space="preserve">5</w:t>
            </w:r>
            <w:r/>
          </w:p>
        </w:tc>
        <w:tc>
          <w:tcPr>
            <w:tcW w:w="567" w:type="dxa"/>
            <w:vAlign w:val="center"/>
            <w:textDirection w:val="lrTb"/>
            <w:noWrap w:val="false"/>
          </w:tcPr>
          <w:p>
            <w:pPr>
              <w:jc w:val="center"/>
              <w:spacing w:line="360" w:lineRule="auto"/>
              <w:shd w:val="clear" w:color="auto"/>
              <w:rPr>
                <w:rFonts w:ascii="宋体" w:hAnsi="宋体"/>
                <w:color w:val="auto"/>
                <w:szCs w:val="21"/>
                <w:highlight w:val="none"/>
              </w:rPr>
            </w:pPr>
            <w:r>
              <w:rPr>
                <w:rFonts w:hint="eastAsia" w:ascii="宋体" w:hAnsi="宋体"/>
                <w:color w:val="auto"/>
                <w:szCs w:val="21"/>
                <w:highlight w:val="none"/>
              </w:rPr>
              <w:t xml:space="preserve">6</w:t>
            </w:r>
            <w:r/>
          </w:p>
        </w:tc>
        <w:tc>
          <w:tcPr>
            <w:tcW w:w="567" w:type="dxa"/>
            <w:vAlign w:val="center"/>
            <w:textDirection w:val="lrTb"/>
            <w:noWrap w:val="false"/>
          </w:tcPr>
          <w:p>
            <w:pPr>
              <w:jc w:val="center"/>
              <w:spacing w:line="360" w:lineRule="auto"/>
              <w:shd w:val="clear" w:color="auto"/>
              <w:rPr>
                <w:rFonts w:hint="eastAsia" w:ascii="宋体" w:hAnsi="宋体" w:eastAsia="宋体"/>
                <w:color w:val="auto"/>
                <w:szCs w:val="21"/>
                <w:highlight w:val="none"/>
                <w:lang w:val="en-US" w:eastAsia="zh-CN"/>
              </w:rPr>
            </w:pPr>
            <w:r>
              <w:rPr>
                <w:rFonts w:hint="eastAsia" w:ascii="宋体" w:hAnsi="宋体"/>
                <w:color w:val="auto"/>
                <w:szCs w:val="21"/>
                <w:highlight w:val="none"/>
                <w:lang w:val="en-US" w:eastAsia="zh-CN"/>
              </w:rPr>
              <w:t xml:space="preserve">7</w:t>
            </w:r>
            <w:r/>
          </w:p>
        </w:tc>
      </w:tr>
      <w:tr>
        <w:trPr>
          <w:cantSplit/>
          <w:trHeight w:val="294"/>
        </w:trPr>
        <w:tc>
          <w:tcPr>
            <w:tcW w:w="567" w:type="dxa"/>
            <w:vAlign w:val="center"/>
            <w:textDirection w:val="lrTb"/>
            <w:noWrap w:val="false"/>
          </w:tcPr>
          <w:p>
            <w:pPr>
              <w:jc w:val="center"/>
              <w:spacing w:line="360" w:lineRule="auto"/>
              <w:shd w:val="clear" w:color="auto"/>
              <w:rPr>
                <w:rFonts w:ascii="宋体" w:hAnsi="宋体"/>
                <w:color w:val="auto"/>
                <w:szCs w:val="21"/>
                <w:highlight w:val="none"/>
              </w:rPr>
            </w:pPr>
            <w:r>
              <w:rPr>
                <w:rFonts w:hint="eastAsia" w:ascii="宋体" w:hAnsi="宋体"/>
                <w:color w:val="auto"/>
                <w:szCs w:val="21"/>
                <w:highlight w:val="none"/>
              </w:rPr>
              <w:t xml:space="preserve">产品名称及规格、型号</w:t>
            </w:r>
            <w:r/>
          </w:p>
        </w:tc>
        <w:tc>
          <w:tcPr>
            <w:tcW w:w="567" w:type="dxa"/>
            <w:vAlign w:val="center"/>
            <w:textDirection w:val="lrTb"/>
            <w:noWrap w:val="false"/>
          </w:tcPr>
          <w:p>
            <w:pPr>
              <w:jc w:val="center"/>
              <w:spacing w:line="360" w:lineRule="auto"/>
              <w:shd w:val="clear" w:color="auto"/>
              <w:rPr>
                <w:rFonts w:ascii="宋体" w:hAnsi="宋体"/>
                <w:color w:val="auto"/>
                <w:szCs w:val="21"/>
                <w:highlight w:val="none"/>
              </w:rPr>
            </w:pPr>
            <w:r>
              <w:rPr>
                <w:rFonts w:hint="eastAsia" w:ascii="宋体" w:hAnsi="宋体"/>
                <w:color w:val="auto"/>
                <w:szCs w:val="21"/>
                <w:highlight w:val="none"/>
              </w:rPr>
              <w:t xml:space="preserve">数量</w:t>
            </w:r>
            <w:r/>
          </w:p>
        </w:tc>
        <w:tc>
          <w:tcPr>
            <w:tcW w:w="567" w:type="dxa"/>
            <w:vAlign w:val="center"/>
            <w:textDirection w:val="lrTb"/>
            <w:noWrap w:val="false"/>
          </w:tcPr>
          <w:p>
            <w:pPr>
              <w:jc w:val="center"/>
              <w:spacing w:line="360" w:lineRule="auto"/>
              <w:shd w:val="clear" w:color="auto"/>
              <w:rPr>
                <w:rFonts w:hint="eastAsia" w:ascii="宋体" w:hAnsi="宋体" w:eastAsia="宋体"/>
                <w:color w:val="auto"/>
                <w:szCs w:val="21"/>
                <w:highlight w:val="none"/>
                <w:lang w:val="en-US" w:eastAsia="zh-CN"/>
              </w:rPr>
            </w:pPr>
            <w:r>
              <w:rPr>
                <w:rFonts w:hint="eastAsia" w:ascii="宋体" w:hAnsi="宋体"/>
                <w:color w:val="auto"/>
                <w:szCs w:val="21"/>
                <w:highlight w:val="none"/>
                <w:lang w:val="en-US" w:eastAsia="zh-CN"/>
              </w:rPr>
              <w:t xml:space="preserve">品牌</w:t>
            </w:r>
            <w:r/>
          </w:p>
        </w:tc>
        <w:tc>
          <w:tcPr>
            <w:shd w:val="clear" w:color="auto" w:fill="auto"/>
            <w:tcW w:w="567" w:type="dxa"/>
            <w:vAlign w:val="center"/>
            <w:textDirection w:val="lrTb"/>
            <w:noWrap w:val="false"/>
          </w:tcPr>
          <w:p>
            <w:pPr>
              <w:jc w:val="center"/>
              <w:spacing w:line="360" w:lineRule="auto"/>
              <w:shd w:val="clear" w:color="auto"/>
              <w:rPr>
                <w:rFonts w:hint="default" w:ascii="宋体" w:hAnsi="宋体" w:eastAsia="宋体" w:cs="Times New Roman"/>
                <w:color w:val="auto"/>
                <w:sz w:val="21"/>
                <w:szCs w:val="21"/>
                <w:highlight w:val="none"/>
              </w:rPr>
            </w:pPr>
            <w:r>
              <w:rPr>
                <w:rFonts w:hint="eastAsia" w:ascii="宋体" w:hAnsi="宋体"/>
                <w:color w:val="auto"/>
                <w:szCs w:val="21"/>
                <w:highlight w:val="none"/>
              </w:rPr>
              <w:t xml:space="preserve">产地</w:t>
            </w:r>
            <w:r/>
          </w:p>
        </w:tc>
        <w:tc>
          <w:tcPr>
            <w:shd w:val="clear" w:color="auto" w:fill="auto"/>
            <w:tcW w:w="567" w:type="dxa"/>
            <w:vAlign w:val="center"/>
            <w:textDirection w:val="lrTb"/>
            <w:noWrap w:val="false"/>
          </w:tcPr>
          <w:p>
            <w:pPr>
              <w:jc w:val="center"/>
              <w:spacing w:line="360" w:lineRule="auto"/>
              <w:shd w:val="clear" w:color="auto"/>
              <w:rPr>
                <w:rFonts w:hint="default" w:ascii="宋体" w:hAnsi="宋体" w:eastAsia="宋体" w:cs="Times New Roman"/>
                <w:color w:val="auto"/>
                <w:sz w:val="21"/>
                <w:szCs w:val="21"/>
                <w:highlight w:val="none"/>
              </w:rPr>
            </w:pPr>
            <w:r>
              <w:rPr>
                <w:rFonts w:hint="eastAsia" w:ascii="宋体" w:hAnsi="宋体"/>
                <w:color w:val="auto"/>
                <w:szCs w:val="21"/>
                <w:highlight w:val="none"/>
              </w:rPr>
              <w:t xml:space="preserve">交付期</w:t>
            </w:r>
            <w:r/>
          </w:p>
        </w:tc>
        <w:tc>
          <w:tcPr>
            <w:shd w:val="clear" w:color="auto" w:fill="auto"/>
            <w:tcW w:w="567" w:type="dxa"/>
            <w:vAlign w:val="center"/>
            <w:textDirection w:val="lrTb"/>
            <w:noWrap w:val="false"/>
          </w:tcPr>
          <w:p>
            <w:pPr>
              <w:jc w:val="center"/>
              <w:spacing w:line="360" w:lineRule="auto"/>
              <w:shd w:val="clear" w:color="auto"/>
              <w:rPr>
                <w:rFonts w:hint="default" w:ascii="宋体" w:hAnsi="宋体" w:eastAsia="宋体" w:cs="Times New Roman"/>
                <w:color w:val="auto"/>
                <w:sz w:val="21"/>
                <w:szCs w:val="21"/>
                <w:highlight w:val="none"/>
              </w:rPr>
            </w:pPr>
            <w:r>
              <w:rPr>
                <w:rFonts w:hint="eastAsia" w:ascii="宋体" w:hAnsi="宋体"/>
                <w:color w:val="auto"/>
                <w:szCs w:val="21"/>
                <w:highlight w:val="none"/>
              </w:rPr>
              <w:t xml:space="preserve">单价</w:t>
            </w:r>
            <w:r/>
          </w:p>
        </w:tc>
        <w:tc>
          <w:tcPr>
            <w:shd w:val="clear" w:color="auto" w:fill="auto"/>
            <w:tcW w:w="567" w:type="dxa"/>
            <w:vAlign w:val="center"/>
            <w:textDirection w:val="lrTb"/>
            <w:noWrap w:val="false"/>
          </w:tcPr>
          <w:p>
            <w:pPr>
              <w:jc w:val="center"/>
              <w:spacing w:line="360" w:lineRule="auto"/>
              <w:shd w:val="clear" w:color="auto"/>
              <w:rPr>
                <w:rFonts w:hint="eastAsia" w:ascii="宋体" w:hAnsi="宋体" w:eastAsia="宋体" w:cs="Times New Roman"/>
                <w:color w:val="auto"/>
                <w:sz w:val="21"/>
                <w:szCs w:val="21"/>
                <w:highlight w:val="none"/>
              </w:rPr>
            </w:pPr>
            <w:r>
              <w:rPr>
                <w:rFonts w:hint="eastAsia" w:ascii="宋体" w:hAnsi="宋体"/>
                <w:color w:val="auto"/>
                <w:szCs w:val="21"/>
                <w:highlight w:val="none"/>
              </w:rPr>
              <w:t xml:space="preserve">总价</w:t>
            </w:r>
            <w:r/>
          </w:p>
        </w:tc>
      </w:tr>
      <w:tr>
        <w:trPr>
          <w:cantSplit/>
          <w:trHeight w:val="924"/>
        </w:trPr>
        <w:tc>
          <w:tcPr>
            <w:tcW w:w="567" w:type="dxa"/>
            <w:vAlign w:val="center"/>
            <w:textDirection w:val="lrTb"/>
            <w:noWrap w:val="false"/>
          </w:tcPr>
          <w:p>
            <w:pPr>
              <w:spacing w:line="360" w:lineRule="auto"/>
              <w:shd w:val="clear" w:color="auto"/>
              <w:rPr>
                <w:rFonts w:ascii="宋体" w:hAnsi="宋体"/>
                <w:color w:val="auto"/>
                <w:szCs w:val="21"/>
                <w:highlight w:val="none"/>
              </w:rPr>
            </w:pPr>
            <w:r>
              <w:rPr>
                <w:rFonts w:ascii="宋体" w:hAnsi="宋体"/>
                <w:color w:val="auto"/>
                <w:szCs w:val="21"/>
                <w:highlight w:val="none"/>
              </w:rPr>
            </w:r>
            <w:r/>
          </w:p>
        </w:tc>
        <w:tc>
          <w:tcPr>
            <w:tcW w:w="567" w:type="dxa"/>
            <w:vAlign w:val="center"/>
            <w:textDirection w:val="lrTb"/>
            <w:noWrap w:val="false"/>
          </w:tcPr>
          <w:p>
            <w:pPr>
              <w:spacing w:line="360" w:lineRule="auto"/>
              <w:shd w:val="clear" w:color="auto"/>
              <w:rPr>
                <w:rFonts w:ascii="宋体" w:hAnsi="宋体"/>
                <w:color w:val="auto"/>
                <w:szCs w:val="21"/>
                <w:highlight w:val="none"/>
              </w:rPr>
            </w:pPr>
            <w:r>
              <w:rPr>
                <w:rFonts w:ascii="宋体" w:hAnsi="宋体"/>
                <w:color w:val="auto"/>
                <w:szCs w:val="21"/>
                <w:highlight w:val="none"/>
              </w:rPr>
            </w:r>
            <w:r/>
          </w:p>
        </w:tc>
        <w:tc>
          <w:tcPr>
            <w:tcW w:w="567" w:type="dxa"/>
            <w:vAlign w:val="center"/>
            <w:textDirection w:val="lrTb"/>
            <w:noWrap w:val="false"/>
          </w:tcPr>
          <w:p>
            <w:pPr>
              <w:spacing w:line="360" w:lineRule="auto"/>
              <w:shd w:val="clear" w:color="auto"/>
              <w:rPr>
                <w:rFonts w:ascii="宋体" w:hAnsi="宋体"/>
                <w:color w:val="auto"/>
                <w:szCs w:val="21"/>
                <w:highlight w:val="none"/>
              </w:rPr>
            </w:pPr>
            <w:r>
              <w:rPr>
                <w:rFonts w:ascii="宋体" w:hAnsi="宋体"/>
                <w:color w:val="auto"/>
                <w:szCs w:val="21"/>
                <w:highlight w:val="none"/>
              </w:rPr>
            </w:r>
            <w:r/>
          </w:p>
        </w:tc>
        <w:tc>
          <w:tcPr>
            <w:tcW w:w="567" w:type="dxa"/>
            <w:vAlign w:val="center"/>
            <w:textDirection w:val="lrTb"/>
            <w:noWrap w:val="false"/>
          </w:tcPr>
          <w:p>
            <w:pPr>
              <w:spacing w:line="360" w:lineRule="auto"/>
              <w:shd w:val="clear" w:color="auto"/>
              <w:rPr>
                <w:rFonts w:ascii="宋体" w:hAnsi="宋体"/>
                <w:color w:val="auto"/>
                <w:szCs w:val="21"/>
                <w:highlight w:val="none"/>
              </w:rPr>
            </w:pPr>
            <w:r>
              <w:rPr>
                <w:rFonts w:ascii="宋体" w:hAnsi="宋体"/>
                <w:color w:val="auto"/>
                <w:szCs w:val="21"/>
                <w:highlight w:val="none"/>
              </w:rPr>
            </w:r>
            <w:r/>
          </w:p>
        </w:tc>
        <w:tc>
          <w:tcPr>
            <w:tcW w:w="567" w:type="dxa"/>
            <w:vAlign w:val="center"/>
            <w:textDirection w:val="lrTb"/>
            <w:noWrap w:val="false"/>
          </w:tcPr>
          <w:p>
            <w:pPr>
              <w:spacing w:line="360" w:lineRule="auto"/>
              <w:shd w:val="clear" w:color="auto"/>
              <w:rPr>
                <w:rFonts w:ascii="宋体" w:hAnsi="宋体"/>
                <w:color w:val="auto"/>
                <w:szCs w:val="21"/>
                <w:highlight w:val="none"/>
              </w:rPr>
            </w:pPr>
            <w:r>
              <w:rPr>
                <w:rFonts w:ascii="宋体" w:hAnsi="宋体"/>
                <w:color w:val="auto"/>
                <w:szCs w:val="21"/>
                <w:highlight w:val="none"/>
              </w:rPr>
            </w:r>
            <w:r/>
          </w:p>
        </w:tc>
        <w:tc>
          <w:tcPr>
            <w:tcW w:w="567" w:type="dxa"/>
            <w:vAlign w:val="center"/>
            <w:textDirection w:val="lrTb"/>
            <w:noWrap w:val="false"/>
          </w:tcPr>
          <w:p>
            <w:pPr>
              <w:spacing w:line="360" w:lineRule="auto"/>
              <w:shd w:val="clear" w:color="auto"/>
              <w:rPr>
                <w:rFonts w:ascii="宋体" w:hAnsi="宋体"/>
                <w:color w:val="auto"/>
                <w:szCs w:val="21"/>
                <w:highlight w:val="none"/>
              </w:rPr>
            </w:pPr>
            <w:r>
              <w:rPr>
                <w:rFonts w:ascii="宋体" w:hAnsi="宋体"/>
                <w:color w:val="auto"/>
                <w:szCs w:val="21"/>
                <w:highlight w:val="none"/>
              </w:rPr>
            </w:r>
            <w:r/>
          </w:p>
        </w:tc>
        <w:tc>
          <w:tcPr>
            <w:tcW w:w="567" w:type="dxa"/>
            <w:vAlign w:val="center"/>
            <w:textDirection w:val="lrTb"/>
            <w:noWrap w:val="false"/>
          </w:tcPr>
          <w:p>
            <w:pPr>
              <w:spacing w:line="360" w:lineRule="auto"/>
              <w:shd w:val="clear" w:color="auto"/>
              <w:rPr>
                <w:rFonts w:ascii="宋体" w:hAnsi="宋体"/>
                <w:color w:val="auto"/>
                <w:szCs w:val="21"/>
                <w:highlight w:val="none"/>
              </w:rPr>
            </w:pPr>
            <w:r>
              <w:rPr>
                <w:rFonts w:ascii="宋体" w:hAnsi="宋体"/>
                <w:color w:val="auto"/>
                <w:szCs w:val="21"/>
                <w:highlight w:val="none"/>
              </w:rPr>
            </w:r>
            <w:r/>
          </w:p>
        </w:tc>
      </w:tr>
      <w:tr>
        <w:trPr>
          <w:cantSplit/>
          <w:trHeight w:val="924"/>
        </w:trPr>
        <w:tc>
          <w:tcPr>
            <w:tcW w:w="567" w:type="dxa"/>
            <w:vAlign w:val="center"/>
            <w:textDirection w:val="lrTb"/>
            <w:noWrap w:val="false"/>
          </w:tcPr>
          <w:p>
            <w:pPr>
              <w:spacing w:line="360" w:lineRule="auto"/>
              <w:shd w:val="clear" w:color="auto"/>
              <w:rPr>
                <w:rFonts w:ascii="宋体" w:hAnsi="宋体"/>
                <w:color w:val="auto"/>
                <w:szCs w:val="21"/>
                <w:highlight w:val="none"/>
              </w:rPr>
            </w:pPr>
            <w:r>
              <w:rPr>
                <w:rFonts w:ascii="宋体" w:hAnsi="宋体"/>
                <w:color w:val="auto"/>
                <w:szCs w:val="21"/>
                <w:highlight w:val="none"/>
              </w:rPr>
            </w:r>
            <w:r/>
          </w:p>
        </w:tc>
        <w:tc>
          <w:tcPr>
            <w:tcW w:w="567" w:type="dxa"/>
            <w:vAlign w:val="center"/>
            <w:textDirection w:val="lrTb"/>
            <w:noWrap w:val="false"/>
          </w:tcPr>
          <w:p>
            <w:pPr>
              <w:spacing w:line="360" w:lineRule="auto"/>
              <w:shd w:val="clear" w:color="auto"/>
              <w:rPr>
                <w:rFonts w:ascii="宋体" w:hAnsi="宋体"/>
                <w:color w:val="auto"/>
                <w:szCs w:val="21"/>
                <w:highlight w:val="none"/>
              </w:rPr>
            </w:pPr>
            <w:r>
              <w:rPr>
                <w:rFonts w:ascii="宋体" w:hAnsi="宋体"/>
                <w:color w:val="auto"/>
                <w:szCs w:val="21"/>
                <w:highlight w:val="none"/>
              </w:rPr>
            </w:r>
            <w:r/>
          </w:p>
        </w:tc>
        <w:tc>
          <w:tcPr>
            <w:tcW w:w="567" w:type="dxa"/>
            <w:vAlign w:val="center"/>
            <w:textDirection w:val="lrTb"/>
            <w:noWrap w:val="false"/>
          </w:tcPr>
          <w:p>
            <w:pPr>
              <w:spacing w:line="360" w:lineRule="auto"/>
              <w:shd w:val="clear" w:color="auto"/>
              <w:rPr>
                <w:rFonts w:ascii="宋体" w:hAnsi="宋体"/>
                <w:color w:val="auto"/>
                <w:szCs w:val="21"/>
                <w:highlight w:val="none"/>
              </w:rPr>
            </w:pPr>
            <w:r>
              <w:rPr>
                <w:rFonts w:ascii="宋体" w:hAnsi="宋体"/>
                <w:color w:val="auto"/>
                <w:szCs w:val="21"/>
                <w:highlight w:val="none"/>
              </w:rPr>
            </w:r>
            <w:r/>
          </w:p>
        </w:tc>
        <w:tc>
          <w:tcPr>
            <w:tcW w:w="567" w:type="dxa"/>
            <w:vAlign w:val="center"/>
            <w:textDirection w:val="lrTb"/>
            <w:noWrap w:val="false"/>
          </w:tcPr>
          <w:p>
            <w:pPr>
              <w:spacing w:line="360" w:lineRule="auto"/>
              <w:shd w:val="clear" w:color="auto"/>
              <w:rPr>
                <w:rFonts w:ascii="宋体" w:hAnsi="宋体"/>
                <w:color w:val="auto"/>
                <w:szCs w:val="21"/>
                <w:highlight w:val="none"/>
              </w:rPr>
            </w:pPr>
            <w:r>
              <w:rPr>
                <w:rFonts w:ascii="宋体" w:hAnsi="宋体"/>
                <w:color w:val="auto"/>
                <w:szCs w:val="21"/>
                <w:highlight w:val="none"/>
              </w:rPr>
            </w:r>
            <w:r/>
          </w:p>
        </w:tc>
        <w:tc>
          <w:tcPr>
            <w:tcW w:w="567" w:type="dxa"/>
            <w:vAlign w:val="center"/>
            <w:textDirection w:val="lrTb"/>
            <w:noWrap w:val="false"/>
          </w:tcPr>
          <w:p>
            <w:pPr>
              <w:spacing w:line="360" w:lineRule="auto"/>
              <w:shd w:val="clear" w:color="auto"/>
              <w:rPr>
                <w:rFonts w:ascii="宋体" w:hAnsi="宋体"/>
                <w:color w:val="auto"/>
                <w:szCs w:val="21"/>
                <w:highlight w:val="none"/>
              </w:rPr>
            </w:pPr>
            <w:r>
              <w:rPr>
                <w:rFonts w:ascii="宋体" w:hAnsi="宋体"/>
                <w:color w:val="auto"/>
                <w:szCs w:val="21"/>
                <w:highlight w:val="none"/>
              </w:rPr>
            </w:r>
            <w:r/>
          </w:p>
        </w:tc>
        <w:tc>
          <w:tcPr>
            <w:tcW w:w="567" w:type="dxa"/>
            <w:vAlign w:val="center"/>
            <w:textDirection w:val="lrTb"/>
            <w:noWrap w:val="false"/>
          </w:tcPr>
          <w:p>
            <w:pPr>
              <w:spacing w:line="360" w:lineRule="auto"/>
              <w:shd w:val="clear" w:color="auto"/>
              <w:rPr>
                <w:rFonts w:ascii="宋体" w:hAnsi="宋体"/>
                <w:color w:val="auto"/>
                <w:szCs w:val="21"/>
                <w:highlight w:val="none"/>
              </w:rPr>
            </w:pPr>
            <w:r>
              <w:rPr>
                <w:rFonts w:ascii="宋体" w:hAnsi="宋体"/>
                <w:color w:val="auto"/>
                <w:szCs w:val="21"/>
                <w:highlight w:val="none"/>
              </w:rPr>
            </w:r>
            <w:r/>
          </w:p>
        </w:tc>
        <w:tc>
          <w:tcPr>
            <w:tcW w:w="567" w:type="dxa"/>
            <w:vAlign w:val="center"/>
            <w:textDirection w:val="lrTb"/>
            <w:noWrap w:val="false"/>
          </w:tcPr>
          <w:p>
            <w:pPr>
              <w:spacing w:line="360" w:lineRule="auto"/>
              <w:shd w:val="clear" w:color="auto"/>
              <w:rPr>
                <w:rFonts w:ascii="宋体" w:hAnsi="宋体"/>
                <w:color w:val="auto"/>
                <w:szCs w:val="21"/>
                <w:highlight w:val="none"/>
              </w:rPr>
            </w:pPr>
            <w:r>
              <w:rPr>
                <w:rFonts w:ascii="宋体" w:hAnsi="宋体"/>
                <w:color w:val="auto"/>
                <w:szCs w:val="21"/>
                <w:highlight w:val="none"/>
              </w:rPr>
            </w:r>
            <w:r/>
          </w:p>
        </w:tc>
      </w:tr>
      <w:tr>
        <w:trPr>
          <w:cantSplit/>
          <w:trHeight w:val="924"/>
        </w:trPr>
        <w:tc>
          <w:tcPr>
            <w:tcW w:w="567" w:type="dxa"/>
            <w:vAlign w:val="center"/>
            <w:textDirection w:val="lrTb"/>
            <w:noWrap w:val="false"/>
          </w:tcPr>
          <w:p>
            <w:pPr>
              <w:spacing w:line="360" w:lineRule="auto"/>
              <w:shd w:val="clear" w:color="auto"/>
              <w:rPr>
                <w:rFonts w:ascii="宋体" w:hAnsi="宋体"/>
                <w:color w:val="auto"/>
                <w:szCs w:val="21"/>
                <w:highlight w:val="none"/>
              </w:rPr>
            </w:pPr>
            <w:r>
              <w:rPr>
                <w:rFonts w:ascii="宋体" w:hAnsi="宋体"/>
                <w:color w:val="auto"/>
                <w:szCs w:val="21"/>
                <w:highlight w:val="none"/>
              </w:rPr>
            </w:r>
            <w:r/>
          </w:p>
        </w:tc>
        <w:tc>
          <w:tcPr>
            <w:tcW w:w="567" w:type="dxa"/>
            <w:vAlign w:val="center"/>
            <w:textDirection w:val="lrTb"/>
            <w:noWrap w:val="false"/>
          </w:tcPr>
          <w:p>
            <w:pPr>
              <w:spacing w:line="360" w:lineRule="auto"/>
              <w:shd w:val="clear" w:color="auto"/>
              <w:rPr>
                <w:rFonts w:ascii="宋体" w:hAnsi="宋体"/>
                <w:color w:val="auto"/>
                <w:szCs w:val="21"/>
                <w:highlight w:val="none"/>
              </w:rPr>
            </w:pPr>
            <w:r>
              <w:rPr>
                <w:rFonts w:ascii="宋体" w:hAnsi="宋体"/>
                <w:color w:val="auto"/>
                <w:szCs w:val="21"/>
                <w:highlight w:val="none"/>
              </w:rPr>
            </w:r>
            <w:r/>
          </w:p>
        </w:tc>
        <w:tc>
          <w:tcPr>
            <w:tcW w:w="567" w:type="dxa"/>
            <w:vAlign w:val="center"/>
            <w:textDirection w:val="lrTb"/>
            <w:noWrap w:val="false"/>
          </w:tcPr>
          <w:p>
            <w:pPr>
              <w:spacing w:line="360" w:lineRule="auto"/>
              <w:shd w:val="clear" w:color="auto"/>
              <w:rPr>
                <w:rFonts w:ascii="宋体" w:hAnsi="宋体"/>
                <w:color w:val="auto"/>
                <w:szCs w:val="21"/>
                <w:highlight w:val="none"/>
              </w:rPr>
            </w:pPr>
            <w:r>
              <w:rPr>
                <w:rFonts w:ascii="宋体" w:hAnsi="宋体"/>
                <w:color w:val="auto"/>
                <w:szCs w:val="21"/>
                <w:highlight w:val="none"/>
              </w:rPr>
            </w:r>
            <w:r/>
          </w:p>
        </w:tc>
        <w:tc>
          <w:tcPr>
            <w:tcW w:w="567" w:type="dxa"/>
            <w:vAlign w:val="center"/>
            <w:textDirection w:val="lrTb"/>
            <w:noWrap w:val="false"/>
          </w:tcPr>
          <w:p>
            <w:pPr>
              <w:spacing w:line="360" w:lineRule="auto"/>
              <w:shd w:val="clear" w:color="auto"/>
              <w:rPr>
                <w:rFonts w:ascii="宋体" w:hAnsi="宋体"/>
                <w:color w:val="auto"/>
                <w:szCs w:val="21"/>
                <w:highlight w:val="none"/>
              </w:rPr>
            </w:pPr>
            <w:r>
              <w:rPr>
                <w:rFonts w:ascii="宋体" w:hAnsi="宋体"/>
                <w:color w:val="auto"/>
                <w:szCs w:val="21"/>
                <w:highlight w:val="none"/>
              </w:rPr>
            </w:r>
            <w:r/>
          </w:p>
        </w:tc>
        <w:tc>
          <w:tcPr>
            <w:tcW w:w="567" w:type="dxa"/>
            <w:vAlign w:val="center"/>
            <w:textDirection w:val="lrTb"/>
            <w:noWrap w:val="false"/>
          </w:tcPr>
          <w:p>
            <w:pPr>
              <w:spacing w:line="360" w:lineRule="auto"/>
              <w:shd w:val="clear" w:color="auto"/>
              <w:rPr>
                <w:rFonts w:ascii="宋体" w:hAnsi="宋体"/>
                <w:color w:val="auto"/>
                <w:szCs w:val="21"/>
                <w:highlight w:val="none"/>
              </w:rPr>
            </w:pPr>
            <w:r>
              <w:rPr>
                <w:rFonts w:ascii="宋体" w:hAnsi="宋体"/>
                <w:color w:val="auto"/>
                <w:szCs w:val="21"/>
                <w:highlight w:val="none"/>
              </w:rPr>
            </w:r>
            <w:r/>
          </w:p>
        </w:tc>
        <w:tc>
          <w:tcPr>
            <w:tcW w:w="567" w:type="dxa"/>
            <w:vAlign w:val="center"/>
            <w:textDirection w:val="lrTb"/>
            <w:noWrap w:val="false"/>
          </w:tcPr>
          <w:p>
            <w:pPr>
              <w:spacing w:line="360" w:lineRule="auto"/>
              <w:shd w:val="clear" w:color="auto"/>
              <w:rPr>
                <w:rFonts w:ascii="宋体" w:hAnsi="宋体"/>
                <w:color w:val="auto"/>
                <w:szCs w:val="21"/>
                <w:highlight w:val="none"/>
              </w:rPr>
            </w:pPr>
            <w:r>
              <w:rPr>
                <w:rFonts w:ascii="宋体" w:hAnsi="宋体"/>
                <w:color w:val="auto"/>
                <w:szCs w:val="21"/>
                <w:highlight w:val="none"/>
              </w:rPr>
            </w:r>
            <w:r/>
          </w:p>
        </w:tc>
        <w:tc>
          <w:tcPr>
            <w:tcW w:w="567" w:type="dxa"/>
            <w:vAlign w:val="center"/>
            <w:textDirection w:val="lrTb"/>
            <w:noWrap w:val="false"/>
          </w:tcPr>
          <w:p>
            <w:pPr>
              <w:spacing w:line="360" w:lineRule="auto"/>
              <w:shd w:val="clear" w:color="auto"/>
              <w:rPr>
                <w:rFonts w:ascii="宋体" w:hAnsi="宋体"/>
                <w:color w:val="auto"/>
                <w:szCs w:val="21"/>
                <w:highlight w:val="none"/>
              </w:rPr>
            </w:pPr>
            <w:r>
              <w:rPr>
                <w:rFonts w:ascii="宋体" w:hAnsi="宋体"/>
                <w:color w:val="auto"/>
                <w:szCs w:val="21"/>
                <w:highlight w:val="none"/>
              </w:rPr>
            </w:r>
            <w:r/>
          </w:p>
        </w:tc>
      </w:tr>
      <w:tr>
        <w:trPr>
          <w:cantSplit/>
          <w:trHeight w:val="952"/>
        </w:trPr>
        <w:tc>
          <w:tcPr>
            <w:tcW w:w="567" w:type="dxa"/>
            <w:vAlign w:val="center"/>
            <w:textDirection w:val="lrTb"/>
            <w:noWrap w:val="false"/>
          </w:tcPr>
          <w:p>
            <w:pPr>
              <w:spacing w:line="360" w:lineRule="auto"/>
              <w:shd w:val="clear" w:color="auto"/>
              <w:rPr>
                <w:rFonts w:ascii="宋体" w:hAnsi="宋体"/>
                <w:color w:val="auto"/>
                <w:szCs w:val="21"/>
                <w:highlight w:val="none"/>
              </w:rPr>
            </w:pPr>
            <w:r>
              <w:rPr>
                <w:rFonts w:ascii="宋体" w:hAnsi="宋体"/>
                <w:color w:val="auto"/>
                <w:szCs w:val="21"/>
                <w:highlight w:val="none"/>
              </w:rPr>
            </w:r>
            <w:r/>
          </w:p>
        </w:tc>
        <w:tc>
          <w:tcPr>
            <w:tcW w:w="567" w:type="dxa"/>
            <w:vAlign w:val="center"/>
            <w:textDirection w:val="lrTb"/>
            <w:noWrap w:val="false"/>
          </w:tcPr>
          <w:p>
            <w:pPr>
              <w:spacing w:line="360" w:lineRule="auto"/>
              <w:shd w:val="clear" w:color="auto"/>
              <w:rPr>
                <w:rFonts w:ascii="宋体" w:hAnsi="宋体"/>
                <w:color w:val="auto"/>
                <w:szCs w:val="21"/>
                <w:highlight w:val="none"/>
              </w:rPr>
            </w:pPr>
            <w:r>
              <w:rPr>
                <w:rFonts w:ascii="宋体" w:hAnsi="宋体"/>
                <w:color w:val="auto"/>
                <w:szCs w:val="21"/>
                <w:highlight w:val="none"/>
              </w:rPr>
            </w:r>
            <w:r/>
          </w:p>
        </w:tc>
        <w:tc>
          <w:tcPr>
            <w:tcW w:w="567" w:type="dxa"/>
            <w:vAlign w:val="center"/>
            <w:textDirection w:val="lrTb"/>
            <w:noWrap w:val="false"/>
          </w:tcPr>
          <w:p>
            <w:pPr>
              <w:spacing w:line="360" w:lineRule="auto"/>
              <w:shd w:val="clear" w:color="auto"/>
              <w:rPr>
                <w:rFonts w:ascii="宋体" w:hAnsi="宋体"/>
                <w:color w:val="auto"/>
                <w:szCs w:val="21"/>
                <w:highlight w:val="none"/>
              </w:rPr>
            </w:pPr>
            <w:r>
              <w:rPr>
                <w:rFonts w:ascii="宋体" w:hAnsi="宋体"/>
                <w:color w:val="auto"/>
                <w:szCs w:val="21"/>
                <w:highlight w:val="none"/>
              </w:rPr>
            </w:r>
            <w:r/>
          </w:p>
        </w:tc>
        <w:tc>
          <w:tcPr>
            <w:tcW w:w="567" w:type="dxa"/>
            <w:vAlign w:val="center"/>
            <w:textDirection w:val="lrTb"/>
            <w:noWrap w:val="false"/>
          </w:tcPr>
          <w:p>
            <w:pPr>
              <w:spacing w:line="360" w:lineRule="auto"/>
              <w:shd w:val="clear" w:color="auto"/>
              <w:rPr>
                <w:rFonts w:ascii="宋体" w:hAnsi="宋体"/>
                <w:color w:val="auto"/>
                <w:szCs w:val="21"/>
                <w:highlight w:val="none"/>
              </w:rPr>
            </w:pPr>
            <w:r>
              <w:rPr>
                <w:rFonts w:ascii="宋体" w:hAnsi="宋体"/>
                <w:color w:val="auto"/>
                <w:szCs w:val="21"/>
                <w:highlight w:val="none"/>
              </w:rPr>
            </w:r>
            <w:r/>
          </w:p>
        </w:tc>
        <w:tc>
          <w:tcPr>
            <w:tcW w:w="567" w:type="dxa"/>
            <w:vAlign w:val="center"/>
            <w:textDirection w:val="lrTb"/>
            <w:noWrap w:val="false"/>
          </w:tcPr>
          <w:p>
            <w:pPr>
              <w:spacing w:line="360" w:lineRule="auto"/>
              <w:shd w:val="clear" w:color="auto"/>
              <w:rPr>
                <w:rFonts w:ascii="宋体" w:hAnsi="宋体"/>
                <w:color w:val="auto"/>
                <w:szCs w:val="21"/>
                <w:highlight w:val="none"/>
              </w:rPr>
            </w:pPr>
            <w:r>
              <w:rPr>
                <w:rFonts w:ascii="宋体" w:hAnsi="宋体"/>
                <w:color w:val="auto"/>
                <w:szCs w:val="21"/>
                <w:highlight w:val="none"/>
              </w:rPr>
            </w:r>
            <w:r/>
          </w:p>
        </w:tc>
        <w:tc>
          <w:tcPr>
            <w:tcW w:w="567" w:type="dxa"/>
            <w:vAlign w:val="center"/>
            <w:textDirection w:val="lrTb"/>
            <w:noWrap w:val="false"/>
          </w:tcPr>
          <w:p>
            <w:pPr>
              <w:spacing w:line="360" w:lineRule="auto"/>
              <w:shd w:val="clear" w:color="auto"/>
              <w:rPr>
                <w:rFonts w:ascii="宋体" w:hAnsi="宋体"/>
                <w:color w:val="auto"/>
                <w:szCs w:val="21"/>
                <w:highlight w:val="none"/>
              </w:rPr>
            </w:pPr>
            <w:r>
              <w:rPr>
                <w:rFonts w:ascii="宋体" w:hAnsi="宋体"/>
                <w:color w:val="auto"/>
                <w:szCs w:val="21"/>
                <w:highlight w:val="none"/>
              </w:rPr>
            </w:r>
            <w:r/>
          </w:p>
        </w:tc>
        <w:tc>
          <w:tcPr>
            <w:tcW w:w="567" w:type="dxa"/>
            <w:vAlign w:val="center"/>
            <w:textDirection w:val="lrTb"/>
            <w:noWrap w:val="false"/>
          </w:tcPr>
          <w:p>
            <w:pPr>
              <w:spacing w:line="360" w:lineRule="auto"/>
              <w:shd w:val="clear" w:color="auto"/>
              <w:rPr>
                <w:rFonts w:ascii="宋体" w:hAnsi="宋体"/>
                <w:color w:val="auto"/>
                <w:szCs w:val="21"/>
                <w:highlight w:val="none"/>
              </w:rPr>
            </w:pPr>
            <w:r>
              <w:rPr>
                <w:rFonts w:ascii="宋体" w:hAnsi="宋体"/>
                <w:color w:val="auto"/>
                <w:szCs w:val="21"/>
                <w:highlight w:val="none"/>
              </w:rPr>
            </w:r>
            <w:r/>
          </w:p>
        </w:tc>
      </w:tr>
      <w:tr>
        <w:trPr>
          <w:cantSplit/>
          <w:trHeight w:val="1030"/>
        </w:trPr>
        <w:tc>
          <w:tcPr>
            <w:tcW w:w="567" w:type="dxa"/>
            <w:vAlign w:val="center"/>
            <w:textDirection w:val="lrTb"/>
            <w:noWrap w:val="false"/>
          </w:tcPr>
          <w:p>
            <w:pPr>
              <w:jc w:val="center"/>
              <w:spacing w:line="360" w:lineRule="auto"/>
              <w:shd w:val="clear" w:color="auto"/>
              <w:rPr>
                <w:rFonts w:ascii="宋体" w:hAnsi="宋体"/>
                <w:color w:val="auto"/>
                <w:szCs w:val="21"/>
                <w:highlight w:val="none"/>
              </w:rPr>
            </w:pPr>
            <w:r>
              <w:rPr>
                <w:rFonts w:hint="eastAsia" w:ascii="宋体" w:hAnsi="宋体"/>
                <w:color w:val="auto"/>
                <w:szCs w:val="21"/>
                <w:highlight w:val="none"/>
              </w:rPr>
              <w:t xml:space="preserve">合计</w:t>
            </w:r>
            <w:r/>
          </w:p>
        </w:tc>
        <w:tc>
          <w:tcPr>
            <w:gridSpan w:val="5"/>
            <w:tcW w:w="567" w:type="dxa"/>
            <w:textDirection w:val="lrTb"/>
            <w:noWrap w:val="false"/>
          </w:tcPr>
          <w:p>
            <w:pPr>
              <w:spacing w:line="360" w:lineRule="auto"/>
              <w:shd w:val="clear" w:color="auto"/>
              <w:rPr>
                <w:rFonts w:ascii="宋体" w:hAnsi="宋体"/>
                <w:color w:val="auto"/>
                <w:szCs w:val="21"/>
                <w:highlight w:val="none"/>
              </w:rPr>
            </w:pPr>
            <w:r>
              <w:rPr>
                <w:rFonts w:hint="eastAsia" w:ascii="宋体" w:hAnsi="宋体"/>
                <w:color w:val="auto"/>
                <w:szCs w:val="21"/>
                <w:highlight w:val="none"/>
              </w:rPr>
              <w:t xml:space="preserve"> </w:t>
            </w:r>
            <w:r/>
          </w:p>
        </w:tc>
        <w:tc>
          <w:tcPr>
            <w:tcW w:w="567" w:type="dxa"/>
            <w:textDirection w:val="lrTb"/>
            <w:noWrap w:val="false"/>
          </w:tcPr>
          <w:p>
            <w:pPr>
              <w:spacing w:line="360" w:lineRule="auto"/>
              <w:shd w:val="clear" w:color="auto"/>
              <w:rPr>
                <w:rFonts w:hint="eastAsia" w:ascii="宋体" w:hAnsi="宋体"/>
                <w:color w:val="auto"/>
                <w:szCs w:val="21"/>
                <w:highlight w:val="none"/>
              </w:rPr>
            </w:pPr>
            <w:r>
              <w:rPr>
                <w:rFonts w:hint="eastAsia" w:ascii="宋体" w:hAnsi="宋体"/>
                <w:color w:val="auto"/>
                <w:szCs w:val="21"/>
                <w:highlight w:val="none"/>
              </w:rPr>
            </w:r>
            <w:r/>
          </w:p>
        </w:tc>
      </w:tr>
    </w:tbl>
    <w:p>
      <w:pPr>
        <w:jc w:val="left"/>
        <w:spacing w:line="360" w:lineRule="auto"/>
        <w:shd w:val="clear" w:color="auto"/>
        <w:widowControl/>
        <w:rPr>
          <w:rFonts w:ascii="宋体" w:hAnsi="宋体" w:cs="Arial"/>
          <w:b/>
          <w:bCs/>
          <w:color w:val="auto"/>
          <w:highlight w:val="none"/>
        </w:rPr>
      </w:pPr>
      <w:r>
        <w:rPr>
          <w:rFonts w:ascii="宋体" w:hAnsi="宋体" w:cs="Arial"/>
          <w:b/>
          <w:bCs/>
          <w:color w:val="auto"/>
          <w:highlight w:val="none"/>
        </w:rPr>
      </w:r>
      <w:r/>
    </w:p>
    <w:p>
      <w:pPr>
        <w:jc w:val="left"/>
        <w:spacing w:line="360" w:lineRule="auto"/>
        <w:shd w:val="clear" w:color="auto"/>
        <w:widowControl/>
        <w:rPr>
          <w:rFonts w:ascii="宋体" w:hAnsi="宋体" w:cs="Arial"/>
          <w:b/>
          <w:bCs/>
          <w:color w:val="auto"/>
          <w:highlight w:val="none"/>
        </w:rPr>
      </w:pPr>
      <w:r>
        <w:rPr>
          <w:rFonts w:ascii="宋体" w:hAnsi="宋体" w:cs="Arial"/>
          <w:b/>
          <w:bCs/>
          <w:color w:val="auto"/>
          <w:highlight w:val="none"/>
        </w:rPr>
      </w:r>
      <w:r/>
    </w:p>
    <w:p>
      <w:pPr>
        <w:jc w:val="left"/>
        <w:spacing w:line="360" w:lineRule="auto"/>
        <w:shd w:val="clear" w:color="auto"/>
        <w:widowControl/>
        <w:rPr>
          <w:rFonts w:ascii="宋体" w:hAnsi="宋体" w:cs="Arial"/>
          <w:b/>
          <w:bCs/>
          <w:color w:val="auto"/>
          <w:highlight w:val="none"/>
        </w:rPr>
      </w:pPr>
      <w:r>
        <w:rPr>
          <w:rFonts w:ascii="宋体" w:hAnsi="宋体" w:cs="Arial"/>
          <w:b/>
          <w:bCs/>
          <w:color w:val="auto"/>
          <w:highlight w:val="none"/>
        </w:rPr>
      </w:r>
      <w:r/>
    </w:p>
    <w:p>
      <w:pPr>
        <w:jc w:val="left"/>
        <w:spacing w:line="360" w:lineRule="auto"/>
        <w:shd w:val="clear" w:color="auto"/>
        <w:widowControl/>
        <w:rPr>
          <w:rFonts w:ascii="宋体" w:hAnsi="宋体" w:cs="Arial"/>
          <w:b/>
          <w:bCs/>
          <w:color w:val="auto"/>
          <w:highlight w:val="none"/>
        </w:rPr>
      </w:pPr>
      <w:r>
        <w:rPr>
          <w:rFonts w:ascii="宋体" w:hAnsi="宋体" w:cs="Arial"/>
          <w:b/>
          <w:bCs/>
          <w:color w:val="auto"/>
          <w:highlight w:val="none"/>
        </w:rPr>
      </w:r>
      <w:r/>
    </w:p>
    <w:p>
      <w:pPr>
        <w:jc w:val="left"/>
        <w:spacing w:line="360" w:lineRule="auto"/>
        <w:shd w:val="clear" w:color="auto"/>
        <w:widowControl/>
        <w:rPr>
          <w:rFonts w:ascii="宋体" w:hAnsi="宋体" w:cs="Arial"/>
          <w:b/>
          <w:bCs/>
          <w:color w:val="auto"/>
          <w:highlight w:val="none"/>
        </w:rPr>
      </w:pPr>
      <w:r>
        <w:rPr>
          <w:rFonts w:ascii="宋体" w:hAnsi="宋体" w:cs="Arial"/>
          <w:b/>
          <w:bCs/>
          <w:color w:val="auto"/>
          <w:highlight w:val="none"/>
        </w:rPr>
      </w:r>
      <w:r/>
    </w:p>
    <w:p>
      <w:pPr>
        <w:jc w:val="left"/>
        <w:spacing w:line="360" w:lineRule="auto"/>
        <w:shd w:val="clear" w:color="auto"/>
        <w:widowControl/>
        <w:rPr>
          <w:rFonts w:ascii="宋体" w:hAnsi="宋体" w:cs="Arial"/>
          <w:b/>
          <w:bCs/>
          <w:color w:val="auto"/>
          <w:highlight w:val="none"/>
        </w:rPr>
      </w:pPr>
      <w:r>
        <w:rPr>
          <w:rFonts w:ascii="宋体" w:hAnsi="宋体" w:cs="Arial"/>
          <w:b/>
          <w:bCs/>
          <w:color w:val="auto"/>
          <w:highlight w:val="none"/>
        </w:rPr>
      </w:r>
      <w:r/>
    </w:p>
    <w:p>
      <w:pPr>
        <w:jc w:val="left"/>
        <w:spacing w:line="360" w:lineRule="auto"/>
        <w:shd w:val="clear" w:color="auto"/>
        <w:widowControl/>
        <w:rPr>
          <w:rFonts w:ascii="宋体" w:hAnsi="宋体" w:cs="Arial"/>
          <w:b/>
          <w:bCs/>
          <w:color w:val="auto"/>
          <w:highlight w:val="none"/>
        </w:rPr>
      </w:pPr>
      <w:r>
        <w:rPr>
          <w:rFonts w:ascii="宋体" w:hAnsi="宋体" w:cs="Arial"/>
          <w:b/>
          <w:bCs/>
          <w:color w:val="auto"/>
          <w:highlight w:val="none"/>
        </w:rPr>
      </w:r>
      <w:r/>
    </w:p>
    <w:p>
      <w:pPr>
        <w:jc w:val="left"/>
        <w:spacing w:line="360" w:lineRule="auto"/>
        <w:shd w:val="clear" w:color="auto"/>
        <w:widowControl/>
        <w:rPr>
          <w:rFonts w:ascii="宋体" w:hAnsi="宋体" w:cs="Arial"/>
          <w:b/>
          <w:bCs/>
          <w:color w:val="auto"/>
          <w:highlight w:val="none"/>
        </w:rPr>
      </w:pPr>
      <w:r>
        <w:rPr>
          <w:rFonts w:ascii="宋体" w:hAnsi="宋体" w:cs="Arial"/>
          <w:b/>
          <w:bCs/>
          <w:color w:val="auto"/>
          <w:highlight w:val="none"/>
        </w:rPr>
      </w:r>
      <w:r/>
    </w:p>
    <w:p>
      <w:pPr>
        <w:jc w:val="left"/>
        <w:spacing w:line="360" w:lineRule="auto"/>
        <w:shd w:val="clear" w:color="auto"/>
        <w:widowControl/>
        <w:rPr>
          <w:rFonts w:ascii="宋体" w:hAnsi="宋体" w:cs="Arial"/>
          <w:b/>
          <w:bCs/>
          <w:color w:val="auto"/>
          <w:highlight w:val="none"/>
        </w:rPr>
      </w:pPr>
      <w:r>
        <w:rPr>
          <w:rFonts w:ascii="宋体" w:hAnsi="宋体" w:cs="Arial"/>
          <w:b/>
          <w:bCs/>
          <w:color w:val="auto"/>
          <w:highlight w:val="none"/>
        </w:rPr>
      </w:r>
      <w:r/>
    </w:p>
    <w:p>
      <w:pPr>
        <w:jc w:val="left"/>
        <w:spacing w:line="360" w:lineRule="auto"/>
        <w:shd w:val="clear" w:color="auto"/>
        <w:widowControl/>
        <w:rPr>
          <w:rFonts w:ascii="宋体" w:hAnsi="宋体" w:cs="Arial"/>
          <w:b/>
          <w:bCs/>
          <w:color w:val="auto"/>
          <w:highlight w:val="none"/>
        </w:rPr>
      </w:pPr>
      <w:r>
        <w:rPr>
          <w:rFonts w:ascii="宋体" w:hAnsi="宋体" w:cs="Arial"/>
          <w:b/>
          <w:bCs/>
          <w:color w:val="auto"/>
          <w:highlight w:val="none"/>
        </w:rPr>
      </w:r>
      <w:r/>
    </w:p>
    <w:p>
      <w:pPr>
        <w:jc w:val="left"/>
        <w:spacing w:line="360" w:lineRule="auto"/>
        <w:shd w:val="clear" w:color="auto"/>
        <w:widowControl/>
        <w:rPr>
          <w:rFonts w:ascii="宋体" w:hAnsi="宋体" w:cs="Arial"/>
          <w:b/>
          <w:bCs/>
          <w:color w:val="auto"/>
          <w:highlight w:val="none"/>
        </w:rPr>
      </w:pPr>
      <w:r>
        <w:rPr>
          <w:rFonts w:ascii="宋体" w:hAnsi="宋体" w:cs="Arial"/>
          <w:b/>
          <w:bCs/>
          <w:color w:val="auto"/>
          <w:highlight w:val="none"/>
        </w:rPr>
      </w:r>
      <w:r/>
    </w:p>
    <w:p>
      <w:pPr>
        <w:jc w:val="left"/>
        <w:spacing w:line="360" w:lineRule="auto"/>
        <w:shd w:val="clear" w:color="auto"/>
        <w:widowControl/>
        <w:rPr>
          <w:rFonts w:ascii="宋体" w:hAnsi="宋体" w:cs="Arial"/>
          <w:b/>
          <w:bCs/>
          <w:color w:val="auto"/>
          <w:highlight w:val="none"/>
        </w:rPr>
      </w:pPr>
      <w:r>
        <w:rPr>
          <w:rFonts w:ascii="宋体" w:hAnsi="宋体" w:cs="Arial"/>
          <w:b/>
          <w:bCs/>
          <w:color w:val="auto"/>
          <w:highlight w:val="none"/>
        </w:rPr>
      </w:r>
      <w:r/>
    </w:p>
    <w:p>
      <w:pPr>
        <w:jc w:val="left"/>
        <w:spacing w:line="360" w:lineRule="auto"/>
        <w:shd w:val="clear" w:color="auto"/>
        <w:widowControl/>
        <w:rPr>
          <w:rFonts w:ascii="宋体" w:hAnsi="宋体" w:cs="Arial"/>
          <w:b/>
          <w:bCs/>
          <w:color w:val="auto"/>
          <w:highlight w:val="none"/>
        </w:rPr>
      </w:pPr>
      <w:r>
        <w:rPr>
          <w:rFonts w:ascii="宋体" w:hAnsi="宋体" w:cs="Arial"/>
          <w:b/>
          <w:bCs/>
          <w:color w:val="auto"/>
          <w:highlight w:val="none"/>
        </w:rPr>
      </w:r>
      <w:r/>
    </w:p>
    <w:p>
      <w:pPr>
        <w:jc w:val="left"/>
        <w:spacing w:line="360" w:lineRule="auto"/>
        <w:shd w:val="clear" w:color="auto"/>
        <w:widowControl/>
        <w:rPr>
          <w:rFonts w:ascii="宋体" w:hAnsi="宋体" w:cs="Arial"/>
          <w:b/>
          <w:bCs/>
          <w:color w:val="auto"/>
          <w:highlight w:val="none"/>
        </w:rPr>
      </w:pPr>
      <w:r>
        <w:rPr>
          <w:rFonts w:ascii="宋体" w:hAnsi="宋体" w:cs="Arial"/>
          <w:b/>
          <w:bCs/>
          <w:color w:val="auto"/>
          <w:highlight w:val="none"/>
        </w:rPr>
      </w:r>
      <w:r/>
    </w:p>
    <w:p>
      <w:pPr>
        <w:jc w:val="left"/>
        <w:spacing w:line="360" w:lineRule="auto"/>
        <w:shd w:val="clear" w:color="auto"/>
        <w:widowControl/>
        <w:rPr>
          <w:rFonts w:ascii="宋体" w:hAnsi="宋体" w:cs="Arial"/>
          <w:b/>
          <w:bCs/>
          <w:color w:val="auto"/>
          <w:highlight w:val="none"/>
        </w:rPr>
      </w:pPr>
      <w:r>
        <w:rPr>
          <w:rFonts w:ascii="宋体" w:hAnsi="宋体" w:cs="Arial"/>
          <w:b/>
          <w:bCs/>
          <w:color w:val="auto"/>
          <w:highlight w:val="none"/>
        </w:rPr>
      </w:r>
      <w:r/>
    </w:p>
    <w:p>
      <w:pPr>
        <w:pStyle w:val="719"/>
        <w:spacing w:line="360" w:lineRule="auto"/>
        <w:shd w:val="clear" w:color="auto"/>
        <w:rPr>
          <w:rFonts w:asciiTheme="minorEastAsia" w:hAnsiTheme="minorEastAsia" w:eastAsiaTheme="minorEastAsia"/>
          <w:color w:val="auto"/>
          <w:sz w:val="32"/>
          <w:highlight w:val="none"/>
        </w:rPr>
      </w:pPr>
      <w:r/>
      <w:bookmarkStart w:id="70" w:name="_Toc191970200"/>
      <w:r>
        <w:rPr>
          <w:rFonts w:hint="eastAsia" w:asciiTheme="minorEastAsia" w:hAnsiTheme="minorEastAsia" w:eastAsiaTheme="minorEastAsia"/>
          <w:color w:val="auto"/>
          <w:sz w:val="32"/>
          <w:highlight w:val="none"/>
        </w:rPr>
        <w:t xml:space="preserve">六、技术参数响应及偏离表</w:t>
      </w:r>
      <w:bookmarkEnd w:id="70"/>
      <w:r/>
      <w:r/>
    </w:p>
    <w:tbl>
      <w:tblPr>
        <w:tblStyle w:val="728"/>
        <w:tblW w:w="890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84"/>
        <w:gridCol w:w="2551"/>
        <w:gridCol w:w="2701"/>
        <w:gridCol w:w="1458"/>
        <w:gridCol w:w="1210"/>
      </w:tblGrid>
      <w:tr>
        <w:trPr>
          <w:cantSplit/>
        </w:trPr>
        <w:tc>
          <w:tcPr>
            <w:tcW w:w="984" w:type="dxa"/>
            <w:vAlign w:val="center"/>
            <w:textDirection w:val="lrTb"/>
            <w:noWrap w:val="false"/>
          </w:tcPr>
          <w:p>
            <w:pPr>
              <w:jc w:val="center"/>
              <w:spacing w:line="360" w:lineRule="auto"/>
              <w:shd w:val="clear" w:color="auto"/>
              <w:rPr>
                <w:rFonts w:ascii="宋体" w:hAnsi="宋体"/>
                <w:color w:val="auto"/>
                <w:szCs w:val="21"/>
                <w:highlight w:val="none"/>
              </w:rPr>
            </w:pPr>
            <w:r>
              <w:rPr>
                <w:rFonts w:hint="eastAsia" w:ascii="宋体" w:hAnsi="宋体"/>
                <w:color w:val="auto"/>
                <w:szCs w:val="21"/>
                <w:highlight w:val="none"/>
              </w:rPr>
              <w:t xml:space="preserve">序号</w:t>
            </w:r>
            <w:r/>
          </w:p>
        </w:tc>
        <w:tc>
          <w:tcPr>
            <w:tcW w:w="2551" w:type="dxa"/>
            <w:vAlign w:val="center"/>
            <w:textDirection w:val="lrTb"/>
            <w:noWrap w:val="false"/>
          </w:tcPr>
          <w:p>
            <w:pPr>
              <w:jc w:val="center"/>
              <w:spacing w:line="360" w:lineRule="auto"/>
              <w:shd w:val="clear" w:color="auto"/>
              <w:rPr>
                <w:rFonts w:ascii="宋体" w:hAnsi="宋体"/>
                <w:color w:val="auto"/>
                <w:szCs w:val="21"/>
                <w:highlight w:val="none"/>
              </w:rPr>
            </w:pPr>
            <w:r>
              <w:rPr>
                <w:rFonts w:hint="eastAsia" w:ascii="宋体" w:hAnsi="宋体"/>
                <w:color w:val="auto"/>
                <w:szCs w:val="21"/>
                <w:highlight w:val="none"/>
              </w:rPr>
              <w:t xml:space="preserve">招标要求</w:t>
            </w:r>
            <w:r/>
          </w:p>
        </w:tc>
        <w:tc>
          <w:tcPr>
            <w:tcW w:w="2701" w:type="dxa"/>
            <w:vAlign w:val="center"/>
            <w:textDirection w:val="lrTb"/>
            <w:noWrap w:val="false"/>
          </w:tcPr>
          <w:p>
            <w:pPr>
              <w:jc w:val="center"/>
              <w:spacing w:line="360" w:lineRule="auto"/>
              <w:shd w:val="clear" w:color="auto"/>
              <w:rPr>
                <w:rFonts w:ascii="宋体" w:hAnsi="宋体"/>
                <w:color w:val="auto"/>
                <w:szCs w:val="21"/>
                <w:highlight w:val="none"/>
              </w:rPr>
            </w:pPr>
            <w:r>
              <w:rPr>
                <w:rFonts w:hint="eastAsia" w:ascii="宋体" w:hAnsi="宋体"/>
                <w:color w:val="auto"/>
                <w:szCs w:val="21"/>
                <w:highlight w:val="none"/>
              </w:rPr>
              <w:t xml:space="preserve">投标响应</w:t>
            </w:r>
            <w:r/>
          </w:p>
        </w:tc>
        <w:tc>
          <w:tcPr>
            <w:tcW w:w="1458" w:type="dxa"/>
            <w:vAlign w:val="center"/>
            <w:textDirection w:val="lrTb"/>
            <w:noWrap w:val="false"/>
          </w:tcPr>
          <w:p>
            <w:pPr>
              <w:jc w:val="center"/>
              <w:spacing w:line="360" w:lineRule="auto"/>
              <w:shd w:val="clear" w:color="auto"/>
              <w:rPr>
                <w:rFonts w:ascii="宋体" w:hAnsi="宋体"/>
                <w:color w:val="auto"/>
                <w:szCs w:val="21"/>
                <w:highlight w:val="none"/>
              </w:rPr>
            </w:pPr>
            <w:r>
              <w:rPr>
                <w:rFonts w:hint="eastAsia" w:ascii="宋体" w:hAnsi="宋体"/>
                <w:color w:val="auto"/>
                <w:szCs w:val="21"/>
                <w:highlight w:val="none"/>
              </w:rPr>
              <w:t xml:space="preserve">超出、符合或偏离</w:t>
            </w:r>
            <w:r/>
          </w:p>
        </w:tc>
        <w:tc>
          <w:tcPr>
            <w:tcW w:w="1210" w:type="dxa"/>
            <w:vAlign w:val="center"/>
            <w:textDirection w:val="lrTb"/>
            <w:noWrap w:val="false"/>
          </w:tcPr>
          <w:p>
            <w:pPr>
              <w:jc w:val="center"/>
              <w:spacing w:line="360" w:lineRule="auto"/>
              <w:shd w:val="clear" w:color="auto"/>
              <w:rPr>
                <w:rFonts w:ascii="宋体" w:hAnsi="宋体"/>
                <w:color w:val="auto"/>
                <w:szCs w:val="21"/>
                <w:highlight w:val="none"/>
              </w:rPr>
            </w:pPr>
            <w:r>
              <w:rPr>
                <w:rFonts w:hint="eastAsia" w:ascii="宋体" w:hAnsi="宋体"/>
                <w:color w:val="auto"/>
                <w:szCs w:val="21"/>
                <w:highlight w:val="none"/>
              </w:rPr>
              <w:t xml:space="preserve">证明材料</w:t>
            </w:r>
            <w:r/>
          </w:p>
        </w:tc>
      </w:tr>
      <w:tr>
        <w:trPr>
          <w:cantSplit/>
          <w:trHeight w:val="640"/>
        </w:trPr>
        <w:tc>
          <w:tcPr>
            <w:tcW w:w="984" w:type="dxa"/>
            <w:textDirection w:val="lrTb"/>
            <w:noWrap w:val="false"/>
          </w:tcPr>
          <w:p>
            <w:pPr>
              <w:jc w:val="center"/>
              <w:spacing w:line="360" w:lineRule="auto"/>
              <w:shd w:val="clear" w:color="auto"/>
              <w:rPr>
                <w:rFonts w:ascii="宋体" w:hAnsi="宋体"/>
                <w:color w:val="auto"/>
                <w:szCs w:val="21"/>
                <w:highlight w:val="none"/>
              </w:rPr>
            </w:pPr>
            <w:r>
              <w:rPr>
                <w:rFonts w:ascii="宋体" w:hAnsi="宋体"/>
                <w:color w:val="auto"/>
                <w:szCs w:val="21"/>
                <w:highlight w:val="none"/>
              </w:rPr>
            </w:r>
            <w:r/>
          </w:p>
        </w:tc>
        <w:tc>
          <w:tcPr>
            <w:tcW w:w="2551" w:type="dxa"/>
            <w:textDirection w:val="lrTb"/>
            <w:noWrap w:val="false"/>
          </w:tcPr>
          <w:p>
            <w:pPr>
              <w:jc w:val="center"/>
              <w:spacing w:line="360" w:lineRule="auto"/>
              <w:shd w:val="clear" w:color="auto"/>
              <w:rPr>
                <w:rFonts w:ascii="宋体" w:hAnsi="宋体"/>
                <w:color w:val="auto"/>
                <w:szCs w:val="21"/>
                <w:highlight w:val="none"/>
              </w:rPr>
            </w:pPr>
            <w:r>
              <w:rPr>
                <w:rFonts w:ascii="宋体" w:hAnsi="宋体"/>
                <w:color w:val="auto"/>
                <w:szCs w:val="21"/>
                <w:highlight w:val="none"/>
              </w:rPr>
            </w:r>
            <w:r/>
          </w:p>
        </w:tc>
        <w:tc>
          <w:tcPr>
            <w:tcW w:w="2701" w:type="dxa"/>
            <w:textDirection w:val="lrTb"/>
            <w:noWrap w:val="false"/>
          </w:tcPr>
          <w:p>
            <w:pPr>
              <w:jc w:val="center"/>
              <w:spacing w:line="360" w:lineRule="auto"/>
              <w:shd w:val="clear" w:color="auto"/>
              <w:rPr>
                <w:rFonts w:ascii="宋体" w:hAnsi="宋体"/>
                <w:color w:val="auto"/>
                <w:szCs w:val="21"/>
                <w:highlight w:val="none"/>
              </w:rPr>
            </w:pPr>
            <w:r>
              <w:rPr>
                <w:rFonts w:ascii="宋体" w:hAnsi="宋体"/>
                <w:color w:val="auto"/>
                <w:szCs w:val="21"/>
                <w:highlight w:val="none"/>
              </w:rPr>
            </w:r>
            <w:r/>
          </w:p>
        </w:tc>
        <w:tc>
          <w:tcPr>
            <w:tcW w:w="1458" w:type="dxa"/>
            <w:textDirection w:val="lrTb"/>
            <w:noWrap w:val="false"/>
          </w:tcPr>
          <w:p>
            <w:pPr>
              <w:jc w:val="center"/>
              <w:spacing w:line="360" w:lineRule="auto"/>
              <w:shd w:val="clear" w:color="auto"/>
              <w:rPr>
                <w:rFonts w:ascii="宋体" w:hAnsi="宋体"/>
                <w:color w:val="auto"/>
                <w:szCs w:val="21"/>
                <w:highlight w:val="none"/>
              </w:rPr>
            </w:pPr>
            <w:r>
              <w:rPr>
                <w:rFonts w:ascii="宋体" w:hAnsi="宋体"/>
                <w:color w:val="auto"/>
                <w:szCs w:val="21"/>
                <w:highlight w:val="none"/>
              </w:rPr>
            </w:r>
            <w:r/>
          </w:p>
        </w:tc>
        <w:tc>
          <w:tcPr>
            <w:tcW w:w="1210" w:type="dxa"/>
            <w:textDirection w:val="lrTb"/>
            <w:noWrap w:val="false"/>
          </w:tcPr>
          <w:p>
            <w:pPr>
              <w:jc w:val="center"/>
              <w:spacing w:line="360" w:lineRule="auto"/>
              <w:shd w:val="clear" w:color="auto"/>
              <w:rPr>
                <w:rFonts w:ascii="宋体" w:hAnsi="宋体"/>
                <w:color w:val="auto"/>
                <w:szCs w:val="21"/>
                <w:highlight w:val="none"/>
              </w:rPr>
            </w:pPr>
            <w:r>
              <w:rPr>
                <w:rFonts w:ascii="宋体" w:hAnsi="宋体"/>
                <w:color w:val="auto"/>
                <w:szCs w:val="21"/>
                <w:highlight w:val="none"/>
              </w:rPr>
            </w:r>
            <w:r/>
          </w:p>
        </w:tc>
      </w:tr>
      <w:tr>
        <w:trPr>
          <w:cantSplit/>
          <w:trHeight w:val="640"/>
        </w:trPr>
        <w:tc>
          <w:tcPr>
            <w:tcW w:w="984" w:type="dxa"/>
            <w:textDirection w:val="lrTb"/>
            <w:noWrap w:val="false"/>
          </w:tcPr>
          <w:p>
            <w:pPr>
              <w:jc w:val="center"/>
              <w:spacing w:line="360" w:lineRule="auto"/>
              <w:shd w:val="clear" w:color="auto"/>
              <w:rPr>
                <w:rFonts w:ascii="宋体" w:hAnsi="宋体"/>
                <w:color w:val="auto"/>
                <w:szCs w:val="21"/>
                <w:highlight w:val="none"/>
              </w:rPr>
            </w:pPr>
            <w:r>
              <w:rPr>
                <w:rFonts w:ascii="宋体" w:hAnsi="宋体"/>
                <w:color w:val="auto"/>
                <w:szCs w:val="21"/>
                <w:highlight w:val="none"/>
              </w:rPr>
            </w:r>
            <w:r/>
          </w:p>
        </w:tc>
        <w:tc>
          <w:tcPr>
            <w:tcW w:w="2551" w:type="dxa"/>
            <w:textDirection w:val="lrTb"/>
            <w:noWrap w:val="false"/>
          </w:tcPr>
          <w:p>
            <w:pPr>
              <w:jc w:val="center"/>
              <w:spacing w:line="360" w:lineRule="auto"/>
              <w:shd w:val="clear" w:color="auto"/>
              <w:rPr>
                <w:rFonts w:ascii="宋体" w:hAnsi="宋体"/>
                <w:color w:val="auto"/>
                <w:szCs w:val="21"/>
                <w:highlight w:val="none"/>
              </w:rPr>
            </w:pPr>
            <w:r>
              <w:rPr>
                <w:rFonts w:ascii="宋体" w:hAnsi="宋体"/>
                <w:color w:val="auto"/>
                <w:szCs w:val="21"/>
                <w:highlight w:val="none"/>
              </w:rPr>
            </w:r>
            <w:r/>
          </w:p>
        </w:tc>
        <w:tc>
          <w:tcPr>
            <w:tcW w:w="2701" w:type="dxa"/>
            <w:textDirection w:val="lrTb"/>
            <w:noWrap w:val="false"/>
          </w:tcPr>
          <w:p>
            <w:pPr>
              <w:jc w:val="center"/>
              <w:spacing w:line="360" w:lineRule="auto"/>
              <w:shd w:val="clear" w:color="auto"/>
              <w:rPr>
                <w:rFonts w:ascii="宋体" w:hAnsi="宋体"/>
                <w:color w:val="auto"/>
                <w:szCs w:val="21"/>
                <w:highlight w:val="none"/>
              </w:rPr>
            </w:pPr>
            <w:r>
              <w:rPr>
                <w:rFonts w:ascii="宋体" w:hAnsi="宋体"/>
                <w:color w:val="auto"/>
                <w:szCs w:val="21"/>
                <w:highlight w:val="none"/>
              </w:rPr>
            </w:r>
            <w:r/>
          </w:p>
        </w:tc>
        <w:tc>
          <w:tcPr>
            <w:tcW w:w="1458" w:type="dxa"/>
            <w:textDirection w:val="lrTb"/>
            <w:noWrap w:val="false"/>
          </w:tcPr>
          <w:p>
            <w:pPr>
              <w:jc w:val="center"/>
              <w:spacing w:line="360" w:lineRule="auto"/>
              <w:shd w:val="clear" w:color="auto"/>
              <w:rPr>
                <w:rFonts w:ascii="宋体" w:hAnsi="宋体"/>
                <w:color w:val="auto"/>
                <w:szCs w:val="21"/>
                <w:highlight w:val="none"/>
              </w:rPr>
            </w:pPr>
            <w:r>
              <w:rPr>
                <w:rFonts w:ascii="宋体" w:hAnsi="宋体"/>
                <w:color w:val="auto"/>
                <w:szCs w:val="21"/>
                <w:highlight w:val="none"/>
              </w:rPr>
            </w:r>
            <w:r/>
          </w:p>
        </w:tc>
        <w:tc>
          <w:tcPr>
            <w:tcW w:w="1210" w:type="dxa"/>
            <w:textDirection w:val="lrTb"/>
            <w:noWrap w:val="false"/>
          </w:tcPr>
          <w:p>
            <w:pPr>
              <w:jc w:val="center"/>
              <w:spacing w:line="360" w:lineRule="auto"/>
              <w:shd w:val="clear" w:color="auto"/>
              <w:rPr>
                <w:rFonts w:ascii="宋体" w:hAnsi="宋体"/>
                <w:color w:val="auto"/>
                <w:szCs w:val="21"/>
                <w:highlight w:val="none"/>
              </w:rPr>
            </w:pPr>
            <w:r>
              <w:rPr>
                <w:rFonts w:ascii="宋体" w:hAnsi="宋体"/>
                <w:color w:val="auto"/>
                <w:szCs w:val="21"/>
                <w:highlight w:val="none"/>
              </w:rPr>
            </w:r>
            <w:r/>
          </w:p>
        </w:tc>
      </w:tr>
      <w:tr>
        <w:trPr>
          <w:cantSplit/>
          <w:trHeight w:val="640"/>
        </w:trPr>
        <w:tc>
          <w:tcPr>
            <w:tcW w:w="984" w:type="dxa"/>
            <w:textDirection w:val="lrTb"/>
            <w:noWrap w:val="false"/>
          </w:tcPr>
          <w:p>
            <w:pPr>
              <w:jc w:val="center"/>
              <w:spacing w:line="360" w:lineRule="auto"/>
              <w:shd w:val="clear" w:color="auto"/>
              <w:rPr>
                <w:rFonts w:ascii="宋体" w:hAnsi="宋体"/>
                <w:color w:val="auto"/>
                <w:szCs w:val="21"/>
                <w:highlight w:val="none"/>
              </w:rPr>
            </w:pPr>
            <w:r>
              <w:rPr>
                <w:rFonts w:ascii="宋体" w:hAnsi="宋体"/>
                <w:color w:val="auto"/>
                <w:szCs w:val="21"/>
                <w:highlight w:val="none"/>
              </w:rPr>
            </w:r>
            <w:r/>
          </w:p>
        </w:tc>
        <w:tc>
          <w:tcPr>
            <w:tcW w:w="2551" w:type="dxa"/>
            <w:textDirection w:val="lrTb"/>
            <w:noWrap w:val="false"/>
          </w:tcPr>
          <w:p>
            <w:pPr>
              <w:jc w:val="center"/>
              <w:spacing w:line="360" w:lineRule="auto"/>
              <w:shd w:val="clear" w:color="auto"/>
              <w:rPr>
                <w:rFonts w:ascii="宋体" w:hAnsi="宋体"/>
                <w:color w:val="auto"/>
                <w:szCs w:val="21"/>
                <w:highlight w:val="none"/>
              </w:rPr>
            </w:pPr>
            <w:r>
              <w:rPr>
                <w:rFonts w:ascii="宋体" w:hAnsi="宋体"/>
                <w:color w:val="auto"/>
                <w:szCs w:val="21"/>
                <w:highlight w:val="none"/>
              </w:rPr>
            </w:r>
            <w:r/>
          </w:p>
        </w:tc>
        <w:tc>
          <w:tcPr>
            <w:tcW w:w="2701" w:type="dxa"/>
            <w:textDirection w:val="lrTb"/>
            <w:noWrap w:val="false"/>
          </w:tcPr>
          <w:p>
            <w:pPr>
              <w:jc w:val="center"/>
              <w:spacing w:line="360" w:lineRule="auto"/>
              <w:shd w:val="clear" w:color="auto"/>
              <w:rPr>
                <w:rFonts w:ascii="宋体" w:hAnsi="宋体"/>
                <w:color w:val="auto"/>
                <w:szCs w:val="21"/>
                <w:highlight w:val="none"/>
              </w:rPr>
            </w:pPr>
            <w:r>
              <w:rPr>
                <w:rFonts w:ascii="宋体" w:hAnsi="宋体"/>
                <w:color w:val="auto"/>
                <w:szCs w:val="21"/>
                <w:highlight w:val="none"/>
              </w:rPr>
            </w:r>
            <w:r/>
          </w:p>
        </w:tc>
        <w:tc>
          <w:tcPr>
            <w:tcW w:w="1458" w:type="dxa"/>
            <w:textDirection w:val="lrTb"/>
            <w:noWrap w:val="false"/>
          </w:tcPr>
          <w:p>
            <w:pPr>
              <w:jc w:val="center"/>
              <w:spacing w:line="360" w:lineRule="auto"/>
              <w:shd w:val="clear" w:color="auto"/>
              <w:rPr>
                <w:rFonts w:ascii="宋体" w:hAnsi="宋体"/>
                <w:color w:val="auto"/>
                <w:szCs w:val="21"/>
                <w:highlight w:val="none"/>
              </w:rPr>
            </w:pPr>
            <w:r>
              <w:rPr>
                <w:rFonts w:ascii="宋体" w:hAnsi="宋体"/>
                <w:color w:val="auto"/>
                <w:szCs w:val="21"/>
                <w:highlight w:val="none"/>
              </w:rPr>
            </w:r>
            <w:r/>
          </w:p>
        </w:tc>
        <w:tc>
          <w:tcPr>
            <w:tcW w:w="1210" w:type="dxa"/>
            <w:textDirection w:val="lrTb"/>
            <w:noWrap w:val="false"/>
          </w:tcPr>
          <w:p>
            <w:pPr>
              <w:jc w:val="center"/>
              <w:spacing w:line="360" w:lineRule="auto"/>
              <w:shd w:val="clear" w:color="auto"/>
              <w:rPr>
                <w:rFonts w:ascii="宋体" w:hAnsi="宋体"/>
                <w:color w:val="auto"/>
                <w:szCs w:val="21"/>
                <w:highlight w:val="none"/>
              </w:rPr>
            </w:pPr>
            <w:r>
              <w:rPr>
                <w:rFonts w:ascii="宋体" w:hAnsi="宋体"/>
                <w:color w:val="auto"/>
                <w:szCs w:val="21"/>
                <w:highlight w:val="none"/>
              </w:rPr>
            </w:r>
            <w:r/>
          </w:p>
        </w:tc>
      </w:tr>
      <w:tr>
        <w:trPr>
          <w:cantSplit/>
          <w:trHeight w:val="640"/>
        </w:trPr>
        <w:tc>
          <w:tcPr>
            <w:tcW w:w="984" w:type="dxa"/>
            <w:textDirection w:val="lrTb"/>
            <w:noWrap w:val="false"/>
          </w:tcPr>
          <w:p>
            <w:pPr>
              <w:jc w:val="center"/>
              <w:spacing w:line="360" w:lineRule="auto"/>
              <w:shd w:val="clear" w:color="auto"/>
              <w:rPr>
                <w:rFonts w:ascii="宋体" w:hAnsi="宋体"/>
                <w:color w:val="auto"/>
                <w:szCs w:val="21"/>
                <w:highlight w:val="none"/>
              </w:rPr>
            </w:pPr>
            <w:r>
              <w:rPr>
                <w:rFonts w:ascii="宋体" w:hAnsi="宋体"/>
                <w:color w:val="auto"/>
                <w:szCs w:val="21"/>
                <w:highlight w:val="none"/>
              </w:rPr>
            </w:r>
            <w:r/>
          </w:p>
        </w:tc>
        <w:tc>
          <w:tcPr>
            <w:tcW w:w="2551" w:type="dxa"/>
            <w:textDirection w:val="lrTb"/>
            <w:noWrap w:val="false"/>
          </w:tcPr>
          <w:p>
            <w:pPr>
              <w:jc w:val="center"/>
              <w:spacing w:line="360" w:lineRule="auto"/>
              <w:shd w:val="clear" w:color="auto"/>
              <w:rPr>
                <w:rFonts w:ascii="宋体" w:hAnsi="宋体"/>
                <w:color w:val="auto"/>
                <w:szCs w:val="21"/>
                <w:highlight w:val="none"/>
              </w:rPr>
            </w:pPr>
            <w:r>
              <w:rPr>
                <w:rFonts w:ascii="宋体" w:hAnsi="宋体"/>
                <w:color w:val="auto"/>
                <w:szCs w:val="21"/>
                <w:highlight w:val="none"/>
              </w:rPr>
            </w:r>
            <w:r/>
          </w:p>
        </w:tc>
        <w:tc>
          <w:tcPr>
            <w:tcW w:w="2701" w:type="dxa"/>
            <w:textDirection w:val="lrTb"/>
            <w:noWrap w:val="false"/>
          </w:tcPr>
          <w:p>
            <w:pPr>
              <w:jc w:val="center"/>
              <w:spacing w:line="360" w:lineRule="auto"/>
              <w:shd w:val="clear" w:color="auto"/>
              <w:rPr>
                <w:rFonts w:ascii="宋体" w:hAnsi="宋体"/>
                <w:color w:val="auto"/>
                <w:szCs w:val="21"/>
                <w:highlight w:val="none"/>
              </w:rPr>
            </w:pPr>
            <w:r>
              <w:rPr>
                <w:rFonts w:ascii="宋体" w:hAnsi="宋体"/>
                <w:color w:val="auto"/>
                <w:szCs w:val="21"/>
                <w:highlight w:val="none"/>
              </w:rPr>
            </w:r>
            <w:r/>
          </w:p>
        </w:tc>
        <w:tc>
          <w:tcPr>
            <w:tcW w:w="1458" w:type="dxa"/>
            <w:textDirection w:val="lrTb"/>
            <w:noWrap w:val="false"/>
          </w:tcPr>
          <w:p>
            <w:pPr>
              <w:jc w:val="center"/>
              <w:spacing w:line="360" w:lineRule="auto"/>
              <w:shd w:val="clear" w:color="auto"/>
              <w:rPr>
                <w:rFonts w:ascii="宋体" w:hAnsi="宋体"/>
                <w:color w:val="auto"/>
                <w:szCs w:val="21"/>
                <w:highlight w:val="none"/>
              </w:rPr>
            </w:pPr>
            <w:r>
              <w:rPr>
                <w:rFonts w:ascii="宋体" w:hAnsi="宋体"/>
                <w:color w:val="auto"/>
                <w:szCs w:val="21"/>
                <w:highlight w:val="none"/>
              </w:rPr>
            </w:r>
            <w:r/>
          </w:p>
        </w:tc>
        <w:tc>
          <w:tcPr>
            <w:tcW w:w="1210" w:type="dxa"/>
            <w:textDirection w:val="lrTb"/>
            <w:noWrap w:val="false"/>
          </w:tcPr>
          <w:p>
            <w:pPr>
              <w:jc w:val="center"/>
              <w:spacing w:line="360" w:lineRule="auto"/>
              <w:shd w:val="clear" w:color="auto"/>
              <w:rPr>
                <w:rFonts w:ascii="宋体" w:hAnsi="宋体"/>
                <w:color w:val="auto"/>
                <w:szCs w:val="21"/>
                <w:highlight w:val="none"/>
              </w:rPr>
            </w:pPr>
            <w:r>
              <w:rPr>
                <w:rFonts w:ascii="宋体" w:hAnsi="宋体"/>
                <w:color w:val="auto"/>
                <w:szCs w:val="21"/>
                <w:highlight w:val="none"/>
              </w:rPr>
            </w:r>
            <w:r/>
          </w:p>
        </w:tc>
      </w:tr>
      <w:tr>
        <w:trPr>
          <w:cantSplit/>
          <w:trHeight w:val="640"/>
        </w:trPr>
        <w:tc>
          <w:tcPr>
            <w:tcW w:w="984" w:type="dxa"/>
            <w:textDirection w:val="lrTb"/>
            <w:noWrap w:val="false"/>
          </w:tcPr>
          <w:p>
            <w:pPr>
              <w:jc w:val="center"/>
              <w:spacing w:line="360" w:lineRule="auto"/>
              <w:shd w:val="clear" w:color="auto"/>
              <w:rPr>
                <w:rFonts w:ascii="宋体" w:hAnsi="宋体"/>
                <w:color w:val="auto"/>
                <w:szCs w:val="21"/>
                <w:highlight w:val="none"/>
              </w:rPr>
            </w:pPr>
            <w:r>
              <w:rPr>
                <w:rFonts w:ascii="宋体" w:hAnsi="宋体"/>
                <w:color w:val="auto"/>
                <w:szCs w:val="21"/>
                <w:highlight w:val="none"/>
              </w:rPr>
            </w:r>
            <w:r/>
          </w:p>
        </w:tc>
        <w:tc>
          <w:tcPr>
            <w:tcW w:w="2551" w:type="dxa"/>
            <w:textDirection w:val="lrTb"/>
            <w:noWrap w:val="false"/>
          </w:tcPr>
          <w:p>
            <w:pPr>
              <w:jc w:val="center"/>
              <w:spacing w:line="360" w:lineRule="auto"/>
              <w:shd w:val="clear" w:color="auto"/>
              <w:rPr>
                <w:rFonts w:ascii="宋体" w:hAnsi="宋体"/>
                <w:color w:val="auto"/>
                <w:szCs w:val="21"/>
                <w:highlight w:val="none"/>
              </w:rPr>
            </w:pPr>
            <w:r>
              <w:rPr>
                <w:rFonts w:ascii="宋体" w:hAnsi="宋体"/>
                <w:color w:val="auto"/>
                <w:szCs w:val="21"/>
                <w:highlight w:val="none"/>
              </w:rPr>
            </w:r>
            <w:r/>
          </w:p>
        </w:tc>
        <w:tc>
          <w:tcPr>
            <w:tcW w:w="2701" w:type="dxa"/>
            <w:textDirection w:val="lrTb"/>
            <w:noWrap w:val="false"/>
          </w:tcPr>
          <w:p>
            <w:pPr>
              <w:jc w:val="center"/>
              <w:spacing w:line="360" w:lineRule="auto"/>
              <w:shd w:val="clear" w:color="auto"/>
              <w:rPr>
                <w:rFonts w:ascii="宋体" w:hAnsi="宋体"/>
                <w:color w:val="auto"/>
                <w:szCs w:val="21"/>
                <w:highlight w:val="none"/>
              </w:rPr>
            </w:pPr>
            <w:r>
              <w:rPr>
                <w:rFonts w:ascii="宋体" w:hAnsi="宋体"/>
                <w:color w:val="auto"/>
                <w:szCs w:val="21"/>
                <w:highlight w:val="none"/>
              </w:rPr>
            </w:r>
            <w:r/>
          </w:p>
        </w:tc>
        <w:tc>
          <w:tcPr>
            <w:tcW w:w="1458" w:type="dxa"/>
            <w:textDirection w:val="lrTb"/>
            <w:noWrap w:val="false"/>
          </w:tcPr>
          <w:p>
            <w:pPr>
              <w:jc w:val="center"/>
              <w:spacing w:line="360" w:lineRule="auto"/>
              <w:shd w:val="clear" w:color="auto"/>
              <w:rPr>
                <w:rFonts w:ascii="宋体" w:hAnsi="宋体"/>
                <w:color w:val="auto"/>
                <w:szCs w:val="21"/>
                <w:highlight w:val="none"/>
              </w:rPr>
            </w:pPr>
            <w:r>
              <w:rPr>
                <w:rFonts w:ascii="宋体" w:hAnsi="宋体"/>
                <w:color w:val="auto"/>
                <w:szCs w:val="21"/>
                <w:highlight w:val="none"/>
              </w:rPr>
            </w:r>
            <w:r/>
          </w:p>
        </w:tc>
        <w:tc>
          <w:tcPr>
            <w:tcW w:w="1210" w:type="dxa"/>
            <w:textDirection w:val="lrTb"/>
            <w:noWrap w:val="false"/>
          </w:tcPr>
          <w:p>
            <w:pPr>
              <w:jc w:val="center"/>
              <w:spacing w:line="360" w:lineRule="auto"/>
              <w:shd w:val="clear" w:color="auto"/>
              <w:rPr>
                <w:rFonts w:ascii="宋体" w:hAnsi="宋体"/>
                <w:color w:val="auto"/>
                <w:szCs w:val="21"/>
                <w:highlight w:val="none"/>
              </w:rPr>
            </w:pPr>
            <w:r>
              <w:rPr>
                <w:rFonts w:ascii="宋体" w:hAnsi="宋体"/>
                <w:color w:val="auto"/>
                <w:szCs w:val="21"/>
                <w:highlight w:val="none"/>
              </w:rPr>
            </w:r>
            <w:r/>
          </w:p>
        </w:tc>
      </w:tr>
      <w:tr>
        <w:trPr>
          <w:cantSplit/>
          <w:trHeight w:val="640"/>
        </w:trPr>
        <w:tc>
          <w:tcPr>
            <w:tcW w:w="984" w:type="dxa"/>
            <w:textDirection w:val="lrTb"/>
            <w:noWrap w:val="false"/>
          </w:tcPr>
          <w:p>
            <w:pPr>
              <w:jc w:val="center"/>
              <w:spacing w:line="360" w:lineRule="auto"/>
              <w:shd w:val="clear" w:color="auto"/>
              <w:rPr>
                <w:rFonts w:ascii="宋体" w:hAnsi="宋体"/>
                <w:color w:val="auto"/>
                <w:szCs w:val="21"/>
                <w:highlight w:val="none"/>
              </w:rPr>
            </w:pPr>
            <w:r>
              <w:rPr>
                <w:rFonts w:ascii="宋体" w:hAnsi="宋体"/>
                <w:color w:val="auto"/>
                <w:szCs w:val="21"/>
                <w:highlight w:val="none"/>
              </w:rPr>
            </w:r>
            <w:r/>
          </w:p>
        </w:tc>
        <w:tc>
          <w:tcPr>
            <w:tcW w:w="2551" w:type="dxa"/>
            <w:textDirection w:val="lrTb"/>
            <w:noWrap w:val="false"/>
          </w:tcPr>
          <w:p>
            <w:pPr>
              <w:jc w:val="center"/>
              <w:spacing w:line="360" w:lineRule="auto"/>
              <w:shd w:val="clear" w:color="auto"/>
              <w:rPr>
                <w:rFonts w:ascii="宋体" w:hAnsi="宋体"/>
                <w:color w:val="auto"/>
                <w:szCs w:val="21"/>
                <w:highlight w:val="none"/>
              </w:rPr>
            </w:pPr>
            <w:r>
              <w:rPr>
                <w:rFonts w:ascii="宋体" w:hAnsi="宋体"/>
                <w:color w:val="auto"/>
                <w:szCs w:val="21"/>
                <w:highlight w:val="none"/>
              </w:rPr>
            </w:r>
            <w:r/>
          </w:p>
        </w:tc>
        <w:tc>
          <w:tcPr>
            <w:tcW w:w="2701" w:type="dxa"/>
            <w:textDirection w:val="lrTb"/>
            <w:noWrap w:val="false"/>
          </w:tcPr>
          <w:p>
            <w:pPr>
              <w:jc w:val="center"/>
              <w:spacing w:line="360" w:lineRule="auto"/>
              <w:shd w:val="clear" w:color="auto"/>
              <w:rPr>
                <w:rFonts w:ascii="宋体" w:hAnsi="宋体"/>
                <w:color w:val="auto"/>
                <w:szCs w:val="21"/>
                <w:highlight w:val="none"/>
              </w:rPr>
            </w:pPr>
            <w:r>
              <w:rPr>
                <w:rFonts w:ascii="宋体" w:hAnsi="宋体"/>
                <w:color w:val="auto"/>
                <w:szCs w:val="21"/>
                <w:highlight w:val="none"/>
              </w:rPr>
            </w:r>
            <w:r/>
          </w:p>
        </w:tc>
        <w:tc>
          <w:tcPr>
            <w:tcW w:w="1458" w:type="dxa"/>
            <w:textDirection w:val="lrTb"/>
            <w:noWrap w:val="false"/>
          </w:tcPr>
          <w:p>
            <w:pPr>
              <w:jc w:val="center"/>
              <w:spacing w:line="360" w:lineRule="auto"/>
              <w:shd w:val="clear" w:color="auto"/>
              <w:rPr>
                <w:rFonts w:ascii="宋体" w:hAnsi="宋体"/>
                <w:color w:val="auto"/>
                <w:szCs w:val="21"/>
                <w:highlight w:val="none"/>
              </w:rPr>
            </w:pPr>
            <w:r>
              <w:rPr>
                <w:rFonts w:ascii="宋体" w:hAnsi="宋体"/>
                <w:color w:val="auto"/>
                <w:szCs w:val="21"/>
                <w:highlight w:val="none"/>
              </w:rPr>
            </w:r>
            <w:r/>
          </w:p>
        </w:tc>
        <w:tc>
          <w:tcPr>
            <w:tcW w:w="1210" w:type="dxa"/>
            <w:textDirection w:val="lrTb"/>
            <w:noWrap w:val="false"/>
          </w:tcPr>
          <w:p>
            <w:pPr>
              <w:jc w:val="center"/>
              <w:spacing w:line="360" w:lineRule="auto"/>
              <w:shd w:val="clear" w:color="auto"/>
              <w:rPr>
                <w:rFonts w:ascii="宋体" w:hAnsi="宋体"/>
                <w:color w:val="auto"/>
                <w:szCs w:val="21"/>
                <w:highlight w:val="none"/>
              </w:rPr>
            </w:pPr>
            <w:r>
              <w:rPr>
                <w:rFonts w:ascii="宋体" w:hAnsi="宋体"/>
                <w:color w:val="auto"/>
                <w:szCs w:val="21"/>
                <w:highlight w:val="none"/>
              </w:rPr>
            </w:r>
            <w:r/>
          </w:p>
        </w:tc>
      </w:tr>
      <w:tr>
        <w:trPr>
          <w:cantSplit/>
          <w:trHeight w:val="640"/>
        </w:trPr>
        <w:tc>
          <w:tcPr>
            <w:tcW w:w="984" w:type="dxa"/>
            <w:textDirection w:val="lrTb"/>
            <w:noWrap w:val="false"/>
          </w:tcPr>
          <w:p>
            <w:pPr>
              <w:jc w:val="center"/>
              <w:spacing w:line="360" w:lineRule="auto"/>
              <w:shd w:val="clear" w:color="auto"/>
              <w:rPr>
                <w:rFonts w:ascii="宋体" w:hAnsi="宋体"/>
                <w:color w:val="auto"/>
                <w:szCs w:val="21"/>
                <w:highlight w:val="none"/>
              </w:rPr>
            </w:pPr>
            <w:r>
              <w:rPr>
                <w:rFonts w:ascii="宋体" w:hAnsi="宋体"/>
                <w:color w:val="auto"/>
                <w:szCs w:val="21"/>
                <w:highlight w:val="none"/>
              </w:rPr>
            </w:r>
            <w:r/>
          </w:p>
        </w:tc>
        <w:tc>
          <w:tcPr>
            <w:tcW w:w="2551" w:type="dxa"/>
            <w:textDirection w:val="lrTb"/>
            <w:noWrap w:val="false"/>
          </w:tcPr>
          <w:p>
            <w:pPr>
              <w:jc w:val="center"/>
              <w:spacing w:line="360" w:lineRule="auto"/>
              <w:shd w:val="clear" w:color="auto"/>
              <w:rPr>
                <w:rFonts w:ascii="宋体" w:hAnsi="宋体"/>
                <w:color w:val="auto"/>
                <w:szCs w:val="21"/>
                <w:highlight w:val="none"/>
              </w:rPr>
            </w:pPr>
            <w:r>
              <w:rPr>
                <w:rFonts w:ascii="宋体" w:hAnsi="宋体"/>
                <w:color w:val="auto"/>
                <w:szCs w:val="21"/>
                <w:highlight w:val="none"/>
              </w:rPr>
            </w:r>
            <w:r/>
          </w:p>
        </w:tc>
        <w:tc>
          <w:tcPr>
            <w:tcW w:w="2701" w:type="dxa"/>
            <w:textDirection w:val="lrTb"/>
            <w:noWrap w:val="false"/>
          </w:tcPr>
          <w:p>
            <w:pPr>
              <w:jc w:val="center"/>
              <w:spacing w:line="360" w:lineRule="auto"/>
              <w:shd w:val="clear" w:color="auto"/>
              <w:rPr>
                <w:rFonts w:ascii="宋体" w:hAnsi="宋体"/>
                <w:color w:val="auto"/>
                <w:szCs w:val="21"/>
                <w:highlight w:val="none"/>
              </w:rPr>
            </w:pPr>
            <w:r>
              <w:rPr>
                <w:rFonts w:ascii="宋体" w:hAnsi="宋体"/>
                <w:color w:val="auto"/>
                <w:szCs w:val="21"/>
                <w:highlight w:val="none"/>
              </w:rPr>
            </w:r>
            <w:r/>
          </w:p>
        </w:tc>
        <w:tc>
          <w:tcPr>
            <w:tcW w:w="1458" w:type="dxa"/>
            <w:textDirection w:val="lrTb"/>
            <w:noWrap w:val="false"/>
          </w:tcPr>
          <w:p>
            <w:pPr>
              <w:jc w:val="center"/>
              <w:spacing w:line="360" w:lineRule="auto"/>
              <w:shd w:val="clear" w:color="auto"/>
              <w:rPr>
                <w:rFonts w:ascii="宋体" w:hAnsi="宋体"/>
                <w:color w:val="auto"/>
                <w:szCs w:val="21"/>
                <w:highlight w:val="none"/>
              </w:rPr>
            </w:pPr>
            <w:r>
              <w:rPr>
                <w:rFonts w:ascii="宋体" w:hAnsi="宋体"/>
                <w:color w:val="auto"/>
                <w:szCs w:val="21"/>
                <w:highlight w:val="none"/>
              </w:rPr>
            </w:r>
            <w:r/>
          </w:p>
        </w:tc>
        <w:tc>
          <w:tcPr>
            <w:tcW w:w="1210" w:type="dxa"/>
            <w:textDirection w:val="lrTb"/>
            <w:noWrap w:val="false"/>
          </w:tcPr>
          <w:p>
            <w:pPr>
              <w:jc w:val="center"/>
              <w:spacing w:line="360" w:lineRule="auto"/>
              <w:shd w:val="clear" w:color="auto"/>
              <w:rPr>
                <w:rFonts w:ascii="宋体" w:hAnsi="宋体"/>
                <w:color w:val="auto"/>
                <w:szCs w:val="21"/>
                <w:highlight w:val="none"/>
              </w:rPr>
            </w:pPr>
            <w:r>
              <w:rPr>
                <w:rFonts w:ascii="宋体" w:hAnsi="宋体"/>
                <w:color w:val="auto"/>
                <w:szCs w:val="21"/>
                <w:highlight w:val="none"/>
              </w:rPr>
            </w:r>
            <w:r/>
          </w:p>
        </w:tc>
      </w:tr>
      <w:tr>
        <w:trPr>
          <w:cantSplit/>
          <w:trHeight w:val="640"/>
        </w:trPr>
        <w:tc>
          <w:tcPr>
            <w:tcW w:w="984" w:type="dxa"/>
            <w:textDirection w:val="lrTb"/>
            <w:noWrap w:val="false"/>
          </w:tcPr>
          <w:p>
            <w:pPr>
              <w:jc w:val="center"/>
              <w:spacing w:line="360" w:lineRule="auto"/>
              <w:shd w:val="clear" w:color="auto"/>
              <w:rPr>
                <w:rFonts w:ascii="宋体" w:hAnsi="宋体"/>
                <w:color w:val="auto"/>
                <w:szCs w:val="21"/>
                <w:highlight w:val="none"/>
              </w:rPr>
            </w:pPr>
            <w:r>
              <w:rPr>
                <w:rFonts w:ascii="宋体" w:hAnsi="宋体"/>
                <w:color w:val="auto"/>
                <w:szCs w:val="21"/>
                <w:highlight w:val="none"/>
              </w:rPr>
            </w:r>
            <w:r/>
          </w:p>
        </w:tc>
        <w:tc>
          <w:tcPr>
            <w:tcW w:w="2551" w:type="dxa"/>
            <w:textDirection w:val="lrTb"/>
            <w:noWrap w:val="false"/>
          </w:tcPr>
          <w:p>
            <w:pPr>
              <w:jc w:val="center"/>
              <w:spacing w:line="360" w:lineRule="auto"/>
              <w:shd w:val="clear" w:color="auto"/>
              <w:rPr>
                <w:rFonts w:ascii="宋体" w:hAnsi="宋体"/>
                <w:color w:val="auto"/>
                <w:szCs w:val="21"/>
                <w:highlight w:val="none"/>
              </w:rPr>
            </w:pPr>
            <w:r>
              <w:rPr>
                <w:rFonts w:ascii="宋体" w:hAnsi="宋体"/>
                <w:color w:val="auto"/>
                <w:szCs w:val="21"/>
                <w:highlight w:val="none"/>
              </w:rPr>
            </w:r>
            <w:r/>
          </w:p>
        </w:tc>
        <w:tc>
          <w:tcPr>
            <w:tcW w:w="2701" w:type="dxa"/>
            <w:textDirection w:val="lrTb"/>
            <w:noWrap w:val="false"/>
          </w:tcPr>
          <w:p>
            <w:pPr>
              <w:jc w:val="center"/>
              <w:spacing w:line="360" w:lineRule="auto"/>
              <w:shd w:val="clear" w:color="auto"/>
              <w:rPr>
                <w:rFonts w:ascii="宋体" w:hAnsi="宋体"/>
                <w:color w:val="auto"/>
                <w:szCs w:val="21"/>
                <w:highlight w:val="none"/>
              </w:rPr>
            </w:pPr>
            <w:r>
              <w:rPr>
                <w:rFonts w:ascii="宋体" w:hAnsi="宋体"/>
                <w:color w:val="auto"/>
                <w:szCs w:val="21"/>
                <w:highlight w:val="none"/>
              </w:rPr>
            </w:r>
            <w:r/>
          </w:p>
        </w:tc>
        <w:tc>
          <w:tcPr>
            <w:tcW w:w="1458" w:type="dxa"/>
            <w:textDirection w:val="lrTb"/>
            <w:noWrap w:val="false"/>
          </w:tcPr>
          <w:p>
            <w:pPr>
              <w:jc w:val="center"/>
              <w:spacing w:line="360" w:lineRule="auto"/>
              <w:shd w:val="clear" w:color="auto"/>
              <w:rPr>
                <w:rFonts w:ascii="宋体" w:hAnsi="宋体"/>
                <w:color w:val="auto"/>
                <w:szCs w:val="21"/>
                <w:highlight w:val="none"/>
              </w:rPr>
            </w:pPr>
            <w:r>
              <w:rPr>
                <w:rFonts w:ascii="宋体" w:hAnsi="宋体"/>
                <w:color w:val="auto"/>
                <w:szCs w:val="21"/>
                <w:highlight w:val="none"/>
              </w:rPr>
            </w:r>
            <w:r/>
          </w:p>
        </w:tc>
        <w:tc>
          <w:tcPr>
            <w:tcW w:w="1210" w:type="dxa"/>
            <w:textDirection w:val="lrTb"/>
            <w:noWrap w:val="false"/>
          </w:tcPr>
          <w:p>
            <w:pPr>
              <w:jc w:val="center"/>
              <w:spacing w:line="360" w:lineRule="auto"/>
              <w:shd w:val="clear" w:color="auto"/>
              <w:rPr>
                <w:rFonts w:ascii="宋体" w:hAnsi="宋体"/>
                <w:color w:val="auto"/>
                <w:szCs w:val="21"/>
                <w:highlight w:val="none"/>
              </w:rPr>
            </w:pPr>
            <w:r>
              <w:rPr>
                <w:rFonts w:ascii="宋体" w:hAnsi="宋体"/>
                <w:color w:val="auto"/>
                <w:szCs w:val="21"/>
                <w:highlight w:val="none"/>
              </w:rPr>
            </w:r>
            <w:r/>
          </w:p>
        </w:tc>
      </w:tr>
    </w:tbl>
    <w:p>
      <w:pPr>
        <w:spacing w:line="360" w:lineRule="auto"/>
        <w:shd w:val="clear" w:color="auto"/>
        <w:rPr>
          <w:rFonts w:ascii="宋体" w:hAnsi="宋体"/>
          <w:color w:val="auto"/>
          <w:sz w:val="24"/>
          <w:szCs w:val="24"/>
          <w:highlight w:val="none"/>
        </w:rPr>
      </w:pPr>
      <w:r>
        <w:rPr>
          <w:rFonts w:ascii="宋体" w:hAnsi="宋体"/>
          <w:color w:val="auto"/>
          <w:sz w:val="24"/>
          <w:szCs w:val="24"/>
          <w:highlight w:val="none"/>
        </w:rPr>
      </w:r>
      <w:r/>
    </w:p>
    <w:p>
      <w:pPr>
        <w:spacing w:line="360" w:lineRule="auto"/>
        <w:shd w:val="clear" w:color="auto"/>
        <w:rPr>
          <w:rFonts w:ascii="宋体" w:hAnsi="宋体"/>
          <w:color w:val="auto"/>
          <w:sz w:val="24"/>
          <w:szCs w:val="24"/>
          <w:highlight w:val="none"/>
        </w:rPr>
      </w:pPr>
      <w:r>
        <w:rPr>
          <w:rFonts w:hint="eastAsia" w:ascii="宋体" w:hAnsi="宋体"/>
          <w:color w:val="auto"/>
          <w:sz w:val="24"/>
          <w:szCs w:val="24"/>
          <w:highlight w:val="none"/>
        </w:rPr>
        <w:t xml:space="preserve">注：1、按照基本技术要求详细填列。</w:t>
      </w:r>
      <w:r/>
    </w:p>
    <w:p>
      <w:pPr>
        <w:ind w:firstLine="480"/>
        <w:spacing w:line="360" w:lineRule="auto"/>
        <w:shd w:val="clear" w:color="auto"/>
        <w:rPr>
          <w:rFonts w:ascii="宋体" w:hAnsi="宋体"/>
          <w:color w:val="auto"/>
          <w:sz w:val="24"/>
          <w:szCs w:val="24"/>
          <w:highlight w:val="none"/>
        </w:rPr>
      </w:pPr>
      <w:r>
        <w:rPr>
          <w:rFonts w:hint="eastAsia" w:ascii="宋体" w:hAnsi="宋体"/>
          <w:color w:val="auto"/>
          <w:sz w:val="24"/>
          <w:szCs w:val="24"/>
          <w:highlight w:val="none"/>
          <w:lang w:eastAsia="zh-CN"/>
        </w:rPr>
        <w:t xml:space="preserve">2.</w:t>
      </w:r>
      <w:r>
        <w:rPr>
          <w:rFonts w:hint="eastAsia" w:ascii="宋体" w:hAnsi="宋体"/>
          <w:color w:val="auto"/>
          <w:sz w:val="24"/>
          <w:szCs w:val="24"/>
          <w:highlight w:val="none"/>
        </w:rPr>
        <w:t xml:space="preserve">行数不够，可自行添加。</w:t>
      </w:r>
      <w:r/>
    </w:p>
    <w:p>
      <w:pPr>
        <w:jc w:val="center"/>
        <w:spacing w:line="360" w:lineRule="auto"/>
        <w:shd w:val="clear" w:color="auto"/>
        <w:rPr>
          <w:rFonts w:ascii="黑体" w:hAnsi="Arial" w:eastAsia="黑体"/>
          <w:b/>
          <w:color w:val="auto"/>
          <w:sz w:val="36"/>
          <w:highlight w:val="none"/>
        </w:rPr>
      </w:pPr>
      <w:r>
        <w:rPr>
          <w:rFonts w:ascii="黑体" w:hAnsi="Arial" w:eastAsia="黑体"/>
          <w:b/>
          <w:color w:val="auto"/>
          <w:sz w:val="36"/>
          <w:highlight w:val="none"/>
        </w:rPr>
      </w:r>
      <w:r/>
    </w:p>
    <w:p>
      <w:pPr>
        <w:jc w:val="center"/>
        <w:spacing w:line="360" w:lineRule="auto"/>
        <w:shd w:val="clear" w:color="auto"/>
        <w:rPr>
          <w:rFonts w:ascii="黑体" w:hAnsi="Arial" w:eastAsia="黑体"/>
          <w:b/>
          <w:color w:val="auto"/>
          <w:sz w:val="36"/>
          <w:highlight w:val="none"/>
        </w:rPr>
      </w:pPr>
      <w:r>
        <w:rPr>
          <w:rFonts w:ascii="黑体" w:hAnsi="Arial" w:eastAsia="黑体"/>
          <w:b/>
          <w:color w:val="auto"/>
          <w:sz w:val="36"/>
          <w:highlight w:val="none"/>
        </w:rPr>
      </w:r>
      <w:r/>
    </w:p>
    <w:p>
      <w:pPr>
        <w:jc w:val="center"/>
        <w:spacing w:line="360" w:lineRule="auto"/>
        <w:shd w:val="clear" w:color="auto"/>
        <w:rPr>
          <w:rFonts w:ascii="黑体" w:hAnsi="Arial" w:eastAsia="黑体"/>
          <w:b/>
          <w:color w:val="auto"/>
          <w:sz w:val="36"/>
          <w:highlight w:val="none"/>
        </w:rPr>
      </w:pPr>
      <w:r>
        <w:rPr>
          <w:rFonts w:ascii="黑体" w:hAnsi="Arial" w:eastAsia="黑体"/>
          <w:b/>
          <w:color w:val="auto"/>
          <w:sz w:val="36"/>
          <w:highlight w:val="none"/>
        </w:rPr>
      </w:r>
      <w:r/>
    </w:p>
    <w:p>
      <w:pPr>
        <w:jc w:val="center"/>
        <w:spacing w:line="360" w:lineRule="auto"/>
        <w:shd w:val="clear" w:color="auto"/>
        <w:rPr>
          <w:rFonts w:ascii="黑体" w:hAnsi="Arial" w:eastAsia="黑体"/>
          <w:b/>
          <w:color w:val="auto"/>
          <w:sz w:val="36"/>
          <w:highlight w:val="none"/>
        </w:rPr>
      </w:pPr>
      <w:r>
        <w:rPr>
          <w:rFonts w:ascii="黑体" w:hAnsi="Arial" w:eastAsia="黑体"/>
          <w:b/>
          <w:color w:val="auto"/>
          <w:sz w:val="36"/>
          <w:highlight w:val="none"/>
        </w:rPr>
      </w:r>
      <w:r/>
    </w:p>
    <w:p>
      <w:pPr>
        <w:spacing w:line="360" w:lineRule="auto"/>
        <w:shd w:val="clear" w:color="auto"/>
        <w:rPr>
          <w:rFonts w:ascii="黑体" w:hAnsi="Arial" w:eastAsia="黑体"/>
          <w:color w:val="auto"/>
          <w:sz w:val="32"/>
          <w:highlight w:val="none"/>
        </w:rPr>
      </w:pPr>
      <w:r>
        <w:rPr>
          <w:rFonts w:ascii="黑体" w:hAnsi="Arial" w:eastAsia="黑体"/>
          <w:color w:val="auto"/>
          <w:sz w:val="32"/>
          <w:highlight w:val="none"/>
        </w:rPr>
      </w:r>
      <w:r/>
    </w:p>
    <w:p>
      <w:pPr>
        <w:spacing w:line="360" w:lineRule="auto"/>
        <w:shd w:val="clear" w:color="auto"/>
        <w:rPr>
          <w:rFonts w:ascii="黑体" w:hAnsi="Arial" w:eastAsia="黑体"/>
          <w:color w:val="auto"/>
          <w:sz w:val="32"/>
          <w:highlight w:val="none"/>
        </w:rPr>
      </w:pPr>
      <w:r>
        <w:rPr>
          <w:rFonts w:ascii="黑体" w:hAnsi="Arial" w:eastAsia="黑体"/>
          <w:color w:val="auto"/>
          <w:sz w:val="32"/>
          <w:highlight w:val="none"/>
        </w:rPr>
      </w:r>
      <w:r/>
    </w:p>
    <w:p>
      <w:pPr>
        <w:spacing w:line="360" w:lineRule="auto"/>
        <w:shd w:val="clear" w:color="auto"/>
        <w:rPr>
          <w:rFonts w:ascii="黑体" w:hAnsi="Arial" w:eastAsia="黑体"/>
          <w:color w:val="auto"/>
          <w:sz w:val="32"/>
          <w:highlight w:val="none"/>
        </w:rPr>
      </w:pPr>
      <w:r>
        <w:rPr>
          <w:rFonts w:hint="eastAsia" w:ascii="黑体" w:hAnsi="Arial" w:eastAsia="黑体"/>
          <w:color w:val="auto"/>
          <w:sz w:val="32"/>
          <w:highlight w:val="none"/>
        </w:rPr>
        <w:br w:type="page" w:clear="all"/>
      </w:r>
      <w:r/>
    </w:p>
    <w:p>
      <w:pPr>
        <w:pStyle w:val="719"/>
        <w:spacing w:line="360" w:lineRule="auto"/>
        <w:shd w:val="clear" w:color="auto"/>
        <w:rPr>
          <w:rFonts w:asciiTheme="minorEastAsia" w:hAnsiTheme="minorEastAsia" w:eastAsiaTheme="minorEastAsia"/>
          <w:color w:val="auto"/>
          <w:sz w:val="32"/>
          <w:highlight w:val="none"/>
        </w:rPr>
      </w:pPr>
      <w:r/>
      <w:bookmarkStart w:id="71" w:name="_Hlt26955054"/>
      <w:r/>
      <w:bookmarkEnd w:id="71"/>
      <w:r/>
      <w:bookmarkStart w:id="72" w:name="_Toc191970201"/>
      <w:r>
        <w:rPr>
          <w:rFonts w:hint="eastAsia" w:asciiTheme="minorEastAsia" w:hAnsiTheme="minorEastAsia" w:eastAsiaTheme="minorEastAsia"/>
          <w:color w:val="auto"/>
          <w:sz w:val="32"/>
          <w:highlight w:val="none"/>
        </w:rPr>
        <w:t xml:space="preserve">七、商务条款响应及偏离表</w:t>
      </w:r>
      <w:bookmarkEnd w:id="72"/>
      <w:r/>
      <w:r/>
    </w:p>
    <w:tbl>
      <w:tblPr>
        <w:tblStyle w:val="728"/>
        <w:tblW w:w="8591" w:type="dxa"/>
        <w:tblInd w:w="108"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1638"/>
        <w:gridCol w:w="2502"/>
        <w:gridCol w:w="1837"/>
        <w:gridCol w:w="2614"/>
      </w:tblGrid>
      <w:tr>
        <w:trPr>
          <w:trHeight w:val="642"/>
        </w:trPr>
        <w:tc>
          <w:tcPr>
            <w:tcBorders>
              <w:top w:val="single" w:color="auto" w:sz="4" w:space="0"/>
              <w:left w:val="single" w:color="auto" w:sz="4" w:space="0"/>
              <w:bottom w:val="single" w:color="auto" w:sz="4" w:space="0"/>
              <w:right w:val="single" w:color="auto" w:sz="4" w:space="0"/>
            </w:tcBorders>
            <w:tcW w:w="1638" w:type="dxa"/>
            <w:textDirection w:val="lrTb"/>
            <w:noWrap w:val="false"/>
          </w:tcPr>
          <w:p>
            <w:pPr>
              <w:jc w:val="center"/>
              <w:spacing w:line="360" w:lineRule="auto"/>
              <w:shd w:val="clear" w:color="auto"/>
              <w:rPr>
                <w:rFonts w:ascii="仿宋_GB2312" w:hAnsi="宋体" w:eastAsia="仿宋_GB2312"/>
                <w:color w:val="auto"/>
                <w:szCs w:val="21"/>
                <w:highlight w:val="none"/>
              </w:rPr>
            </w:pPr>
            <w:r/>
            <w:bookmarkStart w:id="73" w:name="_Hlt26671343"/>
            <w:r/>
            <w:bookmarkEnd w:id="73"/>
            <w:r/>
            <w:bookmarkStart w:id="74" w:name="_Hlt26782999"/>
            <w:r/>
            <w:bookmarkEnd w:id="74"/>
            <w:r/>
            <w:bookmarkStart w:id="75" w:name="_Hlt26955056"/>
            <w:r/>
            <w:bookmarkEnd w:id="75"/>
            <w:r/>
            <w:bookmarkStart w:id="76" w:name="_Hlt24879081"/>
            <w:r/>
            <w:bookmarkEnd w:id="76"/>
            <w:r/>
            <w:bookmarkStart w:id="77" w:name="_Hlt26955064"/>
            <w:r/>
            <w:bookmarkEnd w:id="77"/>
            <w:r/>
            <w:bookmarkStart w:id="78" w:name="_Hlt26580838"/>
            <w:r/>
            <w:bookmarkEnd w:id="78"/>
            <w:r/>
            <w:bookmarkStart w:id="79" w:name="_Hlt26671372"/>
            <w:r/>
            <w:bookmarkEnd w:id="79"/>
            <w:r/>
            <w:bookmarkStart w:id="80" w:name="_Hlt26609391"/>
            <w:r/>
            <w:bookmarkEnd w:id="80"/>
            <w:r>
              <w:rPr>
                <w:rFonts w:hint="eastAsia" w:ascii="仿宋_GB2312" w:hAnsi="宋体"/>
                <w:color w:val="auto"/>
                <w:szCs w:val="21"/>
                <w:highlight w:val="none"/>
              </w:rPr>
              <w:t xml:space="preserve">项目</w:t>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jc w:val="center"/>
              <w:spacing w:line="360" w:lineRule="auto"/>
              <w:shd w:val="clear" w:color="auto"/>
              <w:rPr>
                <w:rFonts w:ascii="仿宋_GB2312" w:hAnsi="宋体" w:eastAsia="仿宋_GB2312"/>
                <w:color w:val="auto"/>
                <w:szCs w:val="21"/>
                <w:highlight w:val="none"/>
              </w:rPr>
            </w:pPr>
            <w:r>
              <w:rPr>
                <w:rFonts w:hint="eastAsia" w:ascii="仿宋_GB2312" w:hAnsi="宋体"/>
                <w:color w:val="auto"/>
                <w:szCs w:val="21"/>
                <w:highlight w:val="none"/>
              </w:rPr>
              <w:t xml:space="preserve">招标文件要求</w:t>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jc w:val="center"/>
              <w:spacing w:line="360" w:lineRule="auto"/>
              <w:shd w:val="clear" w:color="auto"/>
              <w:rPr>
                <w:rFonts w:ascii="仿宋_GB2312" w:hAnsi="宋体" w:eastAsia="仿宋_GB2312"/>
                <w:color w:val="auto"/>
                <w:szCs w:val="21"/>
                <w:highlight w:val="none"/>
              </w:rPr>
            </w:pPr>
            <w:r>
              <w:rPr>
                <w:rFonts w:hint="eastAsia" w:ascii="仿宋_GB2312" w:hAnsi="宋体"/>
                <w:color w:val="auto"/>
                <w:szCs w:val="21"/>
                <w:highlight w:val="none"/>
              </w:rPr>
              <w:t xml:space="preserve">是否响应</w:t>
            </w:r>
            <w:r/>
          </w:p>
        </w:tc>
        <w:tc>
          <w:tcPr>
            <w:tcBorders>
              <w:top w:val="single" w:color="auto" w:sz="4" w:space="0"/>
              <w:left w:val="single" w:color="auto" w:sz="4" w:space="0"/>
              <w:bottom w:val="single" w:color="auto" w:sz="4" w:space="0"/>
              <w:right w:val="single" w:color="auto" w:sz="4" w:space="0"/>
            </w:tcBorders>
            <w:tcW w:w="2614" w:type="dxa"/>
            <w:textDirection w:val="lrTb"/>
            <w:noWrap w:val="false"/>
          </w:tcPr>
          <w:p>
            <w:pPr>
              <w:jc w:val="center"/>
              <w:spacing w:line="360" w:lineRule="auto"/>
              <w:shd w:val="clear" w:color="auto"/>
              <w:rPr>
                <w:rFonts w:ascii="仿宋_GB2312" w:hAnsi="宋体" w:eastAsia="仿宋_GB2312"/>
                <w:color w:val="auto"/>
                <w:szCs w:val="21"/>
                <w:highlight w:val="none"/>
              </w:rPr>
            </w:pPr>
            <w:r>
              <w:rPr>
                <w:rFonts w:hint="eastAsia" w:ascii="仿宋_GB2312" w:hAnsi="宋体"/>
                <w:color w:val="auto"/>
                <w:szCs w:val="21"/>
                <w:highlight w:val="none"/>
              </w:rPr>
              <w:t xml:space="preserve">投标人的承诺或说明</w:t>
            </w:r>
            <w:r/>
          </w:p>
        </w:tc>
      </w:tr>
      <w:tr>
        <w:trPr>
          <w:trHeight w:val="469"/>
        </w:trPr>
        <w:tc>
          <w:tcPr>
            <w:tcBorders>
              <w:top w:val="single" w:color="auto" w:sz="4" w:space="0"/>
              <w:left w:val="single" w:color="auto" w:sz="4" w:space="0"/>
              <w:bottom w:val="single" w:color="auto" w:sz="4" w:space="0"/>
              <w:right w:val="single" w:color="auto" w:sz="4" w:space="0"/>
            </w:tcBorders>
            <w:tcW w:w="1638" w:type="dxa"/>
            <w:textDirection w:val="lrTb"/>
            <w:noWrap w:val="false"/>
          </w:tcPr>
          <w:p>
            <w:pPr>
              <w:jc w:val="center"/>
              <w:spacing w:line="360" w:lineRule="auto"/>
              <w:shd w:val="clear" w:color="auto"/>
              <w:rPr>
                <w:rFonts w:ascii="仿宋_GB2312" w:hAnsi="宋体" w:eastAsia="仿宋_GB2312"/>
                <w:color w:val="auto"/>
                <w:szCs w:val="21"/>
                <w:highlight w:val="none"/>
              </w:rPr>
            </w:pPr>
            <w:r>
              <w:rPr>
                <w:rFonts w:hint="eastAsia" w:ascii="仿宋_GB2312" w:hAnsi="宋体"/>
                <w:color w:val="auto"/>
                <w:szCs w:val="21"/>
                <w:highlight w:val="none"/>
              </w:rPr>
              <w:t xml:space="preserve">质保期</w:t>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jc w:val="center"/>
              <w:spacing w:line="360" w:lineRule="auto"/>
              <w:shd w:val="clear" w:color="auto"/>
              <w:rPr>
                <w:rFonts w:ascii="仿宋_GB2312" w:hAnsi="宋体" w:eastAsia="仿宋_GB2312"/>
                <w:color w:val="auto"/>
                <w:szCs w:val="21"/>
                <w:highlight w:val="none"/>
              </w:rPr>
            </w:pPr>
            <w:r>
              <w:rPr>
                <w:rFonts w:ascii="仿宋_GB2312" w:hAnsi="宋体" w:eastAsia="仿宋_GB2312"/>
                <w:color w:val="auto"/>
                <w:szCs w:val="21"/>
                <w:highlight w:val="none"/>
              </w:rPr>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jc w:val="center"/>
              <w:spacing w:line="360" w:lineRule="auto"/>
              <w:shd w:val="clear" w:color="auto"/>
              <w:rPr>
                <w:rFonts w:ascii="仿宋_GB2312" w:hAnsi="宋体" w:eastAsia="仿宋_GB2312"/>
                <w:color w:val="auto"/>
                <w:szCs w:val="21"/>
                <w:highlight w:val="none"/>
              </w:rPr>
            </w:pPr>
            <w:r>
              <w:rPr>
                <w:rFonts w:ascii="仿宋_GB2312" w:hAnsi="宋体" w:eastAsia="仿宋_GB2312"/>
                <w:color w:val="auto"/>
                <w:szCs w:val="21"/>
                <w:highlight w:val="none"/>
              </w:rPr>
            </w:r>
            <w:r/>
          </w:p>
        </w:tc>
        <w:tc>
          <w:tcPr>
            <w:tcBorders>
              <w:top w:val="single" w:color="auto" w:sz="4" w:space="0"/>
              <w:left w:val="single" w:color="auto" w:sz="4" w:space="0"/>
              <w:bottom w:val="single" w:color="auto" w:sz="4" w:space="0"/>
              <w:right w:val="single" w:color="auto" w:sz="4" w:space="0"/>
            </w:tcBorders>
            <w:tcW w:w="2614" w:type="dxa"/>
            <w:textDirection w:val="lrTb"/>
            <w:noWrap w:val="false"/>
          </w:tcPr>
          <w:p>
            <w:pPr>
              <w:jc w:val="center"/>
              <w:spacing w:line="360" w:lineRule="auto"/>
              <w:shd w:val="clear" w:color="auto"/>
              <w:rPr>
                <w:rFonts w:ascii="仿宋_GB2312" w:hAnsi="宋体" w:eastAsia="仿宋_GB2312"/>
                <w:color w:val="auto"/>
                <w:szCs w:val="21"/>
                <w:highlight w:val="none"/>
              </w:rPr>
            </w:pPr>
            <w:r>
              <w:rPr>
                <w:rFonts w:ascii="仿宋_GB2312" w:hAnsi="宋体" w:eastAsia="仿宋_GB2312"/>
                <w:color w:val="auto"/>
                <w:szCs w:val="21"/>
                <w:highlight w:val="none"/>
              </w:rPr>
            </w:r>
            <w:r/>
          </w:p>
        </w:tc>
      </w:tr>
      <w:tr>
        <w:trPr>
          <w:trHeight w:val="719"/>
        </w:trPr>
        <w:tc>
          <w:tcPr>
            <w:tcBorders>
              <w:top w:val="single" w:color="auto" w:sz="4" w:space="0"/>
              <w:left w:val="single" w:color="auto" w:sz="4" w:space="0"/>
              <w:bottom w:val="single" w:color="auto" w:sz="4" w:space="0"/>
              <w:right w:val="single" w:color="auto" w:sz="4" w:space="0"/>
            </w:tcBorders>
            <w:tcW w:w="1638" w:type="dxa"/>
            <w:textDirection w:val="lrTb"/>
            <w:noWrap w:val="false"/>
          </w:tcPr>
          <w:p>
            <w:pPr>
              <w:jc w:val="center"/>
              <w:spacing w:line="360" w:lineRule="auto"/>
              <w:shd w:val="clear" w:color="auto"/>
              <w:rPr>
                <w:rFonts w:ascii="仿宋_GB2312" w:hAnsi="宋体" w:eastAsia="仿宋_GB2312"/>
                <w:color w:val="auto"/>
                <w:szCs w:val="21"/>
                <w:highlight w:val="none"/>
              </w:rPr>
            </w:pPr>
            <w:r>
              <w:rPr>
                <w:rFonts w:hint="eastAsia" w:ascii="仿宋_GB2312"/>
                <w:color w:val="auto"/>
                <w:szCs w:val="21"/>
                <w:highlight w:val="none"/>
              </w:rPr>
              <w:t xml:space="preserve">售后技术服务要求</w:t>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jc w:val="center"/>
              <w:spacing w:line="360" w:lineRule="auto"/>
              <w:shd w:val="clear" w:color="auto"/>
              <w:rPr>
                <w:rFonts w:ascii="仿宋_GB2312" w:hAnsi="宋体" w:eastAsia="仿宋_GB2312"/>
                <w:color w:val="auto"/>
                <w:szCs w:val="21"/>
                <w:highlight w:val="none"/>
              </w:rPr>
            </w:pPr>
            <w:r>
              <w:rPr>
                <w:rFonts w:ascii="仿宋_GB2312" w:hAnsi="宋体" w:eastAsia="仿宋_GB2312"/>
                <w:color w:val="auto"/>
                <w:szCs w:val="21"/>
                <w:highlight w:val="none"/>
              </w:rPr>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jc w:val="center"/>
              <w:spacing w:line="360" w:lineRule="auto"/>
              <w:shd w:val="clear" w:color="auto"/>
              <w:rPr>
                <w:rFonts w:ascii="仿宋_GB2312" w:hAnsi="宋体" w:eastAsia="仿宋_GB2312"/>
                <w:color w:val="auto"/>
                <w:szCs w:val="21"/>
                <w:highlight w:val="none"/>
              </w:rPr>
            </w:pPr>
            <w:r>
              <w:rPr>
                <w:rFonts w:ascii="仿宋_GB2312" w:hAnsi="宋体" w:eastAsia="仿宋_GB2312"/>
                <w:color w:val="auto"/>
                <w:szCs w:val="21"/>
                <w:highlight w:val="none"/>
              </w:rPr>
            </w:r>
            <w:r/>
          </w:p>
        </w:tc>
        <w:tc>
          <w:tcPr>
            <w:tcBorders>
              <w:top w:val="single" w:color="auto" w:sz="4" w:space="0"/>
              <w:left w:val="single" w:color="auto" w:sz="4" w:space="0"/>
              <w:bottom w:val="single" w:color="auto" w:sz="4" w:space="0"/>
              <w:right w:val="single" w:color="auto" w:sz="4" w:space="0"/>
            </w:tcBorders>
            <w:tcW w:w="2614" w:type="dxa"/>
            <w:textDirection w:val="lrTb"/>
            <w:noWrap w:val="false"/>
          </w:tcPr>
          <w:p>
            <w:pPr>
              <w:jc w:val="center"/>
              <w:spacing w:line="360" w:lineRule="auto"/>
              <w:shd w:val="clear" w:color="auto"/>
              <w:rPr>
                <w:rFonts w:ascii="仿宋_GB2312" w:hAnsi="宋体" w:eastAsia="仿宋_GB2312"/>
                <w:color w:val="auto"/>
                <w:szCs w:val="21"/>
                <w:highlight w:val="none"/>
              </w:rPr>
            </w:pPr>
            <w:r>
              <w:rPr>
                <w:rFonts w:ascii="仿宋_GB2312" w:hAnsi="宋体" w:eastAsia="仿宋_GB2312"/>
                <w:color w:val="auto"/>
                <w:szCs w:val="21"/>
                <w:highlight w:val="none"/>
              </w:rPr>
            </w:r>
            <w:r/>
          </w:p>
        </w:tc>
      </w:tr>
      <w:tr>
        <w:trPr>
          <w:trHeight w:val="540"/>
        </w:trPr>
        <w:tc>
          <w:tcPr>
            <w:tcBorders>
              <w:top w:val="single" w:color="auto" w:sz="4" w:space="0"/>
              <w:left w:val="single" w:color="auto" w:sz="4" w:space="0"/>
              <w:bottom w:val="single" w:color="auto" w:sz="4" w:space="0"/>
              <w:right w:val="single" w:color="auto" w:sz="4" w:space="0"/>
            </w:tcBorders>
            <w:tcW w:w="1638" w:type="dxa"/>
            <w:textDirection w:val="lrTb"/>
            <w:noWrap w:val="false"/>
          </w:tcPr>
          <w:p>
            <w:pPr>
              <w:jc w:val="center"/>
              <w:spacing w:line="360" w:lineRule="auto"/>
              <w:shd w:val="clear" w:color="auto"/>
              <w:rPr>
                <w:rFonts w:ascii="仿宋_GB2312" w:hAnsi="宋体" w:eastAsia="仿宋_GB2312"/>
                <w:color w:val="auto"/>
                <w:szCs w:val="21"/>
                <w:highlight w:val="none"/>
              </w:rPr>
            </w:pPr>
            <w:r>
              <w:rPr>
                <w:rFonts w:hint="eastAsia" w:ascii="仿宋_GB2312"/>
                <w:color w:val="auto"/>
                <w:szCs w:val="21"/>
                <w:highlight w:val="none"/>
              </w:rPr>
              <w:t xml:space="preserve">交付时间</w:t>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jc w:val="center"/>
              <w:spacing w:line="360" w:lineRule="auto"/>
              <w:shd w:val="clear" w:color="auto"/>
              <w:rPr>
                <w:rFonts w:ascii="仿宋_GB2312" w:hAnsi="宋体" w:eastAsia="仿宋_GB2312"/>
                <w:color w:val="auto"/>
                <w:szCs w:val="21"/>
                <w:highlight w:val="none"/>
              </w:rPr>
            </w:pPr>
            <w:r>
              <w:rPr>
                <w:rFonts w:ascii="仿宋_GB2312" w:hAnsi="宋体" w:eastAsia="仿宋_GB2312"/>
                <w:color w:val="auto"/>
                <w:szCs w:val="21"/>
                <w:highlight w:val="none"/>
              </w:rPr>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ind w:left="43"/>
              <w:jc w:val="center"/>
              <w:spacing w:line="360" w:lineRule="auto"/>
              <w:shd w:val="clear" w:color="auto"/>
              <w:rPr>
                <w:rFonts w:ascii="仿宋_GB2312" w:hAnsi="宋体" w:eastAsia="仿宋_GB2312"/>
                <w:color w:val="auto"/>
                <w:szCs w:val="21"/>
                <w:highlight w:val="none"/>
              </w:rPr>
            </w:pPr>
            <w:r>
              <w:rPr>
                <w:rFonts w:ascii="仿宋_GB2312" w:hAnsi="宋体" w:eastAsia="仿宋_GB2312"/>
                <w:color w:val="auto"/>
                <w:szCs w:val="21"/>
                <w:highlight w:val="none"/>
              </w:rPr>
            </w:r>
            <w:r/>
          </w:p>
        </w:tc>
        <w:tc>
          <w:tcPr>
            <w:tcBorders>
              <w:top w:val="single" w:color="auto" w:sz="4" w:space="0"/>
              <w:left w:val="single" w:color="auto" w:sz="4" w:space="0"/>
              <w:bottom w:val="single" w:color="auto" w:sz="4" w:space="0"/>
              <w:right w:val="single" w:color="auto" w:sz="4" w:space="0"/>
            </w:tcBorders>
            <w:tcW w:w="2614" w:type="dxa"/>
            <w:textDirection w:val="lrTb"/>
            <w:noWrap w:val="false"/>
          </w:tcPr>
          <w:p>
            <w:pPr>
              <w:ind w:left="43"/>
              <w:jc w:val="center"/>
              <w:spacing w:line="360" w:lineRule="auto"/>
              <w:shd w:val="clear" w:color="auto"/>
              <w:rPr>
                <w:rFonts w:ascii="仿宋_GB2312" w:hAnsi="宋体" w:eastAsia="仿宋_GB2312"/>
                <w:color w:val="auto"/>
                <w:szCs w:val="21"/>
                <w:highlight w:val="none"/>
              </w:rPr>
            </w:pPr>
            <w:r>
              <w:rPr>
                <w:rFonts w:ascii="仿宋_GB2312" w:hAnsi="宋体" w:eastAsia="仿宋_GB2312"/>
                <w:color w:val="auto"/>
                <w:szCs w:val="21"/>
                <w:highlight w:val="none"/>
              </w:rPr>
            </w:r>
            <w:r/>
          </w:p>
        </w:tc>
      </w:tr>
      <w:tr>
        <w:trPr>
          <w:trHeight w:val="440"/>
        </w:trPr>
        <w:tc>
          <w:tcPr>
            <w:tcBorders>
              <w:top w:val="single" w:color="auto" w:sz="4" w:space="0"/>
              <w:left w:val="single" w:color="auto" w:sz="4" w:space="0"/>
              <w:bottom w:val="single" w:color="auto" w:sz="4" w:space="0"/>
              <w:right w:val="single" w:color="auto" w:sz="4" w:space="0"/>
            </w:tcBorders>
            <w:tcW w:w="1638" w:type="dxa"/>
            <w:textDirection w:val="lrTb"/>
            <w:noWrap w:val="false"/>
          </w:tcPr>
          <w:p>
            <w:pPr>
              <w:jc w:val="center"/>
              <w:spacing w:line="360" w:lineRule="auto"/>
              <w:shd w:val="clear" w:color="auto"/>
              <w:rPr>
                <w:rFonts w:ascii="仿宋_GB2312"/>
                <w:color w:val="auto"/>
                <w:szCs w:val="21"/>
                <w:highlight w:val="none"/>
              </w:rPr>
            </w:pPr>
            <w:r>
              <w:rPr>
                <w:rFonts w:hint="eastAsia" w:ascii="仿宋_GB2312"/>
                <w:color w:val="auto"/>
                <w:szCs w:val="21"/>
                <w:highlight w:val="none"/>
              </w:rPr>
              <w:t xml:space="preserve">交货方式</w:t>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spacing w:line="360" w:lineRule="auto"/>
              <w:shd w:val="clear" w:color="auto"/>
              <w:rPr>
                <w:rFonts w:ascii="仿宋_GB2312" w:hAnsi="宋体"/>
                <w:color w:val="auto"/>
                <w:szCs w:val="21"/>
                <w:highlight w:val="none"/>
              </w:rPr>
            </w:pPr>
            <w:r>
              <w:rPr>
                <w:rFonts w:ascii="仿宋_GB2312"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ind w:left="43"/>
              <w:jc w:val="center"/>
              <w:spacing w:line="360" w:lineRule="auto"/>
              <w:shd w:val="clear" w:color="auto"/>
              <w:rPr>
                <w:rFonts w:ascii="仿宋_GB2312" w:hAnsi="宋体" w:eastAsia="仿宋_GB2312"/>
                <w:color w:val="auto"/>
                <w:szCs w:val="21"/>
                <w:highlight w:val="none"/>
              </w:rPr>
            </w:pPr>
            <w:r>
              <w:rPr>
                <w:rFonts w:ascii="仿宋_GB2312" w:hAnsi="宋体" w:eastAsia="仿宋_GB2312"/>
                <w:color w:val="auto"/>
                <w:szCs w:val="21"/>
                <w:highlight w:val="none"/>
              </w:rPr>
            </w:r>
            <w:r/>
          </w:p>
        </w:tc>
        <w:tc>
          <w:tcPr>
            <w:tcBorders>
              <w:top w:val="single" w:color="auto" w:sz="4" w:space="0"/>
              <w:left w:val="single" w:color="auto" w:sz="4" w:space="0"/>
              <w:bottom w:val="single" w:color="auto" w:sz="4" w:space="0"/>
              <w:right w:val="single" w:color="auto" w:sz="4" w:space="0"/>
            </w:tcBorders>
            <w:tcW w:w="2614" w:type="dxa"/>
            <w:textDirection w:val="lrTb"/>
            <w:noWrap w:val="false"/>
          </w:tcPr>
          <w:p>
            <w:pPr>
              <w:ind w:left="43"/>
              <w:jc w:val="center"/>
              <w:spacing w:line="360" w:lineRule="auto"/>
              <w:shd w:val="clear" w:color="auto"/>
              <w:rPr>
                <w:rFonts w:ascii="仿宋_GB2312" w:hAnsi="宋体" w:eastAsia="仿宋_GB2312"/>
                <w:color w:val="auto"/>
                <w:szCs w:val="21"/>
                <w:highlight w:val="none"/>
              </w:rPr>
            </w:pPr>
            <w:r>
              <w:rPr>
                <w:rFonts w:ascii="仿宋_GB2312" w:hAnsi="宋体" w:eastAsia="仿宋_GB2312"/>
                <w:color w:val="auto"/>
                <w:szCs w:val="21"/>
                <w:highlight w:val="none"/>
              </w:rPr>
            </w:r>
            <w:r/>
          </w:p>
        </w:tc>
      </w:tr>
      <w:tr>
        <w:trPr>
          <w:trHeight w:val="460"/>
        </w:trPr>
        <w:tc>
          <w:tcPr>
            <w:tcBorders>
              <w:top w:val="single" w:color="auto" w:sz="4" w:space="0"/>
              <w:left w:val="single" w:color="auto" w:sz="4" w:space="0"/>
              <w:bottom w:val="single" w:color="auto" w:sz="4" w:space="0"/>
              <w:right w:val="single" w:color="auto" w:sz="4" w:space="0"/>
            </w:tcBorders>
            <w:tcW w:w="1638" w:type="dxa"/>
            <w:textDirection w:val="lrTb"/>
            <w:noWrap w:val="false"/>
          </w:tcPr>
          <w:p>
            <w:pPr>
              <w:jc w:val="center"/>
              <w:spacing w:line="360" w:lineRule="auto"/>
              <w:shd w:val="clear" w:color="auto"/>
              <w:rPr>
                <w:rFonts w:ascii="仿宋_GB2312"/>
                <w:color w:val="auto"/>
                <w:szCs w:val="21"/>
                <w:highlight w:val="none"/>
              </w:rPr>
            </w:pPr>
            <w:r>
              <w:rPr>
                <w:rFonts w:hint="eastAsia" w:ascii="仿宋_GB2312"/>
                <w:color w:val="auto"/>
                <w:szCs w:val="21"/>
                <w:highlight w:val="none"/>
              </w:rPr>
              <w:t xml:space="preserve">交货地点</w:t>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spacing w:line="360" w:lineRule="auto"/>
              <w:shd w:val="clear" w:color="auto"/>
              <w:rPr>
                <w:rFonts w:ascii="仿宋_GB2312" w:hAnsi="宋体"/>
                <w:color w:val="auto"/>
                <w:szCs w:val="21"/>
                <w:highlight w:val="none"/>
              </w:rPr>
            </w:pPr>
            <w:r>
              <w:rPr>
                <w:rFonts w:ascii="仿宋_GB2312"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ind w:left="43"/>
              <w:jc w:val="center"/>
              <w:spacing w:line="360" w:lineRule="auto"/>
              <w:shd w:val="clear" w:color="auto"/>
              <w:rPr>
                <w:rFonts w:ascii="仿宋_GB2312" w:hAnsi="宋体" w:eastAsia="仿宋_GB2312"/>
                <w:color w:val="auto"/>
                <w:szCs w:val="21"/>
                <w:highlight w:val="none"/>
              </w:rPr>
            </w:pPr>
            <w:r>
              <w:rPr>
                <w:rFonts w:ascii="仿宋_GB2312" w:hAnsi="宋体" w:eastAsia="仿宋_GB2312"/>
                <w:color w:val="auto"/>
                <w:szCs w:val="21"/>
                <w:highlight w:val="none"/>
              </w:rPr>
            </w:r>
            <w:r/>
          </w:p>
        </w:tc>
        <w:tc>
          <w:tcPr>
            <w:tcBorders>
              <w:top w:val="single" w:color="auto" w:sz="4" w:space="0"/>
              <w:left w:val="single" w:color="auto" w:sz="4" w:space="0"/>
              <w:bottom w:val="single" w:color="auto" w:sz="4" w:space="0"/>
              <w:right w:val="single" w:color="auto" w:sz="4" w:space="0"/>
            </w:tcBorders>
            <w:tcW w:w="2614" w:type="dxa"/>
            <w:textDirection w:val="lrTb"/>
            <w:noWrap w:val="false"/>
          </w:tcPr>
          <w:p>
            <w:pPr>
              <w:ind w:left="43"/>
              <w:jc w:val="center"/>
              <w:spacing w:line="360" w:lineRule="auto"/>
              <w:shd w:val="clear" w:color="auto"/>
              <w:rPr>
                <w:rFonts w:ascii="仿宋_GB2312" w:hAnsi="宋体" w:eastAsia="仿宋_GB2312"/>
                <w:color w:val="auto"/>
                <w:szCs w:val="21"/>
                <w:highlight w:val="none"/>
              </w:rPr>
            </w:pPr>
            <w:r>
              <w:rPr>
                <w:rFonts w:ascii="仿宋_GB2312" w:hAnsi="宋体" w:eastAsia="仿宋_GB2312"/>
                <w:color w:val="auto"/>
                <w:szCs w:val="21"/>
                <w:highlight w:val="none"/>
              </w:rPr>
            </w:r>
            <w:r/>
          </w:p>
        </w:tc>
      </w:tr>
      <w:tr>
        <w:trPr>
          <w:trHeight w:val="402"/>
        </w:trPr>
        <w:tc>
          <w:tcPr>
            <w:tcBorders>
              <w:top w:val="single" w:color="auto" w:sz="4" w:space="0"/>
              <w:left w:val="single" w:color="auto" w:sz="4" w:space="0"/>
              <w:bottom w:val="single" w:color="auto" w:sz="4" w:space="0"/>
              <w:right w:val="single" w:color="auto" w:sz="4" w:space="0"/>
            </w:tcBorders>
            <w:tcW w:w="1638" w:type="dxa"/>
            <w:textDirection w:val="lrTb"/>
            <w:noWrap w:val="false"/>
          </w:tcPr>
          <w:p>
            <w:pPr>
              <w:jc w:val="center"/>
              <w:spacing w:line="360" w:lineRule="auto"/>
              <w:shd w:val="clear" w:color="auto"/>
              <w:rPr>
                <w:rFonts w:ascii="仿宋_GB2312" w:hAnsi="宋体" w:eastAsia="仿宋_GB2312"/>
                <w:color w:val="auto"/>
                <w:szCs w:val="21"/>
                <w:highlight w:val="none"/>
              </w:rPr>
            </w:pPr>
            <w:r>
              <w:rPr>
                <w:rFonts w:hint="eastAsia" w:ascii="仿宋_GB2312" w:hAnsi="宋体"/>
                <w:color w:val="auto"/>
                <w:szCs w:val="21"/>
                <w:highlight w:val="none"/>
              </w:rPr>
              <w:t xml:space="preserve">付款方式</w:t>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spacing w:line="360" w:lineRule="auto"/>
              <w:shd w:val="clear" w:color="auto"/>
              <w:rPr>
                <w:rFonts w:ascii="仿宋_GB2312" w:hAnsi="宋体" w:eastAsia="仿宋_GB2312"/>
                <w:color w:val="auto"/>
                <w:szCs w:val="21"/>
                <w:highlight w:val="none"/>
              </w:rPr>
            </w:pPr>
            <w:r>
              <w:rPr>
                <w:rFonts w:ascii="仿宋_GB2312" w:hAnsi="宋体" w:eastAsia="仿宋_GB2312"/>
                <w:color w:val="auto"/>
                <w:szCs w:val="21"/>
                <w:highlight w:val="none"/>
              </w:rPr>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jc w:val="center"/>
              <w:spacing w:line="360" w:lineRule="auto"/>
              <w:shd w:val="clear" w:color="auto"/>
              <w:rPr>
                <w:rFonts w:ascii="仿宋_GB2312" w:hAnsi="宋体" w:eastAsia="仿宋_GB2312"/>
                <w:color w:val="auto"/>
                <w:szCs w:val="21"/>
                <w:highlight w:val="none"/>
              </w:rPr>
            </w:pPr>
            <w:r>
              <w:rPr>
                <w:rFonts w:ascii="仿宋_GB2312" w:hAnsi="宋体" w:eastAsia="仿宋_GB2312"/>
                <w:color w:val="auto"/>
                <w:szCs w:val="21"/>
                <w:highlight w:val="none"/>
              </w:rPr>
            </w:r>
            <w:r/>
          </w:p>
        </w:tc>
        <w:tc>
          <w:tcPr>
            <w:tcBorders>
              <w:top w:val="single" w:color="auto" w:sz="4" w:space="0"/>
              <w:left w:val="single" w:color="auto" w:sz="4" w:space="0"/>
              <w:bottom w:val="single" w:color="auto" w:sz="4" w:space="0"/>
              <w:right w:val="single" w:color="auto" w:sz="4" w:space="0"/>
            </w:tcBorders>
            <w:tcW w:w="2614" w:type="dxa"/>
            <w:textDirection w:val="lrTb"/>
            <w:noWrap w:val="false"/>
          </w:tcPr>
          <w:p>
            <w:pPr>
              <w:jc w:val="center"/>
              <w:spacing w:line="360" w:lineRule="auto"/>
              <w:shd w:val="clear" w:color="auto"/>
              <w:rPr>
                <w:rFonts w:ascii="仿宋_GB2312" w:hAnsi="宋体" w:eastAsia="仿宋_GB2312"/>
                <w:color w:val="auto"/>
                <w:szCs w:val="21"/>
                <w:highlight w:val="none"/>
              </w:rPr>
            </w:pPr>
            <w:r>
              <w:rPr>
                <w:rFonts w:ascii="仿宋_GB2312" w:hAnsi="宋体" w:eastAsia="仿宋_GB2312"/>
                <w:color w:val="auto"/>
                <w:szCs w:val="21"/>
                <w:highlight w:val="none"/>
              </w:rPr>
            </w:r>
            <w:r/>
          </w:p>
        </w:tc>
      </w:tr>
    </w:tbl>
    <w:p>
      <w:pPr>
        <w:spacing w:line="360" w:lineRule="auto"/>
        <w:shd w:val="clear" w:color="auto"/>
        <w:rPr>
          <w:rFonts w:ascii="宋体" w:hAnsi="宋体"/>
          <w:color w:val="auto"/>
          <w:sz w:val="24"/>
          <w:highlight w:val="none"/>
        </w:rPr>
      </w:pPr>
      <w:r>
        <w:rPr>
          <w:rFonts w:ascii="宋体" w:hAnsi="宋体"/>
          <w:color w:val="auto"/>
          <w:sz w:val="24"/>
          <w:highlight w:val="none"/>
        </w:rPr>
      </w:r>
      <w:r/>
    </w:p>
    <w:p>
      <w:pPr>
        <w:spacing w:line="360" w:lineRule="auto"/>
        <w:shd w:val="clear" w:color="auto"/>
        <w:rPr>
          <w:rFonts w:ascii="仿宋_GB2312" w:hAnsi="Arial"/>
          <w:color w:val="auto"/>
          <w:sz w:val="30"/>
          <w:highlight w:val="none"/>
        </w:rPr>
      </w:pPr>
      <w:r>
        <w:rPr>
          <w:rFonts w:ascii="仿宋_GB2312" w:hAnsi="Arial"/>
          <w:color w:val="auto"/>
          <w:sz w:val="30"/>
          <w:highlight w:val="none"/>
        </w:rPr>
      </w:r>
      <w:r/>
    </w:p>
    <w:p>
      <w:pPr>
        <w:pStyle w:val="731"/>
        <w:ind w:firstLine="480"/>
        <w:spacing w:line="360" w:lineRule="auto"/>
        <w:shd w:val="clear" w:color="auto"/>
        <w:rPr>
          <w:rFonts w:ascii="宋体" w:hAnsi="宋体"/>
          <w:color w:val="auto"/>
          <w:sz w:val="24"/>
          <w:highlight w:val="none"/>
        </w:rPr>
      </w:pPr>
      <w:r/>
      <w:bookmarkStart w:id="81" w:name="_Hlt26671374"/>
      <w:r/>
      <w:bookmarkEnd w:id="81"/>
      <w:r/>
      <w:bookmarkStart w:id="82" w:name="_Hlt26955066"/>
      <w:r/>
      <w:bookmarkEnd w:id="82"/>
      <w:r/>
      <w:bookmarkStart w:id="83" w:name="_Hlt26609389"/>
      <w:r/>
      <w:bookmarkEnd w:id="83"/>
      <w:r/>
      <w:bookmarkStart w:id="84" w:name="_Toc462564146"/>
      <w:r/>
      <w:r/>
    </w:p>
    <w:p>
      <w:pPr>
        <w:pStyle w:val="731"/>
        <w:ind w:firstLine="480"/>
        <w:spacing w:line="360" w:lineRule="auto"/>
        <w:shd w:val="clear" w:color="auto"/>
        <w:rPr>
          <w:rFonts w:ascii="宋体" w:hAnsi="宋体"/>
          <w:color w:val="auto"/>
          <w:sz w:val="24"/>
          <w:highlight w:val="none"/>
        </w:rPr>
      </w:pPr>
      <w:r>
        <w:rPr>
          <w:rFonts w:ascii="宋体" w:hAnsi="宋体"/>
          <w:color w:val="auto"/>
          <w:sz w:val="24"/>
          <w:highlight w:val="none"/>
        </w:rPr>
      </w:r>
      <w:r/>
    </w:p>
    <w:p>
      <w:pPr>
        <w:pStyle w:val="731"/>
        <w:ind w:firstLine="480"/>
        <w:spacing w:line="360" w:lineRule="auto"/>
        <w:shd w:val="clear" w:color="auto"/>
        <w:rPr>
          <w:rFonts w:ascii="宋体" w:hAnsi="宋体"/>
          <w:color w:val="auto"/>
          <w:sz w:val="24"/>
          <w:highlight w:val="none"/>
        </w:rPr>
      </w:pPr>
      <w:r>
        <w:rPr>
          <w:rFonts w:ascii="宋体" w:hAnsi="宋体"/>
          <w:color w:val="auto"/>
          <w:sz w:val="24"/>
          <w:highlight w:val="none"/>
        </w:rPr>
      </w:r>
      <w:r/>
    </w:p>
    <w:p>
      <w:pPr>
        <w:pStyle w:val="731"/>
        <w:ind w:firstLine="480"/>
        <w:spacing w:line="360" w:lineRule="auto"/>
        <w:shd w:val="clear" w:color="auto"/>
        <w:rPr>
          <w:rFonts w:ascii="宋体" w:hAnsi="宋体"/>
          <w:color w:val="auto"/>
          <w:sz w:val="24"/>
          <w:highlight w:val="none"/>
        </w:rPr>
      </w:pPr>
      <w:r>
        <w:rPr>
          <w:rFonts w:ascii="宋体" w:hAnsi="宋体"/>
          <w:color w:val="auto"/>
          <w:sz w:val="24"/>
          <w:highlight w:val="none"/>
        </w:rPr>
      </w:r>
      <w:r/>
    </w:p>
    <w:p>
      <w:pPr>
        <w:pStyle w:val="731"/>
        <w:ind w:firstLine="480"/>
        <w:spacing w:line="360" w:lineRule="auto"/>
        <w:shd w:val="clear" w:color="auto"/>
        <w:rPr>
          <w:rFonts w:hint="eastAsia" w:ascii="宋体" w:hAnsi="宋体" w:eastAsia="宋体"/>
          <w:color w:val="auto"/>
          <w:sz w:val="24"/>
          <w:highlight w:val="none"/>
          <w:lang w:val="en-US" w:eastAsia="zh-CN"/>
        </w:rPr>
      </w:pPr>
      <w:r>
        <w:rPr>
          <w:rFonts w:hint="eastAsia" w:ascii="宋体" w:hAnsi="宋体" w:eastAsia="宋体"/>
          <w:color w:val="auto"/>
          <w:sz w:val="24"/>
          <w:highlight w:val="none"/>
          <w:lang w:val="en-US" w:eastAsia="zh-CN"/>
        </w:rPr>
      </w:r>
      <w:r/>
    </w:p>
    <w:p>
      <w:pPr>
        <w:pStyle w:val="731"/>
        <w:ind w:firstLine="480"/>
        <w:spacing w:line="360" w:lineRule="auto"/>
        <w:shd w:val="clear" w:color="auto"/>
        <w:rPr>
          <w:rFonts w:ascii="宋体" w:hAnsi="宋体"/>
          <w:color w:val="auto"/>
          <w:sz w:val="24"/>
          <w:highlight w:val="none"/>
        </w:rPr>
      </w:pPr>
      <w:r>
        <w:rPr>
          <w:rFonts w:ascii="宋体" w:hAnsi="宋体"/>
          <w:color w:val="auto"/>
          <w:sz w:val="24"/>
          <w:highlight w:val="none"/>
        </w:rPr>
      </w:r>
      <w:r/>
    </w:p>
    <w:p>
      <w:pPr>
        <w:pStyle w:val="731"/>
        <w:ind w:firstLine="480"/>
        <w:spacing w:line="360" w:lineRule="auto"/>
        <w:shd w:val="clear" w:color="auto"/>
        <w:rPr>
          <w:rFonts w:ascii="宋体" w:hAnsi="宋体"/>
          <w:color w:val="auto"/>
          <w:sz w:val="24"/>
          <w:highlight w:val="none"/>
        </w:rPr>
      </w:pPr>
      <w:r>
        <w:rPr>
          <w:rFonts w:ascii="宋体" w:hAnsi="宋体"/>
          <w:color w:val="auto"/>
          <w:sz w:val="24"/>
          <w:highlight w:val="none"/>
        </w:rPr>
      </w:r>
      <w:r/>
    </w:p>
    <w:p>
      <w:pPr>
        <w:pStyle w:val="731"/>
        <w:ind w:firstLine="480"/>
        <w:spacing w:line="360" w:lineRule="auto"/>
        <w:shd w:val="clear" w:color="auto"/>
        <w:rPr>
          <w:rFonts w:ascii="宋体" w:hAnsi="宋体"/>
          <w:color w:val="auto"/>
          <w:sz w:val="24"/>
          <w:highlight w:val="none"/>
        </w:rPr>
      </w:pPr>
      <w:r>
        <w:rPr>
          <w:rFonts w:ascii="宋体" w:hAnsi="宋体"/>
          <w:color w:val="auto"/>
          <w:sz w:val="24"/>
          <w:highlight w:val="none"/>
        </w:rPr>
      </w:r>
      <w:r/>
    </w:p>
    <w:p>
      <w:pPr>
        <w:pStyle w:val="731"/>
        <w:ind w:firstLine="480"/>
        <w:spacing w:line="360" w:lineRule="auto"/>
        <w:shd w:val="clear" w:color="auto"/>
        <w:rPr>
          <w:rFonts w:ascii="宋体" w:hAnsi="宋体"/>
          <w:color w:val="auto"/>
          <w:sz w:val="24"/>
          <w:highlight w:val="none"/>
        </w:rPr>
      </w:pPr>
      <w:r>
        <w:rPr>
          <w:rFonts w:ascii="宋体" w:hAnsi="宋体"/>
          <w:color w:val="auto"/>
          <w:sz w:val="24"/>
          <w:highlight w:val="none"/>
        </w:rPr>
      </w:r>
      <w:r/>
    </w:p>
    <w:p>
      <w:pPr>
        <w:pStyle w:val="731"/>
        <w:ind w:firstLine="480"/>
        <w:spacing w:line="360" w:lineRule="auto"/>
        <w:shd w:val="clear" w:color="auto"/>
        <w:rPr>
          <w:rFonts w:ascii="宋体" w:hAnsi="宋体"/>
          <w:color w:val="auto"/>
          <w:sz w:val="24"/>
          <w:highlight w:val="none"/>
        </w:rPr>
      </w:pPr>
      <w:r>
        <w:rPr>
          <w:rFonts w:ascii="宋体" w:hAnsi="宋体"/>
          <w:color w:val="auto"/>
          <w:sz w:val="24"/>
          <w:highlight w:val="none"/>
        </w:rPr>
      </w:r>
      <w:r/>
    </w:p>
    <w:p>
      <w:pPr>
        <w:pStyle w:val="731"/>
        <w:ind w:firstLine="480"/>
        <w:spacing w:line="360" w:lineRule="auto"/>
        <w:shd w:val="clear" w:color="auto"/>
        <w:rPr>
          <w:rFonts w:ascii="宋体" w:hAnsi="宋体"/>
          <w:color w:val="auto"/>
          <w:sz w:val="24"/>
          <w:highlight w:val="none"/>
        </w:rPr>
      </w:pPr>
      <w:r>
        <w:rPr>
          <w:rFonts w:ascii="宋体" w:hAnsi="宋体"/>
          <w:color w:val="auto"/>
          <w:sz w:val="24"/>
          <w:highlight w:val="none"/>
        </w:rPr>
      </w:r>
      <w:r/>
    </w:p>
    <w:p>
      <w:pPr>
        <w:pStyle w:val="731"/>
        <w:ind w:firstLine="0"/>
        <w:spacing w:line="360" w:lineRule="auto"/>
        <w:shd w:val="clear" w:color="auto"/>
        <w:rPr>
          <w:rFonts w:ascii="宋体" w:hAnsi="宋体"/>
          <w:color w:val="auto"/>
          <w:sz w:val="24"/>
          <w:highlight w:val="none"/>
        </w:rPr>
      </w:pPr>
      <w:r>
        <w:rPr>
          <w:rFonts w:ascii="宋体" w:hAnsi="宋体"/>
          <w:color w:val="auto"/>
          <w:sz w:val="24"/>
          <w:highlight w:val="none"/>
        </w:rPr>
      </w:r>
      <w:r/>
    </w:p>
    <w:p>
      <w:pPr>
        <w:pStyle w:val="731"/>
        <w:ind w:firstLine="480"/>
        <w:spacing w:line="360" w:lineRule="auto"/>
        <w:shd w:val="clear" w:color="auto"/>
        <w:rPr>
          <w:rFonts w:ascii="宋体" w:hAnsi="宋体"/>
          <w:color w:val="auto"/>
          <w:sz w:val="24"/>
          <w:highlight w:val="none"/>
        </w:rPr>
      </w:pPr>
      <w:r>
        <w:rPr>
          <w:rFonts w:ascii="宋体" w:hAnsi="宋体"/>
          <w:color w:val="auto"/>
          <w:sz w:val="24"/>
          <w:highlight w:val="none"/>
        </w:rPr>
      </w:r>
      <w:r/>
    </w:p>
    <w:p>
      <w:pPr>
        <w:pStyle w:val="731"/>
        <w:ind w:firstLine="480"/>
        <w:spacing w:line="360" w:lineRule="auto"/>
        <w:shd w:val="clear" w:color="auto"/>
        <w:rPr>
          <w:rFonts w:ascii="宋体" w:hAnsi="宋体"/>
          <w:color w:val="auto"/>
          <w:sz w:val="24"/>
          <w:highlight w:val="none"/>
        </w:rPr>
      </w:pPr>
      <w:r>
        <w:rPr>
          <w:rFonts w:ascii="宋体" w:hAnsi="宋体"/>
          <w:color w:val="auto"/>
          <w:sz w:val="24"/>
          <w:highlight w:val="none"/>
        </w:rPr>
      </w:r>
      <w:r/>
    </w:p>
    <w:p>
      <w:pPr>
        <w:pStyle w:val="731"/>
        <w:ind w:firstLine="480"/>
        <w:spacing w:line="360" w:lineRule="auto"/>
        <w:shd w:val="clear" w:color="auto"/>
        <w:rPr>
          <w:rFonts w:ascii="宋体" w:hAnsi="宋体"/>
          <w:color w:val="auto"/>
          <w:sz w:val="24"/>
          <w:highlight w:val="none"/>
        </w:rPr>
      </w:pPr>
      <w:r>
        <w:rPr>
          <w:rFonts w:ascii="宋体" w:hAnsi="宋体"/>
          <w:color w:val="auto"/>
          <w:sz w:val="24"/>
          <w:highlight w:val="none"/>
        </w:rPr>
      </w:r>
      <w:r/>
    </w:p>
    <w:p>
      <w:pPr>
        <w:pStyle w:val="731"/>
        <w:ind w:firstLine="480"/>
        <w:spacing w:line="360" w:lineRule="auto"/>
        <w:shd w:val="clear" w:color="auto"/>
        <w:rPr>
          <w:rFonts w:ascii="宋体" w:hAnsi="宋体"/>
          <w:color w:val="auto"/>
          <w:sz w:val="24"/>
          <w:highlight w:val="none"/>
        </w:rPr>
      </w:pPr>
      <w:r>
        <w:rPr>
          <w:rFonts w:ascii="宋体" w:hAnsi="宋体"/>
          <w:color w:val="auto"/>
          <w:sz w:val="24"/>
          <w:highlight w:val="none"/>
        </w:rPr>
      </w:r>
      <w:r/>
    </w:p>
    <w:p>
      <w:pPr>
        <w:pStyle w:val="731"/>
        <w:ind w:firstLine="480"/>
        <w:spacing w:line="360" w:lineRule="auto"/>
        <w:shd w:val="clear" w:color="auto"/>
        <w:rPr>
          <w:rFonts w:ascii="宋体" w:hAnsi="宋体"/>
          <w:color w:val="auto"/>
          <w:sz w:val="24"/>
          <w:highlight w:val="none"/>
        </w:rPr>
      </w:pPr>
      <w:r>
        <w:rPr>
          <w:rFonts w:ascii="宋体" w:hAnsi="宋体"/>
          <w:color w:val="auto"/>
          <w:sz w:val="24"/>
          <w:highlight w:val="none"/>
        </w:rPr>
      </w:r>
      <w:bookmarkEnd w:id="84"/>
      <w:r/>
      <w:r/>
    </w:p>
    <w:p>
      <w:pPr>
        <w:jc w:val="center"/>
        <w:spacing w:line="360" w:lineRule="auto"/>
        <w:shd w:val="clear" w:color="auto"/>
        <w:widowControl/>
        <w:rPr>
          <w:rFonts w:ascii="宋体" w:hAnsi="宋体"/>
          <w:b/>
          <w:color w:val="auto"/>
          <w:highlight w:val="none"/>
        </w:rPr>
      </w:pPr>
      <w:r/>
      <w:bookmarkStart w:id="85" w:name="_格式2__法定代表人授权书"/>
      <w:r/>
      <w:bookmarkEnd w:id="85"/>
      <w:r>
        <w:rPr>
          <w:rFonts w:hint="eastAsia" w:ascii="宋体" w:hAnsi="宋体"/>
          <w:b/>
          <w:color w:val="auto"/>
          <w:highlight w:val="none"/>
        </w:rPr>
        <w:t xml:space="preserve">主要标的信息（中标后将公示）</w:t>
      </w:r>
      <w:r/>
    </w:p>
    <w:p>
      <w:pPr>
        <w:spacing w:line="360" w:lineRule="auto"/>
        <w:shd w:val="clear" w:color="auto"/>
        <w:rPr>
          <w:rFonts w:ascii="宋体" w:hAnsi="宋体"/>
          <w:b/>
          <w:color w:val="auto"/>
          <w:highlight w:val="none"/>
        </w:rPr>
      </w:pPr>
      <w:r>
        <w:rPr>
          <w:rFonts w:hint="eastAsia" w:ascii="宋体" w:hAnsi="宋体"/>
          <w:color w:val="auto"/>
          <w:highlight w:val="none"/>
        </w:rPr>
        <w:t xml:space="preserve">投标人全称：</w:t>
      </w:r>
      <w:r/>
    </w:p>
    <w:tbl>
      <w:tblPr>
        <w:tblStyle w:val="728"/>
        <w:tblW w:w="768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3901"/>
        <w:gridCol w:w="3780"/>
      </w:tblGrid>
      <w:tr>
        <w:trPr/>
        <w:tc>
          <w:tcPr>
            <w:tcW w:w="3901" w:type="dxa"/>
            <w:textDirection w:val="lrTb"/>
            <w:noWrap w:val="false"/>
          </w:tcPr>
          <w:p>
            <w:pPr>
              <w:jc w:val="center"/>
              <w:spacing w:line="360" w:lineRule="auto"/>
              <w:shd w:val="clear" w:color="auto"/>
              <w:rPr>
                <w:rFonts w:ascii="宋体" w:hAnsi="宋体" w:cs="宋体"/>
                <w:color w:val="auto"/>
                <w:highlight w:val="none"/>
              </w:rPr>
            </w:pPr>
            <w:r>
              <w:rPr>
                <w:rFonts w:hint="eastAsia" w:ascii="宋体" w:hAnsi="宋体" w:cs="宋体"/>
                <w:color w:val="auto"/>
                <w:highlight w:val="none"/>
              </w:rPr>
              <w:t xml:space="preserve">货物类</w:t>
            </w:r>
            <w:r/>
          </w:p>
        </w:tc>
        <w:tc>
          <w:tcPr>
            <w:tcW w:w="3780" w:type="dxa"/>
            <w:textDirection w:val="lrTb"/>
            <w:noWrap w:val="false"/>
          </w:tcPr>
          <w:p>
            <w:pPr>
              <w:jc w:val="center"/>
              <w:spacing w:line="360" w:lineRule="auto"/>
              <w:shd w:val="clear" w:color="auto"/>
              <w:rPr>
                <w:rFonts w:ascii="宋体" w:hAnsi="宋体" w:cs="宋体"/>
                <w:color w:val="auto"/>
                <w:highlight w:val="none"/>
              </w:rPr>
            </w:pPr>
            <w:r>
              <w:rPr>
                <w:rFonts w:hint="eastAsia" w:ascii="宋体" w:hAnsi="宋体" w:cs="宋体"/>
                <w:color w:val="auto"/>
                <w:highlight w:val="none"/>
              </w:rPr>
              <w:t xml:space="preserve">服务类</w:t>
            </w:r>
            <w:r/>
          </w:p>
        </w:tc>
      </w:tr>
      <w:tr>
        <w:trPr>
          <w:trHeight w:val="3810"/>
        </w:trPr>
        <w:tc>
          <w:tcPr>
            <w:tcW w:w="3901" w:type="dxa"/>
            <w:textDirection w:val="lrTb"/>
            <w:noWrap w:val="false"/>
          </w:tcPr>
          <w:p>
            <w:pPr>
              <w:spacing w:line="360" w:lineRule="auto"/>
              <w:shd w:val="clear" w:color="auto"/>
              <w:rPr>
                <w:rFonts w:ascii="宋体" w:hAnsi="宋体" w:cs="宋体"/>
                <w:color w:val="auto"/>
                <w:highlight w:val="none"/>
              </w:rPr>
            </w:pPr>
            <w:r>
              <w:rPr>
                <w:rFonts w:hint="eastAsia" w:ascii="宋体" w:hAnsi="宋体" w:cs="宋体"/>
                <w:color w:val="auto"/>
                <w:highlight w:val="none"/>
              </w:rPr>
              <w:t xml:space="preserve">名称：</w:t>
            </w:r>
            <w:r/>
          </w:p>
          <w:p>
            <w:pPr>
              <w:spacing w:line="360" w:lineRule="auto"/>
              <w:shd w:val="clear" w:color="auto"/>
              <w:rPr>
                <w:rFonts w:ascii="宋体" w:hAnsi="宋体" w:cs="宋体"/>
                <w:color w:val="auto"/>
                <w:highlight w:val="none"/>
              </w:rPr>
            </w:pPr>
            <w:r>
              <w:rPr>
                <w:rFonts w:hint="eastAsia" w:ascii="宋体" w:hAnsi="宋体" w:cs="宋体"/>
                <w:color w:val="auto"/>
                <w:highlight w:val="none"/>
              </w:rPr>
              <w:t xml:space="preserve">品牌（如有）：</w:t>
            </w:r>
            <w:r/>
          </w:p>
          <w:p>
            <w:pPr>
              <w:spacing w:line="360" w:lineRule="auto"/>
              <w:shd w:val="clear" w:color="auto"/>
              <w:rPr>
                <w:rFonts w:ascii="宋体" w:hAnsi="宋体" w:cs="宋体"/>
                <w:color w:val="auto"/>
                <w:highlight w:val="none"/>
              </w:rPr>
            </w:pPr>
            <w:r>
              <w:rPr>
                <w:rFonts w:hint="eastAsia" w:ascii="宋体" w:hAnsi="宋体" w:cs="宋体"/>
                <w:color w:val="auto"/>
                <w:highlight w:val="none"/>
              </w:rPr>
              <w:t xml:space="preserve">规格型号：</w:t>
            </w:r>
            <w:r/>
          </w:p>
          <w:p>
            <w:pPr>
              <w:spacing w:line="360" w:lineRule="auto"/>
              <w:shd w:val="clear" w:color="auto"/>
              <w:rPr>
                <w:rFonts w:ascii="宋体" w:hAnsi="宋体" w:cs="宋体"/>
                <w:color w:val="auto"/>
                <w:highlight w:val="none"/>
              </w:rPr>
            </w:pPr>
            <w:r>
              <w:rPr>
                <w:rFonts w:hint="eastAsia" w:ascii="宋体" w:hAnsi="宋体" w:cs="宋体"/>
                <w:color w:val="auto"/>
                <w:highlight w:val="none"/>
              </w:rPr>
              <w:t xml:space="preserve">数量：</w:t>
            </w:r>
            <w:r/>
          </w:p>
          <w:p>
            <w:pPr>
              <w:spacing w:line="360" w:lineRule="auto"/>
              <w:shd w:val="clear" w:color="auto"/>
              <w:rPr>
                <w:rFonts w:ascii="宋体" w:hAnsi="宋体" w:cs="宋体"/>
                <w:color w:val="auto"/>
                <w:highlight w:val="none"/>
              </w:rPr>
            </w:pPr>
            <w:r>
              <w:rPr>
                <w:rFonts w:hint="eastAsia" w:ascii="宋体" w:hAnsi="宋体" w:cs="宋体"/>
                <w:color w:val="auto"/>
                <w:highlight w:val="none"/>
              </w:rPr>
              <w:t xml:space="preserve">单价：</w:t>
            </w:r>
            <w:r/>
          </w:p>
        </w:tc>
        <w:tc>
          <w:tcPr>
            <w:tcW w:w="3780" w:type="dxa"/>
            <w:textDirection w:val="lrTb"/>
            <w:noWrap w:val="false"/>
          </w:tcPr>
          <w:p>
            <w:pPr>
              <w:spacing w:line="360" w:lineRule="auto"/>
              <w:shd w:val="clear" w:color="auto"/>
              <w:rPr>
                <w:rFonts w:ascii="宋体" w:hAnsi="宋体" w:cs="宋体"/>
                <w:color w:val="auto"/>
                <w:highlight w:val="none"/>
              </w:rPr>
            </w:pPr>
            <w:r>
              <w:rPr>
                <w:rFonts w:hint="eastAsia" w:ascii="宋体" w:hAnsi="宋体" w:cs="宋体"/>
                <w:color w:val="auto"/>
                <w:highlight w:val="none"/>
              </w:rPr>
              <w:t xml:space="preserve">名称：</w:t>
            </w:r>
            <w:r/>
          </w:p>
          <w:p>
            <w:pPr>
              <w:spacing w:line="360" w:lineRule="auto"/>
              <w:shd w:val="clear" w:color="auto"/>
              <w:rPr>
                <w:rFonts w:ascii="宋体" w:hAnsi="宋体" w:cs="宋体"/>
                <w:color w:val="auto"/>
                <w:highlight w:val="none"/>
              </w:rPr>
            </w:pPr>
            <w:r>
              <w:rPr>
                <w:rFonts w:hint="eastAsia" w:ascii="宋体" w:hAnsi="宋体" w:cs="宋体"/>
                <w:color w:val="auto"/>
                <w:highlight w:val="none"/>
              </w:rPr>
              <w:t xml:space="preserve">服务范围：</w:t>
            </w:r>
            <w:r/>
          </w:p>
          <w:p>
            <w:pPr>
              <w:spacing w:line="360" w:lineRule="auto"/>
              <w:shd w:val="clear" w:color="auto"/>
              <w:rPr>
                <w:rFonts w:ascii="宋体" w:hAnsi="宋体" w:cs="宋体"/>
                <w:color w:val="auto"/>
                <w:highlight w:val="none"/>
                <w:u w:val="single"/>
              </w:rPr>
            </w:pPr>
            <w:r>
              <w:rPr>
                <w:rFonts w:hint="eastAsia" w:ascii="宋体" w:hAnsi="宋体" w:cs="宋体"/>
                <w:color w:val="auto"/>
                <w:highlight w:val="none"/>
              </w:rPr>
              <w:t xml:space="preserve">服务要求：</w:t>
            </w:r>
            <w:r/>
          </w:p>
          <w:p>
            <w:pPr>
              <w:spacing w:line="360" w:lineRule="auto"/>
              <w:shd w:val="clear" w:color="auto"/>
              <w:rPr>
                <w:rFonts w:ascii="宋体" w:hAnsi="宋体" w:cs="宋体"/>
                <w:color w:val="auto"/>
                <w:highlight w:val="none"/>
                <w:u w:val="single"/>
              </w:rPr>
            </w:pPr>
            <w:r>
              <w:rPr>
                <w:rFonts w:hint="eastAsia" w:ascii="宋体" w:hAnsi="宋体" w:cs="宋体"/>
                <w:color w:val="auto"/>
                <w:highlight w:val="none"/>
              </w:rPr>
              <w:t xml:space="preserve">服务时间：</w:t>
            </w:r>
            <w:r/>
          </w:p>
          <w:p>
            <w:pPr>
              <w:spacing w:line="360" w:lineRule="auto"/>
              <w:shd w:val="clear" w:color="auto"/>
              <w:rPr>
                <w:rFonts w:ascii="宋体" w:hAnsi="宋体" w:cs="宋体"/>
                <w:color w:val="auto"/>
                <w:highlight w:val="none"/>
              </w:rPr>
            </w:pPr>
            <w:r>
              <w:rPr>
                <w:rFonts w:hint="eastAsia" w:ascii="宋体" w:hAnsi="宋体" w:cs="宋体"/>
                <w:color w:val="auto"/>
                <w:highlight w:val="none"/>
              </w:rPr>
              <w:t xml:space="preserve">服务标准：</w:t>
            </w:r>
            <w:r/>
          </w:p>
        </w:tc>
      </w:tr>
    </w:tbl>
    <w:p>
      <w:pPr>
        <w:jc w:val="left"/>
        <w:spacing w:line="360" w:lineRule="auto"/>
        <w:shd w:val="clear" w:color="auto"/>
        <w:widowControl/>
        <w:rPr>
          <w:rFonts w:ascii="宋体" w:hAnsi="宋体" w:cs="宋体"/>
          <w:color w:val="auto"/>
          <w:sz w:val="24"/>
          <w:szCs w:val="24"/>
          <w:highlight w:val="none"/>
        </w:rPr>
      </w:pPr>
      <w:r>
        <w:rPr>
          <w:rFonts w:ascii="宋体" w:hAnsi="宋体" w:cs="宋体"/>
          <w:color w:val="auto"/>
          <w:sz w:val="24"/>
          <w:szCs w:val="24"/>
          <w:highlight w:val="none"/>
        </w:rPr>
        <w:br w:type="page" w:clear="all"/>
      </w:r>
      <w:r/>
    </w:p>
    <w:p>
      <w:pPr>
        <w:ind w:firstLine="211"/>
        <w:jc w:val="center"/>
        <w:spacing w:line="360" w:lineRule="auto"/>
        <w:shd w:val="clear" w:color="auto"/>
        <w:rPr>
          <w:rFonts w:ascii="宋体" w:hAnsi="宋体"/>
          <w:b/>
          <w:color w:val="auto"/>
          <w:highlight w:val="none"/>
        </w:rPr>
      </w:pPr>
      <w:r>
        <w:rPr>
          <w:rFonts w:hint="eastAsia" w:ascii="宋体" w:hAnsi="宋体"/>
          <w:b/>
          <w:color w:val="auto"/>
          <w:highlight w:val="none"/>
        </w:rPr>
        <w:t xml:space="preserve">联合体协议（如有）</w:t>
      </w:r>
      <w:r/>
    </w:p>
    <w:p>
      <w:pPr>
        <w:ind w:firstLine="211"/>
        <w:jc w:val="center"/>
        <w:spacing w:line="360" w:lineRule="auto"/>
        <w:shd w:val="clear" w:color="auto"/>
        <w:rPr>
          <w:rFonts w:ascii="宋体" w:hAnsi="宋体"/>
          <w:b/>
          <w:color w:val="auto"/>
          <w:highlight w:val="none"/>
        </w:rPr>
      </w:pPr>
      <w:r>
        <w:rPr>
          <w:rFonts w:ascii="宋体" w:hAnsi="宋体"/>
          <w:b/>
          <w:color w:val="auto"/>
          <w:highlight w:val="none"/>
        </w:rPr>
      </w:r>
      <w:r/>
    </w:p>
    <w:p>
      <w:pPr>
        <w:spacing w:line="360" w:lineRule="auto"/>
        <w:shd w:val="clear" w:color="auto"/>
        <w:rPr>
          <w:rFonts w:ascii="宋体" w:hAnsi="宋体"/>
          <w:color w:val="auto"/>
          <w:highlight w:val="none"/>
        </w:rPr>
      </w:pPr>
      <w:r>
        <w:rPr>
          <w:rFonts w:hint="eastAsia" w:ascii="宋体" w:hAnsi="宋体"/>
          <w:color w:val="auto"/>
          <w:highlight w:val="none"/>
        </w:rPr>
        <w:t xml:space="preserve">（联合体中各供应商全称）在此达成以下协议：</w:t>
      </w:r>
      <w:r/>
    </w:p>
    <w:p>
      <w:pPr>
        <w:ind w:firstLine="645"/>
        <w:spacing w:line="360" w:lineRule="auto"/>
        <w:shd w:val="clear" w:color="auto"/>
        <w:rPr>
          <w:rFonts w:ascii="宋体" w:hAnsi="宋体"/>
          <w:color w:val="auto"/>
          <w:highlight w:val="none"/>
        </w:rPr>
      </w:pPr>
      <w:r>
        <w:rPr>
          <w:rFonts w:hint="eastAsia" w:ascii="宋体" w:hAnsi="宋体"/>
          <w:color w:val="auto"/>
          <w:highlight w:val="none"/>
          <w:lang w:eastAsia="zh-CN"/>
        </w:rPr>
        <w:t xml:space="preserve">1.</w:t>
      </w:r>
      <w:r>
        <w:rPr>
          <w:rFonts w:hint="eastAsia" w:ascii="宋体" w:hAnsi="宋体"/>
          <w:color w:val="auto"/>
          <w:highlight w:val="none"/>
        </w:rPr>
        <w:t xml:space="preserve">我们自愿组成联合体，参加代理机构组织的采购编号为（项目编号）（项目全称）的政府采购活动。</w:t>
      </w:r>
      <w:r/>
    </w:p>
    <w:p>
      <w:pPr>
        <w:ind w:firstLine="645"/>
        <w:spacing w:line="360" w:lineRule="auto"/>
        <w:shd w:val="clear" w:color="auto"/>
        <w:rPr>
          <w:rFonts w:ascii="宋体" w:hAnsi="宋体"/>
          <w:color w:val="auto"/>
          <w:highlight w:val="none"/>
        </w:rPr>
      </w:pPr>
      <w:r>
        <w:rPr>
          <w:rFonts w:hint="eastAsia" w:ascii="宋体" w:hAnsi="宋体"/>
          <w:color w:val="auto"/>
          <w:highlight w:val="none"/>
          <w:lang w:eastAsia="zh-CN"/>
        </w:rPr>
        <w:t xml:space="preserve">2.</w:t>
      </w:r>
      <w:r>
        <w:rPr>
          <w:rFonts w:hint="eastAsia" w:ascii="宋体" w:hAnsi="宋体"/>
          <w:color w:val="auto"/>
          <w:highlight w:val="none"/>
        </w:rPr>
        <w:t xml:space="preserve">若我们联合中标、成交，（供应商单位1全称）实施项目中（工作内容）部分工作，并承担相应的责任。（供应商单位2全称）实施项目中（工作内容）部分工作，并承担相应的责任……。（注：联合体中各供应商都应明示所承担的工作和相应的责任）。</w:t>
      </w:r>
      <w:r/>
    </w:p>
    <w:p>
      <w:pPr>
        <w:ind w:firstLine="645"/>
        <w:spacing w:line="360" w:lineRule="auto"/>
        <w:shd w:val="clear" w:color="auto"/>
        <w:rPr>
          <w:rFonts w:ascii="宋体" w:hAnsi="宋体"/>
          <w:color w:val="auto"/>
          <w:highlight w:val="none"/>
        </w:rPr>
      </w:pPr>
      <w:r>
        <w:rPr>
          <w:rFonts w:hint="eastAsia" w:ascii="宋体" w:hAnsi="宋体"/>
          <w:color w:val="auto"/>
          <w:sz w:val="24"/>
          <w:highlight w:val="none"/>
        </w:rPr>
        <w:t xml:space="preserve">                                       </w:t>
      </w:r>
      <w:r>
        <w:rPr>
          <w:rFonts w:hint="eastAsia" w:ascii="宋体" w:hAnsi="宋体"/>
          <w:color w:val="auto"/>
          <w:highlight w:val="none"/>
        </w:rPr>
        <w:t xml:space="preserve"> </w:t>
      </w:r>
      <w:r/>
    </w:p>
    <w:p>
      <w:pPr>
        <w:ind w:firstLine="4620"/>
        <w:spacing w:line="360" w:lineRule="auto"/>
        <w:shd w:val="clear" w:color="auto"/>
        <w:rPr>
          <w:rFonts w:ascii="宋体" w:hAnsi="宋体"/>
          <w:color w:val="auto"/>
          <w:highlight w:val="none"/>
        </w:rPr>
      </w:pPr>
      <w:r>
        <w:rPr>
          <w:rFonts w:hint="eastAsia" w:ascii="宋体" w:hAnsi="宋体"/>
          <w:color w:val="auto"/>
          <w:highlight w:val="none"/>
        </w:rPr>
        <w:t xml:space="preserve">所有供应商全称：</w:t>
      </w:r>
      <w:r/>
    </w:p>
    <w:p>
      <w:pPr>
        <w:ind w:firstLine="645"/>
        <w:spacing w:line="360" w:lineRule="auto"/>
        <w:shd w:val="clear" w:color="auto"/>
        <w:rPr>
          <w:rFonts w:ascii="宋体" w:hAnsi="宋体"/>
          <w:color w:val="auto"/>
          <w:highlight w:val="none"/>
        </w:rPr>
      </w:pPr>
      <w:r>
        <w:rPr>
          <w:rFonts w:hint="eastAsia" w:ascii="宋体" w:hAnsi="宋体"/>
          <w:color w:val="auto"/>
          <w:highlight w:val="none"/>
        </w:rPr>
        <w:t xml:space="preserve">                                      法定代表人：  </w:t>
      </w:r>
      <w:r/>
    </w:p>
    <w:p>
      <w:pPr>
        <w:ind w:firstLine="4620"/>
        <w:spacing w:line="360" w:lineRule="auto"/>
        <w:shd w:val="clear" w:color="auto"/>
        <w:rPr>
          <w:rFonts w:ascii="宋体" w:hAnsi="宋体"/>
          <w:color w:val="auto"/>
          <w:highlight w:val="none"/>
        </w:rPr>
      </w:pPr>
      <w:r>
        <w:rPr>
          <w:rFonts w:hint="eastAsia" w:ascii="宋体" w:hAnsi="宋体"/>
          <w:color w:val="auto"/>
          <w:highlight w:val="none"/>
        </w:rPr>
        <w:t xml:space="preserve">日期：</w:t>
      </w:r>
      <w:r/>
    </w:p>
    <w:p>
      <w:pPr>
        <w:spacing w:line="360" w:lineRule="auto"/>
        <w:shd w:val="clear" w:color="auto"/>
        <w:rPr>
          <w:color w:val="auto"/>
          <w:highlight w:val="none"/>
        </w:rPr>
      </w:pPr>
      <w:r>
        <w:rPr>
          <w:color w:val="auto"/>
          <w:highlight w:val="none"/>
        </w:rPr>
      </w:r>
      <w:r/>
    </w:p>
    <w:p>
      <w:pPr>
        <w:jc w:val="left"/>
        <w:spacing w:before="100" w:beforeAutospacing="1" w:after="143" w:line="360" w:lineRule="auto"/>
        <w:shd w:val="clear" w:color="auto"/>
        <w:widowControl/>
        <w:rPr>
          <w:rFonts w:ascii="宋体" w:hAnsi="宋体" w:cs="宋体"/>
          <w:color w:val="auto"/>
          <w:sz w:val="24"/>
          <w:szCs w:val="24"/>
          <w:highlight w:val="none"/>
        </w:rPr>
      </w:pPr>
      <w:r>
        <w:rPr>
          <w:rFonts w:ascii="宋体" w:hAnsi="宋体" w:cs="宋体"/>
          <w:color w:val="auto"/>
          <w:sz w:val="24"/>
          <w:szCs w:val="24"/>
          <w:highlight w:val="none"/>
        </w:rPr>
      </w:r>
      <w:r/>
    </w:p>
    <w:p>
      <w:pPr>
        <w:spacing w:line="360" w:lineRule="auto"/>
        <w:shd w:val="clear" w:color="auto"/>
        <w:rPr>
          <w:color w:val="auto"/>
          <w:highlight w:val="none"/>
        </w:rPr>
      </w:pPr>
      <w:r>
        <w:rPr>
          <w:color w:val="auto"/>
          <w:highlight w:val="none"/>
        </w:rPr>
      </w:r>
      <w:r/>
    </w:p>
    <w:p>
      <w:pPr>
        <w:spacing w:line="360" w:lineRule="auto"/>
        <w:shd w:val="clear" w:color="auto"/>
        <w:rPr>
          <w:color w:val="auto"/>
          <w:highlight w:val="none"/>
        </w:rPr>
      </w:pPr>
      <w:r>
        <w:rPr>
          <w:color w:val="auto"/>
          <w:highlight w:val="none"/>
        </w:rPr>
      </w:r>
      <w:r/>
    </w:p>
    <w:p>
      <w:pPr>
        <w:spacing w:line="360" w:lineRule="auto"/>
        <w:shd w:val="clear" w:color="auto"/>
        <w:rPr>
          <w:color w:val="auto"/>
          <w:highlight w:val="none"/>
        </w:rPr>
      </w:pPr>
      <w:r>
        <w:rPr>
          <w:color w:val="auto"/>
          <w:highlight w:val="none"/>
        </w:rPr>
      </w:r>
      <w:r/>
    </w:p>
    <w:p>
      <w:pPr>
        <w:spacing w:line="360" w:lineRule="auto"/>
        <w:shd w:val="clear" w:color="auto"/>
        <w:rPr>
          <w:color w:val="auto"/>
          <w:highlight w:val="none"/>
        </w:rPr>
      </w:pPr>
      <w:r>
        <w:rPr>
          <w:color w:val="auto"/>
          <w:highlight w:val="none"/>
        </w:rPr>
      </w:r>
      <w:r/>
    </w:p>
    <w:sectPr>
      <w:footnotePr/>
      <w:endnotePr/>
      <w:type w:val="nextPage"/>
      <w:pgSz w:w="11906" w:h="16838" w:orient="portrait"/>
      <w:pgMar w:top="1440" w:right="1800" w:bottom="1440" w:left="1800"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方正仿宋_GBK">
    <w:panose1 w:val="020B0503020202020204"/>
  </w:font>
  <w:font w:name="Symbol">
    <w:panose1 w:val="05050102010706020507"/>
  </w:font>
  <w:font w:name="Wingdings">
    <w:panose1 w:val="05000000000000000000"/>
  </w:font>
  <w:font w:name="Noto Sans CJK JP Regular">
    <w:panose1 w:val="020B0503020202020204"/>
  </w:font>
  <w:font w:name="Courier New">
    <w:panose1 w:val="02070309020205020404"/>
  </w:font>
  <w:font w:name="楷体_GB2312">
    <w:panose1 w:val="02010609060101010101"/>
  </w:font>
  <w:font w:name="等线 Light">
    <w:panose1 w:val="02010600030101010101"/>
  </w:font>
  <w:font w:name="等线">
    <w:panose1 w:val="02010600030101010101"/>
  </w:font>
  <w:font w:name="仿宋">
    <w:panose1 w:val="02010609060101010101"/>
  </w:font>
  <w:font w:name="仿宋_GB2312">
    <w:panose1 w:val="02010609060101010101"/>
  </w:font>
  <w:font w:name="幼圆">
    <w:panose1 w:val="02010509060101010101"/>
  </w:font>
  <w:font w:name="黑体">
    <w:panose1 w:val="02010609060101010101"/>
  </w:font>
  <w:font w:name="Arial">
    <w:panose1 w:val="020B0604020202020204"/>
  </w:font>
  <w:font w:name="Calibri">
    <w:panose1 w:val="020F050202020403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5"/>
      <w:jc w:val="center"/>
    </w:pPr>
    <w:r>
      <w:fldChar w:fldCharType="begin"/>
    </w:r>
    <w:r>
      <w:instrText xml:space="preserve">PAGE   \* MERGEFORMAT</w:instrText>
    </w:r>
    <w:r>
      <w:fldChar w:fldCharType="separate"/>
    </w:r>
    <w:r>
      <w:rPr>
        <w:lang w:val="zh-CN"/>
      </w:rPr>
      <w:t xml:space="preserve">1</w:t>
    </w:r>
    <w:r>
      <w:rPr>
        <w:lang w:val="zh-CN"/>
      </w:rPr>
      <w:fldChar w:fldCharType="end"/>
    </w:r>
    <w:r/>
  </w:p>
  <w:p>
    <w:pPr>
      <w:pStyle w:val="745"/>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6"/>
      <w:jc w:val="both"/>
    </w:pPr>
    <w:r>
      <w:rPr>
        <w:rFonts w:hint="eastAsia"/>
        <w:lang w:eastAsia="zh-CN"/>
      </w:rPr>
      <w:t xml:space="preserve">JSZC-321000-HCZX-G2026-0030</w:t>
    </w:r>
    <w:r>
      <w:rPr>
        <w:rFonts w:hint="eastAsia"/>
      </w:rPr>
      <w:t xml:space="preserve">                                     江苏汇诚投资咨询管理有限公司</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6"/>
    </w:pPr>
    <w:r>
      <w:rPr>
        <w:rFonts w:hint="eastAsia"/>
      </w:rPr>
      <w:t xml:space="preserve">JSZC-321000-HCZX-G2025-0077                                      江苏汇诚投资咨询管理有限公司</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rPr>
        <w:rFonts w:hint="default"/>
        <w:b w:val="0"/>
        <w:bCs w:val="0"/>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4"/>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3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8"/>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bullet"/>
      <w:pStyle w:val="737"/>
      <w:isLgl w:val="false"/>
      <w:suff w:val="tab"/>
      <w:lvlText w:val=""/>
      <w:lvlJc w:val="left"/>
      <w:pPr>
        <w:ind w:left="780" w:hanging="360"/>
        <w:tabs>
          <w:tab w:val="left" w:pos="78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8">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9">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1">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0"/>
  </w:num>
  <w:num w:numId="2">
    <w:abstractNumId w:val="8"/>
  </w:num>
  <w:num w:numId="3">
    <w:abstractNumId w:val="18"/>
  </w:num>
  <w:num w:numId="4">
    <w:abstractNumId w:val="7"/>
  </w:num>
  <w:num w:numId="5">
    <w:abstractNumId w:val="5"/>
  </w:num>
  <w:num w:numId="6">
    <w:abstractNumId w:val="2"/>
  </w:num>
  <w:num w:numId="7">
    <w:abstractNumId w:val="6"/>
  </w:num>
  <w:num w:numId="8">
    <w:abstractNumId w:val="9"/>
  </w:num>
  <w:num w:numId="9">
    <w:abstractNumId w:val="17"/>
  </w:num>
  <w:num w:numId="10">
    <w:abstractNumId w:val="3"/>
  </w:num>
  <w:num w:numId="11">
    <w:abstractNumId w:val="4"/>
  </w:num>
  <w:num w:numId="12">
    <w:abstractNumId w:val="0"/>
  </w:num>
  <w:num w:numId="13">
    <w:abstractNumId w:val="16"/>
  </w:num>
  <w:num w:numId="14">
    <w:abstractNumId w:val="21"/>
  </w:num>
  <w:num w:numId="15">
    <w:abstractNumId w:val="19"/>
  </w:num>
  <w:num w:numId="16">
    <w:abstractNumId w:val="20"/>
  </w:num>
  <w:num w:numId="17">
    <w:abstractNumId w:val="1"/>
  </w:num>
  <w:num w:numId="18">
    <w:abstractNumId w:val="11"/>
  </w:num>
  <w:num w:numId="19">
    <w:abstractNumId w:val="13"/>
  </w:num>
  <w:num w:numId="20">
    <w:abstractNumId w:val="15"/>
  </w:num>
  <w:num w:numId="21">
    <w:abstractNumId w:val="12"/>
  </w:num>
  <w:num w:numId="22">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17" w:default="1">
    <w:name w:val="Normal"/>
    <w:uiPriority w:val="0"/>
    <w:qFormat/>
    <w:pPr>
      <w:jc w:val="both"/>
      <w:widowControl w:val="off"/>
    </w:pPr>
    <w:rPr>
      <w:rFonts w:hint="default" w:ascii="Calibri" w:hAnsi="Calibri" w:eastAsia="宋体" w:cs="Times New Roman"/>
      <w:sz w:val="21"/>
      <w:szCs w:val="22"/>
    </w:rPr>
  </w:style>
  <w:style w:type="paragraph" w:styleId="718">
    <w:name w:val="Heading 1"/>
    <w:basedOn w:val="717"/>
    <w:next w:val="717"/>
    <w:uiPriority w:val="9"/>
    <w:qFormat/>
    <w:pPr>
      <w:keepLines/>
      <w:keepNext/>
      <w:spacing w:before="340" w:after="330" w:line="578" w:lineRule="auto"/>
      <w:outlineLvl w:val="0"/>
    </w:pPr>
    <w:rPr>
      <w:b/>
      <w:bCs/>
      <w:sz w:val="44"/>
      <w:szCs w:val="44"/>
    </w:rPr>
  </w:style>
  <w:style w:type="paragraph" w:styleId="719">
    <w:name w:val="Heading 2"/>
    <w:basedOn w:val="717"/>
    <w:next w:val="717"/>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720">
    <w:name w:val="Heading 3"/>
    <w:basedOn w:val="717"/>
    <w:next w:val="717"/>
    <w:uiPriority w:val="0"/>
    <w:qFormat/>
    <w:pPr>
      <w:keepLines/>
      <w:keepNext/>
      <w:spacing w:before="260" w:after="260" w:line="416" w:lineRule="auto"/>
      <w:outlineLvl w:val="2"/>
    </w:pPr>
    <w:rPr>
      <w:b/>
      <w:bCs/>
      <w:sz w:val="32"/>
      <w:szCs w:val="32"/>
    </w:rPr>
  </w:style>
  <w:style w:type="paragraph" w:styleId="721">
    <w:name w:val="Heading 4"/>
    <w:basedOn w:val="717"/>
    <w:next w:val="717"/>
    <w:link w:val="930"/>
    <w:uiPriority w:val="0"/>
    <w:qFormat/>
    <w:pPr>
      <w:ind w:firstLine="200"/>
      <w:jc w:val="left"/>
      <w:keepLines/>
      <w:keepNext/>
      <w:spacing w:before="280" w:after="290" w:line="376" w:lineRule="auto"/>
      <w:outlineLvl w:val="3"/>
    </w:pPr>
    <w:rPr>
      <w:rFonts w:ascii="等线 Light" w:hAnsi="等线 Light" w:eastAsia="等线 Light"/>
      <w:b/>
      <w:bCs/>
      <w:sz w:val="28"/>
      <w:szCs w:val="28"/>
    </w:rPr>
  </w:style>
  <w:style w:type="paragraph" w:styleId="722">
    <w:name w:val="Heading 5"/>
    <w:basedOn w:val="717"/>
    <w:next w:val="717"/>
    <w:link w:val="769"/>
    <w:uiPriority w:val="9"/>
    <w:unhideWhenUsed/>
    <w:qFormat/>
    <w:pPr>
      <w:keepLines/>
      <w:keepNext/>
      <w:spacing w:before="320" w:after="200"/>
      <w:outlineLvl w:val="4"/>
    </w:pPr>
    <w:rPr>
      <w:rFonts w:ascii="Arial" w:hAnsi="Arial" w:eastAsia="Arial" w:cs="Arial"/>
      <w:b/>
      <w:bCs/>
      <w:sz w:val="24"/>
      <w:szCs w:val="24"/>
    </w:rPr>
  </w:style>
  <w:style w:type="paragraph" w:styleId="723">
    <w:name w:val="Heading 6"/>
    <w:basedOn w:val="717"/>
    <w:next w:val="717"/>
    <w:link w:val="770"/>
    <w:uiPriority w:val="9"/>
    <w:unhideWhenUsed/>
    <w:qFormat/>
    <w:pPr>
      <w:keepLines/>
      <w:keepNext/>
      <w:spacing w:before="320" w:after="200"/>
      <w:outlineLvl w:val="5"/>
    </w:pPr>
    <w:rPr>
      <w:rFonts w:ascii="Arial" w:hAnsi="Arial" w:eastAsia="Arial" w:cs="Arial"/>
      <w:b/>
      <w:bCs/>
      <w:sz w:val="22"/>
      <w:szCs w:val="22"/>
    </w:rPr>
  </w:style>
  <w:style w:type="paragraph" w:styleId="724">
    <w:name w:val="Heading 7"/>
    <w:basedOn w:val="717"/>
    <w:next w:val="717"/>
    <w:link w:val="771"/>
    <w:uiPriority w:val="9"/>
    <w:unhideWhenUsed/>
    <w:qFormat/>
    <w:pPr>
      <w:keepLines/>
      <w:keepNext/>
      <w:spacing w:before="320" w:after="200"/>
      <w:outlineLvl w:val="6"/>
    </w:pPr>
    <w:rPr>
      <w:rFonts w:ascii="Arial" w:hAnsi="Arial" w:eastAsia="Arial" w:cs="Arial"/>
      <w:b/>
      <w:bCs/>
      <w:i/>
      <w:iCs/>
      <w:sz w:val="22"/>
      <w:szCs w:val="22"/>
    </w:rPr>
  </w:style>
  <w:style w:type="paragraph" w:styleId="725">
    <w:name w:val="Heading 8"/>
    <w:basedOn w:val="717"/>
    <w:next w:val="717"/>
    <w:link w:val="772"/>
    <w:uiPriority w:val="9"/>
    <w:unhideWhenUsed/>
    <w:qFormat/>
    <w:pPr>
      <w:keepLines/>
      <w:keepNext/>
      <w:spacing w:before="320" w:after="200"/>
      <w:outlineLvl w:val="7"/>
    </w:pPr>
    <w:rPr>
      <w:rFonts w:ascii="Arial" w:hAnsi="Arial" w:eastAsia="Arial" w:cs="Arial"/>
      <w:i/>
      <w:iCs/>
      <w:sz w:val="22"/>
      <w:szCs w:val="22"/>
    </w:rPr>
  </w:style>
  <w:style w:type="paragraph" w:styleId="726">
    <w:name w:val="Heading 9"/>
    <w:basedOn w:val="717"/>
    <w:next w:val="717"/>
    <w:link w:val="773"/>
    <w:uiPriority w:val="9"/>
    <w:unhideWhenUsed/>
    <w:qFormat/>
    <w:pPr>
      <w:keepLines/>
      <w:keepNext/>
      <w:spacing w:before="320" w:after="200"/>
      <w:outlineLvl w:val="8"/>
    </w:pPr>
    <w:rPr>
      <w:rFonts w:ascii="Arial" w:hAnsi="Arial" w:eastAsia="Arial" w:cs="Arial"/>
      <w:i/>
      <w:iCs/>
      <w:sz w:val="21"/>
      <w:szCs w:val="21"/>
    </w:rPr>
  </w:style>
  <w:style w:type="character" w:styleId="727" w:default="1">
    <w:name w:val="Default Paragraph Font"/>
    <w:uiPriority w:val="1"/>
    <w:semiHidden/>
    <w:unhideWhenUsed/>
    <w:qFormat/>
  </w:style>
  <w:style w:type="table" w:styleId="728" w:default="1">
    <w:name w:val="Normal Table"/>
    <w:uiPriority w:val="99"/>
    <w:semiHidden/>
    <w:unhideWhenUsed/>
    <w:qFormat/>
    <w:tblPr>
      <w:tblCellMar>
        <w:left w:w="108" w:type="dxa"/>
        <w:top w:w="0" w:type="dxa"/>
        <w:right w:w="108" w:type="dxa"/>
        <w:bottom w:w="0" w:type="dxa"/>
      </w:tblCellMar>
    </w:tblPr>
  </w:style>
  <w:style w:type="paragraph" w:styleId="729">
    <w:name w:val="toc 7"/>
    <w:basedOn w:val="717"/>
    <w:next w:val="717"/>
    <w:uiPriority w:val="39"/>
    <w:unhideWhenUsed/>
    <w:qFormat/>
    <w:pPr>
      <w:ind w:left="1701" w:right="0" w:firstLine="0"/>
      <w:spacing w:after="57"/>
    </w:pPr>
  </w:style>
  <w:style w:type="paragraph" w:styleId="730">
    <w:name w:val="table of authorities"/>
    <w:basedOn w:val="717"/>
    <w:next w:val="717"/>
    <w:uiPriority w:val="0"/>
    <w:qFormat/>
    <w:pPr>
      <w:ind w:left="420" w:firstLine="200"/>
      <w:spacing w:line="360" w:lineRule="auto"/>
    </w:pPr>
    <w:rPr>
      <w:rFonts w:ascii="Times New Roman" w:hAnsi="Times New Roman"/>
      <w:sz w:val="24"/>
      <w:szCs w:val="24"/>
    </w:rPr>
  </w:style>
  <w:style w:type="paragraph" w:styleId="731">
    <w:name w:val="Normal Indent"/>
    <w:basedOn w:val="717"/>
    <w:uiPriority w:val="0"/>
    <w:unhideWhenUsed/>
    <w:qFormat/>
    <w:pPr>
      <w:ind w:firstLine="420"/>
    </w:pPr>
  </w:style>
  <w:style w:type="paragraph" w:styleId="732">
    <w:name w:val="Caption"/>
    <w:basedOn w:val="717"/>
    <w:next w:val="717"/>
    <w:uiPriority w:val="35"/>
    <w:semiHidden/>
    <w:unhideWhenUsed/>
    <w:qFormat/>
    <w:pPr>
      <w:spacing w:line="276" w:lineRule="auto"/>
    </w:pPr>
    <w:rPr>
      <w:b/>
      <w:bCs/>
      <w:color w:val="5b9bd5" w:themeColor="accent1"/>
      <w:sz w:val="18"/>
      <w:szCs w:val="18"/>
      <w14:textFill>
        <w14:solidFill>
          <w14:schemeClr w14:val="accent1"/>
        </w14:solidFill>
      </w14:textFill>
    </w:rPr>
  </w:style>
  <w:style w:type="paragraph" w:styleId="733">
    <w:name w:val="annotation text"/>
    <w:basedOn w:val="717"/>
    <w:link w:val="925"/>
    <w:uiPriority w:val="0"/>
    <w:qFormat/>
    <w:pPr>
      <w:jc w:val="left"/>
    </w:pPr>
  </w:style>
  <w:style w:type="paragraph" w:styleId="734">
    <w:name w:val="Body Text"/>
    <w:basedOn w:val="717"/>
    <w:uiPriority w:val="0"/>
    <w:qFormat/>
    <w:rPr>
      <w:rFonts w:ascii="楷体_GB2312" w:hAnsi="Arial" w:eastAsia="楷体_GB2312"/>
      <w:sz w:val="28"/>
      <w:szCs w:val="28"/>
    </w:rPr>
  </w:style>
  <w:style w:type="paragraph" w:styleId="735">
    <w:name w:val="Body Text Indent"/>
    <w:basedOn w:val="717"/>
    <w:next w:val="736"/>
    <w:uiPriority w:val="99"/>
    <w:qFormat/>
    <w:pPr>
      <w:ind w:left="420"/>
      <w:spacing w:after="120"/>
    </w:pPr>
    <w:rPr>
      <w:sz w:val="20"/>
      <w:szCs w:val="24"/>
    </w:rPr>
  </w:style>
  <w:style w:type="paragraph" w:styleId="736">
    <w:name w:val="envelope return"/>
    <w:basedOn w:val="717"/>
    <w:uiPriority w:val="99"/>
    <w:qFormat/>
    <w:rPr>
      <w:rFonts w:ascii="Arial" w:hAnsi="Arial"/>
    </w:rPr>
  </w:style>
  <w:style w:type="paragraph" w:styleId="737">
    <w:name w:val="List Bullet 2"/>
    <w:basedOn w:val="717"/>
    <w:uiPriority w:val="0"/>
    <w:qFormat/>
    <w:pPr>
      <w:numPr>
        <w:ilvl w:val="0"/>
        <w:numId w:val="1"/>
      </w:numPr>
    </w:pPr>
  </w:style>
  <w:style w:type="paragraph" w:styleId="738">
    <w:name w:val="toc 5"/>
    <w:basedOn w:val="717"/>
    <w:next w:val="717"/>
    <w:uiPriority w:val="39"/>
    <w:unhideWhenUsed/>
    <w:qFormat/>
    <w:pPr>
      <w:ind w:left="1134" w:right="0" w:firstLine="0"/>
      <w:spacing w:after="57"/>
    </w:pPr>
  </w:style>
  <w:style w:type="paragraph" w:styleId="739">
    <w:name w:val="toc 3"/>
    <w:basedOn w:val="717"/>
    <w:next w:val="717"/>
    <w:uiPriority w:val="39"/>
    <w:unhideWhenUsed/>
    <w:qFormat/>
    <w:pPr>
      <w:ind w:left="567" w:right="0" w:firstLine="0"/>
      <w:spacing w:after="57"/>
    </w:pPr>
  </w:style>
  <w:style w:type="paragraph" w:styleId="740">
    <w:name w:val="Plain Text"/>
    <w:basedOn w:val="717"/>
    <w:uiPriority w:val="99"/>
    <w:qFormat/>
    <w:rPr>
      <w:rFonts w:ascii="宋体" w:hAnsi="Courier New"/>
      <w:sz w:val="20"/>
      <w:szCs w:val="21"/>
    </w:rPr>
  </w:style>
  <w:style w:type="paragraph" w:styleId="741">
    <w:name w:val="toc 8"/>
    <w:basedOn w:val="717"/>
    <w:next w:val="717"/>
    <w:uiPriority w:val="39"/>
    <w:unhideWhenUsed/>
    <w:qFormat/>
    <w:pPr>
      <w:ind w:left="1984" w:right="0" w:firstLine="0"/>
      <w:spacing w:after="57"/>
    </w:pPr>
  </w:style>
  <w:style w:type="paragraph" w:styleId="742">
    <w:name w:val="Body Text Indent 2"/>
    <w:basedOn w:val="717"/>
    <w:link w:val="928"/>
    <w:uiPriority w:val="0"/>
    <w:semiHidden/>
    <w:unhideWhenUsed/>
    <w:qFormat/>
    <w:pPr>
      <w:ind w:left="420"/>
      <w:spacing w:after="120" w:line="480" w:lineRule="auto"/>
    </w:pPr>
  </w:style>
  <w:style w:type="paragraph" w:styleId="743">
    <w:name w:val="endnote text"/>
    <w:basedOn w:val="717"/>
    <w:link w:val="910"/>
    <w:uiPriority w:val="99"/>
    <w:semiHidden/>
    <w:unhideWhenUsed/>
    <w:qFormat/>
    <w:pPr>
      <w:spacing w:after="0" w:line="240" w:lineRule="auto"/>
    </w:pPr>
    <w:rPr>
      <w:sz w:val="20"/>
    </w:rPr>
  </w:style>
  <w:style w:type="paragraph" w:styleId="744">
    <w:name w:val="Balloon Text"/>
    <w:basedOn w:val="717"/>
    <w:link w:val="914"/>
    <w:uiPriority w:val="99"/>
    <w:qFormat/>
    <w:rPr>
      <w:sz w:val="18"/>
      <w:szCs w:val="18"/>
    </w:rPr>
  </w:style>
  <w:style w:type="paragraph" w:styleId="745">
    <w:name w:val="Footer"/>
    <w:basedOn w:val="717"/>
    <w:link w:val="935"/>
    <w:uiPriority w:val="0"/>
    <w:unhideWhenUsed/>
    <w:qFormat/>
    <w:pPr>
      <w:jc w:val="left"/>
      <w:tabs>
        <w:tab w:val="center" w:pos="4153" w:leader="none"/>
        <w:tab w:val="right" w:pos="8306" w:leader="none"/>
      </w:tabs>
    </w:pPr>
    <w:rPr>
      <w:sz w:val="18"/>
      <w:szCs w:val="18"/>
    </w:rPr>
  </w:style>
  <w:style w:type="paragraph" w:styleId="746">
    <w:name w:val="Header"/>
    <w:basedOn w:val="717"/>
    <w:link w:val="934"/>
    <w:uiPriority w:val="0"/>
    <w:unhideWhenUsed/>
    <w:qFormat/>
    <w:pPr>
      <w:jc w:val="center"/>
      <w:tabs>
        <w:tab w:val="center" w:pos="4153" w:leader="none"/>
        <w:tab w:val="right" w:pos="8306" w:leader="none"/>
      </w:tabs>
      <w:pBdr>
        <w:bottom w:val="single" w:color="auto" w:sz="6" w:space="1"/>
      </w:pBdr>
    </w:pPr>
    <w:rPr>
      <w:sz w:val="18"/>
      <w:szCs w:val="18"/>
    </w:rPr>
  </w:style>
  <w:style w:type="paragraph" w:styleId="747">
    <w:name w:val="toc 1"/>
    <w:basedOn w:val="717"/>
    <w:next w:val="717"/>
    <w:uiPriority w:val="39"/>
    <w:unhideWhenUsed/>
    <w:qFormat/>
  </w:style>
  <w:style w:type="paragraph" w:styleId="748">
    <w:name w:val="toc 4"/>
    <w:basedOn w:val="717"/>
    <w:next w:val="717"/>
    <w:uiPriority w:val="39"/>
    <w:unhideWhenUsed/>
    <w:qFormat/>
    <w:pPr>
      <w:ind w:left="850" w:right="0" w:firstLine="0"/>
      <w:spacing w:after="57"/>
    </w:pPr>
  </w:style>
  <w:style w:type="paragraph" w:styleId="749">
    <w:name w:val="Subtitle"/>
    <w:basedOn w:val="717"/>
    <w:next w:val="717"/>
    <w:link w:val="776"/>
    <w:uiPriority w:val="11"/>
    <w:qFormat/>
    <w:pPr>
      <w:spacing w:before="200" w:after="200"/>
    </w:pPr>
    <w:rPr>
      <w:sz w:val="24"/>
      <w:szCs w:val="24"/>
    </w:rPr>
  </w:style>
  <w:style w:type="paragraph" w:styleId="750">
    <w:name w:val="footnote text"/>
    <w:basedOn w:val="717"/>
    <w:link w:val="909"/>
    <w:uiPriority w:val="99"/>
    <w:semiHidden/>
    <w:unhideWhenUsed/>
    <w:qFormat/>
    <w:pPr>
      <w:spacing w:after="40" w:line="240" w:lineRule="auto"/>
    </w:pPr>
    <w:rPr>
      <w:sz w:val="18"/>
    </w:rPr>
  </w:style>
  <w:style w:type="paragraph" w:styleId="751">
    <w:name w:val="toc 6"/>
    <w:basedOn w:val="717"/>
    <w:next w:val="717"/>
    <w:uiPriority w:val="39"/>
    <w:unhideWhenUsed/>
    <w:qFormat/>
    <w:pPr>
      <w:ind w:left="1417" w:right="0" w:firstLine="0"/>
      <w:spacing w:after="57"/>
    </w:pPr>
  </w:style>
  <w:style w:type="paragraph" w:styleId="752">
    <w:name w:val="table of figures"/>
    <w:basedOn w:val="717"/>
    <w:next w:val="717"/>
    <w:uiPriority w:val="99"/>
    <w:unhideWhenUsed/>
    <w:qFormat/>
    <w:pPr>
      <w:spacing w:after="0" w:afterAutospacing="0"/>
    </w:pPr>
  </w:style>
  <w:style w:type="paragraph" w:styleId="753">
    <w:name w:val="toc 2"/>
    <w:basedOn w:val="717"/>
    <w:next w:val="717"/>
    <w:uiPriority w:val="39"/>
    <w:qFormat/>
    <w:pPr>
      <w:ind w:left="420"/>
    </w:pPr>
  </w:style>
  <w:style w:type="paragraph" w:styleId="754">
    <w:name w:val="toc 9"/>
    <w:basedOn w:val="717"/>
    <w:next w:val="717"/>
    <w:uiPriority w:val="39"/>
    <w:unhideWhenUsed/>
    <w:qFormat/>
    <w:pPr>
      <w:ind w:left="2268" w:right="0" w:firstLine="0"/>
      <w:spacing w:after="57"/>
    </w:pPr>
  </w:style>
  <w:style w:type="paragraph" w:styleId="755">
    <w:name w:val="Normal (Web)"/>
    <w:basedOn w:val="717"/>
    <w:uiPriority w:val="0"/>
    <w:qFormat/>
    <w:rPr>
      <w:rFonts w:ascii="Times New Roman" w:hAnsi="Times New Roman"/>
      <w:sz w:val="24"/>
    </w:rPr>
  </w:style>
  <w:style w:type="paragraph" w:styleId="756">
    <w:name w:val="Title"/>
    <w:basedOn w:val="717"/>
    <w:next w:val="717"/>
    <w:link w:val="775"/>
    <w:uiPriority w:val="10"/>
    <w:qFormat/>
    <w:pPr>
      <w:contextualSpacing/>
      <w:spacing w:before="300" w:after="200"/>
    </w:pPr>
    <w:rPr>
      <w:sz w:val="48"/>
      <w:szCs w:val="48"/>
    </w:rPr>
  </w:style>
  <w:style w:type="paragraph" w:styleId="757">
    <w:name w:val="annotation subject"/>
    <w:basedOn w:val="733"/>
    <w:next w:val="733"/>
    <w:link w:val="926"/>
    <w:uiPriority w:val="0"/>
    <w:semiHidden/>
    <w:unhideWhenUsed/>
    <w:qFormat/>
    <w:rPr>
      <w:b/>
      <w:bCs/>
    </w:rPr>
  </w:style>
  <w:style w:type="table" w:styleId="758">
    <w:name w:val="Table Grid"/>
    <w:basedOn w:val="728"/>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59">
    <w:name w:val="Strong"/>
    <w:uiPriority w:val="0"/>
    <w:qFormat/>
    <w:rPr>
      <w:b/>
    </w:rPr>
  </w:style>
  <w:style w:type="character" w:styleId="760">
    <w:name w:val="endnote reference"/>
    <w:basedOn w:val="727"/>
    <w:uiPriority w:val="99"/>
    <w:semiHidden/>
    <w:unhideWhenUsed/>
    <w:qFormat/>
    <w:rPr>
      <w:vertAlign w:val="superscript"/>
    </w:rPr>
  </w:style>
  <w:style w:type="character" w:styleId="761">
    <w:name w:val="Hyperlink"/>
    <w:basedOn w:val="727"/>
    <w:uiPriority w:val="0"/>
    <w:qFormat/>
    <w:rPr>
      <w:color w:val="0563c1" w:themeColor="hyperlink"/>
      <w:u w:val="single"/>
      <w14:textFill>
        <w14:solidFill>
          <w14:schemeClr w14:val="hlink"/>
        </w14:solidFill>
      </w14:textFill>
    </w:rPr>
  </w:style>
  <w:style w:type="character" w:styleId="762">
    <w:name w:val="annotation reference"/>
    <w:basedOn w:val="727"/>
    <w:uiPriority w:val="99"/>
    <w:qFormat/>
    <w:rPr>
      <w:sz w:val="21"/>
      <w:szCs w:val="21"/>
    </w:rPr>
  </w:style>
  <w:style w:type="character" w:styleId="763">
    <w:name w:val="footnote reference"/>
    <w:basedOn w:val="727"/>
    <w:uiPriority w:val="99"/>
    <w:unhideWhenUsed/>
    <w:qFormat/>
    <w:rPr>
      <w:vertAlign w:val="superscript"/>
    </w:rPr>
  </w:style>
  <w:style w:type="paragraph" w:styleId="764" w:customStyle="1">
    <w:name w:val="章标题"/>
    <w:next w:val="717"/>
    <w:uiPriority w:val="0"/>
    <w:qFormat/>
    <w:pPr>
      <w:ind w:left="810" w:hanging="810"/>
      <w:jc w:val="both"/>
      <w:spacing w:before="50" w:after="50"/>
      <w:tabs>
        <w:tab w:val="left" w:pos="810" w:leader="none"/>
        <w:tab w:val="left" w:pos="1265" w:leader="none"/>
      </w:tabs>
      <w:outlineLvl w:val="1"/>
    </w:pPr>
    <w:rPr>
      <w:rFonts w:hint="default" w:ascii="黑体" w:hAnsi="Calibri" w:eastAsia="黑体" w:cs="Times New Roman"/>
      <w:sz w:val="21"/>
      <w:szCs w:val="22"/>
    </w:rPr>
  </w:style>
  <w:style w:type="character" w:styleId="765" w:customStyle="1">
    <w:name w:val="Heading 1 Char"/>
    <w:basedOn w:val="727"/>
    <w:uiPriority w:val="9"/>
    <w:qFormat/>
    <w:rPr>
      <w:rFonts w:ascii="Arial" w:hAnsi="Arial" w:eastAsia="Arial" w:cs="Arial"/>
      <w:sz w:val="40"/>
      <w:szCs w:val="40"/>
    </w:rPr>
  </w:style>
  <w:style w:type="character" w:styleId="766" w:customStyle="1">
    <w:name w:val="Heading 2 Char"/>
    <w:basedOn w:val="727"/>
    <w:uiPriority w:val="9"/>
    <w:qFormat/>
    <w:rPr>
      <w:rFonts w:ascii="Arial" w:hAnsi="Arial" w:eastAsia="Arial" w:cs="Arial"/>
      <w:sz w:val="34"/>
    </w:rPr>
  </w:style>
  <w:style w:type="character" w:styleId="767" w:customStyle="1">
    <w:name w:val="Heading 3 Char"/>
    <w:basedOn w:val="727"/>
    <w:uiPriority w:val="9"/>
    <w:qFormat/>
    <w:rPr>
      <w:rFonts w:ascii="Arial" w:hAnsi="Arial" w:eastAsia="Arial" w:cs="Arial"/>
      <w:sz w:val="30"/>
      <w:szCs w:val="30"/>
    </w:rPr>
  </w:style>
  <w:style w:type="character" w:styleId="768" w:customStyle="1">
    <w:name w:val="Heading 4 Char"/>
    <w:basedOn w:val="727"/>
    <w:uiPriority w:val="9"/>
    <w:qFormat/>
    <w:rPr>
      <w:rFonts w:ascii="Arial" w:hAnsi="Arial" w:eastAsia="Arial" w:cs="Arial"/>
      <w:b/>
      <w:bCs/>
      <w:sz w:val="26"/>
      <w:szCs w:val="26"/>
    </w:rPr>
  </w:style>
  <w:style w:type="character" w:styleId="769" w:customStyle="1">
    <w:name w:val="Heading 5 Char"/>
    <w:basedOn w:val="727"/>
    <w:link w:val="722"/>
    <w:uiPriority w:val="9"/>
    <w:qFormat/>
    <w:rPr>
      <w:rFonts w:ascii="Arial" w:hAnsi="Arial" w:eastAsia="Arial" w:cs="Arial"/>
      <w:b/>
      <w:bCs/>
      <w:sz w:val="24"/>
      <w:szCs w:val="24"/>
    </w:rPr>
  </w:style>
  <w:style w:type="character" w:styleId="770" w:customStyle="1">
    <w:name w:val="Heading 6 Char"/>
    <w:basedOn w:val="727"/>
    <w:link w:val="723"/>
    <w:uiPriority w:val="9"/>
    <w:qFormat/>
    <w:rPr>
      <w:rFonts w:ascii="Arial" w:hAnsi="Arial" w:eastAsia="Arial" w:cs="Arial"/>
      <w:b/>
      <w:bCs/>
      <w:sz w:val="22"/>
      <w:szCs w:val="22"/>
    </w:rPr>
  </w:style>
  <w:style w:type="character" w:styleId="771" w:customStyle="1">
    <w:name w:val="Heading 7 Char"/>
    <w:basedOn w:val="727"/>
    <w:link w:val="724"/>
    <w:uiPriority w:val="9"/>
    <w:qFormat/>
    <w:rPr>
      <w:rFonts w:ascii="Arial" w:hAnsi="Arial" w:eastAsia="Arial" w:cs="Arial"/>
      <w:b/>
      <w:bCs/>
      <w:i/>
      <w:iCs/>
      <w:sz w:val="22"/>
      <w:szCs w:val="22"/>
    </w:rPr>
  </w:style>
  <w:style w:type="character" w:styleId="772" w:customStyle="1">
    <w:name w:val="Heading 8 Char"/>
    <w:basedOn w:val="727"/>
    <w:link w:val="725"/>
    <w:uiPriority w:val="9"/>
    <w:qFormat/>
    <w:rPr>
      <w:rFonts w:ascii="Arial" w:hAnsi="Arial" w:eastAsia="Arial" w:cs="Arial"/>
      <w:i/>
      <w:iCs/>
      <w:sz w:val="22"/>
      <w:szCs w:val="22"/>
    </w:rPr>
  </w:style>
  <w:style w:type="character" w:styleId="773" w:customStyle="1">
    <w:name w:val="Heading 9 Char"/>
    <w:basedOn w:val="727"/>
    <w:link w:val="726"/>
    <w:uiPriority w:val="9"/>
    <w:qFormat/>
    <w:rPr>
      <w:rFonts w:ascii="Arial" w:hAnsi="Arial" w:eastAsia="Arial" w:cs="Arial"/>
      <w:i/>
      <w:iCs/>
      <w:sz w:val="21"/>
      <w:szCs w:val="21"/>
    </w:rPr>
  </w:style>
  <w:style w:type="paragraph" w:styleId="774">
    <w:name w:val="No Spacing"/>
    <w:uiPriority w:val="1"/>
    <w:qFormat/>
    <w:pPr>
      <w:spacing w:before="0" w:after="0" w:line="240" w:lineRule="auto"/>
    </w:pPr>
    <w:rPr>
      <w:rFonts w:hint="default" w:ascii="Times New Roman" w:hAnsi="Times New Roman" w:eastAsia="宋体" w:cs="Times New Roman"/>
    </w:rPr>
  </w:style>
  <w:style w:type="character" w:styleId="775" w:customStyle="1">
    <w:name w:val="Title Char"/>
    <w:basedOn w:val="727"/>
    <w:link w:val="756"/>
    <w:uiPriority w:val="10"/>
    <w:qFormat/>
    <w:rPr>
      <w:sz w:val="48"/>
      <w:szCs w:val="48"/>
    </w:rPr>
  </w:style>
  <w:style w:type="character" w:styleId="776" w:customStyle="1">
    <w:name w:val="Subtitle Char"/>
    <w:basedOn w:val="727"/>
    <w:link w:val="749"/>
    <w:uiPriority w:val="11"/>
    <w:qFormat/>
    <w:rPr>
      <w:sz w:val="24"/>
      <w:szCs w:val="24"/>
    </w:rPr>
  </w:style>
  <w:style w:type="paragraph" w:styleId="777">
    <w:name w:val="Quote"/>
    <w:basedOn w:val="717"/>
    <w:next w:val="717"/>
    <w:link w:val="778"/>
    <w:uiPriority w:val="29"/>
    <w:qFormat/>
    <w:pPr>
      <w:ind w:left="720" w:right="720"/>
    </w:pPr>
    <w:rPr>
      <w:i/>
    </w:rPr>
  </w:style>
  <w:style w:type="character" w:styleId="778" w:customStyle="1">
    <w:name w:val="Quote Char"/>
    <w:link w:val="777"/>
    <w:uiPriority w:val="29"/>
    <w:qFormat/>
    <w:rPr>
      <w:i/>
    </w:rPr>
  </w:style>
  <w:style w:type="paragraph" w:styleId="779">
    <w:name w:val="Intense Quote"/>
    <w:basedOn w:val="717"/>
    <w:next w:val="717"/>
    <w:link w:val="78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80" w:customStyle="1">
    <w:name w:val="Intense Quote Char"/>
    <w:link w:val="779"/>
    <w:uiPriority w:val="30"/>
    <w:qFormat/>
    <w:rPr>
      <w:i/>
    </w:rPr>
  </w:style>
  <w:style w:type="character" w:styleId="781" w:customStyle="1">
    <w:name w:val="Header Char"/>
    <w:basedOn w:val="727"/>
    <w:uiPriority w:val="99"/>
    <w:qFormat/>
  </w:style>
  <w:style w:type="character" w:styleId="782" w:customStyle="1">
    <w:name w:val="Footer Char"/>
    <w:basedOn w:val="727"/>
    <w:uiPriority w:val="99"/>
    <w:qFormat/>
  </w:style>
  <w:style w:type="character" w:styleId="783" w:customStyle="1">
    <w:name w:val="Caption Char"/>
    <w:uiPriority w:val="99"/>
    <w:qFormat/>
  </w:style>
  <w:style w:type="table" w:styleId="784" w:customStyle="1">
    <w:name w:val="Table Grid Light"/>
    <w:basedOn w:val="728"/>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85" w:customStyle="1">
    <w:name w:val="Plain Table 1"/>
    <w:basedOn w:val="728"/>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86" w:customStyle="1">
    <w:name w:val="Plain Table 2"/>
    <w:basedOn w:val="728"/>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7" w:customStyle="1">
    <w:name w:val="Plain Table 3"/>
    <w:basedOn w:val="728"/>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8" w:customStyle="1">
    <w:name w:val="Plain Table 4"/>
    <w:basedOn w:val="728"/>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89" w:customStyle="1">
    <w:name w:val="Plain Table 5"/>
    <w:basedOn w:val="728"/>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90" w:customStyle="1">
    <w:name w:val="Grid Table 1 Light"/>
    <w:basedOn w:val="728"/>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91" w:customStyle="1">
    <w:name w:val="Grid Table 1 Light - Accent 1"/>
    <w:basedOn w:val="728"/>
    <w:uiPriority w:val="99"/>
    <w:qFormat/>
    <w:pPr>
      <w:spacing w:after="0" w:line="240" w:lineRule="auto"/>
    </w:p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FC4E6" w:themeColor="accent1" w:themeTint="95" w:sz="12" w:space="0"/>
        </w:tcBorders>
      </w:tcPr>
    </w:tblStylePr>
    <w:tblStylePr w:type="lastCol">
      <w:rPr>
        <w:b/>
        <w:color w:val="404040"/>
      </w:rPr>
    </w:tblStylePr>
    <w:tblStylePr w:type="lastRow">
      <w:rPr>
        <w:b/>
        <w:color w:val="404040"/>
      </w:rPr>
    </w:tblStylePr>
  </w:style>
  <w:style w:type="table" w:styleId="792" w:customStyle="1">
    <w:name w:val="Grid Table 1 Light - Accent 2"/>
    <w:basedOn w:val="728"/>
    <w:uiPriority w:val="99"/>
    <w:qFormat/>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793" w:customStyle="1">
    <w:name w:val="Grid Table 1 Light - Accent 3"/>
    <w:basedOn w:val="728"/>
    <w:uiPriority w:val="99"/>
    <w:qFormat/>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794" w:customStyle="1">
    <w:name w:val="Grid Table 1 Light - Accent 4"/>
    <w:basedOn w:val="728"/>
    <w:uiPriority w:val="99"/>
    <w:qFormat/>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795" w:customStyle="1">
    <w:name w:val="Grid Table 1 Light - Accent 5"/>
    <w:basedOn w:val="728"/>
    <w:uiPriority w:val="99"/>
    <w:qFormat/>
    <w:pPr>
      <w:spacing w:after="0" w:line="240" w:lineRule="auto"/>
    </w:pPr>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796" w:customStyle="1">
    <w:name w:val="Grid Table 1 Light - Accent 6"/>
    <w:basedOn w:val="728"/>
    <w:uiPriority w:val="99"/>
    <w:qFormat/>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797" w:customStyle="1">
    <w:name w:val="Grid Table 2"/>
    <w:basedOn w:val="728"/>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98" w:customStyle="1">
    <w:name w:val="Grid Table 2 - Accent 1"/>
    <w:basedOn w:val="728"/>
    <w:uiPriority w:val="99"/>
    <w:qFormat/>
    <w:pPr>
      <w:spacing w:after="0" w:line="240" w:lineRule="auto"/>
    </w:pPr>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3D8" w:themeColor="accent1" w:themeTint="EA" w:sz="4" w:space="0"/>
          <w:left w:val="none" w:color="000000" w:sz="4" w:space="0"/>
          <w:bottom w:val="none" w:color="000000" w:sz="4" w:space="0"/>
          <w:right w:val="none" w:color="000000" w:sz="4" w:space="0"/>
        </w:tcBorders>
      </w:tcPr>
    </w:tblStylePr>
  </w:style>
  <w:style w:type="table" w:styleId="799" w:customStyle="1">
    <w:name w:val="Grid Table 2 - Accent 2"/>
    <w:basedOn w:val="728"/>
    <w:uiPriority w:val="99"/>
    <w:qFormat/>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800" w:customStyle="1">
    <w:name w:val="Grid Table 2 - Accent 3"/>
    <w:basedOn w:val="728"/>
    <w:uiPriority w:val="99"/>
    <w:qFormat/>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801" w:customStyle="1">
    <w:name w:val="Grid Table 2 - Accent 4"/>
    <w:basedOn w:val="728"/>
    <w:uiPriority w:val="99"/>
    <w:qFormat/>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802" w:customStyle="1">
    <w:name w:val="Grid Table 2 - Accent 5"/>
    <w:basedOn w:val="728"/>
    <w:uiPriority w:val="99"/>
    <w:qFormat/>
    <w:pPr>
      <w:spacing w:after="0" w:line="240" w:lineRule="auto"/>
    </w:pPr>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803" w:customStyle="1">
    <w:name w:val="Grid Table 2 - Accent 6"/>
    <w:basedOn w:val="728"/>
    <w:uiPriority w:val="99"/>
    <w:qFormat/>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804" w:customStyle="1">
    <w:name w:val="Grid Table 3"/>
    <w:basedOn w:val="728"/>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5" w:customStyle="1">
    <w:name w:val="Grid Table 3 - Accent 1"/>
    <w:basedOn w:val="728"/>
    <w:uiPriority w:val="99"/>
    <w:qFormat/>
    <w:pPr>
      <w:spacing w:after="0" w:line="240" w:lineRule="auto"/>
    </w:pPr>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6" w:customStyle="1">
    <w:name w:val="Grid Table 3 - Accent 2"/>
    <w:basedOn w:val="728"/>
    <w:uiPriority w:val="99"/>
    <w:qFormat/>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7" w:customStyle="1">
    <w:name w:val="Grid Table 3 - Accent 3"/>
    <w:basedOn w:val="728"/>
    <w:uiPriority w:val="99"/>
    <w:qFormat/>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8" w:customStyle="1">
    <w:name w:val="Grid Table 3 - Accent 4"/>
    <w:basedOn w:val="728"/>
    <w:uiPriority w:val="99"/>
    <w:qFormat/>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9" w:customStyle="1">
    <w:name w:val="Grid Table 3 - Accent 5"/>
    <w:basedOn w:val="728"/>
    <w:uiPriority w:val="99"/>
    <w:qFormat/>
    <w:pPr>
      <w:spacing w:after="0" w:line="240" w:lineRule="auto"/>
    </w:pPr>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0" w:customStyle="1">
    <w:name w:val="Grid Table 3 - Accent 6"/>
    <w:basedOn w:val="728"/>
    <w:uiPriority w:val="99"/>
    <w:qFormat/>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1" w:customStyle="1">
    <w:name w:val="Grid Table 4"/>
    <w:basedOn w:val="728"/>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12" w:customStyle="1">
    <w:name w:val="Grid Table 4 - Accent 1"/>
    <w:basedOn w:val="728"/>
    <w:uiPriority w:val="59"/>
    <w:qFormat/>
    <w:pPr>
      <w:spacing w:after="0" w:line="240" w:lineRule="auto"/>
    </w:p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3d8" w:themeColor="accent1" w:themeTint="EA" w:fill="68a3d8" w:themeFill="accent1" w:themeFillTint="EA"/>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tcPr>
    </w:tblStylePr>
    <w:tblStylePr w:type="lastCol">
      <w:rPr>
        <w:b/>
        <w:color w:val="404040"/>
      </w:rPr>
    </w:tblStylePr>
    <w:tblStylePr w:type="lastRow">
      <w:rPr>
        <w:b/>
        <w:color w:val="404040"/>
      </w:rPr>
      <w:tcPr>
        <w:tcBorders>
          <w:top w:val="single" w:color="68A3D8" w:themeColor="accent1" w:themeTint="EA" w:sz="4" w:space="0"/>
        </w:tcBorders>
      </w:tcPr>
    </w:tblStylePr>
  </w:style>
  <w:style w:type="table" w:styleId="813" w:customStyle="1">
    <w:name w:val="Grid Table 4 - Accent 2"/>
    <w:basedOn w:val="728"/>
    <w:uiPriority w:val="59"/>
    <w:qFormat/>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814" w:customStyle="1">
    <w:name w:val="Grid Table 4 - Accent 3"/>
    <w:basedOn w:val="728"/>
    <w:uiPriority w:val="59"/>
    <w:qFormat/>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815" w:customStyle="1">
    <w:name w:val="Grid Table 4 - Accent 4"/>
    <w:basedOn w:val="728"/>
    <w:uiPriority w:val="59"/>
    <w:qFormat/>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816" w:customStyle="1">
    <w:name w:val="Grid Table 4 - Accent 5"/>
    <w:basedOn w:val="728"/>
    <w:uiPriority w:val="59"/>
    <w:qFormat/>
    <w:pPr>
      <w:spacing w:after="0" w:line="240" w:lineRule="auto"/>
    </w:p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817" w:customStyle="1">
    <w:name w:val="Grid Table 4 - Accent 6"/>
    <w:basedOn w:val="728"/>
    <w:uiPriority w:val="59"/>
    <w:qFormat/>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818" w:customStyle="1">
    <w:name w:val="Grid Table 5 Dark"/>
    <w:basedOn w:val="728"/>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19" w:customStyle="1">
    <w:name w:val="Grid Table 5 Dark- Accent 1"/>
    <w:basedOn w:val="728"/>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1" w:themeTint="75" w:fill="b3d1eb" w:themeFill="accent1" w:themeFillTint="75"/>
      </w:tcPr>
    </w:tblStylePr>
    <w:tblStylePr w:type="band1Vert">
      <w:tcPr>
        <w:shd w:val="clear" w:color="b3d1eb" w:themeColor="accent1" w:themeTint="75" w:fill="b3d1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820" w:customStyle="1">
    <w:name w:val="Grid Table 5 Dark - Accent 2"/>
    <w:basedOn w:val="728"/>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821" w:customStyle="1">
    <w:name w:val="Grid Table 5 Dark - Accent 3"/>
    <w:basedOn w:val="728"/>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822" w:customStyle="1">
    <w:name w:val="Grid Table 5 Dark- Accent 4"/>
    <w:basedOn w:val="728"/>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823" w:customStyle="1">
    <w:name w:val="Grid Table 5 Dark - Accent 5"/>
    <w:basedOn w:val="728"/>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5" w:themeTint="75" w:fill="a9bee3" w:themeFill="accent5" w:themeFillTint="75"/>
      </w:tcPr>
    </w:tblStylePr>
    <w:tblStylePr w:type="band1Vert">
      <w:tcPr>
        <w:shd w:val="clear" w:color="a9bee3" w:themeColor="accent5" w:themeTint="75" w:fill="a9bee3"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824" w:customStyle="1">
    <w:name w:val="Grid Table 5 Dark - Accent 6"/>
    <w:basedOn w:val="728"/>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825" w:customStyle="1">
    <w:name w:val="Grid Table 6 Colorful"/>
    <w:basedOn w:val="728"/>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26" w:customStyle="1">
    <w:name w:val="Grid Table 6 Colorful - Accent 1"/>
    <w:basedOn w:val="728"/>
    <w:uiPriority w:val="99"/>
    <w:qFormat/>
    <w:pPr>
      <w:spacing w:after="0" w:line="240" w:lineRule="auto"/>
    </w:pPr>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Col">
      <w:rPr>
        <w:b/>
        <w:color w:val="adcdea" w:themeColor="accent1" w:themeTint="80"/>
        <w14:textFill>
          <w14:solidFill>
            <w14:schemeClr w14:val="accent1">
              <w14:lumMod w14:val="50000"/>
              <w14:lumOff w14:val="50000"/>
            </w14:schemeClr>
          </w14:solidFill>
        </w14:textFill>
      </w:rPr>
    </w:tblStylePr>
    <w:tblStylePr w:type="lastRow">
      <w:rPr>
        <w:b/>
        <w:color w:val="adcdea" w:themeColor="accent1" w:themeTint="80"/>
        <w14:textFill>
          <w14:solidFill>
            <w14:schemeClr w14:val="accent1">
              <w14:lumMod w14:val="50000"/>
              <w14:lumOff w14:val="50000"/>
            </w14:schemeClr>
          </w14:solidFill>
        </w14:textFill>
      </w:rPr>
    </w:tblStylePr>
  </w:style>
  <w:style w:type="table" w:styleId="827" w:customStyle="1">
    <w:name w:val="Grid Table 6 Colorful - Accent 2"/>
    <w:basedOn w:val="728"/>
    <w:uiPriority w:val="99"/>
    <w:qFormat/>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828" w:customStyle="1">
    <w:name w:val="Grid Table 6 Colorful - Accent 3"/>
    <w:basedOn w:val="728"/>
    <w:uiPriority w:val="99"/>
    <w:qFormat/>
    <w:pPr>
      <w:spacing w:after="0" w:line="240" w:lineRule="auto"/>
    </w:pPr>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b/>
        <w:color w:val="a5a5a5" w:themeColor="accent3" w:themeTint="FF"/>
        <w14:textFill>
          <w14:solidFill>
            <w14:schemeClr w14:val="accent3">
              <w14:lumMod w14:val="100000"/>
              <w14:lumOff w14:val="0"/>
            </w14:schemeClr>
          </w14:solidFill>
        </w14:textFill>
      </w:rPr>
    </w:tblStylePr>
    <w:tblStylePr w:type="firstRow">
      <w:rPr>
        <w:b/>
        <w:color w:val="a5a5a5" w:themeColor="accent3" w:themeTint="FF"/>
        <w14:textFill>
          <w14:solidFill>
            <w14:schemeClr w14:val="accent3">
              <w14:lumMod w14:val="100000"/>
              <w14:lumOff w14:val="0"/>
            </w14:schemeClr>
          </w14:solidFill>
        </w14:textFill>
      </w:rPr>
      <w:tcPr>
        <w:tcBorders>
          <w:bottom w:val="single" w:color="A5A5A5" w:themeColor="accent3" w:themeTint="FE" w:sz="12" w:space="0"/>
        </w:tcBorders>
      </w:tcPr>
    </w:tblStylePr>
    <w:tblStylePr w:type="lastCol">
      <w:rPr>
        <w:b/>
        <w:color w:val="a5a5a5" w:themeColor="accent3" w:themeTint="FF"/>
        <w14:textFill>
          <w14:solidFill>
            <w14:schemeClr w14:val="accent3">
              <w14:lumMod w14:val="100000"/>
              <w14:lumOff w14:val="0"/>
            </w14:schemeClr>
          </w14:solidFill>
        </w14:textFill>
      </w:rPr>
    </w:tblStylePr>
    <w:tblStylePr w:type="lastRow">
      <w:rPr>
        <w:b/>
        <w:color w:val="a5a5a5" w:themeColor="accent3" w:themeTint="FF"/>
        <w14:textFill>
          <w14:solidFill>
            <w14:schemeClr w14:val="accent3">
              <w14:lumMod w14:val="100000"/>
              <w14:lumOff w14:val="0"/>
            </w14:schemeClr>
          </w14:solidFill>
        </w14:textFill>
      </w:rPr>
    </w:tblStylePr>
  </w:style>
  <w:style w:type="table" w:styleId="829" w:customStyle="1">
    <w:name w:val="Grid Table 6 Colorful - Accent 4"/>
    <w:basedOn w:val="728"/>
    <w:uiPriority w:val="99"/>
    <w:qFormat/>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830" w:customStyle="1">
    <w:name w:val="Grid Table 6 Colorful - Accent 5"/>
    <w:basedOn w:val="728"/>
    <w:uiPriority w:val="99"/>
    <w:qFormat/>
    <w:pPr>
      <w:spacing w:after="0" w:line="240" w:lineRule="auto"/>
    </w:pPr>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4472C4" w:themeColor="accent5" w:sz="12" w:space="0"/>
        </w:tcBorders>
      </w:tcPr>
    </w:tblStylePr>
    <w:tblStylePr w:type="lastCol">
      <w:rPr>
        <w:b/>
        <w:color w:val="254174" w:themeColor="accent5" w:themeShade="94"/>
      </w:rPr>
    </w:tblStylePr>
    <w:tblStylePr w:type="lastRow">
      <w:rPr>
        <w:b/>
        <w:color w:val="254174" w:themeColor="accent5" w:themeShade="94"/>
      </w:rPr>
    </w:tblStylePr>
  </w:style>
  <w:style w:type="table" w:styleId="831" w:customStyle="1">
    <w:name w:val="Grid Table 6 Colorful - Accent 6"/>
    <w:basedOn w:val="728"/>
    <w:uiPriority w:val="99"/>
    <w:qFormat/>
    <w:pPr>
      <w:spacing w:after="0" w:line="240" w:lineRule="auto"/>
    </w:pPr>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70AD47" w:themeColor="accent6" w:sz="12" w:space="0"/>
        </w:tcBorders>
      </w:tcPr>
    </w:tblStylePr>
    <w:tblStylePr w:type="lastCol">
      <w:rPr>
        <w:b/>
        <w:color w:val="254174" w:themeColor="accent5" w:themeShade="94"/>
      </w:rPr>
    </w:tblStylePr>
    <w:tblStylePr w:type="lastRow">
      <w:rPr>
        <w:b/>
        <w:color w:val="254174" w:themeColor="accent5" w:themeShade="94"/>
      </w:rPr>
    </w:tblStylePr>
  </w:style>
  <w:style w:type="table" w:styleId="832" w:customStyle="1">
    <w:name w:val="Grid Table 7 Colorful"/>
    <w:basedOn w:val="728"/>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33" w:customStyle="1">
    <w:name w:val="Grid Table 7 Colorful - Accent 1"/>
    <w:basedOn w:val="728"/>
    <w:uiPriority w:val="99"/>
    <w:qFormat/>
    <w:pPr>
      <w:spacing w:after="0" w:line="240" w:lineRule="auto"/>
    </w:pPr>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rFonts w:ascii="Arial" w:hAnsi="Arial"/>
        <w:i/>
        <w:color w:val="adcdea"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CCCE9" w:themeColor="accent1" w:themeTint="80" w:sz="4" w:space="0"/>
        </w:tcBorders>
      </w:tcPr>
    </w:tblStylePr>
    <w:tblStylePr w:type="fir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CCCE9" w:themeColor="accent1" w:themeTint="80" w:sz="4" w:space="0"/>
          <w:right w:val="none" w:color="000000" w:sz="4" w:space="0"/>
        </w:tcBorders>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CCCE9" w:themeColor="accent1" w:themeTint="80" w:sz="4" w:space="0"/>
          <w:bottom w:val="none" w:color="000000" w:sz="4" w:space="0"/>
          <w:right w:val="none" w:color="000000" w:sz="4" w:space="0"/>
        </w:tcBorders>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CCCE9" w:themeColor="accent1" w:themeTint="80" w:sz="4" w:space="0"/>
          <w:left w:val="none" w:color="000000" w:sz="4" w:space="0"/>
          <w:bottom w:val="none" w:color="000000" w:sz="4" w:space="0"/>
          <w:right w:val="none" w:color="000000" w:sz="4" w:space="0"/>
        </w:tcBorders>
      </w:tcPr>
    </w:tblStylePr>
  </w:style>
  <w:style w:type="table" w:styleId="834" w:customStyle="1">
    <w:name w:val="Grid Table 7 Colorful - Accent 2"/>
    <w:basedOn w:val="728"/>
    <w:uiPriority w:val="99"/>
    <w:qFormat/>
    <w:pPr>
      <w:spacing w:after="0" w:line="240" w:lineRule="auto"/>
    </w:pPr>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835" w:customStyle="1">
    <w:name w:val="Grid Table 7 Colorful - Accent 3"/>
    <w:basedOn w:val="728"/>
    <w:uiPriority w:val="99"/>
    <w:qFormat/>
    <w:pPr>
      <w:spacing w:after="0" w:line="240" w:lineRule="auto"/>
    </w:pPr>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rFonts w:ascii="Arial" w:hAnsi="Arial"/>
        <w:i/>
        <w:color w:val="a5a5a5"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836" w:customStyle="1">
    <w:name w:val="Grid Table 7 Colorful - Accent 4"/>
    <w:basedOn w:val="728"/>
    <w:uiPriority w:val="99"/>
    <w:qFormat/>
    <w:pPr>
      <w:spacing w:after="0" w:line="240" w:lineRule="auto"/>
    </w:pPr>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837" w:customStyle="1">
    <w:name w:val="Grid Table 7 Colorful - Accent 5"/>
    <w:basedOn w:val="728"/>
    <w:uiPriority w:val="99"/>
    <w:qFormat/>
    <w:pPr>
      <w:spacing w:after="0" w:line="240" w:lineRule="auto"/>
    </w:pPr>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rFonts w:ascii="Arial" w:hAnsi="Arial"/>
        <w:i/>
        <w:color w:val="25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5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5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5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838" w:customStyle="1">
    <w:name w:val="Grid Table 7 Colorful - Accent 6"/>
    <w:basedOn w:val="728"/>
    <w:uiPriority w:val="99"/>
    <w:qFormat/>
    <w:pPr>
      <w:spacing w:after="0" w:line="240" w:lineRule="auto"/>
    </w:pPr>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839" w:customStyle="1">
    <w:name w:val="List Table 1 Light"/>
    <w:basedOn w:val="728"/>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40" w:customStyle="1">
    <w:name w:val="List Table 1 Light - Accent 1"/>
    <w:basedOn w:val="728"/>
    <w:uiPriority w:val="99"/>
    <w:qFormat/>
    <w:pPr>
      <w:spacing w:after="0" w:line="240" w:lineRule="auto"/>
    </w:pPr>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841" w:customStyle="1">
    <w:name w:val="List Table 1 Light - Accent 2"/>
    <w:basedOn w:val="728"/>
    <w:uiPriority w:val="99"/>
    <w:qFormat/>
    <w:pPr>
      <w:spacing w:after="0" w:line="240" w:lineRule="auto"/>
    </w:pPr>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842" w:customStyle="1">
    <w:name w:val="List Table 1 Light - Accent 3"/>
    <w:basedOn w:val="728"/>
    <w:uiPriority w:val="99"/>
    <w:qFormat/>
    <w:pPr>
      <w:spacing w:after="0" w:line="240" w:lineRule="auto"/>
    </w:pPr>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843" w:customStyle="1">
    <w:name w:val="List Table 1 Light - Accent 4"/>
    <w:basedOn w:val="728"/>
    <w:uiPriority w:val="99"/>
    <w:qFormat/>
    <w:pPr>
      <w:spacing w:after="0" w:line="240" w:lineRule="auto"/>
    </w:pPr>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844" w:customStyle="1">
    <w:name w:val="List Table 1 Light - Accent 5"/>
    <w:basedOn w:val="728"/>
    <w:uiPriority w:val="99"/>
    <w:qFormat/>
    <w:pPr>
      <w:spacing w:after="0" w:line="240" w:lineRule="auto"/>
    </w:pPr>
    <w:tblPr/>
    <w:tblStylePr w:type="band1Horz">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845" w:customStyle="1">
    <w:name w:val="List Table 1 Light - Accent 6"/>
    <w:basedOn w:val="728"/>
    <w:uiPriority w:val="99"/>
    <w:qFormat/>
    <w:pPr>
      <w:spacing w:after="0" w:line="240" w:lineRule="auto"/>
    </w:pPr>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846" w:customStyle="1">
    <w:name w:val="List Table 2"/>
    <w:basedOn w:val="728"/>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47" w:customStyle="1">
    <w:name w:val="List Table 2 - Accent 1"/>
    <w:basedOn w:val="728"/>
    <w:uiPriority w:val="99"/>
    <w:qFormat/>
    <w:pPr>
      <w:spacing w:after="0" w:line="240" w:lineRule="auto"/>
    </w:pPr>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848" w:customStyle="1">
    <w:name w:val="List Table 2 - Accent 2"/>
    <w:basedOn w:val="728"/>
    <w:uiPriority w:val="99"/>
    <w:qFormat/>
    <w:pPr>
      <w:spacing w:after="0" w:line="240" w:lineRule="auto"/>
    </w:pPr>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849" w:customStyle="1">
    <w:name w:val="List Table 2 - Accent 3"/>
    <w:basedOn w:val="728"/>
    <w:uiPriority w:val="99"/>
    <w:qFormat/>
    <w:pPr>
      <w:spacing w:after="0" w:line="240" w:lineRule="auto"/>
    </w:pPr>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850" w:customStyle="1">
    <w:name w:val="List Table 2 - Accent 4"/>
    <w:basedOn w:val="728"/>
    <w:uiPriority w:val="99"/>
    <w:qFormat/>
    <w:pPr>
      <w:spacing w:after="0" w:line="240" w:lineRule="auto"/>
    </w:pPr>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851" w:customStyle="1">
    <w:name w:val="List Table 2 - Accent 5"/>
    <w:basedOn w:val="728"/>
    <w:uiPriority w:val="99"/>
    <w:qFormat/>
    <w:pPr>
      <w:spacing w:after="0" w:line="240" w:lineRule="auto"/>
    </w:pPr>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852" w:customStyle="1">
    <w:name w:val="List Table 2 - Accent 6"/>
    <w:basedOn w:val="728"/>
    <w:uiPriority w:val="99"/>
    <w:qFormat/>
    <w:pPr>
      <w:spacing w:after="0" w:line="240" w:lineRule="auto"/>
    </w:pPr>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853" w:customStyle="1">
    <w:name w:val="List Table 3"/>
    <w:basedOn w:val="728"/>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54" w:customStyle="1">
    <w:name w:val="List Table 3 - Accent 1"/>
    <w:basedOn w:val="728"/>
    <w:uiPriority w:val="99"/>
    <w:qFormat/>
    <w:pPr>
      <w:spacing w:after="0" w:line="240" w:lineRule="auto"/>
    </w:pPr>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55" w:customStyle="1">
    <w:name w:val="List Table 3 - Accent 2"/>
    <w:basedOn w:val="728"/>
    <w:uiPriority w:val="99"/>
    <w:qFormat/>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856" w:customStyle="1">
    <w:name w:val="List Table 3 - Accent 3"/>
    <w:basedOn w:val="728"/>
    <w:uiPriority w:val="99"/>
    <w:qFormat/>
    <w:pPr>
      <w:spacing w:after="0" w:line="240" w:lineRule="auto"/>
    </w:pPr>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857" w:customStyle="1">
    <w:name w:val="List Table 3 - Accent 4"/>
    <w:basedOn w:val="728"/>
    <w:uiPriority w:val="99"/>
    <w:qFormat/>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858" w:customStyle="1">
    <w:name w:val="List Table 3 - Accent 5"/>
    <w:basedOn w:val="728"/>
    <w:uiPriority w:val="99"/>
    <w:qFormat/>
    <w:pPr>
      <w:spacing w:after="0" w:line="240" w:lineRule="auto"/>
    </w:pPr>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firstCol">
      <w:rPr>
        <w:b/>
        <w:color w:val="404040"/>
      </w:rPr>
    </w:tblStylePr>
    <w:tblStylePr w:type="firstRow">
      <w:rPr>
        <w:rFonts w:ascii="Arial" w:hAnsi="Arial"/>
        <w:b/>
        <w:color w:val="ffffff"/>
        <w:sz w:val="22"/>
      </w:rPr>
      <w:tcPr>
        <w:shd w:val="clear" w:color="8ea9db" w:themeColor="accent5" w:themeTint="9A" w:fill="8ea9db" w:themeFill="accent5" w:themeFillTint="9A"/>
      </w:tcPr>
    </w:tblStylePr>
    <w:tblStylePr w:type="lastCol">
      <w:rPr>
        <w:b/>
        <w:color w:val="404040"/>
      </w:rPr>
    </w:tblStylePr>
    <w:tblStylePr w:type="lastRow">
      <w:rPr>
        <w:b/>
        <w:color w:val="404040"/>
      </w:rPr>
    </w:tblStylePr>
  </w:style>
  <w:style w:type="table" w:styleId="859" w:customStyle="1">
    <w:name w:val="List Table 3 - Accent 6"/>
    <w:basedOn w:val="728"/>
    <w:uiPriority w:val="99"/>
    <w:qFormat/>
    <w:pPr>
      <w:spacing w:after="0" w:line="240" w:lineRule="auto"/>
    </w:pPr>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860" w:customStyle="1">
    <w:name w:val="List Table 4"/>
    <w:basedOn w:val="728"/>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61" w:customStyle="1">
    <w:name w:val="List Table 4 - Accent 1"/>
    <w:basedOn w:val="728"/>
    <w:uiPriority w:val="99"/>
    <w:qFormat/>
    <w:pPr>
      <w:spacing w:after="0" w:line="240" w:lineRule="auto"/>
    </w:p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62" w:customStyle="1">
    <w:name w:val="List Table 4 - Accent 2"/>
    <w:basedOn w:val="728"/>
    <w:uiPriority w:val="99"/>
    <w:qFormat/>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863" w:customStyle="1">
    <w:name w:val="List Table 4 - Accent 3"/>
    <w:basedOn w:val="728"/>
    <w:uiPriority w:val="99"/>
    <w:qFormat/>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864" w:customStyle="1">
    <w:name w:val="List Table 4 - Accent 4"/>
    <w:basedOn w:val="728"/>
    <w:uiPriority w:val="99"/>
    <w:qFormat/>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865" w:customStyle="1">
    <w:name w:val="List Table 4 - Accent 5"/>
    <w:basedOn w:val="728"/>
    <w:uiPriority w:val="99"/>
    <w:qFormat/>
    <w:pPr>
      <w:spacing w:after="0" w:line="240" w:lineRule="auto"/>
    </w:p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866" w:customStyle="1">
    <w:name w:val="List Table 4 - Accent 6"/>
    <w:basedOn w:val="728"/>
    <w:uiPriority w:val="99"/>
    <w:qFormat/>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867" w:customStyle="1">
    <w:name w:val="List Table 5 Dark"/>
    <w:basedOn w:val="728"/>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8" w:customStyle="1">
    <w:name w:val="List Table 5 Dark - Accent 1"/>
    <w:basedOn w:val="728"/>
    <w:uiPriority w:val="99"/>
    <w:qFormat/>
    <w:pPr>
      <w:spacing w:after="0" w:line="240" w:lineRule="auto"/>
    </w:pPr>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9" w:customStyle="1">
    <w:name w:val="List Table 5 Dark - Accent 2"/>
    <w:basedOn w:val="728"/>
    <w:uiPriority w:val="99"/>
    <w:qFormat/>
    <w:pPr>
      <w:spacing w:after="0" w:line="240" w:lineRule="auto"/>
    </w:pPr>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0" w:customStyle="1">
    <w:name w:val="List Table 5 Dark - Accent 3"/>
    <w:basedOn w:val="728"/>
    <w:uiPriority w:val="99"/>
    <w:qFormat/>
    <w:pPr>
      <w:spacing w:after="0" w:line="240" w:lineRule="auto"/>
    </w:pPr>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1" w:customStyle="1">
    <w:name w:val="List Table 5 Dark - Accent 4"/>
    <w:basedOn w:val="728"/>
    <w:uiPriority w:val="99"/>
    <w:qFormat/>
    <w:pPr>
      <w:spacing w:after="0" w:line="240" w:lineRule="auto"/>
    </w:pPr>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2" w:customStyle="1">
    <w:name w:val="List Table 5 Dark - Accent 5"/>
    <w:basedOn w:val="728"/>
    <w:uiPriority w:val="99"/>
    <w:qFormat/>
    <w:pPr>
      <w:spacing w:after="0" w:line="240" w:lineRule="auto"/>
    </w:pPr>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Pr>
    <w:tblStylePr w:type="band1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1Vert">
      <w:tcPr>
        <w:shd w:val="clear" w:color="8ea9db" w:themeColor="accent5" w:themeTint="9A" w:fill="8ea9db" w:themeFill="accent5" w:themeFillTint="9A"/>
        <w:tcBorders>
          <w:left w:val="single" w:color="FFFFFF" w:themeColor="light1" w:sz="4" w:space="0"/>
          <w:right w:val="single" w:color="FFFFFF" w:themeColor="light1" w:sz="4" w:space="0"/>
        </w:tcBorders>
      </w:tcPr>
    </w:tblStylePr>
    <w:tblStylePr w:type="band2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8ea9db" w:themeColor="accent5" w:themeTint="9A" w:fill="8ea9db" w:themeFill="accent5" w:themeFillTint="9A"/>
        <w:tcBorders>
          <w:top w:val="single" w:color="8EA9DB" w:themeColor="accent5" w:themeTint="9A" w:sz="32" w:space="0"/>
          <w:bottom w:val="single" w:color="FFFFFF" w:themeColor="light1" w:sz="12" w:space="0"/>
        </w:tcBorders>
      </w:tcPr>
    </w:tblStylePr>
    <w:tblStylePr w:type="lastCol">
      <w:tcPr>
        <w:tcBorders>
          <w:left w:val="single" w:color="FFFFFF" w:themeColor="light1" w:sz="4" w:space="0"/>
          <w:right w:val="single" w:color="8EA9DB"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3" w:customStyle="1">
    <w:name w:val="List Table 5 Dark - Accent 6"/>
    <w:basedOn w:val="728"/>
    <w:uiPriority w:val="99"/>
    <w:qFormat/>
    <w:pPr>
      <w:spacing w:after="0" w:line="240" w:lineRule="auto"/>
    </w:pPr>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4" w:customStyle="1">
    <w:name w:val="List Table 6 Colorful"/>
    <w:basedOn w:val="728"/>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75" w:customStyle="1">
    <w:name w:val="List Table 6 Colorful - Accent 1"/>
    <w:basedOn w:val="728"/>
    <w:uiPriority w:val="99"/>
    <w:qFormat/>
    <w:pPr>
      <w:spacing w:after="0" w:line="240" w:lineRule="auto"/>
    </w:pPr>
    <w:tblPr>
      <w:tblBorders>
        <w:top w:val="single" w:color="5B9BD5" w:themeColor="accent1" w:sz="4" w:space="0"/>
        <w:bottom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b/>
        <w:color w:val="245b8c" w:themeColor="accent1" w:themeShade="94"/>
      </w:rPr>
    </w:tblStylePr>
    <w:tblStylePr w:type="firstRow">
      <w:rPr>
        <w:b/>
        <w:color w:val="245b8c" w:themeColor="accent1" w:themeShade="94"/>
      </w:rPr>
      <w:tcPr>
        <w:tcBorders>
          <w:bottom w:val="single" w:color="5B9BD5" w:themeColor="accent1" w:sz="4" w:space="0"/>
        </w:tcBorders>
      </w:tcPr>
    </w:tblStylePr>
    <w:tblStylePr w:type="lastCol">
      <w:rPr>
        <w:b/>
        <w:color w:val="245b8c" w:themeColor="accent1" w:themeShade="94"/>
      </w:rPr>
    </w:tblStylePr>
    <w:tblStylePr w:type="lastRow">
      <w:rPr>
        <w:b/>
        <w:color w:val="245b8c" w:themeColor="accent1" w:themeShade="94"/>
      </w:rPr>
      <w:tcPr>
        <w:tcBorders>
          <w:top w:val="single" w:color="5B9BD5" w:themeColor="accent1" w:sz="4" w:space="0"/>
        </w:tcBorders>
      </w:tcPr>
    </w:tblStylePr>
  </w:style>
  <w:style w:type="table" w:styleId="876" w:customStyle="1">
    <w:name w:val="List Table 6 Colorful - Accent 2"/>
    <w:basedOn w:val="728"/>
    <w:uiPriority w:val="99"/>
    <w:qFormat/>
    <w:pPr>
      <w:spacing w:after="0" w:line="240" w:lineRule="auto"/>
    </w:pPr>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877" w:customStyle="1">
    <w:name w:val="List Table 6 Colorful - Accent 3"/>
    <w:basedOn w:val="728"/>
    <w:uiPriority w:val="99"/>
    <w:qFormat/>
    <w:pPr>
      <w:spacing w:after="0" w:line="240" w:lineRule="auto"/>
    </w:pPr>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878" w:customStyle="1">
    <w:name w:val="List Table 6 Colorful - Accent 4"/>
    <w:basedOn w:val="728"/>
    <w:uiPriority w:val="99"/>
    <w:qFormat/>
    <w:pPr>
      <w:spacing w:after="0" w:line="240" w:lineRule="auto"/>
    </w:pPr>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879" w:customStyle="1">
    <w:name w:val="List Table 6 Colorful - Accent 5"/>
    <w:basedOn w:val="728"/>
    <w:uiPriority w:val="99"/>
    <w:qFormat/>
    <w:pPr>
      <w:spacing w:after="0" w:line="240" w:lineRule="auto"/>
    </w:pPr>
    <w:tblPr>
      <w:tblBorders>
        <w:top w:val="single" w:color="8EA9DB" w:themeColor="accent5" w:themeTint="9A" w:sz="4" w:space="0"/>
        <w:bottom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b/>
        <w:color w:val="8faadc" w:themeColor="accent5" w:themeTint="99"/>
        <w14:textFill>
          <w14:solidFill>
            <w14:schemeClr w14:val="accent5">
              <w14:lumMod w14:val="60000"/>
              <w14:lumOff w14:val="40000"/>
            </w14:schemeClr>
          </w14:solidFill>
        </w14:textFill>
      </w:rPr>
    </w:tblStyle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Col">
      <w:rPr>
        <w:b/>
        <w:color w:val="8faadc" w:themeColor="accent5" w:themeTint="99"/>
        <w14:textFill>
          <w14:solidFill>
            <w14:schemeClr w14:val="accent5">
              <w14:lumMod w14:val="60000"/>
              <w14:lumOff w14:val="40000"/>
            </w14:schemeClr>
          </w14:solidFill>
        </w14:textFill>
      </w:r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style>
  <w:style w:type="table" w:styleId="880" w:customStyle="1">
    <w:name w:val="List Table 6 Colorful - Accent 6"/>
    <w:basedOn w:val="728"/>
    <w:uiPriority w:val="99"/>
    <w:qFormat/>
    <w:pPr>
      <w:spacing w:after="0" w:line="240" w:lineRule="auto"/>
    </w:pPr>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881" w:customStyle="1">
    <w:name w:val="List Table 7 Colorful"/>
    <w:basedOn w:val="728"/>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82" w:customStyle="1">
    <w:name w:val="List Table 7 Colorful - Accent 1"/>
    <w:basedOn w:val="728"/>
    <w:uiPriority w:val="99"/>
    <w:qFormat/>
    <w:pPr>
      <w:spacing w:after="0" w:line="240" w:lineRule="auto"/>
    </w:pPr>
    <w:tblPr>
      <w:tblBorders>
        <w:right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rFonts w:ascii="Arial" w:hAnsi="Arial"/>
        <w:i/>
        <w:color w:val="245b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b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b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b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883" w:customStyle="1">
    <w:name w:val="List Table 7 Colorful - Accent 2"/>
    <w:basedOn w:val="728"/>
    <w:uiPriority w:val="99"/>
    <w:qFormat/>
    <w:pPr>
      <w:spacing w:after="0" w:line="240" w:lineRule="auto"/>
    </w:pPr>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884" w:customStyle="1">
    <w:name w:val="List Table 7 Colorful - Accent 3"/>
    <w:basedOn w:val="728"/>
    <w:uiPriority w:val="99"/>
    <w:qFormat/>
    <w:pPr>
      <w:spacing w:after="0" w:line="240" w:lineRule="auto"/>
    </w:pPr>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885" w:customStyle="1">
    <w:name w:val="List Table 7 Colorful - Accent 4"/>
    <w:basedOn w:val="728"/>
    <w:uiPriority w:val="99"/>
    <w:qFormat/>
    <w:pPr>
      <w:spacing w:after="0" w:line="240" w:lineRule="auto"/>
    </w:pPr>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886" w:customStyle="1">
    <w:name w:val="List Table 7 Colorful - Accent 5"/>
    <w:basedOn w:val="728"/>
    <w:uiPriority w:val="99"/>
    <w:qFormat/>
    <w:pPr>
      <w:spacing w:after="0" w:line="240" w:lineRule="auto"/>
    </w:pPr>
    <w:tblPr>
      <w:tblBorders>
        <w:right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rFonts w:ascii="Arial" w:hAnsi="Arial"/>
        <w:i/>
        <w:color w:val="8faadc"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8EA9DB" w:themeColor="accent5" w:themeTint="9A" w:sz="4" w:space="0"/>
        </w:tcBorders>
      </w:tcPr>
    </w:tblStylePr>
    <w:tblStylePr w:type="fir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8EA9DB" w:themeColor="accent5" w:themeTint="9A" w:sz="4" w:space="0"/>
          <w:right w:val="none" w:color="000000" w:sz="4" w:space="0"/>
        </w:tcBorders>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8EA9DB" w:themeColor="accent5" w:themeTint="9A" w:sz="4" w:space="0"/>
          <w:bottom w:val="none" w:color="000000" w:sz="4" w:space="0"/>
          <w:right w:val="none" w:color="000000" w:sz="4" w:space="0"/>
        </w:tcBorders>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8EA9DB" w:themeColor="accent5" w:themeTint="9A" w:sz="4" w:space="0"/>
          <w:left w:val="none" w:color="000000" w:sz="4" w:space="0"/>
          <w:bottom w:val="none" w:color="000000" w:sz="4" w:space="0"/>
          <w:right w:val="none" w:color="000000" w:sz="4" w:space="0"/>
        </w:tcBorders>
      </w:tcPr>
    </w:tblStylePr>
  </w:style>
  <w:style w:type="table" w:styleId="887" w:customStyle="1">
    <w:name w:val="List Table 7 Colorful - Accent 6"/>
    <w:basedOn w:val="728"/>
    <w:uiPriority w:val="99"/>
    <w:qFormat/>
    <w:pPr>
      <w:spacing w:after="0" w:line="240" w:lineRule="auto"/>
    </w:pPr>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888" w:customStyle="1">
    <w:name w:val="Lined - Accent"/>
    <w:basedOn w:val="728"/>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89" w:customStyle="1">
    <w:name w:val="Lined - Accent 1"/>
    <w:basedOn w:val="728"/>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890" w:customStyle="1">
    <w:name w:val="Lined - Accent 2"/>
    <w:basedOn w:val="728"/>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891" w:customStyle="1">
    <w:name w:val="Lined - Accent 3"/>
    <w:basedOn w:val="728"/>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892" w:customStyle="1">
    <w:name w:val="Lined - Accent 4"/>
    <w:basedOn w:val="728"/>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893" w:customStyle="1">
    <w:name w:val="Lined - Accent 5"/>
    <w:basedOn w:val="728"/>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894" w:customStyle="1">
    <w:name w:val="Lined - Accent 6"/>
    <w:basedOn w:val="728"/>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895" w:customStyle="1">
    <w:name w:val="Bordered &amp; Lined - Accent"/>
    <w:basedOn w:val="728"/>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96" w:customStyle="1">
    <w:name w:val="Bordered &amp; Lined - Accent 1"/>
    <w:basedOn w:val="728"/>
    <w:uiPriority w:val="99"/>
    <w:qFormat/>
    <w:pPr>
      <w:spacing w:after="0" w:line="240" w:lineRule="auto"/>
    </w:pPr>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897" w:customStyle="1">
    <w:name w:val="Bordered &amp; Lined - Accent 2"/>
    <w:basedOn w:val="728"/>
    <w:uiPriority w:val="99"/>
    <w:qFormat/>
    <w:pPr>
      <w:spacing w:after="0" w:line="240" w:lineRule="auto"/>
    </w:pPr>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898" w:customStyle="1">
    <w:name w:val="Bordered &amp; Lined - Accent 3"/>
    <w:basedOn w:val="728"/>
    <w:uiPriority w:val="99"/>
    <w:qFormat/>
    <w:pPr>
      <w:spacing w:after="0" w:line="240" w:lineRule="auto"/>
    </w:pPr>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899" w:customStyle="1">
    <w:name w:val="Bordered &amp; Lined - Accent 4"/>
    <w:basedOn w:val="728"/>
    <w:uiPriority w:val="99"/>
    <w:qFormat/>
    <w:pPr>
      <w:spacing w:after="0" w:line="240" w:lineRule="auto"/>
    </w:pPr>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00" w:customStyle="1">
    <w:name w:val="Bordered &amp; Lined - Accent 5"/>
    <w:basedOn w:val="728"/>
    <w:uiPriority w:val="99"/>
    <w:qFormat/>
    <w:pPr>
      <w:spacing w:after="0" w:line="240" w:lineRule="auto"/>
    </w:pPr>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901" w:customStyle="1">
    <w:name w:val="Bordered &amp; Lined - Accent 6"/>
    <w:basedOn w:val="728"/>
    <w:uiPriority w:val="99"/>
    <w:qFormat/>
    <w:pPr>
      <w:spacing w:after="0" w:line="240" w:lineRule="auto"/>
    </w:pPr>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02" w:customStyle="1">
    <w:name w:val="Bordered"/>
    <w:basedOn w:val="728"/>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03" w:customStyle="1">
    <w:name w:val="Bordered - Accent 1"/>
    <w:basedOn w:val="728"/>
    <w:uiPriority w:val="99"/>
    <w:qFormat/>
    <w:pPr>
      <w:spacing w:after="0" w:line="240" w:lineRule="auto"/>
    </w:p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904" w:customStyle="1">
    <w:name w:val="Bordered - Accent 2"/>
    <w:basedOn w:val="728"/>
    <w:uiPriority w:val="99"/>
    <w:qFormat/>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905" w:customStyle="1">
    <w:name w:val="Bordered - Accent 3"/>
    <w:basedOn w:val="728"/>
    <w:uiPriority w:val="99"/>
    <w:qFormat/>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906" w:customStyle="1">
    <w:name w:val="Bordered - Accent 4"/>
    <w:basedOn w:val="728"/>
    <w:uiPriority w:val="99"/>
    <w:qFormat/>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907" w:customStyle="1">
    <w:name w:val="Bordered - Accent 5"/>
    <w:basedOn w:val="728"/>
    <w:uiPriority w:val="99"/>
    <w:qFormat/>
    <w:pPr>
      <w:spacing w:after="0" w:line="240" w:lineRule="auto"/>
    </w:pPr>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A9DB" w:themeColor="accent5" w:themeTint="9A" w:sz="12" w:space="0"/>
        </w:tcBorders>
      </w:tcPr>
    </w:tblStylePr>
    <w:tblStylePr w:type="lastCol">
      <w:rPr>
        <w:rFonts w:ascii="Arial" w:hAnsi="Arial"/>
        <w:color w:val="404040"/>
        <w:sz w:val="22"/>
      </w:rPr>
      <w:tcPr>
        <w:tcBorders>
          <w:left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style>
  <w:style w:type="table" w:styleId="908" w:customStyle="1">
    <w:name w:val="Bordered - Accent 6"/>
    <w:basedOn w:val="728"/>
    <w:uiPriority w:val="99"/>
    <w:qFormat/>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909" w:customStyle="1">
    <w:name w:val="Footnote Text Char"/>
    <w:link w:val="750"/>
    <w:uiPriority w:val="99"/>
    <w:qFormat/>
    <w:rPr>
      <w:sz w:val="18"/>
    </w:rPr>
  </w:style>
  <w:style w:type="character" w:styleId="910" w:customStyle="1">
    <w:name w:val="Endnote Text Char"/>
    <w:link w:val="743"/>
    <w:uiPriority w:val="99"/>
    <w:qFormat/>
    <w:rPr>
      <w:sz w:val="20"/>
    </w:rPr>
  </w:style>
  <w:style w:type="paragraph" w:styleId="911" w:customStyle="1">
    <w:name w:val="TOC Heading"/>
    <w:uiPriority w:val="39"/>
    <w:unhideWhenUsed/>
    <w:qFormat/>
    <w:rPr>
      <w:rFonts w:hint="default" w:ascii="Times New Roman" w:hAnsi="Times New Roman" w:eastAsia="宋体" w:cs="Times New Roman"/>
    </w:rPr>
  </w:style>
  <w:style w:type="paragraph" w:styleId="912" w:customStyle="1">
    <w:name w:val="普通正文"/>
    <w:basedOn w:val="717"/>
    <w:uiPriority w:val="0"/>
    <w:qFormat/>
    <w:pPr>
      <w:ind w:firstLine="480"/>
      <w:jc w:val="left"/>
      <w:spacing w:before="120" w:after="120" w:line="360" w:lineRule="auto"/>
    </w:pPr>
    <w:rPr>
      <w:rFonts w:ascii="Arial" w:hAnsi="Arial"/>
      <w:sz w:val="24"/>
      <w:szCs w:val="24"/>
    </w:rPr>
  </w:style>
  <w:style w:type="paragraph" w:styleId="913" w:customStyle="1">
    <w:name w:val="Char"/>
    <w:basedOn w:val="717"/>
    <w:uiPriority w:val="0"/>
    <w:qFormat/>
    <w:pPr>
      <w:ind w:firstLine="200"/>
      <w:tabs>
        <w:tab w:val="left" w:pos="360" w:leader="none"/>
      </w:tabs>
    </w:pPr>
    <w:rPr>
      <w:rFonts w:ascii="Times New Roman" w:hAnsi="Times New Roman"/>
      <w:sz w:val="28"/>
      <w:szCs w:val="30"/>
    </w:rPr>
  </w:style>
  <w:style w:type="character" w:styleId="914" w:customStyle="1">
    <w:name w:val="批注框文本 Char"/>
    <w:basedOn w:val="727"/>
    <w:link w:val="744"/>
    <w:uiPriority w:val="99"/>
    <w:qFormat/>
    <w:rPr>
      <w:sz w:val="18"/>
      <w:szCs w:val="18"/>
    </w:rPr>
  </w:style>
  <w:style w:type="paragraph" w:styleId="915" w:customStyle="1">
    <w:name w:val="正文1"/>
    <w:basedOn w:val="717"/>
    <w:next w:val="916"/>
    <w:uiPriority w:val="0"/>
    <w:qFormat/>
    <w:pPr>
      <w:jc w:val="left"/>
      <w:spacing w:line="360" w:lineRule="atLeast"/>
    </w:pPr>
    <w:rPr>
      <w:rFonts w:ascii="宋体" w:hAnsiTheme="minorHAnsi" w:eastAsiaTheme="minorEastAsia" w:cstheme="minorBidi"/>
      <w:sz w:val="24"/>
      <w:szCs w:val="20"/>
    </w:rPr>
  </w:style>
  <w:style w:type="paragraph" w:styleId="916" w:customStyle="1">
    <w:name w:val="正文文本1"/>
    <w:basedOn w:val="915"/>
    <w:next w:val="917"/>
    <w:uiPriority w:val="0"/>
    <w:qFormat/>
    <w:pPr>
      <w:spacing w:after="120"/>
    </w:pPr>
    <w:rPr>
      <w:lang w:eastAsia="en-US"/>
    </w:rPr>
  </w:style>
  <w:style w:type="paragraph" w:styleId="917" w:customStyle="1">
    <w:name w:val="一级条标题"/>
    <w:basedOn w:val="764"/>
    <w:next w:val="918"/>
    <w:uiPriority w:val="0"/>
    <w:qFormat/>
    <w:pPr>
      <w:ind w:left="907" w:hanging="907"/>
      <w:spacing w:before="0" w:after="0"/>
      <w:tabs>
        <w:tab w:val="left" w:pos="907" w:leader="none"/>
      </w:tabs>
      <w:outlineLvl w:val="2"/>
    </w:pPr>
    <w:rPr>
      <w:rFonts w:hAnsi="宋体"/>
      <w:sz w:val="20"/>
      <w:szCs w:val="20"/>
    </w:rPr>
  </w:style>
  <w:style w:type="paragraph" w:styleId="918" w:customStyle="1">
    <w:name w:val="段"/>
    <w:basedOn w:val="915"/>
    <w:next w:val="717"/>
    <w:uiPriority w:val="0"/>
    <w:qFormat/>
    <w:pPr>
      <w:ind w:firstLine="200"/>
      <w:widowControl/>
    </w:pPr>
    <w:rPr>
      <w:sz w:val="20"/>
    </w:rPr>
  </w:style>
  <w:style w:type="character" w:styleId="919" w:customStyle="1">
    <w:name w:val="NormalCharacter"/>
    <w:uiPriority w:val="0"/>
    <w:qFormat/>
    <w:rPr>
      <w:rFonts w:ascii="Calibri" w:hAnsi="Calibri" w:eastAsia="宋体" w:cs="Times New Roman"/>
      <w:sz w:val="21"/>
      <w:szCs w:val="22"/>
      <w:lang w:val="en-US" w:eastAsia="zh-CN" w:bidi="ar-SA"/>
    </w:rPr>
  </w:style>
  <w:style w:type="paragraph" w:styleId="920" w:customStyle="1">
    <w:name w:val="p0"/>
    <w:basedOn w:val="717"/>
    <w:uiPriority w:val="0"/>
    <w:qFormat/>
    <w:pPr>
      <w:widowControl/>
    </w:pPr>
    <w:rPr>
      <w:rFonts w:ascii="Times New Roman" w:hAnsi="Times New Roman"/>
      <w:szCs w:val="21"/>
    </w:rPr>
  </w:style>
  <w:style w:type="paragraph" w:styleId="921">
    <w:name w:val="List Paragraph"/>
    <w:basedOn w:val="717"/>
    <w:uiPriority w:val="0"/>
    <w:qFormat/>
    <w:pPr>
      <w:ind w:firstLine="420"/>
    </w:pPr>
  </w:style>
  <w:style w:type="paragraph" w:styleId="922" w:customStyle="1">
    <w:name w:val="Table Paragraph"/>
    <w:basedOn w:val="717"/>
    <w:uiPriority w:val="1"/>
    <w:qFormat/>
    <w:rPr>
      <w:rFonts w:ascii="Noto Sans CJK JP Regular" w:hAnsi="Noto Sans CJK JP Regular" w:eastAsia="Noto Sans CJK JP Regular" w:cs="Noto Sans CJK JP Regular"/>
      <w:lang w:eastAsia="en-US"/>
    </w:rPr>
  </w:style>
  <w:style w:type="paragraph" w:styleId="923" w:customStyle="1">
    <w:name w:val="纯文本1"/>
    <w:basedOn w:val="717"/>
    <w:uiPriority w:val="0"/>
    <w:qFormat/>
    <w:rPr>
      <w:rFonts w:ascii="宋体" w:hAnsi="Courier New" w:eastAsia="楷体_GB2312"/>
      <w:sz w:val="28"/>
      <w:szCs w:val="20"/>
    </w:rPr>
  </w:style>
  <w:style w:type="table" w:styleId="924" w:customStyle="1">
    <w:name w:val="网格型1"/>
    <w:basedOn w:val="728"/>
    <w:uiPriority w:val="59"/>
    <w:qFormat/>
    <w:rPr>
      <w:rFonts w:ascii="等线" w:hAnsi="等线" w:eastAsia="等线"/>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25" w:customStyle="1">
    <w:name w:val="批注文字 Char"/>
    <w:basedOn w:val="727"/>
    <w:link w:val="733"/>
    <w:uiPriority w:val="0"/>
    <w:qFormat/>
    <w:rPr>
      <w:rFonts w:ascii="Calibri" w:hAnsi="Calibri"/>
      <w:sz w:val="21"/>
      <w:szCs w:val="22"/>
    </w:rPr>
  </w:style>
  <w:style w:type="character" w:styleId="926" w:customStyle="1">
    <w:name w:val="批注主题 Char"/>
    <w:basedOn w:val="925"/>
    <w:link w:val="757"/>
    <w:uiPriority w:val="0"/>
    <w:semiHidden/>
    <w:qFormat/>
    <w:rPr>
      <w:rFonts w:ascii="Calibri" w:hAnsi="Calibri"/>
      <w:b/>
      <w:bCs/>
      <w:sz w:val="21"/>
      <w:szCs w:val="22"/>
    </w:rPr>
  </w:style>
  <w:style w:type="table" w:styleId="927" w:customStyle="1">
    <w:name w:val="网格型2"/>
    <w:basedOn w:val="728"/>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28" w:customStyle="1">
    <w:name w:val="正文文本缩进 2 Char"/>
    <w:basedOn w:val="727"/>
    <w:link w:val="742"/>
    <w:uiPriority w:val="0"/>
    <w:semiHidden/>
    <w:qFormat/>
    <w:rPr>
      <w:rFonts w:ascii="Calibri" w:hAnsi="Calibri"/>
      <w:sz w:val="21"/>
      <w:szCs w:val="22"/>
    </w:rPr>
  </w:style>
  <w:style w:type="table" w:styleId="929" w:customStyle="1">
    <w:name w:val="网格型11"/>
    <w:basedOn w:val="728"/>
    <w:uiPriority w:val="0"/>
    <w:qFormat/>
    <w:pPr>
      <w:jc w:val="both"/>
      <w:widowControl w:val="off"/>
    </w:pPr>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30" w:customStyle="1">
    <w:name w:val="标题 4 Char"/>
    <w:basedOn w:val="727"/>
    <w:link w:val="721"/>
    <w:uiPriority w:val="0"/>
    <w:qFormat/>
    <w:rPr>
      <w:rFonts w:ascii="等线 Light" w:hAnsi="等线 Light" w:eastAsia="等线 Light"/>
      <w:b/>
      <w:bCs/>
      <w:sz w:val="28"/>
      <w:szCs w:val="28"/>
    </w:rPr>
  </w:style>
  <w:style w:type="paragraph" w:styleId="931" w:customStyle="1">
    <w:name w:val="*正文"/>
    <w:basedOn w:val="717"/>
    <w:uiPriority w:val="0"/>
    <w:qFormat/>
    <w:pPr>
      <w:ind w:firstLine="200"/>
      <w:spacing w:line="360" w:lineRule="auto"/>
    </w:pPr>
    <w:rPr>
      <w:rFonts w:ascii="Times New Roman" w:hAnsi="Times New Roman"/>
      <w:sz w:val="24"/>
      <w:szCs w:val="24"/>
      <w:lang w:val="zh-CN"/>
    </w:rPr>
  </w:style>
  <w:style w:type="paragraph" w:styleId="932" w:customStyle="1">
    <w:name w:val="Table Text"/>
    <w:basedOn w:val="717"/>
    <w:uiPriority w:val="0"/>
    <w:semiHidden/>
    <w:qFormat/>
    <w:rPr>
      <w:rFonts w:ascii="宋体" w:hAnsi="宋体" w:cs="宋体"/>
      <w:sz w:val="22"/>
      <w:lang w:eastAsia="en-US"/>
    </w:rPr>
  </w:style>
  <w:style w:type="table" w:styleId="933" w:customStyle="1">
    <w:name w:val="Table Normal"/>
    <w:uiPriority w:val="0"/>
    <w:semiHidden/>
    <w:unhideWhenUsed/>
    <w:qFormat/>
    <w:tblPr>
      <w:tblCellMar>
        <w:left w:w="0" w:type="dxa"/>
        <w:top w:w="0" w:type="dxa"/>
        <w:right w:w="0" w:type="dxa"/>
        <w:bottom w:w="0" w:type="dxa"/>
      </w:tblCellMar>
    </w:tblPr>
  </w:style>
  <w:style w:type="character" w:styleId="934" w:customStyle="1">
    <w:name w:val="页眉 Char"/>
    <w:basedOn w:val="727"/>
    <w:link w:val="746"/>
    <w:uiPriority w:val="0"/>
    <w:qFormat/>
    <w:rPr>
      <w:rFonts w:ascii="Calibri" w:hAnsi="Calibri"/>
      <w:sz w:val="18"/>
      <w:szCs w:val="18"/>
    </w:rPr>
  </w:style>
  <w:style w:type="character" w:styleId="935" w:customStyle="1">
    <w:name w:val="页脚 Char"/>
    <w:basedOn w:val="727"/>
    <w:link w:val="745"/>
    <w:uiPriority w:val="0"/>
    <w:qFormat/>
    <w:rPr>
      <w:rFonts w:ascii="Calibri" w:hAnsi="Calibri"/>
      <w:sz w:val="18"/>
      <w:szCs w:val="18"/>
    </w:rPr>
  </w:style>
  <w:style w:type="paragraph" w:styleId="936" w:customStyle="1">
    <w:name w:val="font0"/>
    <w:basedOn w:val="717"/>
    <w:uiPriority w:val="0"/>
    <w:qFormat/>
    <w:pPr>
      <w:jc w:val="left"/>
      <w:spacing w:before="100" w:beforeAutospacing="1" w:after="100" w:afterAutospacing="1"/>
      <w:widowControl/>
    </w:pPr>
    <w:rPr>
      <w:rFonts w:ascii="宋体" w:hAnsi="宋体" w:cs="宋体"/>
      <w:color w:val="000000"/>
      <w:sz w:val="22"/>
    </w:rPr>
  </w:style>
  <w:style w:type="paragraph" w:styleId="937" w:customStyle="1">
    <w:name w:val="font1"/>
    <w:basedOn w:val="717"/>
    <w:uiPriority w:val="0"/>
    <w:qFormat/>
    <w:pPr>
      <w:jc w:val="left"/>
      <w:spacing w:before="100" w:beforeAutospacing="1" w:after="100" w:afterAutospacing="1"/>
      <w:widowControl/>
    </w:pPr>
    <w:rPr>
      <w:rFonts w:ascii="Arial" w:hAnsi="Arial" w:cs="Arial"/>
      <w:color w:val="000000"/>
      <w:sz w:val="22"/>
    </w:rPr>
  </w:style>
  <w:style w:type="paragraph" w:styleId="938" w:customStyle="1">
    <w:name w:val="font2"/>
    <w:basedOn w:val="717"/>
    <w:uiPriority w:val="0"/>
    <w:qFormat/>
    <w:pPr>
      <w:jc w:val="left"/>
      <w:spacing w:before="100" w:beforeAutospacing="1" w:after="100" w:afterAutospacing="1"/>
      <w:widowControl/>
    </w:pPr>
    <w:rPr>
      <w:rFonts w:ascii="Arial" w:hAnsi="Arial" w:cs="Arial"/>
      <w:color w:val="000000"/>
      <w:sz w:val="22"/>
    </w:rPr>
  </w:style>
  <w:style w:type="paragraph" w:styleId="939" w:customStyle="1">
    <w:name w:val="font3"/>
    <w:basedOn w:val="717"/>
    <w:uiPriority w:val="0"/>
    <w:qFormat/>
    <w:pPr>
      <w:jc w:val="left"/>
      <w:spacing w:before="100" w:beforeAutospacing="1" w:after="100" w:afterAutospacing="1"/>
      <w:widowControl/>
    </w:pPr>
    <w:rPr>
      <w:rFonts w:ascii="宋体" w:hAnsi="宋体" w:cs="宋体"/>
      <w:b/>
      <w:bCs/>
      <w:color w:val="000000"/>
      <w:sz w:val="24"/>
      <w:szCs w:val="24"/>
    </w:rPr>
  </w:style>
  <w:style w:type="paragraph" w:styleId="940" w:customStyle="1">
    <w:name w:val="font4"/>
    <w:basedOn w:val="717"/>
    <w:uiPriority w:val="0"/>
    <w:qFormat/>
    <w:pPr>
      <w:jc w:val="left"/>
      <w:spacing w:before="100" w:beforeAutospacing="1" w:after="100" w:afterAutospacing="1"/>
      <w:widowControl/>
    </w:pPr>
    <w:rPr>
      <w:rFonts w:ascii="宋体" w:hAnsi="宋体" w:cs="宋体"/>
      <w:color w:val="000000"/>
      <w:sz w:val="22"/>
    </w:rPr>
  </w:style>
  <w:style w:type="paragraph" w:styleId="941" w:customStyle="1">
    <w:name w:val="font5"/>
    <w:basedOn w:val="717"/>
    <w:uiPriority w:val="0"/>
    <w:qFormat/>
    <w:pPr>
      <w:jc w:val="left"/>
      <w:spacing w:before="100" w:beforeAutospacing="1" w:after="100" w:afterAutospacing="1"/>
      <w:widowControl/>
    </w:pPr>
    <w:rPr>
      <w:rFonts w:ascii="宋体" w:hAnsi="宋体" w:cs="宋体"/>
      <w:color w:val="000000"/>
      <w:sz w:val="20"/>
      <w:szCs w:val="20"/>
    </w:rPr>
  </w:style>
  <w:style w:type="paragraph" w:styleId="942" w:customStyle="1">
    <w:name w:val="font6"/>
    <w:basedOn w:val="717"/>
    <w:uiPriority w:val="0"/>
    <w:qFormat/>
    <w:pPr>
      <w:jc w:val="left"/>
      <w:spacing w:before="100" w:beforeAutospacing="1" w:after="100" w:afterAutospacing="1"/>
      <w:widowControl/>
    </w:pPr>
    <w:rPr>
      <w:rFonts w:ascii="宋体" w:hAnsi="宋体" w:cs="宋体"/>
      <w:color w:val="000000"/>
      <w:sz w:val="20"/>
      <w:szCs w:val="20"/>
    </w:rPr>
  </w:style>
  <w:style w:type="paragraph" w:styleId="943" w:customStyle="1">
    <w:name w:val="font7"/>
    <w:basedOn w:val="717"/>
    <w:uiPriority w:val="0"/>
    <w:qFormat/>
    <w:pPr>
      <w:jc w:val="left"/>
      <w:spacing w:before="100" w:beforeAutospacing="1" w:after="100" w:afterAutospacing="1"/>
      <w:widowControl/>
    </w:pPr>
    <w:rPr>
      <w:rFonts w:ascii="宋体" w:hAnsi="宋体" w:cs="宋体"/>
      <w:color w:val="000000"/>
      <w:sz w:val="22"/>
    </w:rPr>
  </w:style>
  <w:style w:type="paragraph" w:styleId="944" w:customStyle="1">
    <w:name w:val="font8"/>
    <w:basedOn w:val="717"/>
    <w:uiPriority w:val="0"/>
    <w:qFormat/>
    <w:pPr>
      <w:jc w:val="left"/>
      <w:spacing w:before="100" w:beforeAutospacing="1" w:after="100" w:afterAutospacing="1"/>
      <w:widowControl/>
    </w:pPr>
    <w:rPr>
      <w:rFonts w:ascii="宋体" w:hAnsi="宋体" w:cs="宋体"/>
      <w:color w:val="000000"/>
      <w:sz w:val="20"/>
      <w:szCs w:val="20"/>
    </w:rPr>
  </w:style>
  <w:style w:type="paragraph" w:styleId="945" w:customStyle="1">
    <w:name w:val="font9"/>
    <w:basedOn w:val="717"/>
    <w:uiPriority w:val="0"/>
    <w:qFormat/>
    <w:pPr>
      <w:jc w:val="left"/>
      <w:spacing w:before="100" w:beforeAutospacing="1" w:after="100" w:afterAutospacing="1"/>
      <w:widowControl/>
    </w:pPr>
    <w:rPr>
      <w:rFonts w:ascii="宋体" w:hAnsi="宋体" w:cs="宋体"/>
      <w:color w:val="000000"/>
      <w:sz w:val="20"/>
      <w:szCs w:val="20"/>
    </w:rPr>
  </w:style>
  <w:style w:type="paragraph" w:styleId="946" w:customStyle="1">
    <w:name w:val="font10"/>
    <w:basedOn w:val="717"/>
    <w:uiPriority w:val="0"/>
    <w:qFormat/>
    <w:pPr>
      <w:jc w:val="left"/>
      <w:spacing w:before="100" w:beforeAutospacing="1" w:after="100" w:afterAutospacing="1"/>
      <w:widowControl/>
    </w:pPr>
    <w:rPr>
      <w:rFonts w:ascii="Arial" w:hAnsi="Arial" w:cs="Arial"/>
      <w:color w:val="000000"/>
      <w:sz w:val="20"/>
      <w:szCs w:val="20"/>
    </w:rPr>
  </w:style>
  <w:style w:type="paragraph" w:styleId="947" w:customStyle="1">
    <w:name w:val="font11"/>
    <w:basedOn w:val="717"/>
    <w:uiPriority w:val="0"/>
    <w:qFormat/>
    <w:pPr>
      <w:jc w:val="left"/>
      <w:spacing w:before="100" w:beforeAutospacing="1" w:after="100" w:afterAutospacing="1"/>
      <w:widowControl/>
    </w:pPr>
    <w:rPr>
      <w:rFonts w:ascii="宋体" w:hAnsi="宋体" w:cs="宋体"/>
      <w:color w:val="0070c0"/>
      <w:sz w:val="20"/>
      <w:szCs w:val="20"/>
    </w:rPr>
  </w:style>
  <w:style w:type="paragraph" w:styleId="948" w:customStyle="1">
    <w:name w:val="font12"/>
    <w:basedOn w:val="717"/>
    <w:uiPriority w:val="0"/>
    <w:qFormat/>
    <w:pPr>
      <w:jc w:val="left"/>
      <w:spacing w:before="100" w:beforeAutospacing="1" w:after="100" w:afterAutospacing="1"/>
      <w:widowControl/>
    </w:pPr>
    <w:rPr>
      <w:rFonts w:ascii="宋体" w:hAnsi="宋体" w:cs="宋体"/>
      <w:color w:val="000000"/>
      <w:sz w:val="24"/>
      <w:szCs w:val="24"/>
    </w:rPr>
  </w:style>
  <w:style w:type="paragraph" w:styleId="949" w:customStyle="1">
    <w:name w:val="font13"/>
    <w:basedOn w:val="717"/>
    <w:uiPriority w:val="0"/>
    <w:qFormat/>
    <w:pPr>
      <w:jc w:val="left"/>
      <w:spacing w:before="100" w:beforeAutospacing="1" w:after="100" w:afterAutospacing="1"/>
      <w:widowControl/>
    </w:pPr>
    <w:rPr>
      <w:rFonts w:ascii="Times New Roman" w:hAnsi="Times New Roman"/>
      <w:color w:val="000000"/>
      <w:sz w:val="20"/>
      <w:szCs w:val="20"/>
    </w:rPr>
  </w:style>
  <w:style w:type="paragraph" w:styleId="950" w:customStyle="1">
    <w:name w:val="et2"/>
    <w:basedOn w:val="717"/>
    <w:uiPriority w:val="0"/>
    <w:qFormat/>
    <w:pPr>
      <w:jc w:val="left"/>
      <w:spacing w:before="100" w:beforeAutospacing="1" w:after="100" w:afterAutospacing="1"/>
      <w:widowControl/>
    </w:pPr>
    <w:rPr>
      <w:rFonts w:ascii="Arial" w:hAnsi="Arial" w:cs="Arial"/>
      <w:color w:val="000000"/>
      <w:sz w:val="24"/>
      <w:szCs w:val="24"/>
    </w:rPr>
  </w:style>
  <w:style w:type="paragraph" w:styleId="951" w:customStyle="1">
    <w:name w:val="et3"/>
    <w:basedOn w:val="717"/>
    <w:uiPriority w:val="0"/>
    <w:qFormat/>
    <w:pPr>
      <w:jc w:val="left"/>
      <w:spacing w:before="100" w:beforeAutospacing="1" w:after="100" w:afterAutospacing="1"/>
      <w:widowControl/>
    </w:pPr>
    <w:rPr>
      <w:rFonts w:ascii="Arial" w:hAnsi="Arial" w:cs="Arial"/>
      <w:color w:val="000000"/>
      <w:sz w:val="24"/>
      <w:szCs w:val="24"/>
    </w:rPr>
  </w:style>
  <w:style w:type="paragraph" w:styleId="952" w:customStyle="1">
    <w:name w:val="et4"/>
    <w:basedOn w:val="71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4"/>
      <w:szCs w:val="24"/>
    </w:rPr>
  </w:style>
  <w:style w:type="paragraph" w:styleId="953" w:customStyle="1">
    <w:name w:val="et5"/>
    <w:basedOn w:val="71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4"/>
      <w:szCs w:val="24"/>
    </w:rPr>
  </w:style>
  <w:style w:type="paragraph" w:styleId="954" w:customStyle="1">
    <w:name w:val="et6"/>
    <w:basedOn w:val="71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szCs w:val="24"/>
    </w:rPr>
  </w:style>
  <w:style w:type="paragraph" w:styleId="955" w:customStyle="1">
    <w:name w:val="et7"/>
    <w:basedOn w:val="71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cs="Arial"/>
      <w:color w:val="000000"/>
      <w:sz w:val="24"/>
      <w:szCs w:val="24"/>
    </w:rPr>
  </w:style>
  <w:style w:type="paragraph" w:styleId="956" w:customStyle="1">
    <w:name w:val="et8"/>
    <w:basedOn w:val="71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957" w:customStyle="1">
    <w:name w:val="et9"/>
    <w:basedOn w:val="71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958" w:customStyle="1">
    <w:name w:val="et10"/>
    <w:basedOn w:val="71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959" w:customStyle="1">
    <w:name w:val="et11"/>
    <w:basedOn w:val="71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cs="Arial"/>
      <w:color w:val="000000"/>
      <w:sz w:val="24"/>
      <w:szCs w:val="24"/>
    </w:rPr>
  </w:style>
  <w:style w:type="paragraph" w:styleId="960" w:customStyle="1">
    <w:name w:val="et12"/>
    <w:basedOn w:val="717"/>
    <w:uiPriority w:val="0"/>
    <w:qFormat/>
    <w:pPr>
      <w:jc w:val="cente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961" w:customStyle="1">
    <w:name w:val="et13"/>
    <w:basedOn w:val="71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szCs w:val="24"/>
    </w:rPr>
  </w:style>
  <w:style w:type="paragraph" w:styleId="962" w:customStyle="1">
    <w:name w:val="et14"/>
    <w:basedOn w:val="71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963" w:customStyle="1">
    <w:name w:val="et15"/>
    <w:basedOn w:val="71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964" w:customStyle="1">
    <w:name w:val="et16"/>
    <w:basedOn w:val="717"/>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color w:val="000000"/>
      <w:sz w:val="20"/>
      <w:szCs w:val="20"/>
    </w:rPr>
  </w:style>
  <w:style w:type="paragraph" w:styleId="965" w:customStyle="1">
    <w:name w:val="et17"/>
    <w:basedOn w:val="717"/>
    <w:uiPriority w:val="0"/>
    <w:qFormat/>
    <w:pPr>
      <w:jc w:val="center"/>
      <w:spacing w:before="100" w:beforeAutospacing="1" w:after="100" w:afterAutospacing="1"/>
      <w:widowControl/>
      <w:pBdr>
        <w:top w:val="single" w:color="000000" w:sz="4" w:space="0"/>
        <w:bottom w:val="single" w:color="000000" w:sz="4" w:space="0"/>
      </w:pBdr>
    </w:pPr>
    <w:rPr>
      <w:rFonts w:ascii="宋体" w:hAnsi="宋体" w:cs="宋体"/>
      <w:color w:val="000000"/>
      <w:sz w:val="20"/>
      <w:szCs w:val="20"/>
    </w:rPr>
  </w:style>
  <w:style w:type="paragraph" w:styleId="966" w:customStyle="1">
    <w:name w:val="et18"/>
    <w:basedOn w:val="717"/>
    <w:uiPriority w:val="0"/>
    <w:qFormat/>
    <w:pPr>
      <w:jc w:val="center"/>
      <w:spacing w:before="100" w:beforeAutospacing="1" w:after="100" w:afterAutospacing="1"/>
      <w:shd w:val="clear" w:color="auto" w:fill="ffe699"/>
      <w:widowControl/>
      <w:pBdr>
        <w:top w:val="single" w:color="000000" w:sz="4" w:space="0"/>
        <w:left w:val="single" w:color="000000" w:sz="4" w:space="0"/>
        <w:bottom w:val="single" w:color="000000" w:sz="4" w:space="0"/>
      </w:pBdr>
    </w:pPr>
    <w:rPr>
      <w:rFonts w:ascii="宋体" w:hAnsi="宋体" w:cs="宋体"/>
      <w:color w:val="000000"/>
      <w:sz w:val="20"/>
      <w:szCs w:val="20"/>
    </w:rPr>
  </w:style>
  <w:style w:type="paragraph" w:styleId="967" w:customStyle="1">
    <w:name w:val="et19"/>
    <w:basedOn w:val="717"/>
    <w:uiPriority w:val="0"/>
    <w:qFormat/>
    <w:pPr>
      <w:jc w:val="center"/>
      <w:spacing w:before="100" w:beforeAutospacing="1" w:after="100" w:afterAutospacing="1"/>
      <w:shd w:val="clear" w:color="auto" w:fill="ffe699"/>
      <w:widowControl/>
      <w:pBdr>
        <w:top w:val="single" w:color="000000" w:sz="4" w:space="0"/>
        <w:bottom w:val="single" w:color="000000" w:sz="4" w:space="0"/>
      </w:pBdr>
    </w:pPr>
    <w:rPr>
      <w:rFonts w:ascii="宋体" w:hAnsi="宋体" w:cs="宋体"/>
      <w:color w:val="000000"/>
      <w:sz w:val="20"/>
      <w:szCs w:val="20"/>
    </w:rPr>
  </w:style>
  <w:style w:type="paragraph" w:styleId="968" w:customStyle="1">
    <w:name w:val="et20"/>
    <w:basedOn w:val="717"/>
    <w:uiPriority w:val="0"/>
    <w:qFormat/>
    <w:pPr>
      <w:jc w:val="center"/>
      <w:spacing w:before="100" w:beforeAutospacing="1" w:after="100" w:afterAutospacing="1"/>
      <w:shd w:val="clear" w:color="auto" w:fill="c7e4b3"/>
      <w:widowControl/>
      <w:pBdr>
        <w:top w:val="single" w:color="000000" w:sz="4" w:space="0"/>
        <w:left w:val="single" w:color="000000" w:sz="4" w:space="0"/>
        <w:bottom w:val="single" w:color="000000" w:sz="4" w:space="0"/>
      </w:pBdr>
    </w:pPr>
    <w:rPr>
      <w:rFonts w:ascii="Arial" w:hAnsi="Arial" w:cs="Arial"/>
      <w:color w:val="000000"/>
      <w:sz w:val="20"/>
      <w:szCs w:val="20"/>
    </w:rPr>
  </w:style>
  <w:style w:type="paragraph" w:styleId="969" w:customStyle="1">
    <w:name w:val="et21"/>
    <w:basedOn w:val="717"/>
    <w:uiPriority w:val="0"/>
    <w:qFormat/>
    <w:pPr>
      <w:jc w:val="center"/>
      <w:spacing w:before="100" w:beforeAutospacing="1" w:after="100" w:afterAutospacing="1"/>
      <w:shd w:val="clear" w:color="auto" w:fill="c7e4b3"/>
      <w:widowControl/>
      <w:pBdr>
        <w:top w:val="single" w:color="000000" w:sz="4" w:space="0"/>
        <w:bottom w:val="single" w:color="000000" w:sz="4" w:space="0"/>
      </w:pBdr>
    </w:pPr>
    <w:rPr>
      <w:rFonts w:ascii="Arial" w:hAnsi="Arial" w:cs="Arial"/>
      <w:color w:val="000000"/>
      <w:sz w:val="20"/>
      <w:szCs w:val="20"/>
    </w:rPr>
  </w:style>
  <w:style w:type="paragraph" w:styleId="970" w:customStyle="1">
    <w:name w:val="et22"/>
    <w:basedOn w:val="71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971" w:customStyle="1">
    <w:name w:val="et23"/>
    <w:basedOn w:val="71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972" w:customStyle="1">
    <w:name w:val="et24"/>
    <w:basedOn w:val="71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70c0"/>
      <w:sz w:val="20"/>
      <w:szCs w:val="20"/>
    </w:rPr>
  </w:style>
  <w:style w:type="paragraph" w:styleId="973" w:customStyle="1">
    <w:name w:val="et25"/>
    <w:basedOn w:val="71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cs="Arial"/>
      <w:color w:val="000000"/>
      <w:sz w:val="24"/>
      <w:szCs w:val="24"/>
    </w:rPr>
  </w:style>
  <w:style w:type="character" w:styleId="974" w:customStyle="1">
    <w:name w:val="font31"/>
    <w:basedOn w:val="727"/>
    <w:uiPriority w:val="0"/>
    <w:qFormat/>
    <w:rPr>
      <w:rFonts w:hint="eastAsia" w:ascii="宋体" w:hAnsi="宋体" w:eastAsia="宋体"/>
      <w:b/>
      <w:bCs/>
      <w:color w:val="000000"/>
      <w:sz w:val="24"/>
      <w:szCs w:val="24"/>
      <w:u w:val="none"/>
    </w:rPr>
  </w:style>
  <w:style w:type="character" w:styleId="975" w:customStyle="1">
    <w:name w:val="font121"/>
    <w:basedOn w:val="727"/>
    <w:uiPriority w:val="0"/>
    <w:qFormat/>
    <w:rPr>
      <w:rFonts w:hint="eastAsia" w:ascii="宋体" w:hAnsi="宋体" w:eastAsia="宋体"/>
      <w:color w:val="000000"/>
      <w:sz w:val="24"/>
      <w:szCs w:val="24"/>
      <w:u w:val="none"/>
    </w:rPr>
  </w:style>
  <w:style w:type="character" w:styleId="976" w:customStyle="1">
    <w:name w:val="font51"/>
    <w:basedOn w:val="727"/>
    <w:uiPriority w:val="0"/>
    <w:qFormat/>
    <w:rPr>
      <w:rFonts w:hint="eastAsia" w:ascii="宋体" w:hAnsi="宋体" w:eastAsia="宋体"/>
      <w:color w:val="000000"/>
      <w:sz w:val="20"/>
      <w:szCs w:val="20"/>
      <w:u w:val="none"/>
    </w:rPr>
  </w:style>
  <w:style w:type="character" w:styleId="977" w:customStyle="1">
    <w:name w:val="font131"/>
    <w:basedOn w:val="727"/>
    <w:uiPriority w:val="0"/>
    <w:qFormat/>
    <w:rPr>
      <w:rFonts w:hint="default" w:ascii="Times New Roman" w:hAnsi="Times New Roman" w:cs="Times New Roman"/>
      <w:color w:val="000000"/>
      <w:sz w:val="20"/>
      <w:szCs w:val="20"/>
      <w:u w:val="none"/>
    </w:rPr>
  </w:style>
  <w:style w:type="table" w:styleId="978" w:customStyle="1">
    <w:name w:val="网格型3"/>
    <w:basedOn w:val="728"/>
    <w:uiPriority w:val="5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paragraph" w:styleId="979" w:customStyle="1">
    <w:name w:val="索引 91"/>
    <w:basedOn w:val="717"/>
    <w:next w:val="717"/>
    <w:uiPriority w:val="0"/>
    <w:qFormat/>
    <w:pPr>
      <w:ind w:left="1600"/>
    </w:pPr>
    <w:rPr>
      <w:rFonts w:ascii="Times New Roman" w:hAnsi="Times New Roman"/>
    </w:rPr>
  </w:style>
  <w:style w:type="character" w:styleId="980" w:customStyle="1">
    <w:name w:val="font21"/>
    <w:basedOn w:val="727"/>
    <w:uiPriority w:val="0"/>
    <w:qFormat/>
    <w:rPr>
      <w:rFonts w:hint="default" w:ascii="Times New Roman" w:hAnsi="Times New Roman" w:cs="Times New Roman"/>
      <w:color w:val="333333"/>
      <w:sz w:val="22"/>
      <w:szCs w:val="22"/>
      <w:u w:val="none"/>
    </w:rPr>
  </w:style>
  <w:style w:type="paragraph" w:styleId="981" w:customStyle="1">
    <w:name w:val="首行缩进"/>
    <w:basedOn w:val="717"/>
    <w:uiPriority w:val="0"/>
    <w:qFormat/>
    <w:pPr>
      <w:ind w:firstLine="480"/>
      <w:jc w:val="left"/>
      <w:spacing w:line="360" w:lineRule="auto"/>
    </w:pPr>
    <w:rPr>
      <w:rFonts w:ascii="宋体" w:hAnsi="宋体"/>
      <w:sz w:val="24"/>
    </w:rPr>
  </w:style>
  <w:style w:type="paragraph" w:styleId="982" w:customStyle="1">
    <w:name w:val="null3"/>
    <w:uiPriority w:val="0"/>
    <w:qFormat/>
    <w:rPr>
      <w:rFonts w:hint="eastAsia" w:ascii="Calibri" w:hAnsi="Calibri" w:eastAsia="宋体" w:cs="Times New Roman"/>
    </w:rPr>
  </w:style>
  <w:style w:type="paragraph" w:styleId="983" w:customStyle="1">
    <w:name w:val="正文文本缩进11"/>
    <w:basedOn w:val="717"/>
    <w:next w:val="717"/>
    <w:uiPriority w:val="99"/>
    <w:unhideWhenUsed/>
    <w:qFormat/>
    <w:pPr>
      <w:ind w:firstLine="540"/>
      <w:spacing w:line="400" w:lineRule="exact"/>
    </w:pPr>
    <w:rPr>
      <w:sz w:val="24"/>
    </w:rPr>
  </w:style>
  <w:style w:type="numbering" w:styleId="98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customXml" Target="../customXml/item1.xml" /><Relationship Id="rId13" Type="http://schemas.openxmlformats.org/officeDocument/2006/relationships/customXml" Target="../customXml/item2.xml" /><Relationship Id="rId14" Type="http://schemas.openxmlformats.org/officeDocument/2006/relationships/image" Target="media/image1.jpg"/><Relationship Id="rId15" Type="http://schemas.openxmlformats.org/officeDocument/2006/relationships/image" Target="media/image2.png"/><Relationship Id="rId16" Type="http://schemas.openxmlformats.org/officeDocument/2006/relationships/image" Target="media/image3.png"/><Relationship Id="rId17" Type="http://schemas.openxmlformats.org/officeDocument/2006/relationships/image" Target="media/image4.png"/><Relationship Id="rId18" Type="http://schemas.openxmlformats.org/officeDocument/2006/relationships/image" Target="media/image5.png"/><Relationship Id="rId19" Type="http://schemas.openxmlformats.org/officeDocument/2006/relationships/image" Target="media/image6.png"/><Relationship Id="rId20" Type="http://schemas.openxmlformats.org/officeDocument/2006/relationships/image" Target="media/image7.png"/><Relationship Id="rId21" Type="http://schemas.openxmlformats.org/officeDocument/2006/relationships/image" Target="media/image8.png"/><Relationship Id="rId22" Type="http://schemas.openxmlformats.org/officeDocument/2006/relationships/image" Target="media/image9.png"/><Relationship Id="rId23" Type="http://schemas.openxmlformats.org/officeDocument/2006/relationships/image" Target="media/image10.png"/><Relationship Id="rId24" Type="http://schemas.openxmlformats.org/officeDocument/2006/relationships/image" Target="media/image11.png"/><Relationship Id="rId25" Type="http://schemas.openxmlformats.org/officeDocument/2006/relationships/image" Target="media/image12.png"/><Relationship Id="rId26" Type="http://schemas.openxmlformats.org/officeDocument/2006/relationships/image" Target="media/image13.png"/><Relationship Id="rId27" Type="http://schemas.openxmlformats.org/officeDocument/2006/relationships/image" Target="media/image14.png"/><Relationship Id="rId28" Type="http://schemas.openxmlformats.org/officeDocument/2006/relationships/image" Target="media/image15.png"/><Relationship Id="rId29" Type="http://schemas.openxmlformats.org/officeDocument/2006/relationships/image" Target="media/image16.png"/><Relationship Id="rId30" Type="http://schemas.openxmlformats.org/officeDocument/2006/relationships/image" Target="media/image17.png"/><Relationship Id="rId31" Type="http://schemas.openxmlformats.org/officeDocument/2006/relationships/image" Target="media/image18.png"/><Relationship Id="rId32" Type="http://schemas.openxmlformats.org/officeDocument/2006/relationships/image" Target="media/image19.png"/><Relationship Id="rId33" Type="http://schemas.openxmlformats.org/officeDocument/2006/relationships/image" Target="media/image20.png"/><Relationship Id="rId34" Type="http://schemas.openxmlformats.org/officeDocument/2006/relationships/image" Target="media/image21.png"/><Relationship Id="rId35" Type="http://schemas.openxmlformats.org/officeDocument/2006/relationships/image" Target="media/image22.png"/><Relationship Id="rId36" Type="http://schemas.openxmlformats.org/officeDocument/2006/relationships/image" Target="media/image23.png"/><Relationship Id="rId37" Type="http://schemas.openxmlformats.org/officeDocument/2006/relationships/image" Target="media/image24.png"/><Relationship Id="rId38" Type="http://schemas.openxmlformats.org/officeDocument/2006/relationships/image" Target="media/image25.png"/><Relationship Id="rId39" Type="http://schemas.openxmlformats.org/officeDocument/2006/relationships/image" Target="media/image26.png"/><Relationship Id="rId40" Type="http://schemas.openxmlformats.org/officeDocument/2006/relationships/image" Target="media/image27.png"/><Relationship Id="rId41" Type="http://schemas.openxmlformats.org/officeDocument/2006/relationships/image" Target="media/image28.png"/><Relationship Id="rId42" Type="http://schemas.openxmlformats.org/officeDocument/2006/relationships/image" Target="media/image29.png"/><Relationship Id="rId43" Type="http://schemas.openxmlformats.org/officeDocument/2006/relationships/image" Target="media/image30.png"/><Relationship Id="rId44" Type="http://schemas.openxmlformats.org/officeDocument/2006/relationships/image" Target="media/image31.png"/><Relationship Id="rId45" Type="http://schemas.openxmlformats.org/officeDocument/2006/relationships/image" Target="media/image32.png"/><Relationship Id="rId46" Type="http://schemas.openxmlformats.org/officeDocument/2006/relationships/image" Target="media/image33.png"/><Relationship Id="rId47" Type="http://schemas.openxmlformats.org/officeDocument/2006/relationships/image" Target="media/image34.png"/><Relationship Id="rId48" Type="http://schemas.openxmlformats.org/officeDocument/2006/relationships/image" Target="media/image35.png"/><Relationship Id="rId49" Type="http://schemas.openxmlformats.org/officeDocument/2006/relationships/image" Target="media/image36.png"/><Relationship Id="rId50" Type="http://schemas.openxmlformats.org/officeDocument/2006/relationships/image" Target="media/image37.png"/><Relationship Id="rId51" Type="http://schemas.openxmlformats.org/officeDocument/2006/relationships/image" Target="media/image38.png"/><Relationship Id="rId52" Type="http://schemas.openxmlformats.org/officeDocument/2006/relationships/image" Target="media/image39.png"/><Relationship Id="rId53" Type="http://schemas.openxmlformats.org/officeDocument/2006/relationships/image" Target="media/image40.png"/><Relationship Id="rId54" Type="http://schemas.openxmlformats.org/officeDocument/2006/relationships/image" Target="media/image41.png"/><Relationship Id="rId55" Type="http://schemas.openxmlformats.org/officeDocument/2006/relationships/image" Target="media/image42.png"/><Relationship Id="rId56" Type="http://schemas.openxmlformats.org/officeDocument/2006/relationships/image" Target="media/image43.png"/><Relationship Id="rId57" Type="http://schemas.openxmlformats.org/officeDocument/2006/relationships/image" Target="media/image44.png"/><Relationship Id="rId58" Type="http://schemas.openxmlformats.org/officeDocument/2006/relationships/image" Target="media/image45.png"/><Relationship Id="rId59" Type="http://schemas.openxmlformats.org/officeDocument/2006/relationships/image" Target="media/image46.png"/><Relationship Id="rId60" Type="http://schemas.openxmlformats.org/officeDocument/2006/relationships/image" Target="media/image47.png"/><Relationship Id="rId61" Type="http://schemas.openxmlformats.org/officeDocument/2006/relationships/image" Target="media/image48.png"/><Relationship Id="rId62" Type="http://schemas.openxmlformats.org/officeDocument/2006/relationships/image" Target="media/image49.png"/><Relationship Id="rId63" Type="http://schemas.openxmlformats.org/officeDocument/2006/relationships/image" Target="media/image50.png"/><Relationship Id="rId64" Type="http://schemas.openxmlformats.org/officeDocument/2006/relationships/image" Target="media/image51.png"/><Relationship Id="rId65" Type="http://schemas.openxmlformats.org/officeDocument/2006/relationships/image" Target="media/image52.png"/><Relationship Id="rId66" Type="http://schemas.openxmlformats.org/officeDocument/2006/relationships/image" Target="media/image53.png"/><Relationship Id="rId67" Type="http://schemas.openxmlformats.org/officeDocument/2006/relationships/image" Target="media/image54.png"/><Relationship Id="rId68" Type="http://schemas.openxmlformats.org/officeDocument/2006/relationships/image" Target="media/image55.png"/><Relationship Id="rId69" Type="http://schemas.openxmlformats.org/officeDocument/2006/relationships/image" Target="media/image56.png"/><Relationship Id="rId70" Type="http://schemas.openxmlformats.org/officeDocument/2006/relationships/image" Target="media/image57.png"/><Relationship Id="rId71" Type="http://schemas.openxmlformats.org/officeDocument/2006/relationships/image" Target="media/image58.png"/><Relationship Id="rId72" Type="http://schemas.openxmlformats.org/officeDocument/2006/relationships/image" Target="media/image59.png"/><Relationship Id="rId73" Type="http://schemas.openxmlformats.org/officeDocument/2006/relationships/image" Target="media/image60.png"/><Relationship Id="rId74" Type="http://schemas.openxmlformats.org/officeDocument/2006/relationships/image" Target="media/image61.png"/><Relationship Id="rId75" Type="http://schemas.openxmlformats.org/officeDocument/2006/relationships/image" Target="media/image62.png"/><Relationship Id="rId76" Type="http://schemas.openxmlformats.org/officeDocument/2006/relationships/image" Target="media/image63.png"/><Relationship Id="rId77" Type="http://schemas.openxmlformats.org/officeDocument/2006/relationships/image" Target="media/image64.png"/><Relationship Id="rId78" Type="http://schemas.openxmlformats.org/officeDocument/2006/relationships/image" Target="media/image65.png"/><Relationship Id="rId79" Type="http://schemas.openxmlformats.org/officeDocument/2006/relationships/image" Target="media/image66.png"/><Relationship Id="rId80" Type="http://schemas.openxmlformats.org/officeDocument/2006/relationships/image" Target="media/image67.png"/><Relationship Id="rId81" Type="http://schemas.openxmlformats.org/officeDocument/2006/relationships/image" Target="media/image68.png"/><Relationship Id="rId82" Type="http://schemas.openxmlformats.org/officeDocument/2006/relationships/image" Target="media/image69.png"/><Relationship Id="rId83" Type="http://schemas.openxmlformats.org/officeDocument/2006/relationships/image" Target="media/image70.png"/><Relationship Id="rId84" Type="http://schemas.openxmlformats.org/officeDocument/2006/relationships/image" Target="media/image71.png"/><Relationship Id="rId85" Type="http://schemas.openxmlformats.org/officeDocument/2006/relationships/image" Target="media/image72.png"/><Relationship Id="rId86" Type="http://schemas.openxmlformats.org/officeDocument/2006/relationships/image" Target="media/image73.png"/><Relationship Id="rId87" Type="http://schemas.openxmlformats.org/officeDocument/2006/relationships/image" Target="media/image74.png"/><Relationship Id="rId88" Type="http://schemas.openxmlformats.org/officeDocument/2006/relationships/image" Target="media/image75.png"/><Relationship Id="rId89" Type="http://schemas.openxmlformats.org/officeDocument/2006/relationships/image" Target="media/image76.png"/><Relationship Id="rId90" Type="http://schemas.openxmlformats.org/officeDocument/2006/relationships/image" Target="media/image77.png"/><Relationship Id="rId91" Type="http://schemas.openxmlformats.org/officeDocument/2006/relationships/image" Target="media/image78.png"/><Relationship Id="rId92" Type="http://schemas.openxmlformats.org/officeDocument/2006/relationships/image" Target="media/image79.png"/><Relationship Id="rId93" Type="http://schemas.openxmlformats.org/officeDocument/2006/relationships/image" Target="media/image80.png"/><Relationship Id="rId94" Type="http://schemas.openxmlformats.org/officeDocument/2006/relationships/image" Target="media/image81.png"/><Relationship Id="rId95" Type="http://schemas.openxmlformats.org/officeDocument/2006/relationships/image" Target="media/image82.png"/><Relationship Id="rId96" Type="http://schemas.openxmlformats.org/officeDocument/2006/relationships/image" Target="media/image83.png"/><Relationship Id="rId97" Type="http://schemas.openxmlformats.org/officeDocument/2006/relationships/image" Target="media/image84.png"/><Relationship Id="rId98" Type="http://schemas.openxmlformats.org/officeDocument/2006/relationships/image" Target="media/image85.png"/><Relationship Id="rId99" Type="http://schemas.openxmlformats.org/officeDocument/2006/relationships/image" Target="media/image86.png"/><Relationship Id="rId100" Type="http://schemas.openxmlformats.org/officeDocument/2006/relationships/image" Target="media/image87.png"/><Relationship Id="rId101" Type="http://schemas.openxmlformats.org/officeDocument/2006/relationships/image" Target="media/image88.png"/><Relationship Id="rId102" Type="http://schemas.openxmlformats.org/officeDocument/2006/relationships/image" Target="media/image89.png"/><Relationship Id="rId103" Type="http://schemas.openxmlformats.org/officeDocument/2006/relationships/image" Target="media/image90.png"/><Relationship Id="rId104" Type="http://schemas.openxmlformats.org/officeDocument/2006/relationships/image" Target="media/image91.png"/><Relationship Id="rId105" Type="http://schemas.openxmlformats.org/officeDocument/2006/relationships/image" Target="media/image92.png"/><Relationship Id="rId106" Type="http://schemas.openxmlformats.org/officeDocument/2006/relationships/image" Target="media/image93.png"/><Relationship Id="rId107" Type="http://schemas.openxmlformats.org/officeDocument/2006/relationships/image" Target="media/image94.png"/><Relationship Id="rId108" Type="http://schemas.openxmlformats.org/officeDocument/2006/relationships/image" Target="media/image95.png"/><Relationship Id="rId109" Type="http://schemas.openxmlformats.org/officeDocument/2006/relationships/image" Target="media/image96.png"/><Relationship Id="rId110" Type="http://schemas.openxmlformats.org/officeDocument/2006/relationships/image" Target="media/image97.png"/><Relationship Id="rId111" Type="http://schemas.openxmlformats.org/officeDocument/2006/relationships/image" Target="media/image98.png"/><Relationship Id="rId112" Type="http://schemas.openxmlformats.org/officeDocument/2006/relationships/image" Target="media/image99.png"/><Relationship Id="rId113" Type="http://schemas.openxmlformats.org/officeDocument/2006/relationships/image" Target="media/image100.png"/><Relationship Id="rId114" Type="http://schemas.openxmlformats.org/officeDocument/2006/relationships/image" Target="media/image101.png"/><Relationship Id="rId115" Type="http://schemas.openxmlformats.org/officeDocument/2006/relationships/image" Target="media/image102.png"/><Relationship Id="rId116" Type="http://schemas.openxmlformats.org/officeDocument/2006/relationships/image" Target="media/image103.png"/><Relationship Id="rId117" Type="http://schemas.openxmlformats.org/officeDocument/2006/relationships/image" Target="media/image104.png"/><Relationship Id="rId118" Type="http://schemas.openxmlformats.org/officeDocument/2006/relationships/image" Target="media/image105.png"/><Relationship Id="rId119" Type="http://schemas.openxmlformats.org/officeDocument/2006/relationships/image" Target="media/image106.png"/><Relationship Id="rId120" Type="http://schemas.openxmlformats.org/officeDocument/2006/relationships/image" Target="media/image107.png"/><Relationship Id="rId121" Type="http://schemas.openxmlformats.org/officeDocument/2006/relationships/image" Target="media/image108.png"/><Relationship Id="rId122" Type="http://schemas.openxmlformats.org/officeDocument/2006/relationships/image" Target="media/image109.png"/><Relationship Id="rId123" Type="http://schemas.openxmlformats.org/officeDocument/2006/relationships/image" Target="media/image110.png"/><Relationship Id="rId124" Type="http://schemas.openxmlformats.org/officeDocument/2006/relationships/image" Target="media/image111.png"/><Relationship Id="rId125" Type="http://schemas.openxmlformats.org/officeDocument/2006/relationships/image" Target="media/image112.png"/><Relationship Id="rId126" Type="http://schemas.openxmlformats.org/officeDocument/2006/relationships/image" Target="media/image113.png"/><Relationship Id="rId127" Type="http://schemas.openxmlformats.org/officeDocument/2006/relationships/image" Target="media/image114.png"/><Relationship Id="rId128" Type="http://schemas.openxmlformats.org/officeDocument/2006/relationships/image" Target="media/image115.png"/><Relationship Id="rId129" Type="http://schemas.openxmlformats.org/officeDocument/2006/relationships/image" Target="media/image116.png"/><Relationship Id="rId130" Type="http://schemas.openxmlformats.org/officeDocument/2006/relationships/image" Target="media/image117.png"/><Relationship Id="rId131" Type="http://schemas.openxmlformats.org/officeDocument/2006/relationships/image" Target="media/image118.png"/><Relationship Id="rId132" Type="http://schemas.openxmlformats.org/officeDocument/2006/relationships/image" Target="media/image119.png"/><Relationship Id="rId133" Type="http://schemas.openxmlformats.org/officeDocument/2006/relationships/image" Target="media/image120.png"/><Relationship Id="rId134" Type="http://schemas.openxmlformats.org/officeDocument/2006/relationships/image" Target="media/image121.png"/><Relationship Id="rId135" Type="http://schemas.openxmlformats.org/officeDocument/2006/relationships/image" Target="media/image122.png"/><Relationship Id="rId136" Type="http://schemas.openxmlformats.org/officeDocument/2006/relationships/image" Target="media/image123.png"/><Relationship Id="rId137" Type="http://schemas.openxmlformats.org/officeDocument/2006/relationships/image" Target="media/image124.png"/><Relationship Id="rId138" Type="http://schemas.openxmlformats.org/officeDocument/2006/relationships/image" Target="media/image125.png"/><Relationship Id="rId139" Type="http://schemas.openxmlformats.org/officeDocument/2006/relationships/image" Target="media/image126.png"/><Relationship Id="rId140" Type="http://schemas.openxmlformats.org/officeDocument/2006/relationships/image" Target="media/image127.png"/><Relationship Id="rId141" Type="http://schemas.openxmlformats.org/officeDocument/2006/relationships/image" Target="media/image128.png"/><Relationship Id="rId142" Type="http://schemas.openxmlformats.org/officeDocument/2006/relationships/image" Target="media/image129.png"/><Relationship Id="rId143" Type="http://schemas.openxmlformats.org/officeDocument/2006/relationships/image" Target="media/image130.png"/><Relationship Id="rId144" Type="http://schemas.openxmlformats.org/officeDocument/2006/relationships/image" Target="media/image131.png"/><Relationship Id="rId145" Type="http://schemas.openxmlformats.org/officeDocument/2006/relationships/image" Target="media/image132.png"/><Relationship Id="rId146" Type="http://schemas.openxmlformats.org/officeDocument/2006/relationships/image" Target="media/image133.png"/><Relationship Id="rId147" Type="http://schemas.openxmlformats.org/officeDocument/2006/relationships/image" Target="media/image134.png"/><Relationship Id="rId148" Type="http://schemas.openxmlformats.org/officeDocument/2006/relationships/image" Target="media/image135.png"/><Relationship Id="rId149" Type="http://schemas.openxmlformats.org/officeDocument/2006/relationships/image" Target="media/image136.png"/><Relationship Id="rId150" Type="http://schemas.openxmlformats.org/officeDocument/2006/relationships/image" Target="media/image137.png"/><Relationship Id="rId151" Type="http://schemas.openxmlformats.org/officeDocument/2006/relationships/image" Target="media/image138.png"/><Relationship Id="rId152" Type="http://schemas.openxmlformats.org/officeDocument/2006/relationships/image" Target="media/image139.png"/><Relationship Id="rId153" Type="http://schemas.openxmlformats.org/officeDocument/2006/relationships/image" Target="media/image140.png"/><Relationship Id="rId154" Type="http://schemas.openxmlformats.org/officeDocument/2006/relationships/image" Target="media/image141.png"/><Relationship Id="rId155" Type="http://schemas.openxmlformats.org/officeDocument/2006/relationships/image" Target="media/image142.png"/><Relationship Id="rId156" Type="http://schemas.openxmlformats.org/officeDocument/2006/relationships/image" Target="media/image143.png"/><Relationship Id="rId157" Type="http://schemas.openxmlformats.org/officeDocument/2006/relationships/image" Target="media/image144.png"/><Relationship Id="rId158" Type="http://schemas.openxmlformats.org/officeDocument/2006/relationships/image" Target="media/image145.png"/><Relationship Id="rId159" Type="http://schemas.openxmlformats.org/officeDocument/2006/relationships/image" Target="media/image146.png"/><Relationship Id="rId160" Type="http://schemas.openxmlformats.org/officeDocument/2006/relationships/image" Target="media/image147.png"/><Relationship Id="rId161" Type="http://schemas.openxmlformats.org/officeDocument/2006/relationships/image" Target="media/image148.png"/><Relationship Id="rId162" Type="http://schemas.openxmlformats.org/officeDocument/2006/relationships/image" Target="media/image149.png"/><Relationship Id="rId163" Type="http://schemas.openxmlformats.org/officeDocument/2006/relationships/image" Target="media/image150.png"/><Relationship Id="rId164" Type="http://schemas.openxmlformats.org/officeDocument/2006/relationships/image" Target="media/image151.png"/><Relationship Id="rId165" Type="http://schemas.openxmlformats.org/officeDocument/2006/relationships/image" Target="media/image152.png"/><Relationship Id="rId166" Type="http://schemas.openxmlformats.org/officeDocument/2006/relationships/image" Target="media/image153.png"/><Relationship Id="rId167" Type="http://schemas.openxmlformats.org/officeDocument/2006/relationships/image" Target="media/image154.png"/><Relationship Id="rId168" Type="http://schemas.openxmlformats.org/officeDocument/2006/relationships/image" Target="media/image155.png"/><Relationship Id="rId169" Type="http://schemas.openxmlformats.org/officeDocument/2006/relationships/image" Target="media/image156.png"/><Relationship Id="rId170" Type="http://schemas.openxmlformats.org/officeDocument/2006/relationships/image" Target="media/image157.png"/><Relationship Id="rId171" Type="http://schemas.openxmlformats.org/officeDocument/2006/relationships/image" Target="media/image158.png"/><Relationship Id="rId172" Type="http://schemas.openxmlformats.org/officeDocument/2006/relationships/image" Target="media/image159.png"/><Relationship Id="rId173" Type="http://schemas.openxmlformats.org/officeDocument/2006/relationships/image" Target="media/image160.png"/><Relationship Id="rId174" Type="http://schemas.openxmlformats.org/officeDocument/2006/relationships/image" Target="media/image161.png"/><Relationship Id="rId175" Type="http://schemas.openxmlformats.org/officeDocument/2006/relationships/image" Target="media/image162.png"/><Relationship Id="rId176" Type="http://schemas.openxmlformats.org/officeDocument/2006/relationships/image" Target="media/image163.png"/><Relationship Id="rId177" Type="http://schemas.openxmlformats.org/officeDocument/2006/relationships/image" Target="media/image164.png"/><Relationship Id="rId178" Type="http://schemas.openxmlformats.org/officeDocument/2006/relationships/image" Target="media/image165.png"/><Relationship Id="rId179" Type="http://schemas.openxmlformats.org/officeDocument/2006/relationships/image" Target="media/image166.png"/><Relationship Id="rId180" Type="http://schemas.openxmlformats.org/officeDocument/2006/relationships/image" Target="media/image167.png"/><Relationship Id="rId181" Type="http://schemas.openxmlformats.org/officeDocument/2006/relationships/image" Target="media/image168.png"/><Relationship Id="rId182" Type="http://schemas.openxmlformats.org/officeDocument/2006/relationships/image" Target="media/image169.png"/><Relationship Id="rId183" Type="http://schemas.openxmlformats.org/officeDocument/2006/relationships/image" Target="media/image170.png"/><Relationship Id="rId184" Type="http://schemas.openxmlformats.org/officeDocument/2006/relationships/image" Target="media/image171.png"/><Relationship Id="rId185" Type="http://schemas.openxmlformats.org/officeDocument/2006/relationships/image" Target="media/image172.png"/><Relationship Id="rId186" Type="http://schemas.openxmlformats.org/officeDocument/2006/relationships/image" Target="media/image173.png"/><Relationship Id="rId187" Type="http://schemas.openxmlformats.org/officeDocument/2006/relationships/image" Target="media/image174.png"/><Relationship Id="rId188" Type="http://schemas.openxmlformats.org/officeDocument/2006/relationships/image" Target="media/image175.png"/><Relationship Id="rId189" Type="http://schemas.openxmlformats.org/officeDocument/2006/relationships/image" Target="media/image176.png"/><Relationship Id="rId190" Type="http://schemas.openxmlformats.org/officeDocument/2006/relationships/image" Target="media/image177.png"/><Relationship Id="rId191" Type="http://schemas.openxmlformats.org/officeDocument/2006/relationships/image" Target="media/image178.png"/><Relationship Id="rId192" Type="http://schemas.openxmlformats.org/officeDocument/2006/relationships/image" Target="media/image179.png"/><Relationship Id="rId193" Type="http://schemas.openxmlformats.org/officeDocument/2006/relationships/image" Target="media/image180.png"/><Relationship Id="rId194" Type="http://schemas.openxmlformats.org/officeDocument/2006/relationships/image" Target="media/image181.png"/><Relationship Id="rId195" Type="http://schemas.openxmlformats.org/officeDocument/2006/relationships/image" Target="media/image182.png"/><Relationship Id="rId196" Type="http://schemas.openxmlformats.org/officeDocument/2006/relationships/image" Target="media/image183.png"/><Relationship Id="rId197" Type="http://schemas.openxmlformats.org/officeDocument/2006/relationships/image" Target="media/image184.png"/><Relationship Id="rId198" Type="http://schemas.openxmlformats.org/officeDocument/2006/relationships/image" Target="media/image185.png"/><Relationship Id="rId199" Type="http://schemas.openxmlformats.org/officeDocument/2006/relationships/image" Target="media/image186.png"/><Relationship Id="rId200" Type="http://schemas.openxmlformats.org/officeDocument/2006/relationships/image" Target="media/image187.png"/><Relationship Id="rId201" Type="http://schemas.openxmlformats.org/officeDocument/2006/relationships/image" Target="media/image188.png"/><Relationship Id="rId202" Type="http://schemas.openxmlformats.org/officeDocument/2006/relationships/image" Target="media/image189.png"/><Relationship Id="rId203" Type="http://schemas.openxmlformats.org/officeDocument/2006/relationships/image" Target="media/image190.png"/><Relationship Id="rId204" Type="http://schemas.openxmlformats.org/officeDocument/2006/relationships/image" Target="media/image191.png"/><Relationship Id="rId205" Type="http://schemas.openxmlformats.org/officeDocument/2006/relationships/image" Target="media/image192.png"/><Relationship Id="rId206" Type="http://schemas.openxmlformats.org/officeDocument/2006/relationships/image" Target="media/image193.png"/><Relationship Id="rId207" Type="http://schemas.openxmlformats.org/officeDocument/2006/relationships/image" Target="media/image194.png"/><Relationship Id="rId208" Type="http://schemas.openxmlformats.org/officeDocument/2006/relationships/image" Target="media/image195.png"/><Relationship Id="rId209" Type="http://schemas.openxmlformats.org/officeDocument/2006/relationships/image" Target="media/image196.png"/><Relationship Id="rId210" Type="http://schemas.openxmlformats.org/officeDocument/2006/relationships/image" Target="media/image197.png"/><Relationship Id="rId211" Type="http://schemas.openxmlformats.org/officeDocument/2006/relationships/image" Target="media/image198.png"/><Relationship Id="rId212" Type="http://schemas.openxmlformats.org/officeDocument/2006/relationships/image" Target="media/image199.png"/><Relationship Id="rId213" Type="http://schemas.openxmlformats.org/officeDocument/2006/relationships/image" Target="media/image200.png"/><Relationship Id="rId214" Type="http://schemas.openxmlformats.org/officeDocument/2006/relationships/image" Target="media/image201.png"/><Relationship Id="rId215" Type="http://schemas.openxmlformats.org/officeDocument/2006/relationships/image" Target="media/image202.png"/><Relationship Id="rId216" Type="http://schemas.openxmlformats.org/officeDocument/2006/relationships/image" Target="media/image203.png"/><Relationship Id="rId217" Type="http://schemas.openxmlformats.org/officeDocument/2006/relationships/image" Target="media/image204.png"/><Relationship Id="rId218" Type="http://schemas.openxmlformats.org/officeDocument/2006/relationships/image" Target="media/image205.png"/><Relationship Id="rId219" Type="http://schemas.openxmlformats.org/officeDocument/2006/relationships/image" Target="media/image206.png"/><Relationship Id="rId220" Type="http://schemas.openxmlformats.org/officeDocument/2006/relationships/image" Target="media/image207.png"/><Relationship Id="rId221" Type="http://schemas.openxmlformats.org/officeDocument/2006/relationships/image" Target="media/image208.png"/><Relationship Id="rId222" Type="http://schemas.openxmlformats.org/officeDocument/2006/relationships/image" Target="media/image209.png"/><Relationship Id="rId223" Type="http://schemas.openxmlformats.org/officeDocument/2006/relationships/image" Target="media/image210.png"/><Relationship Id="rId224" Type="http://schemas.openxmlformats.org/officeDocument/2006/relationships/image" Target="media/image211.png"/><Relationship Id="rId225" Type="http://schemas.openxmlformats.org/officeDocument/2006/relationships/image" Target="media/image212.png"/><Relationship Id="rId226" Type="http://schemas.openxmlformats.org/officeDocument/2006/relationships/image" Target="media/image213.png"/><Relationship Id="rId227" Type="http://schemas.openxmlformats.org/officeDocument/2006/relationships/image" Target="media/image214.png"/><Relationship Id="rId228" Type="http://schemas.openxmlformats.org/officeDocument/2006/relationships/image" Target="media/image215.png"/><Relationship Id="rId229" Type="http://schemas.openxmlformats.org/officeDocument/2006/relationships/image" Target="media/image216.png"/><Relationship Id="rId230" Type="http://schemas.openxmlformats.org/officeDocument/2006/relationships/image" Target="media/image217.png"/><Relationship Id="rId231" Type="http://schemas.openxmlformats.org/officeDocument/2006/relationships/image" Target="media/image218.png"/><Relationship Id="rId232" Type="http://schemas.openxmlformats.org/officeDocument/2006/relationships/image" Target="media/image219.png"/><Relationship Id="rId233" Type="http://schemas.openxmlformats.org/officeDocument/2006/relationships/image" Target="media/image220.png"/><Relationship Id="rId234" Type="http://schemas.openxmlformats.org/officeDocument/2006/relationships/image" Target="media/image221.png"/><Relationship Id="rId235" Type="http://schemas.openxmlformats.org/officeDocument/2006/relationships/image" Target="media/image222.png"/><Relationship Id="rId236" Type="http://schemas.openxmlformats.org/officeDocument/2006/relationships/image" Target="media/image223.png"/><Relationship Id="rId237" Type="http://schemas.openxmlformats.org/officeDocument/2006/relationships/image" Target="media/image224.png"/><Relationship Id="rId238" Type="http://schemas.openxmlformats.org/officeDocument/2006/relationships/image" Target="media/image225.png"/><Relationship Id="rId239" Type="http://schemas.openxmlformats.org/officeDocument/2006/relationships/image" Target="media/image226.png"/><Relationship Id="rId240" Type="http://schemas.openxmlformats.org/officeDocument/2006/relationships/image" Target="media/image227.png"/><Relationship Id="rId241" Type="http://schemas.openxmlformats.org/officeDocument/2006/relationships/image" Target="media/image228.png"/><Relationship Id="rId242" Type="http://schemas.openxmlformats.org/officeDocument/2006/relationships/image" Target="media/image229.png"/><Relationship Id="rId243" Type="http://schemas.openxmlformats.org/officeDocument/2006/relationships/image" Target="media/image230.png"/><Relationship Id="rId244" Type="http://schemas.openxmlformats.org/officeDocument/2006/relationships/image" Target="media/image231.png"/><Relationship Id="rId245" Type="http://schemas.openxmlformats.org/officeDocument/2006/relationships/image" Target="media/image232.png"/><Relationship Id="rId246" Type="http://schemas.openxmlformats.org/officeDocument/2006/relationships/image" Target="media/image233.png"/><Relationship Id="rId247" Type="http://schemas.openxmlformats.org/officeDocument/2006/relationships/image" Target="media/image234.png"/><Relationship Id="rId248" Type="http://schemas.openxmlformats.org/officeDocument/2006/relationships/image" Target="media/image235.png"/><Relationship Id="rId249" Type="http://schemas.openxmlformats.org/officeDocument/2006/relationships/image" Target="media/image236.png"/><Relationship Id="rId250" Type="http://schemas.openxmlformats.org/officeDocument/2006/relationships/image" Target="media/image237.png"/><Relationship Id="rId251" Type="http://schemas.openxmlformats.org/officeDocument/2006/relationships/image" Target="media/image238.png"/><Relationship Id="rId252" Type="http://schemas.openxmlformats.org/officeDocument/2006/relationships/image" Target="media/image239.png"/><Relationship Id="rId253" Type="http://schemas.openxmlformats.org/officeDocument/2006/relationships/image" Target="media/image240.png"/><Relationship Id="rId254" Type="http://schemas.openxmlformats.org/officeDocument/2006/relationships/image" Target="media/image241.png"/><Relationship Id="rId255" Type="http://schemas.openxmlformats.org/officeDocument/2006/relationships/image" Target="media/image242.png"/><Relationship Id="rId256" Type="http://schemas.openxmlformats.org/officeDocument/2006/relationships/image" Target="media/image243.png"/><Relationship Id="rId257" Type="http://schemas.openxmlformats.org/officeDocument/2006/relationships/image" Target="media/image244.png"/><Relationship Id="rId258" Type="http://schemas.openxmlformats.org/officeDocument/2006/relationships/image" Target="media/image245.png"/><Relationship Id="rId259" Type="http://schemas.openxmlformats.org/officeDocument/2006/relationships/image" Target="media/image246.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2.xml><?xml version="1.0" encoding="utf-8"?>
<contractReview xmlns="http://schemas.wps.cn/vas-ai-hub/contract-review">
  <reviewItems>
    <reviewItem>
      <errorID>1e2942d2-dcfd-42df-bc40-7fb8f7273ce3</errorID>
      <errorWord>扬州市警务技能训练基地办公教学生活家具集中采购安装采购</errorWord>
      <group>L1_Other</group>
      <groupName>其他问题</groupName>
      <ability>L2_Consistency</ability>
      <abilityName>一致性检查</abilityName>
      <candidateList>
        <item>扬州市警务技能训练基地办公教学生活家具集中采购安装</item>
      </candidateList>
      <explain>实体一致性，项目名称表述前后多出“采购”二字，与原文统一项目名称不一致</explain>
      <paraID>2F25E8D9</paraID>
      <start>26</start>
      <end>51</end>
      <status>modified</status>
      <modifiedWord>扬州市警务技能训练基地办公教学生活家具集中采购安装</modifiedWord>
      <trackRevisions>false</trackRevisions>
    </reviewItem>
    <reviewItem>
      <errorID>1d2a1a79-8467-46a4-87d0-ca69dde8d902</errorID>
      <errorWord>公开招标采购</errorWord>
      <group>L1_Grammar</group>
      <groupName>语法问题</groupName>
      <ability>L2_Grammar</ability>
      <abilityName>语法错误</abilityName>
      <candidateList>
        <item>公开招标</item>
      </candidateList>
      <explain/>
      <paraID>2F25E8D9</paraID>
      <start>53</start>
      <end>59</end>
      <status>ignored</status>
      <modifiedWord/>
      <trackRevisions>false</trackRevisions>
    </reviewItem>
    <reviewItem>
      <errorID>0bb08dea-806a-4238-9fff-8a218a66e2bf</errorID>
      <errorWord>，</errorWord>
      <group>L1_Punc</group>
      <groupName>标点问题</groupName>
      <ability>L2_Punc_CN</ability>
      <abilityName>标点符号问题</abilityName>
      <candidateList>
        <item>；</item>
      </candidateList>
      <explain/>
      <paraID>17F15329</paraID>
      <start>21</start>
      <end>22</end>
      <status>modified</status>
      <modifiedWord>；</modifiedWord>
      <trackRevisions>false</trackRevisions>
    </reviewItem>
    <reviewItem>
      <errorID>e3880496-bb14-4002-b900-146f7eeeb301</errorID>
      <errorWord>。</errorWord>
      <group>L1_Punc</group>
      <groupName>标点问题</groupName>
      <ability>L2_Punc_CN</ability>
      <abilityName>标点符号问题</abilityName>
      <candidateList>
        <item>；</item>
      </candidateList>
      <explain/>
      <paraID> DB12835</paraID>
      <start>64</start>
      <end>65</end>
      <status>modified</status>
      <modifiedWord>；</modifiedWord>
      <trackRevisions>false</trackRevisions>
    </reviewItem>
    <reviewItem>
      <errorID>966cbb06-5de7-46f3-8375-9811ec2e8c65</errorID>
      <errorWord>提供</errorWord>
      <group>L1_Punc</group>
      <groupName>标点问题</groupName>
      <ability>L2_Punc_CN</ability>
      <abilityName>标点符号问题</abilityName>
      <candidateList>
        <item>，提供</item>
      </candidateList>
      <explain/>
      <paraID> DB12835</paraID>
      <start>87</start>
      <end>90</end>
      <status>modified</status>
      <modifiedWord>，提供</modifiedWord>
      <trackRevisions>false</trackRevisions>
    </reviewItem>
    <reviewItem>
      <errorID>ec3ca246-fec7-4ca8-b059-bcfba3f22f04</errorID>
      <errorWord>。</errorWord>
      <group>L1_Punc</group>
      <groupName>标点问题</groupName>
      <ability>L2_Punc_CN</ability>
      <abilityName>标点符号问题</abilityName>
      <candidateList>
        <item/>
      </candidateList>
      <explain/>
      <paraID> DB12835</paraID>
      <start>94</start>
      <end>94</end>
      <status>modified</status>
      <modifiedWord/>
      <trackRevisions>false</trackRevisions>
    </reviewItem>
    <reviewItem>
      <errorID>d2e024e1-b023-4c23-9308-b09444b736a2</errorID>
      <errorWord>中小微型企业</errorWord>
      <group>L1_Other</group>
      <groupName>其他问题</groupName>
      <ability>L2_Consistency</ability>
      <abilityName>一致性检查</abilityName>
      <candidateList>
        <item>中小企业</item>
      </candidateList>
      <explain>术语一致性，原文后续统一使用“中小企业”表述，此处表述前后不一致</explain>
      <paraID> 27E0F2A</paraID>
      <start>26</start>
      <end>32</end>
      <status>ignored</status>
      <modifiedWord/>
      <trackRevisions>false</trackRevisions>
    </reviewItem>
    <reviewItem>
      <errorID>817da1d1-206b-4f44-ac7d-9da80fa878e0</errorID>
      <errorWord>－－</errorWord>
      <group>L1_Punc</group>
      <groupName>标点问题</groupName>
      <ability>L2_Punc_CN</ability>
      <abilityName>标点符号问题</abilityName>
      <candidateList>
        <item>——</item>
      </candidateList>
      <explain/>
      <paraID>2DEB96F8</paraID>
      <start>40</start>
      <end>42</end>
      <status>modified</status>
      <modifiedWord>——</modifiedWord>
      <trackRevisions>false</trackRevisions>
    </reviewItem>
    <reviewItem>
      <errorID>75bf92b7-7a17-41ef-b374-94130e9c3332</errorID>
      <errorWord>--</errorWord>
      <group>L1_Punc</group>
      <groupName>标点问题</groupName>
      <ability>L2_Punc_CN</ability>
      <abilityName>标点符号问题</abilityName>
      <candidateList>
        <item>——</item>
      </candidateList>
      <explain/>
      <paraID>2DEB96F8</paraID>
      <start>52</start>
      <end>54</end>
      <status>modified</status>
      <modifiedWord>——</modifiedWord>
      <trackRevisions>false</trackRevisions>
    </reviewItem>
    <reviewItem>
      <errorID>a1eb7d0e-b313-4620-aa9a-ad9d3a88badd</errorID>
      <errorWord>--</errorWord>
      <group>L1_Punc</group>
      <groupName>标点问题</groupName>
      <ability>L2_Punc_CN</ability>
      <abilityName>标点符号问题</abilityName>
      <candidateList>
        <item>——</item>
      </candidateList>
      <explain/>
      <paraID>2DEB96F8</paraID>
      <start>61</start>
      <end>63</end>
      <status>modified</status>
      <modifiedWord>——</modifiedWord>
      <trackRevisions>false</trackRevisions>
    </reviewItem>
    <reviewItem>
      <errorID>530afc96-29f4-462f-94c2-e3c153c43313</errorID>
      <errorWord>－－</errorWord>
      <group>L1_Punc</group>
      <groupName>标点问题</groupName>
      <ability>L2_Punc_CN</ability>
      <abilityName>标点符号问题</abilityName>
      <candidateList>
        <item>——</item>
      </candidateList>
      <explain/>
      <paraID>2DEB96F8</paraID>
      <start>67</start>
      <end>69</end>
      <status>modified</status>
      <modifiedWord>——</modifiedWord>
      <trackRevisions>false</trackRevisions>
    </reviewItem>
    <reviewItem>
      <errorID>1b9e7c14-37ba-4a14-95a5-371efd48673c</errorID>
      <errorWord>--</errorWord>
      <group>L1_Punc</group>
      <groupName>标点问题</groupName>
      <ability>L2_Punc_CN</ability>
      <abilityName>标点符号问题</abilityName>
      <candidateList>
        <item>——</item>
      </candidateList>
      <explain/>
      <paraID>2DEB96F8</paraID>
      <start>87</start>
      <end>89</end>
      <status>modified</status>
      <modifiedWord>——</modifiedWord>
      <trackRevisions>false</trackRevisions>
    </reviewItem>
    <reviewItem>
      <errorID>0e176cbc-893a-4f53-a632-566df05b2f6d</errorID>
      <errorWord>－－</errorWord>
      <group>L1_Punc</group>
      <groupName>标点问题</groupName>
      <ability>L2_Punc_CN</ability>
      <abilityName>标点符号问题</abilityName>
      <candidateList>
        <item>——</item>
      </candidateList>
      <explain/>
      <paraID>2DEB96F8</paraID>
      <start>116</start>
      <end>118</end>
      <status>modified</status>
      <modifiedWord>——</modifiedWord>
      <trackRevisions>false</trackRevisions>
    </reviewItem>
    <reviewItem>
      <errorID>2f8bd2e9-d32f-4ecf-8297-138d3130a1a0</errorID>
      <errorWord>－－</errorWord>
      <group>L1_Punc</group>
      <groupName>标点问题</groupName>
      <ability>L2_Punc_CN</ability>
      <abilityName>标点符号问题</abilityName>
      <candidateList>
        <item>——</item>
      </candidateList>
      <explain/>
      <paraID>2DEB96F8</paraID>
      <start>124</start>
      <end>126</end>
      <status>modified</status>
      <modifiedWord>——</modifiedWord>
      <trackRevisions>false</trackRevisions>
    </reviewItem>
    <reviewItem>
      <errorID>21ebb433-9020-49b4-a8e7-eaaf03e378b1</errorID>
      <errorWord>--</errorWord>
      <group>L1_Punc</group>
      <groupName>标点问题</groupName>
      <ability>L2_Punc_CN</ability>
      <abilityName>标点符号问题</abilityName>
      <candidateList>
        <item>——</item>
      </candidateList>
      <explain/>
      <paraID>2DEB96F8</paraID>
      <start>144</start>
      <end>146</end>
      <status>modified</status>
      <modifiedWord>——</modifiedWord>
      <trackRevisions>false</trackRevisions>
    </reviewItem>
    <reviewItem>
      <errorID>7be00035-adea-4554-ac31-15824f8c646a</errorID>
      <errorWord>证书的</errorWord>
      <group>L1_Word</group>
      <groupName>字词问题</groupName>
      <ability>L2_Typo</ability>
      <abilityName>字词错误</abilityName>
      <candidateList>
        <item>证书</item>
      </candidateList>
      <explain/>
      <paraID>73B2DDC9</paraID>
      <start>213</start>
      <end>215</end>
      <status>modified</status>
      <modifiedWord>证书</modifiedWord>
      <trackRevisions>false</trackRevisions>
    </reviewItem>
    <reviewItem>
      <errorID>d12898d3-843a-4cbc-971f-86ffb0812ab3</errorID>
      <errorWord>将</errorWord>
      <group>L1_Punc</group>
      <groupName>标点问题</groupName>
      <ability>L2_Punc_CN</ability>
      <abilityName>标点符号问题</abilityName>
      <candidateList>
        <item>，将</item>
      </candidateList>
      <explain/>
      <paraID>73B2DDC9</paraID>
      <start>225</start>
      <end>227</end>
      <status>modified</status>
      <modifiedWord>，将</modifiedWord>
      <trackRevisions>false</trackRevisions>
    </reviewItem>
    <reviewItem>
      <errorID>4eaee455-f2bc-4c52-a883-9be4e28477ad</errorID>
      <errorWord>合格</errorWord>
      <group>L1_Word</group>
      <groupName>字词问题</groupName>
      <ability>L2_Typo</ability>
      <abilityName>字词错误</abilityName>
      <candidateList>
        <item> 合格</item>
      </candidateList>
      <explain/>
      <paraID>6F7BC24A</paraID>
      <start>3</start>
      <end>6</end>
      <status>modified</status>
      <modifiedWord> 合格</modifiedWord>
      <trackRevisions>false</trackRevisions>
    </reviewItem>
    <reviewItem>
      <errorID>92ad9b02-7801-4de7-8e7d-6b6af623d595</errorID>
      <errorWord>要求的规定</errorWord>
      <group>L1_Grammar</group>
      <groupName>语法问题</groupName>
      <ability>L2_Grammar</ability>
      <abilityName>语法错误</abilityName>
      <candidateList>
        <item>要求</item>
      </candidateList>
      <explain/>
      <paraID>697F6F20</paraID>
      <start>21</start>
      <end>23</end>
      <status>modified</status>
      <modifiedWord>要求</modifiedWord>
      <trackRevisions>false</trackRevisions>
    </reviewItem>
    <reviewItem>
      <errorID>e2dc1bce-74a6-4b0c-915d-f0906968feb8</errorID>
      <errorWord>如 何</errorWord>
      <group>L1_Word</group>
      <groupName>字词问题</groupName>
      <ability>L2_Typo</ability>
      <abilityName>字词错误</abilityName>
      <candidateList>
        <item>如何</item>
      </candidateList>
      <explain/>
      <paraID>1858D033</paraID>
      <start>38</start>
      <end>40</end>
      <status>modified</status>
      <modifiedWord>如何</modifiedWord>
      <trackRevisions>false</trackRevisions>
    </reviewItem>
    <reviewItem>
      <errorID>62db4489-9192-4b7f-802f-91a180939cdf</errorID>
      <errorWord>专家</errorWord>
      <group>L1_Word</group>
      <groupName>字词问题</groupName>
      <ability>L2_Typo</ability>
      <abilityName>字词错误</abilityName>
      <candidateList>
        <item> 专家</item>
      </candidateList>
      <explain/>
      <paraID>548B300B</paraID>
      <start>3</start>
      <end>6</end>
      <status>modified</status>
      <modifiedWord> 专家</modifiedWord>
      <trackRevisions>false</trackRevisions>
    </reviewItem>
    <reviewItem>
      <errorID>2328ae74-6be3-45fd-b465-84fd1bb83a15</errorID>
      <errorWord>【2020】</errorWord>
      <group>L1_Punc</group>
      <groupName>标点问题</groupName>
      <ability>L2_Punc_CN</ability>
      <abilityName>标点符号问题</abilityName>
      <candidateList>
        <item>〔2020〕</item>
      </candidateList>
      <explain/>
      <paraID>548B300B</paraID>
      <start>13</start>
      <end>19</end>
      <status>modified</status>
      <modifiedWord>〔2020〕</modifiedWord>
      <trackRevisions>false</trackRevisions>
    </reviewItem>
    <reviewItem>
      <errorID>c943e593-0a72-43e3-b235-83279b57cea1</errorID>
      <errorWord>投标</errorWord>
      <group>L1_Word</group>
      <groupName>字词问题</groupName>
      <ability>L2_Typo</ability>
      <abilityName>字词错误</abilityName>
      <candidateList>
        <item> 投标</item>
      </candidateList>
      <explain/>
      <paraID>5CB12C88</paraID>
      <start>4</start>
      <end>7</end>
      <status>modified</status>
      <modifiedWord> 投标</modifiedWord>
      <trackRevisions>false</trackRevisions>
    </reviewItem>
    <reviewItem>
      <errorID>dc31c15d-8354-4f25-97b4-a467a5b90466</errorID>
      <errorWord>组成</errorWord>
      <group>L1_Punc</group>
      <groupName>标点问题</groupName>
      <ability>L2_Punc_CN</ability>
      <abilityName>标点符号问题</abilityName>
      <candidateList>
        <item>组成：</item>
      </candidateList>
      <explain/>
      <paraID>5CB12C88</paraID>
      <start>14</start>
      <end>17</end>
      <status>modified</status>
      <modifiedWord>组成：</modifiedWord>
      <trackRevisions>false</trackRevisions>
    </reviewItem>
    <reviewItem>
      <errorID>3b2e8dac-2575-444c-bd88-eeb5288b9157</errorID>
      <errorWord>，</errorWord>
      <group>L1_Punc</group>
      <groupName>标点问题</groupName>
      <ability>L2_Punc_CN</ability>
      <abilityName>标点符号问题</abilityName>
      <candidateList>
        <item>、</item>
      </candidateList>
      <explain/>
      <paraID>76060FA4</paraID>
      <start>13</start>
      <end>14</end>
      <status>modified</status>
      <modifiedWord>、</modifiedWord>
      <trackRevisions>false</trackRevisions>
    </reviewItem>
    <reviewItem>
      <errorID>24aea188-5ee4-4960-baeb-2c7aa9aa2eb8</errorID>
      <errorWord>他有关的</errorWord>
      <group>L1_Grammar</group>
      <groupName>语法问题</groupName>
      <ability>L2_Grammar</ability>
      <abilityName>语法错误</abilityName>
      <candidateList>
        <item>他</item>
      </candidateList>
      <explain/>
      <paraID>4AA43793</paraID>
      <start>64</start>
      <end>68</end>
      <status>ignored</status>
      <modifiedWord/>
      <trackRevisions>false</trackRevisions>
    </reviewItem>
    <reviewItem>
      <errorID>6fed52f1-de72-462c-9204-eb05e69af908</errorID>
      <errorWord>其它费用</errorWord>
      <group>L1_Word</group>
      <groupName>字词问题</groupName>
      <ability>L2_Typo</ability>
      <abilityName>字词错误</abilityName>
      <candidateList>
        <item>其他费用</item>
      </candidateList>
      <explain/>
      <paraID>4054AC57</paraID>
      <start>4</start>
      <end>8</end>
      <status>modified</status>
      <modifiedWord>其他费用</modifiedWord>
      <trackRevisions>false</trackRevisions>
    </reviewItem>
    <reviewItem>
      <errorID>e4429010-fece-4341-b0ac-ac349b90a2f9</errorID>
      <errorWord>应按</errorWord>
      <group>L1_Word</group>
      <groupName>字词问题</groupName>
      <ability>L2_Typo</ability>
      <abilityName>字词错误</abilityName>
      <candidateList>
        <item>应</item>
      </candidateList>
      <explain/>
      <paraID>5122915C</paraID>
      <start>12</start>
      <end>13</end>
      <status>modified</status>
      <modifiedWord>应</modifiedWord>
      <trackRevisions>false</trackRevisions>
    </reviewItem>
    <reviewItem>
      <errorID>cc09c717-1e2d-4e0b-835a-09de48d63c75</errorID>
      <errorWord>投标人</errorWord>
      <group>L1_Punc</group>
      <groupName>标点问题</groupName>
      <ability>L2_Punc_CN</ability>
      <abilityName>标点符号问题</abilityName>
      <candidateList>
        <item>：投标人</item>
      </candidateList>
      <explain/>
      <paraID>7EFCCC18</paraID>
      <start>14</start>
      <end>17</end>
      <status>ignored</status>
      <modifiedWord/>
      <trackRevisions>false</trackRevisions>
    </reviewItem>
    <reviewItem>
      <errorID>aa5b0d12-ff92-4716-bd01-3c828170c5df</errorID>
      <errorWord>因此</errorWord>
      <group>L1_Word</group>
      <groupName>字词问题</groupName>
      <ability>L2_Typo</ability>
      <abilityName>字词错误</abilityName>
      <candidateList>
        <item>由此</item>
      </candidateList>
      <explain/>
      <paraID>3F509457</paraID>
      <start>29</start>
      <end>31</end>
      <status>modified</status>
      <modifiedWord>由此</modifiedWord>
      <trackRevisions>false</trackRevisions>
    </reviewItem>
    <reviewItem>
      <errorID>10d43a45-0f06-498e-bab4-dbfcb1ff7dc9</errorID>
      <errorWord>结果</errorWord>
      <group>L1_Word</group>
      <groupName>字词问题</groupName>
      <ability>L2_Typo</ability>
      <abilityName>字词错误</abilityName>
      <candidateList>
        <item>后果</item>
      </candidateList>
      <explain/>
      <paraID>3F509457</paraID>
      <start>34</start>
      <end>36</end>
      <status>ignored</status>
      <modifiedWord/>
      <trackRevisions>false</trackRevisions>
    </reviewItem>
    <reviewItem>
      <errorID>12da1691-3150-45d5-ae03-4994e5dddf06</errorID>
      <errorWord>。</errorWord>
      <group>L1_Punc</group>
      <groupName>标点问题</groupName>
      <ability>L2_Punc_CN</ability>
      <abilityName>标点符号问题</abilityName>
      <candidateList>
        <item>，</item>
      </candidateList>
      <explain/>
      <paraID>5FCD335F</paraID>
      <start>47</start>
      <end>48</end>
      <status>modified</status>
      <modifiedWord>，</modifiedWord>
      <trackRevisions>false</trackRevisions>
    </reviewItem>
    <reviewItem>
      <errorID>01b4ce34-c3a8-4bd3-b788-3e45dde19be8</errorID>
      <errorWord>进行</errorWord>
      <group>L1_Grammar</group>
      <groupName>语法问题</groupName>
      <ability>L2_Grammar</ability>
      <abilityName>语法错误</abilityName>
      <candidateList>
        <item>等方面进行</item>
      </candidateList>
      <explain/>
      <paraID>347FAD76</paraID>
      <start>50</start>
      <end>52</end>
      <status>ignored</status>
      <modifiedWord/>
      <trackRevisions>false</trackRevisions>
    </reviewItem>
    <reviewItem>
      <errorID>f6d30f28-27d4-46b3-a5e1-ad8343042944</errorID>
      <errorWord>废</errorWord>
      <group>L1_Word</group>
      <groupName>字词问题</groupName>
      <ability>L2_Typo</ability>
      <abilityName>字词错误</abilityName>
      <candidateList>
        <item> 废</item>
      </candidateList>
      <explain/>
      <paraID>7ED8188B</paraID>
      <start>4</start>
      <end>6</end>
      <status>modified</status>
      <modifiedWord> 废</modifiedWord>
      <trackRevisions>false</trackRevisions>
    </reviewItem>
    <reviewItem>
      <errorID>f5171b32-fef1-418e-a5ae-64ca05da09f9</errorID>
      <errorWord>为</errorWord>
      <group>L1_Grammar</group>
      <groupName>语法问题</groupName>
      <ability>L2_Grammar</ability>
      <abilityName>语法错误</abilityName>
      <candidateList>
        <item>应当在</item>
      </candidateList>
      <explain/>
      <paraID>42B70289</paraID>
      <start>74</start>
      <end>77</end>
      <status>modified</status>
      <modifiedWord>应当在</modifiedWord>
      <trackRevisions>false</trackRevisions>
    </reviewItem>
    <reviewItem>
      <errorID>10cd822f-20da-4cfa-a88e-5db1f307b754</errorID>
      <errorWord>受理</errorWord>
      <group>L1_Punc</group>
      <groupName>标点问题</groupName>
      <ability>L2_Punc_CN</ability>
      <abilityName>标点符号问题</abilityName>
      <candidateList>
        <item>受理：</item>
      </candidateList>
      <explain/>
      <paraID> 2D203B1</paraID>
      <start>14</start>
      <end>17</end>
      <status>modified</status>
      <modifiedWord>受理：</modifiedWord>
      <trackRevisions>false</trackRevisions>
    </reviewItem>
    <reviewItem>
      <errorID>5937cb39-c433-4250-ae70-56a78825a469</errorID>
      <errorWord>l</errorWord>
      <group>L1_Word</group>
      <groupName>字词问题</groupName>
      <ability>L2_Typo</ability>
      <abilityName>字词错误</abilityName>
      <candidateList>
        <item>1</item>
      </candidateList>
      <explain/>
      <paraID>13EA03EB</paraID>
      <start>3</start>
      <end>4</end>
      <status>modified</status>
      <modifiedWord>1</modifiedWord>
      <trackRevisions>false</trackRevisions>
    </reviewItem>
    <reviewItem>
      <errorID>c76eee39-2a18-4ce6-ab6b-cfdfc0ab4921</errorID>
      <errorWord>l</errorWord>
      <group>L1_Word</group>
      <groupName>字词问题</groupName>
      <ability>L2_Typo</ability>
      <abilityName>字词错误</abilityName>
      <candidateList>
        <item>1</item>
      </candidateList>
      <explain/>
      <paraID>721BD38A</paraID>
      <start>3</start>
      <end>4</end>
      <status>modified</status>
      <modifiedWord>1</modifiedWord>
      <trackRevisions>false</trackRevisions>
    </reviewItem>
    <reviewItem>
      <errorID>140bf316-22bb-470a-8fba-9df0a3d417dc</errorID>
      <errorWord>扬州市警务技能训练基地办公教学生活家具集中采购安装采购</errorWord>
      <group>L1_Other</group>
      <groupName>其他问题</groupName>
      <ability>L2_Consistency</ability>
      <abilityName>一致性检查</abilityName>
      <candidateList>
        <item>扬州市警务技能训练基地办公教学生活家具集中采购安装</item>
      </candidateList>
      <explain>实体一致性，项目名称表述前后多出“采购”二字，与原文统一项目名称不一致</explain>
      <paraID>567E2B01</paraID>
      <start>5</start>
      <end>32</end>
      <status>ignored</status>
      <modifiedWord/>
      <trackRevisions>false</trackRevisions>
    </reviewItem>
    <reviewItem>
      <errorID>90aa82ea-0918-41e2-a7d4-91d8a9908b60</errorID>
      <errorWord>圆</errorWord>
      <group>L1_Word</group>
      <groupName>字词问题</groupName>
      <ability>L2_Typo</ability>
      <abilityName>字词错误</abilityName>
      <candidateList>
        <item>元</item>
      </candidateList>
      <explain/>
      <paraID>7DE25B49</paraID>
      <start>28</start>
      <end>29</end>
      <status>modified</status>
      <modifiedWord>元</modifiedWord>
      <trackRevisions>false</trackRevisions>
    </reviewItem>
    <reviewItem>
      <errorID>65c0fb0e-2614-4079-b72b-434035a8f791</errorID>
      <errorWord>邀请</errorWord>
      <group>L1_Word</group>
      <groupName>字词问题</groupName>
      <ability>L2_Typo</ability>
      <abilityName>字词错误</abilityName>
      <candidateList>
        <item>可邀请</item>
      </candidateList>
      <explain/>
      <paraID>23287D9C</paraID>
      <start>12</start>
      <end>15</end>
      <status>modified</status>
      <modifiedWord>可邀请</modifiedWord>
      <trackRevisions>false</trackRevisions>
    </reviewItem>
    <reviewItem>
      <errorID>da1a86e2-5d0d-4c95-910d-92945951d05e</errorID>
      <errorWord>本合同</errorWord>
      <group>L1_Word</group>
      <groupName>字词问题</groupName>
      <ability>L2_Typo</ability>
      <abilityName>字词错误</abilityName>
      <candidateList>
        <item> 本合同</item>
      </candidateList>
      <explain/>
      <paraID>1A179850</paraID>
      <start>4</start>
      <end>8</end>
      <status>modified</status>
      <modifiedWord> 本合同</modifiedWord>
      <trackRevisions>false</trackRevisions>
    </reviewItem>
    <reviewItem>
      <errorID>232303c1-4cb2-4ad1-999c-67490fd002d2</errorID>
      <errorWord>所有</errorWord>
      <group>L1_Word</group>
      <groupName>字词问题</groupName>
      <ability>L2_Typo</ability>
      <abilityName>字词错误</abilityName>
      <candidateList>
        <item>所特有</item>
      </candidateList>
      <explain/>
      <paraID>4CA4EF7F</paraID>
      <start>85</start>
      <end>87</end>
      <status>ignored</status>
      <modifiedWord/>
      <trackRevisions>false</trackRevisions>
    </reviewItem>
    <reviewItem>
      <errorID>ac498fd8-50ff-40e5-be48-307678426d3a</errorID>
      <errorWord>“</errorWord>
      <group>L1_Punc</group>
      <groupName>标点问题</groupName>
      <ability>L2_Punc_CN</ability>
      <abilityName>标点符号问题</abilityName>
      <candidateList>
        <item/>
      </candidateList>
      <explain/>
      <paraID>3DF720AB</paraID>
      <start>17</start>
      <end>18</end>
      <status>ignored</status>
      <modifiedWord/>
      <trackRevisions>false</trackRevisions>
    </reviewItem>
    <reviewItem>
      <errorID>29e09096-f394-4ab6-b974-3636f9938729</errorID>
      <errorWord>”</errorWord>
      <group>L1_Punc</group>
      <groupName>标点问题</groupName>
      <ability>L2_Punc_CN</ability>
      <abilityName>标点符号问题</abilityName>
      <candidateList>
        <item/>
      </candidateList>
      <explain/>
      <paraID>3DF720AB</paraID>
      <start>76</start>
      <end>77</end>
      <status>ignored</status>
      <modifiedWord/>
      <trackRevisions>false</trackRevisions>
    </reviewItem>
    <reviewItem>
      <errorID>2634ce48-96b2-4dc4-8277-bbc2287ce026</errorID>
      <errorWord>、</errorWord>
      <group>L1_Punc</group>
      <groupName>标点问题</groupName>
      <ability>L2_Punc_CN</ability>
      <abilityName>标点符号问题</abilityName>
      <candidateList>
        <item>. </item>
      </candidateList>
      <explain/>
      <paraID> 380E971</paraID>
      <start>160</start>
      <end>162</end>
      <status>modified</status>
      <modifiedWord>. </modifiedWord>
      <trackRevisions>false</trackRevisions>
    </reviewItem>
    <reviewItem>
      <errorID>0a583e47-0c81-4f70-9b1b-fa9ba2b1447c</errorID>
      <errorWord>、</errorWord>
      <group>L1_Punc</group>
      <groupName>标点问题</groupName>
      <ability>L2_Punc_CN</ability>
      <abilityName>标点符号问题</abilityName>
      <candidateList>
        <item>. </item>
      </candidateList>
      <explain/>
      <paraID> 380E971</paraID>
      <start>458</start>
      <end>460</end>
      <status>modified</status>
      <modifiedWord>. </modifiedWord>
      <trackRevisions>false</trackRevisions>
    </reviewItem>
    <reviewItem>
      <errorID>2ce14ac2-4e6d-4935-a1f0-5ebe18aec14f</errorID>
      <errorWord>，</errorWord>
      <group>L1_Punc</group>
      <groupName>标点问题</groupName>
      <ability>L2_Punc_CN</ability>
      <abilityName>标点符号问题</abilityName>
      <candidateList>
        <item>、</item>
      </candidateList>
      <explain/>
      <paraID> 380E971</paraID>
      <start>481</start>
      <end>482</end>
      <status>modified</status>
      <modifiedWord>、</modifiedWord>
      <trackRevisions>false</trackRevisions>
    </reviewItem>
    <reviewItem>
      <errorID>5dba7e1e-5607-419b-acd0-296c76c010c0</errorID>
      <errorWord>、</errorWord>
      <group>L1_Punc</group>
      <groupName>标点问题</groupName>
      <ability>L2_Punc_CN</ability>
      <abilityName>标点符号问题</abilityName>
      <candidateList>
        <item>. </item>
      </candidateList>
      <explain/>
      <paraID> 380E971</paraID>
      <start>535</start>
      <end>537</end>
      <status>modified</status>
      <modifiedWord>. </modifiedWord>
      <trackRevisions>false</trackRevisions>
    </reviewItem>
    <reviewItem>
      <errorID>8f23f96b-ec78-451c-86cf-1b1727204d7e</errorID>
      <errorWord>，</errorWord>
      <group>L1_Punc</group>
      <groupName>标点问题</groupName>
      <ability>L2_Punc_CN</ability>
      <abilityName>标点符号问题</abilityName>
      <candidateList>
        <item>：</item>
      </candidateList>
      <explain/>
      <paraID> 380E971</paraID>
      <start>539</start>
      <end>540</end>
      <status>modified</status>
      <modifiedWord>：</modifiedWord>
      <trackRevisions>false</trackRevisions>
    </reviewItem>
    <reviewItem>
      <errorID>4674f3f2-4c23-4ac5-8810-81dd26f53ac8</errorID>
      <errorWord>、</errorWord>
      <group>L1_Grammar</group>
      <groupName>语法问题</groupName>
      <ability>L2_Grammar</ability>
      <abilityName>语法错误</abilityName>
      <candidateList>
        <item>，进行</item>
      </candidateList>
      <explain/>
      <paraID> 380E971</paraID>
      <start>562</start>
      <end>565</end>
      <status>modified</status>
      <modifiedWord>，进行</modifiedWord>
      <trackRevisions>false</trackRevisions>
    </reviewItem>
    <reviewItem>
      <errorID>dade3d3d-7b84-4531-9172-399e493804ae</errorID>
      <errorWord> </errorWord>
      <group>L1_Punc</group>
      <groupName>标点问题</groupName>
      <ability>L2_Punc_CN</ability>
      <abilityName>标点符号问题</abilityName>
      <candidateList>
        <item/>
      </candidateList>
      <explain>此处空格冗余，建议删除。</explain>
      <paraID>390892DE</paraID>
      <start>17</start>
      <end>17</end>
      <status>modified</status>
      <modifiedWord/>
      <trackRevisions>false</trackRevisions>
    </reviewItem>
    <reviewItem>
      <errorID>80f0b7b9-3b11-4465-b47d-68f8b28579c1</errorID>
      <errorWord>，</errorWord>
      <group>L1_Punc</group>
      <groupName>标点问题</groupName>
      <ability>L2_Punc_CN</ability>
      <abilityName>标点符号问题</abilityName>
      <candidateList>
        <item>。</item>
      </candidateList>
      <explain/>
      <paraID>390892DE</paraID>
      <start>39</start>
      <end>40</end>
      <status>modified</status>
      <modifiedWord>。</modifiedWord>
      <trackRevisions>false</trackRevisions>
    </reviewItem>
    <reviewItem>
      <errorID>d30baab9-906d-4130-86e8-9de659af4baa</errorID>
      <errorWord>，</errorWord>
      <group>L1_Punc</group>
      <groupName>标点问题</groupName>
      <ability>L2_Punc_CN</ability>
      <abilityName>标点符号问题</abilityName>
      <candidateList>
        <item>。</item>
      </candidateList>
      <explain/>
      <paraID>390892DE</paraID>
      <start>112</start>
      <end>113</end>
      <status>modified</status>
      <modifiedWord>。</modifiedWord>
      <trackRevisions>false</trackRevisions>
    </reviewItem>
    <reviewItem>
      <errorID>cc7f174e-9334-420d-8ed2-65c9eb9156e8</errorID>
      <errorWord>，</errorWord>
      <group>L1_Punc</group>
      <groupName>标点问题</groupName>
      <ability>L2_Punc_CN</ability>
      <abilityName>标点符号问题</abilityName>
      <candidateList>
        <item>。</item>
      </candidateList>
      <explain/>
      <paraID>390892DE</paraID>
      <start>167</start>
      <end>168</end>
      <status>modified</status>
      <modifiedWord>。</modifiedWord>
      <trackRevisions>false</trackRevisions>
    </reviewItem>
    <reviewItem>
      <errorID>fb50ec33-117e-4083-9d92-ddbf48a42eb2</errorID>
      <errorWord>黑色</errorWord>
      <group>L1_Punc</group>
      <groupName>标点问题</groupName>
      <ability>L2_Punc_CN</ability>
      <abilityName>标点符号问题</abilityName>
      <candidateList>
        <item>：黑色</item>
      </candidateList>
      <explain/>
      <paraID>390892DE</paraID>
      <start>661</start>
      <end>664</end>
      <status>modified</status>
      <modifiedWord>：黑色</modifiedWord>
      <trackRevisions>false</trackRevisions>
    </reviewItem>
    <reviewItem>
      <errorID>0e66a073-d431-47d0-b6be-3939653477a5</errorID>
      <errorWord>如</errorWord>
      <group>L1_Punc</group>
      <groupName>标点问题</groupName>
      <ability>L2_Punc_CN</ability>
      <abilityName>标点符号问题</abilityName>
      <candidateList>
        <item>：如</item>
      </candidateList>
      <explain/>
      <paraID>7987DB50</paraID>
      <start>464</start>
      <end>466</end>
      <status>modified</status>
      <modifiedWord>：如</modifiedWord>
      <trackRevisions>false</trackRevisions>
    </reviewItem>
    <reviewItem>
      <errorID>8fd0c3eb-b943-4e72-b432-abd4ae95d079</errorID>
      <errorWord> </errorWord>
      <group>L1_Punc</group>
      <groupName>标点问题</groupName>
      <ability>L2_Punc_CN</ability>
      <abilityName>标点符号问题</abilityName>
      <candidateList>
        <item/>
      </candidateList>
      <explain>此处空格冗余，建议删除。</explain>
      <paraID>67C16DE4</paraID>
      <start>0</start>
      <end>0</end>
      <status>modified</status>
      <modifiedWord/>
      <trackRevisions>false</trackRevisions>
    </reviewItem>
    <reviewItem>
      <errorID>b5416cea-ff11-4cb7-a076-cc6177ed5f51</errorID>
      <errorWord>2100</errorWord>
      <group>L1_Word</group>
      <groupName>字词问题</groupName>
      <ability>L2_Typo</ability>
      <abilityName>字词错误</abilityName>
      <candidateList>
        <item>位2100</item>
      </candidateList>
      <explain/>
      <paraID>67C16DE4</paraID>
      <start>2</start>
      <end>6</end>
      <status>ignored</status>
      <modifiedWord/>
      <trackRevisions>false</trackRevisions>
    </reviewItem>
    <reviewItem>
      <errorID>0cae53ba-c9bf-4373-9661-b0b43ad078b5</errorID>
      <errorWord>、</errorWord>
      <group>L1_Punc</group>
      <groupName>标点问题</groupName>
      <ability>L2_Punc_CN</ability>
      <abilityName>标点符号问题</abilityName>
      <candidateList>
        <item>. </item>
      </candidateList>
      <explain/>
      <paraID>34BBA808</paraID>
      <start>157</start>
      <end>159</end>
      <status>modified</status>
      <modifiedWord>. </modifiedWord>
      <trackRevisions>false</trackRevisions>
    </reviewItem>
    <reviewItem>
      <errorID>7796d206-385e-4609-a181-a7b04d513bb6</errorID>
      <errorWord>、</errorWord>
      <group>L1_Punc</group>
      <groupName>标点问题</groupName>
      <ability>L2_Punc_CN</ability>
      <abilityName>标点符号问题</abilityName>
      <candidateList>
        <item>. </item>
      </candidateList>
      <explain/>
      <paraID>34BBA808</paraID>
      <start>271</start>
      <end>273</end>
      <status>modified</status>
      <modifiedWord>. </modifiedWord>
      <trackRevisions>false</trackRevisions>
    </reviewItem>
    <reviewItem>
      <errorID>f0373a29-2159-48d8-9a55-b23adb496208</errorID>
      <errorWord>、</errorWord>
      <group>L1_Punc</group>
      <groupName>标点问题</groupName>
      <ability>L2_Punc_CN</ability>
      <abilityName>标点符号问题</abilityName>
      <candidateList>
        <item>，</item>
      </candidateList>
      <explain/>
      <paraID>34BBA808</paraID>
      <start>282</start>
      <end>283</end>
      <status>modified</status>
      <modifiedWord>，</modifiedWord>
      <trackRevisions>false</trackRevisions>
    </reviewItem>
    <reviewItem>
      <errorID>9aae80c3-f32e-4ac1-89de-4e54307cfcf9</errorID>
      <errorWord>、</errorWord>
      <group>L1_Punc</group>
      <groupName>标点问题</groupName>
      <ability>L2_Punc_CN</ability>
      <abilityName>标点符号问题</abilityName>
      <candidateList>
        <item>. </item>
      </candidateList>
      <explain/>
      <paraID>34BBA808</paraID>
      <start>359</start>
      <end>361</end>
      <status>modified</status>
      <modifiedWord>. </modifiedWord>
      <trackRevisions>false</trackRevisions>
    </reviewItem>
    <reviewItem>
      <errorID>90975e97-de67-44cc-b613-ed0b91c8e831</errorID>
      <errorWord>、</errorWord>
      <group>L1_Punc</group>
      <groupName>标点问题</groupName>
      <ability>L2_Punc_CN</ability>
      <abilityName>标点符号问题</abilityName>
      <candidateList>
        <item>. </item>
      </candidateList>
      <explain/>
      <paraID>34BBA808</paraID>
      <start>414</start>
      <end>416</end>
      <status>modified</status>
      <modifiedWord>. </modifiedWord>
      <trackRevisions>false</trackRevisions>
    </reviewItem>
    <reviewItem>
      <errorID>aa419bcb-de53-4b91-96e5-3f55207450dc</errorID>
      <errorWord>、</errorWord>
      <group>L1_Punc</group>
      <groupName>标点问题</groupName>
      <ability>L2_Punc_CN</ability>
      <abilityName>标点符号问题</abilityName>
      <candidateList>
        <item>. </item>
      </candidateList>
      <explain/>
      <paraID>34BBA808</paraID>
      <start>462</start>
      <end>464</end>
      <status>modified</status>
      <modifiedWord>. </modifiedWord>
      <trackRevisions>false</trackRevisions>
    </reviewItem>
    <reviewItem>
      <errorID>592d2ac1-04f1-4313-88e4-245ebb0ef425</errorID>
      <errorWord>、</errorWord>
      <group>L1_Punc</group>
      <groupName>标点问题</groupName>
      <ability>L2_Punc_CN</ability>
      <abilityName>标点符号问题</abilityName>
      <candidateList>
        <item>. </item>
      </candidateList>
      <explain/>
      <paraID>34BBA808</paraID>
      <start>540</start>
      <end>542</end>
      <status>modified</status>
      <modifiedWord>. </modifiedWord>
      <trackRevisions>false</trackRevisions>
    </reviewItem>
    <reviewItem>
      <errorID>141007b0-b055-4d2e-a399-add14af9d71d</errorID>
      <errorWord>、</errorWord>
      <group>L1_Punc</group>
      <groupName>标点问题</groupName>
      <ability>L2_Punc_CN</ability>
      <abilityName>标点符号问题</abilityName>
      <candidateList>
        <item>. </item>
      </candidateList>
      <explain/>
      <paraID>695525C6</paraID>
      <start>157</start>
      <end>159</end>
      <status>modified</status>
      <modifiedWord>. </modifiedWord>
      <trackRevisions>false</trackRevisions>
    </reviewItem>
    <reviewItem>
      <errorID>09761e70-0851-4b03-9edc-0d828d769925</errorID>
      <errorWord>、</errorWord>
      <group>L1_Punc</group>
      <groupName>标点问题</groupName>
      <ability>L2_Punc_CN</ability>
      <abilityName>标点符号问题</abilityName>
      <candidateList>
        <item>. </item>
      </candidateList>
      <explain/>
      <paraID>77796B8C</paraID>
      <start>270</start>
      <end>272</end>
      <status>modified</status>
      <modifiedWord>. </modifiedWord>
      <trackRevisions>false</trackRevisions>
    </reviewItem>
    <reviewItem>
      <errorID>d8205bfb-8414-4059-bbdf-3e63e28f4c7d</errorID>
      <errorWord>、</errorWord>
      <group>L1_Punc</group>
      <groupName>标点问题</groupName>
      <ability>L2_Punc_CN</ability>
      <abilityName>标点符号问题</abilityName>
      <candidateList>
        <item>. </item>
      </candidateList>
      <explain/>
      <paraID>77796B8C</paraID>
      <start>325</start>
      <end>327</end>
      <status>modified</status>
      <modifiedWord>. </modifiedWord>
      <trackRevisions>false</trackRevisions>
    </reviewItem>
    <reviewItem>
      <errorID>035670ca-fcd0-4810-b5ef-5d6fb0ebe2dd</errorID>
      <errorWord>、</errorWord>
      <group>L1_Punc</group>
      <groupName>标点问题</groupName>
      <ability>L2_Punc_CN</ability>
      <abilityName>标点符号问题</abilityName>
      <candidateList>
        <item>. </item>
      </candidateList>
      <explain/>
      <paraID>77796B8C</paraID>
      <start>373</start>
      <end>375</end>
      <status>modified</status>
      <modifiedWord>. </modifiedWord>
      <trackRevisions>false</trackRevisions>
    </reviewItem>
    <reviewItem>
      <errorID>b2758241-6613-4d41-99d9-86ee0f19f23a</errorID>
      <errorWord>、</errorWord>
      <group>L1_Punc</group>
      <groupName>标点问题</groupName>
      <ability>L2_Punc_CN</ability>
      <abilityName>标点符号问题</abilityName>
      <candidateList>
        <item>. </item>
      </candidateList>
      <explain/>
      <paraID>77796B8C</paraID>
      <start>451</start>
      <end>453</end>
      <status>modified</status>
      <modifiedWord>. </modifiedWord>
      <trackRevisions>false</trackRevisions>
    </reviewItem>
    <reviewItem>
      <errorID>8a4f0022-a230-49cd-960f-0355804ed2b5</errorID>
      <errorWord> </errorWord>
      <group>L1_Punc</group>
      <groupName>标点问题</groupName>
      <ability>L2_Punc_CN</ability>
      <abilityName>标点符号问题</abilityName>
      <candidateList>
        <item/>
      </candidateList>
      <explain>此处空格冗余，建议删除。</explain>
      <paraID>29063935</paraID>
      <start>17</start>
      <end>17</end>
      <status>modified</status>
      <modifiedWord/>
      <trackRevisions>false</trackRevisions>
    </reviewItem>
    <reviewItem>
      <errorID>1810167b-b55e-4f97-b486-980937d8b486</errorID>
      <errorWord>，</errorWord>
      <group>L1_Punc</group>
      <groupName>标点问题</groupName>
      <ability>L2_Punc_CN</ability>
      <abilityName>标点符号问题</abilityName>
      <candidateList>
        <item>。</item>
      </candidateList>
      <explain/>
      <paraID>29063935</paraID>
      <start>39</start>
      <end>40</end>
      <status>modified</status>
      <modifiedWord>。</modifiedWord>
      <trackRevisions>false</trackRevisions>
    </reviewItem>
    <reviewItem>
      <errorID>8000dfc0-648c-4788-bf13-3b0d96882f04</errorID>
      <errorWord>：</errorWord>
      <group>L1_Word</group>
      <groupName>字词问题</groupName>
      <ability>L2_Typo</ability>
      <abilityName>字词错误</abilityName>
      <candidateList>
        <item>≤</item>
      </candidateList>
      <explain/>
      <paraID>29063935</paraID>
      <start>75</start>
      <end>76</end>
      <status>ignored</status>
      <modifiedWord/>
      <trackRevisions>false</trackRevisions>
    </reviewItem>
    <reviewItem>
      <errorID>ab8f7ca5-6428-4bf0-9230-049424373345</errorID>
      <errorWord>，</errorWord>
      <group>L1_Punc</group>
      <groupName>标点问题</groupName>
      <ability>L2_Punc_CN</ability>
      <abilityName>标点符号问题</abilityName>
      <candidateList>
        <item>。</item>
      </candidateList>
      <explain/>
      <paraID>29063935</paraID>
      <start>112</start>
      <end>113</end>
      <status>modified</status>
      <modifiedWord>。</modifiedWord>
      <trackRevisions>false</trackRevisions>
    </reviewItem>
    <reviewItem>
      <errorID>3577bfea-85a3-4a51-8ac4-b9566a2a8ca2</errorID>
      <errorWord>，</errorWord>
      <group>L1_Punc</group>
      <groupName>标点问题</groupName>
      <ability>L2_Punc_CN</ability>
      <abilityName>标点符号问题</abilityName>
      <candidateList>
        <item>。</item>
      </candidateList>
      <explain/>
      <paraID>29063935</paraID>
      <start>167</start>
      <end>168</end>
      <status>modified</status>
      <modifiedWord>。</modifiedWord>
      <trackRevisions>false</trackRevisions>
    </reviewItem>
    <reviewItem>
      <errorID>be916bbd-48b3-497c-ae3d-8bbd3b2d5821</errorID>
      <errorWord>、</errorWord>
      <group>L1_Punc</group>
      <groupName>标点问题</groupName>
      <ability>L2_Punc_CN</ability>
      <abilityName>标点符号问题</abilityName>
      <candidateList>
        <item>. </item>
      </candidateList>
      <explain/>
      <paraID>29063935</paraID>
      <start>297</start>
      <end>299</end>
      <status>modified</status>
      <modifiedWord>. </modifiedWord>
      <trackRevisions>false</trackRevisions>
    </reviewItem>
    <reviewItem>
      <errorID>aea74272-3542-4543-8030-b83a754e7ab8</errorID>
      <errorWord>阻燃</errorWord>
      <group>L1_Word</group>
      <groupName>字词问题</groupName>
      <ability>L2_Typo</ability>
      <abilityName>字词错误</abilityName>
      <candidateList>
        <item>达阻燃</item>
      </candidateList>
      <explain/>
      <paraID>29063935</paraID>
      <start>405</start>
      <end>407</end>
      <status>ignored</status>
      <modifiedWord/>
      <trackRevisions>false</trackRevisions>
    </reviewItem>
    <reviewItem>
      <errorID>78531f2b-57ab-4862-b397-ffaeb06aaaa6</errorID>
      <errorWord>、</errorWord>
      <group>L1_Punc</group>
      <groupName>标点问题</groupName>
      <ability>L2_Punc_CN</ability>
      <abilityName>标点符号问题</abilityName>
      <candidateList>
        <item>. </item>
      </candidateList>
      <explain/>
      <paraID>29063935</paraID>
      <start>416</start>
      <end>418</end>
      <status>modified</status>
      <modifiedWord>. </modifiedWord>
      <trackRevisions>false</trackRevisions>
    </reviewItem>
    <reviewItem>
      <errorID>2484aa90-0d5d-4809-88a2-2cd08d0a50cd</errorID>
      <errorWord>、</errorWord>
      <group>L1_Punc</group>
      <groupName>标点问题</groupName>
      <ability>L2_Punc_CN</ability>
      <abilityName>标点符号问题</abilityName>
      <candidateList>
        <item>. </item>
      </candidateList>
      <explain/>
      <paraID>29063935</paraID>
      <start>455</start>
      <end>457</end>
      <status>modified</status>
      <modifiedWord>. </modifiedWord>
      <trackRevisions>false</trackRevisions>
    </reviewItem>
    <reviewItem>
      <errorID>39505d67-693d-4c11-aec3-2154714ec9a9</errorID>
      <errorWord>、</errorWord>
      <group>L1_Punc</group>
      <groupName>标点问题</groupName>
      <ability>L2_Punc_CN</ability>
      <abilityName>标点符号问题</abilityName>
      <candidateList>
        <item>. </item>
      </candidateList>
      <explain/>
      <paraID>29063935</paraID>
      <start>510</start>
      <end>512</end>
      <status>modified</status>
      <modifiedWord>. </modifiedWord>
      <trackRevisions>false</trackRevisions>
    </reviewItem>
    <reviewItem>
      <errorID>4a9436dd-836e-4efb-bed7-b8f99a798164</errorID>
      <errorWord>木纹纹理</errorWord>
      <group>L1_Grammar</group>
      <groupName>语法问题</groupName>
      <ability>L2_Grammar</ability>
      <abilityName>语法错误</abilityName>
      <candidateList>
        <item>木纹</item>
      </candidateList>
      <explain/>
      <paraID>29063935</paraID>
      <start>549</start>
      <end>553</end>
      <status>ignored</status>
      <modifiedWord/>
      <trackRevisions>false</trackRevisions>
    </reviewItem>
    <reviewItem>
      <errorID>67e2f517-49f6-4377-b033-4d6b1598b041</errorID>
      <errorWord>、</errorWord>
      <group>L1_Punc</group>
      <groupName>标点问题</groupName>
      <ability>L2_Punc_CN</ability>
      <abilityName>标点符号问题</abilityName>
      <candidateList>
        <item>. </item>
      </candidateList>
      <explain/>
      <paraID>29063935</paraID>
      <start>568</start>
      <end>570</end>
      <status>modified</status>
      <modifiedWord>. </modifiedWord>
      <trackRevisions>false</trackRevisions>
    </reviewItem>
    <reviewItem>
      <errorID>52366017-fb06-419a-bab3-cdd949e067be</errorID>
      <errorWord>桌面</errorWord>
      <group>L1_Word</group>
      <groupName>字词问题</groupName>
      <ability>L2_Typo</ability>
      <abilityName>字词错误</abilityName>
      <candidateList>
        <item> 桌面</item>
      </candidateList>
      <explain/>
      <paraID>2A4D6BBE</paraID>
      <start>2</start>
      <end>5</end>
      <status>modified</status>
      <modifiedWord> 桌面</modifiedWord>
      <trackRevisions>false</trackRevisions>
    </reviewItem>
    <reviewItem>
      <errorID>6ac097e6-adf2-4749-9870-fc7fcffd742e</errorID>
      <errorWord>环保</errorWord>
      <group>L1_Word</group>
      <groupName>字词问题</groupName>
      <ability>L2_Typo</ability>
      <abilityName>字词错误</abilityName>
      <candidateList>
        <item>用环保</item>
      </candidateList>
      <explain/>
      <paraID>2A4D6BBE</paraID>
      <start>99</start>
      <end>101</end>
      <status>ignored</status>
      <modifiedWord/>
      <trackRevisions>false</trackRevisions>
    </reviewItem>
    <reviewItem>
      <errorID>bd14a518-a50f-475e-80d6-8ebbf43e5158</errorID>
      <errorWord>铝合金</errorWord>
      <group>L1_Word</group>
      <groupName>字词问题</groupName>
      <ability>L2_Typo</ability>
      <abilityName>字词错误</abilityName>
      <candidateList>
        <item>的铝合金</item>
      </candidateList>
      <explain/>
      <paraID>2A4D6BBE</paraID>
      <start>131</start>
      <end>134</end>
      <status>ignored</status>
      <modifiedWord/>
      <trackRevisions>false</trackRevisions>
    </reviewItem>
    <reviewItem>
      <errorID>28685aa7-9b36-459a-adbc-e91bfea8715b</errorID>
      <errorWord>，</errorWord>
      <group>L1_Punc</group>
      <groupName>标点问题</groupName>
      <ability>L2_Punc_CN</ability>
      <abilityName>标点符号问题</abilityName>
      <candidateList>
        <item>。</item>
      </candidateList>
      <explain/>
      <paraID>2A4D6BBE</paraID>
      <start>206</start>
      <end>207</end>
      <status>modified</status>
      <modifiedWord>。</modifiedWord>
      <trackRevisions>false</trackRevisions>
    </reviewItem>
    <reviewItem>
      <errorID>a239f807-59b0-4c9d-94e4-512b95543161</errorID>
      <errorWord>，</errorWord>
      <group>L1_Punc</group>
      <groupName>标点问题</groupName>
      <ability>L2_Punc_CN</ability>
      <abilityName>标点符号问题</abilityName>
      <candidateList>
        <item>。</item>
      </candidateList>
      <explain/>
      <paraID>2A4D6BBE</paraID>
      <start>258</start>
      <end>259</end>
      <status>modified</status>
      <modifiedWord>。</modifiedWord>
      <trackRevisions>false</trackRevisions>
    </reviewItem>
    <reviewItem>
      <errorID>f2d90cda-7621-49ec-8e7f-9fa7e15aa037</errorID>
      <errorWord>、</errorWord>
      <group>L1_Punc</group>
      <groupName>标点问题</groupName>
      <ability>L2_Punc_CN</ability>
      <abilityName>标点符号问题</abilityName>
      <candidateList>
        <item>，</item>
      </candidateList>
      <explain/>
      <paraID>2A4D6BBE</paraID>
      <start>271</start>
      <end>272</end>
      <status>modified</status>
      <modifiedWord>，</modifiedWord>
      <trackRevisions>false</trackRevisions>
    </reviewItem>
    <reviewItem>
      <errorID>40e7e8bc-286c-46a8-87b8-61c00aa96c1a</errorID>
      <errorWord>、</errorWord>
      <group>L1_Punc</group>
      <groupName>标点问题</groupName>
      <ability>L2_Punc_CN</ability>
      <abilityName>标点符号问题</abilityName>
      <candidateList>
        <item>. </item>
      </candidateList>
      <explain/>
      <paraID>2A4D6BBE</paraID>
      <start>283</start>
      <end>285</end>
      <status>modified</status>
      <modifiedWord>. </modifiedWord>
      <trackRevisions>false</trackRevisions>
    </reviewItem>
    <reviewItem>
      <errorID>a10ea4b0-42c8-42a8-9893-15addf70e642</errorID>
      <errorWord>贯穿</errorWord>
      <group>L1_Grammar</group>
      <groupName>语法问题</groupName>
      <ability>L2_Grammar</ability>
      <abilityName>语法错误</abilityName>
      <candidateList>
        <item>采用贯穿</item>
      </candidateList>
      <explain/>
      <paraID>2A4D6BBE</paraID>
      <start>345</start>
      <end>347</end>
      <status>ignored</status>
      <modifiedWord/>
      <trackRevisions>false</trackRevisions>
    </reviewItem>
    <reviewItem>
      <errorID>146efbfb-a3f4-4702-821e-5acfd9af0b5b</errorID>
      <errorWord>加强</errorWord>
      <group>L1_Grammar</group>
      <groupName>语法问题</groupName>
      <ability>L2_Grammar</ability>
      <abilityName>语法错误</abilityName>
      <candidateList>
        <item>进行加强</item>
      </candidateList>
      <explain/>
      <paraID>2A4D6BBE</paraID>
      <start>359</start>
      <end>361</end>
      <status>ignored</status>
      <modifiedWord/>
      <trackRevisions>false</trackRevisions>
    </reviewItem>
    <reviewItem>
      <errorID>28144bfe-9e7f-4cca-8f51-06654bad37e1</errorID>
      <errorWord>连</errorWord>
      <group>L1_Word</group>
      <groupName>字词问题</groupName>
      <ability>L2_Typo</ability>
      <abilityName>字词错误</abilityName>
      <candidateList>
        <item>连接</item>
      </candidateList>
      <explain/>
      <paraID>2A4D6BBE</paraID>
      <start>414</start>
      <end>415</end>
      <status>ignored</status>
      <modifiedWord/>
      <trackRevisions>false</trackRevisions>
    </reviewItem>
    <reviewItem>
      <errorID>f58fc394-0115-4b5a-a0f3-9187d78ed09d</errorID>
      <errorWord>、</errorWord>
      <group>L1_Punc</group>
      <groupName>标点问题</groupName>
      <ability>L2_Punc_CN</ability>
      <abilityName>标点符号问题</abilityName>
      <candidateList>
        <item>. </item>
      </candidateList>
      <explain/>
      <paraID>2A4D6BBE</paraID>
      <start>430</start>
      <end>432</end>
      <status>modified</status>
      <modifiedWord>. </modifiedWord>
      <trackRevisions>false</trackRevisions>
    </reviewItem>
    <reviewItem>
      <errorID>698553f5-5d1b-421e-8c55-ae76a2f02a1b</errorID>
      <errorWord>贯穿</errorWord>
      <group>L1_Grammar</group>
      <groupName>语法问题</groupName>
      <ability>L2_Grammar</ability>
      <abilityName>语法错误</abilityName>
      <candidateList>
        <item>采用贯穿</item>
      </candidateList>
      <explain/>
      <paraID>2A4D6BBE</paraID>
      <start>484</start>
      <end>486</end>
      <status>ignored</status>
      <modifiedWord/>
      <trackRevisions>false</trackRevisions>
    </reviewItem>
    <reviewItem>
      <errorID>77e8e9ec-6a70-4b27-bd1a-76872aa71a51</errorID>
      <errorWord>、</errorWord>
      <group>L1_Punc</group>
      <groupName>标点问题</groupName>
      <ability>L2_Punc_CN</ability>
      <abilityName>标点符号问题</abilityName>
      <candidateList>
        <item>. </item>
      </candidateList>
      <explain/>
      <paraID>2A4D6BBE</paraID>
      <start>506</start>
      <end>508</end>
      <status>modified</status>
      <modifiedWord>. </modifiedWord>
      <trackRevisions>false</trackRevisions>
    </reviewItem>
    <reviewItem>
      <errorID>a684e225-b40b-49c9-b08a-ec260b4d267f</errorID>
      <errorWord>。</errorWord>
      <group>L1_Grammar</group>
      <groupName>语法问题</groupName>
      <ability>L2_Grammar</ability>
      <abilityName>语法错误</abilityName>
      <candidateList>
        <item>，采用</item>
      </candidateList>
      <explain/>
      <paraID>2A4D6BBE</paraID>
      <start>533</start>
      <end>534</end>
      <status>ignored</status>
      <modifiedWord/>
      <trackRevisions>false</trackRevisions>
    </reviewItem>
    <reviewItem>
      <errorID>ebccaa82-ad4f-41d8-bee4-4df2410a6ed4</errorID>
      <errorWord>双面面</errorWord>
      <group>L1_Word</group>
      <groupName>字词问题</groupName>
      <ability>L2_Typo</ability>
      <abilityName>字词错误</abilityName>
      <candidateList>
        <item>双面</item>
      </candidateList>
      <explain/>
      <paraID>2A4D6BBE</paraID>
      <start>554</start>
      <end>557</end>
      <status>ignored</status>
      <modifiedWord/>
      <trackRevisions>false</trackRevisions>
    </reviewItem>
    <reviewItem>
      <errorID>5e416d22-dd59-4530-905a-90d8a98ea190</errorID>
      <errorWord>环保</errorWord>
      <group>L1_Word</group>
      <groupName>字词问题</groupName>
      <ability>L2_Typo</ability>
      <abilityName>字词错误</abilityName>
      <candidateList>
        <item>用环保</item>
      </candidateList>
      <explain/>
      <paraID>2A4D6BBE</paraID>
      <start>564</start>
      <end>566</end>
      <status>ignored</status>
      <modifiedWord/>
      <trackRevisions>false</trackRevisions>
    </reviewItem>
    <reviewItem>
      <errorID>24a3a77e-18e1-4c38-aa06-2022ca414233</errorID>
      <errorWord>、</errorWord>
      <group>L1_Punc</group>
      <groupName>标点问题</groupName>
      <ability>L2_Punc_CN</ability>
      <abilityName>标点符号问题</abilityName>
      <candidateList>
        <item>. </item>
      </candidateList>
      <explain/>
      <paraID>2A4D6BBE</paraID>
      <start>573</start>
      <end>575</end>
      <status>modified</status>
      <modifiedWord>. </modifiedWord>
      <trackRevisions>false</trackRevisions>
    </reviewItem>
    <reviewItem>
      <errorID>ae3e02df-2ad4-4fae-a064-15e437d6549f</errorID>
      <errorWord>、</errorWord>
      <group>L1_Punc</group>
      <groupName>标点问题</groupName>
      <ability>L2_Punc_CN</ability>
      <abilityName>标点符号问题</abilityName>
      <candidateList>
        <item>. </item>
      </candidateList>
      <explain/>
      <paraID>2A4D6BBE</paraID>
      <start>617</start>
      <end>619</end>
      <status>modified</status>
      <modifiedWord>. </modifiedWord>
      <trackRevisions>false</trackRevisions>
    </reviewItem>
    <reviewItem>
      <errorID>7bcfb101-20d3-4723-911d-c5dfb65ddbe6</errorID>
      <errorWord>、</errorWord>
      <group>L1_Punc</group>
      <groupName>标点问题</groupName>
      <ability>L2_Punc_CN</ability>
      <abilityName>标点符号问题</abilityName>
      <candidateList>
        <item>. </item>
      </candidateList>
      <explain/>
      <paraID>2A4D6BBE</paraID>
      <start>670</start>
      <end>672</end>
      <status>modified</status>
      <modifiedWord>. </modifiedWord>
      <trackRevisions>false</trackRevisions>
    </reviewItem>
    <reviewItem>
      <errorID>e67337c6-606e-46ad-bd50-78bf30eed3c2</errorID>
      <errorWord>基材</errorWord>
      <group>L1_Word</group>
      <groupName>字词问题</groupName>
      <ability>L2_Typo</ability>
      <abilityName>字词错误</abilityName>
      <candidateList>
        <item> 基材</item>
      </candidateList>
      <explain/>
      <paraID> EBCB6AF</paraID>
      <start>2</start>
      <end>5</end>
      <status>modified</status>
      <modifiedWord> 基材</modifiedWord>
      <trackRevisions>false</trackRevisions>
    </reviewItem>
    <reviewItem>
      <errorID>81224b7c-117d-4198-a668-350fbe7a4a7b</errorID>
      <errorWord>，</errorWord>
      <group>L1_Punc</group>
      <groupName>标点问题</groupName>
      <ability>L2_Punc_CN</ability>
      <abilityName>标点符号问题</abilityName>
      <candidateList>
        <item>。</item>
      </candidateList>
      <explain/>
      <paraID> EBCB6AF</paraID>
      <start>84</start>
      <end>85</end>
      <status>modified</status>
      <modifiedWord>。</modifiedWord>
      <trackRevisions>false</trackRevisions>
    </reviewItem>
    <reviewItem>
      <errorID>269af88d-7832-4291-9088-4f69d87dc5ce</errorID>
      <errorWord>，</errorWord>
      <group>L1_Punc</group>
      <groupName>标点问题</groupName>
      <ability>L2_Punc_CN</ability>
      <abilityName>标点符号问题</abilityName>
      <candidateList>
        <item>。</item>
      </candidateList>
      <explain/>
      <paraID> EBCB6AF</paraID>
      <start>136</start>
      <end>137</end>
      <status>modified</status>
      <modifiedWord>。</modifiedWord>
      <trackRevisions>false</trackRevisions>
    </reviewItem>
    <reviewItem>
      <errorID>58aa87e1-21a4-4c27-90d8-7e79ccc459b0</errorID>
      <errorWord>、</errorWord>
      <group>L1_Punc</group>
      <groupName>标点问题</groupName>
      <ability>L2_Punc_CN</ability>
      <abilityName>标点符号问题</abilityName>
      <candidateList>
        <item>，</item>
      </candidateList>
      <explain/>
      <paraID> EBCB6AF</paraID>
      <start>149</start>
      <end>150</end>
      <status>modified</status>
      <modifiedWord>，</modifiedWord>
      <trackRevisions>false</trackRevisions>
    </reviewItem>
    <reviewItem>
      <errorID>d9c16441-353f-42e7-8748-fac3633aefe6</errorID>
      <errorWord>、</errorWord>
      <group>L1_Punc</group>
      <groupName>标点问题</groupName>
      <ability>L2_Punc_CN</ability>
      <abilityName>标点符号问题</abilityName>
      <candidateList>
        <item>. </item>
      </candidateList>
      <explain/>
      <paraID> EBCB6AF</paraID>
      <start>161</start>
      <end>163</end>
      <status>modified</status>
      <modifiedWord>. </modifiedWord>
      <trackRevisions>false</trackRevisions>
    </reviewItem>
    <reviewItem>
      <errorID>6aacee92-dab1-4209-9b1a-ca4221996d83</errorID>
      <errorWord>哑</errorWord>
      <group>L1_Grammar</group>
      <groupName>语法问题</groupName>
      <ability>L2_Grammar</ability>
      <abilityName>语法错误</abilityName>
      <candidateList>
        <item>采用哑</item>
      </candidateList>
      <explain/>
      <paraID> EBCB6AF</paraID>
      <start>223</start>
      <end>224</end>
      <status>ignored</status>
      <modifiedWord/>
      <trackRevisions>false</trackRevisions>
    </reviewItem>
    <reviewItem>
      <errorID>55559e21-e2ef-45a6-a711-c4d7059aeb07</errorID>
      <errorWord>、</errorWord>
      <group>L1_Punc</group>
      <groupName>标点问题</groupName>
      <ability>L2_Punc_CN</ability>
      <abilityName>标点符号问题</abilityName>
      <candidateList>
        <item>. </item>
      </candidateList>
      <explain/>
      <paraID> EBCB6AF</paraID>
      <start>256</start>
      <end>258</end>
      <status>modified</status>
      <modifiedWord>. </modifiedWord>
      <trackRevisions>false</trackRevisions>
    </reviewItem>
    <reviewItem>
      <errorID>7b81f1bb-ad89-4082-add3-b62e985bba9b</errorID>
      <errorWord>、</errorWord>
      <group>L1_Punc</group>
      <groupName>标点问题</groupName>
      <ability>L2_Punc_CN</ability>
      <abilityName>标点符号问题</abilityName>
      <candidateList>
        <item>. </item>
      </candidateList>
      <explain/>
      <paraID> EBCB6AF</paraID>
      <start>346</start>
      <end>348</end>
      <status>modified</status>
      <modifiedWord>. </modifiedWord>
      <trackRevisions>false</trackRevisions>
    </reviewItem>
    <reviewItem>
      <errorID>995fba71-416c-4ece-b7c8-c1d292d9c6bb</errorID>
      <errorWord>、</errorWord>
      <group>L1_Punc</group>
      <groupName>标点问题</groupName>
      <ability>L2_Punc_CN</ability>
      <abilityName>标点符号问题</abilityName>
      <candidateList>
        <item>. </item>
      </candidateList>
      <explain/>
      <paraID>128F6798</paraID>
      <start>142</start>
      <end>144</end>
      <status>modified</status>
      <modifiedWord>. </modifiedWord>
      <trackRevisions>false</trackRevisions>
    </reviewItem>
    <reviewItem>
      <errorID>07eacabd-74f3-406c-947c-c512754572a9</errorID>
      <errorWord>溜平</errorWord>
      <group>L1_Word</group>
      <groupName>字词问题</groupName>
      <ability>L2_Typo</ability>
      <abilityName>字词错误</abilityName>
      <candidateList>
        <item>流平</item>
      </candidateList>
      <explain/>
      <paraID>128F6798</paraID>
      <start>155</start>
      <end>157</end>
      <status>ignored</status>
      <modifiedWord/>
      <trackRevisions>false</trackRevisions>
    </reviewItem>
    <reviewItem>
      <errorID>6412a36f-5f3b-4d0d-bd6b-998f33976b3a</errorID>
      <errorWord>划伤</errorWord>
      <group>L1_Word</group>
      <groupName>字词问题</groupName>
      <ability>L2_Typo</ability>
      <abilityName>字词错误</abilityName>
      <candidateList>
        <item>被划伤</item>
      </candidateList>
      <explain/>
      <paraID>128F6798</paraID>
      <start>212</start>
      <end>214</end>
      <status>ignored</status>
      <modifiedWord/>
      <trackRevisions>false</trackRevisions>
    </reviewItem>
    <reviewItem>
      <errorID>dcf60535-3744-4fde-9bbd-fafdeec216a6</errorID>
      <errorWord>、</errorWord>
      <group>L1_Punc</group>
      <groupName>标点问题</groupName>
      <ability>L2_Punc_CN</ability>
      <abilityName>标点符号问题</abilityName>
      <candidateList>
        <item>. </item>
      </candidateList>
      <explain/>
      <paraID>128F6798</paraID>
      <start>217</start>
      <end>219</end>
      <status>modified</status>
      <modifiedWord>. </modifiedWord>
      <trackRevisions>false</trackRevisions>
    </reviewItem>
    <reviewItem>
      <errorID>99edd7e8-92ae-499d-b3a9-4095888d4d12</errorID>
      <errorWord>、</errorWord>
      <group>L1_Punc</group>
      <groupName>标点问题</groupName>
      <ability>L2_Punc_CN</ability>
      <abilityName>标点符号问题</abilityName>
      <candidateList>
        <item>. </item>
      </candidateList>
      <explain/>
      <paraID>128F6798</paraID>
      <start>283</start>
      <end>285</end>
      <status>modified</status>
      <modifiedWord>. </modifiedWord>
      <trackRevisions>false</trackRevisions>
    </reviewItem>
    <reviewItem>
      <errorID>f7f3c117-e027-4744-8290-cd6da98f0b3d</errorID>
      <errorWord>、</errorWord>
      <group>L1_Punc</group>
      <groupName>标点问题</groupName>
      <ability>L2_Punc_CN</ability>
      <abilityName>标点符号问题</abilityName>
      <candidateList>
        <item>. </item>
      </candidateList>
      <explain/>
      <paraID> 7BC56A7</paraID>
      <start>161</start>
      <end>163</end>
      <status>modified</status>
      <modifiedWord>. </modifiedWord>
      <trackRevisions>false</trackRevisions>
    </reviewItem>
    <reviewItem>
      <errorID>696f3913-2a38-41e8-8e38-9c71fe0a6ff3</errorID>
      <errorWord>、</errorWord>
      <group>L1_Punc</group>
      <groupName>标点问题</groupName>
      <ability>L2_Punc_CN</ability>
      <abilityName>标点符号问题</abilityName>
      <candidateList>
        <item>. </item>
      </candidateList>
      <explain/>
      <paraID>7C1FABA5</paraID>
      <start>155</start>
      <end>157</end>
      <status>modified</status>
      <modifiedWord>. </modifiedWord>
      <trackRevisions>false</trackRevisions>
    </reviewItem>
    <reviewItem>
      <errorID>4aa90517-dbb8-4f11-852d-1c24881b6946</errorID>
      <errorWord>喷涂</errorWord>
      <group>L1_Punc</group>
      <groupName>标点问题</groupName>
      <ability>L2_Punc_CN</ability>
      <abilityName>标点符号问题</abilityName>
      <candidateList>
        <item>，喷涂</item>
      </candidateList>
      <explain/>
      <paraID>7C1FABA5</paraID>
      <start>183</start>
      <end>185</end>
      <status>ignored</status>
      <modifiedWord/>
      <trackRevisions>false</trackRevisions>
    </reviewItem>
    <reviewItem>
      <errorID>f93d62a1-17c1-43c8-89fa-aceea7fb58e8</errorID>
      <errorWord>基材</errorWord>
      <group>L1_Word</group>
      <groupName>字词问题</groupName>
      <ability>L2_Typo</ability>
      <abilityName>字词错误</abilityName>
      <candidateList>
        <item> 基材</item>
      </candidateList>
      <explain/>
      <paraID> A5C039C</paraID>
      <start>2</start>
      <end>5</end>
      <status>modified</status>
      <modifiedWord> 基材</modifiedWord>
      <trackRevisions>false</trackRevisions>
    </reviewItem>
    <reviewItem>
      <errorID>8a327378-8ba9-4688-97e9-327c52166dcd</errorID>
      <errorWord>、</errorWord>
      <group>L1_Punc</group>
      <groupName>标点问题</groupName>
      <ability>L2_Punc_CN</ability>
      <abilityName>标点符号问题</abilityName>
      <candidateList>
        <item>. </item>
      </candidateList>
      <explain/>
      <paraID> A5C039C</paraID>
      <start>92</start>
      <end>94</end>
      <status>modified</status>
      <modifiedWord>. </modifiedWord>
      <trackRevisions>false</trackRevisions>
    </reviewItem>
    <reviewItem>
      <errorID>c0ad1910-17d0-4d64-892f-09d14e73bea0</errorID>
      <errorWord>、</errorWord>
      <group>L1_Punc</group>
      <groupName>标点问题</groupName>
      <ability>L2_Punc_CN</ability>
      <abilityName>标点符号问题</abilityName>
      <candidateList>
        <item>. </item>
      </candidateList>
      <explain/>
      <paraID> A5C039C</paraID>
      <start>187</start>
      <end>189</end>
      <status>modified</status>
      <modifiedWord>. </modifiedWord>
      <trackRevisions>false</trackRevisions>
    </reviewItem>
    <reviewItem>
      <errorID>192bb6d5-7f84-4d60-a2da-9b4b9776aee0</errorID>
      <errorWord>、</errorWord>
      <group>L1_Punc</group>
      <groupName>标点问题</groupName>
      <ability>L2_Punc_CN</ability>
      <abilityName>标点符号问题</abilityName>
      <candidateList>
        <item>. </item>
      </candidateList>
      <explain/>
      <paraID> A5C039C</paraID>
      <start>234</start>
      <end>236</end>
      <status>modified</status>
      <modifiedWord>. </modifiedWord>
      <trackRevisions>false</trackRevisions>
    </reviewItem>
    <reviewItem>
      <errorID>db4d7131-50e4-4fa8-a480-1783eb1f69d9</errorID>
      <errorWord>、</errorWord>
      <group>L1_Punc</group>
      <groupName>标点问题</groupName>
      <ability>L2_Punc_CN</ability>
      <abilityName>标点符号问题</abilityName>
      <candidateList>
        <item>. </item>
      </candidateList>
      <explain/>
      <paraID> A5C039C</paraID>
      <start>256</start>
      <end>258</end>
      <status>modified</status>
      <modifiedWord>. </modifiedWord>
      <trackRevisions>false</trackRevisions>
    </reviewItem>
    <reviewItem>
      <errorID>ff91d825-6681-4a97-8a38-3e19fe7efb63</errorID>
      <errorWord>、</errorWord>
      <group>L1_Punc</group>
      <groupName>标点问题</groupName>
      <ability>L2_Punc_CN</ability>
      <abilityName>标点符号问题</abilityName>
      <candidateList>
        <item>. </item>
      </candidateList>
      <explain/>
      <paraID> A5C039C</paraID>
      <start>304</start>
      <end>306</end>
      <status>modified</status>
      <modifiedWord>. </modifiedWord>
      <trackRevisions>false</trackRevisions>
    </reviewItem>
    <reviewItem>
      <errorID>078c98cf-356c-4577-81ce-78ed26f845fd</errorID>
      <errorWord>，</errorWord>
      <group>L1_Grammar</group>
      <groupName>语法问题</groupName>
      <ability>L2_Grammar</ability>
      <abilityName>语法错误</abilityName>
      <candidateList>
        <item>，进行</item>
      </candidateList>
      <explain/>
      <paraID>232BE672</paraID>
      <start>134</start>
      <end>135</end>
      <status>ignored</status>
      <modifiedWord/>
      <trackRevisions>false</trackRevisions>
    </reviewItem>
    <reviewItem>
      <errorID>d4d798b8-0e59-4509-9a6c-d109c661af2d</errorID>
      <errorWord>、</errorWord>
      <group>L1_Punc</group>
      <groupName>标点问题</groupName>
      <ability>L2_Punc_CN</ability>
      <abilityName>标点符号问题</abilityName>
      <candidateList>
        <item>. </item>
      </candidateList>
      <explain/>
      <paraID>232BE672</paraID>
      <start>142</start>
      <end>144</end>
      <status>modified</status>
      <modifiedWord>. </modifiedWord>
      <trackRevisions>false</trackRevisions>
    </reviewItem>
    <reviewItem>
      <errorID>ce4d0d1f-c900-463d-bbce-8985e04f2a21</errorID>
      <errorWord>、</errorWord>
      <group>L1_Punc</group>
      <groupName>标点问题</groupName>
      <ability>L2_Punc_CN</ability>
      <abilityName>标点符号问题</abilityName>
      <candidateList>
        <item>. </item>
      </candidateList>
      <explain/>
      <paraID>232BE672</paraID>
      <start>217</start>
      <end>219</end>
      <status>modified</status>
      <modifiedWord>. </modifiedWord>
      <trackRevisions>false</trackRevisions>
    </reviewItem>
    <reviewItem>
      <errorID>cd53ca52-ae14-48bc-83fc-c18cd75aa60a</errorID>
      <errorWord>、</errorWord>
      <group>L1_Punc</group>
      <groupName>标点问题</groupName>
      <ability>L2_Punc_CN</ability>
      <abilityName>标点符号问题</abilityName>
      <candidateList>
        <item>. </item>
      </candidateList>
      <explain/>
      <paraID>232BE672</paraID>
      <start>283</start>
      <end>285</end>
      <status>modified</status>
      <modifiedWord>. </modifiedWord>
      <trackRevisions>false</trackRevisions>
    </reviewItem>
    <reviewItem>
      <errorID>0085a12e-5976-43d6-b7df-c207faadd357</errorID>
      <errorWord>、</errorWord>
      <group>L1_Punc</group>
      <groupName>标点问题</groupName>
      <ability>L2_Punc_CN</ability>
      <abilityName>标点符号问题</abilityName>
      <candidateList>
        <item>. </item>
      </candidateList>
      <explain/>
      <paraID>77686A51</paraID>
      <start>117</start>
      <end>119</end>
      <status>modified</status>
      <modifiedWord>. </modifiedWord>
      <trackRevisions>false</trackRevisions>
    </reviewItem>
    <reviewItem>
      <errorID>0be58823-5e02-45b3-978a-248bf669ceab</errorID>
      <errorWord>、</errorWord>
      <group>L1_Punc</group>
      <groupName>标点问题</groupName>
      <ability>L2_Punc_CN</ability>
      <abilityName>标点符号问题</abilityName>
      <candidateList>
        <item>. </item>
      </candidateList>
      <explain/>
      <paraID>77686A51</paraID>
      <start>221</start>
      <end>223</end>
      <status>modified</status>
      <modifiedWord>. </modifiedWord>
      <trackRevisions>false</trackRevisions>
    </reviewItem>
    <reviewItem>
      <errorID>22e6428e-8575-4ee7-9bd9-ce21419c9a74</errorID>
      <errorWord>基材</errorWord>
      <group>L1_Word</group>
      <groupName>字词问题</groupName>
      <ability>L2_Typo</ability>
      <abilityName>字词错误</abilityName>
      <candidateList>
        <item> 基材</item>
      </candidateList>
      <explain/>
      <paraID> 73C02D9</paraID>
      <start>2</start>
      <end>5</end>
      <status>modified</status>
      <modifiedWord> 基材</modifiedWord>
      <trackRevisions>false</trackRevisions>
    </reviewItem>
    <reviewItem>
      <errorID>60fd35e5-bd76-45b6-a120-67df99e411ec</errorID>
      <errorWord>㎍</errorWord>
      <group>L1_Grammar</group>
      <groupName>语法问题</groupName>
      <ability>L2_Grammar</ability>
      <abilityName>语法错误</abilityName>
      <candidateList>
        <item> μg</item>
      </candidateList>
      <explain/>
      <paraID> 73C02D9</paraID>
      <start>110</start>
      <end>111</end>
      <status>ignored</status>
      <modifiedWord/>
      <trackRevisions>false</trackRevisions>
    </reviewItem>
    <reviewItem>
      <errorID>85753a3c-f72c-40d8-8ebe-a32d6676499d</errorID>
      <errorWord>㎍</errorWord>
      <group>L1_Grammar</group>
      <groupName>语法问题</groupName>
      <ability>L2_Grammar</ability>
      <abilityName>语法错误</abilityName>
      <candidateList>
        <item> μg</item>
      </candidateList>
      <explain/>
      <paraID> 73C02D9</paraID>
      <start>118</start>
      <end>119</end>
      <status>ignored</status>
      <modifiedWord/>
      <trackRevisions>false</trackRevisions>
    </reviewItem>
    <reviewItem>
      <errorID>d4a4342b-33e8-4399-90cd-a38d83848993</errorID>
      <errorWord>㎍</errorWord>
      <group>L1_Grammar</group>
      <groupName>语法问题</groupName>
      <ability>L2_Grammar</ability>
      <abilityName>语法错误</abilityName>
      <candidateList>
        <item> μg</item>
      </candidateList>
      <explain/>
      <paraID> 73C02D9</paraID>
      <start>133</start>
      <end>134</end>
      <status>ignored</status>
      <modifiedWord/>
      <trackRevisions>false</trackRevisions>
    </reviewItem>
    <reviewItem>
      <errorID>e9c1b7e2-ec78-4b76-8b42-8c9b6f43f140</errorID>
      <errorWord>、</errorWord>
      <group>L1_Punc</group>
      <groupName>标点问题</groupName>
      <ability>L2_Punc_CN</ability>
      <abilityName>标点符号问题</abilityName>
      <candidateList>
        <item>. </item>
      </candidateList>
      <explain/>
      <paraID> 73C02D9</paraID>
      <start>255</start>
      <end>257</end>
      <status>modified</status>
      <modifiedWord>. </modifiedWord>
      <trackRevisions>false</trackRevisions>
    </reviewItem>
    <reviewItem>
      <errorID>5f7d693a-2c37-4139-bb0e-ae75a8148df2</errorID>
      <errorWord>、</errorWord>
      <group>L1_Punc</group>
      <groupName>标点问题</groupName>
      <ability>L2_Punc_CN</ability>
      <abilityName>标点符号问题</abilityName>
      <candidateList>
        <item>. </item>
      </candidateList>
      <explain/>
      <paraID> 73C02D9</paraID>
      <start>410</start>
      <end>412</end>
      <status>modified</status>
      <modifiedWord>. </modifiedWord>
      <trackRevisions>false</trackRevisions>
    </reviewItem>
    <reviewItem>
      <errorID>5de97be4-fc6a-4a43-9687-ad86b4cefc00</errorID>
      <errorWord>、</errorWord>
      <group>L1_Punc</group>
      <groupName>标点问题</groupName>
      <ability>L2_Punc_CN</ability>
      <abilityName>标点符号问题</abilityName>
      <candidateList>
        <item>. </item>
      </candidateList>
      <explain/>
      <paraID> 73C02D9</paraID>
      <start>475</start>
      <end>477</end>
      <status>modified</status>
      <modifiedWord>. </modifiedWord>
      <trackRevisions>false</trackRevisions>
    </reviewItem>
    <reviewItem>
      <errorID>ffff4bc6-7c66-4280-ad21-f76236ca1ded</errorID>
      <errorWord>、</errorWord>
      <group>L1_Punc</group>
      <groupName>标点问题</groupName>
      <ability>L2_Punc_CN</ability>
      <abilityName>标点符号问题</abilityName>
      <candidateList>
        <item>. </item>
      </candidateList>
      <explain/>
      <paraID>69DF4FA3</paraID>
      <start>160</start>
      <end>162</end>
      <status>modified</status>
      <modifiedWord>. </modifiedWord>
      <trackRevisions>false</trackRevisions>
    </reviewItem>
    <reviewItem>
      <errorID>09eebaf5-46e3-460a-acc4-8a2ef134dee1</errorID>
      <errorWord>，</errorWord>
      <group>L1_Word</group>
      <groupName>字词问题</groupName>
      <ability>L2_Typo</ability>
      <abilityName>字词错误</abilityName>
      <candidateList>
        <item>，应</item>
      </candidateList>
      <explain/>
      <paraID>3E65ECA9</paraID>
      <start>130</start>
      <end>131</end>
      <status>ignored</status>
      <modifiedWord/>
      <trackRevisions>false</trackRevisions>
    </reviewItem>
    <reviewItem>
      <errorID>62d11f25-217a-448f-9903-3ce99c80fba4</errorID>
      <errorWord>、</errorWord>
      <group>L1_Punc</group>
      <groupName>标点问题</groupName>
      <ability>L2_Punc_CN</ability>
      <abilityName>标点符号问题</abilityName>
      <candidateList>
        <item>. </item>
      </candidateList>
      <explain/>
      <paraID>3E65ECA9</paraID>
      <start>138</start>
      <end>140</end>
      <status>modified</status>
      <modifiedWord>. </modifiedWord>
      <trackRevisions>false</trackRevisions>
    </reviewItem>
    <reviewItem>
      <errorID>30b731f4-4c06-4b67-9128-bdcc475b7852</errorID>
      <errorWord>溜平</errorWord>
      <group>L1_Word</group>
      <groupName>字词问题</groupName>
      <ability>L2_Typo</ability>
      <abilityName>字词错误</abilityName>
      <candidateList>
        <item>流平</item>
      </candidateList>
      <explain/>
      <paraID>3E65ECA9</paraID>
      <start>151</start>
      <end>153</end>
      <status>ignored</status>
      <modifiedWord/>
      <trackRevisions>false</trackRevisions>
    </reviewItem>
    <reviewItem>
      <errorID>3c41da10-0775-4ff8-8886-fc69f7ca8ef9</errorID>
      <errorWord>、</errorWord>
      <group>L1_Punc</group>
      <groupName>标点问题</groupName>
      <ability>L2_Punc_CN</ability>
      <abilityName>标点符号问题</abilityName>
      <candidateList>
        <item>. </item>
      </candidateList>
      <explain/>
      <paraID>3E65ECA9</paraID>
      <start>213</start>
      <end>215</end>
      <status>modified</status>
      <modifiedWord>. </modifiedWord>
      <trackRevisions>false</trackRevisions>
    </reviewItem>
    <reviewItem>
      <errorID>bc1612c2-218a-4a36-a6ea-bdda2ddae2f8</errorID>
      <errorWord>，</errorWord>
      <group>L1_Punc</group>
      <groupName>标点问题</groupName>
      <ability>L2_Punc_CN</ability>
      <abilityName>标点符号问题</abilityName>
      <candidateList>
        <item>。</item>
      </candidateList>
      <explain/>
      <paraID>3E65ECA9</paraID>
      <start>255</start>
      <end>256</end>
      <status>modified</status>
      <modifiedWord>。</modifiedWord>
      <trackRevisions>false</trackRevisions>
    </reviewItem>
    <reviewItem>
      <errorID>2cbffbaa-22ef-4024-b2a4-db290a87a39a</errorID>
      <errorWord>、</errorWord>
      <group>L1_Punc</group>
      <groupName>标点问题</groupName>
      <ability>L2_Punc_CN</ability>
      <abilityName>标点符号问题</abilityName>
      <candidateList>
        <item>. </item>
      </candidateList>
      <explain/>
      <paraID>3E65ECA9</paraID>
      <start>279</start>
      <end>281</end>
      <status>modified</status>
      <modifiedWord>. </modifiedWord>
      <trackRevisions>false</trackRevisions>
    </reviewItem>
    <reviewItem>
      <errorID>20b271ba-1e7b-4a2d-b5dd-d9e070656872</errorID>
      <errorWord>、</errorWord>
      <group>L1_Punc</group>
      <groupName>标点问题</groupName>
      <ability>L2_Punc_CN</ability>
      <abilityName>标点符号问题</abilityName>
      <candidateList>
        <item>. </item>
      </candidateList>
      <explain/>
      <paraID>728600AF</paraID>
      <start>161</start>
      <end>163</end>
      <status>modified</status>
      <modifiedWord>. </modifiedWord>
      <trackRevisions>false</trackRevisions>
    </reviewItem>
    <reviewItem>
      <errorID>89d22481-475d-4d46-930e-aa222ece1820</errorID>
      <errorWord>、</errorWord>
      <group>L1_Punc</group>
      <groupName>标点问题</groupName>
      <ability>L2_Punc_CN</ability>
      <abilityName>标点符号问题</abilityName>
      <candidateList>
        <item>. </item>
      </candidateList>
      <explain/>
      <paraID>728600AF</paraID>
      <start>519</start>
      <end>521</end>
      <status>modified</status>
      <modifiedWord>. </modifiedWord>
      <trackRevisions>false</trackRevisions>
    </reviewItem>
    <reviewItem>
      <errorID>71c86d2e-1f75-4d53-9555-bc402d9cc0ae</errorID>
      <errorWord>，阻尼</errorWord>
      <group>L1_Grammar</group>
      <groupName>语法问题</groupName>
      <ability>L2_Grammar</ability>
      <abilityName>语法错误</abilityName>
      <candidateList>
        <item>五金配件，如阻尼</item>
      </candidateList>
      <explain/>
      <paraID>728600AF</paraID>
      <start>541</start>
      <end>544</end>
      <status>ignored</status>
      <modifiedWord/>
      <trackRevisions>false</trackRevisions>
    </reviewItem>
    <reviewItem>
      <errorID>5d7191e7-eb48-4368-8c7a-36ee85adcd0d</errorID>
      <errorWord>椅</errorWord>
      <group>L1_Word</group>
      <groupName>字词问题</groupName>
      <ability>L2_Typo</ability>
      <abilityName>字词错误</abilityName>
      <candidateList>
        <item> 椅</item>
      </candidateList>
      <explain/>
      <paraID>57C3B2EF</paraID>
      <start>2</start>
      <end>4</end>
      <status>modified</status>
      <modifiedWord> 椅</modifiedWord>
      <trackRevisions>false</trackRevisions>
    </reviewItem>
    <reviewItem>
      <errorID>dd89c0f4-d2ed-42df-879a-a01afab54d43</errorID>
      <errorWord>全新</errorWord>
      <group>L1_Grammar</group>
      <groupName>语法问题</groupName>
      <ability>L2_Grammar</ability>
      <abilityName>语法错误</abilityName>
      <candidateList>
        <item>采用全新</item>
      </candidateList>
      <explain/>
      <paraID>57C3B2EF</paraID>
      <start>7</start>
      <end>9</end>
      <status>ignored</status>
      <modifiedWord/>
      <trackRevisions>false</trackRevisions>
    </reviewItem>
    <reviewItem>
      <errorID>905ebe41-afb9-48aa-82d0-5e8b116e8c84</errorID>
      <errorWord>、</errorWord>
      <group>L1_Punc</group>
      <groupName>标点问题</groupName>
      <ability>L2_Punc_CN</ability>
      <abilityName>标点符号问题</abilityName>
      <candidateList>
        <item>. </item>
      </candidateList>
      <explain/>
      <paraID>57C3B2EF</paraID>
      <start>45</start>
      <end>47</end>
      <status>modified</status>
      <modifiedWord>. </modifiedWord>
      <trackRevisions>false</trackRevisions>
    </reviewItem>
    <reviewItem>
      <errorID>fa21e2a9-c1db-4d84-8efe-d9535f5f1236</errorID>
      <errorWord>、</errorWord>
      <group>L1_Punc</group>
      <groupName>标点问题</groupName>
      <ability>L2_Punc_CN</ability>
      <abilityName>标点符号问题</abilityName>
      <candidateList>
        <item>. </item>
      </candidateList>
      <explain/>
      <paraID>57C3B2EF</paraID>
      <start>63</start>
      <end>65</end>
      <status>modified</status>
      <modifiedWord>. </modifiedWord>
      <trackRevisions>false</trackRevisions>
    </reviewItem>
    <reviewItem>
      <errorID>353447bd-992b-47ec-8908-09cf88888720</errorID>
      <errorWord>、</errorWord>
      <group>L1_Punc</group>
      <groupName>标点问题</groupName>
      <ability>L2_Punc_CN</ability>
      <abilityName>标点符号问题</abilityName>
      <candidateList>
        <item>. </item>
      </candidateList>
      <explain/>
      <paraID>57C3B2EF</paraID>
      <start>147</start>
      <end>149</end>
      <status>modified</status>
      <modifiedWord>. </modifiedWord>
      <trackRevisions>false</trackRevisions>
    </reviewItem>
    <reviewItem>
      <errorID>ff380f2a-68c7-4888-be33-e5cbb1dbcf62</errorID>
      <errorWord>（</errorWord>
      <group>L1_Punc</group>
      <groupName>标点问题</groupName>
      <ability>L2_Punc_CN</ability>
      <abilityName>标点符号问题</abilityName>
      <candidateList/>
      <explain>同一形式括号套用。</explain>
      <paraID> 934D14E</paraID>
      <start>3323</start>
      <end>3324</end>
      <status>ignored</status>
      <modifiedWord/>
      <trackRevisions>false</trackRevisions>
    </reviewItem>
    <reviewItem>
      <errorID>1e272de4-439a-455e-b1b3-541c9cb23d0e</errorID>
      <errorWord>)</errorWord>
      <group>L1_Punc</group>
      <groupName>标点问题</groupName>
      <ability>L2_Punc_CN</ability>
      <abilityName>标点符号问题</abilityName>
      <candidateList/>
      <explain>同一形式括号套用。</explain>
      <paraID> 934D14E</paraID>
      <start>3339</start>
      <end>3340</end>
      <status>ignored</status>
      <modifiedWord/>
      <trackRevisions>false</trackRevisions>
    </reviewItem>
    <reviewItem>
      <errorID>b92536c6-5f13-41d1-b6e8-6b9bc85d9a2c</errorID>
      <errorWord>）</errorWord>
      <group>L1_Punc</group>
      <groupName>标点问题</groupName>
      <ability>L2_Punc_CN</ability>
      <abilityName>标点符号问题</abilityName>
      <candidateList/>
      <explain>同一形式括号套用。</explain>
      <paraID> 934D14E</paraID>
      <start>3402</start>
      <end>3403</end>
      <status>ignored</status>
      <modifiedWord/>
      <trackRevisions>false</trackRevisions>
    </reviewItem>
    <reviewItem>
      <errorID>7fb0c5e5-49e3-4dff-88eb-b49be979db53</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3FEFCA44</paraID>
      <start>50</start>
      <end>51</end>
      <status>ignored</status>
      <modifiedWord/>
      <trackRevisions>false</trackRevisions>
    </reviewItem>
    <reviewItem>
      <errorID>d2aefc26-a935-441e-8315-1001b7b35845</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6081A5D6</paraID>
      <start>50</start>
      <end>51</end>
      <status>ignored</status>
      <modifiedWord/>
      <trackRevisions>false</trackRevisions>
    </reviewItem>
    <reviewItem>
      <errorID>6756c277-c97a-4d91-9772-49cc9b7b13a1</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 8825C4D</paraID>
      <start>35</start>
      <end>36</end>
      <status>ignored</status>
      <modifiedWord/>
      <trackRevisions>false</trackRevisions>
    </reviewItem>
  </reviewItems>
  <config/>
</contractReview>
</file>

<file path=customXml/itemProps1.xml><?xml version="1.0" encoding="utf-8"?>
<ds:datastoreItem xmlns:ds="http://schemas.openxmlformats.org/officeDocument/2006/customXml" ds:itemID="{30441263-8283-49E4-9BEB-5C6AF4C5B388}"/>
</file>

<file path=customXml/itemProps2.xml><?xml version="1.0" encoding="utf-8"?>
<ds:datastoreItem xmlns:ds="http://schemas.openxmlformats.org/officeDocument/2006/customXml" ds:itemID="{E1946A6D-5F47-45E9-B54D-AD046794B6B8}"/>
</file>

<file path=docProps/app.xml><?xml version="1.0" encoding="utf-8"?>
<Properties xmlns="http://schemas.openxmlformats.org/officeDocument/2006/extended-properties" xmlns:vt="http://schemas.openxmlformats.org/officeDocument/2006/docPropsVTypes">
  <Application>ONLYOFFICE/7.2.1.34</Application>
  <Company>HP</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19905</dc:creator>
  <cp:lastModifiedBy>唐磊</cp:lastModifiedBy>
  <cp:revision>29</cp:revision>
  <dcterms:created xsi:type="dcterms:W3CDTF">2026-05-13T06:53:00Z</dcterms:created>
  <dcterms:modified xsi:type="dcterms:W3CDTF">2026-09-03T09:01:57Z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ICV">
    <vt:lpwstr>F227C97568464B46BA9AF1E6660797E8_13</vt:lpwstr>
  </property>
  <property fmtid="{D5CDD505-2E9C-101B-9397-08002B2CF9AE}" pid="4" name="KSOTemplateDocerSaveRecord">
    <vt:lpwstr>eyJoZGlkIjoiZjgyMDE5YTM0MmM5NTViY2U1ZjNlMTQ3ZjY4ZTY4NjUiLCJ1c2VySWQiOiI1NjQzMDU4OTAifQ==</vt:lpwstr>
  </property>
</Properties>
</file>