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F7B038">
      <w:pPr>
        <w:spacing w:line="360" w:lineRule="auto"/>
        <w:jc w:val="center"/>
        <w:rPr>
          <w:rFonts w:ascii="宋体" w:hAnsi="宋体" w:cs="宋体"/>
          <w:b/>
          <w:bCs/>
          <w:sz w:val="32"/>
          <w:szCs w:val="32"/>
        </w:rPr>
      </w:pPr>
    </w:p>
    <w:p w14:paraId="0586EF08">
      <w:pPr>
        <w:spacing w:line="360" w:lineRule="auto"/>
        <w:jc w:val="center"/>
        <w:rPr>
          <w:rFonts w:ascii="宋体" w:hAnsi="宋体" w:cs="宋体"/>
          <w:sz w:val="36"/>
          <w:szCs w:val="36"/>
        </w:rPr>
      </w:pPr>
      <w:r>
        <w:rPr>
          <w:rFonts w:hint="eastAsia" w:ascii="宋体" w:hAnsi="宋体" w:cs="宋体"/>
          <w:b/>
          <w:bCs/>
          <w:sz w:val="36"/>
          <w:szCs w:val="36"/>
        </w:rPr>
        <w:t>通州区经营性地块前期研究项目</w:t>
      </w:r>
    </w:p>
    <w:p w14:paraId="1B185E62">
      <w:pPr>
        <w:pStyle w:val="260"/>
        <w:ind w:firstLine="0"/>
        <w:rPr>
          <w:rFonts w:hint="eastAsia" w:ascii="宋体" w:hAnsi="宋体"/>
          <w:b/>
          <w:bCs/>
          <w:sz w:val="84"/>
        </w:rPr>
      </w:pPr>
    </w:p>
    <w:p w14:paraId="3F5DEA4E">
      <w:pPr>
        <w:pStyle w:val="260"/>
        <w:ind w:firstLine="0"/>
        <w:jc w:val="center"/>
        <w:rPr>
          <w:rFonts w:hint="eastAsia" w:ascii="宋体" w:hAnsi="宋体"/>
          <w:b/>
          <w:bCs/>
          <w:sz w:val="72"/>
          <w:szCs w:val="72"/>
        </w:rPr>
      </w:pPr>
      <w:r>
        <w:rPr>
          <w:rFonts w:hint="eastAsia" w:ascii="宋体" w:hAnsi="宋体"/>
          <w:b/>
          <w:bCs/>
          <w:sz w:val="72"/>
          <w:szCs w:val="72"/>
        </w:rPr>
        <w:t>招　标　文　件</w:t>
      </w:r>
    </w:p>
    <w:p w14:paraId="60F6F945">
      <w:pPr>
        <w:spacing w:before="120" w:after="120" w:line="360" w:lineRule="auto"/>
        <w:ind w:firstLine="2249"/>
        <w:jc w:val="left"/>
        <w:rPr>
          <w:rFonts w:hint="eastAsia" w:ascii="宋体" w:hAnsi="宋体"/>
          <w:b/>
          <w:bCs/>
          <w:sz w:val="32"/>
          <w:szCs w:val="24"/>
        </w:rPr>
      </w:pPr>
    </w:p>
    <w:p w14:paraId="2FD5B6A2">
      <w:pPr>
        <w:spacing w:before="120" w:after="120" w:line="360" w:lineRule="auto"/>
        <w:jc w:val="center"/>
        <w:rPr>
          <w:rFonts w:hint="eastAsia" w:ascii="宋体" w:hAnsi="宋体" w:eastAsia="宋体"/>
          <w:b/>
          <w:bCs/>
          <w:sz w:val="32"/>
          <w:szCs w:val="24"/>
          <w:lang w:eastAsia="zh-CN"/>
        </w:rPr>
      </w:pPr>
      <w:r>
        <w:rPr>
          <w:rFonts w:hint="eastAsia" w:ascii="宋体" w:hAnsi="宋体"/>
          <w:b/>
          <w:bCs/>
          <w:sz w:val="32"/>
          <w:szCs w:val="24"/>
        </w:rPr>
        <w:t>项目编号：</w:t>
      </w:r>
      <w:r>
        <w:rPr>
          <w:rFonts w:ascii="宋体" w:hAnsi="宋体"/>
          <w:b/>
          <w:bCs/>
          <w:sz w:val="32"/>
          <w:szCs w:val="24"/>
        </w:rPr>
        <w:t>JSZC-</w:t>
      </w:r>
      <w:r>
        <w:rPr>
          <w:rFonts w:hint="eastAsia" w:ascii="宋体" w:hAnsi="宋体"/>
          <w:b/>
          <w:bCs/>
          <w:sz w:val="32"/>
          <w:szCs w:val="24"/>
          <w:lang w:val="en-US" w:eastAsia="zh-CN"/>
        </w:rPr>
        <w:t xml:space="preserve"> </w:t>
      </w:r>
    </w:p>
    <w:p w14:paraId="43AE4AAB">
      <w:pPr>
        <w:rPr>
          <w:rFonts w:hint="eastAsia" w:ascii="宋体" w:hAnsi="宋体"/>
        </w:rPr>
      </w:pPr>
    </w:p>
    <w:p w14:paraId="253EDE9D">
      <w:pPr>
        <w:ind w:left="2100" w:hanging="2100"/>
        <w:rPr>
          <w:rFonts w:hint="eastAsia" w:ascii="宋体" w:hAnsi="宋体"/>
          <w:b/>
          <w:sz w:val="30"/>
          <w:szCs w:val="30"/>
        </w:rPr>
      </w:pPr>
      <w:r>
        <w:rPr>
          <w:rFonts w:hint="eastAsia" w:ascii="宋体" w:hAnsi="宋体"/>
        </w:rPr>
        <w:t xml:space="preserve">           </w:t>
      </w:r>
      <w:r>
        <w:rPr>
          <w:rFonts w:hint="eastAsia" w:ascii="宋体" w:hAnsi="宋体"/>
          <w:b/>
          <w:sz w:val="30"/>
          <w:szCs w:val="30"/>
        </w:rPr>
        <w:t xml:space="preserve">   </w:t>
      </w:r>
    </w:p>
    <w:p w14:paraId="6068018E">
      <w:pPr>
        <w:rPr>
          <w:rFonts w:hint="eastAsia" w:ascii="宋体" w:hAnsi="宋体"/>
          <w:b/>
          <w:sz w:val="30"/>
          <w:szCs w:val="30"/>
        </w:rPr>
      </w:pPr>
    </w:p>
    <w:p w14:paraId="2794089D">
      <w:pPr>
        <w:spacing w:line="500" w:lineRule="exact"/>
        <w:rPr>
          <w:rFonts w:hint="eastAsia" w:ascii="宋体" w:hAnsi="宋体" w:cs="宋体"/>
          <w:sz w:val="32"/>
        </w:rPr>
      </w:pPr>
      <w:r>
        <w:rPr>
          <w:rFonts w:hint="eastAsia" w:ascii="宋体" w:hAnsi="宋体" w:cs="宋体"/>
        </w:rPr>
        <w:pict>
          <v:shape id="_x0000_s1026" o:spid="_x0000_s1026" o:spt="75" type="#_x0000_t75" style="position:absolute;left:0pt;margin-left:137.7pt;margin-top:30.1pt;height:140.9pt;width:183.8pt;mso-wrap-distance-bottom:0pt;mso-wrap-distance-top:0pt;z-index:251659264;mso-width-relative:page;mso-height-relative:page;" o:ole="t" filled="f" stroked="f" coordsize="21600,21600">
            <v:path/>
            <v:fill on="f" focussize="0,0"/>
            <v:stroke on="f"/>
            <v:imagedata r:id="rId8" o:title=""/>
            <o:lock v:ext="edit" aspectratio="t"/>
            <w10:wrap type="topAndBottom"/>
          </v:shape>
          <o:OLEObject Type="Embed" ProgID="MS_ClipArt_Gallery" ShapeID="_x0000_s1026" DrawAspect="Content" ObjectID="_1468075725" r:id="rId7">
            <o:LockedField>false</o:LockedField>
          </o:OLEObject>
        </w:pict>
      </w:r>
    </w:p>
    <w:p w14:paraId="6FCDEED0">
      <w:pPr>
        <w:spacing w:line="360" w:lineRule="auto"/>
        <w:jc w:val="center"/>
        <w:rPr>
          <w:rFonts w:ascii="宋体" w:hAnsi="宋体" w:cs="宋体"/>
          <w:b/>
          <w:bCs/>
          <w:sz w:val="30"/>
          <w:szCs w:val="30"/>
        </w:rPr>
      </w:pPr>
    </w:p>
    <w:p w14:paraId="7E8D18B3">
      <w:pPr>
        <w:spacing w:line="360" w:lineRule="auto"/>
        <w:jc w:val="center"/>
        <w:rPr>
          <w:rFonts w:ascii="宋体" w:hAnsi="宋体" w:cs="宋体"/>
          <w:b/>
          <w:bCs/>
          <w:sz w:val="30"/>
          <w:szCs w:val="30"/>
        </w:rPr>
      </w:pPr>
    </w:p>
    <w:p w14:paraId="33807FDA">
      <w:pPr>
        <w:spacing w:line="360" w:lineRule="auto"/>
        <w:jc w:val="center"/>
        <w:rPr>
          <w:rFonts w:hint="eastAsia" w:ascii="宋体" w:hAnsi="宋体" w:cs="宋体"/>
          <w:b/>
          <w:bCs/>
          <w:sz w:val="30"/>
          <w:szCs w:val="30"/>
        </w:rPr>
      </w:pPr>
      <w:r>
        <w:rPr>
          <w:rFonts w:hint="eastAsia" w:ascii="宋体" w:hAnsi="宋体" w:cs="宋体"/>
          <w:b/>
          <w:bCs/>
          <w:sz w:val="30"/>
          <w:szCs w:val="30"/>
        </w:rPr>
        <w:t>采购单位：南通市通州自然资源和规划局</w:t>
      </w:r>
    </w:p>
    <w:p w14:paraId="7DA53C51">
      <w:pPr>
        <w:spacing w:line="360" w:lineRule="auto"/>
        <w:jc w:val="center"/>
        <w:rPr>
          <w:rFonts w:hint="eastAsia" w:ascii="宋体" w:hAnsi="宋体" w:eastAsia="宋体" w:cs="宋体"/>
          <w:b/>
          <w:bCs/>
          <w:sz w:val="30"/>
          <w:szCs w:val="30"/>
          <w:lang w:eastAsia="zh-CN"/>
        </w:rPr>
      </w:pPr>
      <w:r>
        <w:rPr>
          <w:rFonts w:hint="eastAsia" w:ascii="宋体" w:hAnsi="宋体" w:cs="宋体"/>
          <w:b/>
          <w:bCs/>
          <w:sz w:val="30"/>
          <w:szCs w:val="30"/>
        </w:rPr>
        <w:t>代理机构：</w:t>
      </w:r>
      <w:r>
        <w:rPr>
          <w:rFonts w:hint="eastAsia" w:ascii="宋体" w:hAnsi="宋体" w:cs="宋体"/>
          <w:b/>
          <w:bCs/>
          <w:sz w:val="30"/>
          <w:szCs w:val="30"/>
          <w:lang w:eastAsia="zh-CN"/>
        </w:rPr>
        <w:t>江苏衡晟项目管理咨询有限公司</w:t>
      </w:r>
    </w:p>
    <w:p w14:paraId="361CC9BA">
      <w:pPr>
        <w:spacing w:line="360" w:lineRule="auto"/>
        <w:jc w:val="center"/>
        <w:rPr>
          <w:rFonts w:hint="eastAsia" w:ascii="宋体" w:hAnsi="宋体" w:cs="宋体"/>
          <w:b/>
          <w:bCs/>
          <w:sz w:val="30"/>
          <w:szCs w:val="30"/>
        </w:rPr>
      </w:pPr>
      <w:r>
        <w:rPr>
          <w:rFonts w:hint="eastAsia" w:ascii="宋体" w:hAnsi="宋体" w:cs="宋体"/>
          <w:b/>
          <w:bCs/>
          <w:sz w:val="30"/>
          <w:szCs w:val="30"/>
        </w:rPr>
        <w:t>日  期：202</w:t>
      </w:r>
      <w:r>
        <w:rPr>
          <w:rFonts w:hint="eastAsia" w:ascii="宋体" w:hAnsi="宋体" w:cs="宋体"/>
          <w:b/>
          <w:bCs/>
          <w:sz w:val="30"/>
          <w:szCs w:val="30"/>
          <w:lang w:val="en-US" w:eastAsia="zh-CN"/>
        </w:rPr>
        <w:t>6</w:t>
      </w:r>
      <w:r>
        <w:rPr>
          <w:rFonts w:hint="eastAsia" w:ascii="宋体" w:hAnsi="宋体" w:cs="宋体"/>
          <w:b/>
          <w:bCs/>
          <w:sz w:val="30"/>
          <w:szCs w:val="30"/>
        </w:rPr>
        <w:t>年</w:t>
      </w:r>
      <w:r>
        <w:rPr>
          <w:rFonts w:hint="eastAsia" w:ascii="宋体" w:hAnsi="宋体" w:cs="宋体"/>
          <w:b/>
          <w:bCs/>
          <w:sz w:val="30"/>
          <w:szCs w:val="30"/>
          <w:lang w:val="en-US" w:eastAsia="zh-CN"/>
        </w:rPr>
        <w:t>9</w:t>
      </w:r>
      <w:r>
        <w:rPr>
          <w:rFonts w:hint="eastAsia" w:ascii="宋体" w:hAnsi="宋体" w:cs="宋体"/>
          <w:b/>
          <w:bCs/>
          <w:sz w:val="30"/>
          <w:szCs w:val="30"/>
        </w:rPr>
        <w:t xml:space="preserve">月 </w:t>
      </w:r>
    </w:p>
    <w:p w14:paraId="01BAB5C7">
      <w:pPr>
        <w:ind w:left="-158" w:firstLine="320"/>
        <w:rPr>
          <w:rFonts w:hint="eastAsia" w:ascii="宋体" w:hAnsi="宋体" w:cs="宋体"/>
          <w:sz w:val="32"/>
          <w:szCs w:val="32"/>
        </w:rPr>
      </w:pPr>
      <w:r>
        <w:rPr>
          <w:rFonts w:hint="eastAsia" w:ascii="宋体" w:hAnsi="宋体" w:cs="宋体"/>
          <w:sz w:val="32"/>
          <w:szCs w:val="32"/>
        </w:rPr>
        <w:t xml:space="preserve"> </w:t>
      </w:r>
    </w:p>
    <w:p w14:paraId="5216DB77">
      <w:pPr>
        <w:spacing w:line="520" w:lineRule="exact"/>
        <w:jc w:val="center"/>
        <w:rPr>
          <w:rFonts w:hint="eastAsia" w:ascii="宋体" w:hAnsi="宋体"/>
          <w:sz w:val="30"/>
          <w:szCs w:val="30"/>
        </w:rPr>
      </w:pPr>
      <w:r>
        <w:rPr>
          <w:rFonts w:hint="eastAsia" w:ascii="宋体" w:hAnsi="宋体"/>
          <w:sz w:val="30"/>
          <w:szCs w:val="30"/>
        </w:rPr>
        <w:t>招标文件备案表</w:t>
      </w:r>
    </w:p>
    <w:p w14:paraId="7C1559FF">
      <w:pPr>
        <w:spacing w:line="520" w:lineRule="exact"/>
        <w:jc w:val="center"/>
        <w:rPr>
          <w:rFonts w:hint="eastAsia" w:ascii="宋体" w:hAnsi="宋体"/>
          <w:sz w:val="30"/>
          <w:szCs w:val="30"/>
        </w:rPr>
      </w:pP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87"/>
      </w:tblGrid>
      <w:tr w14:paraId="52E83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687" w:type="dxa"/>
            <w:tcBorders>
              <w:top w:val="single" w:color="000000" w:sz="4" w:space="0"/>
              <w:left w:val="single" w:color="000000" w:sz="4" w:space="0"/>
              <w:bottom w:val="single" w:color="000000" w:sz="4" w:space="0"/>
              <w:right w:val="single" w:color="000000" w:sz="4" w:space="0"/>
            </w:tcBorders>
            <w:noWrap w:val="0"/>
            <w:vAlign w:val="top"/>
          </w:tcPr>
          <w:p w14:paraId="69387EC3">
            <w:pPr>
              <w:spacing w:line="360" w:lineRule="auto"/>
              <w:rPr>
                <w:rFonts w:ascii="宋体" w:hAnsi="宋体"/>
                <w:sz w:val="28"/>
                <w:szCs w:val="28"/>
              </w:rPr>
            </w:pPr>
          </w:p>
          <w:p w14:paraId="4D72115A">
            <w:pPr>
              <w:spacing w:line="360" w:lineRule="auto"/>
              <w:rPr>
                <w:rFonts w:ascii="宋体" w:hAnsi="宋体"/>
                <w:sz w:val="28"/>
                <w:szCs w:val="28"/>
              </w:rPr>
            </w:pPr>
            <w:r>
              <w:rPr>
                <w:rFonts w:hint="eastAsia" w:ascii="宋体" w:hAnsi="宋体" w:cs="宋体"/>
                <w:sz w:val="28"/>
                <w:szCs w:val="28"/>
                <w:lang w:bidi="ar"/>
              </w:rPr>
              <w:t>招标代理：</w:t>
            </w:r>
            <w:r>
              <w:rPr>
                <w:rFonts w:ascii="宋体" w:hAnsi="宋体"/>
                <w:sz w:val="28"/>
                <w:szCs w:val="28"/>
                <w:lang w:bidi="ar"/>
              </w:rPr>
              <w:t>(</w:t>
            </w:r>
            <w:r>
              <w:rPr>
                <w:rFonts w:hint="eastAsia" w:ascii="宋体" w:hAnsi="宋体" w:cs="宋体"/>
                <w:sz w:val="28"/>
                <w:szCs w:val="28"/>
                <w:lang w:bidi="ar"/>
              </w:rPr>
              <w:t>盖章</w:t>
            </w:r>
            <w:r>
              <w:rPr>
                <w:rFonts w:ascii="宋体" w:hAnsi="宋体"/>
                <w:sz w:val="28"/>
                <w:szCs w:val="28"/>
                <w:lang w:bidi="ar"/>
              </w:rPr>
              <w:t>)</w:t>
            </w:r>
          </w:p>
          <w:p w14:paraId="0480AC0E">
            <w:pPr>
              <w:spacing w:line="360" w:lineRule="auto"/>
              <w:rPr>
                <w:rFonts w:ascii="宋体" w:hAnsi="宋体"/>
                <w:sz w:val="28"/>
                <w:szCs w:val="28"/>
              </w:rPr>
            </w:pPr>
          </w:p>
          <w:p w14:paraId="0AB1457A">
            <w:pPr>
              <w:spacing w:line="360" w:lineRule="auto"/>
              <w:rPr>
                <w:rFonts w:ascii="宋体" w:hAnsi="宋体"/>
                <w:sz w:val="28"/>
                <w:szCs w:val="28"/>
              </w:rPr>
            </w:pPr>
          </w:p>
          <w:p w14:paraId="3A32F408">
            <w:pPr>
              <w:spacing w:line="360" w:lineRule="auto"/>
              <w:rPr>
                <w:rFonts w:ascii="宋体" w:hAnsi="宋体"/>
                <w:sz w:val="28"/>
                <w:szCs w:val="28"/>
              </w:rPr>
            </w:pPr>
            <w:r>
              <w:rPr>
                <w:sz w:val="32"/>
              </w:rPr>
              <w:drawing>
                <wp:anchor distT="0" distB="0" distL="114300" distR="114300" simplePos="0" relativeHeight="251660288" behindDoc="0" locked="0" layoutInCell="1" allowOverlap="1">
                  <wp:simplePos x="0" y="0"/>
                  <wp:positionH relativeFrom="column">
                    <wp:posOffset>658495</wp:posOffset>
                  </wp:positionH>
                  <wp:positionV relativeFrom="paragraph">
                    <wp:posOffset>293370</wp:posOffset>
                  </wp:positionV>
                  <wp:extent cx="952500" cy="379095"/>
                  <wp:effectExtent l="0" t="0" r="0" b="1905"/>
                  <wp:wrapNone/>
                  <wp:docPr id="1" name="图片 1" descr="2026-4-18_9-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6-4-18_9-47-51"/>
                          <pic:cNvPicPr>
                            <a:picLocks noChangeAspect="1"/>
                          </pic:cNvPicPr>
                        </pic:nvPicPr>
                        <pic:blipFill>
                          <a:blip r:embed="rId9"/>
                          <a:stretch>
                            <a:fillRect/>
                          </a:stretch>
                        </pic:blipFill>
                        <pic:spPr>
                          <a:xfrm>
                            <a:off x="-2125345" y="-179705"/>
                            <a:ext cx="952500" cy="379095"/>
                          </a:xfrm>
                          <a:prstGeom prst="rect">
                            <a:avLst/>
                          </a:prstGeom>
                        </pic:spPr>
                      </pic:pic>
                    </a:graphicData>
                  </a:graphic>
                </wp:anchor>
              </w:drawing>
            </w:r>
          </w:p>
          <w:p w14:paraId="6143F01D">
            <w:pPr>
              <w:spacing w:line="360" w:lineRule="auto"/>
              <w:rPr>
                <w:rFonts w:ascii="宋体" w:hAnsi="宋体"/>
                <w:sz w:val="28"/>
                <w:szCs w:val="28"/>
              </w:rPr>
            </w:pPr>
            <w:r>
              <w:rPr>
                <w:rFonts w:hint="eastAsia" w:ascii="宋体" w:hAnsi="宋体" w:cs="宋体"/>
                <w:sz w:val="28"/>
                <w:szCs w:val="28"/>
                <w:lang w:bidi="ar"/>
              </w:rPr>
              <w:t>编制人：</w:t>
            </w:r>
          </w:p>
          <w:p w14:paraId="3F4029D4">
            <w:pPr>
              <w:spacing w:line="360" w:lineRule="auto"/>
              <w:rPr>
                <w:rFonts w:ascii="宋体" w:hAnsi="宋体"/>
                <w:sz w:val="28"/>
                <w:szCs w:val="28"/>
              </w:rPr>
            </w:pPr>
          </w:p>
          <w:p w14:paraId="0645E89F">
            <w:pPr>
              <w:spacing w:line="360" w:lineRule="auto"/>
              <w:jc w:val="center"/>
              <w:rPr>
                <w:rFonts w:ascii="宋体" w:hAnsi="宋体"/>
                <w:sz w:val="28"/>
                <w:szCs w:val="28"/>
              </w:rPr>
            </w:pPr>
          </w:p>
          <w:p w14:paraId="139F2933">
            <w:pPr>
              <w:spacing w:line="360" w:lineRule="auto"/>
              <w:rPr>
                <w:rFonts w:hint="eastAsia" w:ascii="宋体" w:hAnsi="宋体" w:eastAsia="宋体" w:cs="宋体"/>
                <w:sz w:val="28"/>
                <w:szCs w:val="28"/>
                <w:lang w:val="en-US" w:eastAsia="zh-CN"/>
              </w:rPr>
            </w:pPr>
            <w:r>
              <w:rPr>
                <w:rFonts w:hint="eastAsia" w:ascii="宋体" w:hAnsi="宋体" w:cs="宋体"/>
                <w:sz w:val="28"/>
                <w:szCs w:val="28"/>
                <w:lang w:bidi="ar"/>
              </w:rPr>
              <w:t>日期：</w:t>
            </w:r>
            <w:r>
              <w:rPr>
                <w:rFonts w:hint="eastAsia" w:ascii="宋体" w:hAnsi="宋体" w:cs="宋体"/>
                <w:sz w:val="28"/>
                <w:szCs w:val="28"/>
                <w:lang w:val="en-US" w:eastAsia="zh-CN" w:bidi="ar"/>
              </w:rPr>
              <w:t xml:space="preserve"> </w:t>
            </w:r>
          </w:p>
          <w:p w14:paraId="4A08A73C">
            <w:pPr>
              <w:spacing w:line="360" w:lineRule="auto"/>
              <w:rPr>
                <w:rFonts w:hint="eastAsia" w:ascii="宋体" w:hAnsi="宋体" w:cs="宋体"/>
                <w:sz w:val="28"/>
                <w:szCs w:val="28"/>
              </w:rPr>
            </w:pPr>
          </w:p>
        </w:tc>
      </w:tr>
      <w:tr w14:paraId="4664B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 w:hRule="atLeast"/>
          <w:jc w:val="center"/>
        </w:trPr>
        <w:tc>
          <w:tcPr>
            <w:tcW w:w="8687" w:type="dxa"/>
            <w:tcBorders>
              <w:top w:val="single" w:color="000000" w:sz="4" w:space="0"/>
              <w:left w:val="single" w:color="000000" w:sz="4" w:space="0"/>
              <w:bottom w:val="single" w:color="000000" w:sz="4" w:space="0"/>
              <w:right w:val="single" w:color="000000" w:sz="4" w:space="0"/>
            </w:tcBorders>
            <w:noWrap w:val="0"/>
            <w:vAlign w:val="top"/>
          </w:tcPr>
          <w:p w14:paraId="7D8B5B31">
            <w:pPr>
              <w:spacing w:line="360" w:lineRule="auto"/>
              <w:rPr>
                <w:rFonts w:ascii="宋体" w:hAnsi="宋体"/>
                <w:sz w:val="28"/>
                <w:szCs w:val="28"/>
              </w:rPr>
            </w:pPr>
          </w:p>
          <w:p w14:paraId="4D1823B8">
            <w:pPr>
              <w:spacing w:line="360" w:lineRule="auto"/>
              <w:rPr>
                <w:rFonts w:hint="eastAsia" w:ascii="宋体" w:hAnsi="宋体" w:cs="宋体"/>
                <w:sz w:val="28"/>
                <w:szCs w:val="28"/>
              </w:rPr>
            </w:pPr>
            <w:r>
              <w:rPr>
                <w:rFonts w:hint="eastAsia" w:ascii="宋体" w:hAnsi="宋体" w:cs="宋体"/>
                <w:sz w:val="28"/>
                <w:szCs w:val="28"/>
                <w:lang w:bidi="ar"/>
              </w:rPr>
              <w:t>采购人：</w:t>
            </w:r>
            <w:r>
              <w:rPr>
                <w:rFonts w:ascii="宋体" w:hAnsi="宋体"/>
                <w:sz w:val="28"/>
                <w:szCs w:val="28"/>
                <w:lang w:bidi="ar"/>
              </w:rPr>
              <w:t>(</w:t>
            </w:r>
            <w:r>
              <w:rPr>
                <w:rFonts w:hint="eastAsia" w:ascii="宋体" w:hAnsi="宋体" w:cs="宋体"/>
                <w:sz w:val="28"/>
                <w:szCs w:val="28"/>
                <w:lang w:bidi="ar"/>
              </w:rPr>
              <w:t>盖章</w:t>
            </w:r>
            <w:r>
              <w:rPr>
                <w:rFonts w:ascii="宋体" w:hAnsi="宋体"/>
                <w:sz w:val="28"/>
                <w:szCs w:val="28"/>
                <w:lang w:bidi="ar"/>
              </w:rPr>
              <w:t xml:space="preserve">)        </w:t>
            </w:r>
          </w:p>
          <w:p w14:paraId="22B2A040">
            <w:pPr>
              <w:spacing w:line="360" w:lineRule="auto"/>
              <w:rPr>
                <w:rFonts w:hint="eastAsia" w:ascii="宋体" w:hAnsi="宋体" w:cs="宋体"/>
                <w:sz w:val="28"/>
                <w:szCs w:val="28"/>
              </w:rPr>
            </w:pPr>
          </w:p>
          <w:p w14:paraId="4F518AB0">
            <w:pPr>
              <w:spacing w:line="360" w:lineRule="auto"/>
              <w:rPr>
                <w:rFonts w:hint="eastAsia" w:ascii="宋体" w:hAnsi="宋体" w:cs="宋体"/>
                <w:sz w:val="28"/>
                <w:szCs w:val="28"/>
              </w:rPr>
            </w:pPr>
          </w:p>
          <w:p w14:paraId="4835154F">
            <w:pPr>
              <w:spacing w:line="360" w:lineRule="auto"/>
              <w:rPr>
                <w:rFonts w:hint="eastAsia" w:ascii="宋体" w:hAnsi="宋体" w:cs="宋体"/>
                <w:sz w:val="28"/>
                <w:szCs w:val="28"/>
              </w:rPr>
            </w:pPr>
            <w:r>
              <w:rPr>
                <w:rFonts w:hint="eastAsia" w:ascii="宋体" w:hAnsi="宋体" w:cs="宋体"/>
                <w:sz w:val="28"/>
                <w:szCs w:val="28"/>
                <w:lang w:bidi="ar"/>
              </w:rPr>
              <w:t xml:space="preserve">      </w:t>
            </w:r>
          </w:p>
          <w:p w14:paraId="3ABA6E8F">
            <w:pPr>
              <w:spacing w:line="360" w:lineRule="auto"/>
              <w:rPr>
                <w:rFonts w:hint="eastAsia" w:ascii="宋体" w:hAnsi="宋体" w:cs="宋体"/>
                <w:sz w:val="28"/>
                <w:szCs w:val="28"/>
              </w:rPr>
            </w:pPr>
            <w:r>
              <w:rPr>
                <w:rFonts w:hint="eastAsia" w:ascii="宋体" w:hAnsi="宋体" w:cs="宋体"/>
                <w:sz w:val="28"/>
                <w:szCs w:val="28"/>
                <w:lang w:bidi="ar"/>
              </w:rPr>
              <w:t>审阅人（签字）：</w:t>
            </w:r>
          </w:p>
          <w:p w14:paraId="198363D9">
            <w:pPr>
              <w:spacing w:line="360" w:lineRule="auto"/>
              <w:rPr>
                <w:rFonts w:hint="eastAsia" w:ascii="宋体" w:hAnsi="宋体" w:cs="宋体"/>
                <w:sz w:val="28"/>
                <w:szCs w:val="28"/>
              </w:rPr>
            </w:pPr>
          </w:p>
          <w:p w14:paraId="31B10961">
            <w:pPr>
              <w:spacing w:line="360" w:lineRule="auto"/>
              <w:rPr>
                <w:rFonts w:hint="eastAsia" w:ascii="宋体" w:hAnsi="宋体" w:cs="宋体"/>
                <w:sz w:val="28"/>
                <w:szCs w:val="28"/>
              </w:rPr>
            </w:pPr>
          </w:p>
          <w:p w14:paraId="596F4705">
            <w:pPr>
              <w:spacing w:line="360" w:lineRule="auto"/>
              <w:rPr>
                <w:rFonts w:hint="eastAsia" w:ascii="宋体" w:hAnsi="宋体" w:cs="宋体"/>
                <w:sz w:val="24"/>
                <w:szCs w:val="24"/>
              </w:rPr>
            </w:pPr>
            <w:r>
              <w:rPr>
                <w:rFonts w:hint="eastAsia" w:ascii="宋体" w:hAnsi="宋体" w:cs="宋体"/>
                <w:sz w:val="28"/>
                <w:szCs w:val="28"/>
                <w:lang w:bidi="ar"/>
              </w:rPr>
              <w:t>日期：</w:t>
            </w:r>
          </w:p>
          <w:p w14:paraId="627A4119">
            <w:pPr>
              <w:spacing w:line="360" w:lineRule="auto"/>
              <w:rPr>
                <w:rFonts w:hint="eastAsia" w:ascii="宋体" w:hAnsi="宋体" w:cs="宋体"/>
                <w:sz w:val="28"/>
                <w:szCs w:val="28"/>
              </w:rPr>
            </w:pPr>
          </w:p>
        </w:tc>
      </w:tr>
    </w:tbl>
    <w:p w14:paraId="4CBF347D">
      <w:pPr>
        <w:pStyle w:val="260"/>
        <w:ind w:firstLine="0"/>
        <w:jc w:val="center"/>
        <w:rPr>
          <w:rFonts w:hint="eastAsia" w:ascii="宋体" w:hAnsi="宋体"/>
        </w:rPr>
      </w:pPr>
      <w:r>
        <w:rPr>
          <w:rFonts w:ascii="宋体" w:hAnsi="宋体"/>
          <w:b/>
          <w:bCs/>
          <w:sz w:val="32"/>
          <w:szCs w:val="32"/>
        </w:rPr>
        <w:br w:type="page" w:clear="all"/>
      </w:r>
    </w:p>
    <w:p w14:paraId="486E37E6">
      <w:pPr>
        <w:spacing w:line="480" w:lineRule="auto"/>
        <w:jc w:val="center"/>
        <w:outlineLvl w:val="0"/>
        <w:rPr>
          <w:rFonts w:hint="eastAsia" w:ascii="宋体" w:hAnsi="宋体"/>
          <w:b/>
          <w:sz w:val="44"/>
        </w:rPr>
      </w:pPr>
      <w:bookmarkStart w:id="0" w:name="_Toc120614210"/>
      <w:bookmarkStart w:id="1" w:name="_Toc513029200"/>
      <w:bookmarkStart w:id="2" w:name="_Toc479757206"/>
      <w:bookmarkStart w:id="3" w:name="_Toc20823272"/>
      <w:bookmarkStart w:id="4" w:name="_Toc523127445"/>
      <w:bookmarkStart w:id="5" w:name="_Toc16938516"/>
      <w:r>
        <w:rPr>
          <w:rFonts w:hint="eastAsia" w:ascii="宋体" w:hAnsi="宋体"/>
        </w:rPr>
        <w:t xml:space="preserve"> </w:t>
      </w:r>
      <w:r>
        <w:rPr>
          <w:rFonts w:hint="eastAsia" w:ascii="宋体" w:hAnsi="宋体"/>
          <w:b/>
          <w:sz w:val="44"/>
        </w:rPr>
        <w:t>总  目  录</w:t>
      </w:r>
    </w:p>
    <w:p w14:paraId="55B9A0A2">
      <w:pPr>
        <w:spacing w:line="480" w:lineRule="auto"/>
        <w:rPr>
          <w:rFonts w:hint="eastAsia" w:ascii="宋体" w:hAnsi="宋体"/>
          <w:b/>
          <w:sz w:val="28"/>
        </w:rPr>
      </w:pPr>
    </w:p>
    <w:p w14:paraId="7513724B">
      <w:pPr>
        <w:numPr>
          <w:ilvl w:val="0"/>
          <w:numId w:val="4"/>
        </w:numPr>
        <w:spacing w:line="480" w:lineRule="auto"/>
        <w:outlineLvl w:val="0"/>
        <w:rPr>
          <w:rFonts w:hint="eastAsia" w:ascii="宋体" w:hAnsi="宋体"/>
          <w:sz w:val="32"/>
        </w:rPr>
      </w:pPr>
      <w:r>
        <w:rPr>
          <w:rFonts w:hint="eastAsia" w:ascii="宋体" w:hAnsi="宋体"/>
          <w:sz w:val="36"/>
        </w:rPr>
        <w:t xml:space="preserve">投标邀请  </w:t>
      </w:r>
    </w:p>
    <w:p w14:paraId="42C55B37">
      <w:pPr>
        <w:numPr>
          <w:ilvl w:val="0"/>
          <w:numId w:val="4"/>
        </w:numPr>
        <w:spacing w:line="480" w:lineRule="auto"/>
        <w:outlineLvl w:val="0"/>
        <w:rPr>
          <w:rFonts w:hint="eastAsia" w:ascii="宋体" w:hAnsi="宋体"/>
          <w:sz w:val="36"/>
        </w:rPr>
      </w:pPr>
      <w:r>
        <w:rPr>
          <w:rFonts w:hint="eastAsia" w:ascii="宋体" w:hAnsi="宋体"/>
          <w:bCs/>
          <w:sz w:val="36"/>
          <w:szCs w:val="36"/>
        </w:rPr>
        <w:t>投标供应商须知</w:t>
      </w:r>
      <w:r>
        <w:rPr>
          <w:rFonts w:hint="eastAsia" w:ascii="宋体" w:hAnsi="宋体"/>
          <w:sz w:val="36"/>
          <w:szCs w:val="36"/>
        </w:rPr>
        <w:t xml:space="preserve"> </w:t>
      </w:r>
      <w:r>
        <w:rPr>
          <w:rFonts w:hint="eastAsia" w:ascii="宋体" w:hAnsi="宋体"/>
          <w:sz w:val="36"/>
        </w:rPr>
        <w:t xml:space="preserve"> </w:t>
      </w:r>
    </w:p>
    <w:p w14:paraId="5F877E46">
      <w:pPr>
        <w:numPr>
          <w:ilvl w:val="0"/>
          <w:numId w:val="4"/>
        </w:numPr>
        <w:spacing w:line="480" w:lineRule="auto"/>
        <w:outlineLvl w:val="0"/>
        <w:rPr>
          <w:rFonts w:hint="eastAsia" w:ascii="宋体" w:hAnsi="宋体"/>
          <w:sz w:val="36"/>
        </w:rPr>
      </w:pPr>
      <w:r>
        <w:rPr>
          <w:rFonts w:hint="eastAsia" w:ascii="宋体" w:hAnsi="宋体"/>
          <w:sz w:val="36"/>
        </w:rPr>
        <w:t xml:space="preserve">合同文本 </w:t>
      </w:r>
    </w:p>
    <w:p w14:paraId="260488F7">
      <w:pPr>
        <w:numPr>
          <w:ilvl w:val="0"/>
          <w:numId w:val="4"/>
        </w:numPr>
        <w:spacing w:line="480" w:lineRule="auto"/>
        <w:outlineLvl w:val="0"/>
        <w:rPr>
          <w:rFonts w:hint="eastAsia" w:ascii="宋体" w:hAnsi="宋体"/>
          <w:sz w:val="36"/>
        </w:rPr>
      </w:pPr>
      <w:r>
        <w:rPr>
          <w:rFonts w:hint="eastAsia" w:ascii="宋体" w:hAnsi="宋体"/>
          <w:sz w:val="36"/>
        </w:rPr>
        <w:t xml:space="preserve">采购需求 </w:t>
      </w:r>
    </w:p>
    <w:p w14:paraId="3E52AAED">
      <w:pPr>
        <w:numPr>
          <w:ilvl w:val="0"/>
          <w:numId w:val="4"/>
        </w:numPr>
        <w:spacing w:line="480" w:lineRule="auto"/>
        <w:outlineLvl w:val="0"/>
        <w:rPr>
          <w:rFonts w:hint="eastAsia" w:ascii="宋体" w:hAnsi="宋体"/>
          <w:sz w:val="36"/>
        </w:rPr>
      </w:pPr>
      <w:r>
        <w:rPr>
          <w:rFonts w:hint="eastAsia" w:ascii="宋体" w:hAnsi="宋体"/>
          <w:bCs/>
          <w:sz w:val="36"/>
          <w:szCs w:val="36"/>
        </w:rPr>
        <w:t>评标方法与评标标准</w:t>
      </w:r>
      <w:r>
        <w:rPr>
          <w:rFonts w:hint="eastAsia" w:ascii="宋体" w:hAnsi="宋体"/>
          <w:sz w:val="36"/>
        </w:rPr>
        <w:t xml:space="preserve"> </w:t>
      </w:r>
    </w:p>
    <w:p w14:paraId="5505F452">
      <w:pPr>
        <w:numPr>
          <w:ilvl w:val="0"/>
          <w:numId w:val="4"/>
        </w:numPr>
        <w:spacing w:line="480" w:lineRule="auto"/>
        <w:outlineLvl w:val="0"/>
        <w:rPr>
          <w:rFonts w:hint="eastAsia" w:ascii="宋体" w:hAnsi="宋体"/>
          <w:sz w:val="36"/>
        </w:rPr>
      </w:pPr>
      <w:r>
        <w:rPr>
          <w:rFonts w:hint="eastAsia" w:ascii="宋体" w:hAnsi="宋体"/>
          <w:sz w:val="36"/>
        </w:rPr>
        <w:t xml:space="preserve">投标文件格式 </w:t>
      </w:r>
    </w:p>
    <w:p w14:paraId="3B755EE8">
      <w:pPr>
        <w:rPr>
          <w:rFonts w:hint="eastAsia" w:ascii="宋体" w:hAnsi="宋体"/>
        </w:rPr>
      </w:pPr>
    </w:p>
    <w:p w14:paraId="2A7B5586">
      <w:pPr>
        <w:rPr>
          <w:rFonts w:hint="eastAsia" w:ascii="宋体" w:hAnsi="宋体"/>
        </w:rPr>
      </w:pPr>
    </w:p>
    <w:p w14:paraId="1A8FA7DF">
      <w:pPr>
        <w:rPr>
          <w:rFonts w:hint="eastAsia" w:ascii="宋体" w:hAnsi="宋体"/>
        </w:rPr>
      </w:pPr>
    </w:p>
    <w:p w14:paraId="011328A8">
      <w:pPr>
        <w:rPr>
          <w:rFonts w:hint="eastAsia" w:ascii="宋体" w:hAnsi="宋体"/>
        </w:rPr>
      </w:pPr>
    </w:p>
    <w:p w14:paraId="1E1168D8">
      <w:pPr>
        <w:rPr>
          <w:rFonts w:hint="eastAsia" w:ascii="宋体" w:hAnsi="宋体"/>
        </w:rPr>
      </w:pPr>
    </w:p>
    <w:p w14:paraId="24B05CDC">
      <w:pPr>
        <w:rPr>
          <w:rFonts w:hint="eastAsia" w:ascii="宋体" w:hAnsi="宋体"/>
        </w:rPr>
      </w:pPr>
    </w:p>
    <w:p w14:paraId="0A14C5B5">
      <w:pPr>
        <w:rPr>
          <w:rFonts w:hint="eastAsia" w:ascii="宋体" w:hAnsi="宋体"/>
        </w:rPr>
      </w:pPr>
    </w:p>
    <w:p w14:paraId="09A392F6">
      <w:pPr>
        <w:rPr>
          <w:rFonts w:hint="eastAsia" w:ascii="宋体" w:hAnsi="宋体"/>
        </w:rPr>
      </w:pPr>
    </w:p>
    <w:p w14:paraId="1D10D503">
      <w:pPr>
        <w:rPr>
          <w:rFonts w:hint="eastAsia" w:ascii="宋体" w:hAnsi="宋体"/>
        </w:rPr>
      </w:pPr>
    </w:p>
    <w:p w14:paraId="71E2B2E1">
      <w:pPr>
        <w:rPr>
          <w:rFonts w:hint="eastAsia" w:ascii="宋体" w:hAnsi="宋体"/>
        </w:rPr>
      </w:pPr>
    </w:p>
    <w:p w14:paraId="09894A07">
      <w:pPr>
        <w:rPr>
          <w:rFonts w:hint="eastAsia" w:ascii="宋体" w:hAnsi="宋体"/>
        </w:rPr>
      </w:pPr>
    </w:p>
    <w:p w14:paraId="40547C62">
      <w:pPr>
        <w:rPr>
          <w:rFonts w:hint="eastAsia" w:ascii="宋体" w:hAnsi="宋体"/>
        </w:rPr>
      </w:pPr>
    </w:p>
    <w:p w14:paraId="6306C078">
      <w:pPr>
        <w:rPr>
          <w:rFonts w:hint="eastAsia" w:ascii="宋体" w:hAnsi="宋体"/>
        </w:rPr>
      </w:pPr>
    </w:p>
    <w:p w14:paraId="5B96C57A">
      <w:pPr>
        <w:rPr>
          <w:rFonts w:hint="eastAsia" w:ascii="宋体" w:hAnsi="宋体"/>
        </w:rPr>
      </w:pPr>
    </w:p>
    <w:p w14:paraId="6A8FB5F7">
      <w:pPr>
        <w:rPr>
          <w:rFonts w:hint="eastAsia" w:ascii="宋体" w:hAnsi="宋体"/>
        </w:rPr>
      </w:pPr>
    </w:p>
    <w:p w14:paraId="23056874">
      <w:pPr>
        <w:rPr>
          <w:rFonts w:hint="eastAsia" w:ascii="宋体" w:hAnsi="宋体"/>
        </w:rPr>
      </w:pPr>
    </w:p>
    <w:p w14:paraId="070BDA6C">
      <w:pPr>
        <w:rPr>
          <w:rFonts w:hint="eastAsia" w:ascii="宋体" w:hAnsi="宋体"/>
        </w:rPr>
      </w:pPr>
    </w:p>
    <w:p w14:paraId="034CB3CA">
      <w:pPr>
        <w:rPr>
          <w:rFonts w:hint="eastAsia" w:ascii="宋体" w:hAnsi="宋体"/>
        </w:rPr>
      </w:pPr>
    </w:p>
    <w:p w14:paraId="54AE19DB">
      <w:pPr>
        <w:rPr>
          <w:rFonts w:hint="eastAsia" w:ascii="宋体" w:hAnsi="宋体"/>
        </w:rPr>
      </w:pPr>
    </w:p>
    <w:p w14:paraId="74AD1F6E">
      <w:pPr>
        <w:rPr>
          <w:rFonts w:hint="eastAsia" w:ascii="宋体" w:hAnsi="宋体"/>
        </w:rPr>
      </w:pPr>
    </w:p>
    <w:p w14:paraId="523A4E0A">
      <w:pPr>
        <w:rPr>
          <w:rFonts w:ascii="宋体" w:hAnsi="宋体"/>
        </w:rPr>
      </w:pPr>
    </w:p>
    <w:p w14:paraId="49ACFDEB">
      <w:pPr>
        <w:pStyle w:val="35"/>
        <w:rPr>
          <w:rFonts w:ascii="宋体" w:hAnsi="宋体" w:eastAsia="宋体"/>
        </w:rPr>
      </w:pPr>
    </w:p>
    <w:p w14:paraId="56A95B46">
      <w:pPr>
        <w:rPr>
          <w:rFonts w:hint="eastAsia" w:ascii="宋体" w:hAnsi="宋体"/>
        </w:rPr>
      </w:pPr>
    </w:p>
    <w:p w14:paraId="75A391C5">
      <w:pPr>
        <w:rPr>
          <w:rFonts w:hint="eastAsia" w:ascii="宋体" w:hAnsi="宋体"/>
        </w:rPr>
      </w:pPr>
    </w:p>
    <w:p w14:paraId="16122FEE">
      <w:pPr>
        <w:rPr>
          <w:rFonts w:hint="eastAsia" w:ascii="宋体" w:hAnsi="宋体"/>
        </w:rPr>
      </w:pPr>
    </w:p>
    <w:p w14:paraId="34D0D094">
      <w:pPr>
        <w:pStyle w:val="184"/>
        <w:rPr>
          <w:rFonts w:hint="eastAsia" w:ascii="宋体" w:hAnsi="宋体" w:eastAsia="宋体"/>
          <w:bCs/>
          <w:sz w:val="44"/>
          <w:szCs w:val="44"/>
        </w:rPr>
      </w:pPr>
      <w:r>
        <w:rPr>
          <w:rFonts w:hint="eastAsia" w:ascii="宋体" w:hAnsi="宋体" w:eastAsia="宋体"/>
          <w:sz w:val="44"/>
          <w:szCs w:val="44"/>
        </w:rPr>
        <w:t xml:space="preserve">第一章  </w:t>
      </w:r>
      <w:bookmarkEnd w:id="0"/>
      <w:r>
        <w:rPr>
          <w:rFonts w:hint="eastAsia" w:ascii="宋体" w:hAnsi="宋体" w:eastAsia="宋体"/>
          <w:sz w:val="44"/>
          <w:szCs w:val="44"/>
        </w:rPr>
        <w:t>投标邀请</w:t>
      </w:r>
    </w:p>
    <w:p w14:paraId="40C57D5B">
      <w:pPr>
        <w:spacing w:line="360" w:lineRule="auto"/>
        <w:ind w:firstLine="480"/>
        <w:rPr>
          <w:rFonts w:ascii="宋体" w:hAnsi="宋体"/>
          <w:sz w:val="24"/>
          <w:szCs w:val="24"/>
        </w:rPr>
      </w:pPr>
      <w:r>
        <w:rPr>
          <w:rFonts w:hint="eastAsia" w:ascii="宋体" w:hAnsi="宋体"/>
          <w:sz w:val="24"/>
          <w:szCs w:val="24"/>
        </w:rPr>
        <w:t>受[南通市通州自然资源和规划局]的委托，</w:t>
      </w:r>
      <w:r>
        <w:rPr>
          <w:rFonts w:hint="eastAsia" w:ascii="宋体" w:hAnsi="宋体"/>
          <w:sz w:val="24"/>
          <w:szCs w:val="24"/>
          <w:lang w:eastAsia="zh-CN"/>
        </w:rPr>
        <w:t>江苏衡晟项目管理咨询有限公司</w:t>
      </w:r>
      <w:r>
        <w:rPr>
          <w:rFonts w:hint="eastAsia" w:ascii="宋体" w:hAnsi="宋体"/>
          <w:sz w:val="24"/>
          <w:szCs w:val="24"/>
        </w:rPr>
        <w:t>就[通州区经营性地块前期研究项目]([</w:t>
      </w:r>
      <w:r>
        <w:rPr>
          <w:rFonts w:ascii="宋体" w:hAnsi="宋体"/>
          <w:sz w:val="24"/>
          <w:szCs w:val="24"/>
        </w:rPr>
        <w:t>JSZC-</w:t>
      </w:r>
      <w:r>
        <w:rPr>
          <w:rFonts w:hint="eastAsia" w:ascii="宋体" w:hAnsi="宋体"/>
          <w:sz w:val="24"/>
          <w:szCs w:val="24"/>
          <w:lang w:val="en-US" w:eastAsia="zh-CN"/>
        </w:rPr>
        <w:t xml:space="preserve">   </w:t>
      </w:r>
      <w:r>
        <w:rPr>
          <w:rFonts w:hint="eastAsia" w:ascii="宋体" w:hAnsi="宋体"/>
          <w:sz w:val="24"/>
          <w:szCs w:val="24"/>
        </w:rPr>
        <w:t>])项目进行公开招标采购，欢迎符合条件的供应商投标。</w:t>
      </w:r>
    </w:p>
    <w:p w14:paraId="40358E8A">
      <w:pPr>
        <w:pBdr>
          <w:top w:val="single" w:color="000000" w:sz="4" w:space="1"/>
          <w:left w:val="single" w:color="000000" w:sz="4" w:space="4"/>
          <w:bottom w:val="single" w:color="000000" w:sz="4" w:space="1"/>
          <w:right w:val="single" w:color="000000" w:sz="4" w:space="8"/>
        </w:pBdr>
        <w:spacing w:line="360" w:lineRule="auto"/>
        <w:ind w:firstLine="480"/>
        <w:rPr>
          <w:rFonts w:ascii="宋体" w:hAnsi="宋体"/>
          <w:sz w:val="24"/>
          <w:szCs w:val="24"/>
        </w:rPr>
      </w:pPr>
      <w:r>
        <w:rPr>
          <w:rFonts w:hint="eastAsia" w:ascii="宋体" w:hAnsi="宋体"/>
          <w:sz w:val="24"/>
          <w:szCs w:val="24"/>
        </w:rPr>
        <w:t>项目概况</w:t>
      </w:r>
    </w:p>
    <w:p w14:paraId="3044851A">
      <w:pPr>
        <w:pBdr>
          <w:top w:val="single" w:color="000000" w:sz="4" w:space="1"/>
          <w:left w:val="single" w:color="000000" w:sz="4" w:space="4"/>
          <w:bottom w:val="single" w:color="000000" w:sz="4" w:space="1"/>
          <w:right w:val="single" w:color="000000" w:sz="4" w:space="8"/>
        </w:pBdr>
        <w:spacing w:line="360" w:lineRule="auto"/>
        <w:ind w:firstLine="480"/>
        <w:rPr>
          <w:rFonts w:ascii="宋体" w:hAnsi="宋体"/>
          <w:sz w:val="24"/>
          <w:szCs w:val="24"/>
        </w:rPr>
      </w:pPr>
      <w:r>
        <w:rPr>
          <w:rFonts w:hint="eastAsia" w:ascii="宋体" w:hAnsi="宋体"/>
          <w:sz w:val="24"/>
          <w:szCs w:val="24"/>
          <w:u w:val="single"/>
        </w:rPr>
        <w:t xml:space="preserve"> 通州区经营性地块前期研究项目</w:t>
      </w:r>
      <w:r>
        <w:rPr>
          <w:rFonts w:hint="eastAsia" w:ascii="宋体" w:hAnsi="宋体"/>
          <w:sz w:val="24"/>
          <w:szCs w:val="24"/>
        </w:rPr>
        <w:t>招标项目的潜在投标供应商可在</w:t>
      </w:r>
      <w:r>
        <w:rPr>
          <w:rFonts w:hint="eastAsia" w:ascii="宋体" w:hAnsi="宋体"/>
          <w:sz w:val="24"/>
          <w:szCs w:val="24"/>
          <w:u w:val="single"/>
        </w:rPr>
        <w:t>“江苏政府采购网”自行免费下载</w:t>
      </w:r>
      <w:r>
        <w:rPr>
          <w:rFonts w:hint="eastAsia" w:ascii="宋体" w:hAnsi="宋体"/>
          <w:sz w:val="24"/>
          <w:szCs w:val="24"/>
        </w:rPr>
        <w:t>招标文件，并于</w:t>
      </w:r>
      <w:r>
        <w:rPr>
          <w:rFonts w:hint="eastAsia" w:ascii="宋体" w:hAnsi="宋体"/>
          <w:sz w:val="24"/>
          <w:szCs w:val="24"/>
          <w:u w:val="single"/>
        </w:rPr>
        <w:t>202</w:t>
      </w:r>
      <w:r>
        <w:rPr>
          <w:rFonts w:hint="eastAsia" w:ascii="宋体" w:hAnsi="宋体"/>
          <w:sz w:val="24"/>
          <w:szCs w:val="24"/>
          <w:u w:val="single"/>
          <w:lang w:val="en-US" w:eastAsia="zh-CN"/>
        </w:rPr>
        <w:t>6</w:t>
      </w:r>
      <w:r>
        <w:rPr>
          <w:rFonts w:hint="eastAsia" w:ascii="宋体" w:hAnsi="宋体"/>
          <w:bCs/>
          <w:sz w:val="24"/>
          <w:szCs w:val="24"/>
          <w:u w:val="single"/>
        </w:rPr>
        <w:t>年</w:t>
      </w:r>
      <w:r>
        <w:rPr>
          <w:rFonts w:hint="eastAsia" w:ascii="宋体" w:hAnsi="宋体"/>
          <w:bCs/>
          <w:sz w:val="24"/>
          <w:szCs w:val="24"/>
          <w:u w:val="single"/>
          <w:lang w:val="en-US" w:eastAsia="zh-CN"/>
        </w:rPr>
        <w:t>9</w:t>
      </w:r>
      <w:r>
        <w:rPr>
          <w:rFonts w:hint="eastAsia" w:ascii="宋体" w:hAnsi="宋体"/>
          <w:bCs/>
          <w:sz w:val="24"/>
          <w:szCs w:val="24"/>
          <w:u w:val="single"/>
        </w:rPr>
        <w:t>月</w:t>
      </w:r>
      <w:r>
        <w:rPr>
          <w:rFonts w:hint="eastAsia" w:ascii="宋体" w:hAnsi="宋体"/>
          <w:bCs/>
          <w:sz w:val="24"/>
          <w:szCs w:val="24"/>
          <w:u w:val="single"/>
          <w:lang w:val="en-US" w:eastAsia="zh-CN"/>
        </w:rPr>
        <w:t>29</w:t>
      </w:r>
      <w:bookmarkStart w:id="214" w:name="_GoBack"/>
      <w:bookmarkEnd w:id="214"/>
      <w:r>
        <w:rPr>
          <w:rFonts w:hint="eastAsia" w:ascii="宋体" w:hAnsi="宋体"/>
          <w:bCs/>
          <w:sz w:val="24"/>
          <w:szCs w:val="24"/>
          <w:u w:val="single"/>
        </w:rPr>
        <w:t>日9点</w:t>
      </w:r>
      <w:r>
        <w:rPr>
          <w:rFonts w:hint="eastAsia" w:ascii="宋体" w:hAnsi="宋体"/>
          <w:bCs/>
          <w:sz w:val="24"/>
          <w:szCs w:val="24"/>
          <w:u w:val="single"/>
          <w:lang w:val="en-US" w:eastAsia="zh-CN"/>
        </w:rPr>
        <w:t>0</w:t>
      </w:r>
      <w:r>
        <w:rPr>
          <w:rFonts w:hint="eastAsia" w:ascii="宋体" w:hAnsi="宋体"/>
          <w:bCs/>
          <w:sz w:val="24"/>
          <w:szCs w:val="24"/>
          <w:u w:val="single"/>
        </w:rPr>
        <w:t>0分（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125D8DC1">
      <w:pPr>
        <w:pStyle w:val="187"/>
        <w:spacing w:before="145" w:after="145" w:line="360" w:lineRule="auto"/>
        <w:ind w:firstLine="498"/>
        <w:rPr>
          <w:rFonts w:ascii="宋体" w:hAnsi="宋体"/>
        </w:rPr>
      </w:pPr>
      <w:bookmarkStart w:id="6" w:name="_Toc28359079"/>
      <w:bookmarkStart w:id="7" w:name="_Toc35393621"/>
      <w:bookmarkStart w:id="8" w:name="_Toc28359002"/>
      <w:bookmarkStart w:id="9" w:name="_Toc35393790"/>
      <w:bookmarkStart w:id="10" w:name="_Toc38985263"/>
      <w:bookmarkStart w:id="11" w:name="_Hlk24379207"/>
      <w:r>
        <w:rPr>
          <w:rFonts w:hint="eastAsia" w:ascii="宋体" w:hAnsi="宋体"/>
        </w:rPr>
        <w:t>一、项目基本情况</w:t>
      </w:r>
      <w:bookmarkEnd w:id="6"/>
      <w:bookmarkEnd w:id="7"/>
      <w:bookmarkEnd w:id="8"/>
      <w:bookmarkEnd w:id="9"/>
      <w:bookmarkEnd w:id="10"/>
    </w:p>
    <w:p w14:paraId="56B3F349">
      <w:pPr>
        <w:spacing w:line="360" w:lineRule="auto"/>
        <w:ind w:firstLine="480"/>
        <w:rPr>
          <w:rFonts w:hint="eastAsia" w:ascii="宋体" w:hAnsi="宋体"/>
          <w:sz w:val="24"/>
          <w:szCs w:val="24"/>
        </w:rPr>
      </w:pPr>
      <w:r>
        <w:rPr>
          <w:rFonts w:hint="eastAsia" w:ascii="宋体" w:hAnsi="宋体"/>
          <w:sz w:val="24"/>
          <w:szCs w:val="24"/>
        </w:rPr>
        <w:t>1.项目编号：</w:t>
      </w:r>
      <w:r>
        <w:rPr>
          <w:rFonts w:ascii="宋体" w:hAnsi="宋体"/>
          <w:sz w:val="24"/>
          <w:szCs w:val="24"/>
        </w:rPr>
        <w:t>JSZC-</w:t>
      </w:r>
      <w:r>
        <w:rPr>
          <w:rFonts w:hint="eastAsia" w:ascii="宋体" w:hAnsi="宋体"/>
          <w:sz w:val="24"/>
          <w:szCs w:val="24"/>
          <w:lang w:val="en-US" w:eastAsia="zh-CN"/>
        </w:rPr>
        <w:t xml:space="preserve"> </w:t>
      </w:r>
      <w:r>
        <w:rPr>
          <w:rFonts w:hint="eastAsia" w:ascii="宋体" w:hAnsi="宋体"/>
          <w:sz w:val="24"/>
          <w:szCs w:val="24"/>
        </w:rPr>
        <w:t xml:space="preserve">   </w:t>
      </w:r>
    </w:p>
    <w:p w14:paraId="424A0289">
      <w:pPr>
        <w:spacing w:line="360" w:lineRule="auto"/>
        <w:ind w:firstLine="480"/>
        <w:rPr>
          <w:rFonts w:ascii="宋体" w:hAnsi="宋体"/>
          <w:sz w:val="24"/>
          <w:szCs w:val="24"/>
        </w:rPr>
      </w:pPr>
      <w:r>
        <w:rPr>
          <w:rFonts w:hint="eastAsia" w:ascii="宋体" w:hAnsi="宋体"/>
          <w:sz w:val="24"/>
          <w:szCs w:val="24"/>
        </w:rPr>
        <w:t>2.项目名称：</w:t>
      </w:r>
      <w:bookmarkStart w:id="12" w:name="_Hlk177659061"/>
      <w:r>
        <w:rPr>
          <w:rFonts w:hint="eastAsia" w:ascii="宋体" w:hAnsi="宋体"/>
          <w:sz w:val="24"/>
          <w:szCs w:val="24"/>
        </w:rPr>
        <w:t>通州区经营性地块前期研究项目</w:t>
      </w:r>
      <w:bookmarkEnd w:id="12"/>
    </w:p>
    <w:bookmarkEnd w:id="11"/>
    <w:p w14:paraId="210B9DEB">
      <w:pPr>
        <w:spacing w:line="360" w:lineRule="auto"/>
        <w:ind w:firstLine="480"/>
        <w:rPr>
          <w:rFonts w:ascii="宋体" w:hAnsi="宋体" w:cs="宋体"/>
          <w:sz w:val="24"/>
          <w:szCs w:val="24"/>
        </w:rPr>
      </w:pPr>
      <w:r>
        <w:rPr>
          <w:rFonts w:hint="eastAsia" w:ascii="宋体" w:hAnsi="宋体"/>
          <w:sz w:val="24"/>
          <w:szCs w:val="24"/>
        </w:rPr>
        <w:t>3.预算金额：</w:t>
      </w:r>
      <w:r>
        <w:rPr>
          <w:rFonts w:hint="eastAsia" w:ascii="宋体" w:hAnsi="宋体" w:cs="宋体"/>
          <w:sz w:val="24"/>
          <w:szCs w:val="24"/>
        </w:rPr>
        <w:t>人民币100万元，资金来源为财政资金。</w:t>
      </w:r>
    </w:p>
    <w:p w14:paraId="48CEB4E8">
      <w:pPr>
        <w:spacing w:line="360" w:lineRule="auto"/>
        <w:ind w:firstLine="480"/>
        <w:rPr>
          <w:rFonts w:hint="eastAsia" w:ascii="宋体" w:hAnsi="宋体"/>
          <w:sz w:val="24"/>
          <w:szCs w:val="24"/>
        </w:rPr>
      </w:pPr>
      <w:r>
        <w:rPr>
          <w:rFonts w:hint="eastAsia" w:ascii="宋体" w:hAnsi="宋体"/>
          <w:sz w:val="24"/>
          <w:szCs w:val="24"/>
        </w:rPr>
        <w:t>4.最高限价：⑴单个地块面积小于等于3公顷，按1.66万元/公顷的标准计费；</w:t>
      </w:r>
    </w:p>
    <w:p w14:paraId="031798CE">
      <w:pPr>
        <w:spacing w:line="360" w:lineRule="auto"/>
        <w:ind w:firstLine="480"/>
        <w:rPr>
          <w:rFonts w:hint="eastAsia" w:ascii="宋体" w:hAnsi="宋体"/>
          <w:sz w:val="24"/>
          <w:szCs w:val="24"/>
        </w:rPr>
      </w:pPr>
      <w:r>
        <w:rPr>
          <w:rFonts w:hint="eastAsia" w:ascii="宋体" w:hAnsi="宋体"/>
          <w:sz w:val="24"/>
          <w:szCs w:val="24"/>
        </w:rPr>
        <w:t>⑵单个地块面积3～10公顷（含10公顷），按1.44万元/公顷的标准计费；</w:t>
      </w:r>
    </w:p>
    <w:p w14:paraId="705B15AB">
      <w:pPr>
        <w:spacing w:line="360" w:lineRule="auto"/>
        <w:ind w:firstLine="480"/>
        <w:rPr>
          <w:rFonts w:hint="eastAsia" w:ascii="宋体" w:hAnsi="宋体"/>
          <w:sz w:val="24"/>
          <w:szCs w:val="24"/>
        </w:rPr>
      </w:pPr>
      <w:r>
        <w:rPr>
          <w:rFonts w:hint="eastAsia" w:ascii="宋体" w:hAnsi="宋体"/>
          <w:sz w:val="24"/>
          <w:szCs w:val="24"/>
        </w:rPr>
        <w:t>⑶单个地块面积大于10公顷，按1.33万元/公顷的标准计费。</w:t>
      </w:r>
    </w:p>
    <w:p w14:paraId="1359A1C3">
      <w:pPr>
        <w:spacing w:line="360" w:lineRule="auto"/>
        <w:ind w:firstLine="480"/>
        <w:rPr>
          <w:rFonts w:hint="eastAsia" w:ascii="宋体" w:hAnsi="宋体"/>
          <w:sz w:val="24"/>
          <w:szCs w:val="24"/>
        </w:rPr>
      </w:pPr>
      <w:r>
        <w:rPr>
          <w:rFonts w:hint="eastAsia" w:ascii="宋体" w:hAnsi="宋体"/>
          <w:sz w:val="24"/>
          <w:szCs w:val="24"/>
        </w:rPr>
        <w:t>本项目按优惠率报价，结算时按照单个地块单价*（1-优惠率）。</w:t>
      </w:r>
    </w:p>
    <w:p w14:paraId="37CAF1EE">
      <w:pPr>
        <w:spacing w:line="360" w:lineRule="auto"/>
        <w:ind w:firstLine="480"/>
        <w:rPr>
          <w:rFonts w:hint="eastAsia" w:ascii="宋体" w:hAnsi="宋体"/>
          <w:b/>
          <w:bCs/>
          <w:sz w:val="24"/>
          <w:szCs w:val="24"/>
          <w:highlight w:val="yellow"/>
          <w:lang w:val="en-US" w:eastAsia="zh-CN"/>
        </w:rPr>
      </w:pPr>
      <w:r>
        <w:rPr>
          <w:rFonts w:hint="eastAsia" w:ascii="宋体" w:hAnsi="宋体"/>
          <w:b/>
          <w:bCs/>
          <w:color w:val="auto"/>
          <w:sz w:val="24"/>
          <w:szCs w:val="24"/>
          <w:highlight w:val="yellow"/>
          <w:lang w:val="en-US" w:eastAsia="zh-CN"/>
        </w:rPr>
        <w:t>因苏采云系统</w:t>
      </w:r>
      <w:r>
        <w:rPr>
          <w:rFonts w:hint="eastAsia" w:ascii="宋体" w:hAnsi="宋体"/>
          <w:b/>
          <w:bCs/>
          <w:color w:val="auto"/>
          <w:sz w:val="24"/>
          <w:szCs w:val="24"/>
          <w:highlight w:val="yellow"/>
          <w:lang w:eastAsia="zh-CN"/>
        </w:rPr>
        <w:t>仅默认优惠率报价方式</w:t>
      </w:r>
      <w:r>
        <w:rPr>
          <w:rFonts w:hint="eastAsia" w:ascii="宋体" w:hAnsi="宋体"/>
          <w:b/>
          <w:bCs/>
          <w:color w:val="auto"/>
          <w:sz w:val="24"/>
          <w:szCs w:val="24"/>
          <w:highlight w:val="yellow"/>
          <w:lang w:val="en-US" w:eastAsia="zh-CN"/>
        </w:rPr>
        <w:t>，投标人</w:t>
      </w:r>
      <w:r>
        <w:rPr>
          <w:rFonts w:hint="eastAsia" w:ascii="宋体" w:hAnsi="宋体"/>
          <w:b/>
          <w:bCs/>
          <w:color w:val="auto"/>
          <w:sz w:val="24"/>
          <w:szCs w:val="24"/>
          <w:highlight w:val="yellow"/>
          <w:lang w:eastAsia="zh-CN"/>
        </w:rPr>
        <w:t>须统一按优惠率进行报价。优惠率是指价格下降幅度的百分比。投标单位应慎重报价，切勿报反。所报优惠率越高，则表示合同单价越低。</w:t>
      </w:r>
      <w:r>
        <w:rPr>
          <w:rFonts w:hint="eastAsia" w:ascii="宋体" w:hAnsi="宋体"/>
          <w:b/>
          <w:bCs/>
          <w:color w:val="auto"/>
          <w:sz w:val="24"/>
          <w:szCs w:val="24"/>
          <w:highlight w:val="yellow"/>
          <w:lang w:val="en-US" w:eastAsia="zh-CN"/>
        </w:rPr>
        <w:t>如在开标一览表中优惠率为10%，</w:t>
      </w:r>
      <w:r>
        <w:rPr>
          <w:rFonts w:hint="eastAsia" w:ascii="宋体" w:hAnsi="宋体"/>
          <w:b/>
          <w:bCs/>
          <w:sz w:val="24"/>
          <w:szCs w:val="24"/>
          <w:highlight w:val="yellow"/>
          <w:lang w:val="en-US" w:eastAsia="zh-CN"/>
        </w:rPr>
        <w:t>中标后费用结算</w:t>
      </w:r>
      <w:r>
        <w:rPr>
          <w:rFonts w:hint="eastAsia" w:ascii="宋体" w:hAnsi="宋体"/>
          <w:b/>
          <w:bCs/>
          <w:sz w:val="24"/>
          <w:szCs w:val="24"/>
          <w:highlight w:val="yellow"/>
        </w:rPr>
        <w:t>按</w:t>
      </w:r>
      <w:r>
        <w:rPr>
          <w:rFonts w:hint="eastAsia" w:ascii="宋体" w:hAnsi="宋体"/>
          <w:b/>
          <w:bCs/>
          <w:sz w:val="24"/>
          <w:szCs w:val="24"/>
          <w:highlight w:val="yellow"/>
          <w:lang w:val="en-US" w:eastAsia="zh-CN"/>
        </w:rPr>
        <w:t>:</w:t>
      </w:r>
    </w:p>
    <w:p w14:paraId="5521F7EE">
      <w:pPr>
        <w:spacing w:line="360" w:lineRule="auto"/>
        <w:ind w:firstLine="480"/>
        <w:rPr>
          <w:rFonts w:hint="eastAsia" w:ascii="宋体" w:hAnsi="宋体"/>
          <w:sz w:val="24"/>
          <w:szCs w:val="24"/>
          <w:highlight w:val="yellow"/>
        </w:rPr>
      </w:pPr>
      <w:r>
        <w:rPr>
          <w:rFonts w:hint="eastAsia" w:ascii="宋体" w:hAnsi="宋体"/>
          <w:sz w:val="24"/>
          <w:szCs w:val="24"/>
          <w:highlight w:val="yellow"/>
        </w:rPr>
        <w:t>⑴单个地块面积小于等于3公顷，按1.66万元/公顷</w:t>
      </w:r>
      <w:r>
        <w:rPr>
          <w:rFonts w:hint="eastAsia" w:ascii="宋体" w:hAnsi="宋体"/>
          <w:sz w:val="24"/>
          <w:szCs w:val="24"/>
          <w:highlight w:val="yellow"/>
          <w:lang w:val="en-US" w:eastAsia="zh-CN"/>
        </w:rPr>
        <w:t>*（1-</w:t>
      </w:r>
      <w:r>
        <w:rPr>
          <w:rFonts w:hint="eastAsia" w:ascii="宋体" w:hAnsi="宋体"/>
          <w:b/>
          <w:bCs/>
          <w:color w:val="auto"/>
          <w:sz w:val="24"/>
          <w:szCs w:val="24"/>
          <w:highlight w:val="yellow"/>
          <w:lang w:val="en-US" w:eastAsia="zh-CN"/>
        </w:rPr>
        <w:t>10%</w:t>
      </w:r>
      <w:r>
        <w:rPr>
          <w:rFonts w:hint="eastAsia" w:ascii="宋体" w:hAnsi="宋体"/>
          <w:sz w:val="24"/>
          <w:szCs w:val="24"/>
          <w:highlight w:val="yellow"/>
          <w:lang w:val="en-US" w:eastAsia="zh-CN"/>
        </w:rPr>
        <w:t>）</w:t>
      </w:r>
      <w:r>
        <w:rPr>
          <w:rFonts w:hint="eastAsia" w:ascii="宋体" w:hAnsi="宋体"/>
          <w:sz w:val="24"/>
          <w:szCs w:val="24"/>
          <w:highlight w:val="yellow"/>
        </w:rPr>
        <w:t>的标准计费；</w:t>
      </w:r>
    </w:p>
    <w:p w14:paraId="479D9A3A">
      <w:pPr>
        <w:spacing w:line="360" w:lineRule="auto"/>
        <w:ind w:firstLine="480"/>
        <w:rPr>
          <w:rFonts w:hint="eastAsia" w:ascii="宋体" w:hAnsi="宋体"/>
          <w:sz w:val="24"/>
          <w:szCs w:val="24"/>
          <w:highlight w:val="yellow"/>
        </w:rPr>
      </w:pPr>
      <w:r>
        <w:rPr>
          <w:rFonts w:hint="eastAsia" w:ascii="宋体" w:hAnsi="宋体"/>
          <w:sz w:val="24"/>
          <w:szCs w:val="24"/>
          <w:highlight w:val="yellow"/>
        </w:rPr>
        <w:t>⑵单个地块面积3～10公顷（含10公顷），按1.44万元/公顷</w:t>
      </w:r>
      <w:r>
        <w:rPr>
          <w:rFonts w:hint="eastAsia" w:ascii="宋体" w:hAnsi="宋体"/>
          <w:sz w:val="24"/>
          <w:szCs w:val="24"/>
          <w:highlight w:val="yellow"/>
          <w:lang w:val="en-US" w:eastAsia="zh-CN"/>
        </w:rPr>
        <w:t>*（1-</w:t>
      </w:r>
      <w:r>
        <w:rPr>
          <w:rFonts w:hint="eastAsia" w:ascii="宋体" w:hAnsi="宋体"/>
          <w:b/>
          <w:bCs/>
          <w:color w:val="auto"/>
          <w:sz w:val="24"/>
          <w:szCs w:val="24"/>
          <w:highlight w:val="yellow"/>
          <w:lang w:val="en-US" w:eastAsia="zh-CN"/>
        </w:rPr>
        <w:t>10%</w:t>
      </w:r>
      <w:r>
        <w:rPr>
          <w:rFonts w:hint="eastAsia" w:ascii="宋体" w:hAnsi="宋体"/>
          <w:sz w:val="24"/>
          <w:szCs w:val="24"/>
          <w:highlight w:val="yellow"/>
          <w:lang w:val="en-US" w:eastAsia="zh-CN"/>
        </w:rPr>
        <w:t>）</w:t>
      </w:r>
      <w:r>
        <w:rPr>
          <w:rFonts w:hint="eastAsia" w:ascii="宋体" w:hAnsi="宋体"/>
          <w:sz w:val="24"/>
          <w:szCs w:val="24"/>
          <w:highlight w:val="yellow"/>
        </w:rPr>
        <w:t>的标准计费；</w:t>
      </w:r>
    </w:p>
    <w:p w14:paraId="3437F568">
      <w:pPr>
        <w:spacing w:line="360" w:lineRule="auto"/>
        <w:ind w:firstLine="480"/>
        <w:rPr>
          <w:rFonts w:hint="eastAsia" w:ascii="宋体" w:hAnsi="宋体"/>
          <w:sz w:val="24"/>
          <w:szCs w:val="24"/>
          <w:highlight w:val="yellow"/>
        </w:rPr>
      </w:pPr>
      <w:r>
        <w:rPr>
          <w:rFonts w:hint="eastAsia" w:ascii="宋体" w:hAnsi="宋体"/>
          <w:sz w:val="24"/>
          <w:szCs w:val="24"/>
          <w:highlight w:val="yellow"/>
        </w:rPr>
        <w:t>⑶单个地块面积大于10公顷，按1.33万元/公顷</w:t>
      </w:r>
      <w:r>
        <w:rPr>
          <w:rFonts w:hint="eastAsia" w:ascii="宋体" w:hAnsi="宋体"/>
          <w:sz w:val="24"/>
          <w:szCs w:val="24"/>
          <w:highlight w:val="yellow"/>
          <w:lang w:val="en-US" w:eastAsia="zh-CN"/>
        </w:rPr>
        <w:t>*（1-</w:t>
      </w:r>
      <w:r>
        <w:rPr>
          <w:rFonts w:hint="eastAsia" w:ascii="宋体" w:hAnsi="宋体"/>
          <w:b/>
          <w:bCs/>
          <w:color w:val="auto"/>
          <w:sz w:val="24"/>
          <w:szCs w:val="24"/>
          <w:highlight w:val="yellow"/>
          <w:lang w:val="en-US" w:eastAsia="zh-CN"/>
        </w:rPr>
        <w:t>10%</w:t>
      </w:r>
      <w:r>
        <w:rPr>
          <w:rFonts w:hint="eastAsia" w:ascii="宋体" w:hAnsi="宋体"/>
          <w:sz w:val="24"/>
          <w:szCs w:val="24"/>
          <w:highlight w:val="yellow"/>
          <w:lang w:val="en-US" w:eastAsia="zh-CN"/>
        </w:rPr>
        <w:t>）</w:t>
      </w:r>
      <w:r>
        <w:rPr>
          <w:rFonts w:hint="eastAsia" w:ascii="宋体" w:hAnsi="宋体"/>
          <w:sz w:val="24"/>
          <w:szCs w:val="24"/>
          <w:highlight w:val="yellow"/>
        </w:rPr>
        <w:t>的标准计费</w:t>
      </w:r>
      <w:r>
        <w:rPr>
          <w:rFonts w:hint="eastAsia" w:ascii="宋体" w:hAnsi="宋体"/>
          <w:b/>
          <w:bCs/>
          <w:sz w:val="24"/>
          <w:szCs w:val="24"/>
          <w:highlight w:val="yellow"/>
          <w:lang w:val="en-US" w:eastAsia="zh-CN"/>
        </w:rPr>
        <w:t>计算</w:t>
      </w:r>
      <w:r>
        <w:rPr>
          <w:rFonts w:hint="eastAsia" w:ascii="宋体" w:hAnsi="宋体"/>
          <w:b/>
          <w:bCs/>
          <w:color w:val="auto"/>
          <w:sz w:val="24"/>
          <w:szCs w:val="24"/>
          <w:highlight w:val="yellow"/>
          <w:lang w:val="en-US" w:eastAsia="zh-CN"/>
        </w:rPr>
        <w:t>。</w:t>
      </w:r>
    </w:p>
    <w:p w14:paraId="19D771C6">
      <w:pPr>
        <w:spacing w:line="360" w:lineRule="auto"/>
        <w:ind w:firstLine="480"/>
        <w:rPr>
          <w:rFonts w:ascii="宋体" w:hAnsi="宋体" w:cs="宋体"/>
          <w:sz w:val="24"/>
          <w:szCs w:val="24"/>
        </w:rPr>
      </w:pPr>
      <w:r>
        <w:rPr>
          <w:rFonts w:hint="eastAsia" w:ascii="宋体" w:hAnsi="宋体"/>
          <w:sz w:val="24"/>
          <w:szCs w:val="24"/>
        </w:rPr>
        <w:t>5.采购需求（简介）：</w:t>
      </w:r>
      <w:r>
        <w:rPr>
          <w:rFonts w:hint="eastAsia" w:ascii="宋体" w:hAnsi="宋体" w:cs="宋体"/>
          <w:sz w:val="24"/>
          <w:szCs w:val="24"/>
        </w:rPr>
        <w:t>详见本项目招标文件第四章。</w:t>
      </w:r>
    </w:p>
    <w:p w14:paraId="0B2B606E">
      <w:pPr>
        <w:spacing w:line="360" w:lineRule="auto"/>
        <w:ind w:firstLine="480"/>
        <w:rPr>
          <w:rFonts w:hint="eastAsia" w:ascii="宋体" w:hAnsi="宋体"/>
          <w:color w:val="0000FF"/>
          <w:sz w:val="24"/>
          <w:szCs w:val="24"/>
        </w:rPr>
      </w:pPr>
      <w:r>
        <w:rPr>
          <w:rFonts w:hint="eastAsia" w:ascii="宋体" w:hAnsi="宋体"/>
          <w:sz w:val="24"/>
          <w:szCs w:val="24"/>
        </w:rPr>
        <w:t>6.合同履行期限：</w:t>
      </w:r>
      <w:r>
        <w:rPr>
          <w:rFonts w:hint="eastAsia" w:ascii="宋体" w:hAnsi="宋体" w:eastAsia="宋体" w:cs="宋体"/>
          <w:b/>
          <w:bCs/>
          <w:color w:val="0000FF"/>
          <w:szCs w:val="21"/>
          <w:highlight w:val="yellow"/>
          <w:lang w:val="en-US" w:eastAsia="zh-CN"/>
        </w:rPr>
        <w:t>合同签署日起至2026年12月31日。</w:t>
      </w:r>
      <w:r>
        <w:rPr>
          <w:rFonts w:hint="eastAsia" w:ascii="宋体" w:hAnsi="宋体" w:cs="宋体"/>
          <w:b/>
          <w:bCs/>
          <w:color w:val="0000FF"/>
          <w:szCs w:val="21"/>
          <w:highlight w:val="yellow"/>
          <w:lang w:val="en-US" w:eastAsia="zh-CN"/>
        </w:rPr>
        <w:t>如在</w:t>
      </w:r>
      <w:r>
        <w:rPr>
          <w:rFonts w:hint="eastAsia" w:ascii="宋体" w:hAnsi="宋体" w:eastAsia="宋体" w:cs="宋体"/>
          <w:b/>
          <w:bCs/>
          <w:color w:val="0000FF"/>
          <w:szCs w:val="21"/>
          <w:highlight w:val="yellow"/>
          <w:lang w:val="en-US" w:eastAsia="zh-CN"/>
        </w:rPr>
        <w:t>2026年12月31</w:t>
      </w:r>
      <w:r>
        <w:rPr>
          <w:rFonts w:hint="eastAsia" w:ascii="宋体" w:hAnsi="宋体" w:cs="宋体"/>
          <w:b/>
          <w:bCs/>
          <w:color w:val="0000FF"/>
          <w:szCs w:val="21"/>
          <w:highlight w:val="yellow"/>
          <w:lang w:val="en-US" w:eastAsia="zh-CN"/>
        </w:rPr>
        <w:t>日前结算已达到预算额100万元，中标人仍需按要求服务到</w:t>
      </w:r>
      <w:r>
        <w:rPr>
          <w:rFonts w:hint="eastAsia" w:ascii="宋体" w:hAnsi="宋体" w:eastAsia="宋体" w:cs="宋体"/>
          <w:b/>
          <w:bCs/>
          <w:color w:val="0000FF"/>
          <w:szCs w:val="21"/>
          <w:highlight w:val="yellow"/>
          <w:lang w:val="en-US" w:eastAsia="zh-CN"/>
        </w:rPr>
        <w:t>2026年12月31</w:t>
      </w:r>
      <w:r>
        <w:rPr>
          <w:rFonts w:hint="eastAsia" w:ascii="宋体" w:hAnsi="宋体" w:cs="宋体"/>
          <w:b/>
          <w:bCs/>
          <w:color w:val="0000FF"/>
          <w:szCs w:val="21"/>
          <w:highlight w:val="yellow"/>
          <w:lang w:val="en-US" w:eastAsia="zh-CN"/>
        </w:rPr>
        <w:t>日，在100万元以外不增加任何费用；如到</w:t>
      </w:r>
      <w:r>
        <w:rPr>
          <w:rFonts w:hint="eastAsia" w:ascii="宋体" w:hAnsi="宋体" w:eastAsia="宋体" w:cs="宋体"/>
          <w:b/>
          <w:bCs/>
          <w:color w:val="0000FF"/>
          <w:szCs w:val="21"/>
          <w:highlight w:val="yellow"/>
          <w:lang w:val="en-US" w:eastAsia="zh-CN"/>
        </w:rPr>
        <w:t>2026年12月31</w:t>
      </w:r>
      <w:r>
        <w:rPr>
          <w:rFonts w:hint="eastAsia" w:ascii="宋体" w:hAnsi="宋体" w:cs="宋体"/>
          <w:b/>
          <w:bCs/>
          <w:color w:val="0000FF"/>
          <w:szCs w:val="21"/>
          <w:highlight w:val="yellow"/>
          <w:lang w:val="en-US" w:eastAsia="zh-CN"/>
        </w:rPr>
        <w:t>日结算费用未达到预算额100万元，则按实结算，不补足到100万元。</w:t>
      </w:r>
    </w:p>
    <w:p w14:paraId="2515F155">
      <w:pPr>
        <w:spacing w:line="360" w:lineRule="auto"/>
        <w:ind w:firstLine="480"/>
        <w:rPr>
          <w:rFonts w:ascii="宋体" w:hAnsi="宋体"/>
          <w:sz w:val="24"/>
          <w:szCs w:val="24"/>
        </w:rPr>
      </w:pPr>
      <w:r>
        <w:rPr>
          <w:rFonts w:hint="eastAsia" w:ascii="宋体" w:hAnsi="宋体"/>
          <w:sz w:val="24"/>
          <w:szCs w:val="24"/>
        </w:rPr>
        <w:t>7.服务要求：满足编制规定，通过主管部门审核通过。</w:t>
      </w:r>
    </w:p>
    <w:p w14:paraId="2B298A39">
      <w:pPr>
        <w:spacing w:line="360" w:lineRule="auto"/>
        <w:ind w:firstLine="480"/>
        <w:rPr>
          <w:rFonts w:ascii="宋体" w:hAnsi="宋体"/>
          <w:sz w:val="24"/>
          <w:szCs w:val="24"/>
        </w:rPr>
      </w:pPr>
      <w:r>
        <w:rPr>
          <w:rFonts w:hint="eastAsia" w:ascii="宋体" w:hAnsi="宋体"/>
          <w:sz w:val="24"/>
          <w:szCs w:val="24"/>
        </w:rPr>
        <w:t>8.项目类型：服务</w:t>
      </w:r>
    </w:p>
    <w:p w14:paraId="3DE664FF">
      <w:pPr>
        <w:spacing w:line="360" w:lineRule="auto"/>
        <w:ind w:firstLine="480"/>
        <w:rPr>
          <w:rFonts w:ascii="宋体" w:hAnsi="宋体"/>
          <w:sz w:val="24"/>
          <w:szCs w:val="24"/>
        </w:rPr>
      </w:pPr>
      <w:r>
        <w:rPr>
          <w:rFonts w:hint="eastAsia" w:ascii="宋体" w:hAnsi="宋体"/>
          <w:sz w:val="24"/>
          <w:szCs w:val="24"/>
        </w:rPr>
        <w:t>9.所属行业：其他未列明行业</w:t>
      </w:r>
    </w:p>
    <w:p w14:paraId="54DBBEBE">
      <w:pPr>
        <w:spacing w:line="360" w:lineRule="auto"/>
        <w:ind w:firstLine="480"/>
        <w:rPr>
          <w:rFonts w:ascii="宋体" w:hAnsi="宋体"/>
          <w:sz w:val="24"/>
          <w:szCs w:val="24"/>
        </w:rPr>
      </w:pPr>
      <w:r>
        <w:rPr>
          <w:rFonts w:hint="eastAsia" w:ascii="宋体" w:hAnsi="宋体"/>
          <w:sz w:val="24"/>
          <w:szCs w:val="24"/>
        </w:rPr>
        <w:t>10</w:t>
      </w:r>
      <w:r>
        <w:rPr>
          <w:rFonts w:hint="eastAsia" w:ascii="宋体" w:hAnsi="宋体"/>
          <w:sz w:val="24"/>
          <w:szCs w:val="24"/>
          <w:highlight w:val="yellow"/>
        </w:rPr>
        <w:t>.本项目是否专门面向中小企业采购：</w:t>
      </w:r>
      <w:r>
        <w:rPr>
          <w:rFonts w:hint="eastAsia" w:ascii="宋体" w:hAnsi="宋体" w:cs="宋体"/>
          <w:sz w:val="24"/>
          <w:szCs w:val="24"/>
          <w:highlight w:val="yellow"/>
          <w:lang w:val="en-US" w:eastAsia="zh-CN"/>
        </w:rPr>
        <w:t>否</w:t>
      </w:r>
      <w:r>
        <w:rPr>
          <w:rFonts w:hint="eastAsia" w:ascii="宋体" w:hAnsi="宋体"/>
          <w:sz w:val="24"/>
          <w:szCs w:val="24"/>
          <w:highlight w:val="yellow"/>
        </w:rPr>
        <w:t>。</w:t>
      </w:r>
    </w:p>
    <w:p w14:paraId="3F7F371A">
      <w:pPr>
        <w:pStyle w:val="35"/>
        <w:spacing w:line="360" w:lineRule="auto"/>
        <w:ind w:firstLine="480"/>
        <w:rPr>
          <w:rFonts w:hint="eastAsia" w:ascii="宋体" w:hAnsi="宋体" w:eastAsia="宋体"/>
        </w:rPr>
      </w:pPr>
      <w:r>
        <w:rPr>
          <w:rFonts w:hint="eastAsia" w:ascii="宋体" w:hAnsi="宋体" w:eastAsia="宋体"/>
          <w:szCs w:val="24"/>
        </w:rPr>
        <w:t>供应商的投标文件必须满足本次采购的实质目的，完全实现所应有的全部要求。供应商若存在任何理解上无法确定之处，均应当按照招标文件所规定的投标前的澄清等程序提出，否则，由此导致的任何不利后果均应当由供应商自行承担。</w:t>
      </w:r>
    </w:p>
    <w:p w14:paraId="3EC5648E">
      <w:pPr>
        <w:pStyle w:val="187"/>
        <w:spacing w:before="145" w:after="145" w:line="360" w:lineRule="auto"/>
        <w:ind w:firstLine="498"/>
        <w:rPr>
          <w:rFonts w:ascii="宋体" w:hAnsi="宋体"/>
        </w:rPr>
      </w:pPr>
      <w:bookmarkStart w:id="13" w:name="_Toc35393791"/>
      <w:bookmarkStart w:id="14" w:name="_Toc38985264"/>
      <w:bookmarkStart w:id="15" w:name="_Toc28359003"/>
      <w:bookmarkStart w:id="16" w:name="_Toc35393622"/>
      <w:bookmarkStart w:id="17" w:name="_Toc28359080"/>
      <w:r>
        <w:rPr>
          <w:rFonts w:hint="eastAsia" w:ascii="宋体" w:hAnsi="宋体"/>
        </w:rPr>
        <w:t>二、申请人的资格要求：</w:t>
      </w:r>
      <w:bookmarkEnd w:id="13"/>
      <w:bookmarkEnd w:id="14"/>
      <w:bookmarkEnd w:id="15"/>
      <w:bookmarkEnd w:id="16"/>
      <w:bookmarkEnd w:id="17"/>
    </w:p>
    <w:p w14:paraId="0CCE3F57">
      <w:pPr>
        <w:spacing w:line="360" w:lineRule="auto"/>
        <w:ind w:firstLine="480"/>
        <w:rPr>
          <w:rFonts w:hint="eastAsia" w:ascii="宋体" w:hAnsi="宋体"/>
          <w:sz w:val="24"/>
          <w:szCs w:val="24"/>
        </w:rPr>
      </w:pPr>
      <w:bookmarkStart w:id="18" w:name="_Toc35393792"/>
      <w:bookmarkStart w:id="19" w:name="_Toc38985265"/>
      <w:bookmarkStart w:id="20" w:name="_Toc28359004"/>
      <w:bookmarkStart w:id="21" w:name="_Toc35393623"/>
      <w:bookmarkStart w:id="22" w:name="_Toc28359081"/>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287ABE10">
      <w:pPr>
        <w:spacing w:line="360" w:lineRule="auto"/>
        <w:ind w:firstLine="480"/>
        <w:rPr>
          <w:rFonts w:ascii="宋体" w:hAnsi="宋体"/>
          <w:sz w:val="24"/>
          <w:szCs w:val="24"/>
        </w:rPr>
      </w:pPr>
      <w:r>
        <w:rPr>
          <w:rFonts w:hint="eastAsia" w:ascii="宋体" w:hAnsi="宋体"/>
          <w:sz w:val="24"/>
          <w:szCs w:val="24"/>
        </w:rPr>
        <w:t>1.满足《中华人民共和国政府采购法》第二十二条规定。</w:t>
      </w:r>
    </w:p>
    <w:p w14:paraId="4F159891">
      <w:pPr>
        <w:spacing w:line="360" w:lineRule="auto"/>
        <w:ind w:firstLine="480"/>
        <w:rPr>
          <w:rFonts w:ascii="宋体" w:hAnsi="宋体"/>
          <w:sz w:val="24"/>
          <w:szCs w:val="24"/>
        </w:rPr>
      </w:pPr>
      <w:r>
        <w:rPr>
          <w:rFonts w:hint="eastAsia" w:ascii="宋体" w:hAnsi="宋体"/>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5E0744F0">
      <w:pPr>
        <w:spacing w:line="360" w:lineRule="auto"/>
        <w:ind w:firstLine="480"/>
        <w:rPr>
          <w:rFonts w:ascii="宋体" w:hAnsi="宋体"/>
          <w:sz w:val="24"/>
          <w:szCs w:val="24"/>
        </w:rPr>
      </w:pPr>
      <w:r>
        <w:rPr>
          <w:rFonts w:hint="eastAsia" w:ascii="宋体" w:hAnsi="宋体"/>
          <w:sz w:val="24"/>
          <w:szCs w:val="24"/>
        </w:rPr>
        <w:t>3.落实政府采购政策需满足的资格要求：（1）按照财政部、工业和信息化部关于印发《政府采购促进中小企业发展管理办法》的通知（财库〔2020〕46号）的规定，落实促进中小企业发展政策。</w:t>
      </w:r>
    </w:p>
    <w:p w14:paraId="5D025607">
      <w:pPr>
        <w:spacing w:line="360" w:lineRule="auto"/>
        <w:ind w:firstLine="480"/>
        <w:rPr>
          <w:rFonts w:ascii="宋体" w:hAnsi="宋体"/>
          <w:sz w:val="24"/>
          <w:szCs w:val="24"/>
        </w:rPr>
      </w:pPr>
      <w:r>
        <w:rPr>
          <w:rFonts w:hint="eastAsia" w:ascii="宋体" w:hAnsi="宋体"/>
          <w:sz w:val="24"/>
          <w:szCs w:val="24"/>
        </w:rPr>
        <w:t>（2）按照《财政部、司法部关于政府采购支持监狱企业发展有关问题的通知》（财库〔2014〕68号）的规定，落实支持监狱企业发展政策。</w:t>
      </w:r>
    </w:p>
    <w:p w14:paraId="6204E0FD">
      <w:pPr>
        <w:spacing w:line="360" w:lineRule="auto"/>
        <w:ind w:firstLine="480"/>
        <w:rPr>
          <w:rFonts w:hint="eastAsia" w:ascii="宋体" w:hAnsi="宋体"/>
          <w:sz w:val="24"/>
          <w:szCs w:val="24"/>
        </w:rPr>
      </w:pPr>
      <w:r>
        <w:rPr>
          <w:rFonts w:hint="eastAsia" w:ascii="宋体" w:hAnsi="宋体"/>
          <w:sz w:val="24"/>
          <w:szCs w:val="24"/>
        </w:rPr>
        <w:t>（3）按照《三部门联合发布关于促进残疾人就业政府采购政策的通知》（财库〔2017〕141号）的规定，落实支持残疾人福利性单位发展政策。</w:t>
      </w:r>
    </w:p>
    <w:p w14:paraId="1D66864E">
      <w:pPr>
        <w:spacing w:line="360" w:lineRule="auto"/>
        <w:ind w:firstLine="480"/>
        <w:rPr>
          <w:rFonts w:ascii="宋体" w:hAnsi="宋体" w:cs="宋体"/>
          <w:sz w:val="24"/>
          <w:szCs w:val="24"/>
        </w:rPr>
      </w:pPr>
      <w:r>
        <w:rPr>
          <w:rFonts w:ascii="宋体" w:hAnsi="宋体"/>
          <w:sz w:val="24"/>
          <w:szCs w:val="24"/>
        </w:rPr>
        <w:t>4.</w:t>
      </w:r>
      <w:r>
        <w:rPr>
          <w:rFonts w:hint="eastAsia" w:ascii="宋体" w:hAnsi="宋体"/>
          <w:sz w:val="24"/>
          <w:szCs w:val="24"/>
        </w:rPr>
        <w:t>本项目</w:t>
      </w:r>
      <w:r>
        <w:rPr>
          <w:rFonts w:hint="eastAsia" w:ascii="宋体" w:hAnsi="宋体"/>
          <w:sz w:val="24"/>
          <w:szCs w:val="24"/>
          <w:u w:val="single"/>
        </w:rPr>
        <w:t xml:space="preserve"> 不接受 </w:t>
      </w:r>
      <w:r>
        <w:rPr>
          <w:rFonts w:hint="eastAsia" w:ascii="宋体" w:hAnsi="宋体"/>
          <w:sz w:val="24"/>
          <w:szCs w:val="24"/>
        </w:rPr>
        <w:t>联合体投标（接受/不接受）。</w:t>
      </w:r>
    </w:p>
    <w:p w14:paraId="298A6AC9">
      <w:pPr>
        <w:spacing w:line="360" w:lineRule="auto"/>
        <w:ind w:firstLine="480"/>
        <w:rPr>
          <w:rFonts w:ascii="宋体" w:hAnsi="宋体"/>
          <w:sz w:val="24"/>
          <w:szCs w:val="24"/>
          <w:highlight w:val="yellow"/>
        </w:rPr>
      </w:pPr>
      <w:r>
        <w:rPr>
          <w:rFonts w:hint="eastAsia" w:ascii="宋体" w:hAnsi="宋体"/>
          <w:sz w:val="24"/>
          <w:szCs w:val="24"/>
        </w:rPr>
        <w:t>（二）</w:t>
      </w:r>
      <w:r>
        <w:rPr>
          <w:rFonts w:hint="eastAsia" w:ascii="宋体" w:hAnsi="宋体"/>
          <w:sz w:val="24"/>
          <w:szCs w:val="24"/>
          <w:highlight w:val="yellow"/>
        </w:rPr>
        <w:t>本项目的特定资格要求</w:t>
      </w:r>
    </w:p>
    <w:p w14:paraId="11880608">
      <w:pPr>
        <w:widowControl/>
        <w:spacing w:line="360" w:lineRule="auto"/>
        <w:ind w:firstLine="480"/>
        <w:jc w:val="left"/>
        <w:rPr>
          <w:rFonts w:hint="eastAsia" w:ascii="宋体" w:hAnsi="宋体"/>
          <w:sz w:val="24"/>
          <w:highlight w:val="yellow"/>
        </w:rPr>
      </w:pPr>
      <w:r>
        <w:rPr>
          <w:rFonts w:hint="eastAsia" w:ascii="宋体" w:hAnsi="宋体" w:eastAsia="宋体" w:cs="宋体"/>
          <w:sz w:val="24"/>
          <w:highlight w:val="yellow"/>
        </w:rPr>
        <w:t>投标供应商应具备城乡规划</w:t>
      </w:r>
      <w:r>
        <w:rPr>
          <w:rFonts w:hint="eastAsia" w:ascii="宋体" w:hAnsi="宋体" w:cs="宋体"/>
          <w:sz w:val="24"/>
          <w:highlight w:val="yellow"/>
          <w:lang w:eastAsia="zh-CN"/>
        </w:rPr>
        <w:t>（</w:t>
      </w:r>
      <w:r>
        <w:rPr>
          <w:rFonts w:hint="eastAsia" w:ascii="宋体" w:hAnsi="宋体" w:cs="宋体"/>
          <w:sz w:val="24"/>
          <w:highlight w:val="yellow"/>
          <w:lang w:val="en-US" w:eastAsia="zh-CN"/>
        </w:rPr>
        <w:t>国土空间规划</w:t>
      </w:r>
      <w:r>
        <w:rPr>
          <w:rFonts w:hint="eastAsia" w:ascii="宋体" w:hAnsi="宋体" w:cs="宋体"/>
          <w:sz w:val="24"/>
          <w:highlight w:val="yellow"/>
          <w:lang w:eastAsia="zh-CN"/>
        </w:rPr>
        <w:t>）</w:t>
      </w:r>
      <w:r>
        <w:rPr>
          <w:rFonts w:hint="eastAsia" w:ascii="宋体" w:hAnsi="宋体" w:cs="宋体"/>
          <w:sz w:val="24"/>
          <w:highlight w:val="yellow"/>
          <w:lang w:val="en-US" w:eastAsia="zh-CN"/>
        </w:rPr>
        <w:t>编制单位资质乙级</w:t>
      </w:r>
      <w:r>
        <w:rPr>
          <w:rFonts w:hint="eastAsia" w:ascii="宋体" w:hAnsi="宋体" w:eastAsia="宋体" w:cs="宋体"/>
          <w:sz w:val="24"/>
          <w:highlight w:val="yellow"/>
        </w:rPr>
        <w:t>及以上资质</w:t>
      </w:r>
      <w:r>
        <w:rPr>
          <w:rFonts w:hint="eastAsia" w:ascii="宋体" w:hAnsi="宋体"/>
          <w:sz w:val="24"/>
          <w:highlight w:val="yellow"/>
        </w:rPr>
        <w:t>。</w:t>
      </w:r>
    </w:p>
    <w:p w14:paraId="15DFC5F0">
      <w:pPr>
        <w:pStyle w:val="187"/>
        <w:spacing w:before="145" w:after="145" w:line="360" w:lineRule="auto"/>
        <w:ind w:firstLine="498"/>
        <w:rPr>
          <w:rFonts w:ascii="宋体" w:hAnsi="宋体"/>
        </w:rPr>
      </w:pPr>
      <w:r>
        <w:rPr>
          <w:rFonts w:hint="eastAsia" w:ascii="宋体" w:hAnsi="宋体"/>
        </w:rPr>
        <w:t>三、获取招标文件</w:t>
      </w:r>
      <w:bookmarkEnd w:id="18"/>
      <w:bookmarkEnd w:id="19"/>
      <w:bookmarkEnd w:id="20"/>
      <w:bookmarkEnd w:id="21"/>
      <w:bookmarkEnd w:id="22"/>
    </w:p>
    <w:p w14:paraId="434076EB">
      <w:pPr>
        <w:spacing w:line="360" w:lineRule="auto"/>
        <w:ind w:firstLine="540"/>
        <w:rPr>
          <w:rFonts w:ascii="宋体" w:hAnsi="宋体" w:cs="宋体"/>
          <w:sz w:val="24"/>
          <w:szCs w:val="24"/>
        </w:rPr>
      </w:pPr>
      <w:bookmarkStart w:id="23" w:name="_Toc28359082"/>
      <w:bookmarkStart w:id="24" w:name="_Toc28359005"/>
      <w:bookmarkStart w:id="25" w:name="_Toc35393624"/>
      <w:bookmarkStart w:id="26" w:name="_Toc38985266"/>
      <w:bookmarkStart w:id="27" w:name="_Toc35393793"/>
      <w:r>
        <w:rPr>
          <w:rFonts w:hint="eastAsia" w:ascii="宋体" w:hAnsi="宋体" w:cs="宋体"/>
          <w:sz w:val="24"/>
          <w:szCs w:val="24"/>
        </w:rPr>
        <w:t>1.时间：自招标文件公告发布之日起5个工作日。</w:t>
      </w:r>
    </w:p>
    <w:p w14:paraId="4F425618">
      <w:pPr>
        <w:spacing w:line="360" w:lineRule="auto"/>
        <w:ind w:firstLine="540"/>
        <w:rPr>
          <w:rFonts w:hint="eastAsia" w:ascii="宋体" w:hAnsi="宋体" w:cs="宋体"/>
          <w:sz w:val="24"/>
          <w:szCs w:val="24"/>
        </w:rPr>
      </w:pPr>
      <w:r>
        <w:rPr>
          <w:rFonts w:hint="eastAsia" w:ascii="宋体" w:hAnsi="宋体" w:cs="宋体"/>
          <w:sz w:val="24"/>
          <w:szCs w:val="24"/>
        </w:rPr>
        <w:t>2.获取方式：</w:t>
      </w:r>
    </w:p>
    <w:p w14:paraId="166B9E7B">
      <w:pPr>
        <w:spacing w:line="360" w:lineRule="auto"/>
        <w:ind w:firstLine="480"/>
        <w:rPr>
          <w:rFonts w:hint="eastAsia" w:ascii="宋体" w:hAnsi="宋体" w:cs="宋体"/>
          <w:sz w:val="24"/>
          <w:szCs w:val="24"/>
        </w:rPr>
      </w:pPr>
      <w:r>
        <w:rPr>
          <w:rFonts w:hint="eastAsia" w:ascii="宋体" w:hAnsi="宋体" w:cs="宋体"/>
          <w:sz w:val="24"/>
          <w:szCs w:val="24"/>
        </w:rPr>
        <w:t>地点：江苏政府采购网</w:t>
      </w:r>
    </w:p>
    <w:p w14:paraId="36EE7DE4">
      <w:pPr>
        <w:spacing w:line="360" w:lineRule="auto"/>
        <w:ind w:firstLine="480"/>
        <w:rPr>
          <w:rFonts w:hint="eastAsia" w:ascii="宋体" w:hAnsi="宋体" w:cs="宋体"/>
          <w:sz w:val="24"/>
          <w:szCs w:val="24"/>
        </w:rPr>
      </w:pPr>
      <w:r>
        <w:rPr>
          <w:rFonts w:hint="eastAsia" w:ascii="宋体" w:hAnsi="宋体" w:cs="宋体"/>
          <w:sz w:val="24"/>
          <w:szCs w:val="24"/>
        </w:rPr>
        <w:t>获取方式：本项目采用网上注册登记方式。</w:t>
      </w:r>
    </w:p>
    <w:p w14:paraId="1E994221">
      <w:pPr>
        <w:spacing w:line="360" w:lineRule="auto"/>
        <w:ind w:firstLine="480"/>
        <w:rPr>
          <w:rFonts w:hint="eastAsia" w:ascii="宋体" w:hAnsi="宋体" w:cs="宋体"/>
          <w:sz w:val="24"/>
          <w:szCs w:val="24"/>
        </w:rPr>
      </w:pPr>
      <w:r>
        <w:rPr>
          <w:rFonts w:hint="eastAsia" w:ascii="宋体" w:hAnsi="宋体" w:cs="宋体"/>
          <w:sz w:val="24"/>
          <w:szCs w:val="24"/>
        </w:rPr>
        <w:t>2.1潜在供应商访问电子招标响应交易平台的网络地址和方法：</w:t>
      </w:r>
    </w:p>
    <w:p w14:paraId="567C0DF5">
      <w:pPr>
        <w:spacing w:line="360" w:lineRule="auto"/>
        <w:ind w:firstLine="480"/>
        <w:rPr>
          <w:rFonts w:hint="eastAsia"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p>
    <w:p w14:paraId="25551DC8">
      <w:pPr>
        <w:spacing w:line="360" w:lineRule="auto"/>
        <w:ind w:firstLine="480"/>
        <w:rPr>
          <w:rFonts w:hint="eastAsia" w:ascii="宋体" w:hAnsi="宋体" w:cs="宋体"/>
          <w:sz w:val="24"/>
          <w:szCs w:val="24"/>
        </w:rPr>
      </w:pPr>
      <w:r>
        <w:rPr>
          <w:rFonts w:hint="eastAsia" w:ascii="宋体" w:hAnsi="宋体" w:cs="宋体"/>
          <w:sz w:val="24"/>
          <w:szCs w:val="24"/>
        </w:rPr>
        <w:t>2.2潜在供应商访问“苏采云”系统的网络地址和方法：“苏采云”系统的网址：http://jszfcg.jsczt.cn/。</w:t>
      </w:r>
    </w:p>
    <w:p w14:paraId="17E86BFB">
      <w:pPr>
        <w:spacing w:line="360" w:lineRule="auto"/>
        <w:ind w:firstLine="480"/>
        <w:rPr>
          <w:rFonts w:hint="eastAsia" w:ascii="宋体" w:hAnsi="宋体" w:cs="宋体"/>
          <w:sz w:val="24"/>
          <w:szCs w:val="24"/>
        </w:rPr>
      </w:pPr>
      <w:r>
        <w:rPr>
          <w:rFonts w:hint="eastAsia" w:ascii="宋体" w:hAnsi="宋体" w:cs="宋体"/>
          <w:sz w:val="24"/>
          <w:szCs w:val="24"/>
        </w:rPr>
        <w:t>2.3“CA数字证书”的获取：</w:t>
      </w:r>
    </w:p>
    <w:p w14:paraId="67D1ACA2">
      <w:pPr>
        <w:spacing w:line="360" w:lineRule="auto"/>
        <w:ind w:firstLine="480"/>
        <w:rPr>
          <w:rFonts w:hint="eastAsia" w:ascii="宋体" w:hAnsi="宋体" w:cs="宋体"/>
          <w:sz w:val="24"/>
          <w:szCs w:val="24"/>
        </w:rPr>
      </w:pPr>
      <w:r>
        <w:rPr>
          <w:rFonts w:hint="eastAsia" w:ascii="宋体" w:hAnsi="宋体" w:cs="宋体"/>
          <w:sz w:val="24"/>
          <w:szCs w:val="24"/>
        </w:rPr>
        <w:t>供应商需办理CA锁，“苏采云”系统目前仅支持国信CA，省内各地区办理的用于“苏采云”平台的国信CA全省通用。南通地区“CA数字证书”的办理：南通市政务中心四楼，电话：18951314963。</w:t>
      </w:r>
    </w:p>
    <w:p w14:paraId="72A10721">
      <w:pPr>
        <w:spacing w:line="360" w:lineRule="auto"/>
        <w:ind w:firstLine="480"/>
        <w:rPr>
          <w:rFonts w:hint="eastAsia" w:ascii="宋体" w:hAnsi="宋体" w:cs="宋体"/>
          <w:sz w:val="24"/>
          <w:szCs w:val="24"/>
        </w:rPr>
      </w:pPr>
      <w:r>
        <w:rPr>
          <w:rFonts w:hint="eastAsia" w:ascii="宋体" w:hAnsi="宋体" w:cs="宋体"/>
          <w:sz w:val="24"/>
          <w:szCs w:val="24"/>
        </w:rPr>
        <w:t>2.4采购文件（后缀名为“.kedt”）、供应商操作手册及政府采购客户端工具可通过“苏采云”系统--已报名项目--报名详情页面内相应链接进行下载。</w:t>
      </w:r>
    </w:p>
    <w:p w14:paraId="5506617A">
      <w:pPr>
        <w:spacing w:line="360" w:lineRule="auto"/>
        <w:ind w:firstLine="480"/>
        <w:rPr>
          <w:rFonts w:hint="eastAsia" w:ascii="宋体" w:hAnsi="宋体" w:cs="宋体"/>
          <w:sz w:val="24"/>
          <w:szCs w:val="24"/>
        </w:rPr>
      </w:pPr>
      <w:r>
        <w:rPr>
          <w:rFonts w:hint="eastAsia" w:ascii="宋体" w:hAnsi="宋体" w:cs="宋体"/>
          <w:sz w:val="24"/>
          <w:szCs w:val="24"/>
        </w:rPr>
        <w:t>2.5采购人或采购代理机构将数据电文形式的采购文件加载至“苏采云”系统，供潜在供应商下载或者查阅。</w:t>
      </w:r>
    </w:p>
    <w:p w14:paraId="37E08EA2">
      <w:pPr>
        <w:spacing w:line="360" w:lineRule="auto"/>
        <w:ind w:firstLine="480"/>
        <w:rPr>
          <w:rFonts w:hint="eastAsia" w:ascii="宋体" w:hAnsi="宋体" w:cs="宋体"/>
          <w:sz w:val="24"/>
          <w:szCs w:val="24"/>
        </w:rPr>
      </w:pPr>
      <w:r>
        <w:rPr>
          <w:rFonts w:hint="eastAsia" w:ascii="宋体" w:hAnsi="宋体" w:cs="宋体"/>
          <w:sz w:val="24"/>
          <w:szCs w:val="24"/>
        </w:rPr>
        <w:t>2.6请潜在供应商提前安装相应的控件（详见《（苏采云）供应商操作手册》）并使用谷歌浏览器登录“苏采云”系统参与不见面开评标。</w:t>
      </w:r>
    </w:p>
    <w:p w14:paraId="77A4CFEC">
      <w:pPr>
        <w:pStyle w:val="187"/>
        <w:spacing w:before="145" w:after="145" w:line="360" w:lineRule="auto"/>
        <w:ind w:firstLine="498"/>
        <w:rPr>
          <w:rFonts w:ascii="宋体" w:hAnsi="宋体"/>
        </w:rPr>
      </w:pPr>
      <w:r>
        <w:rPr>
          <w:rFonts w:hint="eastAsia" w:ascii="宋体" w:hAnsi="宋体"/>
        </w:rPr>
        <w:t>四、提交投标文件</w:t>
      </w:r>
      <w:bookmarkEnd w:id="23"/>
      <w:bookmarkEnd w:id="24"/>
      <w:r>
        <w:rPr>
          <w:rFonts w:hint="eastAsia" w:ascii="宋体" w:hAnsi="宋体"/>
        </w:rPr>
        <w:t>截止时间、开标时间和地点</w:t>
      </w:r>
      <w:bookmarkEnd w:id="25"/>
      <w:bookmarkEnd w:id="26"/>
      <w:bookmarkEnd w:id="27"/>
    </w:p>
    <w:p w14:paraId="238CB60E">
      <w:pPr>
        <w:spacing w:line="360" w:lineRule="auto"/>
        <w:ind w:firstLine="480"/>
        <w:rPr>
          <w:rFonts w:ascii="宋体" w:hAnsi="宋体"/>
          <w:bCs/>
          <w:sz w:val="24"/>
          <w:szCs w:val="24"/>
          <w:u w:val="single"/>
        </w:rPr>
      </w:pPr>
      <w:r>
        <w:rPr>
          <w:rFonts w:hint="eastAsia" w:ascii="宋体" w:hAnsi="宋体"/>
          <w:bCs/>
          <w:sz w:val="24"/>
          <w:szCs w:val="24"/>
        </w:rPr>
        <w:t>1.</w:t>
      </w:r>
      <w:r>
        <w:rPr>
          <w:rFonts w:hint="eastAsia" w:ascii="宋体" w:hAnsi="宋体"/>
          <w:bCs/>
          <w:sz w:val="24"/>
          <w:szCs w:val="24"/>
          <w:u w:val="single"/>
        </w:rPr>
        <w:t>202</w:t>
      </w:r>
      <w:r>
        <w:rPr>
          <w:rFonts w:hint="eastAsia" w:ascii="宋体" w:hAnsi="宋体"/>
          <w:bCs/>
          <w:sz w:val="24"/>
          <w:szCs w:val="24"/>
          <w:u w:val="single"/>
          <w:lang w:val="en-US" w:eastAsia="zh-CN"/>
        </w:rPr>
        <w:t>6</w:t>
      </w:r>
      <w:r>
        <w:rPr>
          <w:rFonts w:hint="eastAsia" w:ascii="宋体" w:hAnsi="宋体"/>
          <w:bCs/>
          <w:sz w:val="24"/>
          <w:szCs w:val="24"/>
          <w:u w:val="single"/>
        </w:rPr>
        <w:t>年</w:t>
      </w:r>
      <w:r>
        <w:rPr>
          <w:rFonts w:hint="eastAsia" w:ascii="宋体" w:hAnsi="宋体"/>
          <w:bCs/>
          <w:sz w:val="24"/>
          <w:szCs w:val="24"/>
          <w:u w:val="single"/>
          <w:lang w:val="en-US" w:eastAsia="zh-CN"/>
        </w:rPr>
        <w:t>9</w:t>
      </w:r>
      <w:r>
        <w:rPr>
          <w:rFonts w:hint="eastAsia" w:ascii="宋体" w:hAnsi="宋体"/>
          <w:bCs/>
          <w:sz w:val="24"/>
          <w:szCs w:val="24"/>
          <w:u w:val="single"/>
        </w:rPr>
        <w:t>月</w:t>
      </w:r>
      <w:r>
        <w:rPr>
          <w:rFonts w:hint="eastAsia" w:ascii="宋体" w:hAnsi="宋体"/>
          <w:bCs/>
          <w:sz w:val="24"/>
          <w:szCs w:val="24"/>
          <w:u w:val="single"/>
          <w:lang w:val="en-US" w:eastAsia="zh-CN"/>
        </w:rPr>
        <w:t>29</w:t>
      </w:r>
      <w:r>
        <w:rPr>
          <w:rFonts w:hint="eastAsia" w:ascii="宋体" w:hAnsi="宋体"/>
          <w:bCs/>
          <w:sz w:val="24"/>
          <w:szCs w:val="24"/>
          <w:u w:val="single"/>
        </w:rPr>
        <w:t>日9点</w:t>
      </w:r>
      <w:r>
        <w:rPr>
          <w:rFonts w:hint="eastAsia" w:ascii="宋体" w:hAnsi="宋体"/>
          <w:bCs/>
          <w:sz w:val="24"/>
          <w:szCs w:val="24"/>
          <w:u w:val="single"/>
          <w:lang w:val="en-US" w:eastAsia="zh-CN"/>
        </w:rPr>
        <w:t>0</w:t>
      </w:r>
      <w:r>
        <w:rPr>
          <w:rFonts w:hint="eastAsia" w:ascii="宋体" w:hAnsi="宋体"/>
          <w:bCs/>
          <w:sz w:val="24"/>
          <w:szCs w:val="24"/>
          <w:u w:val="single"/>
        </w:rPr>
        <w:t>0分</w:t>
      </w:r>
      <w:r>
        <w:rPr>
          <w:rFonts w:hint="eastAsia" w:ascii="宋体" w:hAnsi="宋体"/>
          <w:bCs/>
          <w:sz w:val="24"/>
          <w:szCs w:val="24"/>
        </w:rPr>
        <w:t>（北京时间）。逾时，交易系统将拒绝接受上传投标文件电子文档。</w:t>
      </w:r>
    </w:p>
    <w:p w14:paraId="2DD6009B">
      <w:pPr>
        <w:spacing w:line="360" w:lineRule="auto"/>
        <w:ind w:firstLine="480"/>
        <w:rPr>
          <w:rFonts w:hint="eastAsia" w:ascii="宋体" w:hAnsi="宋体"/>
          <w:bCs/>
          <w:sz w:val="24"/>
          <w:szCs w:val="24"/>
          <w:u w:val="single"/>
        </w:rPr>
      </w:pPr>
      <w:r>
        <w:rPr>
          <w:rFonts w:hint="eastAsia" w:ascii="宋体" w:hAnsi="宋体"/>
          <w:sz w:val="24"/>
          <w:szCs w:val="24"/>
        </w:rPr>
        <w:t>2.地点：“苏采云”政府采购交易系统网上开标大厅。</w:t>
      </w:r>
    </w:p>
    <w:p w14:paraId="2476F658">
      <w:pPr>
        <w:pStyle w:val="187"/>
        <w:spacing w:before="145" w:after="145" w:line="360" w:lineRule="auto"/>
        <w:ind w:firstLine="498"/>
        <w:rPr>
          <w:rFonts w:ascii="宋体" w:hAnsi="宋体"/>
        </w:rPr>
      </w:pPr>
      <w:bookmarkStart w:id="28" w:name="_Toc35393625"/>
      <w:bookmarkStart w:id="29" w:name="_Toc28359007"/>
      <w:bookmarkStart w:id="30" w:name="_Toc35393794"/>
      <w:bookmarkStart w:id="31" w:name="_Toc38985267"/>
      <w:bookmarkStart w:id="32" w:name="_Toc28359084"/>
      <w:r>
        <w:rPr>
          <w:rFonts w:hint="eastAsia" w:ascii="宋体" w:hAnsi="宋体"/>
        </w:rPr>
        <w:t>五、公告期限</w:t>
      </w:r>
      <w:bookmarkEnd w:id="28"/>
      <w:bookmarkEnd w:id="29"/>
      <w:bookmarkEnd w:id="30"/>
      <w:bookmarkEnd w:id="31"/>
      <w:bookmarkEnd w:id="32"/>
    </w:p>
    <w:p w14:paraId="4D8B4954">
      <w:pPr>
        <w:spacing w:line="360" w:lineRule="auto"/>
        <w:ind w:firstLine="480"/>
        <w:rPr>
          <w:rFonts w:ascii="宋体" w:hAnsi="宋体" w:cs="宋体"/>
          <w:sz w:val="24"/>
          <w:szCs w:val="24"/>
        </w:rPr>
      </w:pPr>
      <w:bookmarkStart w:id="33" w:name="_Toc35393626"/>
      <w:bookmarkStart w:id="34" w:name="_Toc38985268"/>
      <w:bookmarkStart w:id="35" w:name="_Toc35393795"/>
      <w:r>
        <w:rPr>
          <w:rFonts w:hint="eastAsia" w:ascii="宋体" w:hAnsi="宋体" w:cs="宋体"/>
          <w:sz w:val="24"/>
          <w:szCs w:val="24"/>
        </w:rPr>
        <w:t>招标公告及招标文件公告期限为自本公告发布之日起5个工作日。</w:t>
      </w:r>
    </w:p>
    <w:p w14:paraId="4CB1502F">
      <w:pPr>
        <w:pStyle w:val="187"/>
        <w:spacing w:before="145" w:after="145" w:line="360" w:lineRule="auto"/>
        <w:ind w:firstLine="498"/>
        <w:rPr>
          <w:rFonts w:ascii="宋体" w:hAnsi="宋体"/>
        </w:rPr>
      </w:pPr>
      <w:r>
        <w:rPr>
          <w:rFonts w:hint="eastAsia" w:ascii="宋体" w:hAnsi="宋体"/>
        </w:rPr>
        <w:t>六、其他补充事宜</w:t>
      </w:r>
      <w:bookmarkEnd w:id="33"/>
      <w:bookmarkEnd w:id="34"/>
      <w:bookmarkEnd w:id="35"/>
    </w:p>
    <w:p w14:paraId="212B40FF">
      <w:pPr>
        <w:spacing w:line="360" w:lineRule="auto"/>
        <w:ind w:firstLine="480"/>
        <w:rPr>
          <w:rFonts w:ascii="宋体" w:hAnsi="宋体" w:cs="宋体"/>
          <w:sz w:val="24"/>
          <w:szCs w:val="24"/>
        </w:rPr>
      </w:pPr>
      <w:bookmarkStart w:id="36" w:name="_Toc28359008"/>
      <w:bookmarkStart w:id="37" w:name="_Toc38985269"/>
      <w:bookmarkStart w:id="38" w:name="_Toc28359085"/>
      <w:bookmarkStart w:id="39" w:name="_Toc35393627"/>
      <w:bookmarkStart w:id="40" w:name="_Toc35393796"/>
      <w:r>
        <w:rPr>
          <w:rFonts w:hint="eastAsia" w:ascii="宋体" w:hAnsi="宋体" w:cs="宋体"/>
          <w:sz w:val="24"/>
          <w:szCs w:val="24"/>
        </w:rPr>
        <w:t>1、投标保证金：免收</w:t>
      </w:r>
    </w:p>
    <w:p w14:paraId="62B1C460">
      <w:pPr>
        <w:spacing w:line="360" w:lineRule="auto"/>
        <w:ind w:firstLine="480"/>
        <w:rPr>
          <w:rFonts w:ascii="宋体" w:hAnsi="宋体" w:cs="宋体"/>
          <w:sz w:val="24"/>
          <w:szCs w:val="24"/>
        </w:rPr>
      </w:pPr>
      <w:r>
        <w:rPr>
          <w:rFonts w:hint="eastAsia" w:ascii="宋体" w:hAnsi="宋体" w:cs="宋体"/>
          <w:sz w:val="24"/>
          <w:szCs w:val="24"/>
        </w:rPr>
        <w:t>2、项目开标活动模式：不见面远程开标模式，投标供应商在各自地点通过“苏采云开标大厅”交易系统参加开标会。</w:t>
      </w:r>
    </w:p>
    <w:p w14:paraId="31245996">
      <w:pPr>
        <w:spacing w:line="360" w:lineRule="auto"/>
        <w:ind w:firstLine="480"/>
        <w:rPr>
          <w:rFonts w:ascii="宋体" w:hAnsi="宋体" w:cs="宋体"/>
          <w:sz w:val="24"/>
          <w:szCs w:val="24"/>
        </w:rPr>
      </w:pPr>
      <w:r>
        <w:rPr>
          <w:rFonts w:hint="eastAsia" w:ascii="宋体" w:hAnsi="宋体" w:cs="宋体"/>
          <w:sz w:val="24"/>
          <w:szCs w:val="24"/>
        </w:rPr>
        <w:t>3、项目演示、样品、答辩等：/。</w:t>
      </w:r>
    </w:p>
    <w:p w14:paraId="2C72EA82">
      <w:pPr>
        <w:spacing w:line="360" w:lineRule="auto"/>
        <w:ind w:firstLine="480"/>
        <w:rPr>
          <w:rFonts w:hint="eastAsia" w:ascii="宋体" w:hAnsi="宋体" w:cs="宋体"/>
          <w:sz w:val="24"/>
          <w:szCs w:val="24"/>
        </w:rPr>
      </w:pPr>
      <w:r>
        <w:rPr>
          <w:rFonts w:hint="eastAsia" w:ascii="宋体" w:hAnsi="宋体" w:cs="宋体"/>
          <w:sz w:val="24"/>
          <w:szCs w:val="24"/>
        </w:rPr>
        <w:t>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p>
    <w:p w14:paraId="5DCD85A3">
      <w:pPr>
        <w:pStyle w:val="187"/>
        <w:spacing w:before="145" w:after="145" w:line="360" w:lineRule="auto"/>
        <w:ind w:firstLine="498"/>
        <w:rPr>
          <w:rFonts w:ascii="宋体" w:hAnsi="宋体"/>
        </w:rPr>
      </w:pPr>
      <w:r>
        <w:rPr>
          <w:rFonts w:hint="eastAsia" w:ascii="宋体" w:hAnsi="宋体"/>
        </w:rPr>
        <w:t>七、本次招标联系方式</w:t>
      </w:r>
      <w:bookmarkEnd w:id="36"/>
      <w:bookmarkEnd w:id="37"/>
      <w:bookmarkEnd w:id="38"/>
      <w:bookmarkEnd w:id="39"/>
      <w:bookmarkEnd w:id="40"/>
    </w:p>
    <w:p w14:paraId="24B2C793">
      <w:pPr>
        <w:spacing w:line="360" w:lineRule="auto"/>
        <w:ind w:firstLine="480"/>
        <w:rPr>
          <w:rFonts w:hint="eastAsia" w:ascii="宋体" w:hAnsi="宋体" w:cs="宋体"/>
          <w:sz w:val="24"/>
          <w:szCs w:val="24"/>
        </w:rPr>
      </w:pPr>
      <w:bookmarkStart w:id="41" w:name="_Toc28359087"/>
      <w:bookmarkStart w:id="42" w:name="_Toc28359010"/>
      <w:r>
        <w:rPr>
          <w:rFonts w:hint="eastAsia" w:ascii="宋体" w:hAnsi="宋体" w:cs="宋体"/>
          <w:sz w:val="24"/>
          <w:szCs w:val="24"/>
        </w:rPr>
        <w:t>1.采购人信息</w:t>
      </w:r>
    </w:p>
    <w:p w14:paraId="08A90463">
      <w:pPr>
        <w:spacing w:line="360" w:lineRule="auto"/>
        <w:ind w:firstLine="480"/>
        <w:rPr>
          <w:rFonts w:hint="eastAsia" w:ascii="宋体" w:hAnsi="宋体" w:cs="宋体"/>
          <w:sz w:val="24"/>
          <w:szCs w:val="24"/>
        </w:rPr>
      </w:pPr>
      <w:r>
        <w:rPr>
          <w:rFonts w:hint="eastAsia" w:ascii="宋体" w:hAnsi="宋体" w:cs="宋体"/>
          <w:sz w:val="24"/>
          <w:szCs w:val="24"/>
        </w:rPr>
        <w:t>名　称：南通市通州自然资源和规划局</w:t>
      </w:r>
    </w:p>
    <w:p w14:paraId="41D1FCD0">
      <w:pPr>
        <w:spacing w:line="360" w:lineRule="auto"/>
        <w:ind w:firstLine="480"/>
        <w:rPr>
          <w:rFonts w:hint="eastAsia" w:ascii="宋体" w:hAnsi="宋体" w:cs="宋体"/>
          <w:sz w:val="24"/>
          <w:szCs w:val="24"/>
        </w:rPr>
      </w:pPr>
      <w:r>
        <w:rPr>
          <w:rFonts w:hint="eastAsia" w:ascii="宋体" w:hAnsi="宋体" w:cs="宋体"/>
          <w:sz w:val="24"/>
          <w:szCs w:val="24"/>
        </w:rPr>
        <w:t>地  址：南通市通州区大庆路36号</w:t>
      </w:r>
    </w:p>
    <w:p w14:paraId="3F859507">
      <w:pPr>
        <w:spacing w:line="360" w:lineRule="auto"/>
        <w:ind w:firstLine="480"/>
        <w:rPr>
          <w:rFonts w:hint="eastAsia" w:ascii="宋体" w:hAnsi="宋体" w:cs="宋体"/>
          <w:sz w:val="24"/>
          <w:szCs w:val="24"/>
        </w:rPr>
      </w:pPr>
      <w:r>
        <w:rPr>
          <w:rFonts w:hint="eastAsia" w:ascii="宋体" w:hAnsi="宋体" w:cs="宋体"/>
          <w:sz w:val="24"/>
          <w:szCs w:val="24"/>
        </w:rPr>
        <w:t xml:space="preserve">联系人：左先生    </w:t>
      </w:r>
    </w:p>
    <w:p w14:paraId="5ADD84DC">
      <w:pPr>
        <w:spacing w:line="360" w:lineRule="auto"/>
        <w:ind w:firstLine="480"/>
        <w:rPr>
          <w:rFonts w:hint="eastAsia" w:ascii="宋体" w:hAnsi="宋体" w:cs="宋体"/>
          <w:sz w:val="24"/>
          <w:szCs w:val="24"/>
        </w:rPr>
      </w:pPr>
      <w:r>
        <w:rPr>
          <w:rFonts w:hint="eastAsia" w:ascii="宋体" w:hAnsi="宋体" w:cs="宋体"/>
          <w:sz w:val="24"/>
          <w:szCs w:val="24"/>
        </w:rPr>
        <w:t>电话：</w:t>
      </w:r>
      <w:r>
        <w:rPr>
          <w:rFonts w:ascii="宋体" w:hAnsi="宋体" w:cs="宋体"/>
          <w:sz w:val="24"/>
          <w:szCs w:val="24"/>
        </w:rPr>
        <w:t xml:space="preserve">0513-86028351  </w:t>
      </w:r>
    </w:p>
    <w:p w14:paraId="595EBFE8">
      <w:pPr>
        <w:spacing w:line="360" w:lineRule="auto"/>
        <w:ind w:firstLine="480"/>
        <w:rPr>
          <w:rFonts w:hint="eastAsia" w:ascii="宋体" w:hAnsi="宋体" w:cs="宋体"/>
          <w:sz w:val="24"/>
          <w:szCs w:val="24"/>
        </w:rPr>
      </w:pPr>
      <w:r>
        <w:rPr>
          <w:rFonts w:hint="eastAsia" w:ascii="宋体" w:hAnsi="宋体" w:cs="宋体"/>
          <w:sz w:val="24"/>
          <w:szCs w:val="24"/>
        </w:rPr>
        <w:t>2.代理机构信息</w:t>
      </w:r>
    </w:p>
    <w:p w14:paraId="695B2EA8">
      <w:pPr>
        <w:spacing w:line="360" w:lineRule="auto"/>
        <w:ind w:firstLine="480"/>
        <w:rPr>
          <w:rFonts w:hint="eastAsia" w:ascii="宋体" w:hAnsi="宋体" w:eastAsia="宋体" w:cs="宋体"/>
          <w:sz w:val="24"/>
          <w:szCs w:val="24"/>
          <w:lang w:eastAsia="zh-CN"/>
        </w:rPr>
      </w:pPr>
      <w:r>
        <w:rPr>
          <w:rFonts w:hint="eastAsia" w:ascii="宋体" w:hAnsi="宋体" w:cs="宋体"/>
          <w:sz w:val="24"/>
          <w:szCs w:val="24"/>
        </w:rPr>
        <w:t xml:space="preserve">名　称: </w:t>
      </w:r>
      <w:r>
        <w:rPr>
          <w:rFonts w:hint="eastAsia" w:ascii="宋体" w:hAnsi="宋体" w:cs="宋体"/>
          <w:sz w:val="24"/>
          <w:szCs w:val="24"/>
          <w:lang w:eastAsia="zh-CN"/>
        </w:rPr>
        <w:t>江苏衡晟项目管理咨询有限公司</w:t>
      </w:r>
    </w:p>
    <w:p w14:paraId="3359FE84">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rPr>
        <w:t>地 址：南通市通州区</w:t>
      </w:r>
      <w:r>
        <w:rPr>
          <w:rFonts w:hint="eastAsia" w:ascii="宋体" w:hAnsi="宋体" w:cs="宋体"/>
          <w:sz w:val="24"/>
          <w:szCs w:val="24"/>
          <w:lang w:val="en-US" w:eastAsia="zh-CN"/>
        </w:rPr>
        <w:t>朝霞路奥建大厦</w:t>
      </w:r>
    </w:p>
    <w:p w14:paraId="65A5BF7E">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rPr>
        <w:t>联系人：</w:t>
      </w:r>
      <w:r>
        <w:rPr>
          <w:rFonts w:hint="eastAsia" w:ascii="宋体" w:hAnsi="宋体" w:cs="宋体"/>
          <w:sz w:val="24"/>
          <w:szCs w:val="24"/>
          <w:lang w:val="en-US" w:eastAsia="zh-CN"/>
        </w:rPr>
        <w:t>高先生</w:t>
      </w:r>
    </w:p>
    <w:p w14:paraId="4E1D5AE0">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rPr>
        <w:t>电 话：</w:t>
      </w:r>
      <w:r>
        <w:rPr>
          <w:rFonts w:hint="eastAsia" w:ascii="宋体" w:hAnsi="宋体" w:cs="宋体"/>
          <w:sz w:val="24"/>
          <w:szCs w:val="24"/>
          <w:lang w:val="en-US" w:eastAsia="zh-CN"/>
        </w:rPr>
        <w:t>15106289000</w:t>
      </w:r>
    </w:p>
    <w:p w14:paraId="564F682D">
      <w:pPr>
        <w:spacing w:line="360" w:lineRule="auto"/>
        <w:ind w:firstLine="480"/>
        <w:rPr>
          <w:rFonts w:ascii="宋体" w:hAnsi="宋体" w:cs="宋体"/>
          <w:sz w:val="24"/>
          <w:szCs w:val="24"/>
        </w:rPr>
      </w:pPr>
      <w:r>
        <w:rPr>
          <w:rFonts w:hint="eastAsia" w:ascii="宋体" w:hAnsi="宋体" w:cs="宋体"/>
          <w:sz w:val="24"/>
          <w:szCs w:val="24"/>
        </w:rPr>
        <w:t>交易系统软件维护人员：</w:t>
      </w:r>
      <w:r>
        <w:rPr>
          <w:rFonts w:ascii="宋体" w:hAnsi="宋体" w:cs="宋体"/>
          <w:sz w:val="24"/>
          <w:szCs w:val="24"/>
        </w:rPr>
        <w:t>0513-59001950 0519-86722801</w:t>
      </w:r>
      <w:bookmarkEnd w:id="41"/>
      <w:bookmarkEnd w:id="42"/>
    </w:p>
    <w:p w14:paraId="35ACD0E1">
      <w:pPr>
        <w:spacing w:line="360" w:lineRule="auto"/>
        <w:ind w:firstLine="480"/>
        <w:jc w:val="center"/>
        <w:rPr>
          <w:rFonts w:hint="eastAsia" w:ascii="宋体" w:hAnsi="宋体"/>
          <w:sz w:val="44"/>
          <w:szCs w:val="44"/>
        </w:rPr>
      </w:pPr>
    </w:p>
    <w:p w14:paraId="75BFC152">
      <w:pPr>
        <w:spacing w:line="360" w:lineRule="auto"/>
        <w:ind w:firstLine="480"/>
        <w:jc w:val="center"/>
        <w:rPr>
          <w:rFonts w:hint="eastAsia" w:ascii="宋体" w:hAnsi="宋体"/>
          <w:sz w:val="44"/>
          <w:szCs w:val="44"/>
          <w:highlight w:val="none"/>
        </w:rPr>
      </w:pPr>
    </w:p>
    <w:p w14:paraId="1EE9684C">
      <w:pPr>
        <w:spacing w:line="360" w:lineRule="auto"/>
        <w:ind w:firstLine="480"/>
        <w:jc w:val="center"/>
        <w:rPr>
          <w:rFonts w:hint="eastAsia" w:ascii="宋体" w:hAnsi="宋体"/>
          <w:sz w:val="44"/>
          <w:szCs w:val="44"/>
          <w:highlight w:val="none"/>
        </w:rPr>
      </w:pPr>
    </w:p>
    <w:p w14:paraId="4F046EB5">
      <w:pPr>
        <w:spacing w:line="360" w:lineRule="auto"/>
        <w:ind w:firstLine="480"/>
        <w:jc w:val="center"/>
        <w:rPr>
          <w:rFonts w:hint="eastAsia" w:ascii="宋体" w:hAnsi="宋体"/>
          <w:sz w:val="44"/>
          <w:szCs w:val="44"/>
          <w:highlight w:val="none"/>
        </w:rPr>
      </w:pPr>
    </w:p>
    <w:p w14:paraId="27378942">
      <w:pPr>
        <w:spacing w:line="360" w:lineRule="auto"/>
        <w:ind w:firstLine="480"/>
        <w:jc w:val="center"/>
        <w:rPr>
          <w:rFonts w:hint="eastAsia" w:ascii="宋体" w:hAnsi="宋体"/>
          <w:sz w:val="44"/>
          <w:szCs w:val="44"/>
          <w:highlight w:val="none"/>
        </w:rPr>
      </w:pPr>
    </w:p>
    <w:p w14:paraId="0ED28032">
      <w:pPr>
        <w:spacing w:line="360" w:lineRule="auto"/>
        <w:ind w:firstLine="480"/>
        <w:jc w:val="center"/>
        <w:rPr>
          <w:rFonts w:hint="eastAsia" w:ascii="宋体" w:hAnsi="宋体"/>
          <w:sz w:val="44"/>
          <w:szCs w:val="44"/>
          <w:highlight w:val="none"/>
        </w:rPr>
      </w:pPr>
    </w:p>
    <w:p w14:paraId="4C2D4C10">
      <w:pPr>
        <w:spacing w:line="360" w:lineRule="auto"/>
        <w:ind w:firstLine="480"/>
        <w:jc w:val="center"/>
        <w:rPr>
          <w:rFonts w:hint="eastAsia" w:ascii="宋体" w:hAnsi="宋体"/>
          <w:sz w:val="44"/>
          <w:szCs w:val="44"/>
          <w:highlight w:val="none"/>
        </w:rPr>
      </w:pPr>
      <w:bookmarkStart w:id="43" w:name="_Toc120614211"/>
      <w:r>
        <w:rPr>
          <w:rFonts w:hint="eastAsia" w:ascii="宋体" w:hAnsi="宋体"/>
          <w:sz w:val="44"/>
          <w:szCs w:val="44"/>
        </w:rPr>
        <w:t xml:space="preserve">第二章  </w:t>
      </w:r>
      <w:bookmarkEnd w:id="1"/>
      <w:bookmarkEnd w:id="2"/>
      <w:bookmarkEnd w:id="3"/>
      <w:bookmarkEnd w:id="4"/>
      <w:bookmarkEnd w:id="5"/>
      <w:bookmarkEnd w:id="43"/>
      <w:bookmarkStart w:id="44" w:name="_Toc20823274"/>
      <w:bookmarkStart w:id="45" w:name="_Toc16938518"/>
      <w:bookmarkStart w:id="46" w:name="_Toc513029202"/>
      <w:bookmarkStart w:id="47" w:name="_Toc120614213"/>
      <w:r>
        <w:rPr>
          <w:rFonts w:hint="eastAsia" w:ascii="宋体" w:hAnsi="宋体"/>
          <w:sz w:val="44"/>
          <w:szCs w:val="44"/>
        </w:rPr>
        <w:t>投标供应商须知</w:t>
      </w:r>
      <w:bookmarkEnd w:id="44"/>
      <w:bookmarkEnd w:id="45"/>
      <w:bookmarkEnd w:id="46"/>
      <w:bookmarkEnd w:id="47"/>
    </w:p>
    <w:p w14:paraId="5E934BE7">
      <w:pPr>
        <w:pStyle w:val="187"/>
        <w:spacing w:before="145" w:after="145" w:line="360" w:lineRule="auto"/>
        <w:ind w:firstLine="498"/>
        <w:rPr>
          <w:rFonts w:hint="eastAsia" w:ascii="宋体" w:hAnsi="宋体"/>
        </w:rPr>
      </w:pPr>
      <w:bookmarkStart w:id="48" w:name="_Toc20823275"/>
      <w:bookmarkStart w:id="49" w:name="_Toc16938519"/>
      <w:bookmarkStart w:id="50" w:name="_Toc120614214"/>
      <w:bookmarkStart w:id="51" w:name="_Toc513029203"/>
      <w:r>
        <w:rPr>
          <w:rFonts w:hint="eastAsia" w:ascii="宋体" w:hAnsi="宋体"/>
        </w:rPr>
        <w:t>一、总则</w:t>
      </w:r>
      <w:bookmarkEnd w:id="48"/>
      <w:bookmarkEnd w:id="49"/>
      <w:bookmarkEnd w:id="50"/>
      <w:bookmarkEnd w:id="51"/>
    </w:p>
    <w:p w14:paraId="4BC4DCB8">
      <w:pPr>
        <w:pStyle w:val="188"/>
        <w:spacing w:before="0" w:after="0" w:line="360" w:lineRule="auto"/>
        <w:ind w:firstLine="420"/>
        <w:rPr>
          <w:rFonts w:hint="eastAsia" w:ascii="宋体" w:hAnsi="宋体" w:eastAsia="宋体"/>
          <w:b w:val="0"/>
          <w:bCs w:val="0"/>
        </w:rPr>
      </w:pPr>
      <w:bookmarkStart w:id="52" w:name="_Hlt16619475"/>
      <w:bookmarkEnd w:id="52"/>
      <w:bookmarkStart w:id="53" w:name="_Toc458694821"/>
      <w:bookmarkStart w:id="54" w:name="_Toc20823276"/>
      <w:bookmarkStart w:id="55" w:name="_Toc513029204"/>
      <w:bookmarkStart w:id="56" w:name="_Toc16938520"/>
      <w:r>
        <w:rPr>
          <w:rFonts w:hint="eastAsia" w:ascii="宋体" w:hAnsi="宋体" w:eastAsia="宋体"/>
          <w:b w:val="0"/>
          <w:bCs w:val="0"/>
        </w:rPr>
        <w:t>1</w:t>
      </w:r>
      <w:bookmarkEnd w:id="53"/>
      <w:r>
        <w:rPr>
          <w:rFonts w:hint="eastAsia" w:ascii="宋体" w:hAnsi="宋体" w:eastAsia="宋体"/>
          <w:b w:val="0"/>
          <w:bCs w:val="0"/>
        </w:rPr>
        <w:t>、招标方式</w:t>
      </w:r>
      <w:bookmarkEnd w:id="54"/>
      <w:bookmarkEnd w:id="55"/>
      <w:bookmarkEnd w:id="56"/>
    </w:p>
    <w:p w14:paraId="3FE71353">
      <w:pPr>
        <w:spacing w:line="360" w:lineRule="auto"/>
        <w:ind w:firstLine="480"/>
        <w:rPr>
          <w:rFonts w:hint="eastAsia" w:ascii="宋体" w:hAnsi="宋体"/>
          <w:sz w:val="24"/>
        </w:rPr>
      </w:pPr>
      <w:r>
        <w:rPr>
          <w:rFonts w:hint="eastAsia" w:ascii="宋体" w:hAnsi="宋体"/>
          <w:sz w:val="24"/>
        </w:rPr>
        <w:t>1.1 本次招标采取公开招标方式，本招标文件仅适用于招标公告中所述项目。</w:t>
      </w:r>
    </w:p>
    <w:p w14:paraId="78033835">
      <w:pPr>
        <w:pStyle w:val="188"/>
        <w:spacing w:before="0" w:after="0" w:line="360" w:lineRule="auto"/>
        <w:ind w:firstLine="420"/>
        <w:rPr>
          <w:rFonts w:hint="eastAsia" w:ascii="宋体" w:hAnsi="宋体" w:eastAsia="宋体"/>
          <w:b w:val="0"/>
          <w:bCs w:val="0"/>
        </w:rPr>
      </w:pPr>
      <w:bookmarkStart w:id="57" w:name="_Toc16938521"/>
      <w:bookmarkStart w:id="58" w:name="_Toc20823277"/>
      <w:bookmarkStart w:id="59" w:name="_Toc513029205"/>
      <w:r>
        <w:rPr>
          <w:rFonts w:hint="eastAsia" w:ascii="宋体" w:hAnsi="宋体" w:eastAsia="宋体"/>
          <w:b w:val="0"/>
          <w:bCs w:val="0"/>
        </w:rPr>
        <w:t>2、合格的投标供应商</w:t>
      </w:r>
      <w:bookmarkEnd w:id="57"/>
      <w:bookmarkEnd w:id="58"/>
      <w:bookmarkEnd w:id="59"/>
    </w:p>
    <w:p w14:paraId="2F23A517">
      <w:pPr>
        <w:spacing w:line="360" w:lineRule="auto"/>
        <w:ind w:firstLine="480"/>
        <w:rPr>
          <w:rFonts w:hint="eastAsia" w:ascii="宋体" w:hAnsi="宋体"/>
          <w:sz w:val="24"/>
          <w:szCs w:val="24"/>
        </w:rPr>
      </w:pPr>
      <w:r>
        <w:rPr>
          <w:rFonts w:hint="eastAsia" w:ascii="宋体" w:hAnsi="宋体"/>
          <w:sz w:val="24"/>
          <w:szCs w:val="24"/>
        </w:rPr>
        <w:t>2.1满足招标公告中供应商的资格要求的规定。</w:t>
      </w:r>
    </w:p>
    <w:p w14:paraId="246B5845">
      <w:pPr>
        <w:spacing w:line="360" w:lineRule="auto"/>
        <w:ind w:firstLine="480"/>
        <w:rPr>
          <w:rFonts w:hint="eastAsia" w:ascii="宋体" w:hAnsi="宋体"/>
          <w:sz w:val="24"/>
          <w:szCs w:val="24"/>
        </w:rPr>
      </w:pPr>
      <w:r>
        <w:rPr>
          <w:rFonts w:hint="eastAsia" w:ascii="宋体" w:hAnsi="宋体"/>
          <w:sz w:val="24"/>
          <w:szCs w:val="24"/>
        </w:rPr>
        <w:t>2.2 满足本文件实质性要求和条件的规定。</w:t>
      </w:r>
    </w:p>
    <w:p w14:paraId="705069D7">
      <w:pPr>
        <w:pStyle w:val="188"/>
        <w:spacing w:before="0" w:after="0" w:line="360" w:lineRule="auto"/>
        <w:ind w:firstLine="420"/>
        <w:rPr>
          <w:rFonts w:hint="eastAsia" w:ascii="宋体" w:hAnsi="宋体" w:eastAsia="宋体"/>
          <w:b w:val="0"/>
          <w:bCs w:val="0"/>
        </w:rPr>
      </w:pPr>
      <w:bookmarkStart w:id="60" w:name="_Toc20823278"/>
      <w:bookmarkStart w:id="61" w:name="_Toc513029206"/>
      <w:bookmarkStart w:id="62" w:name="_Toc16938522"/>
      <w:r>
        <w:rPr>
          <w:rFonts w:hint="eastAsia" w:ascii="宋体" w:hAnsi="宋体" w:eastAsia="宋体"/>
          <w:b w:val="0"/>
          <w:bCs w:val="0"/>
        </w:rPr>
        <w:t>3、适用法律</w:t>
      </w:r>
      <w:bookmarkEnd w:id="60"/>
      <w:bookmarkEnd w:id="61"/>
      <w:bookmarkEnd w:id="62"/>
    </w:p>
    <w:p w14:paraId="0F6D05FE">
      <w:pPr>
        <w:spacing w:line="360" w:lineRule="auto"/>
        <w:ind w:firstLine="420"/>
        <w:rPr>
          <w:rFonts w:hint="eastAsia"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17F7182C">
      <w:pPr>
        <w:pStyle w:val="188"/>
        <w:spacing w:before="0" w:after="0" w:line="360" w:lineRule="auto"/>
        <w:ind w:firstLine="420"/>
        <w:rPr>
          <w:rFonts w:hint="eastAsia" w:ascii="宋体" w:hAnsi="宋体" w:eastAsia="宋体"/>
          <w:b w:val="0"/>
          <w:bCs w:val="0"/>
        </w:rPr>
      </w:pPr>
      <w:bookmarkStart w:id="63" w:name="_Toc16938523"/>
      <w:bookmarkStart w:id="64" w:name="_Toc462564067"/>
      <w:bookmarkStart w:id="65" w:name="_Toc20823279"/>
      <w:bookmarkStart w:id="66" w:name="_Toc513029207"/>
      <w:r>
        <w:rPr>
          <w:rFonts w:hint="eastAsia" w:ascii="宋体" w:hAnsi="宋体" w:eastAsia="宋体"/>
          <w:b w:val="0"/>
          <w:bCs w:val="0"/>
        </w:rPr>
        <w:t>4、投标费用</w:t>
      </w:r>
      <w:bookmarkEnd w:id="63"/>
      <w:bookmarkEnd w:id="64"/>
      <w:bookmarkEnd w:id="65"/>
      <w:bookmarkEnd w:id="66"/>
    </w:p>
    <w:p w14:paraId="0DF43DC8">
      <w:pPr>
        <w:spacing w:line="360" w:lineRule="auto"/>
        <w:ind w:firstLine="480"/>
        <w:rPr>
          <w:rFonts w:hint="eastAsia" w:ascii="宋体" w:hAnsi="宋体"/>
          <w:sz w:val="24"/>
        </w:rPr>
      </w:pPr>
      <w:r>
        <w:rPr>
          <w:rFonts w:hint="eastAsia" w:ascii="宋体" w:hAnsi="宋体"/>
          <w:bCs/>
          <w:sz w:val="24"/>
        </w:rPr>
        <w:t>4.1</w:t>
      </w:r>
      <w:r>
        <w:rPr>
          <w:rFonts w:hint="eastAsia" w:ascii="宋体" w:hAnsi="宋体"/>
          <w:sz w:val="24"/>
        </w:rPr>
        <w:t>投标供应商应自行承担所有与参加投标有关的费用，无论投标过程中的做法和结果如何，</w:t>
      </w:r>
      <w:r>
        <w:rPr>
          <w:rFonts w:hint="eastAsia" w:ascii="宋体" w:hAnsi="宋体" w:cs="宋体"/>
          <w:sz w:val="24"/>
          <w:szCs w:val="24"/>
        </w:rPr>
        <w:t>本采购人</w:t>
      </w:r>
      <w:r>
        <w:rPr>
          <w:rFonts w:hint="eastAsia" w:ascii="宋体" w:hAnsi="宋体"/>
          <w:sz w:val="24"/>
        </w:rPr>
        <w:t>在任何情况下均无义务和责任承担这些费用。</w:t>
      </w:r>
    </w:p>
    <w:p w14:paraId="2C4BB5CE">
      <w:pPr>
        <w:spacing w:line="360" w:lineRule="auto"/>
        <w:ind w:firstLine="480"/>
        <w:rPr>
          <w:rFonts w:ascii="宋体" w:hAnsi="宋体" w:cs="宋体"/>
          <w:sz w:val="24"/>
          <w:szCs w:val="24"/>
        </w:rPr>
      </w:pPr>
      <w:r>
        <w:rPr>
          <w:rFonts w:hint="eastAsia" w:ascii="宋体" w:hAnsi="宋体" w:cs="宋体"/>
          <w:sz w:val="24"/>
          <w:szCs w:val="24"/>
        </w:rPr>
        <w:t>4.2本次招标交易中心和采购人不收取标书工本费与中标服务费。</w:t>
      </w:r>
    </w:p>
    <w:p w14:paraId="5376DF41">
      <w:pPr>
        <w:spacing w:line="360" w:lineRule="auto"/>
        <w:ind w:firstLine="480"/>
        <w:rPr>
          <w:rFonts w:ascii="宋体" w:hAnsi="宋体" w:cs="宋体"/>
          <w:sz w:val="24"/>
          <w:szCs w:val="24"/>
        </w:rPr>
      </w:pPr>
      <w:r>
        <w:rPr>
          <w:rFonts w:hint="eastAsia" w:ascii="宋体" w:hAnsi="宋体" w:cs="宋体"/>
          <w:sz w:val="24"/>
          <w:szCs w:val="24"/>
        </w:rPr>
        <w:t>4.3本次项目招标代理费为</w:t>
      </w:r>
      <w:r>
        <w:rPr>
          <w:rFonts w:hint="eastAsia" w:ascii="宋体" w:hAnsi="宋体" w:cs="宋体"/>
          <w:sz w:val="24"/>
          <w:szCs w:val="24"/>
          <w:lang w:val="en-US" w:eastAsia="zh-CN"/>
        </w:rPr>
        <w:t>2250</w:t>
      </w:r>
      <w:r>
        <w:rPr>
          <w:rFonts w:hint="eastAsia" w:ascii="宋体" w:hAnsi="宋体" w:cs="宋体"/>
          <w:sz w:val="24"/>
          <w:szCs w:val="24"/>
        </w:rPr>
        <w:t>元，由中标单位</w:t>
      </w:r>
      <w:r>
        <w:rPr>
          <w:rFonts w:hint="eastAsia" w:ascii="宋体" w:hAnsi="宋体" w:cs="宋体"/>
          <w:sz w:val="24"/>
          <w:szCs w:val="24"/>
          <w:lang w:val="en-US" w:eastAsia="zh-CN"/>
        </w:rPr>
        <w:t>代为</w:t>
      </w:r>
      <w:r>
        <w:rPr>
          <w:rFonts w:hint="eastAsia" w:ascii="宋体" w:hAnsi="宋体" w:cs="宋体"/>
          <w:sz w:val="24"/>
          <w:szCs w:val="24"/>
        </w:rPr>
        <w:t>支付，请投标单位综合考虑报价。</w:t>
      </w:r>
    </w:p>
    <w:p w14:paraId="49295CB0">
      <w:pPr>
        <w:pStyle w:val="188"/>
        <w:spacing w:before="0" w:after="0" w:line="360" w:lineRule="auto"/>
        <w:ind w:firstLine="420"/>
        <w:rPr>
          <w:rFonts w:hint="eastAsia" w:ascii="宋体" w:hAnsi="宋体" w:eastAsia="宋体"/>
          <w:b w:val="0"/>
          <w:bCs w:val="0"/>
        </w:rPr>
      </w:pPr>
      <w:r>
        <w:rPr>
          <w:rFonts w:hint="eastAsia" w:ascii="宋体" w:hAnsi="宋体" w:eastAsia="宋体"/>
          <w:b w:val="0"/>
          <w:bCs w:val="0"/>
        </w:rPr>
        <w:t>5、招标文件的约束力</w:t>
      </w:r>
    </w:p>
    <w:p w14:paraId="4DCD7F13">
      <w:pPr>
        <w:spacing w:line="360" w:lineRule="auto"/>
        <w:ind w:firstLine="480"/>
        <w:rPr>
          <w:rFonts w:hint="eastAsia" w:ascii="宋体" w:hAnsi="宋体"/>
          <w:sz w:val="24"/>
          <w:szCs w:val="24"/>
        </w:rPr>
      </w:pPr>
      <w:r>
        <w:rPr>
          <w:rFonts w:hint="eastAsia" w:ascii="宋体" w:hAnsi="宋体"/>
          <w:bCs/>
          <w:sz w:val="24"/>
          <w:szCs w:val="24"/>
        </w:rPr>
        <w:t>5.1</w:t>
      </w:r>
      <w:r>
        <w:rPr>
          <w:rFonts w:hint="eastAsia" w:ascii="宋体" w:hAnsi="宋体"/>
          <w:sz w:val="24"/>
          <w:szCs w:val="24"/>
        </w:rPr>
        <w:t>投标供应商一旦参加本项目采购活动，即被认为接受了本招标文件的规定和约束。</w:t>
      </w:r>
    </w:p>
    <w:p w14:paraId="1D0269BA">
      <w:pPr>
        <w:pStyle w:val="187"/>
        <w:spacing w:before="145" w:after="145" w:line="360" w:lineRule="auto"/>
        <w:ind w:firstLine="321"/>
        <w:rPr>
          <w:rFonts w:hint="eastAsia" w:ascii="宋体" w:hAnsi="宋体"/>
        </w:rPr>
      </w:pPr>
      <w:bookmarkStart w:id="67" w:name="_Toc513029209"/>
      <w:bookmarkStart w:id="68" w:name="_Toc16938525"/>
      <w:bookmarkStart w:id="69" w:name="_Toc120614215"/>
      <w:bookmarkStart w:id="70" w:name="_Toc20823281"/>
      <w:r>
        <w:rPr>
          <w:rFonts w:hint="eastAsia" w:ascii="宋体" w:hAnsi="宋体"/>
        </w:rPr>
        <w:t>二、招标文件</w:t>
      </w:r>
      <w:bookmarkEnd w:id="67"/>
      <w:bookmarkEnd w:id="68"/>
      <w:bookmarkEnd w:id="69"/>
      <w:bookmarkEnd w:id="70"/>
    </w:p>
    <w:p w14:paraId="199E49DC">
      <w:pPr>
        <w:pStyle w:val="188"/>
        <w:spacing w:before="0" w:after="0" w:line="360" w:lineRule="auto"/>
        <w:ind w:firstLine="420"/>
        <w:rPr>
          <w:rFonts w:hint="eastAsia" w:ascii="宋体" w:hAnsi="宋体" w:eastAsia="宋体"/>
          <w:b w:val="0"/>
          <w:bCs w:val="0"/>
        </w:rPr>
      </w:pPr>
      <w:bookmarkStart w:id="71" w:name="_Toc16938526"/>
      <w:bookmarkStart w:id="72" w:name="_Toc20823282"/>
      <w:bookmarkStart w:id="73" w:name="_Toc513029210"/>
      <w:r>
        <w:rPr>
          <w:rFonts w:hint="eastAsia" w:ascii="宋体" w:hAnsi="宋体" w:eastAsia="宋体"/>
          <w:b w:val="0"/>
          <w:bCs w:val="0"/>
        </w:rPr>
        <w:t>6、招标文件构成</w:t>
      </w:r>
      <w:bookmarkEnd w:id="71"/>
      <w:bookmarkEnd w:id="72"/>
      <w:bookmarkEnd w:id="73"/>
    </w:p>
    <w:p w14:paraId="3DE5D97D">
      <w:pPr>
        <w:spacing w:line="360" w:lineRule="auto"/>
        <w:ind w:firstLine="480"/>
        <w:rPr>
          <w:rFonts w:hint="eastAsia"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0F2BA40F">
      <w:pPr>
        <w:spacing w:line="360" w:lineRule="auto"/>
        <w:ind w:firstLine="360"/>
        <w:rPr>
          <w:rFonts w:hint="eastAsia" w:ascii="宋体" w:hAnsi="宋体"/>
          <w:sz w:val="24"/>
          <w:szCs w:val="24"/>
        </w:rPr>
      </w:pPr>
      <w:r>
        <w:rPr>
          <w:rFonts w:hint="eastAsia" w:ascii="宋体" w:hAnsi="宋体"/>
          <w:sz w:val="24"/>
          <w:szCs w:val="24"/>
        </w:rPr>
        <w:t>（1）投标</w:t>
      </w:r>
      <w:r>
        <w:rPr>
          <w:rFonts w:ascii="宋体" w:hAnsi="宋体"/>
          <w:sz w:val="24"/>
          <w:szCs w:val="24"/>
        </w:rPr>
        <w:t>邀请</w:t>
      </w:r>
    </w:p>
    <w:p w14:paraId="427E3B84">
      <w:pPr>
        <w:spacing w:line="360" w:lineRule="auto"/>
        <w:ind w:firstLine="360"/>
        <w:rPr>
          <w:rFonts w:hint="eastAsia" w:ascii="宋体" w:hAnsi="宋体"/>
          <w:sz w:val="24"/>
          <w:szCs w:val="24"/>
        </w:rPr>
      </w:pPr>
      <w:r>
        <w:rPr>
          <w:rFonts w:hint="eastAsia" w:ascii="宋体" w:hAnsi="宋体"/>
          <w:sz w:val="24"/>
          <w:szCs w:val="24"/>
        </w:rPr>
        <w:t>（2）投标供应商须知</w:t>
      </w:r>
    </w:p>
    <w:p w14:paraId="589F5A3C">
      <w:pPr>
        <w:spacing w:line="360" w:lineRule="auto"/>
        <w:ind w:firstLine="360"/>
        <w:rPr>
          <w:rFonts w:hint="eastAsia" w:ascii="宋体" w:hAnsi="宋体"/>
          <w:sz w:val="24"/>
          <w:szCs w:val="24"/>
        </w:rPr>
      </w:pPr>
      <w:r>
        <w:rPr>
          <w:rFonts w:hint="eastAsia" w:ascii="宋体" w:hAnsi="宋体"/>
          <w:sz w:val="24"/>
          <w:szCs w:val="24"/>
        </w:rPr>
        <w:t>（3）合同文本</w:t>
      </w:r>
    </w:p>
    <w:p w14:paraId="6C2040AB">
      <w:pPr>
        <w:spacing w:line="360" w:lineRule="auto"/>
        <w:ind w:firstLine="360"/>
        <w:rPr>
          <w:rFonts w:hint="eastAsia" w:ascii="宋体" w:hAnsi="宋体"/>
          <w:sz w:val="24"/>
          <w:szCs w:val="24"/>
        </w:rPr>
      </w:pPr>
      <w:r>
        <w:rPr>
          <w:rFonts w:hint="eastAsia" w:ascii="宋体" w:hAnsi="宋体"/>
          <w:sz w:val="24"/>
          <w:szCs w:val="24"/>
        </w:rPr>
        <w:t>（4）采购需求</w:t>
      </w:r>
    </w:p>
    <w:p w14:paraId="3B012C3B">
      <w:pPr>
        <w:spacing w:line="360" w:lineRule="auto"/>
        <w:ind w:firstLine="360"/>
        <w:rPr>
          <w:rFonts w:hint="eastAsia" w:ascii="宋体" w:hAnsi="宋体"/>
          <w:sz w:val="24"/>
          <w:szCs w:val="24"/>
        </w:rPr>
      </w:pPr>
      <w:r>
        <w:rPr>
          <w:rFonts w:hint="eastAsia" w:ascii="宋体" w:hAnsi="宋体"/>
          <w:sz w:val="24"/>
          <w:szCs w:val="24"/>
        </w:rPr>
        <w:t>（5）评标方法与评标标准</w:t>
      </w:r>
    </w:p>
    <w:p w14:paraId="2CA3CDA7">
      <w:pPr>
        <w:spacing w:line="360" w:lineRule="auto"/>
        <w:ind w:firstLine="360"/>
        <w:rPr>
          <w:rFonts w:hint="eastAsia" w:ascii="宋体" w:hAnsi="宋体"/>
          <w:sz w:val="24"/>
          <w:szCs w:val="24"/>
        </w:rPr>
      </w:pPr>
      <w:r>
        <w:rPr>
          <w:rFonts w:hint="eastAsia" w:ascii="宋体" w:hAnsi="宋体"/>
          <w:sz w:val="24"/>
          <w:szCs w:val="24"/>
        </w:rPr>
        <w:t>（6）投标文件格式</w:t>
      </w:r>
    </w:p>
    <w:p w14:paraId="1BE272B4">
      <w:pPr>
        <w:spacing w:line="360" w:lineRule="auto"/>
        <w:ind w:firstLine="480"/>
        <w:rPr>
          <w:rFonts w:hint="eastAsia" w:ascii="宋体" w:hAnsi="宋体"/>
          <w:sz w:val="24"/>
        </w:rPr>
      </w:pPr>
      <w:r>
        <w:rPr>
          <w:rFonts w:hint="eastAsia" w:ascii="宋体" w:hAnsi="宋体"/>
          <w:sz w:val="24"/>
        </w:rPr>
        <w:t>请仔细检查招标文件是否齐全，如有缺漏请立即与采购人联系解决。</w:t>
      </w:r>
    </w:p>
    <w:p w14:paraId="517D3D10">
      <w:pPr>
        <w:spacing w:line="360" w:lineRule="auto"/>
        <w:ind w:firstLine="480"/>
        <w:rPr>
          <w:rFonts w:hint="eastAsia" w:ascii="宋体" w:hAnsi="宋体"/>
          <w:sz w:val="24"/>
        </w:rPr>
      </w:pPr>
      <w:r>
        <w:rPr>
          <w:rFonts w:hint="eastAsia" w:ascii="宋体" w:hAnsi="宋体"/>
          <w:bCs/>
          <w:sz w:val="24"/>
        </w:rPr>
        <w:t>6.2</w:t>
      </w:r>
      <w:r>
        <w:rPr>
          <w:rFonts w:hint="eastAsia" w:ascii="宋体" w:hAnsi="宋体"/>
          <w:sz w:val="24"/>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p>
    <w:p w14:paraId="6A4BC0D1">
      <w:pPr>
        <w:pStyle w:val="188"/>
        <w:spacing w:before="0" w:after="0" w:line="360" w:lineRule="auto"/>
        <w:ind w:firstLine="560"/>
        <w:rPr>
          <w:rFonts w:hint="eastAsia" w:ascii="宋体" w:hAnsi="宋体" w:eastAsia="宋体"/>
          <w:b w:val="0"/>
          <w:bCs w:val="0"/>
        </w:rPr>
      </w:pPr>
      <w:bookmarkStart w:id="74" w:name="_Toc462564070"/>
      <w:bookmarkStart w:id="75" w:name="_Toc16938527"/>
      <w:bookmarkStart w:id="76" w:name="_Toc513029211"/>
      <w:bookmarkStart w:id="77" w:name="_Toc20823283"/>
      <w:r>
        <w:rPr>
          <w:rFonts w:hint="eastAsia" w:ascii="宋体" w:hAnsi="宋体" w:eastAsia="宋体"/>
          <w:b w:val="0"/>
          <w:bCs w:val="0"/>
        </w:rPr>
        <w:t>7、招标文件的澄清</w:t>
      </w:r>
      <w:bookmarkEnd w:id="74"/>
      <w:bookmarkEnd w:id="75"/>
      <w:bookmarkEnd w:id="76"/>
      <w:bookmarkEnd w:id="77"/>
    </w:p>
    <w:p w14:paraId="2566ECDD">
      <w:pPr>
        <w:spacing w:line="360" w:lineRule="auto"/>
        <w:ind w:firstLine="480"/>
        <w:rPr>
          <w:rFonts w:hint="eastAsia" w:ascii="宋体" w:hAnsi="宋体" w:cs="Times New Roman"/>
          <w:sz w:val="24"/>
        </w:rPr>
      </w:pPr>
      <w:r>
        <w:rPr>
          <w:rFonts w:hint="eastAsia" w:ascii="宋体" w:hAnsi="宋体" w:cs="Times New Roman"/>
          <w:sz w:val="24"/>
        </w:rPr>
        <w:t>7.1 任何要求对招标文件进行澄清的投标人，应在投标截止期十日前按招标公告中的通讯地址，以书面形式通知</w:t>
      </w:r>
      <w:r>
        <w:rPr>
          <w:rFonts w:hint="eastAsia" w:ascii="宋体" w:hAnsi="宋体" w:cs="Times New Roman"/>
          <w:sz w:val="24"/>
          <w:lang w:val="en-US" w:eastAsia="zh-CN"/>
        </w:rPr>
        <w:t>招标人或代理机构</w:t>
      </w:r>
      <w:r>
        <w:rPr>
          <w:rFonts w:hint="eastAsia" w:ascii="宋体" w:hAnsi="宋体" w:cs="Times New Roman"/>
          <w:sz w:val="24"/>
        </w:rPr>
        <w:t>。</w:t>
      </w:r>
    </w:p>
    <w:p w14:paraId="0F4CE900">
      <w:pPr>
        <w:spacing w:line="360" w:lineRule="auto"/>
        <w:ind w:firstLine="480"/>
        <w:rPr>
          <w:rFonts w:hint="eastAsia" w:ascii="宋体" w:hAnsi="宋体" w:cs="Times New Roman"/>
          <w:sz w:val="24"/>
        </w:rPr>
      </w:pPr>
      <w:r>
        <w:rPr>
          <w:rFonts w:hint="eastAsia" w:ascii="宋体" w:hAnsi="宋体" w:cs="Times New Roman"/>
          <w:sz w:val="24"/>
        </w:rPr>
        <w:t>7.2 供应商认为采购文件使自己的权益受到损害的，可以在知道或者应知其权益受到损害之日起7个工作日内，以书面形式向采购人、采购代理机构提出质疑。采购人将在收到供应商的书面质疑后7个工作日内对供应商依法提出的质疑作出答复，并将通知质疑供应商和其他有关供应商，但答复内容涉及商业秘密的除外。</w:t>
      </w:r>
    </w:p>
    <w:p w14:paraId="16671004">
      <w:pPr>
        <w:spacing w:line="360" w:lineRule="auto"/>
        <w:ind w:firstLine="480"/>
        <w:rPr>
          <w:rFonts w:hint="eastAsia" w:ascii="宋体" w:hAnsi="宋体"/>
          <w:sz w:val="24"/>
          <w:szCs w:val="24"/>
        </w:rPr>
      </w:pPr>
      <w:r>
        <w:rPr>
          <w:rFonts w:hint="eastAsia" w:ascii="宋体" w:hAnsi="宋体" w:cs="Times New Roman"/>
          <w:sz w:val="24"/>
        </w:rPr>
        <w:t>7.3 采购人委托采购代理机构采购的，供</w:t>
      </w:r>
      <w:r>
        <w:rPr>
          <w:rFonts w:hint="eastAsia" w:ascii="宋体" w:hAnsi="宋体"/>
          <w:bCs/>
          <w:sz w:val="24"/>
        </w:rPr>
        <w:t>应商可以向采购代理机构提出质疑，采购代理机构依照《中华人民共和国政府采购法》有关规定就采购人委托授权范围内的事项作出答复。</w:t>
      </w:r>
    </w:p>
    <w:p w14:paraId="2B70646B">
      <w:pPr>
        <w:pStyle w:val="188"/>
        <w:spacing w:before="0" w:after="0" w:line="360" w:lineRule="auto"/>
        <w:ind w:firstLine="560"/>
        <w:rPr>
          <w:rFonts w:hint="eastAsia" w:ascii="宋体" w:hAnsi="宋体" w:eastAsia="宋体"/>
          <w:b w:val="0"/>
          <w:bCs w:val="0"/>
        </w:rPr>
      </w:pPr>
      <w:bookmarkStart w:id="78" w:name="_Toc462564071"/>
      <w:bookmarkStart w:id="79" w:name="_Toc513029212"/>
      <w:bookmarkStart w:id="80" w:name="_Toc20823284"/>
      <w:bookmarkStart w:id="81" w:name="_Toc16938528"/>
      <w:r>
        <w:rPr>
          <w:rFonts w:hint="eastAsia" w:ascii="宋体" w:hAnsi="宋体" w:eastAsia="宋体"/>
          <w:b w:val="0"/>
          <w:bCs w:val="0"/>
        </w:rPr>
        <w:t>8、招标文件的修改</w:t>
      </w:r>
      <w:bookmarkEnd w:id="78"/>
      <w:bookmarkEnd w:id="79"/>
      <w:bookmarkEnd w:id="80"/>
      <w:bookmarkEnd w:id="81"/>
    </w:p>
    <w:p w14:paraId="15FCD258">
      <w:pPr>
        <w:spacing w:line="360" w:lineRule="auto"/>
        <w:ind w:firstLine="480"/>
        <w:rPr>
          <w:rFonts w:hint="eastAsia" w:ascii="宋体" w:hAnsi="宋体"/>
          <w:sz w:val="24"/>
        </w:rPr>
      </w:pPr>
      <w:r>
        <w:rPr>
          <w:rFonts w:hint="eastAsia" w:ascii="宋体" w:hAnsi="宋体"/>
          <w:bCs/>
          <w:sz w:val="24"/>
        </w:rPr>
        <w:t>8.1</w:t>
      </w:r>
      <w:r>
        <w:rPr>
          <w:rFonts w:hint="eastAsia" w:ascii="宋体" w:hAnsi="宋体"/>
          <w:sz w:val="24"/>
        </w:rPr>
        <w:t xml:space="preserve"> 在投标截止时间前，采购人可以对招标文件进行修改。</w:t>
      </w:r>
    </w:p>
    <w:p w14:paraId="24A5E300">
      <w:pPr>
        <w:spacing w:line="360" w:lineRule="auto"/>
        <w:ind w:firstLine="480"/>
        <w:rPr>
          <w:rFonts w:hint="eastAsia" w:ascii="宋体" w:hAnsi="宋体"/>
          <w:sz w:val="28"/>
        </w:rPr>
      </w:pPr>
      <w:r>
        <w:rPr>
          <w:rFonts w:hint="eastAsia" w:ascii="宋体" w:hAnsi="宋体"/>
          <w:bCs/>
          <w:sz w:val="24"/>
        </w:rPr>
        <w:t xml:space="preserve">8.2 </w:t>
      </w:r>
      <w:r>
        <w:rPr>
          <w:rFonts w:hint="eastAsia" w:ascii="宋体" w:hAnsi="宋体"/>
          <w:sz w:val="24"/>
        </w:rPr>
        <w:t>采购人</w:t>
      </w:r>
      <w:r>
        <w:rPr>
          <w:rFonts w:hint="eastAsia" w:ascii="宋体" w:hAnsi="宋体"/>
          <w:sz w:val="24"/>
          <w:szCs w:val="24"/>
        </w:rPr>
        <w:t>有权按照法定的要求</w:t>
      </w:r>
      <w:r>
        <w:rPr>
          <w:rFonts w:hint="eastAsia" w:ascii="宋体" w:hAnsi="宋体"/>
          <w:sz w:val="24"/>
        </w:rPr>
        <w:t>推迟投标截止日期和开标日期。</w:t>
      </w:r>
    </w:p>
    <w:p w14:paraId="41C6DC62">
      <w:pPr>
        <w:spacing w:line="360" w:lineRule="auto"/>
        <w:ind w:firstLine="480"/>
        <w:rPr>
          <w:rFonts w:hint="eastAsia" w:ascii="宋体" w:hAnsi="宋体"/>
          <w:sz w:val="24"/>
        </w:rPr>
      </w:pPr>
      <w:r>
        <w:rPr>
          <w:rFonts w:hint="eastAsia" w:ascii="宋体" w:hAnsi="宋体"/>
          <w:bCs/>
          <w:sz w:val="24"/>
        </w:rPr>
        <w:t xml:space="preserve">8.3 </w:t>
      </w:r>
      <w:r>
        <w:rPr>
          <w:rFonts w:hint="eastAsia" w:ascii="宋体" w:hAnsi="宋体"/>
          <w:sz w:val="24"/>
        </w:rPr>
        <w:t>招标文件的修改将在江苏政府采购网公布，</w:t>
      </w:r>
      <w:r>
        <w:rPr>
          <w:rFonts w:hint="eastAsia" w:ascii="宋体" w:hAnsi="宋体"/>
          <w:sz w:val="24"/>
          <w:szCs w:val="24"/>
        </w:rPr>
        <w:t>补充文件将作为招标文件的组成部分，</w:t>
      </w:r>
      <w:r>
        <w:rPr>
          <w:rFonts w:hint="eastAsia" w:ascii="宋体" w:hAnsi="宋体"/>
          <w:sz w:val="24"/>
        </w:rPr>
        <w:t>并对投标供应商具有约束力。</w:t>
      </w:r>
    </w:p>
    <w:p w14:paraId="4D16B143">
      <w:pPr>
        <w:pStyle w:val="187"/>
        <w:spacing w:before="145" w:after="145" w:line="360" w:lineRule="auto"/>
        <w:ind w:firstLine="482"/>
        <w:rPr>
          <w:rFonts w:hint="eastAsia" w:ascii="宋体" w:hAnsi="宋体"/>
        </w:rPr>
      </w:pPr>
      <w:bookmarkStart w:id="82" w:name="_Toc513029213"/>
      <w:bookmarkStart w:id="83" w:name="_Toc120614216"/>
      <w:bookmarkStart w:id="84" w:name="_Toc20823285"/>
      <w:bookmarkStart w:id="85" w:name="_Toc462564072"/>
      <w:bookmarkStart w:id="86" w:name="_Toc16938529"/>
      <w:r>
        <w:rPr>
          <w:rFonts w:hint="eastAsia" w:ascii="宋体" w:hAnsi="宋体"/>
        </w:rPr>
        <w:t>三、投标文件的编制</w:t>
      </w:r>
      <w:bookmarkEnd w:id="82"/>
      <w:bookmarkEnd w:id="83"/>
      <w:bookmarkEnd w:id="84"/>
      <w:bookmarkEnd w:id="85"/>
      <w:bookmarkEnd w:id="86"/>
    </w:p>
    <w:p w14:paraId="31F44AC1">
      <w:pPr>
        <w:pStyle w:val="188"/>
        <w:spacing w:before="0" w:after="0" w:line="360" w:lineRule="auto"/>
        <w:ind w:firstLine="560"/>
        <w:rPr>
          <w:rFonts w:hint="eastAsia" w:ascii="宋体" w:hAnsi="宋体" w:eastAsia="宋体"/>
          <w:bCs w:val="0"/>
        </w:rPr>
      </w:pPr>
      <w:bookmarkStart w:id="87" w:name="_Toc462564073"/>
      <w:bookmarkStart w:id="88" w:name="_Toc16938530"/>
      <w:bookmarkStart w:id="89" w:name="_Toc513029214"/>
      <w:bookmarkStart w:id="90" w:name="_Toc20823286"/>
      <w:r>
        <w:rPr>
          <w:rFonts w:hint="eastAsia" w:ascii="宋体" w:hAnsi="宋体" w:eastAsia="宋体"/>
          <w:b w:val="0"/>
          <w:bCs w:val="0"/>
        </w:rPr>
        <w:t>9、投标文件的语言及度量衡单位</w:t>
      </w:r>
      <w:bookmarkEnd w:id="87"/>
      <w:bookmarkEnd w:id="88"/>
      <w:bookmarkEnd w:id="89"/>
      <w:bookmarkEnd w:id="90"/>
    </w:p>
    <w:p w14:paraId="36750F2E">
      <w:pPr>
        <w:spacing w:line="360" w:lineRule="auto"/>
        <w:ind w:firstLine="480"/>
        <w:rPr>
          <w:rFonts w:hint="eastAsia" w:ascii="宋体" w:hAnsi="宋体"/>
          <w:sz w:val="24"/>
        </w:rPr>
      </w:pPr>
      <w:r>
        <w:rPr>
          <w:rFonts w:hint="eastAsia" w:ascii="宋体" w:hAnsi="宋体"/>
          <w:bCs/>
          <w:sz w:val="24"/>
        </w:rPr>
        <w:t>9.1</w:t>
      </w:r>
      <w:r>
        <w:rPr>
          <w:rFonts w:hint="eastAsia" w:ascii="宋体" w:hAnsi="宋体"/>
          <w:sz w:val="24"/>
        </w:rPr>
        <w:t xml:space="preserve"> 投标供应商提交的投标文件以及投标供应商与采购人就有关投标的所有来往通知、函件和文件均应使用</w:t>
      </w:r>
      <w:r>
        <w:rPr>
          <w:rFonts w:hint="eastAsia" w:ascii="宋体" w:hAnsi="宋体"/>
          <w:b/>
          <w:bCs/>
          <w:sz w:val="24"/>
        </w:rPr>
        <w:t>简体中文</w:t>
      </w:r>
      <w:r>
        <w:rPr>
          <w:rFonts w:hint="eastAsia" w:ascii="宋体" w:hAnsi="宋体"/>
          <w:sz w:val="24"/>
        </w:rPr>
        <w:t>。</w:t>
      </w:r>
    </w:p>
    <w:p w14:paraId="303DCE36">
      <w:pPr>
        <w:spacing w:line="360" w:lineRule="auto"/>
        <w:ind w:firstLine="480"/>
        <w:rPr>
          <w:rFonts w:hint="eastAsia"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2D16CA9D">
      <w:pPr>
        <w:pStyle w:val="188"/>
        <w:spacing w:before="0" w:after="0" w:line="360" w:lineRule="auto"/>
        <w:ind w:firstLine="420"/>
        <w:rPr>
          <w:rFonts w:hint="eastAsia" w:ascii="宋体" w:hAnsi="宋体" w:eastAsia="宋体"/>
          <w:b w:val="0"/>
          <w:bCs w:val="0"/>
        </w:rPr>
      </w:pPr>
      <w:bookmarkStart w:id="91" w:name="_Toc462564074"/>
      <w:bookmarkStart w:id="92" w:name="_Toc16938531"/>
      <w:bookmarkStart w:id="93" w:name="_Toc20823287"/>
      <w:bookmarkStart w:id="94" w:name="_Toc513029215"/>
      <w:r>
        <w:rPr>
          <w:rFonts w:hint="eastAsia" w:ascii="宋体" w:hAnsi="宋体" w:eastAsia="宋体"/>
          <w:b w:val="0"/>
          <w:bCs w:val="0"/>
        </w:rPr>
        <w:t>10、投标文件构成</w:t>
      </w:r>
      <w:bookmarkEnd w:id="91"/>
      <w:bookmarkEnd w:id="92"/>
      <w:bookmarkEnd w:id="93"/>
      <w:bookmarkEnd w:id="94"/>
    </w:p>
    <w:p w14:paraId="72AEDBFE">
      <w:pPr>
        <w:spacing w:line="360" w:lineRule="auto"/>
        <w:ind w:firstLine="480"/>
        <w:rPr>
          <w:rFonts w:hint="eastAsia" w:ascii="宋体" w:hAnsi="宋体"/>
          <w:sz w:val="24"/>
        </w:rPr>
      </w:pPr>
      <w:r>
        <w:rPr>
          <w:rFonts w:hint="eastAsia" w:ascii="宋体" w:hAnsi="宋体"/>
          <w:bCs/>
          <w:sz w:val="24"/>
        </w:rPr>
        <w:t>10.1</w:t>
      </w:r>
      <w:r>
        <w:rPr>
          <w:rFonts w:hint="eastAsia" w:ascii="宋体" w:hAnsi="宋体"/>
          <w:sz w:val="24"/>
        </w:rPr>
        <w:t xml:space="preserve"> 投标供应商编写的投标文件应包括资格证明文件、符合性证明文件、投标分项报价表、技术要求响应及偏离表、商务要求响应及偏离表、其他证明文件、投标函、开标一览表等部分。</w:t>
      </w:r>
    </w:p>
    <w:p w14:paraId="5ED1C472">
      <w:pPr>
        <w:spacing w:line="360" w:lineRule="auto"/>
        <w:ind w:firstLine="480"/>
        <w:rPr>
          <w:rFonts w:hint="eastAsia" w:ascii="宋体" w:hAnsi="宋体"/>
          <w:sz w:val="24"/>
        </w:rPr>
      </w:pPr>
      <w:r>
        <w:rPr>
          <w:rFonts w:hint="eastAsia" w:ascii="宋体" w:hAnsi="宋体"/>
          <w:sz w:val="24"/>
        </w:rPr>
        <w:t>10.2 如标书制作工具中格式和内容与“江苏政府采购网”发布的招标文件不一致，请以“江苏政府采购网”发布的招标文件为准。</w:t>
      </w:r>
    </w:p>
    <w:p w14:paraId="389C5B49">
      <w:pPr>
        <w:pStyle w:val="188"/>
        <w:spacing w:before="0" w:after="0" w:line="360" w:lineRule="auto"/>
        <w:ind w:firstLine="420"/>
        <w:rPr>
          <w:rFonts w:hint="eastAsia" w:ascii="宋体" w:hAnsi="宋体" w:eastAsia="宋体"/>
          <w:b w:val="0"/>
          <w:bCs w:val="0"/>
        </w:rPr>
      </w:pPr>
      <w:bookmarkStart w:id="95" w:name="_Hlt26668975"/>
      <w:bookmarkEnd w:id="95"/>
      <w:bookmarkStart w:id="96" w:name="_Hlt26954838"/>
      <w:bookmarkEnd w:id="96"/>
      <w:bookmarkStart w:id="97" w:name="_Hlt26670360"/>
      <w:bookmarkEnd w:id="97"/>
      <w:bookmarkStart w:id="98" w:name="_Toc14577357"/>
      <w:bookmarkStart w:id="99" w:name="_Toc49090509"/>
      <w:bookmarkStart w:id="100" w:name="_Toc513029219"/>
      <w:bookmarkStart w:id="101" w:name="_Toc49090507"/>
      <w:bookmarkStart w:id="102" w:name="_Toc513029216"/>
      <w:bookmarkStart w:id="103" w:name="_Toc14577354"/>
      <w:r>
        <w:rPr>
          <w:rFonts w:hint="eastAsia" w:ascii="宋体" w:hAnsi="宋体" w:eastAsia="宋体"/>
          <w:b w:val="0"/>
          <w:bCs w:val="0"/>
        </w:rPr>
        <w:t>11、证明投标供应商及投标标的符合招标文件规定的文件</w:t>
      </w:r>
      <w:bookmarkEnd w:id="98"/>
      <w:bookmarkEnd w:id="99"/>
      <w:bookmarkEnd w:id="100"/>
    </w:p>
    <w:bookmarkEnd w:id="101"/>
    <w:bookmarkEnd w:id="102"/>
    <w:bookmarkEnd w:id="103"/>
    <w:p w14:paraId="79E6D01C">
      <w:pPr>
        <w:spacing w:line="360" w:lineRule="auto"/>
        <w:rPr>
          <w:rFonts w:hint="eastAsia" w:ascii="宋体" w:hAnsi="宋体"/>
          <w:sz w:val="24"/>
          <w:szCs w:val="24"/>
        </w:rPr>
      </w:pPr>
      <w:bookmarkStart w:id="104" w:name="_Toc14577355"/>
      <w:bookmarkStart w:id="105" w:name="_Toc49090508"/>
      <w:r>
        <w:rPr>
          <w:rFonts w:hint="eastAsia" w:ascii="宋体" w:hAnsi="宋体"/>
          <w:sz w:val="24"/>
          <w:szCs w:val="24"/>
        </w:rPr>
        <w:t xml:space="preserve">    11.1 投标供应商应按照法律、法规、规章和规范性文件以及招标文件要求提交证明文件，证明其及投标标的符合招标文件规定。</w:t>
      </w:r>
    </w:p>
    <w:p w14:paraId="13F96136">
      <w:pPr>
        <w:spacing w:line="360" w:lineRule="auto"/>
        <w:ind w:firstLine="480"/>
        <w:rPr>
          <w:rFonts w:hint="eastAsia"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25B7D4F5">
      <w:pPr>
        <w:pStyle w:val="188"/>
        <w:spacing w:before="0" w:after="0" w:line="360" w:lineRule="auto"/>
        <w:ind w:firstLine="420"/>
        <w:rPr>
          <w:rFonts w:hint="eastAsia" w:ascii="宋体" w:hAnsi="宋体" w:eastAsia="宋体"/>
          <w:b w:val="0"/>
          <w:bCs w:val="0"/>
        </w:rPr>
      </w:pPr>
      <w:r>
        <w:rPr>
          <w:rFonts w:hint="eastAsia" w:ascii="宋体" w:hAnsi="宋体" w:eastAsia="宋体"/>
          <w:b w:val="0"/>
          <w:bCs w:val="0"/>
        </w:rPr>
        <w:t>12、投标分项报价</w:t>
      </w:r>
      <w:bookmarkEnd w:id="104"/>
      <w:bookmarkStart w:id="106" w:name="_Hlt26670373"/>
      <w:bookmarkEnd w:id="106"/>
      <w:r>
        <w:rPr>
          <w:rFonts w:hint="eastAsia" w:ascii="宋体" w:hAnsi="宋体" w:eastAsia="宋体"/>
          <w:b w:val="0"/>
          <w:bCs w:val="0"/>
        </w:rPr>
        <w:t>表</w:t>
      </w:r>
      <w:bookmarkEnd w:id="105"/>
    </w:p>
    <w:p w14:paraId="209252BC">
      <w:pPr>
        <w:spacing w:line="360" w:lineRule="auto"/>
        <w:ind w:firstLine="480"/>
        <w:rPr>
          <w:rFonts w:hint="eastAsia" w:ascii="宋体" w:hAnsi="宋体"/>
          <w:sz w:val="24"/>
          <w:szCs w:val="24"/>
        </w:rPr>
      </w:pPr>
      <w:r>
        <w:rPr>
          <w:rFonts w:hint="eastAsia" w:ascii="宋体" w:hAnsi="宋体"/>
          <w:sz w:val="24"/>
          <w:szCs w:val="24"/>
        </w:rPr>
        <w:t>12.1 投标供应商应按照招标文件规定格式填报投标分项报价表</w:t>
      </w:r>
      <w:bookmarkStart w:id="107" w:name="_Hlt26670399"/>
      <w:bookmarkEnd w:id="107"/>
      <w:r>
        <w:rPr>
          <w:rFonts w:hint="eastAsia" w:ascii="宋体" w:hAnsi="宋体"/>
          <w:sz w:val="24"/>
          <w:szCs w:val="24"/>
        </w:rPr>
        <w:t>。</w:t>
      </w:r>
    </w:p>
    <w:p w14:paraId="40A488ED">
      <w:pPr>
        <w:spacing w:line="360" w:lineRule="auto"/>
        <w:ind w:firstLine="480"/>
        <w:rPr>
          <w:rFonts w:ascii="宋体" w:hAnsi="宋体"/>
          <w:sz w:val="24"/>
          <w:szCs w:val="24"/>
        </w:rPr>
      </w:pPr>
      <w:r>
        <w:rPr>
          <w:rFonts w:hint="eastAsia" w:ascii="宋体" w:hAnsi="宋体"/>
          <w:sz w:val="24"/>
          <w:szCs w:val="24"/>
        </w:rPr>
        <w:t>12.2投标货币。投标文件中的单价和总价无特殊规定的采用人民币报价，以元为单位标注。招标文件中另有规定的按规定执行。</w:t>
      </w:r>
    </w:p>
    <w:p w14:paraId="07DC8C37">
      <w:pPr>
        <w:spacing w:line="360" w:lineRule="auto"/>
        <w:ind w:firstLine="480"/>
        <w:rPr>
          <w:rFonts w:ascii="宋体" w:hAnsi="宋体"/>
          <w:bCs/>
          <w:sz w:val="24"/>
        </w:rPr>
      </w:pPr>
      <w:r>
        <w:rPr>
          <w:rFonts w:hint="eastAsia" w:ascii="宋体" w:hAnsi="宋体"/>
          <w:bCs/>
          <w:sz w:val="24"/>
        </w:rPr>
        <w:t>12.3</w:t>
      </w:r>
      <w:r>
        <w:rPr>
          <w:rFonts w:ascii="宋体" w:hAnsi="宋体"/>
          <w:bCs/>
          <w:sz w:val="24"/>
        </w:rPr>
        <w:t xml:space="preserve">报价应包括本项目的全部费用 (含一切必须的辅助材料费用)及相关服务费等。 </w:t>
      </w:r>
    </w:p>
    <w:p w14:paraId="39F1A896">
      <w:pPr>
        <w:pStyle w:val="188"/>
        <w:spacing w:before="0" w:after="0" w:line="360" w:lineRule="auto"/>
        <w:ind w:firstLine="420"/>
        <w:rPr>
          <w:rFonts w:hint="eastAsia" w:ascii="宋体" w:hAnsi="宋体" w:eastAsia="宋体"/>
          <w:b w:val="0"/>
          <w:bCs w:val="0"/>
        </w:rPr>
      </w:pPr>
      <w:bookmarkStart w:id="108" w:name="_Hlt26954731"/>
      <w:bookmarkEnd w:id="108"/>
      <w:bookmarkStart w:id="109" w:name="_Hlt26954846"/>
      <w:bookmarkEnd w:id="109"/>
      <w:bookmarkStart w:id="110" w:name="_Hlt26670425"/>
      <w:bookmarkEnd w:id="110"/>
      <w:bookmarkStart w:id="111" w:name="_Hlt26670486"/>
      <w:bookmarkEnd w:id="111"/>
      <w:bookmarkStart w:id="112" w:name="_Hlt26668983"/>
      <w:bookmarkEnd w:id="112"/>
      <w:bookmarkStart w:id="113" w:name="_Hlt26670482"/>
      <w:bookmarkEnd w:id="113"/>
      <w:bookmarkStart w:id="114" w:name="_Hlt26954842"/>
      <w:bookmarkEnd w:id="114"/>
      <w:bookmarkStart w:id="115" w:name="_Hlt26954848"/>
      <w:bookmarkEnd w:id="115"/>
      <w:bookmarkStart w:id="116" w:name="_Hlt26670403"/>
      <w:bookmarkEnd w:id="116"/>
      <w:bookmarkStart w:id="117" w:name="_Hlt26954844"/>
      <w:bookmarkEnd w:id="117"/>
      <w:r>
        <w:rPr>
          <w:rFonts w:hint="eastAsia" w:ascii="宋体" w:hAnsi="宋体" w:eastAsia="宋体"/>
          <w:b w:val="0"/>
          <w:bCs w:val="0"/>
        </w:rPr>
        <w:t>13、技术要求响应及偏离表、商务要求响应及偏离表</w:t>
      </w:r>
    </w:p>
    <w:p w14:paraId="7C9D2F8E">
      <w:pPr>
        <w:spacing w:line="360" w:lineRule="auto"/>
        <w:ind w:firstLine="480"/>
        <w:rPr>
          <w:rFonts w:hint="eastAsia" w:ascii="宋体" w:hAnsi="宋体" w:cs="宋体"/>
          <w:sz w:val="24"/>
          <w:lang w:val="zh-CN"/>
        </w:rPr>
      </w:pPr>
      <w:r>
        <w:rPr>
          <w:rFonts w:ascii="宋体" w:hAnsi="宋体" w:cs="宋体"/>
          <w:bCs/>
          <w:sz w:val="24"/>
          <w:lang w:val="zh-CN"/>
        </w:rPr>
        <w:t>1</w:t>
      </w:r>
      <w:r>
        <w:rPr>
          <w:rFonts w:hint="eastAsia" w:ascii="宋体" w:hAnsi="宋体" w:cs="宋体"/>
          <w:bCs/>
          <w:sz w:val="24"/>
          <w:lang w:val="zh-CN"/>
        </w:rPr>
        <w:t>3</w:t>
      </w:r>
      <w:r>
        <w:rPr>
          <w:rFonts w:ascii="宋体" w:hAnsi="宋体" w:cs="宋体"/>
          <w:bCs/>
          <w:sz w:val="24"/>
          <w:lang w:val="zh-CN"/>
        </w:rPr>
        <w:t>.1</w:t>
      </w:r>
      <w:r>
        <w:rPr>
          <w:rFonts w:ascii="宋体" w:hAnsi="宋体" w:cs="宋体"/>
          <w:sz w:val="24"/>
          <w:lang w:val="zh-CN"/>
        </w:rPr>
        <w:t xml:space="preserve"> </w:t>
      </w:r>
      <w:r>
        <w:rPr>
          <w:rFonts w:hint="eastAsia" w:ascii="宋体" w:hAnsi="宋体" w:cs="宋体"/>
          <w:sz w:val="24"/>
          <w:lang w:val="zh-CN"/>
        </w:rPr>
        <w:t>投标供应商需对招标文件中的技术要求与商务要求逐项作出响应或偏离，并说明原因。</w:t>
      </w:r>
    </w:p>
    <w:p w14:paraId="4808A0B6">
      <w:pPr>
        <w:tabs>
          <w:tab w:val="left" w:pos="1035"/>
        </w:tabs>
        <w:spacing w:line="360" w:lineRule="auto"/>
        <w:ind w:firstLine="480"/>
        <w:rPr>
          <w:rFonts w:ascii="宋体" w:hAnsi="宋体" w:cs="宋体"/>
          <w:sz w:val="24"/>
          <w:lang w:val="zh-CN"/>
        </w:rPr>
      </w:pPr>
      <w:r>
        <w:rPr>
          <w:rFonts w:hint="eastAsia" w:ascii="宋体" w:hAnsi="宋体" w:cs="宋体"/>
          <w:sz w:val="24"/>
          <w:lang w:val="zh-CN"/>
        </w:rPr>
        <w:t>13.2 投标供应商可在投标文件中提供认为需要的其他技术文件或说明。</w:t>
      </w:r>
    </w:p>
    <w:p w14:paraId="7E574DED">
      <w:pPr>
        <w:pStyle w:val="188"/>
        <w:spacing w:before="0" w:after="0" w:line="360" w:lineRule="auto"/>
        <w:ind w:firstLine="420"/>
        <w:rPr>
          <w:rFonts w:hint="eastAsia" w:ascii="宋体" w:hAnsi="宋体" w:eastAsia="宋体"/>
          <w:b w:val="0"/>
          <w:bCs w:val="0"/>
        </w:rPr>
      </w:pPr>
      <w:bookmarkStart w:id="118" w:name="_Toc14577359"/>
      <w:bookmarkStart w:id="119" w:name="_Toc49090510"/>
      <w:r>
        <w:rPr>
          <w:rFonts w:hint="eastAsia" w:ascii="宋体" w:hAnsi="宋体" w:eastAsia="宋体"/>
          <w:b w:val="0"/>
          <w:bCs w:val="0"/>
        </w:rPr>
        <w:t>14、投标函和开标一览表</w:t>
      </w:r>
    </w:p>
    <w:p w14:paraId="5820E17D">
      <w:pPr>
        <w:spacing w:line="360" w:lineRule="auto"/>
        <w:ind w:firstLine="480"/>
        <w:rPr>
          <w:rFonts w:hint="eastAsia" w:ascii="宋体" w:hAnsi="宋体"/>
          <w:sz w:val="24"/>
        </w:rPr>
      </w:pPr>
      <w:r>
        <w:rPr>
          <w:rFonts w:hint="eastAsia" w:ascii="宋体" w:hAnsi="宋体"/>
          <w:bCs/>
          <w:sz w:val="24"/>
        </w:rPr>
        <w:t>14.1</w:t>
      </w:r>
      <w:r>
        <w:rPr>
          <w:rFonts w:hint="eastAsia" w:ascii="宋体" w:hAnsi="宋体"/>
          <w:sz w:val="24"/>
        </w:rPr>
        <w:t xml:space="preserve"> 投标供应商应按照招标文件中提供的格式完整、正确填写投标函、开标一览表。</w:t>
      </w:r>
    </w:p>
    <w:p w14:paraId="07CAFADE">
      <w:pPr>
        <w:spacing w:line="360" w:lineRule="auto"/>
        <w:ind w:firstLine="480"/>
        <w:rPr>
          <w:rFonts w:hint="eastAsia" w:ascii="宋体" w:hAnsi="宋体"/>
          <w:sz w:val="24"/>
        </w:rPr>
      </w:pPr>
      <w:r>
        <w:rPr>
          <w:rFonts w:hint="eastAsia" w:ascii="宋体" w:hAnsi="宋体"/>
          <w:bCs/>
          <w:sz w:val="24"/>
        </w:rPr>
        <w:t>14.2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bookmarkEnd w:id="118"/>
    <w:bookmarkEnd w:id="119"/>
    <w:p w14:paraId="626E0A0E">
      <w:pPr>
        <w:pStyle w:val="188"/>
        <w:spacing w:before="0" w:after="0" w:line="360" w:lineRule="auto"/>
        <w:ind w:firstLine="420"/>
        <w:rPr>
          <w:rFonts w:hint="eastAsia" w:ascii="宋体" w:hAnsi="宋体" w:eastAsia="宋体"/>
          <w:b w:val="0"/>
          <w:bCs w:val="0"/>
        </w:rPr>
      </w:pPr>
      <w:bookmarkStart w:id="120" w:name="_Hlt26670489"/>
      <w:bookmarkEnd w:id="120"/>
      <w:bookmarkStart w:id="121" w:name="_Hlt26954850"/>
      <w:bookmarkEnd w:id="121"/>
      <w:bookmarkStart w:id="122" w:name="_Hlt26954734"/>
      <w:bookmarkEnd w:id="122"/>
      <w:bookmarkStart w:id="123" w:name="_Toc49090511"/>
      <w:bookmarkStart w:id="124" w:name="_Toc14577360"/>
      <w:r>
        <w:rPr>
          <w:rFonts w:hint="eastAsia" w:ascii="宋体" w:hAnsi="宋体" w:eastAsia="宋体"/>
          <w:b w:val="0"/>
          <w:bCs w:val="0"/>
        </w:rPr>
        <w:t>15、投标有效期</w:t>
      </w:r>
      <w:bookmarkEnd w:id="123"/>
      <w:bookmarkEnd w:id="124"/>
    </w:p>
    <w:p w14:paraId="6F9EBE47">
      <w:pPr>
        <w:spacing w:line="360" w:lineRule="auto"/>
        <w:ind w:firstLine="480"/>
        <w:rPr>
          <w:rFonts w:hint="eastAsia" w:ascii="宋体" w:hAnsi="宋体"/>
          <w:bCs/>
          <w:sz w:val="24"/>
        </w:rPr>
      </w:pPr>
      <w:r>
        <w:rPr>
          <w:rFonts w:hint="eastAsia" w:ascii="宋体" w:hAnsi="宋体"/>
          <w:sz w:val="24"/>
        </w:rPr>
        <w:t>15.1</w:t>
      </w:r>
      <w:r>
        <w:rPr>
          <w:rFonts w:hint="eastAsia" w:ascii="宋体" w:hAnsi="宋体"/>
          <w:bCs/>
          <w:sz w:val="24"/>
        </w:rPr>
        <w:t xml:space="preserve"> 投标有效期为采购人规定的开标之日后</w:t>
      </w:r>
      <w:r>
        <w:rPr>
          <w:rFonts w:hint="eastAsia" w:ascii="宋体" w:hAnsi="宋体"/>
          <w:b/>
          <w:sz w:val="24"/>
          <w:u w:val="single"/>
        </w:rPr>
        <w:t>六十（60）天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1D61024E">
      <w:pPr>
        <w:pStyle w:val="188"/>
        <w:spacing w:before="0" w:after="0" w:line="360" w:lineRule="auto"/>
        <w:ind w:firstLine="420"/>
        <w:rPr>
          <w:rFonts w:hint="eastAsia" w:ascii="宋体" w:hAnsi="宋体" w:eastAsia="宋体"/>
          <w:b w:val="0"/>
          <w:bCs w:val="0"/>
        </w:rPr>
      </w:pPr>
      <w:r>
        <w:rPr>
          <w:rFonts w:hint="eastAsia" w:ascii="宋体" w:hAnsi="宋体" w:eastAsia="宋体"/>
          <w:b w:val="0"/>
          <w:bCs w:val="0"/>
        </w:rPr>
        <w:t>16、投标有效期的延长</w:t>
      </w:r>
    </w:p>
    <w:p w14:paraId="3DA1DA7A">
      <w:pPr>
        <w:spacing w:line="360" w:lineRule="auto"/>
        <w:ind w:firstLine="480"/>
        <w:rPr>
          <w:rFonts w:hint="eastAsia" w:ascii="宋体" w:hAnsi="宋体"/>
          <w:bCs/>
          <w:sz w:val="24"/>
        </w:rPr>
      </w:pPr>
      <w:r>
        <w:rPr>
          <w:rFonts w:hint="eastAsia" w:ascii="宋体" w:hAnsi="宋体"/>
          <w:sz w:val="24"/>
        </w:rPr>
        <w:t>16.1</w:t>
      </w:r>
      <w:r>
        <w:rPr>
          <w:rFonts w:hint="eastAsia" w:ascii="宋体" w:hAnsi="宋体"/>
          <w:bCs/>
          <w:sz w:val="24"/>
        </w:rPr>
        <w:t xml:space="preserve"> 在特殊情况下，采购人于原投标有效期满之前，可向投标供应商提出延长投标有效期的要求。这种要求与答复均应采用书面形式。投标供应商可以拒绝</w:t>
      </w:r>
      <w:r>
        <w:rPr>
          <w:rFonts w:hint="eastAsia" w:ascii="宋体" w:hAnsi="宋体" w:cs="宋体"/>
          <w:sz w:val="24"/>
          <w:szCs w:val="24"/>
        </w:rPr>
        <w:t>采购人</w:t>
      </w:r>
      <w:r>
        <w:rPr>
          <w:rFonts w:hint="eastAsia" w:ascii="宋体" w:hAnsi="宋体"/>
          <w:bCs/>
          <w:sz w:val="24"/>
        </w:rPr>
        <w:t>的这一要求而放弃投标</w:t>
      </w:r>
      <w:r>
        <w:rPr>
          <w:rFonts w:hint="eastAsia" w:ascii="宋体" w:hAnsi="宋体"/>
          <w:sz w:val="24"/>
          <w:szCs w:val="24"/>
        </w:rPr>
        <w:t>。</w:t>
      </w:r>
      <w:r>
        <w:rPr>
          <w:rFonts w:hint="eastAsia" w:ascii="宋体" w:hAnsi="宋体"/>
          <w:bCs/>
          <w:sz w:val="24"/>
        </w:rPr>
        <w:t>同意延长投标有效期的投标供应商既不能要求也不允许修改其投标文件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465DBE6B">
      <w:pPr>
        <w:pStyle w:val="187"/>
        <w:spacing w:before="145" w:after="145" w:line="360" w:lineRule="auto"/>
        <w:ind w:firstLine="482"/>
        <w:rPr>
          <w:rFonts w:hint="eastAsia" w:ascii="宋体" w:hAnsi="宋体"/>
        </w:rPr>
      </w:pPr>
      <w:bookmarkStart w:id="125" w:name="_Hlt26954739"/>
      <w:bookmarkEnd w:id="125"/>
      <w:bookmarkStart w:id="126" w:name="_Hlt26954852"/>
      <w:bookmarkEnd w:id="126"/>
      <w:bookmarkStart w:id="127" w:name="_Toc16938540"/>
      <w:bookmarkStart w:id="128" w:name="_Toc513029224"/>
      <w:bookmarkStart w:id="129" w:name="_Toc120614217"/>
      <w:bookmarkStart w:id="130" w:name="_Toc20823296"/>
      <w:r>
        <w:rPr>
          <w:rFonts w:hint="eastAsia" w:ascii="宋体" w:hAnsi="宋体"/>
        </w:rPr>
        <w:t>四、投标文件的递交</w:t>
      </w:r>
      <w:bookmarkEnd w:id="127"/>
      <w:bookmarkEnd w:id="128"/>
      <w:bookmarkEnd w:id="129"/>
      <w:bookmarkEnd w:id="130"/>
    </w:p>
    <w:p w14:paraId="54077BBF">
      <w:pPr>
        <w:pStyle w:val="188"/>
        <w:spacing w:before="0" w:after="0" w:line="360" w:lineRule="auto"/>
        <w:ind w:firstLine="560"/>
        <w:rPr>
          <w:rFonts w:hint="eastAsia" w:ascii="宋体" w:hAnsi="宋体" w:eastAsia="宋体"/>
          <w:b w:val="0"/>
          <w:bCs w:val="0"/>
        </w:rPr>
      </w:pPr>
      <w:bookmarkStart w:id="131" w:name="_Toc513029225"/>
      <w:bookmarkStart w:id="132" w:name="_Toc20823297"/>
      <w:bookmarkStart w:id="133" w:name="_Toc462564084"/>
      <w:bookmarkStart w:id="134" w:name="_Toc16938541"/>
      <w:r>
        <w:rPr>
          <w:rFonts w:hint="eastAsia" w:ascii="宋体" w:hAnsi="宋体" w:eastAsia="宋体"/>
          <w:b w:val="0"/>
          <w:bCs w:val="0"/>
        </w:rPr>
        <w:t>17、投标文件</w:t>
      </w:r>
      <w:bookmarkEnd w:id="131"/>
      <w:bookmarkEnd w:id="132"/>
      <w:bookmarkEnd w:id="133"/>
      <w:bookmarkEnd w:id="134"/>
      <w:r>
        <w:rPr>
          <w:rFonts w:hint="eastAsia" w:ascii="宋体" w:hAnsi="宋体" w:eastAsia="宋体"/>
          <w:b w:val="0"/>
          <w:bCs w:val="0"/>
        </w:rPr>
        <w:t>的递交</w:t>
      </w:r>
    </w:p>
    <w:p w14:paraId="5F168BB1">
      <w:pPr>
        <w:spacing w:line="360" w:lineRule="auto"/>
        <w:ind w:firstLine="480"/>
        <w:rPr>
          <w:rFonts w:hint="eastAsia" w:ascii="宋体" w:hAnsi="宋体"/>
          <w:bCs/>
          <w:sz w:val="24"/>
        </w:rPr>
      </w:pPr>
      <w:r>
        <w:rPr>
          <w:rFonts w:hint="eastAsia" w:ascii="宋体" w:hAnsi="宋体"/>
          <w:sz w:val="24"/>
        </w:rPr>
        <w:t>17.1</w:t>
      </w:r>
      <w:r>
        <w:rPr>
          <w:rFonts w:hint="eastAsia" w:ascii="宋体" w:hAnsi="宋体"/>
          <w:bCs/>
          <w:sz w:val="24"/>
        </w:rPr>
        <w:t xml:space="preserve"> 电子投标文件的递交</w:t>
      </w:r>
    </w:p>
    <w:p w14:paraId="1FB3736E">
      <w:pPr>
        <w:spacing w:line="360" w:lineRule="auto"/>
        <w:ind w:firstLine="480"/>
        <w:rPr>
          <w:rFonts w:ascii="宋体" w:hAnsi="宋体"/>
          <w:bCs/>
          <w:sz w:val="24"/>
        </w:rPr>
      </w:pPr>
      <w:r>
        <w:rPr>
          <w:rFonts w:hint="eastAsia" w:ascii="宋体" w:hAnsi="宋体"/>
          <w:bCs/>
          <w:sz w:val="24"/>
        </w:rPr>
        <w:t>投标供应商应当按照《操作手册》规定，在投标截止时间前</w:t>
      </w:r>
      <w:r>
        <w:rPr>
          <w:rFonts w:ascii="宋体" w:hAnsi="宋体"/>
          <w:bCs/>
          <w:sz w:val="24"/>
        </w:rPr>
        <w:t>制作</w:t>
      </w:r>
      <w:r>
        <w:rPr>
          <w:rFonts w:hint="eastAsia" w:ascii="宋体" w:hAnsi="宋体"/>
          <w:bCs/>
          <w:sz w:val="24"/>
        </w:rPr>
        <w:t>并上传电子投标文件。</w:t>
      </w:r>
      <w:bookmarkStart w:id="135" w:name="_Toc16938542"/>
      <w:bookmarkStart w:id="136" w:name="_Toc20823298"/>
      <w:bookmarkStart w:id="137" w:name="_Toc513029226"/>
    </w:p>
    <w:p w14:paraId="744F4E28">
      <w:pPr>
        <w:spacing w:line="360" w:lineRule="auto"/>
        <w:ind w:firstLine="482"/>
        <w:rPr>
          <w:rFonts w:ascii="宋体" w:hAnsi="宋体" w:cs="宋体"/>
          <w:sz w:val="24"/>
          <w:szCs w:val="24"/>
        </w:rPr>
      </w:pPr>
      <w:r>
        <w:rPr>
          <w:rFonts w:hint="eastAsia" w:ascii="宋体" w:hAnsi="宋体" w:cs="宋体"/>
          <w:b/>
          <w:bCs/>
          <w:sz w:val="24"/>
          <w:szCs w:val="24"/>
          <w:u w:val="singl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049F759E">
      <w:pPr>
        <w:pStyle w:val="188"/>
        <w:spacing w:line="360" w:lineRule="auto"/>
        <w:ind w:firstLine="420"/>
        <w:rPr>
          <w:rFonts w:hint="eastAsia" w:ascii="宋体" w:hAnsi="宋体" w:eastAsia="宋体"/>
          <w:b w:val="0"/>
        </w:rPr>
      </w:pPr>
      <w:r>
        <w:rPr>
          <w:rFonts w:hint="eastAsia" w:ascii="宋体" w:hAnsi="宋体" w:eastAsia="宋体"/>
          <w:b w:val="0"/>
        </w:rPr>
        <w:t>18、投标截止</w:t>
      </w:r>
      <w:bookmarkEnd w:id="135"/>
      <w:bookmarkEnd w:id="136"/>
      <w:bookmarkEnd w:id="137"/>
      <w:r>
        <w:rPr>
          <w:rFonts w:hint="eastAsia" w:ascii="宋体" w:hAnsi="宋体" w:eastAsia="宋体"/>
          <w:b w:val="0"/>
        </w:rPr>
        <w:t>时间</w:t>
      </w:r>
    </w:p>
    <w:p w14:paraId="30E3EEF2">
      <w:pPr>
        <w:spacing w:line="360" w:lineRule="auto"/>
        <w:ind w:firstLine="480"/>
        <w:rPr>
          <w:rFonts w:hint="eastAsia" w:ascii="宋体" w:hAnsi="宋体"/>
          <w:bCs/>
          <w:sz w:val="24"/>
        </w:rPr>
      </w:pPr>
      <w:r>
        <w:rPr>
          <w:rFonts w:hint="eastAsia" w:ascii="宋体" w:hAnsi="宋体"/>
          <w:bCs/>
          <w:sz w:val="24"/>
        </w:rPr>
        <w:t>18.1 投标供应商上传电子投标文件的时间不得迟于招标公告中规定的投标截止时间。</w:t>
      </w:r>
    </w:p>
    <w:p w14:paraId="7DBC9311">
      <w:pPr>
        <w:spacing w:line="360" w:lineRule="auto"/>
        <w:ind w:firstLine="480"/>
        <w:rPr>
          <w:rFonts w:hint="eastAsia" w:ascii="宋体" w:hAnsi="宋体"/>
          <w:bCs/>
          <w:sz w:val="24"/>
        </w:rPr>
      </w:pPr>
      <w:r>
        <w:rPr>
          <w:rFonts w:hint="eastAsia" w:ascii="宋体" w:hAnsi="宋体"/>
          <w:bCs/>
          <w:sz w:val="24"/>
        </w:rPr>
        <w:t>投标供应商应充分考虑到网络环境、网络带宽等风险因素，如因投标供应商自身原因造成的电子投标文件上传不成功的按照本招标文件第二章第26.1.2条 规定做无效投标处理。</w:t>
      </w:r>
    </w:p>
    <w:p w14:paraId="27EF2158">
      <w:pPr>
        <w:spacing w:line="360" w:lineRule="auto"/>
        <w:ind w:firstLine="480"/>
        <w:rPr>
          <w:rFonts w:hint="eastAsia" w:ascii="宋体" w:hAnsi="宋体"/>
          <w:bCs/>
          <w:sz w:val="24"/>
        </w:rPr>
      </w:pPr>
      <w:r>
        <w:rPr>
          <w:rFonts w:hint="eastAsia" w:ascii="宋体" w:hAnsi="宋体"/>
          <w:sz w:val="24"/>
        </w:rPr>
        <w:t>18.2</w:t>
      </w:r>
      <w:r>
        <w:rPr>
          <w:rFonts w:hint="eastAsia" w:ascii="宋体" w:hAnsi="宋体"/>
          <w:bCs/>
          <w:sz w:val="24"/>
        </w:rPr>
        <w:t xml:space="preserve"> 采购人可以按照规定，通过修改招标文件酌情延长投标截止时间，在此情况下，投标供应商的所有权利和义务以及投标供应商受制的截止时间均应以延长后新的截止时间为准。</w:t>
      </w:r>
    </w:p>
    <w:p w14:paraId="3521FBD8">
      <w:pPr>
        <w:pStyle w:val="188"/>
        <w:spacing w:before="0" w:after="0" w:line="360" w:lineRule="auto"/>
        <w:ind w:firstLine="420"/>
        <w:rPr>
          <w:rFonts w:hint="eastAsia" w:ascii="宋体" w:hAnsi="宋体" w:eastAsia="宋体"/>
          <w:b w:val="0"/>
          <w:bCs w:val="0"/>
        </w:rPr>
      </w:pPr>
      <w:bookmarkStart w:id="138" w:name="_Toc20823299"/>
      <w:bookmarkStart w:id="139" w:name="_Toc513029227"/>
      <w:bookmarkStart w:id="140" w:name="_Toc16938543"/>
      <w:r>
        <w:rPr>
          <w:rFonts w:hint="eastAsia" w:ascii="宋体" w:hAnsi="宋体" w:eastAsia="宋体"/>
          <w:b w:val="0"/>
          <w:bCs w:val="0"/>
        </w:rPr>
        <w:t>19、投标文件</w:t>
      </w:r>
      <w:bookmarkEnd w:id="138"/>
      <w:bookmarkEnd w:id="139"/>
      <w:bookmarkEnd w:id="140"/>
      <w:r>
        <w:rPr>
          <w:rFonts w:hint="eastAsia" w:ascii="宋体" w:hAnsi="宋体" w:eastAsia="宋体"/>
          <w:b w:val="0"/>
          <w:bCs w:val="0"/>
        </w:rPr>
        <w:t>的拒收</w:t>
      </w:r>
    </w:p>
    <w:p w14:paraId="1A86AD99">
      <w:pPr>
        <w:spacing w:line="360" w:lineRule="auto"/>
        <w:ind w:firstLine="480"/>
        <w:rPr>
          <w:rFonts w:hint="eastAsia" w:ascii="宋体" w:hAnsi="宋体"/>
          <w:bCs/>
          <w:sz w:val="24"/>
        </w:rPr>
      </w:pPr>
      <w:r>
        <w:rPr>
          <w:rFonts w:hint="eastAsia" w:ascii="宋体" w:hAnsi="宋体"/>
          <w:sz w:val="24"/>
        </w:rPr>
        <w:t>19.1</w:t>
      </w:r>
      <w:r>
        <w:rPr>
          <w:rFonts w:hint="eastAsia" w:ascii="宋体" w:hAnsi="宋体"/>
          <w:bCs/>
          <w:sz w:val="24"/>
        </w:rPr>
        <w:t>采购人拒绝接收在其规定的投标截止时间后上传的任何投标文件。</w:t>
      </w:r>
    </w:p>
    <w:p w14:paraId="7C86D7FA">
      <w:pPr>
        <w:pStyle w:val="188"/>
        <w:spacing w:before="0" w:after="0" w:line="360" w:lineRule="auto"/>
        <w:ind w:firstLine="420"/>
        <w:rPr>
          <w:rFonts w:hint="eastAsia" w:ascii="宋体" w:hAnsi="宋体" w:eastAsia="宋体"/>
          <w:b w:val="0"/>
          <w:bCs w:val="0"/>
        </w:rPr>
      </w:pPr>
      <w:bookmarkStart w:id="141" w:name="_Toc16938544"/>
      <w:bookmarkStart w:id="142" w:name="_Toc513029228"/>
      <w:bookmarkStart w:id="143" w:name="_Toc20823300"/>
      <w:r>
        <w:rPr>
          <w:rFonts w:hint="eastAsia" w:ascii="宋体" w:hAnsi="宋体" w:eastAsia="宋体"/>
          <w:b w:val="0"/>
          <w:bCs w:val="0"/>
        </w:rPr>
        <w:t>20、投标文件的撤回和修改</w:t>
      </w:r>
      <w:bookmarkEnd w:id="141"/>
      <w:bookmarkEnd w:id="142"/>
      <w:bookmarkEnd w:id="143"/>
    </w:p>
    <w:p w14:paraId="73CC89D2">
      <w:pPr>
        <w:spacing w:line="360" w:lineRule="auto"/>
        <w:ind w:firstLine="480"/>
        <w:rPr>
          <w:rFonts w:hint="eastAsia" w:ascii="宋体" w:hAnsi="宋体"/>
          <w:sz w:val="24"/>
        </w:rPr>
      </w:pPr>
      <w:r>
        <w:rPr>
          <w:rFonts w:hint="eastAsia" w:ascii="宋体" w:hAnsi="宋体"/>
          <w:sz w:val="24"/>
        </w:rPr>
        <w:t>20.1 投标文件的撤回</w:t>
      </w:r>
    </w:p>
    <w:p w14:paraId="63A7CC07">
      <w:pPr>
        <w:spacing w:line="360" w:lineRule="auto"/>
        <w:ind w:firstLine="480"/>
        <w:rPr>
          <w:rFonts w:hint="eastAsia" w:ascii="宋体" w:hAnsi="宋体"/>
          <w:sz w:val="24"/>
        </w:rPr>
      </w:pPr>
      <w:r>
        <w:rPr>
          <w:rFonts w:hint="eastAsia" w:ascii="宋体" w:hAnsi="宋体"/>
          <w:sz w:val="24"/>
        </w:rPr>
        <w:t>21.1.1 电子投标文件的撤回</w:t>
      </w:r>
    </w:p>
    <w:p w14:paraId="20642832">
      <w:pPr>
        <w:spacing w:line="360" w:lineRule="auto"/>
        <w:ind w:firstLine="480"/>
        <w:rPr>
          <w:rFonts w:hint="eastAsia" w:ascii="宋体" w:hAnsi="宋体"/>
          <w:sz w:val="24"/>
        </w:rPr>
      </w:pPr>
      <w:r>
        <w:rPr>
          <w:rFonts w:hint="eastAsia" w:ascii="宋体" w:hAnsi="宋体"/>
          <w:sz w:val="24"/>
        </w:rPr>
        <w:t>投标供应商可在投标截止时间前，撤回其电子投标文件，具体操作方法见《操作手册》。</w:t>
      </w:r>
    </w:p>
    <w:p w14:paraId="2368BEF0">
      <w:pPr>
        <w:spacing w:line="360" w:lineRule="auto"/>
        <w:ind w:firstLine="480"/>
        <w:rPr>
          <w:rFonts w:hint="eastAsia"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 xml:space="preserve"> 投标供应商撤回电子投标文件，则认为其不再参与本项目投标活动。</w:t>
      </w:r>
    </w:p>
    <w:p w14:paraId="7244C702">
      <w:pPr>
        <w:spacing w:line="360" w:lineRule="auto"/>
        <w:ind w:firstLine="480"/>
        <w:rPr>
          <w:rFonts w:hint="eastAsia" w:ascii="宋体" w:hAnsi="宋体"/>
          <w:sz w:val="24"/>
          <w:szCs w:val="24"/>
        </w:rPr>
      </w:pPr>
      <w:r>
        <w:rPr>
          <w:rFonts w:hint="eastAsia" w:ascii="宋体" w:hAnsi="宋体"/>
          <w:sz w:val="24"/>
          <w:szCs w:val="24"/>
        </w:rPr>
        <w:t>20.2 投标文件的修改</w:t>
      </w:r>
    </w:p>
    <w:p w14:paraId="4C3F0974">
      <w:pPr>
        <w:spacing w:line="360" w:lineRule="auto"/>
        <w:ind w:firstLine="480"/>
        <w:rPr>
          <w:rFonts w:hint="eastAsia" w:ascii="宋体" w:hAnsi="宋体"/>
          <w:sz w:val="24"/>
        </w:rPr>
      </w:pPr>
      <w:r>
        <w:rPr>
          <w:rFonts w:hint="eastAsia" w:ascii="宋体" w:hAnsi="宋体"/>
          <w:sz w:val="24"/>
        </w:rPr>
        <w:t>20.2.1投标供应商可在投标截止时间前，对其电子投标文件进行修改，具体操作方法见《操作手册》。</w:t>
      </w:r>
    </w:p>
    <w:p w14:paraId="493C0341">
      <w:pPr>
        <w:spacing w:line="360" w:lineRule="auto"/>
        <w:ind w:firstLine="480"/>
        <w:rPr>
          <w:rFonts w:hint="eastAsia" w:ascii="宋体" w:hAnsi="宋体"/>
          <w:bCs/>
          <w:sz w:val="24"/>
        </w:rPr>
      </w:pPr>
      <w:r>
        <w:rPr>
          <w:rFonts w:hint="eastAsia" w:ascii="宋体" w:hAnsi="宋体"/>
          <w:sz w:val="24"/>
        </w:rPr>
        <w:t>20.2.2</w:t>
      </w:r>
      <w:r>
        <w:rPr>
          <w:rFonts w:hint="eastAsia" w:ascii="宋体" w:hAnsi="宋体"/>
          <w:bCs/>
          <w:sz w:val="24"/>
        </w:rPr>
        <w:t xml:space="preserve"> 在投标截止时间之后，投标供应商不得对其电子投标文件作任何修改。</w:t>
      </w:r>
    </w:p>
    <w:p w14:paraId="508262EB">
      <w:pPr>
        <w:spacing w:line="360" w:lineRule="auto"/>
        <w:ind w:firstLine="480"/>
        <w:rPr>
          <w:rFonts w:hint="eastAsia" w:ascii="宋体" w:hAnsi="宋体"/>
          <w:bCs/>
          <w:sz w:val="24"/>
        </w:rPr>
      </w:pPr>
      <w:r>
        <w:rPr>
          <w:rFonts w:hint="eastAsia" w:ascii="宋体" w:hAnsi="宋体"/>
          <w:sz w:val="24"/>
        </w:rPr>
        <w:t>20.3</w:t>
      </w:r>
      <w:r>
        <w:rPr>
          <w:rFonts w:hint="eastAsia" w:ascii="宋体" w:hAnsi="宋体"/>
          <w:bCs/>
          <w:sz w:val="24"/>
        </w:rPr>
        <w:t xml:space="preserve"> 在投标截止时间至招标文件中规定的投标有效期满之间的这段时间内，投标供应商不得撤回其投标。</w:t>
      </w:r>
    </w:p>
    <w:p w14:paraId="30AF759F">
      <w:pPr>
        <w:pStyle w:val="187"/>
        <w:spacing w:before="145" w:after="145" w:line="360" w:lineRule="auto"/>
        <w:ind w:firstLine="482"/>
        <w:rPr>
          <w:rFonts w:hint="eastAsia" w:ascii="宋体" w:hAnsi="宋体"/>
        </w:rPr>
      </w:pPr>
      <w:bookmarkStart w:id="144" w:name="_Toc20823301"/>
      <w:bookmarkStart w:id="145" w:name="_Toc16938545"/>
      <w:bookmarkStart w:id="146" w:name="_Toc513029229"/>
      <w:bookmarkStart w:id="147" w:name="_Toc120614218"/>
      <w:r>
        <w:rPr>
          <w:rFonts w:hint="eastAsia" w:ascii="宋体" w:hAnsi="宋体"/>
        </w:rPr>
        <w:t>五、开标与评标</w:t>
      </w:r>
      <w:bookmarkEnd w:id="144"/>
      <w:bookmarkEnd w:id="145"/>
      <w:bookmarkEnd w:id="146"/>
      <w:bookmarkEnd w:id="147"/>
    </w:p>
    <w:p w14:paraId="74A6ECA0">
      <w:pPr>
        <w:pStyle w:val="188"/>
        <w:spacing w:before="0" w:after="0" w:line="360" w:lineRule="auto"/>
        <w:ind w:firstLine="420"/>
        <w:rPr>
          <w:rFonts w:hint="eastAsia" w:ascii="宋体" w:hAnsi="宋体" w:eastAsia="宋体"/>
          <w:b w:val="0"/>
          <w:bCs w:val="0"/>
        </w:rPr>
      </w:pPr>
      <w:bookmarkStart w:id="148" w:name="_Toc20823302"/>
      <w:bookmarkStart w:id="149" w:name="_Toc513029230"/>
      <w:bookmarkStart w:id="150" w:name="_Toc16938546"/>
      <w:r>
        <w:rPr>
          <w:rFonts w:hint="eastAsia" w:ascii="宋体" w:hAnsi="宋体" w:eastAsia="宋体"/>
          <w:b w:val="0"/>
          <w:bCs w:val="0"/>
        </w:rPr>
        <w:t>21、开标</w:t>
      </w:r>
      <w:bookmarkEnd w:id="148"/>
      <w:bookmarkEnd w:id="149"/>
      <w:bookmarkEnd w:id="150"/>
    </w:p>
    <w:p w14:paraId="02CF62E2">
      <w:pPr>
        <w:spacing w:line="360" w:lineRule="auto"/>
        <w:ind w:firstLine="480"/>
        <w:rPr>
          <w:rFonts w:hint="eastAsia" w:ascii="宋体" w:hAnsi="宋体"/>
          <w:sz w:val="24"/>
          <w:szCs w:val="24"/>
        </w:rPr>
      </w:pPr>
      <w:r>
        <w:rPr>
          <w:rFonts w:hint="eastAsia" w:ascii="宋体" w:hAnsi="宋体"/>
          <w:sz w:val="24"/>
          <w:szCs w:val="24"/>
        </w:rPr>
        <w:t>21.1 采购人将在招标公告中规定的时间和地点组织公开开标。投标供应商应当按照《操作手册》规定，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15923AA0">
      <w:pPr>
        <w:spacing w:line="360" w:lineRule="auto"/>
        <w:ind w:firstLine="480"/>
        <w:rPr>
          <w:rFonts w:hint="eastAsia" w:ascii="宋体" w:hAnsi="宋体"/>
          <w:sz w:val="24"/>
          <w:szCs w:val="24"/>
        </w:rPr>
      </w:pPr>
      <w:r>
        <w:rPr>
          <w:rFonts w:hint="eastAsia" w:ascii="宋体" w:hAnsi="宋体"/>
          <w:bCs/>
          <w:sz w:val="24"/>
          <w:szCs w:val="24"/>
        </w:rPr>
        <w:t>21.2</w:t>
      </w:r>
      <w:r>
        <w:rPr>
          <w:rFonts w:hint="eastAsia" w:ascii="宋体" w:hAnsi="宋体"/>
          <w:sz w:val="24"/>
          <w:szCs w:val="24"/>
        </w:rPr>
        <w:t>开标仪式由采购人或采购代理机构组织。苏采云系统将自动对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投标供应商</w:t>
      </w:r>
      <w:r>
        <w:rPr>
          <w:rFonts w:hint="eastAsia" w:ascii="宋体" w:hAnsi="宋体"/>
          <w:sz w:val="24"/>
          <w:szCs w:val="24"/>
        </w:rPr>
        <w:t>名称和投标价格。</w:t>
      </w:r>
    </w:p>
    <w:p w14:paraId="298FC375">
      <w:pPr>
        <w:spacing w:line="360" w:lineRule="auto"/>
        <w:ind w:firstLine="480"/>
        <w:rPr>
          <w:rFonts w:hint="eastAsia" w:ascii="宋体" w:hAnsi="宋体"/>
          <w:sz w:val="24"/>
          <w:szCs w:val="24"/>
        </w:rPr>
      </w:pPr>
      <w:r>
        <w:rPr>
          <w:rFonts w:hint="eastAsia" w:ascii="宋体" w:hAnsi="宋体"/>
          <w:bCs/>
          <w:sz w:val="24"/>
        </w:rPr>
        <w:t>21.3投标供应商在开标过程中涉及到的投标文件解密、开标结果确认等工作，应按照《操作手册》规定执行。</w:t>
      </w:r>
    </w:p>
    <w:p w14:paraId="4DD91298">
      <w:pPr>
        <w:spacing w:line="360" w:lineRule="auto"/>
        <w:ind w:firstLine="480"/>
        <w:rPr>
          <w:rFonts w:ascii="宋体" w:hAnsi="宋体"/>
          <w:sz w:val="24"/>
          <w:szCs w:val="24"/>
        </w:rPr>
      </w:pPr>
      <w:r>
        <w:rPr>
          <w:rFonts w:hint="eastAsia" w:ascii="宋体" w:hAnsi="宋体"/>
          <w:sz w:val="24"/>
          <w:szCs w:val="24"/>
        </w:rPr>
        <w:t>21.4投标供应商如果对开标过程和开标记录有疑义，应当根据《操作手册》规定提出，如苏采云系统中《开标记录表》宣布后5分钟内未提出的，视同认可开标结果。</w:t>
      </w:r>
    </w:p>
    <w:p w14:paraId="0ED7414F">
      <w:pPr>
        <w:pStyle w:val="188"/>
        <w:spacing w:before="0" w:after="0" w:line="360" w:lineRule="auto"/>
        <w:ind w:firstLine="420"/>
        <w:rPr>
          <w:rFonts w:hint="eastAsia" w:ascii="宋体" w:hAnsi="宋体" w:eastAsia="宋体"/>
          <w:b w:val="0"/>
          <w:bCs w:val="0"/>
        </w:rPr>
      </w:pPr>
      <w:bookmarkStart w:id="151" w:name="_Toc513029231"/>
      <w:bookmarkStart w:id="152" w:name="_Toc20823303"/>
      <w:bookmarkStart w:id="153" w:name="_Toc16938547"/>
      <w:r>
        <w:rPr>
          <w:rFonts w:hint="eastAsia" w:ascii="宋体" w:hAnsi="宋体" w:eastAsia="宋体"/>
          <w:b w:val="0"/>
          <w:bCs w:val="0"/>
        </w:rPr>
        <w:t>22、评标委员会</w:t>
      </w:r>
    </w:p>
    <w:p w14:paraId="3B5A9AA9">
      <w:pPr>
        <w:spacing w:line="360" w:lineRule="auto"/>
        <w:ind w:firstLine="480"/>
        <w:rPr>
          <w:rFonts w:hint="eastAsia" w:ascii="宋体" w:hAnsi="宋体"/>
          <w:bCs/>
          <w:sz w:val="24"/>
        </w:rPr>
      </w:pPr>
      <w:r>
        <w:rPr>
          <w:rFonts w:hint="eastAsia" w:ascii="宋体" w:hAnsi="宋体"/>
          <w:bCs/>
          <w:sz w:val="24"/>
        </w:rPr>
        <w:t>22.1 开标后，采购人将立即组织评标委员会（以下简称评委会）进行评标。</w:t>
      </w:r>
    </w:p>
    <w:p w14:paraId="5BD60FC8">
      <w:pPr>
        <w:spacing w:line="360" w:lineRule="auto"/>
        <w:ind w:firstLine="480"/>
        <w:rPr>
          <w:rFonts w:hint="eastAsia" w:ascii="宋体" w:hAnsi="宋体"/>
          <w:bCs/>
          <w:sz w:val="24"/>
        </w:rPr>
      </w:pPr>
      <w:r>
        <w:rPr>
          <w:rFonts w:hint="eastAsia" w:ascii="宋体" w:hAnsi="宋体"/>
          <w:bCs/>
          <w:sz w:val="24"/>
        </w:rPr>
        <w:t>22.2 评委会由采购人代表和有关技术、经济等方面的专家组成，且人员构成符合政府采购有关规定。</w:t>
      </w:r>
    </w:p>
    <w:p w14:paraId="51B16FD1">
      <w:pPr>
        <w:spacing w:line="360" w:lineRule="auto"/>
        <w:ind w:firstLine="480"/>
        <w:rPr>
          <w:rFonts w:hint="eastAsia" w:ascii="宋体" w:hAnsi="宋体"/>
          <w:bCs/>
          <w:sz w:val="24"/>
        </w:rPr>
      </w:pPr>
      <w:r>
        <w:rPr>
          <w:rFonts w:hint="eastAsia" w:ascii="宋体" w:hAnsi="宋体"/>
          <w:bCs/>
          <w:sz w:val="24"/>
        </w:rPr>
        <w:t>22.3评委会独立工作，负责评审所有投标文件并确定中标</w:t>
      </w:r>
      <w:r>
        <w:rPr>
          <w:rFonts w:hint="eastAsia" w:ascii="宋体" w:hAnsi="宋体"/>
          <w:bCs/>
          <w:sz w:val="24"/>
          <w:lang w:eastAsia="zh-CN"/>
        </w:rPr>
        <w:t>候选人</w:t>
      </w:r>
      <w:r>
        <w:rPr>
          <w:rFonts w:hint="eastAsia" w:ascii="宋体" w:hAnsi="宋体"/>
          <w:bCs/>
          <w:sz w:val="24"/>
        </w:rPr>
        <w:t>。</w:t>
      </w:r>
    </w:p>
    <w:p w14:paraId="119E0DB9">
      <w:pPr>
        <w:pStyle w:val="188"/>
        <w:spacing w:before="0" w:after="0" w:line="360" w:lineRule="auto"/>
        <w:ind w:firstLine="420"/>
        <w:rPr>
          <w:rFonts w:hint="eastAsia" w:ascii="宋体" w:hAnsi="宋体" w:eastAsia="宋体"/>
          <w:b w:val="0"/>
          <w:bCs w:val="0"/>
        </w:rPr>
      </w:pPr>
      <w:r>
        <w:rPr>
          <w:rFonts w:hint="eastAsia" w:ascii="宋体" w:hAnsi="宋体" w:eastAsia="宋体"/>
          <w:b w:val="0"/>
          <w:bCs w:val="0"/>
        </w:rPr>
        <w:t>23、评标过程的保密与公正</w:t>
      </w:r>
    </w:p>
    <w:bookmarkEnd w:id="151"/>
    <w:bookmarkEnd w:id="152"/>
    <w:bookmarkEnd w:id="153"/>
    <w:p w14:paraId="3A9662CC">
      <w:pPr>
        <w:spacing w:line="360" w:lineRule="auto"/>
        <w:ind w:firstLine="480"/>
        <w:rPr>
          <w:rFonts w:hint="eastAsia"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w:t>
      </w:r>
      <w:r>
        <w:rPr>
          <w:rFonts w:hint="eastAsia" w:ascii="宋体" w:hAnsi="宋体" w:cs="宋体"/>
          <w:sz w:val="24"/>
          <w:szCs w:val="24"/>
        </w:rPr>
        <w:t>采购代理机构</w:t>
      </w:r>
      <w:r>
        <w:rPr>
          <w:rFonts w:hint="eastAsia" w:ascii="宋体" w:hAnsi="宋体"/>
          <w:bCs/>
          <w:sz w:val="24"/>
        </w:rPr>
        <w:t>均不得向投标供应商或与评标无关的其他人员透露。</w:t>
      </w:r>
    </w:p>
    <w:p w14:paraId="19532453">
      <w:pPr>
        <w:spacing w:line="360" w:lineRule="auto"/>
        <w:ind w:firstLine="480"/>
        <w:rPr>
          <w:rFonts w:hint="eastAsia" w:ascii="宋体" w:hAnsi="宋体"/>
          <w:sz w:val="24"/>
          <w:szCs w:val="24"/>
        </w:rPr>
      </w:pPr>
      <w:r>
        <w:rPr>
          <w:rFonts w:hint="eastAsia" w:ascii="宋体" w:hAnsi="宋体"/>
          <w:sz w:val="24"/>
        </w:rPr>
        <w:t>23.2</w:t>
      </w:r>
      <w:r>
        <w:rPr>
          <w:rFonts w:hint="eastAsia" w:ascii="宋体" w:hAnsi="宋体"/>
          <w:sz w:val="24"/>
          <w:szCs w:val="24"/>
        </w:rPr>
        <w:t>在评标过程中，投标供应商不得以任何行为影响评标过程，否则其投标文件将被作为无效投标文件。</w:t>
      </w:r>
    </w:p>
    <w:p w14:paraId="3F9B7590">
      <w:pPr>
        <w:spacing w:line="360" w:lineRule="auto"/>
        <w:ind w:firstLine="480"/>
        <w:rPr>
          <w:rFonts w:hint="eastAsia"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rPr>
        <w:t xml:space="preserve"> </w:t>
      </w:r>
      <w:r>
        <w:rPr>
          <w:rFonts w:hint="eastAsia" w:ascii="宋体" w:hAnsi="宋体" w:cs="宋体"/>
          <w:sz w:val="24"/>
          <w:szCs w:val="24"/>
        </w:rPr>
        <w:t>采购人</w:t>
      </w:r>
      <w:r>
        <w:rPr>
          <w:rFonts w:hint="eastAsia" w:ascii="宋体" w:hAnsi="宋体"/>
          <w:sz w:val="24"/>
          <w:szCs w:val="24"/>
        </w:rPr>
        <w:t>和评标委员会不向未中标的投标供应商解释未中标原因，也不公布评标过程中的相关细节。</w:t>
      </w:r>
    </w:p>
    <w:p w14:paraId="79FC690D">
      <w:pPr>
        <w:spacing w:line="360" w:lineRule="auto"/>
        <w:ind w:firstLine="480"/>
        <w:rPr>
          <w:rFonts w:ascii="宋体" w:hAnsi="宋体"/>
          <w:sz w:val="24"/>
          <w:szCs w:val="24"/>
        </w:rPr>
      </w:pPr>
      <w:r>
        <w:rPr>
          <w:rFonts w:hint="eastAsia" w:ascii="宋体" w:hAnsi="宋体"/>
          <w:sz w:val="24"/>
          <w:szCs w:val="24"/>
        </w:rPr>
        <w:t>23.4 采用综合评分法的项目，未中标的投标供应商可于中标结果公告期限届满之日起通过苏采云系统查看自己的评审得分及排序情况。</w:t>
      </w:r>
    </w:p>
    <w:p w14:paraId="1E9BF855">
      <w:pPr>
        <w:pStyle w:val="188"/>
        <w:spacing w:before="0" w:after="0" w:line="360" w:lineRule="auto"/>
        <w:ind w:firstLine="420"/>
        <w:rPr>
          <w:rFonts w:hint="eastAsia" w:ascii="宋体" w:hAnsi="宋体" w:eastAsia="宋体"/>
          <w:b w:val="0"/>
          <w:bCs w:val="0"/>
        </w:rPr>
      </w:pPr>
      <w:bookmarkStart w:id="154" w:name="_Toc513029232"/>
      <w:bookmarkStart w:id="155" w:name="_Toc16938548"/>
      <w:bookmarkStart w:id="156" w:name="_Toc20823304"/>
      <w:r>
        <w:rPr>
          <w:rFonts w:hint="eastAsia" w:ascii="宋体" w:hAnsi="宋体" w:eastAsia="宋体"/>
          <w:b w:val="0"/>
          <w:bCs w:val="0"/>
        </w:rPr>
        <w:t>24、投标文件的澄清</w:t>
      </w:r>
      <w:bookmarkEnd w:id="154"/>
      <w:bookmarkEnd w:id="155"/>
      <w:bookmarkEnd w:id="156"/>
    </w:p>
    <w:p w14:paraId="0AA4AEC0">
      <w:pPr>
        <w:spacing w:line="360" w:lineRule="auto"/>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评标期间，评委会对投标文件中含义不明确、同类问题表述不一致或者有明显文字和计算错误的内容，有权要求投标供应商作出必要的澄清、说明或者补正。</w:t>
      </w:r>
    </w:p>
    <w:p w14:paraId="2E79E90F">
      <w:pPr>
        <w:spacing w:line="360" w:lineRule="auto"/>
        <w:ind w:firstLine="480"/>
        <w:rPr>
          <w:rFonts w:ascii="宋体" w:hAnsi="宋体"/>
          <w:sz w:val="24"/>
          <w:szCs w:val="24"/>
        </w:rPr>
      </w:pPr>
      <w:r>
        <w:rPr>
          <w:rFonts w:hint="eastAsia" w:ascii="宋体" w:hAnsi="宋体"/>
          <w:sz w:val="24"/>
          <w:szCs w:val="24"/>
        </w:rPr>
        <w:t>投标供应商的澄清、说明或者补正不得超出投标文件的范围或者改变投标文件的实质性内容。</w:t>
      </w:r>
    </w:p>
    <w:p w14:paraId="02E2A88A">
      <w:pPr>
        <w:spacing w:line="360" w:lineRule="auto"/>
        <w:ind w:firstLine="480"/>
        <w:rPr>
          <w:rFonts w:hint="eastAsia" w:ascii="宋体" w:hAnsi="宋体"/>
          <w:sz w:val="24"/>
          <w:szCs w:val="24"/>
        </w:rPr>
      </w:pPr>
      <w:r>
        <w:rPr>
          <w:rFonts w:hint="eastAsia" w:ascii="宋体" w:hAnsi="宋体"/>
          <w:sz w:val="24"/>
          <w:szCs w:val="24"/>
        </w:rPr>
        <w:t>评标</w:t>
      </w:r>
      <w:r>
        <w:rPr>
          <w:rFonts w:ascii="宋体" w:hAnsi="宋体"/>
          <w:sz w:val="24"/>
          <w:szCs w:val="24"/>
        </w:rPr>
        <w:t>委员会并非对每个投标供应商都做澄清要求</w:t>
      </w:r>
      <w:r>
        <w:rPr>
          <w:rFonts w:hint="eastAsia" w:ascii="宋体" w:hAnsi="宋体"/>
          <w:sz w:val="24"/>
          <w:szCs w:val="24"/>
        </w:rPr>
        <w:t>。</w:t>
      </w:r>
    </w:p>
    <w:p w14:paraId="31CBFBCF">
      <w:pPr>
        <w:spacing w:line="360" w:lineRule="auto"/>
        <w:ind w:firstLine="480"/>
        <w:rPr>
          <w:rFonts w:hint="eastAsia" w:ascii="宋体" w:hAnsi="宋体"/>
          <w:sz w:val="24"/>
          <w:szCs w:val="24"/>
        </w:rPr>
      </w:pPr>
      <w:r>
        <w:rPr>
          <w:rFonts w:hint="eastAsia" w:ascii="宋体" w:hAnsi="宋体"/>
          <w:sz w:val="24"/>
          <w:szCs w:val="24"/>
        </w:rPr>
        <w:t>24.2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p>
    <w:p w14:paraId="5BAD68E5">
      <w:pPr>
        <w:spacing w:line="360" w:lineRule="auto"/>
        <w:rPr>
          <w:rFonts w:hint="eastAsia" w:ascii="宋体" w:hAnsi="宋体"/>
          <w:sz w:val="24"/>
          <w:szCs w:val="24"/>
        </w:rPr>
      </w:pPr>
      <w:r>
        <w:rPr>
          <w:rFonts w:hint="eastAsia" w:ascii="宋体" w:hAnsi="宋体"/>
          <w:sz w:val="24"/>
          <w:szCs w:val="24"/>
        </w:rPr>
        <w:t xml:space="preserve">    24.3 接到评委会澄清、说明和补正要求的投标供应商如未按规定做出澄清、说明和补正，其风险由投标供应商自行承担。</w:t>
      </w:r>
    </w:p>
    <w:p w14:paraId="198D03EE">
      <w:pPr>
        <w:pStyle w:val="188"/>
        <w:spacing w:before="0" w:after="0" w:line="360" w:lineRule="auto"/>
        <w:ind w:firstLine="420"/>
        <w:rPr>
          <w:rFonts w:hint="eastAsia" w:ascii="宋体" w:hAnsi="宋体" w:eastAsia="宋体"/>
          <w:b w:val="0"/>
          <w:bCs w:val="0"/>
        </w:rPr>
      </w:pPr>
      <w:bookmarkStart w:id="157" w:name="_Toc16938549"/>
      <w:bookmarkStart w:id="158" w:name="_Toc513029233"/>
      <w:bookmarkStart w:id="159" w:name="_Toc20823305"/>
      <w:r>
        <w:rPr>
          <w:rFonts w:hint="eastAsia" w:ascii="宋体" w:hAnsi="宋体" w:eastAsia="宋体"/>
          <w:b w:val="0"/>
          <w:bCs w:val="0"/>
        </w:rPr>
        <w:t>25、对投标文件的初审</w:t>
      </w:r>
      <w:bookmarkEnd w:id="157"/>
      <w:bookmarkEnd w:id="158"/>
      <w:bookmarkEnd w:id="159"/>
    </w:p>
    <w:p w14:paraId="21D0F9E9">
      <w:pPr>
        <w:spacing w:line="360" w:lineRule="auto"/>
        <w:ind w:firstLine="480"/>
        <w:rPr>
          <w:rFonts w:hint="eastAsia"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322A765D">
      <w:pPr>
        <w:spacing w:line="360" w:lineRule="auto"/>
        <w:ind w:firstLine="480"/>
        <w:rPr>
          <w:rFonts w:hint="eastAsia"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22D3577D">
      <w:pPr>
        <w:spacing w:line="360" w:lineRule="auto"/>
        <w:ind w:firstLine="480"/>
        <w:rPr>
          <w:rFonts w:hint="eastAsia" w:ascii="宋体" w:hAnsi="宋体"/>
          <w:bCs/>
          <w:sz w:val="24"/>
        </w:rPr>
      </w:pPr>
      <w:r>
        <w:rPr>
          <w:rFonts w:hint="eastAsia" w:ascii="宋体" w:hAnsi="宋体"/>
          <w:bCs/>
          <w:sz w:val="24"/>
        </w:rPr>
        <w:t>采购人在进行资格性审查的同时，将在“信用中国”网站（www.creditchina.gov.cn）查询投标供应商的信用记录，以确定投标供应商是否具备投标资格,查询结果留存并归档。</w:t>
      </w:r>
    </w:p>
    <w:p w14:paraId="5A205945">
      <w:pPr>
        <w:spacing w:line="360" w:lineRule="auto"/>
        <w:ind w:firstLine="480"/>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0626F009">
      <w:pPr>
        <w:spacing w:line="360" w:lineRule="auto"/>
        <w:ind w:firstLine="480"/>
        <w:rPr>
          <w:rFonts w:hint="eastAsia"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5DF35A1E">
      <w:pPr>
        <w:spacing w:line="360" w:lineRule="auto"/>
        <w:ind w:firstLine="480"/>
        <w:rPr>
          <w:rFonts w:hint="eastAsia"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 未通过资格审查或符合性审查的投标供应商，采购人将在</w:t>
      </w:r>
      <w:r>
        <w:rPr>
          <w:rFonts w:hint="eastAsia" w:ascii="宋体" w:hAnsi="宋体"/>
          <w:sz w:val="24"/>
          <w:szCs w:val="24"/>
        </w:rPr>
        <w:t>苏采云系统</w:t>
      </w:r>
      <w:r>
        <w:rPr>
          <w:rFonts w:hint="eastAsia" w:ascii="宋体" w:hAnsi="宋体"/>
          <w:bCs/>
          <w:sz w:val="24"/>
        </w:rPr>
        <w:t>中告知未通过资格审查或符合性审查的原因，</w:t>
      </w:r>
      <w:r>
        <w:rPr>
          <w:rFonts w:ascii="宋体" w:hAnsi="宋体"/>
          <w:bCs/>
          <w:sz w:val="24"/>
        </w:rPr>
        <w:t>评标结束后，</w:t>
      </w:r>
      <w:r>
        <w:rPr>
          <w:rFonts w:hint="eastAsia" w:ascii="宋体" w:hAnsi="宋体"/>
          <w:bCs/>
          <w:sz w:val="24"/>
        </w:rPr>
        <w:t>采购人</w:t>
      </w:r>
      <w:r>
        <w:rPr>
          <w:rFonts w:ascii="宋体" w:hAnsi="宋体"/>
          <w:bCs/>
          <w:sz w:val="24"/>
        </w:rPr>
        <w:t>将不再告知未通过资格审查和</w:t>
      </w:r>
      <w:r>
        <w:rPr>
          <w:rFonts w:hint="eastAsia" w:ascii="宋体" w:hAnsi="宋体"/>
          <w:bCs/>
          <w:sz w:val="24"/>
        </w:rPr>
        <w:t>符合性</w:t>
      </w:r>
      <w:r>
        <w:rPr>
          <w:rFonts w:ascii="宋体" w:hAnsi="宋体"/>
          <w:bCs/>
          <w:sz w:val="24"/>
        </w:rPr>
        <w:t>审查的原因。</w:t>
      </w:r>
    </w:p>
    <w:p w14:paraId="473071F7">
      <w:pPr>
        <w:spacing w:line="360" w:lineRule="auto"/>
        <w:ind w:firstLine="480"/>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27DF714D">
      <w:pPr>
        <w:spacing w:line="360" w:lineRule="auto"/>
        <w:ind w:firstLine="480"/>
        <w:rPr>
          <w:rFonts w:hint="eastAsia"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所谓重大偏离或保留是指与招标文件规定的实质性要求存在负偏离，或者在实质上与招标文件不一致，而且限制了合同中买方和</w:t>
      </w:r>
      <w:r>
        <w:rPr>
          <w:rFonts w:hint="eastAsia" w:ascii="宋体" w:hAnsi="宋体"/>
          <w:bCs/>
          <w:sz w:val="24"/>
        </w:rPr>
        <w:t>采购人</w:t>
      </w:r>
      <w:r>
        <w:rPr>
          <w:rFonts w:hint="eastAsia" w:ascii="宋体" w:hAnsi="宋体"/>
          <w:sz w:val="24"/>
        </w:rPr>
        <w:t>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p>
    <w:p w14:paraId="67EF616C">
      <w:pPr>
        <w:spacing w:line="360" w:lineRule="auto"/>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.3如果投标文件实质上没有响应招标文件的要求，评委会将予以拒绝，投标供应商不得通过修改或撤销不合要求的偏离或保留而使其投标成为实质性响应的投标。</w:t>
      </w:r>
    </w:p>
    <w:p w14:paraId="33192548">
      <w:pPr>
        <w:spacing w:line="360" w:lineRule="auto"/>
        <w:ind w:firstLine="480"/>
        <w:rPr>
          <w:rFonts w:hint="eastAsia"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5668DA39">
      <w:pPr>
        <w:spacing w:line="360" w:lineRule="auto"/>
        <w:ind w:firstLine="480"/>
        <w:rPr>
          <w:rFonts w:ascii="宋体" w:hAnsi="宋体"/>
          <w:bCs/>
          <w:sz w:val="24"/>
        </w:rPr>
      </w:pPr>
      <w:r>
        <w:rPr>
          <w:rFonts w:hint="eastAsia" w:ascii="宋体" w:hAnsi="宋体"/>
          <w:bCs/>
          <w:sz w:val="24"/>
        </w:rPr>
        <w:t>（1）投标文件中开标一览表内容与投标文件中相应内容不一致的，以开标一览表为准。</w:t>
      </w:r>
    </w:p>
    <w:p w14:paraId="6540B3B6">
      <w:pPr>
        <w:spacing w:line="360" w:lineRule="auto"/>
        <w:ind w:firstLine="480"/>
        <w:rPr>
          <w:rFonts w:ascii="宋体" w:hAnsi="宋体"/>
          <w:bCs/>
          <w:sz w:val="24"/>
        </w:rPr>
      </w:pPr>
      <w:r>
        <w:rPr>
          <w:rFonts w:hint="eastAsia" w:ascii="宋体" w:hAnsi="宋体"/>
          <w:bCs/>
          <w:sz w:val="24"/>
        </w:rPr>
        <w:t>（2）大写金额和小写金额不一致的，以大写金额为准。</w:t>
      </w:r>
    </w:p>
    <w:p w14:paraId="5AC72B66">
      <w:pPr>
        <w:spacing w:line="360" w:lineRule="auto"/>
        <w:ind w:firstLine="480"/>
        <w:rPr>
          <w:rFonts w:ascii="宋体" w:hAnsi="宋体"/>
          <w:bCs/>
          <w:sz w:val="24"/>
        </w:rPr>
      </w:pPr>
      <w:r>
        <w:rPr>
          <w:rFonts w:hint="eastAsia" w:ascii="宋体" w:hAnsi="宋体"/>
          <w:bCs/>
          <w:sz w:val="24"/>
        </w:rPr>
        <w:t>（3）单价金额小数点或者百分比有明显错位的，以开标一览表的总价为准，并修改单价。</w:t>
      </w:r>
    </w:p>
    <w:p w14:paraId="55B42B23">
      <w:pPr>
        <w:spacing w:line="360" w:lineRule="auto"/>
        <w:ind w:firstLine="480"/>
        <w:rPr>
          <w:rFonts w:hint="eastAsia" w:ascii="宋体" w:hAnsi="宋体"/>
          <w:bCs/>
          <w:sz w:val="24"/>
        </w:rPr>
      </w:pPr>
      <w:r>
        <w:rPr>
          <w:rFonts w:hint="eastAsia" w:ascii="宋体" w:hAnsi="宋体"/>
          <w:bCs/>
          <w:sz w:val="24"/>
        </w:rPr>
        <w:t>（4）总价金额与按单价汇总金额不一致的，以单价金额计算结果为准。</w:t>
      </w:r>
    </w:p>
    <w:p w14:paraId="4238AA88">
      <w:pPr>
        <w:spacing w:line="360" w:lineRule="auto"/>
        <w:ind w:firstLine="480"/>
        <w:rPr>
          <w:rFonts w:hint="eastAsia" w:ascii="宋体" w:hAnsi="宋体"/>
          <w:bCs/>
          <w:sz w:val="24"/>
        </w:rPr>
      </w:pPr>
      <w:r>
        <w:rPr>
          <w:rFonts w:hint="eastAsia" w:ascii="宋体" w:hAnsi="宋体"/>
          <w:bCs/>
          <w:sz w:val="24"/>
        </w:rPr>
        <w:t>同时出现两种以上错误的，按照前款规定的顺序修正。</w:t>
      </w:r>
    </w:p>
    <w:p w14:paraId="1B128052">
      <w:pPr>
        <w:spacing w:line="360" w:lineRule="auto"/>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sz w:val="24"/>
          <w:szCs w:val="24"/>
        </w:rPr>
        <w:t>苏采云系统</w:t>
      </w:r>
      <w:r>
        <w:rPr>
          <w:rFonts w:hint="eastAsia" w:ascii="宋体" w:hAnsi="宋体"/>
          <w:bCs/>
          <w:sz w:val="24"/>
        </w:rPr>
        <w:t>告知</w:t>
      </w:r>
      <w:r>
        <w:rPr>
          <w:rFonts w:ascii="宋体" w:hAnsi="宋体"/>
          <w:bCs/>
          <w:sz w:val="24"/>
        </w:rPr>
        <w:t>投标供应商，</w:t>
      </w:r>
      <w:r>
        <w:rPr>
          <w:rFonts w:hint="eastAsia" w:ascii="宋体" w:hAnsi="宋体"/>
          <w:bCs/>
          <w:sz w:val="24"/>
        </w:rPr>
        <w:t>调整后的价格应对投标供应商具有约束力。如果投标供应商不接受修正后的价格，则其投标将被拒绝。</w:t>
      </w:r>
    </w:p>
    <w:p w14:paraId="3662AF4F">
      <w:pPr>
        <w:spacing w:line="360" w:lineRule="auto"/>
        <w:ind w:firstLine="420"/>
        <w:rPr>
          <w:rFonts w:hint="eastAsia" w:ascii="宋体" w:hAnsi="宋体"/>
          <w:sz w:val="24"/>
        </w:rPr>
      </w:pPr>
      <w:bookmarkStart w:id="160" w:name="_Toc20823306"/>
      <w:bookmarkStart w:id="161" w:name="_Toc16938550"/>
      <w:bookmarkStart w:id="162" w:name="_Toc513029234"/>
      <w:r>
        <w:rPr>
          <w:rFonts w:hint="eastAsia" w:ascii="宋体" w:hAnsi="宋体"/>
          <w:sz w:val="24"/>
        </w:rPr>
        <w:t>25.6投标供应商在开、评标全过程中应保持通讯畅通，及时登录</w:t>
      </w:r>
      <w:r>
        <w:rPr>
          <w:rFonts w:hint="eastAsia" w:ascii="宋体" w:hAnsi="宋体"/>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并安排专人与采购人及评标委员会联系。</w:t>
      </w:r>
    </w:p>
    <w:p w14:paraId="7E418D4D">
      <w:pPr>
        <w:pStyle w:val="188"/>
        <w:spacing w:before="0" w:after="0" w:line="360" w:lineRule="auto"/>
        <w:ind w:firstLine="420"/>
        <w:rPr>
          <w:rFonts w:hint="eastAsia" w:ascii="宋体" w:hAnsi="宋体" w:eastAsia="宋体"/>
          <w:b w:val="0"/>
          <w:bCs w:val="0"/>
        </w:rPr>
      </w:pPr>
      <w:r>
        <w:rPr>
          <w:rFonts w:hint="eastAsia" w:ascii="宋体" w:hAnsi="宋体" w:eastAsia="宋体"/>
          <w:b w:val="0"/>
          <w:bCs w:val="0"/>
        </w:rPr>
        <w:t>26、</w:t>
      </w:r>
      <w:bookmarkEnd w:id="160"/>
      <w:bookmarkEnd w:id="161"/>
      <w:bookmarkEnd w:id="162"/>
      <w:r>
        <w:rPr>
          <w:rFonts w:hint="eastAsia" w:ascii="宋体" w:hAnsi="宋体" w:eastAsia="宋体"/>
          <w:b w:val="0"/>
          <w:bCs w:val="0"/>
        </w:rPr>
        <w:t>无效投标条款和废标条款</w:t>
      </w:r>
    </w:p>
    <w:p w14:paraId="6511597C">
      <w:pPr>
        <w:spacing w:line="360" w:lineRule="auto"/>
        <w:ind w:left="479"/>
        <w:rPr>
          <w:rFonts w:hint="eastAsia" w:ascii="宋体" w:hAnsi="宋体"/>
          <w:bCs/>
          <w:sz w:val="24"/>
        </w:rPr>
      </w:pPr>
      <w:bookmarkStart w:id="163" w:name="_Toc16938551"/>
      <w:bookmarkStart w:id="164" w:name="_Toc20823307"/>
      <w:bookmarkStart w:id="165" w:name="_Toc513029235"/>
      <w:r>
        <w:rPr>
          <w:rFonts w:hint="eastAsia" w:ascii="宋体" w:hAnsi="宋体"/>
          <w:bCs/>
          <w:sz w:val="24"/>
        </w:rPr>
        <w:t>26.1无效投标条款</w:t>
      </w:r>
    </w:p>
    <w:p w14:paraId="144447CC">
      <w:pPr>
        <w:spacing w:line="360" w:lineRule="auto"/>
        <w:ind w:firstLine="480"/>
        <w:rPr>
          <w:rFonts w:hint="eastAsia" w:ascii="宋体" w:hAnsi="宋体"/>
          <w:bCs/>
          <w:sz w:val="24"/>
          <w:szCs w:val="24"/>
        </w:rPr>
      </w:pPr>
      <w:r>
        <w:rPr>
          <w:rFonts w:hint="eastAsia" w:ascii="宋体" w:hAnsi="宋体"/>
          <w:bCs/>
          <w:sz w:val="24"/>
        </w:rPr>
        <w:t>26</w:t>
      </w:r>
      <w:r>
        <w:rPr>
          <w:rFonts w:hint="eastAsia" w:ascii="宋体" w:hAnsi="宋体"/>
          <w:bCs/>
          <w:sz w:val="24"/>
          <w:szCs w:val="24"/>
        </w:rPr>
        <w:t>.1.1投标供应商在</w:t>
      </w:r>
      <w:r>
        <w:rPr>
          <w:rFonts w:hint="eastAsia" w:ascii="宋体" w:hAnsi="宋体"/>
          <w:sz w:val="24"/>
          <w:szCs w:val="24"/>
        </w:rPr>
        <w:t>苏采云系统</w:t>
      </w:r>
      <w:r>
        <w:rPr>
          <w:rFonts w:hint="eastAsia" w:ascii="宋体" w:hAnsi="宋体"/>
          <w:bCs/>
          <w:sz w:val="24"/>
          <w:szCs w:val="24"/>
        </w:rPr>
        <w:t>规定的时间内未成功解密电子投标文件的。</w:t>
      </w:r>
    </w:p>
    <w:p w14:paraId="65EFA34A">
      <w:pPr>
        <w:spacing w:line="360" w:lineRule="auto"/>
        <w:ind w:firstLine="480"/>
        <w:rPr>
          <w:rFonts w:hint="eastAsia" w:ascii="宋体" w:hAnsi="宋体"/>
          <w:bCs/>
          <w:sz w:val="24"/>
        </w:rPr>
      </w:pPr>
      <w:r>
        <w:rPr>
          <w:rFonts w:hint="eastAsia" w:ascii="宋体" w:hAnsi="宋体"/>
          <w:bCs/>
          <w:sz w:val="24"/>
        </w:rPr>
        <w:t>26.1.2投标供应商未按照招标文件要求上传电子投标文件的。</w:t>
      </w:r>
    </w:p>
    <w:p w14:paraId="7CA3B0A4">
      <w:pPr>
        <w:spacing w:line="360" w:lineRule="auto"/>
        <w:ind w:left="479"/>
        <w:rPr>
          <w:rFonts w:hint="eastAsia" w:ascii="宋体" w:hAnsi="宋体"/>
          <w:bCs/>
          <w:sz w:val="24"/>
        </w:rPr>
      </w:pPr>
      <w:r>
        <w:rPr>
          <w:rFonts w:hint="eastAsia" w:ascii="宋体" w:hAnsi="宋体"/>
          <w:bCs/>
          <w:sz w:val="24"/>
        </w:rPr>
        <w:t>26.1.3同一投标供应商提交两个（含两个）以上不同的投标报价的。</w:t>
      </w:r>
    </w:p>
    <w:p w14:paraId="79623CEE">
      <w:pPr>
        <w:spacing w:line="360" w:lineRule="auto"/>
        <w:ind w:left="479"/>
        <w:rPr>
          <w:rFonts w:hint="eastAsia" w:ascii="宋体" w:hAnsi="宋体"/>
          <w:bCs/>
          <w:sz w:val="24"/>
        </w:rPr>
      </w:pPr>
      <w:r>
        <w:rPr>
          <w:rFonts w:hint="eastAsia" w:ascii="宋体" w:hAnsi="宋体"/>
          <w:bCs/>
          <w:sz w:val="24"/>
        </w:rPr>
        <w:t>26.1.4投标供应商不具备招标文件中规定资格要求的。</w:t>
      </w:r>
    </w:p>
    <w:p w14:paraId="0388970D">
      <w:pPr>
        <w:spacing w:line="360" w:lineRule="auto"/>
        <w:ind w:firstLine="480"/>
        <w:rPr>
          <w:rFonts w:hint="eastAsia" w:ascii="宋体" w:hAnsi="宋体"/>
          <w:bCs/>
          <w:sz w:val="24"/>
        </w:rPr>
      </w:pPr>
      <w:r>
        <w:rPr>
          <w:rFonts w:hint="eastAsia" w:ascii="宋体" w:hAnsi="宋体"/>
          <w:bCs/>
          <w:sz w:val="24"/>
        </w:rPr>
        <w:t>26.1.5投标供应商的报价超过了采购预算或最高限价的。</w:t>
      </w:r>
    </w:p>
    <w:p w14:paraId="74F443AB">
      <w:pPr>
        <w:spacing w:line="360" w:lineRule="auto"/>
        <w:ind w:firstLine="480"/>
        <w:rPr>
          <w:rFonts w:hint="eastAsia" w:ascii="宋体" w:hAnsi="宋体"/>
          <w:bCs/>
          <w:i/>
          <w:sz w:val="24"/>
          <w:u w:val="single"/>
        </w:rPr>
      </w:pPr>
      <w:r>
        <w:rPr>
          <w:rFonts w:hint="eastAsia" w:ascii="宋体" w:hAnsi="宋体"/>
          <w:bCs/>
          <w:sz w:val="24"/>
        </w:rPr>
        <w:t>26.1.6未通过符合性审查的。</w:t>
      </w:r>
    </w:p>
    <w:p w14:paraId="576A5839">
      <w:pPr>
        <w:spacing w:line="360" w:lineRule="auto"/>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p>
    <w:p w14:paraId="53FD8B04">
      <w:pPr>
        <w:spacing w:line="360" w:lineRule="auto"/>
        <w:ind w:firstLine="480"/>
        <w:rPr>
          <w:rFonts w:hint="eastAsia" w:ascii="宋体" w:hAnsi="宋体"/>
          <w:bCs/>
          <w:sz w:val="24"/>
        </w:rPr>
      </w:pPr>
      <w:r>
        <w:rPr>
          <w:rFonts w:hint="eastAsia" w:ascii="宋体" w:hAnsi="宋体"/>
          <w:bCs/>
          <w:sz w:val="24"/>
        </w:rPr>
        <w:t>26.1.8投标供应商被 “信用中国”网站（www.creditchina.gov.cn）列入失信被执行人或重大税收违法案件当事人名单或政府采购严重失信行为记录名单。或查询“信用中国”网站后发现投标供应商存在其他不符合《中华人民共和国政府采购法》第二十二条规定条件的信用记录。</w:t>
      </w:r>
    </w:p>
    <w:p w14:paraId="0C4F0A4A">
      <w:pPr>
        <w:spacing w:line="360" w:lineRule="auto"/>
        <w:ind w:firstLine="480"/>
        <w:rPr>
          <w:rFonts w:hint="eastAsia" w:ascii="宋体" w:hAnsi="宋体"/>
          <w:bCs/>
          <w:sz w:val="24"/>
        </w:rPr>
      </w:pPr>
      <w:r>
        <w:rPr>
          <w:rFonts w:hint="eastAsia" w:ascii="宋体" w:hAnsi="宋体"/>
          <w:bCs/>
          <w:sz w:val="24"/>
        </w:rPr>
        <w:t>26.1.9投标文件含有采购人不能接受的附加条件的。</w:t>
      </w:r>
    </w:p>
    <w:p w14:paraId="09B017AD">
      <w:pPr>
        <w:spacing w:line="360" w:lineRule="auto"/>
        <w:ind w:firstLine="480"/>
        <w:rPr>
          <w:rFonts w:hint="eastAsia" w:ascii="宋体" w:hAnsi="宋体"/>
          <w:bCs/>
          <w:sz w:val="24"/>
        </w:rPr>
      </w:pPr>
      <w:r>
        <w:rPr>
          <w:rFonts w:hint="eastAsia" w:ascii="宋体" w:hAnsi="宋体"/>
          <w:bCs/>
          <w:sz w:val="24"/>
        </w:rPr>
        <w:t>26.1.10评标委员会认为投标供应商的报价明显低于其他通过符合性审查投标供应商的报价，有可能影响产品质量或者不能诚信履约的，将通过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要求其在合理的时间内提供说明，必要时提交相关证明材料；投标供应商不能证明其报价合理性的，评标委员会应当将其作为无效投标处理。</w:t>
      </w:r>
    </w:p>
    <w:p w14:paraId="180A5FC9">
      <w:pPr>
        <w:spacing w:line="360" w:lineRule="auto"/>
        <w:ind w:firstLine="480"/>
        <w:rPr>
          <w:rFonts w:hint="eastAsia" w:ascii="宋体" w:hAnsi="宋体"/>
          <w:bCs/>
          <w:sz w:val="24"/>
        </w:rPr>
      </w:pPr>
      <w:r>
        <w:rPr>
          <w:rFonts w:hint="eastAsia" w:ascii="宋体" w:hAnsi="宋体"/>
          <w:bCs/>
          <w:sz w:val="24"/>
        </w:rPr>
        <w:t>26.1.11投标文件未按照招标文件要求加盖CA</w:t>
      </w:r>
      <w:r>
        <w:rPr>
          <w:rFonts w:ascii="宋体" w:hAnsi="宋体"/>
          <w:bCs/>
          <w:sz w:val="24"/>
        </w:rPr>
        <w:t>电子公章的</w:t>
      </w:r>
      <w:r>
        <w:rPr>
          <w:rFonts w:hint="eastAsia" w:ascii="宋体" w:hAnsi="宋体"/>
          <w:bCs/>
          <w:sz w:val="24"/>
        </w:rPr>
        <w:t>。</w:t>
      </w:r>
    </w:p>
    <w:p w14:paraId="4BBB14A4">
      <w:pPr>
        <w:spacing w:line="360" w:lineRule="auto"/>
        <w:ind w:firstLine="480"/>
        <w:rPr>
          <w:rFonts w:hint="eastAsia" w:ascii="宋体" w:hAnsi="宋体"/>
          <w:bCs/>
          <w:sz w:val="24"/>
        </w:rPr>
      </w:pPr>
      <w:r>
        <w:rPr>
          <w:rFonts w:hint="eastAsia" w:ascii="宋体" w:hAnsi="宋体"/>
          <w:bCs/>
          <w:sz w:val="24"/>
        </w:rPr>
        <w:t>26.1.12其他法律、法规及本招标文件规定的属无效投标的情形。</w:t>
      </w:r>
    </w:p>
    <w:p w14:paraId="28915CA1">
      <w:pPr>
        <w:spacing w:line="360" w:lineRule="auto"/>
        <w:ind w:left="479"/>
        <w:rPr>
          <w:rFonts w:hint="eastAsia" w:ascii="宋体" w:hAnsi="宋体"/>
          <w:bCs/>
          <w:sz w:val="24"/>
        </w:rPr>
      </w:pPr>
      <w:r>
        <w:rPr>
          <w:rFonts w:hint="eastAsia" w:ascii="宋体" w:hAnsi="宋体"/>
          <w:bCs/>
          <w:sz w:val="24"/>
        </w:rPr>
        <w:t>26.2废标条款</w:t>
      </w:r>
    </w:p>
    <w:p w14:paraId="07C0300F">
      <w:pPr>
        <w:spacing w:line="360" w:lineRule="auto"/>
        <w:ind w:left="479"/>
        <w:rPr>
          <w:rFonts w:hint="eastAsia" w:ascii="宋体" w:hAnsi="宋体"/>
          <w:bCs/>
          <w:sz w:val="24"/>
        </w:rPr>
      </w:pPr>
      <w:r>
        <w:rPr>
          <w:rFonts w:hint="eastAsia" w:ascii="宋体" w:hAnsi="宋体"/>
          <w:bCs/>
          <w:sz w:val="24"/>
        </w:rPr>
        <w:t>26.2.1符合专业条件的供应商或者对招标文件作实质响应的供应商不足三家的。26.2.2出现影响采购公正的违法、违规行为的。</w:t>
      </w:r>
    </w:p>
    <w:p w14:paraId="7123425C">
      <w:pPr>
        <w:spacing w:line="360" w:lineRule="auto"/>
        <w:ind w:left="479"/>
        <w:rPr>
          <w:rFonts w:hint="eastAsia" w:ascii="宋体" w:hAnsi="宋体"/>
          <w:bCs/>
          <w:sz w:val="24"/>
        </w:rPr>
      </w:pPr>
      <w:r>
        <w:rPr>
          <w:rFonts w:hint="eastAsia" w:ascii="宋体" w:hAnsi="宋体"/>
          <w:bCs/>
          <w:sz w:val="24"/>
        </w:rPr>
        <w:t>26.2.3因重大变故，采购任务取消的。</w:t>
      </w:r>
    </w:p>
    <w:p w14:paraId="2A56C307">
      <w:pPr>
        <w:spacing w:line="360" w:lineRule="auto"/>
        <w:ind w:left="479"/>
        <w:rPr>
          <w:rFonts w:ascii="宋体" w:hAnsi="宋体"/>
          <w:bCs/>
          <w:sz w:val="24"/>
        </w:rPr>
      </w:pPr>
      <w:r>
        <w:rPr>
          <w:rFonts w:hint="eastAsia" w:ascii="宋体" w:hAnsi="宋体"/>
          <w:bCs/>
          <w:sz w:val="24"/>
        </w:rPr>
        <w:t>26.2.4评标委员会认定招标文件存在歧义、重大缺陷导致评审工作无法进行。</w:t>
      </w:r>
    </w:p>
    <w:p w14:paraId="4D140E15">
      <w:pPr>
        <w:spacing w:line="360" w:lineRule="auto"/>
        <w:ind w:left="479"/>
        <w:rPr>
          <w:rFonts w:hint="eastAsia" w:ascii="宋体" w:hAnsi="宋体"/>
          <w:bCs/>
          <w:sz w:val="24"/>
        </w:rPr>
      </w:pPr>
      <w:r>
        <w:rPr>
          <w:rFonts w:hint="eastAsia" w:ascii="宋体" w:hAnsi="宋体"/>
          <w:bCs/>
          <w:sz w:val="24"/>
        </w:rPr>
        <w:t>26.2.5因苏采云系统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3262183B">
      <w:pPr>
        <w:spacing w:line="360" w:lineRule="auto"/>
        <w:ind w:left="479"/>
        <w:rPr>
          <w:rFonts w:hint="eastAsia" w:ascii="宋体" w:hAnsi="宋体"/>
          <w:bCs/>
          <w:sz w:val="24"/>
        </w:rPr>
      </w:pPr>
      <w:r>
        <w:rPr>
          <w:rFonts w:hint="eastAsia" w:ascii="宋体" w:hAnsi="宋体"/>
          <w:bCs/>
          <w:sz w:val="24"/>
        </w:rPr>
        <w:t>26.3 投标截止时间结束后参加投标的供应商不足三家的处理：</w:t>
      </w:r>
    </w:p>
    <w:p w14:paraId="2C5DC050">
      <w:pPr>
        <w:spacing w:line="360" w:lineRule="auto"/>
        <w:ind w:firstLine="480"/>
        <w:rPr>
          <w:rFonts w:hint="eastAsia"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5D680DF2">
      <w:pPr>
        <w:pStyle w:val="187"/>
        <w:spacing w:before="145" w:after="145" w:line="360" w:lineRule="auto"/>
        <w:ind w:firstLine="482"/>
        <w:rPr>
          <w:rFonts w:hint="eastAsia" w:ascii="宋体" w:hAnsi="宋体"/>
        </w:rPr>
      </w:pPr>
      <w:bookmarkStart w:id="166" w:name="_Toc120614219"/>
      <w:r>
        <w:rPr>
          <w:rFonts w:hint="eastAsia" w:ascii="宋体" w:hAnsi="宋体"/>
        </w:rPr>
        <w:t>六、</w:t>
      </w:r>
      <w:bookmarkEnd w:id="163"/>
      <w:bookmarkEnd w:id="164"/>
      <w:bookmarkEnd w:id="165"/>
      <w:r>
        <w:rPr>
          <w:rFonts w:hint="eastAsia" w:ascii="宋体" w:hAnsi="宋体"/>
        </w:rPr>
        <w:t>定标</w:t>
      </w:r>
      <w:bookmarkEnd w:id="166"/>
    </w:p>
    <w:p w14:paraId="5C2383CC">
      <w:pPr>
        <w:pStyle w:val="188"/>
        <w:spacing w:before="0" w:after="0" w:line="360" w:lineRule="auto"/>
        <w:ind w:firstLine="600"/>
        <w:rPr>
          <w:rFonts w:hint="eastAsia" w:ascii="宋体" w:hAnsi="宋体" w:eastAsia="宋体" w:cs="Times New Roman"/>
          <w:b w:val="0"/>
          <w:sz w:val="30"/>
          <w:szCs w:val="30"/>
        </w:rPr>
      </w:pPr>
      <w:bookmarkStart w:id="167" w:name="_Toc513029238"/>
      <w:bookmarkStart w:id="168" w:name="_Toc20823310"/>
      <w:bookmarkStart w:id="169" w:name="_Toc16938554"/>
      <w:r>
        <w:rPr>
          <w:rFonts w:hint="eastAsia" w:ascii="宋体" w:hAnsi="宋体" w:eastAsia="宋体" w:cs="Times New Roman"/>
          <w:b w:val="0"/>
          <w:sz w:val="30"/>
          <w:szCs w:val="30"/>
        </w:rPr>
        <w:t>27、</w:t>
      </w:r>
      <w:bookmarkEnd w:id="167"/>
      <w:r>
        <w:rPr>
          <w:rFonts w:hint="eastAsia" w:ascii="宋体" w:hAnsi="宋体" w:eastAsia="宋体" w:cs="Times New Roman"/>
          <w:b w:val="0"/>
          <w:sz w:val="30"/>
          <w:szCs w:val="30"/>
        </w:rPr>
        <w:t>确定</w:t>
      </w:r>
      <w:bookmarkEnd w:id="168"/>
      <w:bookmarkEnd w:id="169"/>
      <w:r>
        <w:rPr>
          <w:rFonts w:hint="eastAsia" w:ascii="宋体" w:hAnsi="宋体" w:eastAsia="宋体" w:cs="Times New Roman"/>
          <w:b w:val="0"/>
          <w:sz w:val="30"/>
          <w:szCs w:val="30"/>
        </w:rPr>
        <w:t>中标单位</w:t>
      </w:r>
    </w:p>
    <w:p w14:paraId="373556DE">
      <w:pPr>
        <w:spacing w:line="360" w:lineRule="auto"/>
        <w:ind w:firstLine="480"/>
        <w:rPr>
          <w:rFonts w:hint="eastAsia" w:ascii="宋体" w:hAnsi="宋体"/>
          <w:bCs/>
          <w:sz w:val="24"/>
        </w:rPr>
      </w:pPr>
      <w:r>
        <w:rPr>
          <w:rFonts w:hint="eastAsia" w:ascii="宋体" w:hAnsi="宋体"/>
          <w:bCs/>
          <w:sz w:val="24"/>
        </w:rPr>
        <w:t xml:space="preserve">27.1中标候选人的选取原则和数量见招标文件第五章规定。 </w:t>
      </w:r>
    </w:p>
    <w:p w14:paraId="5C8B7064">
      <w:pPr>
        <w:spacing w:line="360" w:lineRule="auto"/>
        <w:ind w:firstLine="480"/>
        <w:rPr>
          <w:rFonts w:hint="eastAsia" w:ascii="宋体" w:hAnsi="宋体"/>
          <w:bCs/>
          <w:sz w:val="24"/>
        </w:rPr>
      </w:pPr>
      <w:r>
        <w:rPr>
          <w:rFonts w:hint="eastAsia" w:ascii="宋体" w:hAnsi="宋体"/>
          <w:bCs/>
          <w:sz w:val="24"/>
        </w:rPr>
        <w:t>27.2 采购人应根据评委会推荐的中标候选人确定中标人。</w:t>
      </w:r>
    </w:p>
    <w:p w14:paraId="17F1E72A">
      <w:pPr>
        <w:spacing w:line="360" w:lineRule="auto"/>
        <w:ind w:firstLine="480"/>
        <w:rPr>
          <w:rFonts w:hint="eastAsia" w:ascii="宋体" w:hAnsi="宋体"/>
          <w:bCs/>
          <w:sz w:val="24"/>
        </w:rPr>
      </w:pPr>
      <w:r>
        <w:rPr>
          <w:rFonts w:hint="eastAsia" w:ascii="宋体" w:hAnsi="宋体"/>
          <w:bCs/>
          <w:sz w:val="24"/>
        </w:rPr>
        <w:t>27.3 采购人将在“江苏政府采购网”发布中标公告，公告期限为1个工作日。</w:t>
      </w:r>
    </w:p>
    <w:p w14:paraId="564CAE71">
      <w:pPr>
        <w:spacing w:line="360" w:lineRule="auto"/>
        <w:ind w:firstLine="480"/>
        <w:rPr>
          <w:rFonts w:hint="eastAsia" w:ascii="宋体" w:hAnsi="宋体"/>
          <w:bCs/>
          <w:sz w:val="24"/>
        </w:rPr>
      </w:pPr>
      <w:r>
        <w:rPr>
          <w:rFonts w:hint="eastAsia" w:ascii="宋体" w:hAnsi="宋体"/>
          <w:bCs/>
          <w:sz w:val="24"/>
        </w:rPr>
        <w:t>27.4若有充分证据证明，中标人出现下列情况之一的，一经查实，将被取消中标资格：</w:t>
      </w:r>
    </w:p>
    <w:p w14:paraId="6EA2210C">
      <w:pPr>
        <w:spacing w:line="360" w:lineRule="auto"/>
        <w:ind w:firstLine="480"/>
        <w:rPr>
          <w:rFonts w:hint="eastAsia" w:ascii="宋体" w:hAnsi="宋体"/>
          <w:sz w:val="24"/>
          <w:szCs w:val="24"/>
        </w:rPr>
      </w:pPr>
      <w:r>
        <w:rPr>
          <w:rFonts w:hint="eastAsia" w:ascii="宋体" w:hAnsi="宋体"/>
          <w:sz w:val="24"/>
          <w:szCs w:val="24"/>
        </w:rPr>
        <w:t>27.4.1提供虚假材料谋取中标的。</w:t>
      </w:r>
    </w:p>
    <w:p w14:paraId="48A2183F">
      <w:pPr>
        <w:spacing w:line="360" w:lineRule="auto"/>
        <w:ind w:firstLine="480"/>
        <w:rPr>
          <w:rFonts w:hint="eastAsia" w:ascii="宋体" w:hAnsi="宋体"/>
          <w:sz w:val="24"/>
          <w:szCs w:val="24"/>
        </w:rPr>
      </w:pPr>
      <w:r>
        <w:rPr>
          <w:rFonts w:hint="eastAsia" w:ascii="宋体" w:hAnsi="宋体"/>
          <w:sz w:val="24"/>
          <w:szCs w:val="24"/>
        </w:rPr>
        <w:t>27.4.2向采购人、交易中心行贿或者提供其他不正当利益的。</w:t>
      </w:r>
    </w:p>
    <w:p w14:paraId="058D0B19">
      <w:pPr>
        <w:spacing w:line="360" w:lineRule="auto"/>
        <w:ind w:firstLine="480"/>
        <w:rPr>
          <w:rFonts w:hint="eastAsia" w:ascii="宋体" w:hAnsi="宋体"/>
          <w:sz w:val="24"/>
          <w:szCs w:val="24"/>
        </w:rPr>
      </w:pPr>
      <w:r>
        <w:rPr>
          <w:rFonts w:hint="eastAsia" w:ascii="宋体" w:hAnsi="宋体"/>
          <w:sz w:val="24"/>
          <w:szCs w:val="24"/>
        </w:rPr>
        <w:t>27.4.3属于本文件规定的无效条件，但在评标过程中又未被评委会发现的。</w:t>
      </w:r>
    </w:p>
    <w:p w14:paraId="7C667A79">
      <w:pPr>
        <w:spacing w:line="360" w:lineRule="auto"/>
        <w:ind w:firstLine="480"/>
        <w:rPr>
          <w:rFonts w:hint="eastAsia" w:ascii="宋体" w:hAnsi="宋体"/>
          <w:sz w:val="24"/>
          <w:szCs w:val="24"/>
        </w:rPr>
      </w:pPr>
      <w:r>
        <w:rPr>
          <w:rFonts w:hint="eastAsia" w:ascii="宋体" w:hAnsi="宋体"/>
          <w:sz w:val="24"/>
          <w:szCs w:val="24"/>
        </w:rPr>
        <w:t>27.4.4与采购人或者其他供应商恶意串通的。</w:t>
      </w:r>
    </w:p>
    <w:p w14:paraId="359177CE">
      <w:pPr>
        <w:spacing w:line="360" w:lineRule="auto"/>
        <w:ind w:firstLine="480"/>
        <w:rPr>
          <w:rFonts w:hint="eastAsia" w:ascii="宋体" w:hAnsi="宋体"/>
          <w:sz w:val="24"/>
          <w:szCs w:val="24"/>
        </w:rPr>
      </w:pPr>
      <w:r>
        <w:rPr>
          <w:rFonts w:hint="eastAsia" w:ascii="宋体" w:hAnsi="宋体"/>
          <w:sz w:val="24"/>
          <w:szCs w:val="24"/>
        </w:rPr>
        <w:t>27.4.5采取不正当手段诋毁、排挤其他供应商的。</w:t>
      </w:r>
    </w:p>
    <w:p w14:paraId="2908730E">
      <w:pPr>
        <w:spacing w:line="360" w:lineRule="auto"/>
        <w:ind w:firstLine="480"/>
        <w:rPr>
          <w:rFonts w:ascii="宋体" w:hAnsi="宋体"/>
          <w:sz w:val="24"/>
          <w:szCs w:val="24"/>
        </w:rPr>
      </w:pPr>
      <w:bookmarkStart w:id="170" w:name="_Toc200451960"/>
      <w:r>
        <w:rPr>
          <w:rFonts w:hint="eastAsia" w:ascii="宋体" w:hAnsi="宋体"/>
          <w:sz w:val="24"/>
          <w:szCs w:val="24"/>
        </w:rPr>
        <w:t xml:space="preserve">27.5 </w:t>
      </w:r>
      <w:r>
        <w:rPr>
          <w:rFonts w:ascii="宋体" w:hAnsi="宋体" w:cs="宋体"/>
          <w:sz w:val="24"/>
          <w:szCs w:val="24"/>
        </w:rPr>
        <w:t>有下列情形之一的，</w:t>
      </w:r>
      <w:r>
        <w:rPr>
          <w:rFonts w:hint="eastAsia" w:ascii="宋体" w:hAnsi="宋体" w:cs="宋体"/>
          <w:sz w:val="24"/>
          <w:szCs w:val="24"/>
        </w:rPr>
        <w:t>视为投标供应商</w:t>
      </w:r>
      <w:r>
        <w:rPr>
          <w:rFonts w:ascii="宋体" w:hAnsi="宋体" w:cs="宋体"/>
          <w:sz w:val="24"/>
          <w:szCs w:val="24"/>
        </w:rPr>
        <w:t>串通</w:t>
      </w:r>
      <w:r>
        <w:rPr>
          <w:rFonts w:hint="eastAsia" w:ascii="宋体" w:hAnsi="宋体" w:cs="宋体"/>
          <w:sz w:val="24"/>
          <w:szCs w:val="24"/>
        </w:rPr>
        <w:t>投标，投标无效：</w:t>
      </w:r>
    </w:p>
    <w:p w14:paraId="45BD2D0E">
      <w:pPr>
        <w:spacing w:line="360" w:lineRule="auto"/>
        <w:ind w:firstLine="480"/>
        <w:rPr>
          <w:rFonts w:ascii="宋体" w:hAnsi="宋体"/>
          <w:sz w:val="24"/>
          <w:szCs w:val="24"/>
        </w:rPr>
      </w:pPr>
      <w:r>
        <w:rPr>
          <w:rFonts w:hint="eastAsia" w:ascii="宋体" w:hAnsi="宋体"/>
          <w:sz w:val="24"/>
          <w:szCs w:val="24"/>
        </w:rPr>
        <w:t>27.5.1不同投标供应商的投标文件由同一单位或者个人编制。</w:t>
      </w:r>
    </w:p>
    <w:p w14:paraId="595E0B6B">
      <w:pPr>
        <w:spacing w:line="360" w:lineRule="auto"/>
        <w:ind w:firstLine="480"/>
        <w:rPr>
          <w:rFonts w:ascii="宋体" w:hAnsi="宋体"/>
          <w:sz w:val="24"/>
          <w:szCs w:val="24"/>
        </w:rPr>
      </w:pPr>
      <w:r>
        <w:rPr>
          <w:rFonts w:hint="eastAsia" w:ascii="宋体" w:hAnsi="宋体"/>
          <w:sz w:val="24"/>
          <w:szCs w:val="24"/>
        </w:rPr>
        <w:t>27.5.2不同投标供应商委托同一单位或者个人办理投标事宜。</w:t>
      </w:r>
    </w:p>
    <w:p w14:paraId="55F41536">
      <w:pPr>
        <w:spacing w:line="360" w:lineRule="auto"/>
        <w:ind w:firstLine="480"/>
        <w:rPr>
          <w:rFonts w:ascii="宋体" w:hAnsi="宋体"/>
          <w:sz w:val="24"/>
          <w:szCs w:val="24"/>
        </w:rPr>
      </w:pPr>
      <w:r>
        <w:rPr>
          <w:rFonts w:hint="eastAsia" w:ascii="宋体" w:hAnsi="宋体"/>
          <w:sz w:val="24"/>
          <w:szCs w:val="24"/>
        </w:rPr>
        <w:t>27.5.3 不同投标供应商的投标文件载明的项目管理成员或者联系人员为同一人。</w:t>
      </w:r>
    </w:p>
    <w:p w14:paraId="1FE24598">
      <w:pPr>
        <w:spacing w:line="360" w:lineRule="auto"/>
        <w:ind w:firstLine="480"/>
        <w:rPr>
          <w:rFonts w:ascii="宋体" w:hAnsi="宋体"/>
          <w:sz w:val="24"/>
          <w:szCs w:val="24"/>
        </w:rPr>
      </w:pPr>
      <w:r>
        <w:rPr>
          <w:rFonts w:hint="eastAsia" w:ascii="宋体" w:hAnsi="宋体"/>
          <w:sz w:val="24"/>
          <w:szCs w:val="24"/>
        </w:rPr>
        <w:t>27.5.4不同投标供应商的投标文件异常一致或者投标报价呈规律性差异。</w:t>
      </w:r>
    </w:p>
    <w:p w14:paraId="059B6874">
      <w:pPr>
        <w:pStyle w:val="188"/>
        <w:spacing w:before="0" w:after="0" w:line="360" w:lineRule="auto"/>
        <w:ind w:firstLine="600"/>
        <w:rPr>
          <w:rFonts w:hint="eastAsia" w:ascii="宋体" w:hAnsi="宋体" w:eastAsia="宋体" w:cs="Times New Roman"/>
          <w:b w:val="0"/>
          <w:sz w:val="30"/>
          <w:szCs w:val="30"/>
        </w:rPr>
      </w:pPr>
      <w:r>
        <w:rPr>
          <w:rFonts w:hint="eastAsia" w:ascii="宋体" w:hAnsi="宋体" w:eastAsia="宋体" w:cs="Times New Roman"/>
          <w:b w:val="0"/>
          <w:sz w:val="30"/>
          <w:szCs w:val="30"/>
        </w:rPr>
        <w:t>28、质疑处理</w:t>
      </w:r>
      <w:bookmarkEnd w:id="170"/>
    </w:p>
    <w:p w14:paraId="6EF342F8">
      <w:pPr>
        <w:spacing w:line="360" w:lineRule="auto"/>
        <w:ind w:firstLine="480"/>
        <w:rPr>
          <w:rFonts w:hint="eastAsia"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w:t>
      </w:r>
    </w:p>
    <w:p w14:paraId="2924B307">
      <w:pPr>
        <w:spacing w:line="360" w:lineRule="auto"/>
        <w:ind w:firstLine="480"/>
        <w:rPr>
          <w:rFonts w:hint="eastAsia"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6F45D11B">
      <w:pPr>
        <w:spacing w:line="360" w:lineRule="auto"/>
        <w:ind w:firstLine="480"/>
        <w:rPr>
          <w:rFonts w:hint="eastAsia" w:ascii="宋体" w:hAnsi="宋体" w:cs="宋体"/>
          <w:sz w:val="24"/>
          <w:szCs w:val="24"/>
        </w:rPr>
      </w:pPr>
      <w:r>
        <w:rPr>
          <w:rFonts w:hint="eastAsia" w:ascii="宋体" w:hAnsi="宋体"/>
          <w:sz w:val="24"/>
          <w:szCs w:val="24"/>
        </w:rPr>
        <w:t>28.2.1</w:t>
      </w:r>
      <w:r>
        <w:rPr>
          <w:rFonts w:ascii="宋体" w:hAnsi="宋体" w:cs="宋体"/>
          <w:sz w:val="24"/>
          <w:szCs w:val="24"/>
        </w:rPr>
        <w:t>对可以质疑的采购文件提出质疑的，为收到采购文件之日或者采购文件公告期限届满之日；</w:t>
      </w:r>
    </w:p>
    <w:p w14:paraId="568AA24A">
      <w:pPr>
        <w:spacing w:line="360" w:lineRule="auto"/>
        <w:ind w:firstLine="480"/>
        <w:rPr>
          <w:rFonts w:hint="eastAsia" w:ascii="宋体" w:hAnsi="宋体" w:cs="宋体"/>
          <w:sz w:val="24"/>
          <w:szCs w:val="24"/>
        </w:rPr>
      </w:pPr>
      <w:r>
        <w:rPr>
          <w:rFonts w:hint="eastAsia" w:ascii="宋体" w:hAnsi="宋体"/>
          <w:sz w:val="24"/>
          <w:szCs w:val="24"/>
        </w:rPr>
        <w:t>28.2.2</w:t>
      </w:r>
      <w:r>
        <w:rPr>
          <w:rFonts w:ascii="宋体" w:hAnsi="宋体" w:cs="宋体"/>
          <w:sz w:val="24"/>
          <w:szCs w:val="24"/>
        </w:rPr>
        <w:t>对采购过程提出质疑的，为各采购程序环节结束之日；</w:t>
      </w:r>
    </w:p>
    <w:p w14:paraId="7A6EE451">
      <w:pPr>
        <w:spacing w:line="360" w:lineRule="auto"/>
        <w:ind w:firstLine="480"/>
        <w:rPr>
          <w:rFonts w:hint="eastAsia" w:ascii="宋体" w:hAnsi="宋体" w:cs="宋体"/>
          <w:sz w:val="24"/>
          <w:szCs w:val="24"/>
        </w:rPr>
      </w:pPr>
      <w:r>
        <w:rPr>
          <w:rFonts w:hint="eastAsia" w:ascii="宋体" w:hAnsi="宋体"/>
          <w:sz w:val="24"/>
          <w:szCs w:val="24"/>
        </w:rPr>
        <w:t>28.2.3</w:t>
      </w:r>
      <w:r>
        <w:rPr>
          <w:rFonts w:ascii="宋体" w:hAnsi="宋体" w:cs="宋体"/>
          <w:sz w:val="24"/>
          <w:szCs w:val="24"/>
        </w:rPr>
        <w:t>对中标或者成交结果提出质疑的，为中标或者成交结果公告期限届满之日。</w:t>
      </w:r>
    </w:p>
    <w:p w14:paraId="49F0D000">
      <w:pPr>
        <w:spacing w:line="360" w:lineRule="auto"/>
        <w:ind w:firstLine="480"/>
        <w:rPr>
          <w:rFonts w:hint="eastAsia" w:ascii="宋体" w:hAnsi="宋体" w:cs="宋体"/>
          <w:sz w:val="24"/>
          <w:szCs w:val="24"/>
        </w:rPr>
      </w:pPr>
      <w:r>
        <w:rPr>
          <w:rFonts w:hint="eastAsia" w:ascii="宋体" w:hAnsi="宋体" w:cs="宋体"/>
          <w:sz w:val="24"/>
          <w:szCs w:val="24"/>
        </w:rPr>
        <w:t>供应商应当在法定质疑期内一次性提出针对同一采购程序环节的质疑。供应商如在法定期限内对同一采购程序环节提出多次质疑的，交易中心、</w:t>
      </w:r>
      <w:r>
        <w:rPr>
          <w:rFonts w:ascii="宋体" w:hAnsi="宋体" w:cs="宋体"/>
          <w:sz w:val="24"/>
          <w:szCs w:val="24"/>
        </w:rPr>
        <w:t>采购人</w:t>
      </w:r>
      <w:r>
        <w:rPr>
          <w:rFonts w:hint="eastAsia" w:ascii="宋体" w:hAnsi="宋体" w:cs="宋体"/>
          <w:sz w:val="24"/>
          <w:szCs w:val="24"/>
        </w:rPr>
        <w:t>将只对供应商第一次质疑作出答复。</w:t>
      </w:r>
    </w:p>
    <w:p w14:paraId="7ED3140A">
      <w:pPr>
        <w:spacing w:line="360" w:lineRule="auto"/>
        <w:ind w:firstLine="480"/>
        <w:rPr>
          <w:rFonts w:hint="eastAsia" w:ascii="宋体" w:hAnsi="宋体"/>
          <w:sz w:val="24"/>
          <w:szCs w:val="24"/>
        </w:rPr>
      </w:pPr>
      <w:r>
        <w:rPr>
          <w:rFonts w:hint="eastAsia" w:ascii="宋体" w:hAnsi="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1BFB498B">
      <w:pPr>
        <w:spacing w:line="360" w:lineRule="auto"/>
        <w:ind w:firstLine="480"/>
        <w:rPr>
          <w:rFonts w:ascii="宋体" w:hAnsi="宋体"/>
          <w:sz w:val="24"/>
          <w:szCs w:val="24"/>
        </w:rPr>
      </w:pPr>
      <w:r>
        <w:rPr>
          <w:rFonts w:hint="eastAsia" w:ascii="宋体" w:hAnsi="宋体"/>
          <w:sz w:val="24"/>
          <w:szCs w:val="24"/>
        </w:rPr>
        <w:t>28.4供应商（含</w:t>
      </w:r>
      <w:r>
        <w:rPr>
          <w:rFonts w:ascii="宋体" w:hAnsi="宋体"/>
          <w:sz w:val="24"/>
          <w:szCs w:val="24"/>
        </w:rPr>
        <w:t>潜在供应商）</w:t>
      </w:r>
      <w:r>
        <w:rPr>
          <w:rFonts w:hint="eastAsia" w:ascii="宋体" w:hAnsi="宋体"/>
          <w:sz w:val="24"/>
          <w:szCs w:val="24"/>
        </w:rPr>
        <w:t>对</w:t>
      </w:r>
      <w:r>
        <w:rPr>
          <w:rFonts w:ascii="宋体" w:hAnsi="宋体"/>
          <w:sz w:val="24"/>
          <w:szCs w:val="24"/>
        </w:rPr>
        <w:t>采购方式、</w:t>
      </w:r>
      <w:r>
        <w:rPr>
          <w:rFonts w:hint="eastAsia" w:ascii="宋体" w:hAnsi="宋体"/>
          <w:sz w:val="24"/>
          <w:szCs w:val="24"/>
        </w:rPr>
        <w:t>采购</w:t>
      </w:r>
      <w:r>
        <w:rPr>
          <w:rFonts w:ascii="宋体" w:hAnsi="宋体"/>
          <w:sz w:val="24"/>
          <w:szCs w:val="24"/>
        </w:rPr>
        <w:t>需求、</w:t>
      </w:r>
      <w:r>
        <w:rPr>
          <w:rFonts w:hint="eastAsia" w:ascii="宋体" w:hAnsi="宋体"/>
          <w:sz w:val="24"/>
          <w:szCs w:val="24"/>
        </w:rPr>
        <w:t>供应商</w:t>
      </w:r>
      <w:r>
        <w:rPr>
          <w:rFonts w:ascii="宋体" w:hAnsi="宋体"/>
          <w:sz w:val="24"/>
          <w:szCs w:val="24"/>
        </w:rPr>
        <w:t>资格条件</w:t>
      </w:r>
      <w:r>
        <w:rPr>
          <w:rFonts w:hint="eastAsia" w:ascii="宋体" w:hAnsi="宋体"/>
          <w:sz w:val="24"/>
          <w:szCs w:val="24"/>
        </w:rPr>
        <w:t>及</w:t>
      </w:r>
      <w:r>
        <w:rPr>
          <w:rFonts w:ascii="宋体" w:hAnsi="宋体"/>
          <w:sz w:val="24"/>
          <w:szCs w:val="24"/>
        </w:rPr>
        <w:t>审查结果、</w:t>
      </w:r>
      <w:r>
        <w:rPr>
          <w:rFonts w:hint="eastAsia" w:ascii="宋体" w:hAnsi="宋体"/>
          <w:sz w:val="24"/>
          <w:szCs w:val="24"/>
        </w:rPr>
        <w:t>评标方法</w:t>
      </w:r>
      <w:r>
        <w:rPr>
          <w:rFonts w:ascii="宋体" w:hAnsi="宋体"/>
          <w:sz w:val="24"/>
          <w:szCs w:val="24"/>
        </w:rPr>
        <w:t>和评标标准、合同文本</w:t>
      </w:r>
      <w:r>
        <w:rPr>
          <w:rFonts w:hint="eastAsia" w:ascii="宋体" w:hAnsi="宋体"/>
          <w:sz w:val="24"/>
          <w:szCs w:val="24"/>
        </w:rPr>
        <w:t>的</w:t>
      </w:r>
      <w:r>
        <w:rPr>
          <w:rFonts w:ascii="宋体" w:hAnsi="宋体"/>
          <w:sz w:val="24"/>
          <w:szCs w:val="24"/>
        </w:rPr>
        <w:t>询问</w:t>
      </w:r>
      <w:r>
        <w:rPr>
          <w:rFonts w:hint="eastAsia" w:ascii="宋体" w:hAnsi="宋体"/>
          <w:sz w:val="24"/>
          <w:szCs w:val="24"/>
        </w:rPr>
        <w:t>、质疑</w:t>
      </w:r>
      <w:r>
        <w:rPr>
          <w:rFonts w:ascii="宋体" w:hAnsi="宋体"/>
          <w:sz w:val="24"/>
          <w:szCs w:val="24"/>
        </w:rPr>
        <w:t>请向采购人提出，由采购人负责答复。</w:t>
      </w:r>
    </w:p>
    <w:p w14:paraId="3C4CEDB8">
      <w:pPr>
        <w:spacing w:line="360" w:lineRule="auto"/>
        <w:ind w:firstLine="480"/>
        <w:rPr>
          <w:rFonts w:hint="eastAsia" w:ascii="宋体" w:hAnsi="宋体"/>
          <w:sz w:val="24"/>
          <w:szCs w:val="24"/>
        </w:rPr>
      </w:pPr>
      <w:r>
        <w:rPr>
          <w:rFonts w:hint="eastAsia" w:ascii="宋体" w:hAnsi="宋体"/>
          <w:sz w:val="24"/>
          <w:szCs w:val="24"/>
        </w:rPr>
        <w:t>采购人只接收以纸质原件形式送达的质疑,建议供应商尽量通过邮寄方式提交质疑（采购人不接受未填写快递运单的快件）。</w:t>
      </w:r>
    </w:p>
    <w:p w14:paraId="1A4C8C59">
      <w:pPr>
        <w:spacing w:line="360" w:lineRule="auto"/>
        <w:ind w:firstLine="480"/>
        <w:rPr>
          <w:rFonts w:hint="eastAsia" w:ascii="宋体" w:hAnsi="宋体"/>
          <w:sz w:val="24"/>
          <w:szCs w:val="24"/>
        </w:rPr>
      </w:pPr>
      <w:r>
        <w:rPr>
          <w:rFonts w:hint="eastAsia" w:ascii="宋体" w:hAnsi="宋体"/>
          <w:sz w:val="24"/>
          <w:szCs w:val="24"/>
        </w:rPr>
        <w:t>采购人质疑接收人及联系方式见招标文件第一章。</w:t>
      </w:r>
    </w:p>
    <w:p w14:paraId="0C6BCB6A">
      <w:pPr>
        <w:spacing w:line="360" w:lineRule="auto"/>
        <w:ind w:firstLine="480"/>
        <w:rPr>
          <w:rFonts w:hint="eastAsia" w:ascii="宋体" w:hAnsi="宋体"/>
          <w:sz w:val="24"/>
          <w:szCs w:val="24"/>
        </w:rPr>
      </w:pPr>
      <w:r>
        <w:rPr>
          <w:rFonts w:hint="eastAsia" w:ascii="宋体" w:hAnsi="宋体"/>
          <w:sz w:val="24"/>
          <w:szCs w:val="24"/>
        </w:rPr>
        <w:t>28.5 以下情形的质疑不予受理</w:t>
      </w:r>
    </w:p>
    <w:p w14:paraId="57E8AD97">
      <w:pPr>
        <w:spacing w:line="360" w:lineRule="auto"/>
        <w:ind w:firstLine="480"/>
        <w:rPr>
          <w:rFonts w:hint="eastAsia" w:ascii="宋体" w:hAnsi="宋体"/>
          <w:sz w:val="24"/>
          <w:szCs w:val="24"/>
        </w:rPr>
      </w:pPr>
      <w:r>
        <w:rPr>
          <w:rFonts w:hint="eastAsia" w:ascii="宋体" w:hAnsi="宋体"/>
          <w:sz w:val="24"/>
          <w:szCs w:val="24"/>
        </w:rPr>
        <w:t>28.5.1 内容不符合《政府采购质疑和投诉办法》第十二条规定的质疑。</w:t>
      </w:r>
    </w:p>
    <w:p w14:paraId="60C03C02">
      <w:pPr>
        <w:spacing w:line="360" w:lineRule="auto"/>
        <w:ind w:firstLine="480"/>
        <w:rPr>
          <w:rFonts w:hint="eastAsia" w:ascii="宋体" w:hAnsi="宋体"/>
          <w:sz w:val="24"/>
          <w:szCs w:val="24"/>
        </w:rPr>
      </w:pPr>
      <w:r>
        <w:rPr>
          <w:rFonts w:hint="eastAsia" w:ascii="宋体" w:hAnsi="宋体"/>
          <w:sz w:val="24"/>
          <w:szCs w:val="24"/>
        </w:rPr>
        <w:t>28.5.2 超出政府采购法定期限的质疑。</w:t>
      </w:r>
    </w:p>
    <w:p w14:paraId="02B94B40">
      <w:pPr>
        <w:spacing w:line="360" w:lineRule="auto"/>
        <w:ind w:firstLine="480"/>
        <w:rPr>
          <w:rFonts w:hint="eastAsia" w:ascii="宋体" w:hAnsi="宋体"/>
          <w:sz w:val="24"/>
          <w:szCs w:val="24"/>
        </w:rPr>
      </w:pPr>
      <w:r>
        <w:rPr>
          <w:rFonts w:hint="eastAsia" w:ascii="宋体" w:hAnsi="宋体"/>
          <w:sz w:val="24"/>
          <w:szCs w:val="24"/>
        </w:rPr>
        <w:t>28.5.3 以传真、电子邮件等方式递交的非原件形式的质疑。</w:t>
      </w:r>
    </w:p>
    <w:p w14:paraId="59AFDC9D">
      <w:pPr>
        <w:spacing w:line="360" w:lineRule="auto"/>
        <w:ind w:firstLine="480"/>
        <w:rPr>
          <w:rFonts w:hint="eastAsia" w:ascii="宋体" w:hAnsi="宋体"/>
          <w:sz w:val="24"/>
          <w:szCs w:val="24"/>
        </w:rPr>
      </w:pPr>
      <w:r>
        <w:rPr>
          <w:rFonts w:hint="eastAsia" w:ascii="宋体" w:hAnsi="宋体"/>
          <w:sz w:val="24"/>
          <w:szCs w:val="24"/>
        </w:rPr>
        <w:t>28.5.4 未参加投标活动的供应商或在投标活动中自身权益未受到损害的供应商所提出的质疑。</w:t>
      </w:r>
    </w:p>
    <w:p w14:paraId="01E98658">
      <w:pPr>
        <w:spacing w:line="360" w:lineRule="auto"/>
        <w:ind w:firstLine="480"/>
        <w:rPr>
          <w:rFonts w:hint="eastAsia" w:ascii="宋体" w:hAnsi="宋体"/>
          <w:sz w:val="24"/>
          <w:szCs w:val="24"/>
        </w:rPr>
      </w:pPr>
      <w:r>
        <w:rPr>
          <w:rFonts w:hint="eastAsia" w:ascii="宋体" w:hAnsi="宋体"/>
          <w:sz w:val="24"/>
          <w:szCs w:val="24"/>
        </w:rPr>
        <w:t>28.5.5供应商组成联合体参加投标，联合体中任何一方或多方未按要求签字、盖章、加盖公章的质疑。</w:t>
      </w:r>
    </w:p>
    <w:p w14:paraId="3BB2D080">
      <w:pPr>
        <w:spacing w:line="360" w:lineRule="auto"/>
        <w:ind w:firstLine="468"/>
        <w:rPr>
          <w:rFonts w:hint="eastAsia" w:ascii="宋体" w:hAnsi="宋体"/>
          <w:sz w:val="24"/>
          <w:szCs w:val="24"/>
        </w:rPr>
      </w:pPr>
      <w:r>
        <w:rPr>
          <w:rFonts w:hint="eastAsia" w:ascii="宋体" w:hAnsi="宋体"/>
          <w:sz w:val="24"/>
          <w:szCs w:val="24"/>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2CF402D">
      <w:pPr>
        <w:pStyle w:val="188"/>
        <w:spacing w:before="0" w:after="0" w:line="360" w:lineRule="auto"/>
        <w:ind w:firstLine="600"/>
        <w:rPr>
          <w:rFonts w:hint="eastAsia" w:ascii="宋体" w:hAnsi="宋体" w:eastAsia="宋体" w:cs="Times New Roman"/>
          <w:b w:val="0"/>
          <w:sz w:val="30"/>
          <w:szCs w:val="30"/>
        </w:rPr>
      </w:pPr>
      <w:r>
        <w:rPr>
          <w:rFonts w:hint="eastAsia" w:ascii="宋体" w:hAnsi="宋体" w:eastAsia="宋体" w:cs="Times New Roman"/>
          <w:b w:val="0"/>
          <w:sz w:val="30"/>
          <w:szCs w:val="30"/>
        </w:rPr>
        <w:t>29、中标通知书</w:t>
      </w:r>
    </w:p>
    <w:p w14:paraId="712B6A48">
      <w:pPr>
        <w:spacing w:line="360" w:lineRule="auto"/>
        <w:ind w:firstLine="600"/>
        <w:rPr>
          <w:rFonts w:hint="eastAsia" w:ascii="宋体" w:hAnsi="宋体"/>
          <w:sz w:val="24"/>
          <w:szCs w:val="24"/>
        </w:rPr>
      </w:pPr>
      <w:r>
        <w:rPr>
          <w:rFonts w:hint="eastAsia" w:ascii="宋体" w:hAnsi="宋体"/>
          <w:sz w:val="24"/>
          <w:szCs w:val="24"/>
        </w:rPr>
        <w:t>29.l中标结果确定后，采购人将向中标人发出中标通知书。</w:t>
      </w:r>
    </w:p>
    <w:p w14:paraId="211727B2">
      <w:pPr>
        <w:spacing w:line="360" w:lineRule="auto"/>
        <w:ind w:firstLine="600"/>
        <w:rPr>
          <w:rFonts w:hint="eastAsia"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54FE99A8">
      <w:pPr>
        <w:pStyle w:val="187"/>
        <w:spacing w:before="145" w:after="145" w:line="360" w:lineRule="auto"/>
        <w:rPr>
          <w:rFonts w:hint="eastAsia" w:ascii="宋体" w:hAnsi="宋体"/>
        </w:rPr>
      </w:pPr>
      <w:bookmarkStart w:id="171" w:name="_Toc120614220"/>
      <w:bookmarkStart w:id="172" w:name="_Toc16938552"/>
      <w:bookmarkStart w:id="173" w:name="_Toc513029236"/>
      <w:bookmarkStart w:id="174" w:name="_Toc20823308"/>
      <w:r>
        <w:rPr>
          <w:rFonts w:hint="eastAsia" w:ascii="宋体" w:hAnsi="宋体"/>
        </w:rPr>
        <w:t>七、授予合同</w:t>
      </w:r>
      <w:bookmarkEnd w:id="171"/>
    </w:p>
    <w:bookmarkEnd w:id="172"/>
    <w:bookmarkEnd w:id="173"/>
    <w:bookmarkEnd w:id="174"/>
    <w:p w14:paraId="49A44EF2">
      <w:pPr>
        <w:pStyle w:val="188"/>
        <w:spacing w:before="0" w:after="0" w:line="360" w:lineRule="auto"/>
        <w:ind w:firstLine="600"/>
        <w:rPr>
          <w:rFonts w:hint="eastAsia" w:ascii="宋体" w:hAnsi="宋体" w:eastAsia="宋体" w:cs="Times New Roman"/>
          <w:b w:val="0"/>
          <w:sz w:val="30"/>
          <w:szCs w:val="30"/>
        </w:rPr>
      </w:pPr>
      <w:bookmarkStart w:id="175" w:name="_Toc513029237"/>
      <w:bookmarkStart w:id="176" w:name="_Toc16938553"/>
      <w:bookmarkStart w:id="177" w:name="_Toc20823309"/>
      <w:r>
        <w:rPr>
          <w:rFonts w:hint="eastAsia" w:ascii="宋体" w:hAnsi="宋体" w:eastAsia="宋体" w:cs="Times New Roman"/>
          <w:b w:val="0"/>
          <w:sz w:val="30"/>
          <w:szCs w:val="30"/>
        </w:rPr>
        <w:t>30、签订合同</w:t>
      </w:r>
    </w:p>
    <w:p w14:paraId="6DF7F865">
      <w:pPr>
        <w:spacing w:line="360" w:lineRule="auto"/>
        <w:ind w:firstLine="600"/>
        <w:rPr>
          <w:rFonts w:hint="eastAsia" w:ascii="宋体" w:hAnsi="宋体"/>
          <w:sz w:val="24"/>
          <w:szCs w:val="24"/>
        </w:rPr>
      </w:pPr>
      <w:r>
        <w:rPr>
          <w:rFonts w:hint="eastAsia" w:ascii="宋体" w:hAnsi="宋体"/>
          <w:bCs/>
          <w:sz w:val="24"/>
          <w:szCs w:val="24"/>
        </w:rPr>
        <w:t>30</w:t>
      </w:r>
      <w:r>
        <w:rPr>
          <w:rFonts w:hint="eastAsia" w:ascii="宋体" w:hAnsi="宋体"/>
          <w:sz w:val="24"/>
          <w:szCs w:val="24"/>
        </w:rPr>
        <w:t>.l中标人应当在中标通知书发出之日起三十日内，按照招标文件确定的事项与采购人签订政府采购合同。</w:t>
      </w:r>
    </w:p>
    <w:p w14:paraId="3D027803">
      <w:pPr>
        <w:spacing w:line="360" w:lineRule="auto"/>
        <w:ind w:firstLine="600"/>
        <w:rPr>
          <w:rFonts w:hint="eastAsia" w:ascii="宋体" w:hAnsi="宋体"/>
          <w:sz w:val="24"/>
          <w:szCs w:val="24"/>
        </w:rPr>
      </w:pPr>
      <w:r>
        <w:rPr>
          <w:rFonts w:hint="eastAsia" w:ascii="宋体" w:hAnsi="宋体"/>
          <w:sz w:val="24"/>
          <w:szCs w:val="24"/>
        </w:rPr>
        <w:t>30.2</w:t>
      </w:r>
      <w:r>
        <w:rPr>
          <w:rFonts w:hint="eastAsia" w:ascii="宋体" w:hAnsi="宋体"/>
          <w:b/>
          <w:sz w:val="24"/>
          <w:szCs w:val="24"/>
        </w:rPr>
        <w:t xml:space="preserve"> </w:t>
      </w:r>
      <w:r>
        <w:rPr>
          <w:rFonts w:hint="eastAsia" w:ascii="宋体" w:hAnsi="宋体"/>
          <w:sz w:val="24"/>
          <w:szCs w:val="24"/>
        </w:rPr>
        <w:t>招标文件、中标人的投标文件及招标过程中有关澄清、承诺文件均应作为合同附件。</w:t>
      </w:r>
    </w:p>
    <w:p w14:paraId="01D19BA2">
      <w:pPr>
        <w:spacing w:line="360" w:lineRule="auto"/>
        <w:ind w:firstLine="600"/>
        <w:rPr>
          <w:rFonts w:hint="eastAsia" w:ascii="宋体" w:hAnsi="宋体"/>
          <w:sz w:val="24"/>
          <w:szCs w:val="24"/>
        </w:rPr>
      </w:pPr>
      <w:r>
        <w:rPr>
          <w:rFonts w:hint="eastAsia" w:ascii="宋体" w:hAnsi="宋体"/>
          <w:sz w:val="24"/>
          <w:szCs w:val="24"/>
        </w:rPr>
        <w:t>30.3 签订合同后，</w:t>
      </w:r>
      <w:r>
        <w:rPr>
          <w:rFonts w:hint="eastAsia" w:ascii="宋体" w:hAnsi="宋体"/>
          <w:iCs/>
          <w:sz w:val="24"/>
          <w:szCs w:val="24"/>
          <w:u w:val="single"/>
        </w:rPr>
        <w:t>中标人不得将合同标的进行转包</w:t>
      </w:r>
      <w:r>
        <w:rPr>
          <w:rFonts w:hint="eastAsia" w:ascii="宋体" w:hAnsi="宋体"/>
          <w:sz w:val="24"/>
          <w:szCs w:val="24"/>
        </w:rPr>
        <w:t>。未经采购人同意，中标人也不得采用分包的形式履行合同，否则采购人有权终止合同。转包或分包造成采购人损失的，中标人应承担相应赔偿责任。</w:t>
      </w:r>
    </w:p>
    <w:p w14:paraId="417EFED0">
      <w:pPr>
        <w:pStyle w:val="188"/>
        <w:spacing w:before="0" w:after="0" w:line="360" w:lineRule="auto"/>
        <w:ind w:firstLine="600"/>
        <w:rPr>
          <w:rFonts w:hint="eastAsia" w:ascii="宋体" w:hAnsi="宋体" w:eastAsia="宋体" w:cs="Times New Roman"/>
          <w:b w:val="0"/>
          <w:sz w:val="30"/>
          <w:szCs w:val="30"/>
        </w:rPr>
      </w:pPr>
      <w:r>
        <w:rPr>
          <w:rFonts w:hint="eastAsia" w:ascii="宋体" w:hAnsi="宋体" w:eastAsia="宋体" w:cs="Times New Roman"/>
          <w:b w:val="0"/>
          <w:sz w:val="30"/>
          <w:szCs w:val="30"/>
        </w:rPr>
        <w:t>31、服务（包含与服务相关的货物）的追加</w:t>
      </w:r>
    </w:p>
    <w:p w14:paraId="46288BC7">
      <w:pPr>
        <w:spacing w:line="360" w:lineRule="auto"/>
        <w:ind w:firstLine="480"/>
        <w:rPr>
          <w:rFonts w:ascii="宋体" w:hAnsi="宋体"/>
          <w:sz w:val="24"/>
          <w:szCs w:val="24"/>
        </w:rPr>
      </w:pPr>
      <w:r>
        <w:rPr>
          <w:rFonts w:hint="eastAsia" w:ascii="宋体" w:hAnsi="宋体"/>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674B209">
      <w:pPr>
        <w:pStyle w:val="188"/>
        <w:spacing w:before="0" w:after="0" w:line="360" w:lineRule="auto"/>
        <w:ind w:firstLine="600"/>
        <w:rPr>
          <w:rFonts w:ascii="宋体" w:hAnsi="宋体" w:eastAsia="宋体" w:cs="Times New Roman"/>
          <w:b w:val="0"/>
          <w:sz w:val="30"/>
          <w:szCs w:val="30"/>
        </w:rPr>
      </w:pPr>
      <w:r>
        <w:rPr>
          <w:rFonts w:hint="eastAsia" w:ascii="宋体" w:hAnsi="宋体" w:eastAsia="宋体" w:cs="Times New Roman"/>
          <w:b w:val="0"/>
          <w:sz w:val="30"/>
          <w:szCs w:val="30"/>
        </w:rPr>
        <w:t>32、履约保证金</w:t>
      </w:r>
    </w:p>
    <w:p w14:paraId="04DD244F">
      <w:pPr>
        <w:spacing w:after="145" w:line="360" w:lineRule="auto"/>
        <w:ind w:firstLine="482"/>
        <w:rPr>
          <w:rFonts w:hint="eastAsia" w:ascii="宋体" w:hAnsi="宋体" w:cs="宋体"/>
          <w:bCs/>
          <w:sz w:val="24"/>
          <w:szCs w:val="24"/>
        </w:rPr>
      </w:pPr>
      <w:r>
        <w:rPr>
          <w:rFonts w:hint="eastAsia" w:ascii="宋体" w:hAnsi="宋体" w:cs="宋体"/>
          <w:b/>
          <w:bCs/>
          <w:sz w:val="24"/>
          <w:szCs w:val="24"/>
        </w:rPr>
        <w:t>免缴</w:t>
      </w:r>
    </w:p>
    <w:bookmarkEnd w:id="175"/>
    <w:bookmarkEnd w:id="176"/>
    <w:bookmarkEnd w:id="177"/>
    <w:p w14:paraId="213A4327">
      <w:pPr>
        <w:pStyle w:val="188"/>
        <w:spacing w:before="0" w:after="0" w:line="360" w:lineRule="auto"/>
        <w:ind w:firstLine="600"/>
        <w:rPr>
          <w:rFonts w:ascii="宋体" w:hAnsi="宋体" w:eastAsia="宋体" w:cs="Times New Roman"/>
          <w:b w:val="0"/>
          <w:sz w:val="30"/>
          <w:szCs w:val="30"/>
        </w:rPr>
      </w:pPr>
      <w:bookmarkStart w:id="178" w:name="_Toc20823314"/>
      <w:bookmarkStart w:id="179" w:name="_Toc120614221"/>
      <w:bookmarkStart w:id="180" w:name="_Toc513029242"/>
      <w:bookmarkStart w:id="181" w:name="_Toc16938558"/>
      <w:bookmarkStart w:id="182" w:name="_Toc479757207"/>
      <w:r>
        <w:rPr>
          <w:rFonts w:hint="eastAsia" w:ascii="宋体" w:hAnsi="宋体" w:eastAsia="宋体" w:cs="Times New Roman"/>
          <w:b w:val="0"/>
          <w:sz w:val="30"/>
          <w:szCs w:val="30"/>
        </w:rPr>
        <w:t>33、政府采购履约资金扶持政策</w:t>
      </w:r>
    </w:p>
    <w:p w14:paraId="159BEF3D">
      <w:pPr>
        <w:spacing w:after="145" w:line="360" w:lineRule="auto"/>
        <w:ind w:firstLine="480"/>
        <w:rPr>
          <w:rFonts w:hint="eastAsia" w:ascii="宋体" w:hAnsi="宋体"/>
          <w:sz w:val="24"/>
          <w:szCs w:val="24"/>
        </w:rPr>
      </w:pPr>
      <w:r>
        <w:rPr>
          <w:rFonts w:hint="eastAsia" w:ascii="宋体" w:hAnsi="宋体"/>
          <w:sz w:val="24"/>
          <w:szCs w:val="24"/>
        </w:rPr>
        <w:t>中标人可凭政府采购合同办理融资贷款，详情请见附件。</w:t>
      </w:r>
    </w:p>
    <w:p w14:paraId="08BA7399">
      <w:pPr>
        <w:pStyle w:val="186"/>
        <w:spacing w:line="360" w:lineRule="auto"/>
        <w:rPr>
          <w:rFonts w:ascii="宋体" w:hAnsi="宋体"/>
        </w:rPr>
      </w:pPr>
    </w:p>
    <w:p w14:paraId="6290E9FF">
      <w:pPr>
        <w:pStyle w:val="186"/>
        <w:spacing w:line="360" w:lineRule="auto"/>
        <w:rPr>
          <w:rFonts w:ascii="宋体" w:hAnsi="宋体"/>
        </w:rPr>
      </w:pPr>
    </w:p>
    <w:p w14:paraId="2F4FF29E">
      <w:pPr>
        <w:pStyle w:val="186"/>
        <w:spacing w:line="360" w:lineRule="auto"/>
        <w:rPr>
          <w:rFonts w:ascii="宋体" w:hAnsi="宋体"/>
        </w:rPr>
      </w:pPr>
    </w:p>
    <w:p w14:paraId="590263DC">
      <w:pPr>
        <w:pStyle w:val="186"/>
        <w:spacing w:line="360" w:lineRule="auto"/>
        <w:rPr>
          <w:rFonts w:ascii="宋体" w:hAnsi="宋体"/>
        </w:rPr>
      </w:pPr>
    </w:p>
    <w:p w14:paraId="0018640B">
      <w:pPr>
        <w:pStyle w:val="186"/>
        <w:spacing w:line="360" w:lineRule="auto"/>
        <w:rPr>
          <w:rFonts w:ascii="宋体" w:hAnsi="宋体"/>
        </w:rPr>
      </w:pPr>
    </w:p>
    <w:p w14:paraId="558BD7CC">
      <w:pPr>
        <w:pStyle w:val="186"/>
        <w:spacing w:line="360" w:lineRule="auto"/>
        <w:rPr>
          <w:rFonts w:ascii="宋体" w:hAnsi="宋体"/>
        </w:rPr>
      </w:pPr>
    </w:p>
    <w:p w14:paraId="039A0626">
      <w:pPr>
        <w:pStyle w:val="186"/>
        <w:spacing w:line="360" w:lineRule="auto"/>
        <w:rPr>
          <w:rFonts w:ascii="宋体" w:hAnsi="宋体"/>
        </w:rPr>
      </w:pPr>
    </w:p>
    <w:p w14:paraId="50DFA5A5">
      <w:pPr>
        <w:pStyle w:val="186"/>
        <w:spacing w:line="360" w:lineRule="auto"/>
        <w:rPr>
          <w:rFonts w:ascii="宋体" w:hAnsi="宋体"/>
        </w:rPr>
      </w:pPr>
    </w:p>
    <w:p w14:paraId="0EF10272">
      <w:pPr>
        <w:pStyle w:val="186"/>
        <w:spacing w:line="360" w:lineRule="auto"/>
        <w:rPr>
          <w:rFonts w:ascii="宋体" w:hAnsi="宋体"/>
        </w:rPr>
      </w:pPr>
    </w:p>
    <w:p w14:paraId="13CC34F7">
      <w:pPr>
        <w:pStyle w:val="186"/>
        <w:spacing w:line="360" w:lineRule="auto"/>
        <w:rPr>
          <w:rFonts w:ascii="宋体" w:hAnsi="宋体"/>
        </w:rPr>
      </w:pPr>
    </w:p>
    <w:p w14:paraId="451BD7D9">
      <w:pPr>
        <w:pStyle w:val="186"/>
        <w:spacing w:line="360" w:lineRule="auto"/>
        <w:rPr>
          <w:rFonts w:ascii="宋体" w:hAnsi="宋体"/>
        </w:rPr>
      </w:pPr>
    </w:p>
    <w:p w14:paraId="48028181">
      <w:pPr>
        <w:pStyle w:val="186"/>
        <w:spacing w:line="360" w:lineRule="auto"/>
        <w:rPr>
          <w:rFonts w:ascii="宋体" w:hAnsi="宋体"/>
        </w:rPr>
      </w:pPr>
    </w:p>
    <w:p w14:paraId="4B02D2C5">
      <w:pPr>
        <w:pStyle w:val="186"/>
        <w:spacing w:line="360" w:lineRule="auto"/>
        <w:rPr>
          <w:rFonts w:ascii="宋体" w:hAnsi="宋体"/>
        </w:rPr>
      </w:pPr>
    </w:p>
    <w:p w14:paraId="751AB2DF">
      <w:pPr>
        <w:pStyle w:val="184"/>
        <w:rPr>
          <w:rFonts w:hint="eastAsia" w:ascii="宋体" w:hAnsi="宋体" w:eastAsia="宋体"/>
          <w:bCs/>
          <w:sz w:val="44"/>
        </w:rPr>
      </w:pPr>
      <w:r>
        <w:rPr>
          <w:rFonts w:hint="eastAsia" w:ascii="宋体" w:hAnsi="宋体" w:eastAsia="宋体"/>
          <w:bCs/>
          <w:sz w:val="44"/>
        </w:rPr>
        <w:t>第三章  合同</w:t>
      </w:r>
      <w:bookmarkEnd w:id="178"/>
      <w:bookmarkEnd w:id="179"/>
      <w:bookmarkEnd w:id="180"/>
      <w:bookmarkEnd w:id="181"/>
      <w:bookmarkEnd w:id="182"/>
      <w:r>
        <w:rPr>
          <w:rFonts w:hint="eastAsia" w:ascii="宋体" w:hAnsi="宋体" w:eastAsia="宋体"/>
          <w:bCs/>
          <w:sz w:val="44"/>
        </w:rPr>
        <w:t>文本</w:t>
      </w:r>
    </w:p>
    <w:p w14:paraId="354C7CDD">
      <w:pPr>
        <w:spacing w:line="360" w:lineRule="auto"/>
        <w:jc w:val="center"/>
        <w:rPr>
          <w:rFonts w:ascii="方正小标宋简体" w:hAnsi="宋体" w:eastAsia="方正小标宋简体"/>
          <w:b/>
          <w:sz w:val="36"/>
          <w:szCs w:val="36"/>
        </w:rPr>
      </w:pPr>
      <w:bookmarkStart w:id="183" w:name="_Hlt16619369"/>
      <w:bookmarkEnd w:id="183"/>
      <w:bookmarkStart w:id="184" w:name="_Hlt16619350"/>
      <w:bookmarkStart w:id="185" w:name="_Toc20823346"/>
      <w:bookmarkStart w:id="186" w:name="_Toc16938590"/>
      <w:bookmarkStart w:id="187" w:name="_Toc120614244"/>
      <w:bookmarkStart w:id="188" w:name="_Toc462564139"/>
      <w:bookmarkStart w:id="189" w:name="_Toc479757211"/>
      <w:r>
        <w:rPr>
          <w:rFonts w:hint="eastAsia" w:ascii="方正小标宋简体" w:hAnsi="宋体" w:eastAsia="方正小标宋简体"/>
          <w:b/>
          <w:sz w:val="36"/>
          <w:szCs w:val="36"/>
        </w:rPr>
        <w:t>通州区经营性地块前期研究项目合同</w:t>
      </w:r>
    </w:p>
    <w:p w14:paraId="753C2175">
      <w:pPr>
        <w:spacing w:line="360" w:lineRule="auto"/>
        <w:jc w:val="center"/>
        <w:rPr>
          <w:rFonts w:ascii="方正小标宋简体" w:hAnsi="宋体" w:eastAsia="方正小标宋简体"/>
          <w:b/>
          <w:sz w:val="36"/>
          <w:szCs w:val="36"/>
        </w:rPr>
      </w:pPr>
    </w:p>
    <w:p w14:paraId="54218CF6">
      <w:pPr>
        <w:spacing w:line="360" w:lineRule="auto"/>
        <w:jc w:val="center"/>
        <w:rPr>
          <w:rFonts w:ascii="方正小标宋简体" w:hAnsi="宋体" w:eastAsia="方正小标宋简体"/>
          <w:b/>
          <w:sz w:val="36"/>
          <w:szCs w:val="36"/>
        </w:rPr>
      </w:pPr>
    </w:p>
    <w:p w14:paraId="0877D935">
      <w:pPr>
        <w:spacing w:line="360" w:lineRule="auto"/>
        <w:jc w:val="center"/>
        <w:rPr>
          <w:rFonts w:hint="eastAsia" w:ascii="方正小标宋简体" w:hAnsi="宋体" w:eastAsia="方正小标宋简体"/>
          <w:b/>
          <w:sz w:val="36"/>
          <w:szCs w:val="36"/>
        </w:rPr>
      </w:pPr>
    </w:p>
    <w:p w14:paraId="659005D3">
      <w:pPr>
        <w:spacing w:before="290"/>
        <w:ind w:firstLine="720"/>
        <w:rPr>
          <w:rFonts w:ascii="宋体" w:hAnsi="宋体"/>
          <w:sz w:val="36"/>
          <w:szCs w:val="24"/>
          <w:u w:val="single"/>
        </w:rPr>
      </w:pPr>
      <w:r>
        <w:rPr>
          <w:rFonts w:hint="eastAsia" w:ascii="宋体" w:hAnsi="宋体"/>
          <w:sz w:val="36"/>
          <w:szCs w:val="24"/>
        </w:rPr>
        <w:t>项目名称：</w:t>
      </w:r>
      <w:r>
        <w:rPr>
          <w:rFonts w:hint="eastAsia" w:ascii="宋体" w:hAnsi="宋体"/>
          <w:sz w:val="36"/>
          <w:szCs w:val="24"/>
          <w:u w:val="single"/>
        </w:rPr>
        <w:t xml:space="preserve">                                </w:t>
      </w:r>
    </w:p>
    <w:p w14:paraId="7B085C23">
      <w:pPr>
        <w:spacing w:before="290"/>
        <w:rPr>
          <w:rFonts w:ascii="宋体" w:hAnsi="宋体"/>
          <w:sz w:val="36"/>
          <w:szCs w:val="24"/>
          <w:u w:val="single"/>
        </w:rPr>
      </w:pPr>
      <w:r>
        <w:rPr>
          <w:rFonts w:hint="eastAsia" w:ascii="宋体" w:hAnsi="宋体"/>
          <w:sz w:val="36"/>
          <w:szCs w:val="24"/>
        </w:rPr>
        <w:t xml:space="preserve">    委托方(甲方)：</w:t>
      </w:r>
      <w:r>
        <w:rPr>
          <w:rFonts w:hint="eastAsia" w:ascii="宋体" w:hAnsi="宋体"/>
          <w:sz w:val="36"/>
          <w:szCs w:val="24"/>
          <w:u w:val="single"/>
        </w:rPr>
        <w:t xml:space="preserve"> </w:t>
      </w:r>
      <w:r>
        <w:rPr>
          <w:rFonts w:ascii="宋体" w:hAnsi="宋体"/>
          <w:sz w:val="36"/>
          <w:szCs w:val="24"/>
          <w:u w:val="single"/>
        </w:rPr>
        <w:t xml:space="preserve"> </w:t>
      </w:r>
      <w:r>
        <w:rPr>
          <w:rFonts w:hint="eastAsia" w:ascii="宋体" w:hAnsi="宋体"/>
          <w:sz w:val="36"/>
          <w:szCs w:val="24"/>
          <w:u w:val="single"/>
        </w:rPr>
        <w:t xml:space="preserve">     </w:t>
      </w:r>
      <w:r>
        <w:rPr>
          <w:rFonts w:hint="eastAsia" w:ascii="楷体" w:hAnsi="楷体" w:eastAsia="楷体"/>
          <w:sz w:val="32"/>
          <w:szCs w:val="32"/>
          <w:u w:val="single"/>
        </w:rPr>
        <w:t xml:space="preserve"> </w:t>
      </w:r>
      <w:r>
        <w:rPr>
          <w:rFonts w:hint="eastAsia" w:ascii="宋体" w:hAnsi="宋体"/>
          <w:sz w:val="36"/>
          <w:szCs w:val="24"/>
          <w:u w:val="single"/>
        </w:rPr>
        <w:t xml:space="preserve">                    </w:t>
      </w:r>
    </w:p>
    <w:p w14:paraId="65ADC450">
      <w:pPr>
        <w:spacing w:before="290"/>
        <w:rPr>
          <w:rFonts w:ascii="宋体" w:hAnsi="宋体"/>
          <w:sz w:val="36"/>
          <w:szCs w:val="24"/>
        </w:rPr>
      </w:pPr>
      <w:r>
        <w:rPr>
          <w:rFonts w:hint="eastAsia" w:ascii="宋体" w:hAnsi="宋体"/>
          <w:sz w:val="36"/>
          <w:szCs w:val="24"/>
        </w:rPr>
        <w:t xml:space="preserve">    受托方(乙方)：</w:t>
      </w:r>
      <w:r>
        <w:rPr>
          <w:rFonts w:hint="eastAsia" w:ascii="宋体" w:hAnsi="宋体"/>
          <w:sz w:val="36"/>
          <w:szCs w:val="24"/>
          <w:u w:val="single"/>
        </w:rPr>
        <w:t xml:space="preserve">  </w:t>
      </w:r>
      <w:r>
        <w:rPr>
          <w:rFonts w:ascii="宋体" w:hAnsi="宋体"/>
          <w:sz w:val="36"/>
          <w:szCs w:val="24"/>
          <w:u w:val="single"/>
        </w:rPr>
        <w:t xml:space="preserve">      </w:t>
      </w:r>
      <w:r>
        <w:rPr>
          <w:rFonts w:hint="eastAsia" w:ascii="宋体" w:hAnsi="宋体"/>
          <w:sz w:val="36"/>
          <w:szCs w:val="24"/>
          <w:u w:val="single"/>
        </w:rPr>
        <w:t xml:space="preserve">       </w:t>
      </w:r>
      <w:r>
        <w:rPr>
          <w:rFonts w:hint="eastAsia" w:ascii="楷体" w:hAnsi="楷体" w:eastAsia="楷体"/>
          <w:sz w:val="32"/>
          <w:szCs w:val="32"/>
          <w:u w:val="single"/>
        </w:rPr>
        <w:t xml:space="preserve"> </w:t>
      </w:r>
      <w:r>
        <w:rPr>
          <w:rFonts w:ascii="楷体" w:hAnsi="楷体" w:eastAsia="楷体"/>
          <w:sz w:val="32"/>
          <w:szCs w:val="32"/>
          <w:u w:val="single"/>
        </w:rPr>
        <w:t xml:space="preserve">           </w:t>
      </w:r>
      <w:r>
        <w:rPr>
          <w:rFonts w:hint="eastAsia" w:ascii="宋体" w:hAnsi="宋体"/>
          <w:sz w:val="36"/>
          <w:szCs w:val="24"/>
          <w:u w:val="single"/>
        </w:rPr>
        <w:t xml:space="preserve">  </w:t>
      </w:r>
    </w:p>
    <w:p w14:paraId="02E6032D">
      <w:pPr>
        <w:spacing w:before="290"/>
        <w:rPr>
          <w:rFonts w:ascii="宋体" w:hAnsi="宋体"/>
          <w:sz w:val="36"/>
          <w:szCs w:val="24"/>
          <w:u w:val="single"/>
        </w:rPr>
      </w:pPr>
      <w:r>
        <w:rPr>
          <w:rFonts w:hint="eastAsia" w:ascii="宋体" w:hAnsi="宋体"/>
          <w:sz w:val="36"/>
          <w:szCs w:val="24"/>
        </w:rPr>
        <w:t xml:space="preserve">    签订时间：</w:t>
      </w:r>
      <w:r>
        <w:rPr>
          <w:rFonts w:hint="eastAsia" w:ascii="宋体" w:hAnsi="宋体"/>
          <w:sz w:val="36"/>
          <w:szCs w:val="24"/>
          <w:u w:val="single"/>
        </w:rPr>
        <w:t xml:space="preserve">                               </w:t>
      </w:r>
      <w:r>
        <w:rPr>
          <w:rFonts w:ascii="宋体" w:hAnsi="宋体"/>
          <w:sz w:val="36"/>
          <w:szCs w:val="24"/>
          <w:u w:val="single"/>
        </w:rPr>
        <w:t xml:space="preserve"> </w:t>
      </w:r>
    </w:p>
    <w:p w14:paraId="4AC5D89E">
      <w:pPr>
        <w:spacing w:before="290"/>
        <w:rPr>
          <w:rFonts w:ascii="宋体" w:hAnsi="宋体"/>
          <w:sz w:val="36"/>
          <w:szCs w:val="24"/>
        </w:rPr>
      </w:pPr>
      <w:r>
        <w:rPr>
          <w:rFonts w:hint="eastAsia" w:ascii="宋体" w:hAnsi="宋体"/>
          <w:sz w:val="36"/>
          <w:szCs w:val="24"/>
        </w:rPr>
        <w:t xml:space="preserve">    签订地点：</w:t>
      </w:r>
      <w:r>
        <w:rPr>
          <w:rFonts w:hint="eastAsia" w:ascii="宋体" w:hAnsi="宋体"/>
          <w:sz w:val="36"/>
          <w:szCs w:val="24"/>
          <w:u w:val="single"/>
        </w:rPr>
        <w:t xml:space="preserve">          </w:t>
      </w:r>
      <w:r>
        <w:rPr>
          <w:rFonts w:hint="eastAsia" w:ascii="楷体" w:hAnsi="楷体" w:eastAsia="楷体"/>
          <w:sz w:val="32"/>
          <w:szCs w:val="32"/>
          <w:u w:val="single"/>
        </w:rPr>
        <w:t xml:space="preserve">     </w:t>
      </w:r>
      <w:r>
        <w:rPr>
          <w:rFonts w:hint="eastAsia" w:ascii="宋体" w:hAnsi="宋体"/>
          <w:sz w:val="36"/>
          <w:szCs w:val="24"/>
          <w:u w:val="single"/>
        </w:rPr>
        <w:t xml:space="preserve">                 </w:t>
      </w:r>
      <w:r>
        <w:rPr>
          <w:rFonts w:ascii="宋体" w:hAnsi="宋体"/>
          <w:sz w:val="36"/>
          <w:szCs w:val="24"/>
          <w:u w:val="single"/>
        </w:rPr>
        <w:t xml:space="preserve"> </w:t>
      </w:r>
    </w:p>
    <w:p w14:paraId="0A09D50B">
      <w:pPr>
        <w:ind w:firstLine="720"/>
        <w:rPr>
          <w:rFonts w:ascii="宋体" w:hAnsi="宋体"/>
          <w:sz w:val="36"/>
          <w:szCs w:val="24"/>
        </w:rPr>
      </w:pPr>
      <w:r>
        <w:rPr>
          <w:rFonts w:hint="eastAsia" w:ascii="宋体" w:hAnsi="宋体"/>
          <w:sz w:val="36"/>
          <w:szCs w:val="24"/>
        </w:rPr>
        <w:t xml:space="preserve">   </w:t>
      </w:r>
    </w:p>
    <w:p w14:paraId="01648EEE">
      <w:pPr>
        <w:ind w:firstLine="720"/>
        <w:rPr>
          <w:rFonts w:ascii="宋体" w:hAnsi="宋体"/>
          <w:sz w:val="36"/>
          <w:szCs w:val="24"/>
        </w:rPr>
      </w:pPr>
    </w:p>
    <w:p w14:paraId="74D8878D">
      <w:pPr>
        <w:ind w:firstLine="720"/>
        <w:rPr>
          <w:rFonts w:ascii="宋体" w:hAnsi="宋体"/>
          <w:sz w:val="36"/>
          <w:szCs w:val="24"/>
        </w:rPr>
      </w:pPr>
    </w:p>
    <w:p w14:paraId="5920C7E3">
      <w:pPr>
        <w:ind w:firstLine="720"/>
        <w:rPr>
          <w:rFonts w:ascii="宋体" w:hAnsi="宋体"/>
          <w:sz w:val="36"/>
          <w:szCs w:val="36"/>
        </w:rPr>
      </w:pPr>
    </w:p>
    <w:p w14:paraId="0DAB9764">
      <w:pPr>
        <w:ind w:firstLine="720"/>
        <w:rPr>
          <w:rFonts w:ascii="宋体" w:hAnsi="宋体"/>
          <w:sz w:val="36"/>
          <w:szCs w:val="36"/>
        </w:rPr>
      </w:pPr>
    </w:p>
    <w:p w14:paraId="22FBDF3F">
      <w:pPr>
        <w:ind w:firstLine="720"/>
        <w:rPr>
          <w:rFonts w:ascii="宋体" w:hAnsi="宋体"/>
          <w:sz w:val="36"/>
          <w:szCs w:val="36"/>
        </w:rPr>
      </w:pPr>
    </w:p>
    <w:p w14:paraId="04D9DAF8">
      <w:pPr>
        <w:ind w:firstLine="720"/>
        <w:rPr>
          <w:rFonts w:ascii="宋体" w:hAnsi="宋体"/>
          <w:sz w:val="36"/>
          <w:szCs w:val="36"/>
        </w:rPr>
      </w:pPr>
    </w:p>
    <w:p w14:paraId="026BE50C">
      <w:pPr>
        <w:ind w:firstLine="720"/>
        <w:rPr>
          <w:rFonts w:ascii="宋体" w:hAnsi="宋体"/>
          <w:sz w:val="36"/>
          <w:szCs w:val="24"/>
        </w:rPr>
      </w:pPr>
    </w:p>
    <w:p w14:paraId="63C26A26">
      <w:pPr>
        <w:ind w:firstLine="720"/>
        <w:rPr>
          <w:rFonts w:ascii="宋体" w:hAnsi="宋体"/>
          <w:sz w:val="36"/>
          <w:szCs w:val="24"/>
        </w:rPr>
      </w:pPr>
    </w:p>
    <w:p w14:paraId="4FC0932C">
      <w:pPr>
        <w:ind w:firstLine="720"/>
        <w:rPr>
          <w:rFonts w:ascii="宋体" w:hAnsi="宋体"/>
          <w:sz w:val="36"/>
          <w:szCs w:val="24"/>
        </w:rPr>
      </w:pPr>
    </w:p>
    <w:p w14:paraId="32317A0F">
      <w:pPr>
        <w:ind w:firstLine="720"/>
        <w:rPr>
          <w:rFonts w:ascii="宋体" w:hAnsi="宋体"/>
          <w:sz w:val="36"/>
          <w:szCs w:val="24"/>
        </w:rPr>
      </w:pPr>
    </w:p>
    <w:p w14:paraId="19EC826A">
      <w:pPr>
        <w:ind w:firstLine="720"/>
        <w:rPr>
          <w:rFonts w:ascii="宋体" w:hAnsi="宋体"/>
          <w:sz w:val="36"/>
          <w:szCs w:val="24"/>
        </w:rPr>
      </w:pPr>
    </w:p>
    <w:p w14:paraId="561C678A">
      <w:pPr>
        <w:ind w:firstLine="560"/>
        <w:rPr>
          <w:rFonts w:ascii="仿宋_GB2312" w:hAnsi="宋体" w:eastAsia="仿宋_GB2312"/>
          <w:sz w:val="28"/>
          <w:szCs w:val="28"/>
        </w:rPr>
      </w:pPr>
      <w:r>
        <w:rPr>
          <w:rFonts w:hint="eastAsia" w:ascii="仿宋_GB2312" w:hAnsi="宋体" w:eastAsia="仿宋_GB2312"/>
          <w:sz w:val="28"/>
          <w:szCs w:val="28"/>
        </w:rPr>
        <w:t>为了进一步明确               ，做好前期规划设计工作，更好地为通州区规划管理工作服务，        （以下简称甲方）   （以下简称乙方）开展友好合作，特签订如下合作协议：</w:t>
      </w:r>
    </w:p>
    <w:p w14:paraId="48C415DB">
      <w:pPr>
        <w:ind w:left="1400" w:hanging="1400"/>
        <w:rPr>
          <w:rFonts w:ascii="仿宋_GB2312" w:hAnsi="宋体" w:eastAsia="仿宋_GB2312"/>
          <w:b/>
          <w:sz w:val="28"/>
          <w:szCs w:val="28"/>
        </w:rPr>
      </w:pPr>
      <w:r>
        <w:rPr>
          <w:rFonts w:hint="eastAsia" w:ascii="仿宋_GB2312" w:hAnsi="宋体" w:eastAsia="仿宋_GB2312"/>
          <w:sz w:val="28"/>
          <w:szCs w:val="28"/>
        </w:rPr>
        <w:t xml:space="preserve">   </w:t>
      </w:r>
      <w:r>
        <w:rPr>
          <w:rFonts w:hint="eastAsia" w:ascii="仿宋_GB2312" w:hAnsi="宋体" w:eastAsia="仿宋_GB2312"/>
          <w:b/>
          <w:sz w:val="28"/>
          <w:szCs w:val="28"/>
        </w:rPr>
        <w:t xml:space="preserve"> 一、合作内容</w:t>
      </w:r>
    </w:p>
    <w:p w14:paraId="20AFC609">
      <w:pPr>
        <w:ind w:firstLine="560"/>
        <w:rPr>
          <w:rFonts w:ascii="仿宋_GB2312" w:hAnsi="宋体" w:eastAsia="仿宋_GB2312"/>
          <w:sz w:val="28"/>
          <w:szCs w:val="28"/>
        </w:rPr>
      </w:pPr>
      <w:r>
        <w:rPr>
          <w:rFonts w:hint="eastAsia" w:ascii="仿宋_GB2312" w:hAnsi="宋体" w:eastAsia="仿宋_GB2312"/>
          <w:sz w:val="28"/>
          <w:szCs w:val="28"/>
        </w:rPr>
        <w:t xml:space="preserve">1、明确乙方承担通州区经营性地块前期研究项目编制工作； </w:t>
      </w:r>
    </w:p>
    <w:p w14:paraId="6EBF630B">
      <w:pPr>
        <w:ind w:firstLine="560"/>
        <w:rPr>
          <w:rFonts w:ascii="仿宋_GB2312" w:hAnsi="宋体" w:eastAsia="仿宋_GB2312"/>
          <w:sz w:val="28"/>
          <w:szCs w:val="28"/>
        </w:rPr>
      </w:pPr>
      <w:r>
        <w:rPr>
          <w:rFonts w:hint="eastAsia" w:ascii="仿宋_GB2312" w:hAnsi="宋体" w:eastAsia="仿宋_GB2312"/>
          <w:sz w:val="28"/>
          <w:szCs w:val="28"/>
        </w:rPr>
        <w:t>2、甲方按通州区年度土地供应计划及项目建设情况随时委托乙方为通州区经营性地块前期研究项目。研究</w:t>
      </w:r>
      <w:r>
        <w:rPr>
          <w:rFonts w:ascii="仿宋_GB2312" w:hAnsi="宋体" w:eastAsia="仿宋_GB2312"/>
          <w:sz w:val="28"/>
          <w:szCs w:val="28"/>
        </w:rPr>
        <w:t>范围、内容、深度</w:t>
      </w:r>
      <w:r>
        <w:rPr>
          <w:rFonts w:hint="eastAsia" w:ascii="仿宋_GB2312" w:hAnsi="宋体" w:eastAsia="仿宋_GB2312"/>
          <w:sz w:val="28"/>
          <w:szCs w:val="28"/>
        </w:rPr>
        <w:t>等</w:t>
      </w:r>
      <w:r>
        <w:rPr>
          <w:rFonts w:ascii="仿宋_GB2312" w:hAnsi="宋体" w:eastAsia="仿宋_GB2312"/>
          <w:sz w:val="28"/>
          <w:szCs w:val="28"/>
        </w:rPr>
        <w:t>按照</w:t>
      </w:r>
      <w:r>
        <w:rPr>
          <w:rFonts w:hint="eastAsia" w:ascii="仿宋_GB2312" w:hAnsi="宋体" w:eastAsia="仿宋_GB2312"/>
          <w:sz w:val="28"/>
          <w:szCs w:val="28"/>
        </w:rPr>
        <w:t>项目任务书的</w:t>
      </w:r>
      <w:r>
        <w:rPr>
          <w:rFonts w:ascii="仿宋_GB2312" w:hAnsi="宋体" w:eastAsia="仿宋_GB2312"/>
          <w:sz w:val="28"/>
          <w:szCs w:val="28"/>
        </w:rPr>
        <w:t>要求</w:t>
      </w:r>
      <w:r>
        <w:rPr>
          <w:rFonts w:hint="eastAsia" w:ascii="仿宋_GB2312" w:hAnsi="宋体" w:eastAsia="仿宋_GB2312"/>
          <w:sz w:val="28"/>
          <w:szCs w:val="28"/>
        </w:rPr>
        <w:t>。</w:t>
      </w:r>
    </w:p>
    <w:p w14:paraId="36C0ECC6">
      <w:pPr>
        <w:ind w:left="1400" w:hanging="1400"/>
        <w:rPr>
          <w:rFonts w:ascii="仿宋_GB2312" w:hAnsi="宋体" w:eastAsia="仿宋_GB2312"/>
          <w:b/>
          <w:sz w:val="28"/>
          <w:szCs w:val="28"/>
        </w:rPr>
      </w:pPr>
      <w:r>
        <w:rPr>
          <w:rFonts w:hint="eastAsia" w:ascii="仿宋_GB2312" w:hAnsi="宋体" w:eastAsia="仿宋_GB2312"/>
          <w:sz w:val="28"/>
          <w:szCs w:val="28"/>
        </w:rPr>
        <w:t xml:space="preserve">    </w:t>
      </w:r>
      <w:r>
        <w:rPr>
          <w:rFonts w:hint="eastAsia" w:ascii="仿宋_GB2312" w:hAnsi="宋体" w:eastAsia="仿宋_GB2312"/>
          <w:b/>
          <w:sz w:val="28"/>
          <w:szCs w:val="28"/>
        </w:rPr>
        <w:t>二、设计收费标准及计算方式</w:t>
      </w:r>
    </w:p>
    <w:p w14:paraId="1BE6C1F6">
      <w:pPr>
        <w:ind w:firstLine="555"/>
        <w:rPr>
          <w:rFonts w:hint="eastAsia" w:ascii="仿宋_GB2312" w:hAnsi="宋体" w:eastAsia="仿宋_GB2312" w:cs="Times New Roman"/>
          <w:sz w:val="28"/>
          <w:szCs w:val="28"/>
        </w:rPr>
      </w:pPr>
      <w:r>
        <w:rPr>
          <w:rFonts w:hint="eastAsia" w:ascii="仿宋_GB2312" w:hAnsi="宋体" w:eastAsia="仿宋_GB2312"/>
          <w:sz w:val="28"/>
          <w:szCs w:val="28"/>
        </w:rPr>
        <w:t xml:space="preserve">  </w:t>
      </w:r>
      <w:r>
        <w:rPr>
          <w:rFonts w:hint="eastAsia" w:ascii="仿宋_GB2312" w:hAnsi="宋体" w:eastAsia="仿宋_GB2312" w:cs="Times New Roman"/>
          <w:sz w:val="28"/>
          <w:szCs w:val="28"/>
        </w:rPr>
        <w:t xml:space="preserve">  1、设计费用根据用地面积计算产生。</w:t>
      </w:r>
    </w:p>
    <w:p w14:paraId="224CCF22">
      <w:pPr>
        <w:ind w:firstLine="555"/>
        <w:rPr>
          <w:rFonts w:hint="eastAsia" w:ascii="仿宋_GB2312" w:hAnsi="宋体" w:eastAsia="仿宋_GB2312" w:cs="Times New Roman"/>
          <w:sz w:val="28"/>
          <w:szCs w:val="28"/>
          <w:highlight w:val="yellow"/>
        </w:rPr>
      </w:pPr>
      <w:r>
        <w:rPr>
          <w:rFonts w:hint="eastAsia" w:ascii="仿宋_GB2312" w:hAnsi="宋体" w:eastAsia="仿宋_GB2312" w:cs="Times New Roman"/>
          <w:sz w:val="28"/>
          <w:szCs w:val="28"/>
        </w:rPr>
        <w:t xml:space="preserve">   </w:t>
      </w:r>
      <w:r>
        <w:rPr>
          <w:rFonts w:hint="eastAsia" w:ascii="仿宋_GB2312" w:hAnsi="宋体" w:eastAsia="仿宋_GB2312" w:cs="Times New Roman"/>
          <w:sz w:val="28"/>
          <w:szCs w:val="28"/>
          <w:highlight w:val="yellow"/>
        </w:rPr>
        <w:t xml:space="preserve"> 2、根据委托具体项目地块的不同用地面积，采取梯段计费标准。各段计费标准如下：</w:t>
      </w:r>
    </w:p>
    <w:p w14:paraId="6950D3B5">
      <w:pPr>
        <w:ind w:firstLine="555"/>
        <w:rPr>
          <w:rFonts w:hint="eastAsia" w:ascii="仿宋_GB2312" w:hAnsi="宋体" w:eastAsia="仿宋_GB2312" w:cs="Times New Roman"/>
          <w:sz w:val="28"/>
          <w:szCs w:val="28"/>
          <w:highlight w:val="yellow"/>
        </w:rPr>
      </w:pPr>
      <w:r>
        <w:rPr>
          <w:rFonts w:hint="eastAsia" w:ascii="仿宋_GB2312" w:hAnsi="宋体" w:eastAsia="仿宋_GB2312" w:cs="Times New Roman"/>
          <w:sz w:val="28"/>
          <w:szCs w:val="28"/>
          <w:highlight w:val="yellow"/>
        </w:rPr>
        <w:t>⑴单个地块面积小于等于3公顷，按</w:t>
      </w:r>
      <w:r>
        <w:rPr>
          <w:rFonts w:hint="eastAsia" w:ascii="仿宋_GB2312" w:hAnsi="宋体" w:eastAsia="仿宋_GB2312" w:cs="Times New Roman"/>
          <w:sz w:val="28"/>
          <w:szCs w:val="28"/>
          <w:highlight w:val="yellow"/>
          <w:lang w:val="en-US" w:eastAsia="zh-CN"/>
        </w:rPr>
        <w:t>1.66</w:t>
      </w:r>
      <w:r>
        <w:rPr>
          <w:rFonts w:hint="eastAsia" w:ascii="仿宋_GB2312" w:hAnsi="宋体" w:eastAsia="仿宋_GB2312" w:cs="Times New Roman"/>
          <w:sz w:val="28"/>
          <w:szCs w:val="28"/>
          <w:highlight w:val="yellow"/>
        </w:rPr>
        <w:t>万元/公顷</w:t>
      </w:r>
      <w:r>
        <w:rPr>
          <w:rFonts w:hint="eastAsia" w:ascii="仿宋_GB2312" w:hAnsi="宋体" w:eastAsia="仿宋_GB2312" w:cs="Times New Roman"/>
          <w:sz w:val="28"/>
          <w:szCs w:val="28"/>
          <w:highlight w:val="yellow"/>
          <w:lang w:val="en-US" w:eastAsia="zh-CN"/>
        </w:rPr>
        <w:t>*（1-中标优惠率）</w:t>
      </w:r>
      <w:r>
        <w:rPr>
          <w:rFonts w:hint="eastAsia" w:ascii="仿宋_GB2312" w:hAnsi="宋体" w:eastAsia="仿宋_GB2312" w:cs="Times New Roman"/>
          <w:sz w:val="28"/>
          <w:szCs w:val="28"/>
          <w:highlight w:val="yellow"/>
        </w:rPr>
        <w:t>的标准计费；</w:t>
      </w:r>
    </w:p>
    <w:p w14:paraId="376F04BA">
      <w:pPr>
        <w:ind w:firstLine="555"/>
        <w:rPr>
          <w:rFonts w:hint="eastAsia" w:ascii="仿宋_GB2312" w:hAnsi="宋体" w:eastAsia="仿宋_GB2312" w:cs="Times New Roman"/>
          <w:sz w:val="28"/>
          <w:szCs w:val="28"/>
          <w:highlight w:val="yellow"/>
        </w:rPr>
      </w:pPr>
      <w:r>
        <w:rPr>
          <w:rFonts w:hint="eastAsia" w:ascii="仿宋_GB2312" w:hAnsi="宋体" w:eastAsia="仿宋_GB2312" w:cs="Times New Roman"/>
          <w:sz w:val="28"/>
          <w:szCs w:val="28"/>
          <w:highlight w:val="yellow"/>
        </w:rPr>
        <w:t>⑵单个地块面积3～10公顷（含10公顷），按</w:t>
      </w:r>
      <w:r>
        <w:rPr>
          <w:rFonts w:hint="eastAsia" w:ascii="仿宋_GB2312" w:hAnsi="宋体" w:eastAsia="仿宋_GB2312" w:cs="Times New Roman"/>
          <w:sz w:val="28"/>
          <w:szCs w:val="28"/>
          <w:highlight w:val="yellow"/>
          <w:lang w:val="en-US" w:eastAsia="zh-CN"/>
        </w:rPr>
        <w:t>1.44</w:t>
      </w:r>
      <w:r>
        <w:rPr>
          <w:rFonts w:hint="eastAsia" w:ascii="仿宋_GB2312" w:hAnsi="宋体" w:eastAsia="仿宋_GB2312" w:cs="Times New Roman"/>
          <w:sz w:val="28"/>
          <w:szCs w:val="28"/>
          <w:highlight w:val="yellow"/>
        </w:rPr>
        <w:t>万元/公顷</w:t>
      </w:r>
      <w:r>
        <w:rPr>
          <w:rFonts w:hint="eastAsia" w:ascii="仿宋_GB2312" w:hAnsi="宋体" w:eastAsia="仿宋_GB2312" w:cs="Times New Roman"/>
          <w:sz w:val="28"/>
          <w:szCs w:val="28"/>
          <w:highlight w:val="yellow"/>
          <w:lang w:val="en-US" w:eastAsia="zh-CN"/>
        </w:rPr>
        <w:t>*（1-中标优惠率）</w:t>
      </w:r>
      <w:r>
        <w:rPr>
          <w:rFonts w:hint="eastAsia" w:ascii="仿宋_GB2312" w:hAnsi="宋体" w:eastAsia="仿宋_GB2312" w:cs="Times New Roman"/>
          <w:sz w:val="28"/>
          <w:szCs w:val="28"/>
          <w:highlight w:val="yellow"/>
        </w:rPr>
        <w:t>的标准计费；</w:t>
      </w:r>
    </w:p>
    <w:p w14:paraId="10D7C38B">
      <w:pPr>
        <w:ind w:firstLine="555"/>
        <w:rPr>
          <w:rFonts w:hint="eastAsia" w:ascii="仿宋_GB2312" w:hAnsi="宋体" w:eastAsia="仿宋_GB2312" w:cs="Times New Roman"/>
          <w:sz w:val="28"/>
          <w:szCs w:val="28"/>
          <w:highlight w:val="yellow"/>
        </w:rPr>
      </w:pPr>
      <w:r>
        <w:rPr>
          <w:rFonts w:hint="eastAsia" w:ascii="仿宋_GB2312" w:hAnsi="宋体" w:eastAsia="仿宋_GB2312" w:cs="Times New Roman"/>
          <w:sz w:val="28"/>
          <w:szCs w:val="28"/>
          <w:highlight w:val="yellow"/>
        </w:rPr>
        <w:t>⑶单个地块面积大于10公顷，按</w:t>
      </w:r>
      <w:r>
        <w:rPr>
          <w:rFonts w:hint="eastAsia" w:ascii="仿宋_GB2312" w:hAnsi="宋体" w:eastAsia="仿宋_GB2312" w:cs="Times New Roman"/>
          <w:sz w:val="28"/>
          <w:szCs w:val="28"/>
          <w:highlight w:val="yellow"/>
          <w:lang w:val="en-US" w:eastAsia="zh-CN"/>
        </w:rPr>
        <w:t>1.33</w:t>
      </w:r>
      <w:r>
        <w:rPr>
          <w:rFonts w:hint="eastAsia" w:ascii="仿宋_GB2312" w:hAnsi="宋体" w:eastAsia="仿宋_GB2312" w:cs="Times New Roman"/>
          <w:sz w:val="28"/>
          <w:szCs w:val="28"/>
          <w:highlight w:val="yellow"/>
        </w:rPr>
        <w:t>万元/公顷</w:t>
      </w:r>
      <w:r>
        <w:rPr>
          <w:rFonts w:hint="eastAsia" w:ascii="仿宋_GB2312" w:hAnsi="宋体" w:eastAsia="仿宋_GB2312" w:cs="Times New Roman"/>
          <w:sz w:val="28"/>
          <w:szCs w:val="28"/>
          <w:highlight w:val="yellow"/>
          <w:lang w:val="en-US" w:eastAsia="zh-CN"/>
        </w:rPr>
        <w:t>*（1-中标优惠率）</w:t>
      </w:r>
      <w:r>
        <w:rPr>
          <w:rFonts w:hint="eastAsia" w:ascii="仿宋_GB2312" w:hAnsi="宋体" w:eastAsia="仿宋_GB2312" w:cs="Times New Roman"/>
          <w:sz w:val="28"/>
          <w:szCs w:val="28"/>
          <w:highlight w:val="yellow"/>
        </w:rPr>
        <w:t>的标准计费。</w:t>
      </w:r>
    </w:p>
    <w:p w14:paraId="71F2793B">
      <w:pPr>
        <w:ind w:left="1404" w:hanging="843"/>
        <w:rPr>
          <w:rFonts w:ascii="仿宋_GB2312" w:hAnsi="宋体" w:eastAsia="仿宋_GB2312"/>
          <w:b/>
          <w:sz w:val="28"/>
          <w:szCs w:val="28"/>
        </w:rPr>
      </w:pPr>
      <w:r>
        <w:rPr>
          <w:rFonts w:hint="eastAsia" w:ascii="仿宋_GB2312" w:hAnsi="宋体" w:eastAsia="仿宋_GB2312"/>
          <w:b/>
          <w:sz w:val="28"/>
          <w:szCs w:val="28"/>
        </w:rPr>
        <w:t>三、费用结算</w:t>
      </w:r>
    </w:p>
    <w:p w14:paraId="755D0EC2">
      <w:pPr>
        <w:ind w:firstLine="560"/>
        <w:rPr>
          <w:rFonts w:ascii="仿宋_GB2312" w:hAnsi="宋体" w:eastAsia="仿宋_GB2312"/>
          <w:sz w:val="28"/>
          <w:szCs w:val="28"/>
        </w:rPr>
      </w:pPr>
      <w:r>
        <w:rPr>
          <w:rFonts w:hint="eastAsia" w:ascii="仿宋_GB2312" w:hAnsi="宋体" w:eastAsia="仿宋_GB2312"/>
          <w:sz w:val="28"/>
          <w:szCs w:val="28"/>
        </w:rPr>
        <w:t xml:space="preserve"> 费用按年度结算。乙方最迟于202</w:t>
      </w:r>
      <w:r>
        <w:rPr>
          <w:rFonts w:hint="eastAsia" w:ascii="仿宋_GB2312" w:hAnsi="宋体" w:eastAsia="仿宋_GB2312"/>
          <w:sz w:val="28"/>
          <w:szCs w:val="28"/>
          <w:lang w:val="en-US" w:eastAsia="zh-CN"/>
        </w:rPr>
        <w:t>6</w:t>
      </w:r>
      <w:r>
        <w:rPr>
          <w:rFonts w:hint="eastAsia" w:ascii="仿宋_GB2312" w:hAnsi="宋体" w:eastAsia="仿宋_GB2312"/>
          <w:sz w:val="28"/>
          <w:szCs w:val="28"/>
        </w:rPr>
        <w:t>年12月31日前完成该年度编制地块用地面积及设计费用汇总表，甲方依据任务委托单及设计成果，按实结算。</w:t>
      </w:r>
    </w:p>
    <w:p w14:paraId="1D15A14E">
      <w:pPr>
        <w:ind w:left="1400" w:hanging="1400"/>
        <w:rPr>
          <w:rFonts w:ascii="仿宋_GB2312" w:hAnsi="宋体" w:eastAsia="仿宋_GB2312"/>
          <w:b/>
          <w:sz w:val="28"/>
          <w:szCs w:val="28"/>
        </w:rPr>
      </w:pPr>
      <w:r>
        <w:rPr>
          <w:rFonts w:hint="eastAsia" w:ascii="仿宋_GB2312" w:hAnsi="宋体" w:eastAsia="仿宋_GB2312"/>
          <w:sz w:val="28"/>
          <w:szCs w:val="28"/>
        </w:rPr>
        <w:t xml:space="preserve">   </w:t>
      </w:r>
      <w:r>
        <w:rPr>
          <w:rFonts w:hint="eastAsia" w:ascii="仿宋_GB2312" w:hAnsi="宋体" w:eastAsia="仿宋_GB2312"/>
          <w:b/>
          <w:sz w:val="28"/>
          <w:szCs w:val="28"/>
        </w:rPr>
        <w:t xml:space="preserve"> 四、</w:t>
      </w:r>
      <w:r>
        <w:rPr>
          <w:rFonts w:hint="eastAsia" w:ascii="仿宋_GB2312" w:hAnsi="宋体" w:eastAsia="仿宋_GB2312"/>
          <w:b/>
          <w:sz w:val="28"/>
          <w:szCs w:val="28"/>
          <w:lang w:val="en-US" w:eastAsia="zh-CN"/>
        </w:rPr>
        <w:t>服务</w:t>
      </w:r>
      <w:r>
        <w:rPr>
          <w:rFonts w:hint="eastAsia" w:ascii="仿宋_GB2312" w:hAnsi="宋体" w:eastAsia="仿宋_GB2312"/>
          <w:b/>
          <w:sz w:val="28"/>
          <w:szCs w:val="28"/>
        </w:rPr>
        <w:t>期限</w:t>
      </w:r>
    </w:p>
    <w:p w14:paraId="185F13F3">
      <w:pPr>
        <w:ind w:firstLine="560"/>
        <w:rPr>
          <w:rFonts w:hint="eastAsia" w:ascii="华文仿宋" w:hAnsi="华文仿宋" w:eastAsia="华文仿宋" w:cs="华文仿宋"/>
          <w:spacing w:val="-16"/>
          <w:sz w:val="28"/>
          <w:szCs w:val="28"/>
        </w:rPr>
      </w:pPr>
      <w:r>
        <w:rPr>
          <w:rFonts w:hint="eastAsia" w:ascii="仿宋_GB2312" w:hAnsi="宋体" w:eastAsia="仿宋_GB2312"/>
          <w:spacing w:val="-16"/>
          <w:sz w:val="28"/>
          <w:szCs w:val="28"/>
          <w:lang w:val="en-US" w:eastAsia="zh-CN"/>
        </w:rPr>
        <w:t>本项目服务期限为</w:t>
      </w:r>
      <w:r>
        <w:rPr>
          <w:rFonts w:hint="eastAsia" w:ascii="华文仿宋" w:hAnsi="华文仿宋" w:eastAsia="华文仿宋" w:cs="华文仿宋"/>
          <w:spacing w:val="-16"/>
          <w:sz w:val="28"/>
          <w:szCs w:val="28"/>
          <w:lang w:val="en-US" w:eastAsia="zh-CN"/>
        </w:rPr>
        <w:t>：</w:t>
      </w:r>
      <w:r>
        <w:rPr>
          <w:rFonts w:hint="eastAsia" w:ascii="华文仿宋" w:hAnsi="华文仿宋" w:eastAsia="华文仿宋" w:cs="华文仿宋"/>
          <w:b/>
          <w:bCs/>
          <w:color w:val="0000FF"/>
          <w:sz w:val="28"/>
          <w:szCs w:val="28"/>
          <w:highlight w:val="yellow"/>
          <w:lang w:val="en-US" w:eastAsia="zh-CN"/>
        </w:rPr>
        <w:t>合同签署日起至2026年12月31日。如在2026年12月31日前结算已达到预算额100万元，中标人仍需按要求服务到2026年12月31日，在100万元以外不增加任何费用；如到2026年12月31日结算费用未达到预算额100万元，则按实结算，不补足到100万元。</w:t>
      </w:r>
    </w:p>
    <w:p w14:paraId="27301729">
      <w:pPr>
        <w:ind w:firstLine="555"/>
        <w:rPr>
          <w:rFonts w:ascii="仿宋_GB2312" w:hAnsi="宋体" w:eastAsia="仿宋_GB2312"/>
          <w:sz w:val="28"/>
          <w:szCs w:val="28"/>
        </w:rPr>
      </w:pPr>
      <w:r>
        <w:rPr>
          <w:rFonts w:hint="eastAsia" w:ascii="仿宋_GB2312" w:hAnsi="宋体" w:eastAsia="仿宋_GB2312"/>
          <w:sz w:val="28"/>
          <w:szCs w:val="28"/>
        </w:rPr>
        <w:t>在合作过程中，双方需按诚信作出终止协议的决定。同时，任何一方在终止协议时，需以书面通知另一方。若终止协议，甲乙双方应履行完协议中止前所有有关项目合同。</w:t>
      </w:r>
    </w:p>
    <w:p w14:paraId="14A0586F">
      <w:pPr>
        <w:ind w:firstLine="555"/>
        <w:rPr>
          <w:rFonts w:ascii="仿宋_GB2312" w:hAnsi="宋体" w:eastAsia="仿宋_GB2312"/>
          <w:sz w:val="28"/>
          <w:szCs w:val="28"/>
        </w:rPr>
      </w:pPr>
      <w:r>
        <w:rPr>
          <w:rFonts w:hint="eastAsia" w:ascii="仿宋_GB2312" w:hAnsi="宋体" w:eastAsia="仿宋_GB2312"/>
          <w:sz w:val="28"/>
          <w:szCs w:val="28"/>
        </w:rPr>
        <w:t>有下列情形之一的，甲乙双方可解除协议：</w:t>
      </w:r>
    </w:p>
    <w:p w14:paraId="0B1204E4">
      <w:pPr>
        <w:ind w:firstLine="555"/>
        <w:rPr>
          <w:rFonts w:ascii="仿宋_GB2312" w:hAnsi="宋体" w:eastAsia="仿宋_GB2312"/>
          <w:sz w:val="28"/>
          <w:szCs w:val="28"/>
        </w:rPr>
      </w:pPr>
      <w:r>
        <w:rPr>
          <w:rFonts w:hint="eastAsia" w:ascii="仿宋_GB2312" w:hAnsi="宋体" w:eastAsia="仿宋_GB2312"/>
          <w:sz w:val="28"/>
          <w:szCs w:val="28"/>
        </w:rPr>
        <w:t>1、因不可抗力致使协议无法履行；</w:t>
      </w:r>
    </w:p>
    <w:p w14:paraId="71F3798B">
      <w:pPr>
        <w:ind w:firstLine="555"/>
        <w:rPr>
          <w:rFonts w:ascii="仿宋_GB2312" w:hAnsi="宋体" w:eastAsia="仿宋_GB2312"/>
          <w:sz w:val="28"/>
          <w:szCs w:val="28"/>
        </w:rPr>
      </w:pPr>
      <w:r>
        <w:rPr>
          <w:rFonts w:hint="eastAsia" w:ascii="仿宋_GB2312" w:hAnsi="宋体" w:eastAsia="仿宋_GB2312"/>
          <w:sz w:val="28"/>
          <w:szCs w:val="28"/>
        </w:rPr>
        <w:t>2、因国家、省、市相应收费标准改变的；</w:t>
      </w:r>
    </w:p>
    <w:p w14:paraId="5ABED073">
      <w:pPr>
        <w:ind w:firstLine="555"/>
        <w:rPr>
          <w:rFonts w:ascii="仿宋_GB2312" w:hAnsi="宋体" w:eastAsia="仿宋_GB2312"/>
          <w:sz w:val="28"/>
          <w:szCs w:val="28"/>
        </w:rPr>
      </w:pPr>
      <w:r>
        <w:rPr>
          <w:rFonts w:hint="eastAsia" w:ascii="仿宋_GB2312" w:hAnsi="宋体" w:eastAsia="仿宋_GB2312"/>
          <w:sz w:val="28"/>
          <w:szCs w:val="28"/>
        </w:rPr>
        <w:t>3、经双方友好协商、同意。</w:t>
      </w:r>
    </w:p>
    <w:p w14:paraId="61CCB9AF">
      <w:pPr>
        <w:ind w:firstLine="555"/>
        <w:rPr>
          <w:rFonts w:ascii="仿宋_GB2312" w:hAnsi="宋体" w:eastAsia="仿宋_GB2312"/>
          <w:b/>
          <w:sz w:val="28"/>
          <w:szCs w:val="28"/>
        </w:rPr>
      </w:pPr>
      <w:r>
        <w:rPr>
          <w:rFonts w:hint="eastAsia" w:ascii="仿宋_GB2312" w:hAnsi="宋体" w:eastAsia="仿宋_GB2312"/>
          <w:b/>
          <w:sz w:val="28"/>
          <w:szCs w:val="28"/>
        </w:rPr>
        <w:t>五、协议生效及其他</w:t>
      </w:r>
    </w:p>
    <w:p w14:paraId="09B9E786">
      <w:pPr>
        <w:ind w:firstLine="555"/>
        <w:rPr>
          <w:rFonts w:ascii="仿宋_GB2312" w:hAnsi="宋体" w:eastAsia="仿宋_GB2312"/>
          <w:sz w:val="28"/>
          <w:szCs w:val="28"/>
        </w:rPr>
      </w:pPr>
      <w:r>
        <w:rPr>
          <w:rFonts w:hint="eastAsia" w:ascii="仿宋_GB2312" w:hAnsi="宋体" w:eastAsia="仿宋_GB2312"/>
          <w:sz w:val="28"/>
          <w:szCs w:val="28"/>
        </w:rPr>
        <w:t>1、本协议双方签字盖章即生效，正本一式肆份，甲乙双方各执贰份。</w:t>
      </w:r>
    </w:p>
    <w:p w14:paraId="277A5657">
      <w:pPr>
        <w:ind w:firstLine="555"/>
        <w:rPr>
          <w:rFonts w:ascii="仿宋_GB2312" w:hAnsi="宋体" w:eastAsia="仿宋_GB2312"/>
          <w:sz w:val="28"/>
          <w:szCs w:val="28"/>
        </w:rPr>
      </w:pPr>
      <w:r>
        <w:rPr>
          <w:rFonts w:hint="eastAsia" w:ascii="仿宋_GB2312" w:hAnsi="宋体" w:eastAsia="仿宋_GB2312"/>
          <w:sz w:val="28"/>
          <w:szCs w:val="28"/>
        </w:rPr>
        <w:t>2、未尽事宜，经双方协商一致，可签订补充协议，补充协议与本协议具有同等效力。</w:t>
      </w:r>
    </w:p>
    <w:p w14:paraId="6E39A0FA">
      <w:pPr>
        <w:ind w:firstLine="555"/>
        <w:rPr>
          <w:rFonts w:ascii="仿宋_GB2312" w:hAnsi="宋体" w:eastAsia="仿宋_GB2312"/>
          <w:sz w:val="28"/>
          <w:szCs w:val="28"/>
        </w:rPr>
      </w:pPr>
    </w:p>
    <w:p w14:paraId="66AD301A">
      <w:pPr>
        <w:spacing w:line="700" w:lineRule="exact"/>
        <w:rPr>
          <w:rFonts w:ascii="仿宋_GB2312" w:hAnsi="宋体" w:eastAsia="仿宋_GB2312"/>
          <w:sz w:val="28"/>
          <w:szCs w:val="28"/>
        </w:rPr>
      </w:pPr>
      <w:r>
        <w:rPr>
          <w:rFonts w:hint="eastAsia" w:ascii="仿宋_GB2312" w:hAnsi="宋体" w:eastAsia="仿宋_GB2312"/>
          <w:sz w:val="28"/>
          <w:szCs w:val="28"/>
        </w:rPr>
        <w:t xml:space="preserve">甲方(盖章)：                     乙方(盖章)： </w:t>
      </w:r>
    </w:p>
    <w:p w14:paraId="7F8D0C33">
      <w:pPr>
        <w:spacing w:line="700" w:lineRule="exact"/>
        <w:rPr>
          <w:rFonts w:ascii="仿宋_GB2312" w:hAnsi="宋体" w:eastAsia="仿宋_GB2312"/>
          <w:b/>
          <w:bCs/>
          <w:sz w:val="28"/>
          <w:szCs w:val="28"/>
        </w:rPr>
      </w:pPr>
      <w:r>
        <w:rPr>
          <w:rFonts w:hint="eastAsia" w:ascii="仿宋_GB2312" w:hAnsi="宋体" w:eastAsia="仿宋_GB2312"/>
          <w:b/>
          <w:bCs/>
          <w:sz w:val="28"/>
          <w:szCs w:val="28"/>
        </w:rPr>
        <w:t xml:space="preserve">        </w:t>
      </w:r>
    </w:p>
    <w:p w14:paraId="24666F41">
      <w:pPr>
        <w:spacing w:line="700" w:lineRule="exact"/>
        <w:rPr>
          <w:rFonts w:ascii="仿宋_GB2312" w:hAnsi="宋体" w:eastAsia="仿宋_GB2312"/>
          <w:sz w:val="28"/>
          <w:szCs w:val="28"/>
        </w:rPr>
      </w:pPr>
    </w:p>
    <w:p w14:paraId="37ABFE1E">
      <w:pPr>
        <w:spacing w:line="700" w:lineRule="exact"/>
        <w:rPr>
          <w:rFonts w:ascii="仿宋_GB2312" w:hAnsi="宋体" w:eastAsia="仿宋_GB2312"/>
          <w:sz w:val="28"/>
          <w:szCs w:val="28"/>
        </w:rPr>
      </w:pPr>
      <w:r>
        <w:rPr>
          <w:rFonts w:hint="eastAsia" w:ascii="仿宋_GB2312" w:hAnsi="宋体" w:eastAsia="仿宋_GB2312"/>
          <w:sz w:val="28"/>
          <w:szCs w:val="28"/>
        </w:rPr>
        <w:t>法定代表人：                     法定代表人：</w:t>
      </w:r>
    </w:p>
    <w:p w14:paraId="7D4CB2E8">
      <w:pPr>
        <w:spacing w:line="700" w:lineRule="exact"/>
        <w:rPr>
          <w:rFonts w:ascii="仿宋_GB2312" w:hAnsi="宋体" w:eastAsia="仿宋_GB2312"/>
          <w:sz w:val="28"/>
          <w:szCs w:val="28"/>
        </w:rPr>
      </w:pPr>
      <w:r>
        <w:rPr>
          <w:rFonts w:hint="eastAsia" w:ascii="仿宋_GB2312" w:hAnsi="宋体" w:eastAsia="仿宋_GB2312"/>
          <w:sz w:val="28"/>
          <w:szCs w:val="28"/>
        </w:rPr>
        <w:t>签订协议代表：                   签订协议代表：</w:t>
      </w:r>
    </w:p>
    <w:p w14:paraId="56B68CD3">
      <w:pPr>
        <w:spacing w:line="700" w:lineRule="exact"/>
        <w:ind w:left="5320" w:hanging="5320"/>
        <w:rPr>
          <w:rFonts w:ascii="仿宋_GB2312" w:hAnsi="宋体" w:eastAsia="仿宋_GB2312"/>
          <w:sz w:val="28"/>
          <w:szCs w:val="28"/>
        </w:rPr>
      </w:pPr>
      <w:r>
        <w:rPr>
          <w:rFonts w:hint="eastAsia" w:ascii="仿宋_GB2312" w:hAnsi="宋体" w:eastAsia="仿宋_GB2312"/>
          <w:sz w:val="28"/>
          <w:szCs w:val="28"/>
        </w:rPr>
        <w:t xml:space="preserve">单位地址：                       单位地址： </w:t>
      </w:r>
    </w:p>
    <w:p w14:paraId="0C31860F">
      <w:pPr>
        <w:spacing w:line="700" w:lineRule="exact"/>
        <w:rPr>
          <w:rFonts w:ascii="仿宋_GB2312" w:hAnsi="宋体" w:eastAsia="仿宋_GB2312"/>
          <w:sz w:val="28"/>
          <w:szCs w:val="28"/>
        </w:rPr>
      </w:pPr>
      <w:r>
        <w:rPr>
          <w:rFonts w:hint="eastAsia" w:ascii="仿宋_GB2312" w:hAnsi="宋体" w:eastAsia="仿宋_GB2312"/>
          <w:sz w:val="28"/>
          <w:szCs w:val="28"/>
        </w:rPr>
        <w:t xml:space="preserve">电话号码：                       电话号码： </w:t>
      </w:r>
    </w:p>
    <w:p w14:paraId="410800EC">
      <w:pPr>
        <w:spacing w:line="700" w:lineRule="exact"/>
        <w:rPr>
          <w:rFonts w:ascii="仿宋_GB2312" w:hAnsi="宋体" w:eastAsia="仿宋_GB2312"/>
          <w:sz w:val="28"/>
          <w:szCs w:val="28"/>
        </w:rPr>
      </w:pPr>
      <w:r>
        <w:rPr>
          <w:rFonts w:hint="eastAsia" w:ascii="仿宋_GB2312" w:hAnsi="宋体" w:eastAsia="仿宋_GB2312"/>
          <w:sz w:val="28"/>
          <w:szCs w:val="28"/>
        </w:rPr>
        <w:t xml:space="preserve">传真号码：                       传真号码： </w:t>
      </w:r>
    </w:p>
    <w:p w14:paraId="70970CD0">
      <w:pPr>
        <w:spacing w:line="700" w:lineRule="exact"/>
        <w:rPr>
          <w:rFonts w:ascii="仿宋_GB2312" w:hAnsi="宋体" w:eastAsia="仿宋_GB2312"/>
          <w:sz w:val="28"/>
          <w:szCs w:val="28"/>
        </w:rPr>
      </w:pPr>
      <w:r>
        <w:rPr>
          <w:rFonts w:hint="eastAsia" w:ascii="仿宋_GB2312" w:hAnsi="宋体" w:eastAsia="仿宋_GB2312"/>
          <w:sz w:val="28"/>
          <w:szCs w:val="28"/>
        </w:rPr>
        <w:t>日期：                           日期：</w:t>
      </w:r>
    </w:p>
    <w:p w14:paraId="2BCF09EC">
      <w:pPr>
        <w:spacing w:before="290"/>
        <w:rPr>
          <w:rFonts w:ascii="宋体" w:hAnsi="宋体"/>
          <w:sz w:val="36"/>
          <w:szCs w:val="24"/>
          <w:u w:val="single"/>
        </w:rPr>
      </w:pPr>
    </w:p>
    <w:p w14:paraId="21F170A7">
      <w:pPr>
        <w:spacing w:line="360" w:lineRule="auto"/>
        <w:rPr>
          <w:rFonts w:hint="eastAsia" w:ascii="宋体" w:cs="宋体"/>
          <w:b/>
          <w:sz w:val="28"/>
          <w:szCs w:val="28"/>
        </w:rPr>
      </w:pPr>
      <w:r>
        <w:rPr>
          <w:rFonts w:hint="eastAsia" w:ascii="宋体" w:cs="宋体"/>
          <w:b/>
          <w:sz w:val="28"/>
          <w:szCs w:val="28"/>
        </w:rPr>
        <w:t>招标人保留修改合同的权利</w:t>
      </w:r>
    </w:p>
    <w:p w14:paraId="1ACAF3D8">
      <w:pPr>
        <w:adjustRightInd w:val="0"/>
        <w:snapToGrid w:val="0"/>
        <w:spacing w:line="360" w:lineRule="auto"/>
        <w:jc w:val="center"/>
        <w:rPr>
          <w:rFonts w:hint="eastAsia" w:ascii="宋体" w:hAnsi="宋体" w:cs="宋体"/>
          <w:b/>
          <w:bCs/>
          <w:sz w:val="36"/>
          <w:szCs w:val="36"/>
        </w:rPr>
      </w:pPr>
      <w:r>
        <w:rPr>
          <w:rFonts w:hint="eastAsia" w:ascii="宋体" w:hAnsi="宋体" w:cs="宋体"/>
          <w:sz w:val="36"/>
          <w:szCs w:val="36"/>
        </w:rPr>
        <w:t>廉政合同</w:t>
      </w:r>
    </w:p>
    <w:p w14:paraId="389E4931">
      <w:pPr>
        <w:adjustRightInd w:val="0"/>
        <w:snapToGrid w:val="0"/>
        <w:spacing w:line="520" w:lineRule="exact"/>
        <w:ind w:firstLine="480" w:firstLineChars="200"/>
        <w:rPr>
          <w:rFonts w:hint="eastAsia" w:ascii="宋体" w:hAnsi="宋体" w:cs="宋体"/>
          <w:sz w:val="24"/>
          <w:szCs w:val="24"/>
          <w:u w:val="single"/>
        </w:rPr>
      </w:pPr>
      <w:r>
        <w:rPr>
          <w:rFonts w:hint="eastAsia" w:ascii="宋体" w:hAnsi="宋体" w:cs="宋体"/>
          <w:sz w:val="24"/>
          <w:szCs w:val="24"/>
        </w:rPr>
        <w:t>甲方：</w:t>
      </w:r>
      <w:r>
        <w:rPr>
          <w:rFonts w:hint="eastAsia" w:ascii="宋体" w:hAnsi="宋体" w:cs="宋体"/>
          <w:sz w:val="24"/>
          <w:szCs w:val="24"/>
          <w:u w:val="single"/>
        </w:rPr>
        <w:t>南通市通州自然资源和规划局</w:t>
      </w:r>
    </w:p>
    <w:p w14:paraId="764FAD07">
      <w:pPr>
        <w:adjustRightInd w:val="0"/>
        <w:snapToGrid w:val="0"/>
        <w:spacing w:line="520" w:lineRule="exact"/>
        <w:ind w:firstLine="480" w:firstLineChars="200"/>
        <w:rPr>
          <w:rFonts w:hint="eastAsia" w:ascii="宋体" w:hAnsi="宋体" w:cs="宋体"/>
          <w:sz w:val="24"/>
          <w:szCs w:val="24"/>
          <w:u w:val="single"/>
        </w:rPr>
      </w:pPr>
      <w:r>
        <w:rPr>
          <w:rFonts w:hint="eastAsia" w:ascii="宋体" w:hAnsi="宋体" w:cs="宋体"/>
          <w:sz w:val="24"/>
          <w:szCs w:val="24"/>
        </w:rPr>
        <w:t xml:space="preserve">乙方： </w:t>
      </w:r>
      <w:r>
        <w:rPr>
          <w:rFonts w:hint="eastAsia" w:ascii="宋体" w:hAnsi="宋体" w:cs="宋体"/>
          <w:sz w:val="24"/>
          <w:szCs w:val="24"/>
          <w:u w:val="single"/>
        </w:rPr>
        <w:t xml:space="preserve">                       </w:t>
      </w:r>
    </w:p>
    <w:p w14:paraId="6975D009">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经公开招标，乙方中标甲方</w:t>
      </w:r>
      <w:r>
        <w:rPr>
          <w:rFonts w:hint="eastAsia" w:ascii="宋体" w:hAnsi="宋体" w:cs="宋体"/>
          <w:b/>
          <w:bCs/>
          <w:sz w:val="24"/>
          <w:szCs w:val="24"/>
          <w:u w:val="single"/>
        </w:rPr>
        <w:t xml:space="preserve">                 项目，中标价</w:t>
      </w:r>
      <w:r>
        <w:rPr>
          <w:rFonts w:hint="eastAsia" w:ascii="宋体" w:hAnsi="宋体" w:cs="宋体"/>
          <w:bCs/>
          <w:sz w:val="24"/>
          <w:szCs w:val="24"/>
          <w:u w:val="single"/>
        </w:rPr>
        <w:t xml:space="preserve">        </w:t>
      </w:r>
      <w:r>
        <w:rPr>
          <w:rFonts w:hint="eastAsia" w:ascii="宋体" w:hAnsi="宋体" w:cs="宋体"/>
          <w:bCs/>
          <w:sz w:val="24"/>
          <w:szCs w:val="24"/>
        </w:rPr>
        <w:t xml:space="preserve"> </w:t>
      </w:r>
      <w:r>
        <w:rPr>
          <w:rFonts w:hint="eastAsia" w:ascii="宋体" w:hAnsi="宋体" w:cs="宋体"/>
          <w:b/>
          <w:bCs/>
          <w:sz w:val="24"/>
          <w:szCs w:val="24"/>
          <w:u w:val="single"/>
        </w:rPr>
        <w:t>；甲方项目负责人：    ，职务：  ，联系方式：   ；乙方项目负责人：     ，联系人     ，联系方式：        。</w:t>
      </w:r>
      <w:r>
        <w:rPr>
          <w:rFonts w:hint="eastAsia" w:ascii="宋体" w:hAnsi="宋体" w:cs="宋体"/>
          <w:sz w:val="24"/>
          <w:szCs w:val="24"/>
        </w:rPr>
        <w:t>为贯彻落实《关于实行党风廉政建设责任制的规定》《中国共产党党员领导干部廉洁从政若干准则》等规定，加强甲方项目服务和政府采购活动中党风廉政建设，甲乙双方协商一致，签订本廉政合同。</w:t>
      </w:r>
    </w:p>
    <w:p w14:paraId="7817EB23">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第一条  甲乙双方的权利和义务</w:t>
      </w:r>
    </w:p>
    <w:p w14:paraId="249BB5A4">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（一）严格遵守党和国家有关法律法规及党风廉政建设各项规定。</w:t>
      </w:r>
    </w:p>
    <w:p w14:paraId="2CA83116">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（二）严格执行项目服务和政府采购管理的法律法规和规章制度，坚持公平、公正、公开、诚信原则（法律认定的商业秘密和合同文件另有规定除外）开展业务活动，严禁损害国家和集体利益。</w:t>
      </w:r>
    </w:p>
    <w:p w14:paraId="269AEBBF">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（三）严格执行</w:t>
      </w:r>
      <w:r>
        <w:rPr>
          <w:rFonts w:hint="eastAsia" w:ascii="宋体" w:hAnsi="宋体" w:cs="宋体"/>
          <w:b/>
          <w:bCs/>
          <w:sz w:val="24"/>
          <w:szCs w:val="24"/>
          <w:u w:val="single"/>
        </w:rPr>
        <w:t>项目招投标文件和合同等</w:t>
      </w:r>
      <w:r>
        <w:rPr>
          <w:rFonts w:hint="eastAsia" w:ascii="宋体" w:hAnsi="宋体" w:cs="宋体"/>
          <w:sz w:val="24"/>
          <w:szCs w:val="24"/>
        </w:rPr>
        <w:t>各项规定。</w:t>
      </w:r>
    </w:p>
    <w:p w14:paraId="13DA1A3D">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（四）建立健全本方党风廉政建设等内控制度，开展反腐倡廉、财经制度等宣传教育，加强本方工作人员监督管理，严肃查处违纪违规行为。</w:t>
      </w:r>
    </w:p>
    <w:p w14:paraId="27489931">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（五）发现对方违反党风廉政建设规定的，提醒和督促对方纠正；发现严重违法违纪行为的，向纪检监察和司法机关举报。</w:t>
      </w:r>
    </w:p>
    <w:p w14:paraId="367584F8">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第二条  甲方在廉政建设方面的义务</w:t>
      </w:r>
    </w:p>
    <w:p w14:paraId="5E24F510">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（一）甲方及其工作人员不准让乙方支付、报销应由甲方及其工作人员个人支付的费用，不准利用职务便利为乙方谋取不当利益。</w:t>
      </w:r>
    </w:p>
    <w:p w14:paraId="52BC6FD1">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（二）甲方及其工作人员不准要求或者接受乙方可能影响公正执行公务的礼品礼金、宴请或者旅游、健身、娱乐等活动安排；不准要求乙方提供交通工具、通讯工具、高档办公用品等。</w:t>
      </w:r>
    </w:p>
    <w:p w14:paraId="0251977B">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（三）甲方及其工作人员不准要求或者接受乙方以给特定关系人安排工作为名，使特定关系人不实际工作却获取薪酬；不准违反规定从事项目转包、分包等经济活动。</w:t>
      </w:r>
    </w:p>
    <w:p w14:paraId="7B264A8F">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四）甲方及其工作人员不得利用职务便利为乙方谋取利益，由乙方出资“合作”开办公司或进行其他合作投资，或委托乙方投资证券、期货或其他委托理财名义，未实际出资而获取“收益”，或虽然实际出资，但获取“收益”明显高于出资应得收益；或授意乙方将有关财物给予特定关系人。</w:t>
      </w:r>
    </w:p>
    <w:p w14:paraId="15535705">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（五）甲方及其工作人员不得有其他违反党风廉政建设的行为。</w:t>
      </w:r>
    </w:p>
    <w:p w14:paraId="62DF29E7">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第三条  乙方在廉政建设方面义务</w:t>
      </w:r>
    </w:p>
    <w:p w14:paraId="10C9E4AE">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（一）乙方不准以任何形式向甲方及其工作人员馈赠现金、电子红包、虚拟货币、有价证券、支付凭证及干股等礼品礼金，或以赌博等交易形式非法赠送甲方财物。</w:t>
      </w:r>
    </w:p>
    <w:p w14:paraId="74A7C3CB">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（二）乙方不准以任何名义为甲方及其工作人员报销应由甲方及其工作人员个人支付的费用。</w:t>
      </w:r>
    </w:p>
    <w:p w14:paraId="566024B1">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（三）乙方不准为甲方工作人员住房装修、婚丧嫁娶、特定关系人出国（境）旅游提供方便；不准为甲方工作人员的特定关系人以安排工作为名，使其不实际工作却获取薪酬。</w:t>
      </w:r>
    </w:p>
    <w:p w14:paraId="670B9969">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（四）乙方不准为甲方及其工作人员赠送、以明显低于市场价购置、以劣换优、以借为名赠送交通工具、通讯工具、高档办公用品等。</w:t>
      </w:r>
    </w:p>
    <w:p w14:paraId="44F16F55">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（五）乙方及其工作人员不得有其他违反党风廉政建设的行为。</w:t>
      </w:r>
    </w:p>
    <w:p w14:paraId="5725882B">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第四条  违约责任</w:t>
      </w:r>
    </w:p>
    <w:p w14:paraId="68741FEC">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（一）甲方及其工作人员违反本《廉政合同》有关规定的，由通州区纪检监察部门和甲方上级主管部门对违纪违规人员进行查处；构成犯罪的，移交司法机关处理；给乙方造成损失的，按规定予以赔偿。</w:t>
      </w:r>
    </w:p>
    <w:p w14:paraId="1891FEBD">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（二）乙方及其工作人员违反本《廉政合同》有关规定的，</w:t>
      </w:r>
      <w:r>
        <w:rPr>
          <w:rFonts w:hint="eastAsia" w:ascii="宋体" w:hAnsi="宋体" w:cs="宋体"/>
          <w:b/>
          <w:bCs/>
          <w:sz w:val="24"/>
          <w:szCs w:val="24"/>
        </w:rPr>
        <w:t>甲方将乙方列入黑名单，五年内禁止乙方及其工作人员参与甲方项目投标</w:t>
      </w:r>
      <w:r>
        <w:rPr>
          <w:rFonts w:hint="eastAsia" w:ascii="宋体" w:hAnsi="宋体" w:cs="宋体"/>
          <w:sz w:val="24"/>
          <w:szCs w:val="24"/>
        </w:rPr>
        <w:t>，并将相关信息通报通州区公共资源交易部门和甲方上级主管部门。构成犯罪的，移交司法机关处理；给甲方造成损失的，按规定予以赔偿。</w:t>
      </w:r>
    </w:p>
    <w:p w14:paraId="1813FFA9">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第五条 检查方式</w:t>
      </w:r>
    </w:p>
    <w:p w14:paraId="0AA2DB55">
      <w:pPr>
        <w:adjustRightInd w:val="0"/>
        <w:snapToGrid w:val="0"/>
        <w:spacing w:line="520" w:lineRule="exact"/>
        <w:ind w:firstLine="480" w:firstLineChars="200"/>
        <w:rPr>
          <w:rFonts w:hint="eastAsia" w:ascii="宋体" w:hAnsi="宋体" w:cs="宋体"/>
          <w:color w:val="000000"/>
          <w:sz w:val="24"/>
          <w:szCs w:val="24"/>
        </w:rPr>
      </w:pPr>
      <w:r>
        <w:rPr>
          <w:rFonts w:hint="eastAsia" w:ascii="宋体" w:hAnsi="宋体" w:cs="宋体"/>
          <w:color w:val="000000"/>
          <w:sz w:val="24"/>
          <w:szCs w:val="24"/>
        </w:rPr>
        <w:t>本合同履约情况由甲乙双方自查、互查或联合检查，以及各级纪检监察、审计、财政和甲方上级主管部门检查，并接受社会各界监督。检查方式包括但不限于问卷调查、询问座谈、查阅资料等，检查时间、次数等双方协商确定。</w:t>
      </w:r>
    </w:p>
    <w:p w14:paraId="0524A22A">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第六条</w:t>
      </w:r>
      <w:r>
        <w:rPr>
          <w:rFonts w:hint="eastAsia" w:ascii="宋体" w:hAnsi="宋体" w:cs="宋体"/>
          <w:b/>
          <w:bCs/>
          <w:color w:val="000000"/>
          <w:sz w:val="24"/>
          <w:szCs w:val="24"/>
        </w:rPr>
        <w:t>本合同长期有效，甲乙双方及其工作人员终生负责。</w:t>
      </w:r>
    </w:p>
    <w:p w14:paraId="0ECCD3E7">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第七条本合同一式</w:t>
      </w:r>
      <w:r>
        <w:rPr>
          <w:rFonts w:hint="eastAsia" w:ascii="宋体" w:hAnsi="宋体" w:cs="宋体"/>
          <w:b/>
          <w:bCs/>
          <w:sz w:val="24"/>
          <w:szCs w:val="24"/>
          <w:u w:val="single"/>
          <w:lang w:val="en-US" w:eastAsia="zh-CN"/>
        </w:rPr>
        <w:t>四</w:t>
      </w:r>
      <w:r>
        <w:rPr>
          <w:rFonts w:hint="eastAsia" w:ascii="宋体" w:hAnsi="宋体" w:cs="宋体"/>
          <w:b/>
          <w:bCs/>
          <w:sz w:val="24"/>
          <w:szCs w:val="24"/>
        </w:rPr>
        <w:t>份</w:t>
      </w:r>
      <w:r>
        <w:rPr>
          <w:rFonts w:hint="eastAsia" w:ascii="宋体" w:hAnsi="宋体" w:cs="宋体"/>
          <w:sz w:val="24"/>
          <w:szCs w:val="24"/>
        </w:rPr>
        <w:t>，甲方执</w:t>
      </w:r>
      <w:r>
        <w:rPr>
          <w:rFonts w:hint="eastAsia" w:ascii="宋体" w:hAnsi="宋体" w:cs="宋体"/>
          <w:b/>
          <w:bCs/>
          <w:sz w:val="24"/>
          <w:szCs w:val="24"/>
          <w:u w:val="single"/>
          <w:lang w:val="en-US" w:eastAsia="zh-CN"/>
        </w:rPr>
        <w:t>二</w:t>
      </w:r>
      <w:r>
        <w:rPr>
          <w:rFonts w:hint="eastAsia" w:ascii="宋体" w:hAnsi="宋体" w:cs="宋体"/>
          <w:b/>
          <w:bCs/>
          <w:sz w:val="24"/>
          <w:szCs w:val="24"/>
        </w:rPr>
        <w:t>份</w:t>
      </w:r>
      <w:r>
        <w:rPr>
          <w:rFonts w:hint="eastAsia" w:ascii="宋体" w:hAnsi="宋体" w:cs="宋体"/>
          <w:sz w:val="24"/>
          <w:szCs w:val="24"/>
        </w:rPr>
        <w:t>，乙方执</w:t>
      </w:r>
      <w:r>
        <w:rPr>
          <w:rFonts w:hint="eastAsia" w:ascii="宋体" w:hAnsi="宋体" w:cs="宋体"/>
          <w:b/>
          <w:bCs/>
          <w:sz w:val="24"/>
          <w:szCs w:val="24"/>
          <w:u w:val="single"/>
          <w:lang w:val="en-US" w:eastAsia="zh-CN"/>
        </w:rPr>
        <w:t>一</w:t>
      </w:r>
      <w:r>
        <w:rPr>
          <w:rFonts w:hint="eastAsia" w:ascii="宋体" w:hAnsi="宋体" w:cs="宋体"/>
          <w:b/>
          <w:bCs/>
          <w:sz w:val="24"/>
          <w:szCs w:val="24"/>
        </w:rPr>
        <w:t>份</w:t>
      </w:r>
      <w:r>
        <w:rPr>
          <w:rFonts w:hint="eastAsia" w:ascii="宋体" w:hAnsi="宋体" w:cs="宋体"/>
          <w:sz w:val="24"/>
          <w:szCs w:val="24"/>
        </w:rPr>
        <w:t>，通州区纪检监察部门派驻甲方纪检监察组备案壹份。</w:t>
      </w:r>
    </w:p>
    <w:p w14:paraId="1947472E">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甲方:（盖章）南通市通州自然资源和规划局              乙方:（盖章）</w:t>
      </w:r>
    </w:p>
    <w:p w14:paraId="2BAE312D">
      <w:pPr>
        <w:adjustRightInd w:val="0"/>
        <w:snapToGrid w:val="0"/>
        <w:spacing w:line="520" w:lineRule="exact"/>
        <w:ind w:firstLine="480" w:firstLineChars="200"/>
        <w:rPr>
          <w:rFonts w:hint="eastAsia" w:ascii="宋体" w:hAnsi="宋体" w:cs="宋体"/>
          <w:sz w:val="24"/>
          <w:szCs w:val="24"/>
        </w:rPr>
      </w:pPr>
    </w:p>
    <w:p w14:paraId="5EEDF3C2">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法定代表人（或授权代理人）（签名或盖章）：        法定代表人（或授权代理人）（签名或盖章）：</w:t>
      </w:r>
    </w:p>
    <w:p w14:paraId="4BBBE7E0">
      <w:pPr>
        <w:adjustRightInd w:val="0"/>
        <w:snapToGrid w:val="0"/>
        <w:spacing w:line="520" w:lineRule="exact"/>
        <w:ind w:firstLine="480" w:firstLineChars="200"/>
        <w:rPr>
          <w:rFonts w:hint="eastAsia" w:ascii="宋体" w:hAnsi="宋体" w:cs="宋体"/>
          <w:sz w:val="24"/>
          <w:szCs w:val="24"/>
        </w:rPr>
      </w:pPr>
    </w:p>
    <w:p w14:paraId="6B41EFB1">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地址：                                         地址：</w:t>
      </w:r>
    </w:p>
    <w:p w14:paraId="21BC11DA">
      <w:pPr>
        <w:adjustRightInd w:val="0"/>
        <w:snapToGrid w:val="0"/>
        <w:spacing w:line="520" w:lineRule="exact"/>
        <w:ind w:firstLine="480" w:firstLineChars="200"/>
        <w:rPr>
          <w:rFonts w:hint="eastAsia" w:ascii="宋体" w:hAnsi="宋体" w:cs="宋体"/>
          <w:sz w:val="24"/>
          <w:szCs w:val="24"/>
        </w:rPr>
      </w:pPr>
    </w:p>
    <w:p w14:paraId="3E200CE8">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联系电话：                                    联系电话：</w:t>
      </w:r>
    </w:p>
    <w:p w14:paraId="083D81A9">
      <w:pPr>
        <w:adjustRightInd w:val="0"/>
        <w:snapToGrid w:val="0"/>
        <w:spacing w:line="520" w:lineRule="exact"/>
        <w:ind w:firstLine="480" w:firstLineChars="200"/>
        <w:rPr>
          <w:rFonts w:hint="eastAsia" w:ascii="宋体" w:hAnsi="宋体" w:cs="宋体"/>
          <w:sz w:val="24"/>
          <w:szCs w:val="24"/>
        </w:rPr>
      </w:pPr>
    </w:p>
    <w:p w14:paraId="12C3B7D0">
      <w:pPr>
        <w:adjustRightInd w:val="0"/>
        <w:snapToGrid w:val="0"/>
        <w:spacing w:line="520" w:lineRule="exact"/>
        <w:ind w:firstLine="480" w:firstLineChars="200"/>
        <w:rPr>
          <w:rFonts w:hint="eastAsia" w:ascii="宋体" w:hAnsi="宋体" w:cs="宋体"/>
          <w:sz w:val="24"/>
          <w:szCs w:val="24"/>
        </w:rPr>
      </w:pPr>
      <w:r>
        <w:rPr>
          <w:rFonts w:hint="eastAsia" w:ascii="宋体" w:hAnsi="宋体" w:cs="宋体"/>
          <w:sz w:val="24"/>
          <w:szCs w:val="24"/>
        </w:rPr>
        <w:t>签订日期：    年  月  日                       签订日期：    年  月  日</w:t>
      </w:r>
    </w:p>
    <w:p w14:paraId="238FC054">
      <w:pPr>
        <w:numPr>
          <w:ilvl w:val="0"/>
          <w:numId w:val="5"/>
        </w:numPr>
        <w:adjustRightInd w:val="0"/>
        <w:snapToGrid w:val="0"/>
        <w:spacing w:line="520" w:lineRule="exact"/>
        <w:ind w:firstLine="480" w:firstLineChars="200"/>
        <w:jc w:val="center"/>
        <w:rPr>
          <w:rFonts w:hint="eastAsia" w:ascii="宋体" w:hAnsi="宋体"/>
          <w:bCs/>
          <w:sz w:val="44"/>
        </w:rPr>
      </w:pPr>
      <w:r>
        <w:rPr>
          <w:rFonts w:ascii="宋体" w:hAnsi="宋体" w:cs="宋体"/>
          <w:sz w:val="24"/>
          <w:szCs w:val="24"/>
        </w:rPr>
        <w:br w:type="page"/>
      </w:r>
      <w:bookmarkEnd w:id="184"/>
      <w:r>
        <w:rPr>
          <w:rFonts w:hint="eastAsia" w:ascii="宋体" w:hAnsi="宋体"/>
          <w:bCs/>
          <w:sz w:val="44"/>
        </w:rPr>
        <w:t>采购需求</w:t>
      </w:r>
      <w:bookmarkEnd w:id="185"/>
      <w:bookmarkEnd w:id="186"/>
      <w:bookmarkEnd w:id="187"/>
    </w:p>
    <w:p w14:paraId="218D0043">
      <w:pPr>
        <w:numPr>
          <w:ilvl w:val="0"/>
          <w:numId w:val="0"/>
        </w:numPr>
        <w:adjustRightInd w:val="0"/>
        <w:snapToGrid w:val="0"/>
        <w:spacing w:line="520" w:lineRule="exact"/>
        <w:jc w:val="both"/>
        <w:rPr>
          <w:rFonts w:hint="eastAsia" w:ascii="宋体" w:hAnsi="宋体"/>
          <w:bCs/>
          <w:sz w:val="44"/>
        </w:rPr>
      </w:pPr>
    </w:p>
    <w:p w14:paraId="01D1E6F6">
      <w:pPr>
        <w:widowControl/>
        <w:ind w:firstLine="480"/>
        <w:jc w:val="left"/>
        <w:rPr>
          <w:rFonts w:ascii="宋体" w:hAnsi="宋体" w:cs="宋体"/>
          <w:sz w:val="24"/>
          <w:szCs w:val="24"/>
        </w:rPr>
      </w:pPr>
      <w:bookmarkStart w:id="190" w:name="_Toc49090575"/>
      <w:bookmarkStart w:id="191" w:name="_Toc26554093"/>
      <w:r>
        <w:rPr>
          <w:rFonts w:hint="eastAsia" w:ascii="宋体" w:hAnsi="宋体" w:cs="宋体"/>
          <w:sz w:val="24"/>
          <w:szCs w:val="24"/>
        </w:rPr>
        <w:t>项目属性:服务类项目。采购标的对应的中小企业划分标准所属行业为其他未列明行业。</w:t>
      </w:r>
    </w:p>
    <w:p w14:paraId="5C0F8C5A">
      <w:pPr>
        <w:spacing w:line="360" w:lineRule="auto"/>
        <w:ind w:firstLine="480" w:firstLineChars="200"/>
        <w:jc w:val="left"/>
        <w:rPr>
          <w:rFonts w:hint="eastAsia" w:ascii="宋体" w:hAnsi="宋体" w:cs="仿宋"/>
          <w:sz w:val="24"/>
          <w:szCs w:val="24"/>
        </w:rPr>
      </w:pPr>
      <w:bookmarkStart w:id="192" w:name="_Toc120614281"/>
      <w:r>
        <w:rPr>
          <w:rFonts w:hint="eastAsia" w:ascii="宋体" w:hAnsi="宋体" w:cs="仿宋"/>
          <w:sz w:val="24"/>
          <w:szCs w:val="24"/>
        </w:rPr>
        <w:t>一、服务内容</w:t>
      </w:r>
    </w:p>
    <w:p w14:paraId="5556879C">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依据国土空间分区规划和控制性详细规划，在分析目标地块条件及周边用地情况的基础上，统筹考虑地块的功能业态、配套服务设施、开发强度、空间形态等，合理进行平面布局，形成完整的技术经济指标和相关管控要求，作为项目规划设计条件的主要技术依据。具体包括以下几个方面的工作：</w:t>
      </w:r>
    </w:p>
    <w:p w14:paraId="74918732">
      <w:pPr>
        <w:numPr>
          <w:ilvl w:val="0"/>
          <w:numId w:val="6"/>
        </w:numPr>
        <w:spacing w:line="360" w:lineRule="auto"/>
        <w:jc w:val="left"/>
        <w:rPr>
          <w:rFonts w:hint="eastAsia" w:ascii="宋体" w:hAnsi="宋体" w:cs="仿宋"/>
          <w:sz w:val="24"/>
          <w:szCs w:val="24"/>
        </w:rPr>
      </w:pPr>
      <w:r>
        <w:rPr>
          <w:rFonts w:hint="eastAsia" w:ascii="宋体" w:hAnsi="宋体" w:cs="仿宋"/>
          <w:sz w:val="24"/>
          <w:szCs w:val="24"/>
        </w:rPr>
        <w:t>现状用地分析</w:t>
      </w:r>
    </w:p>
    <w:p w14:paraId="5DD4662F">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对规划用地范围内所涉及各类用地范围、面积等进行划定和统计并对规划用地区位、周边用地及公共配套设施情况进行调查分析。</w:t>
      </w:r>
    </w:p>
    <w:p w14:paraId="77CFFFD3">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2．现状建筑分析</w:t>
      </w:r>
    </w:p>
    <w:p w14:paraId="37695668">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对规划用地范围内所涉及的现状建筑总量、建筑分类状况等调查了解后作出综合评价。</w:t>
      </w:r>
    </w:p>
    <w:p w14:paraId="32A3E638">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3．相关规划分析研究</w:t>
      </w:r>
    </w:p>
    <w:p w14:paraId="00887CB8">
      <w:pPr>
        <w:widowControl/>
        <w:spacing w:line="360" w:lineRule="auto"/>
        <w:ind w:firstLine="480" w:firstLineChars="200"/>
        <w:contextualSpacing/>
        <w:jc w:val="left"/>
        <w:rPr>
          <w:rFonts w:hint="eastAsia" w:ascii="宋体" w:hAnsi="宋体" w:cs="仿宋"/>
          <w:sz w:val="24"/>
          <w:szCs w:val="24"/>
        </w:rPr>
      </w:pPr>
      <w:r>
        <w:rPr>
          <w:rFonts w:hint="eastAsia" w:ascii="宋体" w:hAnsi="宋体" w:cs="仿宋"/>
          <w:kern w:val="0"/>
          <w:sz w:val="24"/>
          <w:szCs w:val="24"/>
        </w:rPr>
        <w:t>对上位规划及相关规划进行调阅研究、总结分析相关要求；核对</w:t>
      </w:r>
      <w:r>
        <w:rPr>
          <w:rFonts w:hint="eastAsia" w:ascii="宋体" w:hAnsi="宋体" w:cs="仿宋"/>
          <w:sz w:val="24"/>
          <w:szCs w:val="24"/>
        </w:rPr>
        <w:t>周边用地、道路水系等情况，进一步明确规划研究范围。</w:t>
      </w:r>
    </w:p>
    <w:p w14:paraId="7685CD58">
      <w:pPr>
        <w:widowControl/>
        <w:spacing w:line="360" w:lineRule="auto"/>
        <w:ind w:firstLine="480" w:firstLineChars="200"/>
        <w:contextualSpacing/>
        <w:jc w:val="left"/>
        <w:rPr>
          <w:rFonts w:hint="eastAsia" w:ascii="宋体" w:hAnsi="宋体" w:cs="仿宋"/>
          <w:kern w:val="0"/>
          <w:sz w:val="24"/>
          <w:szCs w:val="24"/>
        </w:rPr>
      </w:pPr>
      <w:r>
        <w:rPr>
          <w:rFonts w:hint="eastAsia" w:ascii="宋体" w:hAnsi="宋体" w:cs="仿宋"/>
          <w:kern w:val="0"/>
          <w:sz w:val="24"/>
          <w:szCs w:val="24"/>
        </w:rPr>
        <w:t>4．总平布局规划研究</w:t>
      </w:r>
    </w:p>
    <w:p w14:paraId="75C1D8E2">
      <w:pPr>
        <w:widowControl/>
        <w:spacing w:line="360" w:lineRule="auto"/>
        <w:ind w:firstLine="480" w:firstLineChars="200"/>
        <w:contextualSpacing/>
        <w:jc w:val="left"/>
        <w:rPr>
          <w:rFonts w:hint="eastAsia" w:ascii="宋体" w:hAnsi="宋体" w:cs="仿宋"/>
          <w:sz w:val="24"/>
          <w:szCs w:val="24"/>
        </w:rPr>
      </w:pPr>
      <w:r>
        <w:rPr>
          <w:rFonts w:hint="eastAsia" w:ascii="宋体" w:hAnsi="宋体" w:cs="仿宋"/>
          <w:kern w:val="0"/>
          <w:sz w:val="24"/>
          <w:szCs w:val="24"/>
        </w:rPr>
        <w:t>根据国家相关规划法令及相关规划要求，结合现状情况进行总平</w:t>
      </w:r>
      <w:r>
        <w:rPr>
          <w:rFonts w:hint="eastAsia" w:ascii="宋体" w:hAnsi="宋体" w:cs="仿宋"/>
          <w:sz w:val="24"/>
          <w:szCs w:val="24"/>
        </w:rPr>
        <w:t>布局规划研究。</w:t>
      </w:r>
    </w:p>
    <w:p w14:paraId="35E4FF94">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5. 技术经济指标</w:t>
      </w:r>
    </w:p>
    <w:p w14:paraId="03FEECA7">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依据总平布局规划研究，结合相关技术标准、规范、技术细则等要求，对该项目规划范围提出主要技术经济指标和建筑高度、建筑后退要求、建筑风格等控制要求。</w:t>
      </w:r>
    </w:p>
    <w:p w14:paraId="575907A1">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二、服务期限</w:t>
      </w:r>
    </w:p>
    <w:p w14:paraId="0ABA71DE">
      <w:pPr>
        <w:spacing w:line="360" w:lineRule="auto"/>
        <w:ind w:firstLine="422" w:firstLineChars="200"/>
        <w:jc w:val="left"/>
        <w:rPr>
          <w:rFonts w:hint="eastAsia" w:ascii="宋体" w:hAnsi="宋体" w:cs="仿宋"/>
          <w:sz w:val="24"/>
          <w:szCs w:val="24"/>
        </w:rPr>
      </w:pPr>
      <w:r>
        <w:rPr>
          <w:rFonts w:hint="eastAsia" w:ascii="宋体" w:hAnsi="宋体" w:eastAsia="宋体" w:cs="宋体"/>
          <w:b/>
          <w:bCs/>
          <w:color w:val="0000FF"/>
          <w:szCs w:val="21"/>
          <w:highlight w:val="yellow"/>
          <w:lang w:val="en-US" w:eastAsia="zh-CN"/>
        </w:rPr>
        <w:t>合同签署日起至2026年12月31日。</w:t>
      </w:r>
      <w:r>
        <w:rPr>
          <w:rFonts w:hint="eastAsia" w:ascii="宋体" w:hAnsi="宋体" w:cs="宋体"/>
          <w:b/>
          <w:bCs/>
          <w:color w:val="0000FF"/>
          <w:szCs w:val="21"/>
          <w:highlight w:val="yellow"/>
          <w:lang w:val="en-US" w:eastAsia="zh-CN"/>
        </w:rPr>
        <w:t>如在</w:t>
      </w:r>
      <w:r>
        <w:rPr>
          <w:rFonts w:hint="eastAsia" w:ascii="宋体" w:hAnsi="宋体" w:eastAsia="宋体" w:cs="宋体"/>
          <w:b/>
          <w:bCs/>
          <w:color w:val="0000FF"/>
          <w:szCs w:val="21"/>
          <w:highlight w:val="yellow"/>
          <w:lang w:val="en-US" w:eastAsia="zh-CN"/>
        </w:rPr>
        <w:t>2026年12月31</w:t>
      </w:r>
      <w:r>
        <w:rPr>
          <w:rFonts w:hint="eastAsia" w:ascii="宋体" w:hAnsi="宋体" w:cs="宋体"/>
          <w:b/>
          <w:bCs/>
          <w:color w:val="0000FF"/>
          <w:szCs w:val="21"/>
          <w:highlight w:val="yellow"/>
          <w:lang w:val="en-US" w:eastAsia="zh-CN"/>
        </w:rPr>
        <w:t>日前结算已达到预算额100万元，中标人仍需按要求服务到</w:t>
      </w:r>
      <w:r>
        <w:rPr>
          <w:rFonts w:hint="eastAsia" w:ascii="宋体" w:hAnsi="宋体" w:eastAsia="宋体" w:cs="宋体"/>
          <w:b/>
          <w:bCs/>
          <w:color w:val="0000FF"/>
          <w:szCs w:val="21"/>
          <w:highlight w:val="yellow"/>
          <w:lang w:val="en-US" w:eastAsia="zh-CN"/>
        </w:rPr>
        <w:t>2026年12月31</w:t>
      </w:r>
      <w:r>
        <w:rPr>
          <w:rFonts w:hint="eastAsia" w:ascii="宋体" w:hAnsi="宋体" w:cs="宋体"/>
          <w:b/>
          <w:bCs/>
          <w:color w:val="0000FF"/>
          <w:szCs w:val="21"/>
          <w:highlight w:val="yellow"/>
          <w:lang w:val="en-US" w:eastAsia="zh-CN"/>
        </w:rPr>
        <w:t>日，在100万元以外不增加任何费用；如到</w:t>
      </w:r>
      <w:r>
        <w:rPr>
          <w:rFonts w:hint="eastAsia" w:ascii="宋体" w:hAnsi="宋体" w:eastAsia="宋体" w:cs="宋体"/>
          <w:b/>
          <w:bCs/>
          <w:color w:val="0000FF"/>
          <w:szCs w:val="21"/>
          <w:highlight w:val="yellow"/>
          <w:lang w:val="en-US" w:eastAsia="zh-CN"/>
        </w:rPr>
        <w:t>2026年12月31</w:t>
      </w:r>
      <w:r>
        <w:rPr>
          <w:rFonts w:hint="eastAsia" w:ascii="宋体" w:hAnsi="宋体" w:cs="宋体"/>
          <w:b/>
          <w:bCs/>
          <w:color w:val="0000FF"/>
          <w:szCs w:val="21"/>
          <w:highlight w:val="yellow"/>
          <w:lang w:val="en-US" w:eastAsia="zh-CN"/>
        </w:rPr>
        <w:t>日结算费用未达到预算额100万元，则按实结算，不补足到100万元。</w:t>
      </w:r>
    </w:p>
    <w:p w14:paraId="59FBFAC4">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三、服务要求</w:t>
      </w:r>
    </w:p>
    <w:p w14:paraId="6BB9CBE2">
      <w:pPr>
        <w:spacing w:line="360" w:lineRule="auto"/>
        <w:ind w:firstLine="480" w:firstLineChars="200"/>
        <w:jc w:val="left"/>
        <w:rPr>
          <w:rFonts w:hint="eastAsia" w:ascii="宋体" w:hAnsi="宋体" w:cs="仿宋"/>
          <w:sz w:val="24"/>
          <w:szCs w:val="24"/>
        </w:rPr>
      </w:pPr>
      <w:r>
        <w:rPr>
          <w:rFonts w:hint="eastAsia" w:ascii="宋体" w:hAnsi="宋体" w:cs="仿宋"/>
          <w:sz w:val="24"/>
          <w:szCs w:val="24"/>
        </w:rPr>
        <w:t>1．采购人根据</w:t>
      </w:r>
      <w:r>
        <w:rPr>
          <w:rFonts w:hint="eastAsia" w:ascii="宋体" w:hAnsi="宋体"/>
          <w:sz w:val="24"/>
          <w:szCs w:val="24"/>
        </w:rPr>
        <w:t>南通市通州区</w:t>
      </w:r>
      <w:r>
        <w:rPr>
          <w:rFonts w:hint="eastAsia" w:ascii="宋体" w:hAnsi="宋体" w:cs="仿宋"/>
          <w:sz w:val="24"/>
          <w:szCs w:val="24"/>
        </w:rPr>
        <w:t>年度土地供应计划及项目建设情况，随时委托编制</w:t>
      </w:r>
      <w:r>
        <w:rPr>
          <w:rFonts w:hint="eastAsia" w:ascii="宋体" w:hAnsi="宋体"/>
          <w:sz w:val="24"/>
          <w:szCs w:val="24"/>
        </w:rPr>
        <w:t>南通市通州区城区、城镇</w:t>
      </w:r>
      <w:r>
        <w:rPr>
          <w:rFonts w:hint="eastAsia" w:ascii="宋体" w:hAnsi="宋体" w:cs="仿宋"/>
          <w:sz w:val="24"/>
          <w:szCs w:val="24"/>
        </w:rPr>
        <w:t>经营性地块前期规划研究；中标人需在要求的时间内，按照技术要求完成研究成果。</w:t>
      </w:r>
    </w:p>
    <w:p w14:paraId="1C3E7819">
      <w:pPr>
        <w:spacing w:line="360" w:lineRule="auto"/>
        <w:ind w:firstLine="480"/>
        <w:jc w:val="left"/>
        <w:rPr>
          <w:rFonts w:hint="eastAsia" w:ascii="宋体" w:hAnsi="宋体" w:cs="仿宋"/>
          <w:sz w:val="24"/>
          <w:szCs w:val="24"/>
        </w:rPr>
      </w:pPr>
      <w:r>
        <w:rPr>
          <w:rFonts w:hint="eastAsia" w:ascii="宋体" w:hAnsi="宋体" w:cs="仿宋"/>
          <w:sz w:val="24"/>
          <w:szCs w:val="24"/>
        </w:rPr>
        <w:t>2．中标人要按照甲方要求，及时参加部门联审会等技术审查会议，并负责方案汇报。</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tblGrid>
      <w:tr w14:paraId="3A26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5" w:type="dxa"/>
            <w:noWrap w:val="0"/>
            <w:vAlign w:val="center"/>
          </w:tcPr>
          <w:p w14:paraId="2D408F4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序号</w:t>
            </w:r>
          </w:p>
        </w:tc>
        <w:tc>
          <w:tcPr>
            <w:tcW w:w="3291" w:type="dxa"/>
            <w:noWrap w:val="0"/>
            <w:vAlign w:val="center"/>
          </w:tcPr>
          <w:p w14:paraId="46EF6CC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采购标的</w:t>
            </w:r>
          </w:p>
        </w:tc>
        <w:tc>
          <w:tcPr>
            <w:tcW w:w="2852" w:type="dxa"/>
            <w:noWrap w:val="0"/>
            <w:vAlign w:val="center"/>
          </w:tcPr>
          <w:p w14:paraId="4E7B327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对应中小企业划分标准所属行业</w:t>
            </w:r>
          </w:p>
        </w:tc>
      </w:tr>
      <w:tr w14:paraId="28A6F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545" w:type="dxa"/>
            <w:noWrap w:val="0"/>
            <w:vAlign w:val="top"/>
          </w:tcPr>
          <w:p w14:paraId="30C903D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p>
        </w:tc>
        <w:tc>
          <w:tcPr>
            <w:tcW w:w="3291" w:type="dxa"/>
            <w:noWrap w:val="0"/>
            <w:vAlign w:val="top"/>
          </w:tcPr>
          <w:p w14:paraId="65D99623">
            <w:pPr>
              <w:adjustRightInd w:val="0"/>
              <w:snapToGrid w:val="0"/>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通州区经营性地块前期研究项目</w:t>
            </w:r>
          </w:p>
          <w:p w14:paraId="417F1BDE">
            <w:pPr>
              <w:adjustRightInd w:val="0"/>
              <w:snapToGrid w:val="0"/>
              <w:spacing w:line="360" w:lineRule="auto"/>
              <w:ind w:firstLine="480" w:firstLineChars="200"/>
              <w:rPr>
                <w:rFonts w:hint="eastAsia" w:ascii="宋体" w:hAnsi="宋体" w:cs="宋体"/>
                <w:color w:val="auto"/>
                <w:sz w:val="24"/>
                <w:highlight w:val="none"/>
              </w:rPr>
            </w:pPr>
          </w:p>
        </w:tc>
        <w:tc>
          <w:tcPr>
            <w:tcW w:w="2852" w:type="dxa"/>
            <w:noWrap w:val="0"/>
            <w:vAlign w:val="top"/>
          </w:tcPr>
          <w:p w14:paraId="2B2867F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其他未列明行业</w:t>
            </w:r>
          </w:p>
        </w:tc>
      </w:tr>
    </w:tbl>
    <w:p w14:paraId="4F56E912">
      <w:pPr>
        <w:spacing w:line="360" w:lineRule="auto"/>
        <w:ind w:firstLine="480"/>
        <w:jc w:val="left"/>
        <w:rPr>
          <w:rFonts w:hint="eastAsia" w:ascii="宋体" w:hAnsi="宋体" w:cs="仿宋"/>
          <w:sz w:val="24"/>
          <w:szCs w:val="24"/>
        </w:rPr>
      </w:pPr>
    </w:p>
    <w:p w14:paraId="5845F86A">
      <w:pPr>
        <w:spacing w:line="360" w:lineRule="auto"/>
        <w:ind w:firstLine="480"/>
        <w:jc w:val="left"/>
        <w:rPr>
          <w:rFonts w:hint="eastAsia" w:ascii="宋体" w:hAnsi="宋体" w:cs="仿宋"/>
          <w:sz w:val="24"/>
          <w:szCs w:val="24"/>
        </w:rPr>
      </w:pPr>
    </w:p>
    <w:p w14:paraId="2B89F9AB">
      <w:pPr>
        <w:widowControl/>
        <w:ind w:firstLine="880"/>
        <w:jc w:val="center"/>
        <w:rPr>
          <w:rFonts w:hint="eastAsia" w:ascii="宋体" w:hAnsi="宋体"/>
          <w:bCs/>
          <w:sz w:val="44"/>
        </w:rPr>
      </w:pPr>
      <w:r>
        <w:rPr>
          <w:rFonts w:hint="eastAsia" w:ascii="宋体" w:hAnsi="宋体"/>
          <w:bCs/>
          <w:sz w:val="44"/>
        </w:rPr>
        <w:t xml:space="preserve">第五章  </w:t>
      </w:r>
      <w:r>
        <w:rPr>
          <w:rFonts w:hint="eastAsia" w:ascii="宋体" w:hAnsi="宋体"/>
          <w:b/>
          <w:bCs/>
          <w:sz w:val="44"/>
        </w:rPr>
        <w:t>评标方法与评标标准</w:t>
      </w:r>
    </w:p>
    <w:p w14:paraId="3FEBD5B6">
      <w:pPr>
        <w:rPr>
          <w:rFonts w:hint="eastAsia" w:ascii="宋体" w:hAnsi="宋体"/>
        </w:rPr>
      </w:pPr>
    </w:p>
    <w:p w14:paraId="5367A14E">
      <w:pPr>
        <w:pStyle w:val="260"/>
        <w:numPr>
          <w:ilvl w:val="0"/>
          <w:numId w:val="7"/>
        </w:numPr>
        <w:ind w:firstLine="441"/>
        <w:rPr>
          <w:rFonts w:hint="eastAsia" w:ascii="宋体" w:hAnsi="宋体"/>
          <w:b/>
        </w:rPr>
      </w:pPr>
      <w:r>
        <w:rPr>
          <w:rFonts w:hint="eastAsia" w:ascii="宋体" w:hAnsi="宋体"/>
          <w:b/>
        </w:rPr>
        <w:t>政府采购政策功能落实</w:t>
      </w:r>
    </w:p>
    <w:p w14:paraId="6862B5F5">
      <w:pPr>
        <w:pStyle w:val="260"/>
        <w:pageBreakBefore w:val="0"/>
        <w:spacing w:line="360" w:lineRule="auto"/>
        <w:ind w:firstLine="439"/>
        <w:rPr>
          <w:rFonts w:hint="eastAsia" w:ascii="宋体" w:hAnsi="宋体" w:eastAsia="宋体" w:cs="宋体"/>
        </w:rPr>
      </w:pPr>
      <w:r>
        <w:rPr>
          <w:rFonts w:hint="eastAsia" w:ascii="宋体" w:hAnsi="宋体" w:eastAsia="宋体" w:cs="宋体"/>
        </w:rPr>
        <w:t>1、小微型企业价格扣除</w:t>
      </w:r>
    </w:p>
    <w:p w14:paraId="5FC56078">
      <w:pPr>
        <w:pStyle w:val="260"/>
        <w:pageBreakBefore w:val="0"/>
        <w:spacing w:line="360" w:lineRule="auto"/>
        <w:ind w:firstLine="439"/>
        <w:rPr>
          <w:rFonts w:hint="eastAsia" w:ascii="宋体" w:hAnsi="宋体" w:eastAsia="宋体" w:cs="宋体"/>
        </w:rPr>
      </w:pPr>
      <w:r>
        <w:rPr>
          <w:rFonts w:hint="eastAsia" w:ascii="宋体" w:hAnsi="宋体" w:eastAsia="宋体" w:cs="宋体"/>
        </w:rPr>
        <w:t>（1）本项目对小型和微型企业提供的服务给予10%的扣除价格，用扣除后的价格参与评审。</w:t>
      </w:r>
    </w:p>
    <w:p w14:paraId="305CD094">
      <w:pPr>
        <w:pStyle w:val="260"/>
        <w:pageBreakBefore w:val="0"/>
        <w:spacing w:line="360" w:lineRule="auto"/>
        <w:ind w:firstLine="439"/>
        <w:rPr>
          <w:rFonts w:hint="eastAsia" w:ascii="宋体" w:hAnsi="宋体" w:eastAsia="宋体" w:cs="宋体"/>
        </w:rPr>
      </w:pPr>
      <w:r>
        <w:rPr>
          <w:rFonts w:hint="eastAsia" w:ascii="宋体" w:hAnsi="宋体" w:eastAsia="宋体" w:cs="宋体"/>
        </w:rPr>
        <w:t>（2）供应商需按照采购文件的要求提供相应的《小微企业声明函》。</w:t>
      </w:r>
    </w:p>
    <w:p w14:paraId="511958D2">
      <w:pPr>
        <w:pStyle w:val="260"/>
        <w:pageBreakBefore w:val="0"/>
        <w:spacing w:line="360" w:lineRule="auto"/>
        <w:ind w:firstLine="439"/>
        <w:rPr>
          <w:rFonts w:hint="eastAsia" w:ascii="宋体" w:hAnsi="宋体" w:eastAsia="宋体" w:cs="宋体"/>
        </w:rPr>
      </w:pPr>
      <w:r>
        <w:rPr>
          <w:rFonts w:hint="eastAsia" w:ascii="宋体" w:hAnsi="宋体" w:eastAsia="宋体" w:cs="宋体"/>
        </w:rPr>
        <w:t>（3）企业标准请参照《关于印发中小企业划型标准规定的通知》（工信部联企业</w:t>
      </w:r>
      <w:r>
        <w:rPr>
          <w:rFonts w:hint="eastAsia" w:ascii="宋体" w:hAnsi="宋体" w:cs="宋体"/>
          <w:lang w:eastAsia="zh-CN"/>
        </w:rPr>
        <w:t>〔2011〕300号</w:t>
      </w:r>
      <w:r>
        <w:rPr>
          <w:rFonts w:hint="eastAsia" w:ascii="宋体" w:hAnsi="宋体" w:eastAsia="宋体" w:cs="宋体"/>
        </w:rPr>
        <w:t>）文件规定自行填写。</w:t>
      </w:r>
    </w:p>
    <w:p w14:paraId="514F21A6">
      <w:pPr>
        <w:pStyle w:val="260"/>
        <w:pageBreakBefore w:val="0"/>
        <w:spacing w:line="360" w:lineRule="auto"/>
        <w:ind w:firstLine="439"/>
        <w:rPr>
          <w:rFonts w:hint="eastAsia" w:ascii="宋体" w:hAnsi="宋体" w:eastAsia="宋体" w:cs="宋体"/>
        </w:rPr>
      </w:pPr>
      <w:r>
        <w:rPr>
          <w:rFonts w:hint="eastAsia" w:ascii="宋体" w:hAnsi="宋体" w:eastAsia="宋体" w:cs="宋体"/>
        </w:rPr>
        <w:t>2、残疾人福利单位价格扣除</w:t>
      </w:r>
    </w:p>
    <w:p w14:paraId="3967C24E">
      <w:pPr>
        <w:pStyle w:val="260"/>
        <w:pageBreakBefore w:val="0"/>
        <w:spacing w:line="360" w:lineRule="auto"/>
        <w:ind w:firstLine="439"/>
        <w:rPr>
          <w:rFonts w:hint="eastAsia" w:ascii="宋体" w:hAnsi="宋体" w:eastAsia="宋体" w:cs="宋体"/>
        </w:rPr>
      </w:pPr>
      <w:r>
        <w:rPr>
          <w:rFonts w:hint="eastAsia" w:ascii="宋体" w:hAnsi="宋体" w:eastAsia="宋体" w:cs="宋体"/>
        </w:rPr>
        <w:t>（1）本项目对残疾人福利性单位视同小型、微型企业，给予10%的价格扣除，用扣除后的价格参与评审。</w:t>
      </w:r>
    </w:p>
    <w:p w14:paraId="78EA4021">
      <w:pPr>
        <w:pStyle w:val="260"/>
        <w:pageBreakBefore w:val="0"/>
        <w:spacing w:line="360" w:lineRule="auto"/>
        <w:ind w:firstLine="439"/>
        <w:rPr>
          <w:rFonts w:hint="eastAsia" w:ascii="宋体" w:hAnsi="宋体" w:eastAsia="宋体" w:cs="宋体"/>
        </w:rPr>
      </w:pPr>
      <w:r>
        <w:rPr>
          <w:rFonts w:hint="eastAsia" w:ascii="宋体" w:hAnsi="宋体" w:eastAsia="宋体" w:cs="宋体"/>
        </w:rPr>
        <w:t>（2）残疾人福利单位需按照采购文件的要求提供《残疾人福利性单位声明函》。</w:t>
      </w:r>
    </w:p>
    <w:p w14:paraId="24187B76">
      <w:pPr>
        <w:pStyle w:val="260"/>
        <w:pageBreakBefore w:val="0"/>
        <w:spacing w:line="360" w:lineRule="auto"/>
        <w:ind w:firstLine="439"/>
        <w:rPr>
          <w:rFonts w:hint="eastAsia" w:ascii="宋体" w:hAnsi="宋体" w:eastAsia="宋体" w:cs="宋体"/>
        </w:rPr>
      </w:pPr>
      <w:r>
        <w:rPr>
          <w:rFonts w:hint="eastAsia" w:ascii="宋体" w:hAnsi="宋体" w:eastAsia="宋体" w:cs="宋体"/>
        </w:rPr>
        <w:t>（3）残疾人福利单位标准请参照《关于促进残疾人就业政府采购政策的通知》（财库〔2017〕141号）。</w:t>
      </w:r>
    </w:p>
    <w:p w14:paraId="17E56C55">
      <w:pPr>
        <w:pStyle w:val="260"/>
        <w:pageBreakBefore w:val="0"/>
        <w:spacing w:line="360" w:lineRule="auto"/>
        <w:ind w:firstLine="439"/>
        <w:rPr>
          <w:rFonts w:hint="eastAsia" w:ascii="宋体" w:hAnsi="宋体" w:eastAsia="宋体" w:cs="宋体"/>
        </w:rPr>
      </w:pPr>
      <w:r>
        <w:rPr>
          <w:rFonts w:hint="eastAsia" w:ascii="宋体" w:hAnsi="宋体" w:eastAsia="宋体" w:cs="宋体"/>
        </w:rPr>
        <w:t>3、监狱和戒毒企业价格扣除</w:t>
      </w:r>
    </w:p>
    <w:p w14:paraId="6562A1CA">
      <w:pPr>
        <w:pStyle w:val="260"/>
        <w:pageBreakBefore w:val="0"/>
        <w:spacing w:line="360" w:lineRule="auto"/>
        <w:ind w:firstLine="439"/>
        <w:rPr>
          <w:rFonts w:hint="eastAsia" w:ascii="宋体" w:hAnsi="宋体" w:eastAsia="宋体" w:cs="宋体"/>
        </w:rPr>
      </w:pPr>
      <w:r>
        <w:rPr>
          <w:rFonts w:hint="eastAsia" w:ascii="宋体" w:hAnsi="宋体" w:eastAsia="宋体" w:cs="宋体"/>
        </w:rPr>
        <w:t>（1）本项目对监狱和戒毒企业（简称监狱企业）视同小型、微型企业，给予10%的价格扣除，用扣除后的价格参与评审。</w:t>
      </w:r>
    </w:p>
    <w:p w14:paraId="1610DFFC">
      <w:pPr>
        <w:pStyle w:val="260"/>
        <w:pageBreakBefore w:val="0"/>
        <w:spacing w:line="360" w:lineRule="auto"/>
        <w:ind w:firstLine="439"/>
        <w:rPr>
          <w:rFonts w:hint="eastAsia" w:ascii="宋体" w:hAnsi="宋体" w:eastAsia="宋体" w:cs="宋体"/>
        </w:rPr>
      </w:pPr>
      <w:r>
        <w:rPr>
          <w:rFonts w:hint="eastAsia" w:ascii="宋体" w:hAnsi="宋体" w:eastAsia="宋体" w:cs="宋体"/>
        </w:rPr>
        <w:t>（2）监狱企业参加政府采购活动时，需提供由省级以上监狱管理局、戒毒管理局(含新疆生产建设兵团)出具的属于监狱企业的证明文件。供应商如不提供上述证明文件，价格将不做相应扣除。</w:t>
      </w:r>
    </w:p>
    <w:p w14:paraId="3FDE4520">
      <w:pPr>
        <w:pStyle w:val="260"/>
        <w:pageBreakBefore w:val="0"/>
        <w:spacing w:line="360" w:lineRule="auto"/>
        <w:ind w:firstLine="439"/>
        <w:rPr>
          <w:rFonts w:hint="eastAsia" w:ascii="宋体" w:hAnsi="宋体" w:eastAsia="宋体" w:cs="宋体"/>
        </w:rPr>
      </w:pPr>
      <w:r>
        <w:rPr>
          <w:rFonts w:hint="eastAsia" w:ascii="宋体" w:hAnsi="宋体" w:eastAsia="宋体" w:cs="宋体"/>
        </w:rPr>
        <w:t>（3）监狱企业标准请参照《关于政府采购支持监狱企业发展有关问题的通知》（财库</w:t>
      </w:r>
      <w:r>
        <w:rPr>
          <w:rFonts w:hint="eastAsia" w:ascii="宋体" w:hAnsi="宋体" w:cs="宋体"/>
          <w:lang w:eastAsia="zh-CN"/>
        </w:rPr>
        <w:t>〔2014〕68号</w:t>
      </w:r>
      <w:r>
        <w:rPr>
          <w:rFonts w:hint="eastAsia" w:ascii="宋体" w:hAnsi="宋体" w:eastAsia="宋体" w:cs="宋体"/>
        </w:rPr>
        <w:t>）。</w:t>
      </w:r>
    </w:p>
    <w:p w14:paraId="23B11D89">
      <w:pPr>
        <w:pStyle w:val="260"/>
        <w:pageBreakBefore w:val="0"/>
        <w:spacing w:line="360" w:lineRule="auto"/>
        <w:ind w:firstLine="439"/>
        <w:rPr>
          <w:rFonts w:hint="eastAsia" w:ascii="宋体" w:hAnsi="宋体" w:eastAsia="宋体" w:cs="宋体"/>
        </w:rPr>
      </w:pPr>
      <w:r>
        <w:rPr>
          <w:rFonts w:hint="eastAsia" w:ascii="宋体" w:hAnsi="宋体" w:eastAsia="宋体" w:cs="宋体"/>
        </w:rPr>
        <w:t>4、残疾人福利单位、监狱企业属于小型、微型企业的，不重复享受政策。</w:t>
      </w:r>
    </w:p>
    <w:p w14:paraId="53308CC5">
      <w:pPr>
        <w:pStyle w:val="260"/>
        <w:pageBreakBefore w:val="0"/>
        <w:spacing w:line="360" w:lineRule="auto"/>
        <w:ind w:firstLine="439"/>
        <w:rPr>
          <w:rFonts w:hint="eastAsia" w:ascii="宋体" w:hAnsi="宋体" w:eastAsia="宋体" w:cs="宋体"/>
        </w:rPr>
      </w:pPr>
      <w:r>
        <w:rPr>
          <w:rFonts w:hint="eastAsia" w:ascii="宋体" w:hAnsi="宋体" w:eastAsia="宋体" w:cs="宋体"/>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53978482">
      <w:pPr>
        <w:pStyle w:val="260"/>
        <w:pageBreakBefore w:val="0"/>
        <w:spacing w:line="360" w:lineRule="auto"/>
        <w:ind w:firstLine="439"/>
        <w:rPr>
          <w:rFonts w:hint="eastAsia" w:ascii="宋体" w:hAnsi="宋体" w:eastAsia="宋体" w:cs="宋体"/>
        </w:rPr>
      </w:pPr>
      <w:r>
        <w:rPr>
          <w:rFonts w:hint="eastAsia" w:ascii="宋体" w:hAnsi="宋体" w:eastAsia="宋体" w:cs="宋体"/>
        </w:rPr>
        <w:t>6、联合体各方均为小型、微型企业（残疾人福利单位、监狱企业）的，联合体享受10%价格扣除，用扣除后的价格参与评审。</w:t>
      </w:r>
    </w:p>
    <w:p w14:paraId="04138B24">
      <w:pPr>
        <w:pStyle w:val="260"/>
        <w:pageBreakBefore w:val="0"/>
        <w:spacing w:line="360" w:lineRule="auto"/>
        <w:ind w:firstLine="439"/>
        <w:rPr>
          <w:rFonts w:hint="eastAsia" w:ascii="宋体" w:hAnsi="宋体" w:eastAsia="宋体"/>
          <w:b/>
          <w:lang w:eastAsia="zh-CN"/>
        </w:rPr>
      </w:pPr>
      <w:r>
        <w:rPr>
          <w:rFonts w:hint="eastAsia" w:ascii="宋体" w:hAnsi="宋体" w:eastAsia="宋体" w:cs="宋体"/>
        </w:rPr>
        <w:t>7、专门面向中小企业采购的项目或者采购包，不再执行上述价格评审优惠的扶持政策。</w:t>
      </w:r>
    </w:p>
    <w:p w14:paraId="77E3D349">
      <w:pPr>
        <w:pStyle w:val="260"/>
        <w:spacing w:line="0" w:lineRule="atLeast"/>
        <w:ind w:firstLine="482"/>
        <w:rPr>
          <w:rFonts w:ascii="宋体" w:hAnsi="宋体"/>
          <w:b/>
        </w:rPr>
      </w:pPr>
      <w:r>
        <w:rPr>
          <w:rFonts w:hint="eastAsia" w:ascii="宋体" w:hAnsi="宋体"/>
          <w:b/>
        </w:rPr>
        <w:t>二、评标方法与评标标准</w:t>
      </w:r>
    </w:p>
    <w:p w14:paraId="5FA8FE1A">
      <w:pPr>
        <w:pStyle w:val="260"/>
        <w:ind w:firstLine="439"/>
        <w:rPr>
          <w:rFonts w:hint="eastAsia" w:ascii="宋体" w:hAnsi="宋体" w:cs="Arial"/>
        </w:rPr>
      </w:pPr>
      <w:r>
        <w:rPr>
          <w:rFonts w:ascii="宋体" w:hAnsi="宋体" w:cs="Arial"/>
        </w:rPr>
        <w:t>采用综合评分法的，评标结果按评审后得分由高到低顺序排列。得分相同的，按投标报价由低到高顺序排列。得分且投标报价相同的</w:t>
      </w:r>
      <w:r>
        <w:rPr>
          <w:rFonts w:hint="eastAsia" w:ascii="宋体" w:hAnsi="宋体" w:cs="Arial"/>
        </w:rPr>
        <w:t>按技术方案评分由</w:t>
      </w:r>
      <w:r>
        <w:rPr>
          <w:rFonts w:ascii="宋体" w:hAnsi="宋体" w:cs="Arial"/>
        </w:rPr>
        <w:t>高到低顺序排列。投标文件满足招标文件全部实质性要求，且按照评审因素的量化指标评审得分最高的投标供应商为中标候选人</w:t>
      </w:r>
      <w:r>
        <w:rPr>
          <w:rFonts w:hint="eastAsia" w:ascii="宋体" w:hAnsi="宋体" w:cs="Arial"/>
        </w:rPr>
        <w:t>。</w:t>
      </w:r>
    </w:p>
    <w:p w14:paraId="629001C5">
      <w:pPr>
        <w:pageBreakBefore w:val="0"/>
        <w:spacing w:line="360" w:lineRule="auto"/>
        <w:ind w:firstLine="480"/>
        <w:rPr>
          <w:rFonts w:hint="eastAsia" w:ascii="宋体" w:hAnsi="宋体" w:cs="宋体"/>
          <w:b/>
          <w:bCs/>
          <w:sz w:val="24"/>
          <w:szCs w:val="24"/>
          <w:lang w:val="en-US" w:eastAsia="zh-CN"/>
        </w:rPr>
      </w:pPr>
      <w:r>
        <w:rPr>
          <w:rFonts w:hint="eastAsia" w:ascii="宋体" w:hAnsi="宋体" w:cs="宋体"/>
          <w:b/>
          <w:bCs/>
          <w:sz w:val="24"/>
          <w:szCs w:val="24"/>
          <w:lang w:val="en-US" w:eastAsia="zh-CN"/>
        </w:rPr>
        <w:t>资格审查标准：</w:t>
      </w:r>
    </w:p>
    <w:p w14:paraId="027CC102">
      <w:pPr>
        <w:pageBreakBefore w:val="0"/>
        <w:spacing w:line="360" w:lineRule="auto"/>
        <w:ind w:firstLine="480"/>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rPr>
        <w:t>.投标</w:t>
      </w:r>
      <w:r>
        <w:rPr>
          <w:rFonts w:hint="eastAsia" w:ascii="宋体" w:hAnsi="宋体" w:cs="宋体"/>
          <w:sz w:val="24"/>
          <w:szCs w:val="24"/>
          <w:lang w:val="en-US" w:eastAsia="zh-CN"/>
        </w:rPr>
        <w:t>供应商</w:t>
      </w:r>
      <w:r>
        <w:rPr>
          <w:rFonts w:hint="eastAsia" w:ascii="宋体" w:hAnsi="宋体" w:eastAsia="宋体" w:cs="宋体"/>
          <w:sz w:val="24"/>
          <w:szCs w:val="24"/>
        </w:rPr>
        <w:t>符合《</w:t>
      </w:r>
      <w:r>
        <w:rPr>
          <w:rFonts w:hint="eastAsia" w:ascii="宋体" w:hAnsi="宋体" w:cs="宋体"/>
          <w:sz w:val="24"/>
          <w:szCs w:val="24"/>
          <w:lang w:eastAsia="zh-CN"/>
        </w:rPr>
        <w:t>中华人民共和国政府采购法</w:t>
      </w:r>
      <w:r>
        <w:rPr>
          <w:rFonts w:hint="eastAsia" w:ascii="宋体" w:hAnsi="宋体" w:eastAsia="宋体" w:cs="宋体"/>
          <w:sz w:val="24"/>
          <w:szCs w:val="24"/>
        </w:rPr>
        <w:t>》第二十二条规定条件的声明函；</w:t>
      </w:r>
    </w:p>
    <w:p w14:paraId="1AE5B504">
      <w:pPr>
        <w:pageBreakBefore w:val="0"/>
        <w:spacing w:line="360" w:lineRule="auto"/>
        <w:ind w:firstLine="48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.法人或者其他组织的营业执照</w:t>
      </w:r>
      <w:r>
        <w:rPr>
          <w:rFonts w:hint="eastAsia" w:ascii="宋体" w:hAnsi="宋体" w:cs="宋体"/>
          <w:sz w:val="24"/>
          <w:szCs w:val="24"/>
          <w:lang w:val="en-US" w:eastAsia="zh-CN"/>
        </w:rPr>
        <w:t>或法人登记证书</w:t>
      </w:r>
      <w:r>
        <w:rPr>
          <w:rFonts w:hint="eastAsia" w:ascii="宋体" w:hAnsi="宋体" w:eastAsia="宋体" w:cs="宋体"/>
          <w:sz w:val="24"/>
          <w:szCs w:val="24"/>
        </w:rPr>
        <w:t>等证明文件；</w:t>
      </w:r>
    </w:p>
    <w:p w14:paraId="6DCA6CF5">
      <w:pPr>
        <w:pageBreakBefore w:val="0"/>
        <w:spacing w:line="360" w:lineRule="auto"/>
        <w:ind w:firstLine="48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.法人</w:t>
      </w:r>
      <w:r>
        <w:rPr>
          <w:rFonts w:hint="eastAsia" w:ascii="宋体" w:hAnsi="宋体" w:cs="宋体"/>
          <w:sz w:val="24"/>
          <w:szCs w:val="24"/>
          <w:lang w:val="en-US" w:eastAsia="zh-CN"/>
        </w:rPr>
        <w:t>代表人身份证明书和法人</w:t>
      </w:r>
      <w:r>
        <w:rPr>
          <w:rFonts w:hint="eastAsia" w:ascii="宋体" w:hAnsi="宋体" w:eastAsia="宋体" w:cs="宋体"/>
          <w:sz w:val="24"/>
          <w:szCs w:val="24"/>
        </w:rPr>
        <w:t>授权书</w:t>
      </w:r>
      <w:r>
        <w:rPr>
          <w:rFonts w:hint="eastAsia" w:ascii="宋体" w:hAnsi="宋体" w:cs="宋体"/>
          <w:sz w:val="24"/>
          <w:szCs w:val="24"/>
          <w:lang w:eastAsia="zh-CN"/>
        </w:rPr>
        <w:t>（</w:t>
      </w:r>
      <w:r>
        <w:rPr>
          <w:rFonts w:hint="eastAsia" w:ascii="宋体" w:hAnsi="宋体" w:cs="宋体"/>
          <w:sz w:val="24"/>
          <w:szCs w:val="24"/>
          <w:lang w:val="en-US" w:eastAsia="zh-CN"/>
        </w:rPr>
        <w:t>如有授权</w:t>
      </w:r>
      <w:r>
        <w:rPr>
          <w:rFonts w:hint="eastAsia" w:ascii="宋体" w:hAnsi="宋体" w:cs="宋体"/>
          <w:sz w:val="24"/>
          <w:szCs w:val="24"/>
          <w:lang w:eastAsia="zh-CN"/>
        </w:rPr>
        <w:t>）</w:t>
      </w:r>
      <w:r>
        <w:rPr>
          <w:rFonts w:hint="eastAsia" w:ascii="宋体" w:hAnsi="宋体" w:eastAsia="宋体" w:cs="宋体"/>
          <w:sz w:val="24"/>
          <w:szCs w:val="24"/>
        </w:rPr>
        <w:t>；</w:t>
      </w:r>
    </w:p>
    <w:p w14:paraId="72D2853F">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p>
    <w:p w14:paraId="3ECAC6D5">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rPr>
        <w:t>投标供应商应具备</w:t>
      </w:r>
      <w:r>
        <w:rPr>
          <w:rFonts w:hint="eastAsia" w:ascii="宋体" w:hAnsi="宋体" w:eastAsia="宋体" w:cs="宋体"/>
          <w:sz w:val="24"/>
          <w:highlight w:val="none"/>
        </w:rPr>
        <w:t>城乡规划</w:t>
      </w:r>
      <w:r>
        <w:rPr>
          <w:rFonts w:hint="eastAsia" w:ascii="宋体" w:hAnsi="宋体" w:cs="宋体"/>
          <w:sz w:val="24"/>
          <w:highlight w:val="none"/>
          <w:lang w:eastAsia="zh-CN"/>
        </w:rPr>
        <w:t>（</w:t>
      </w:r>
      <w:r>
        <w:rPr>
          <w:rFonts w:hint="eastAsia" w:ascii="宋体" w:hAnsi="宋体" w:cs="宋体"/>
          <w:sz w:val="24"/>
          <w:highlight w:val="none"/>
          <w:lang w:val="en-US" w:eastAsia="zh-CN"/>
        </w:rPr>
        <w:t>国土空间规划</w:t>
      </w:r>
      <w:r>
        <w:rPr>
          <w:rFonts w:hint="eastAsia" w:ascii="宋体" w:hAnsi="宋体" w:cs="宋体"/>
          <w:sz w:val="24"/>
          <w:highlight w:val="none"/>
          <w:lang w:eastAsia="zh-CN"/>
        </w:rPr>
        <w:t>）</w:t>
      </w:r>
      <w:r>
        <w:rPr>
          <w:rFonts w:hint="eastAsia" w:ascii="宋体" w:hAnsi="宋体" w:cs="宋体"/>
          <w:sz w:val="24"/>
          <w:highlight w:val="none"/>
          <w:lang w:val="en-US" w:eastAsia="zh-CN"/>
        </w:rPr>
        <w:t>编制单位资质乙级</w:t>
      </w:r>
      <w:r>
        <w:rPr>
          <w:rFonts w:hint="eastAsia" w:ascii="宋体" w:hAnsi="宋体" w:eastAsia="宋体" w:cs="宋体"/>
          <w:sz w:val="24"/>
          <w:highlight w:val="none"/>
        </w:rPr>
        <w:t>及以上资质</w:t>
      </w:r>
      <w:r>
        <w:rPr>
          <w:rFonts w:hint="eastAsia" w:ascii="宋体" w:hAnsi="宋体" w:eastAsia="宋体" w:cs="宋体"/>
          <w:sz w:val="24"/>
          <w:szCs w:val="24"/>
        </w:rPr>
        <w:t>；</w:t>
      </w:r>
    </w:p>
    <w:p w14:paraId="06543B7E">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7.具备履行合同所必需的设备和专业技术能力的书面声明（格式见附件）；</w:t>
      </w:r>
    </w:p>
    <w:p w14:paraId="74C7B073">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8.参加政府采购活动前 3 年内在经营活动中没有重大违法记录的书面声明（格式见附件）；</w:t>
      </w:r>
    </w:p>
    <w:p w14:paraId="3B292A49">
      <w:pPr>
        <w:spacing w:line="360" w:lineRule="auto"/>
        <w:ind w:firstLine="480"/>
        <w:rPr>
          <w:rFonts w:hint="eastAsia" w:ascii="宋体" w:hAnsi="宋体" w:cs="宋体"/>
          <w:b/>
          <w:bCs/>
          <w:sz w:val="24"/>
          <w:szCs w:val="24"/>
        </w:rPr>
      </w:pPr>
      <w:r>
        <w:rPr>
          <w:rFonts w:hint="eastAsia" w:ascii="宋体" w:hAnsi="宋体" w:cs="宋体"/>
          <w:b/>
          <w:bCs/>
          <w:sz w:val="24"/>
          <w:szCs w:val="24"/>
        </w:rPr>
        <w:t>技术标评审因素（</w:t>
      </w:r>
      <w:r>
        <w:rPr>
          <w:rFonts w:hint="eastAsia" w:ascii="宋体" w:hAnsi="宋体" w:cs="宋体"/>
          <w:b/>
          <w:bCs/>
          <w:sz w:val="24"/>
          <w:szCs w:val="24"/>
          <w:lang w:val="en-US" w:eastAsia="zh-CN"/>
        </w:rPr>
        <w:t>7</w:t>
      </w:r>
      <w:r>
        <w:rPr>
          <w:rFonts w:hint="eastAsia" w:ascii="宋体" w:hAnsi="宋体" w:cs="宋体"/>
          <w:b/>
          <w:bCs/>
          <w:sz w:val="24"/>
          <w:szCs w:val="24"/>
        </w:rPr>
        <w:t>0分）</w:t>
      </w:r>
    </w:p>
    <w:tbl>
      <w:tblPr>
        <w:tblStyle w:val="29"/>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992"/>
        <w:gridCol w:w="1559"/>
        <w:gridCol w:w="709"/>
        <w:gridCol w:w="5812"/>
      </w:tblGrid>
      <w:tr w14:paraId="37CB4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3970" w:type="dxa"/>
            <w:gridSpan w:val="4"/>
            <w:noWrap w:val="0"/>
            <w:vAlign w:val="center"/>
          </w:tcPr>
          <w:p w14:paraId="76145680">
            <w:pPr>
              <w:pageBreakBefore w:val="0"/>
              <w:widowControl/>
              <w:spacing w:line="360" w:lineRule="auto"/>
              <w:ind w:firstLine="402"/>
              <w:jc w:val="center"/>
              <w:rPr>
                <w:rFonts w:hint="eastAsia" w:ascii="宋体" w:hAnsi="宋体" w:eastAsia="宋体" w:cs="宋体"/>
                <w:b/>
                <w:bCs/>
                <w:sz w:val="24"/>
                <w:szCs w:val="24"/>
              </w:rPr>
            </w:pPr>
            <w:r>
              <w:rPr>
                <w:rFonts w:hint="eastAsia" w:ascii="宋体" w:hAnsi="宋体" w:eastAsia="宋体" w:cs="宋体"/>
                <w:b/>
                <w:bCs/>
                <w:sz w:val="24"/>
                <w:szCs w:val="24"/>
              </w:rPr>
              <w:t>评审因素与权重分值</w:t>
            </w:r>
          </w:p>
        </w:tc>
        <w:tc>
          <w:tcPr>
            <w:tcW w:w="5812" w:type="dxa"/>
            <w:vMerge w:val="restart"/>
            <w:noWrap w:val="0"/>
            <w:vAlign w:val="center"/>
          </w:tcPr>
          <w:p w14:paraId="31CA2330">
            <w:pPr>
              <w:pageBreakBefore w:val="0"/>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评分标准</w:t>
            </w:r>
          </w:p>
        </w:tc>
      </w:tr>
      <w:tr w14:paraId="2E479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20" w:hRule="atLeast"/>
        </w:trPr>
        <w:tc>
          <w:tcPr>
            <w:tcW w:w="710" w:type="dxa"/>
            <w:noWrap w:val="0"/>
            <w:vAlign w:val="center"/>
          </w:tcPr>
          <w:p w14:paraId="13FE0D30">
            <w:pPr>
              <w:pageBreakBefore w:val="0"/>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评审因素</w:t>
            </w:r>
          </w:p>
        </w:tc>
        <w:tc>
          <w:tcPr>
            <w:tcW w:w="992" w:type="dxa"/>
            <w:noWrap w:val="0"/>
            <w:vAlign w:val="center"/>
          </w:tcPr>
          <w:p w14:paraId="7122B86D">
            <w:pPr>
              <w:pageBreakBefore w:val="0"/>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评审因素权重分值</w:t>
            </w:r>
          </w:p>
        </w:tc>
        <w:tc>
          <w:tcPr>
            <w:tcW w:w="1559" w:type="dxa"/>
            <w:noWrap w:val="0"/>
            <w:vAlign w:val="center"/>
          </w:tcPr>
          <w:p w14:paraId="4FD357D0">
            <w:pPr>
              <w:pageBreakBefore w:val="0"/>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各评审因素细分项</w:t>
            </w:r>
          </w:p>
        </w:tc>
        <w:tc>
          <w:tcPr>
            <w:tcW w:w="709" w:type="dxa"/>
            <w:noWrap w:val="0"/>
            <w:vAlign w:val="center"/>
          </w:tcPr>
          <w:p w14:paraId="6BF240CE">
            <w:pPr>
              <w:pageBreakBefore w:val="0"/>
              <w:widowControl/>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分值</w:t>
            </w:r>
          </w:p>
        </w:tc>
        <w:tc>
          <w:tcPr>
            <w:tcW w:w="5812" w:type="dxa"/>
            <w:vMerge w:val="continue"/>
            <w:noWrap w:val="0"/>
            <w:vAlign w:val="center"/>
          </w:tcPr>
          <w:p w14:paraId="41BCE6F3">
            <w:pPr>
              <w:pageBreakBefore w:val="0"/>
              <w:widowControl/>
              <w:spacing w:line="360" w:lineRule="auto"/>
              <w:jc w:val="center"/>
              <w:rPr>
                <w:rFonts w:hint="eastAsia" w:ascii="宋体" w:hAnsi="宋体" w:eastAsia="宋体" w:cs="宋体"/>
                <w:b/>
                <w:bCs/>
                <w:sz w:val="24"/>
                <w:szCs w:val="24"/>
              </w:rPr>
            </w:pPr>
          </w:p>
        </w:tc>
      </w:tr>
      <w:tr w14:paraId="411FE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5" w:hRule="atLeast"/>
        </w:trPr>
        <w:tc>
          <w:tcPr>
            <w:tcW w:w="710" w:type="dxa"/>
            <w:vMerge w:val="restart"/>
            <w:noWrap w:val="0"/>
            <w:vAlign w:val="center"/>
          </w:tcPr>
          <w:p w14:paraId="0BA28D7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技术方案</w:t>
            </w:r>
          </w:p>
        </w:tc>
        <w:tc>
          <w:tcPr>
            <w:tcW w:w="992" w:type="dxa"/>
            <w:vMerge w:val="restart"/>
            <w:noWrap w:val="0"/>
            <w:vAlign w:val="center"/>
          </w:tcPr>
          <w:p w14:paraId="2A5D4464">
            <w:pPr>
              <w:pageBreakBefore w:val="0"/>
              <w:widowControl/>
              <w:spacing w:line="360" w:lineRule="auto"/>
              <w:jc w:val="center"/>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0</w:t>
            </w:r>
          </w:p>
        </w:tc>
        <w:tc>
          <w:tcPr>
            <w:tcW w:w="1559" w:type="dxa"/>
            <w:noWrap w:val="0"/>
            <w:vAlign w:val="center"/>
          </w:tcPr>
          <w:p w14:paraId="67F18C3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总体编制方案</w:t>
            </w:r>
          </w:p>
        </w:tc>
        <w:tc>
          <w:tcPr>
            <w:tcW w:w="709" w:type="dxa"/>
            <w:noWrap w:val="0"/>
            <w:vAlign w:val="center"/>
          </w:tcPr>
          <w:p w14:paraId="44AF559E">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0</w:t>
            </w:r>
          </w:p>
        </w:tc>
        <w:tc>
          <w:tcPr>
            <w:tcW w:w="5812" w:type="dxa"/>
            <w:noWrap w:val="0"/>
            <w:vAlign w:val="center"/>
          </w:tcPr>
          <w:p w14:paraId="56825348">
            <w:pPr>
              <w:pageBreakBefore w:val="0"/>
              <w:widowControl/>
              <w:spacing w:line="360" w:lineRule="auto"/>
              <w:jc w:val="both"/>
              <w:rPr>
                <w:rFonts w:hint="default" w:ascii="宋体" w:hAnsi="宋体" w:cs="宋体"/>
                <w:sz w:val="24"/>
                <w:szCs w:val="24"/>
                <w:lang w:val="en-US" w:eastAsia="zh-CN"/>
              </w:rPr>
            </w:pPr>
            <w:r>
              <w:rPr>
                <w:rFonts w:hint="eastAsia" w:ascii="宋体" w:hAnsi="宋体" w:cs="宋体"/>
                <w:sz w:val="24"/>
                <w:szCs w:val="24"/>
                <w:lang w:val="en-US" w:eastAsia="zh-CN"/>
              </w:rPr>
              <w:t>根据投标人总体编制方案是否符合现状用地分析、现状建筑分析、相关规划分析研究、总平布局规划研究和技术经济指标，符合或优于项目实际需求得10分，有一定关联得7分，欠合理得3分，未提供不得分。</w:t>
            </w:r>
          </w:p>
        </w:tc>
      </w:tr>
      <w:tr w14:paraId="515E8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710" w:type="dxa"/>
            <w:vMerge w:val="continue"/>
            <w:noWrap w:val="0"/>
            <w:vAlign w:val="center"/>
          </w:tcPr>
          <w:p w14:paraId="7FD53EA7">
            <w:pPr>
              <w:pageBreakBefore w:val="0"/>
              <w:widowControl/>
              <w:spacing w:line="360" w:lineRule="auto"/>
              <w:jc w:val="center"/>
              <w:rPr>
                <w:rFonts w:hint="eastAsia" w:ascii="宋体" w:hAnsi="宋体" w:eastAsia="宋体" w:cs="宋体"/>
                <w:sz w:val="24"/>
                <w:szCs w:val="24"/>
              </w:rPr>
            </w:pPr>
          </w:p>
        </w:tc>
        <w:tc>
          <w:tcPr>
            <w:tcW w:w="992" w:type="dxa"/>
            <w:vMerge w:val="continue"/>
            <w:noWrap w:val="0"/>
            <w:vAlign w:val="center"/>
          </w:tcPr>
          <w:p w14:paraId="12D03C2F">
            <w:pPr>
              <w:pageBreakBefore w:val="0"/>
              <w:widowControl/>
              <w:spacing w:line="360" w:lineRule="auto"/>
              <w:jc w:val="center"/>
              <w:rPr>
                <w:rFonts w:hint="eastAsia" w:ascii="宋体" w:hAnsi="宋体" w:eastAsia="宋体" w:cs="宋体"/>
                <w:sz w:val="24"/>
                <w:szCs w:val="24"/>
              </w:rPr>
            </w:pPr>
          </w:p>
        </w:tc>
        <w:tc>
          <w:tcPr>
            <w:tcW w:w="1559" w:type="dxa"/>
            <w:noWrap w:val="0"/>
            <w:vAlign w:val="center"/>
          </w:tcPr>
          <w:p w14:paraId="03EDBED3">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对本项目的理解和整体认知</w:t>
            </w:r>
          </w:p>
        </w:tc>
        <w:tc>
          <w:tcPr>
            <w:tcW w:w="709" w:type="dxa"/>
            <w:noWrap w:val="0"/>
            <w:vAlign w:val="center"/>
          </w:tcPr>
          <w:p w14:paraId="070C50A6">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5812" w:type="dxa"/>
            <w:noWrap w:val="0"/>
            <w:vAlign w:val="center"/>
          </w:tcPr>
          <w:p w14:paraId="4EDB4E41">
            <w:pPr>
              <w:pageBreakBefore w:val="0"/>
              <w:widowControl/>
              <w:spacing w:line="360" w:lineRule="auto"/>
              <w:jc w:val="both"/>
              <w:rPr>
                <w:rFonts w:hint="eastAsia" w:ascii="宋体" w:hAnsi="宋体" w:eastAsia="宋体" w:cs="宋体"/>
                <w:sz w:val="24"/>
                <w:szCs w:val="24"/>
              </w:rPr>
            </w:pPr>
            <w:r>
              <w:rPr>
                <w:rFonts w:hint="eastAsia" w:ascii="宋体" w:hAnsi="宋体" w:eastAsia="宋体" w:cs="宋体"/>
                <w:sz w:val="24"/>
                <w:szCs w:val="24"/>
              </w:rPr>
              <w:t>根据投标人对本项目的理解与整体认知等方面</w:t>
            </w:r>
            <w:r>
              <w:rPr>
                <w:rFonts w:hint="eastAsia" w:ascii="宋体" w:hAnsi="宋体" w:cs="宋体"/>
                <w:sz w:val="24"/>
                <w:szCs w:val="24"/>
                <w:lang w:eastAsia="zh-CN"/>
              </w:rPr>
              <w:t>，</w:t>
            </w:r>
            <w:r>
              <w:rPr>
                <w:rFonts w:hint="eastAsia" w:ascii="宋体" w:hAnsi="宋体" w:eastAsia="宋体" w:cs="宋体"/>
                <w:sz w:val="24"/>
                <w:szCs w:val="24"/>
              </w:rPr>
              <w:t>符合</w:t>
            </w:r>
            <w:r>
              <w:rPr>
                <w:rFonts w:hint="eastAsia" w:ascii="宋体" w:hAnsi="宋体" w:cs="宋体"/>
                <w:sz w:val="24"/>
                <w:szCs w:val="24"/>
                <w:lang w:val="en-US" w:eastAsia="zh-CN"/>
              </w:rPr>
              <w:t>或优于</w:t>
            </w:r>
            <w:r>
              <w:rPr>
                <w:rFonts w:hint="eastAsia" w:ascii="宋体" w:hAnsi="宋体" w:eastAsia="宋体" w:cs="宋体"/>
                <w:sz w:val="24"/>
                <w:szCs w:val="24"/>
              </w:rPr>
              <w:t>项目实际需求得10分，</w:t>
            </w:r>
            <w:r>
              <w:rPr>
                <w:rFonts w:hint="eastAsia" w:ascii="宋体" w:hAnsi="宋体" w:cs="宋体"/>
                <w:sz w:val="24"/>
                <w:szCs w:val="24"/>
                <w:lang w:val="en-US" w:eastAsia="zh-CN"/>
              </w:rPr>
              <w:t>有一定关联</w:t>
            </w:r>
            <w:r>
              <w:rPr>
                <w:rFonts w:hint="eastAsia" w:ascii="宋体" w:hAnsi="宋体" w:eastAsia="宋体" w:cs="宋体"/>
                <w:sz w:val="24"/>
                <w:szCs w:val="24"/>
              </w:rPr>
              <w:t>得7分，</w:t>
            </w:r>
            <w:r>
              <w:rPr>
                <w:rFonts w:hint="eastAsia" w:ascii="宋体" w:hAnsi="宋体" w:cs="宋体"/>
                <w:sz w:val="24"/>
                <w:szCs w:val="24"/>
                <w:lang w:val="en-US" w:eastAsia="zh-CN"/>
              </w:rPr>
              <w:t>欠</w:t>
            </w:r>
            <w:r>
              <w:rPr>
                <w:rFonts w:hint="eastAsia" w:ascii="宋体" w:hAnsi="宋体" w:eastAsia="宋体" w:cs="宋体"/>
                <w:sz w:val="24"/>
                <w:szCs w:val="24"/>
              </w:rPr>
              <w:t>合理得</w:t>
            </w:r>
            <w:r>
              <w:rPr>
                <w:rFonts w:hint="eastAsia" w:ascii="宋体" w:hAnsi="宋体" w:cs="宋体"/>
                <w:sz w:val="24"/>
                <w:szCs w:val="24"/>
                <w:lang w:val="en-US" w:eastAsia="zh-CN"/>
              </w:rPr>
              <w:t>3</w:t>
            </w:r>
            <w:r>
              <w:rPr>
                <w:rFonts w:hint="eastAsia" w:ascii="宋体" w:hAnsi="宋体" w:eastAsia="宋体" w:cs="宋体"/>
                <w:sz w:val="24"/>
                <w:szCs w:val="24"/>
              </w:rPr>
              <w:t>分，未提供不得分。</w:t>
            </w:r>
          </w:p>
        </w:tc>
      </w:tr>
      <w:tr w14:paraId="52729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trPr>
        <w:tc>
          <w:tcPr>
            <w:tcW w:w="710" w:type="dxa"/>
            <w:vMerge w:val="continue"/>
            <w:noWrap w:val="0"/>
            <w:vAlign w:val="center"/>
          </w:tcPr>
          <w:p w14:paraId="5D83D0C9">
            <w:pPr>
              <w:pageBreakBefore w:val="0"/>
              <w:widowControl/>
              <w:spacing w:line="360" w:lineRule="auto"/>
              <w:jc w:val="center"/>
              <w:rPr>
                <w:rFonts w:hint="eastAsia" w:ascii="宋体" w:hAnsi="宋体" w:eastAsia="宋体" w:cs="宋体"/>
                <w:sz w:val="24"/>
                <w:szCs w:val="24"/>
              </w:rPr>
            </w:pPr>
          </w:p>
        </w:tc>
        <w:tc>
          <w:tcPr>
            <w:tcW w:w="992" w:type="dxa"/>
            <w:vMerge w:val="continue"/>
            <w:noWrap w:val="0"/>
            <w:vAlign w:val="center"/>
          </w:tcPr>
          <w:p w14:paraId="31884D0B">
            <w:pPr>
              <w:pageBreakBefore w:val="0"/>
              <w:widowControl/>
              <w:spacing w:line="360" w:lineRule="auto"/>
              <w:jc w:val="center"/>
              <w:rPr>
                <w:rFonts w:hint="eastAsia" w:ascii="宋体" w:hAnsi="宋体" w:eastAsia="宋体" w:cs="宋体"/>
                <w:sz w:val="24"/>
                <w:szCs w:val="24"/>
              </w:rPr>
            </w:pPr>
          </w:p>
        </w:tc>
        <w:tc>
          <w:tcPr>
            <w:tcW w:w="1559" w:type="dxa"/>
            <w:noWrap w:val="0"/>
            <w:vAlign w:val="center"/>
          </w:tcPr>
          <w:p w14:paraId="0EBD0635">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现状基本情况熟知度</w:t>
            </w:r>
          </w:p>
        </w:tc>
        <w:tc>
          <w:tcPr>
            <w:tcW w:w="709" w:type="dxa"/>
            <w:noWrap w:val="0"/>
            <w:vAlign w:val="center"/>
          </w:tcPr>
          <w:p w14:paraId="39048280">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5812" w:type="dxa"/>
            <w:noWrap w:val="0"/>
            <w:vAlign w:val="center"/>
          </w:tcPr>
          <w:p w14:paraId="110A01EB">
            <w:pPr>
              <w:pageBreakBefore w:val="0"/>
              <w:widowControl/>
              <w:spacing w:line="360" w:lineRule="auto"/>
              <w:jc w:val="both"/>
              <w:rPr>
                <w:rFonts w:hint="eastAsia" w:ascii="宋体" w:hAnsi="宋体" w:eastAsia="宋体" w:cs="宋体"/>
                <w:sz w:val="24"/>
                <w:szCs w:val="24"/>
              </w:rPr>
            </w:pPr>
            <w:r>
              <w:rPr>
                <w:rFonts w:hint="eastAsia" w:ascii="宋体" w:hAnsi="宋体" w:eastAsia="宋体" w:cs="宋体"/>
                <w:sz w:val="24"/>
                <w:szCs w:val="24"/>
              </w:rPr>
              <w:t>根据招标人提出的项目需求，投标人对现状情况及存在问题分析准确性、全面性、透彻性、针对性等，符合</w:t>
            </w:r>
            <w:r>
              <w:rPr>
                <w:rFonts w:hint="eastAsia" w:ascii="宋体" w:hAnsi="宋体" w:cs="宋体"/>
                <w:sz w:val="24"/>
                <w:szCs w:val="24"/>
                <w:lang w:val="en-US" w:eastAsia="zh-CN"/>
              </w:rPr>
              <w:t>或优于</w:t>
            </w:r>
            <w:r>
              <w:rPr>
                <w:rFonts w:hint="eastAsia" w:ascii="宋体" w:hAnsi="宋体" w:eastAsia="宋体" w:cs="宋体"/>
                <w:sz w:val="24"/>
                <w:szCs w:val="24"/>
              </w:rPr>
              <w:t>项目实际需求得</w:t>
            </w:r>
            <w:r>
              <w:rPr>
                <w:rFonts w:hint="eastAsia" w:ascii="宋体" w:hAnsi="宋体" w:cs="宋体"/>
                <w:sz w:val="24"/>
                <w:szCs w:val="24"/>
                <w:lang w:val="en-US" w:eastAsia="zh-CN"/>
              </w:rPr>
              <w:t>5</w:t>
            </w:r>
            <w:r>
              <w:rPr>
                <w:rFonts w:hint="eastAsia" w:ascii="宋体" w:hAnsi="宋体" w:eastAsia="宋体" w:cs="宋体"/>
                <w:sz w:val="24"/>
                <w:szCs w:val="24"/>
              </w:rPr>
              <w:t>分，</w:t>
            </w:r>
            <w:r>
              <w:rPr>
                <w:rFonts w:hint="eastAsia" w:ascii="宋体" w:hAnsi="宋体" w:cs="宋体"/>
                <w:sz w:val="24"/>
                <w:szCs w:val="24"/>
                <w:lang w:val="en-US" w:eastAsia="zh-CN"/>
              </w:rPr>
              <w:t>有一定关联得3</w:t>
            </w:r>
            <w:r>
              <w:rPr>
                <w:rFonts w:hint="eastAsia" w:ascii="宋体" w:hAnsi="宋体" w:eastAsia="宋体" w:cs="宋体"/>
                <w:sz w:val="24"/>
                <w:szCs w:val="24"/>
              </w:rPr>
              <w:t>分，</w:t>
            </w:r>
            <w:r>
              <w:rPr>
                <w:rFonts w:hint="eastAsia" w:ascii="宋体" w:hAnsi="宋体" w:cs="宋体"/>
                <w:sz w:val="24"/>
                <w:szCs w:val="24"/>
                <w:lang w:val="en-US" w:eastAsia="zh-CN"/>
              </w:rPr>
              <w:t>欠</w:t>
            </w:r>
            <w:r>
              <w:rPr>
                <w:rFonts w:hint="eastAsia" w:ascii="宋体" w:hAnsi="宋体" w:eastAsia="宋体" w:cs="宋体"/>
                <w:sz w:val="24"/>
                <w:szCs w:val="24"/>
              </w:rPr>
              <w:t>合理得</w:t>
            </w:r>
            <w:r>
              <w:rPr>
                <w:rFonts w:hint="eastAsia" w:ascii="宋体" w:hAnsi="宋体" w:cs="宋体"/>
                <w:sz w:val="24"/>
                <w:szCs w:val="24"/>
                <w:lang w:val="en-US" w:eastAsia="zh-CN"/>
              </w:rPr>
              <w:t>1</w:t>
            </w:r>
            <w:r>
              <w:rPr>
                <w:rFonts w:hint="eastAsia" w:ascii="宋体" w:hAnsi="宋体" w:eastAsia="宋体" w:cs="宋体"/>
                <w:sz w:val="24"/>
                <w:szCs w:val="24"/>
              </w:rPr>
              <w:t>分，未提供不得分。</w:t>
            </w:r>
          </w:p>
        </w:tc>
      </w:tr>
      <w:tr w14:paraId="41941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0" w:hRule="atLeast"/>
        </w:trPr>
        <w:tc>
          <w:tcPr>
            <w:tcW w:w="710" w:type="dxa"/>
            <w:vMerge w:val="continue"/>
            <w:noWrap w:val="0"/>
            <w:vAlign w:val="center"/>
          </w:tcPr>
          <w:p w14:paraId="1358AD60">
            <w:pPr>
              <w:pageBreakBefore w:val="0"/>
              <w:widowControl/>
              <w:spacing w:line="360" w:lineRule="auto"/>
              <w:jc w:val="center"/>
              <w:rPr>
                <w:rFonts w:hint="eastAsia" w:ascii="宋体" w:hAnsi="宋体" w:eastAsia="宋体" w:cs="宋体"/>
                <w:sz w:val="24"/>
                <w:szCs w:val="24"/>
              </w:rPr>
            </w:pPr>
          </w:p>
        </w:tc>
        <w:tc>
          <w:tcPr>
            <w:tcW w:w="992" w:type="dxa"/>
            <w:vMerge w:val="continue"/>
            <w:noWrap w:val="0"/>
            <w:vAlign w:val="center"/>
          </w:tcPr>
          <w:p w14:paraId="287F8B0B">
            <w:pPr>
              <w:pageBreakBefore w:val="0"/>
              <w:widowControl/>
              <w:spacing w:line="360" w:lineRule="auto"/>
              <w:jc w:val="center"/>
              <w:rPr>
                <w:rFonts w:hint="eastAsia" w:ascii="宋体" w:hAnsi="宋体" w:eastAsia="宋体" w:cs="宋体"/>
                <w:sz w:val="24"/>
                <w:szCs w:val="24"/>
              </w:rPr>
            </w:pPr>
          </w:p>
        </w:tc>
        <w:tc>
          <w:tcPr>
            <w:tcW w:w="1559" w:type="dxa"/>
            <w:noWrap w:val="0"/>
            <w:vAlign w:val="center"/>
          </w:tcPr>
          <w:p w14:paraId="78B72A4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开展研究的重点、应对策略</w:t>
            </w:r>
          </w:p>
        </w:tc>
        <w:tc>
          <w:tcPr>
            <w:tcW w:w="709" w:type="dxa"/>
            <w:noWrap w:val="0"/>
            <w:vAlign w:val="center"/>
          </w:tcPr>
          <w:p w14:paraId="4D34B539">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5</w:t>
            </w:r>
          </w:p>
        </w:tc>
        <w:tc>
          <w:tcPr>
            <w:tcW w:w="5812" w:type="dxa"/>
            <w:noWrap w:val="0"/>
            <w:vAlign w:val="center"/>
          </w:tcPr>
          <w:p w14:paraId="09F332C9">
            <w:pPr>
              <w:pageBreakBefore w:val="0"/>
              <w:widowControl/>
              <w:spacing w:line="360" w:lineRule="auto"/>
              <w:jc w:val="both"/>
              <w:rPr>
                <w:rFonts w:hint="eastAsia" w:ascii="宋体" w:hAnsi="宋体" w:eastAsia="宋体" w:cs="宋体"/>
                <w:sz w:val="24"/>
                <w:szCs w:val="24"/>
              </w:rPr>
            </w:pPr>
            <w:r>
              <w:rPr>
                <w:rFonts w:hint="eastAsia" w:ascii="宋体" w:hAnsi="宋体" w:eastAsia="宋体" w:cs="宋体"/>
                <w:sz w:val="24"/>
                <w:szCs w:val="24"/>
              </w:rPr>
              <w:t>根据投标人技术方案内容，对项目研究的重点及难点的认识、关键过程分析、解决思路与应对策略等方面，</w:t>
            </w:r>
            <w:r>
              <w:rPr>
                <w:rFonts w:hint="eastAsia" w:ascii="宋体" w:hAnsi="宋体" w:cs="宋体"/>
                <w:sz w:val="24"/>
                <w:szCs w:val="24"/>
                <w:lang w:val="en-US" w:eastAsia="zh-CN"/>
              </w:rPr>
              <w:t>符合或优于项目实际需求</w:t>
            </w:r>
            <w:r>
              <w:rPr>
                <w:rFonts w:hint="eastAsia" w:ascii="宋体" w:hAnsi="宋体" w:eastAsia="宋体" w:cs="宋体"/>
                <w:sz w:val="24"/>
                <w:szCs w:val="24"/>
              </w:rPr>
              <w:t>得5分，</w:t>
            </w:r>
            <w:r>
              <w:rPr>
                <w:rFonts w:hint="eastAsia" w:ascii="宋体" w:hAnsi="宋体" w:cs="宋体"/>
                <w:sz w:val="24"/>
                <w:szCs w:val="24"/>
                <w:lang w:val="en-US" w:eastAsia="zh-CN"/>
              </w:rPr>
              <w:t>有一定关联得3</w:t>
            </w:r>
            <w:r>
              <w:rPr>
                <w:rFonts w:hint="eastAsia" w:ascii="宋体" w:hAnsi="宋体" w:eastAsia="宋体" w:cs="宋体"/>
                <w:sz w:val="24"/>
                <w:szCs w:val="24"/>
              </w:rPr>
              <w:t>分，</w:t>
            </w:r>
            <w:r>
              <w:rPr>
                <w:rFonts w:hint="eastAsia" w:ascii="宋体" w:hAnsi="宋体" w:cs="宋体"/>
                <w:sz w:val="24"/>
                <w:szCs w:val="24"/>
                <w:lang w:val="en-US" w:eastAsia="zh-CN"/>
              </w:rPr>
              <w:t>欠合理得1</w:t>
            </w:r>
            <w:r>
              <w:rPr>
                <w:rFonts w:hint="eastAsia" w:ascii="宋体" w:hAnsi="宋体" w:eastAsia="宋体" w:cs="宋体"/>
                <w:sz w:val="24"/>
                <w:szCs w:val="24"/>
              </w:rPr>
              <w:t>分，未提供不得分。</w:t>
            </w:r>
          </w:p>
        </w:tc>
      </w:tr>
      <w:tr w14:paraId="20E5CF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0" w:hRule="atLeast"/>
        </w:trPr>
        <w:tc>
          <w:tcPr>
            <w:tcW w:w="710" w:type="dxa"/>
            <w:vMerge w:val="continue"/>
            <w:noWrap w:val="0"/>
            <w:vAlign w:val="center"/>
          </w:tcPr>
          <w:p w14:paraId="478264C7">
            <w:pPr>
              <w:pageBreakBefore w:val="0"/>
              <w:widowControl/>
              <w:spacing w:line="360" w:lineRule="auto"/>
              <w:jc w:val="center"/>
              <w:rPr>
                <w:rFonts w:hint="eastAsia" w:ascii="宋体" w:hAnsi="宋体" w:eastAsia="宋体" w:cs="宋体"/>
                <w:sz w:val="24"/>
                <w:szCs w:val="24"/>
              </w:rPr>
            </w:pPr>
          </w:p>
        </w:tc>
        <w:tc>
          <w:tcPr>
            <w:tcW w:w="992" w:type="dxa"/>
            <w:vMerge w:val="continue"/>
            <w:noWrap w:val="0"/>
            <w:vAlign w:val="center"/>
          </w:tcPr>
          <w:p w14:paraId="1B23BA28">
            <w:pPr>
              <w:pageBreakBefore w:val="0"/>
              <w:widowControl/>
              <w:spacing w:line="360" w:lineRule="auto"/>
              <w:jc w:val="center"/>
              <w:rPr>
                <w:rFonts w:hint="eastAsia" w:ascii="宋体" w:hAnsi="宋体" w:eastAsia="宋体" w:cs="宋体"/>
                <w:sz w:val="24"/>
                <w:szCs w:val="24"/>
              </w:rPr>
            </w:pPr>
          </w:p>
        </w:tc>
        <w:tc>
          <w:tcPr>
            <w:tcW w:w="1559" w:type="dxa"/>
            <w:noWrap w:val="0"/>
            <w:vAlign w:val="center"/>
          </w:tcPr>
          <w:p w14:paraId="4B788524">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创新</w:t>
            </w:r>
          </w:p>
        </w:tc>
        <w:tc>
          <w:tcPr>
            <w:tcW w:w="709" w:type="dxa"/>
            <w:noWrap w:val="0"/>
            <w:vAlign w:val="center"/>
          </w:tcPr>
          <w:p w14:paraId="7D24FD6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5812" w:type="dxa"/>
            <w:noWrap w:val="0"/>
            <w:vAlign w:val="center"/>
          </w:tcPr>
          <w:p w14:paraId="6894FB8D">
            <w:pPr>
              <w:pageBreakBefore w:val="0"/>
              <w:widowControl/>
              <w:spacing w:line="360" w:lineRule="auto"/>
              <w:jc w:val="both"/>
              <w:rPr>
                <w:rFonts w:hint="eastAsia" w:ascii="宋体" w:hAnsi="宋体" w:eastAsia="宋体" w:cs="宋体"/>
                <w:sz w:val="24"/>
                <w:szCs w:val="24"/>
              </w:rPr>
            </w:pPr>
            <w:r>
              <w:rPr>
                <w:rFonts w:hint="eastAsia" w:ascii="宋体" w:hAnsi="宋体" w:eastAsia="宋体" w:cs="宋体"/>
                <w:sz w:val="24"/>
                <w:szCs w:val="24"/>
              </w:rPr>
              <w:t>根据创新点，符合</w:t>
            </w:r>
            <w:r>
              <w:rPr>
                <w:rFonts w:hint="eastAsia" w:ascii="宋体" w:hAnsi="宋体" w:cs="宋体"/>
                <w:sz w:val="24"/>
                <w:szCs w:val="24"/>
                <w:lang w:val="en-US" w:eastAsia="zh-CN"/>
              </w:rPr>
              <w:t>或优于项目实际需求</w:t>
            </w:r>
            <w:r>
              <w:rPr>
                <w:rFonts w:hint="eastAsia" w:ascii="宋体" w:hAnsi="宋体" w:eastAsia="宋体" w:cs="宋体"/>
                <w:sz w:val="24"/>
                <w:szCs w:val="24"/>
              </w:rPr>
              <w:t>得5分，</w:t>
            </w:r>
            <w:r>
              <w:rPr>
                <w:rFonts w:hint="eastAsia" w:ascii="宋体" w:hAnsi="宋体" w:cs="宋体"/>
                <w:sz w:val="24"/>
                <w:szCs w:val="24"/>
                <w:lang w:val="en-US" w:eastAsia="zh-CN"/>
              </w:rPr>
              <w:t>有一定关联</w:t>
            </w:r>
            <w:r>
              <w:rPr>
                <w:rFonts w:hint="eastAsia" w:ascii="宋体" w:hAnsi="宋体" w:eastAsia="宋体" w:cs="宋体"/>
                <w:sz w:val="24"/>
                <w:szCs w:val="24"/>
              </w:rPr>
              <w:t>3分，</w:t>
            </w:r>
            <w:r>
              <w:rPr>
                <w:rFonts w:hint="eastAsia" w:ascii="宋体" w:hAnsi="宋体" w:cs="宋体"/>
                <w:sz w:val="24"/>
                <w:szCs w:val="24"/>
                <w:lang w:val="en-US" w:eastAsia="zh-CN"/>
              </w:rPr>
              <w:t>欠</w:t>
            </w:r>
            <w:r>
              <w:rPr>
                <w:rFonts w:hint="eastAsia" w:ascii="宋体" w:hAnsi="宋体" w:eastAsia="宋体" w:cs="宋体"/>
                <w:sz w:val="24"/>
                <w:szCs w:val="24"/>
              </w:rPr>
              <w:t>合理得1分，未提供不得分。</w:t>
            </w:r>
          </w:p>
        </w:tc>
      </w:tr>
      <w:tr w14:paraId="61138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trPr>
        <w:tc>
          <w:tcPr>
            <w:tcW w:w="710" w:type="dxa"/>
            <w:vMerge w:val="continue"/>
            <w:noWrap w:val="0"/>
            <w:vAlign w:val="center"/>
          </w:tcPr>
          <w:p w14:paraId="3196F7F0">
            <w:pPr>
              <w:pageBreakBefore w:val="0"/>
              <w:widowControl/>
              <w:spacing w:line="360" w:lineRule="auto"/>
              <w:jc w:val="center"/>
              <w:rPr>
                <w:rFonts w:hint="eastAsia" w:ascii="宋体" w:hAnsi="宋体" w:eastAsia="宋体" w:cs="宋体"/>
                <w:sz w:val="24"/>
                <w:szCs w:val="24"/>
              </w:rPr>
            </w:pPr>
          </w:p>
        </w:tc>
        <w:tc>
          <w:tcPr>
            <w:tcW w:w="992" w:type="dxa"/>
            <w:vMerge w:val="continue"/>
            <w:noWrap w:val="0"/>
            <w:vAlign w:val="center"/>
          </w:tcPr>
          <w:p w14:paraId="4BD26D04">
            <w:pPr>
              <w:pageBreakBefore w:val="0"/>
              <w:widowControl/>
              <w:spacing w:line="360" w:lineRule="auto"/>
              <w:jc w:val="center"/>
              <w:rPr>
                <w:rFonts w:hint="eastAsia" w:ascii="宋体" w:hAnsi="宋体" w:eastAsia="宋体" w:cs="宋体"/>
                <w:sz w:val="24"/>
                <w:szCs w:val="24"/>
              </w:rPr>
            </w:pPr>
          </w:p>
        </w:tc>
        <w:tc>
          <w:tcPr>
            <w:tcW w:w="1559" w:type="dxa"/>
            <w:noWrap w:val="0"/>
            <w:vAlign w:val="center"/>
          </w:tcPr>
          <w:p w14:paraId="770470B9">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工作组织进度安排</w:t>
            </w:r>
          </w:p>
        </w:tc>
        <w:tc>
          <w:tcPr>
            <w:tcW w:w="709" w:type="dxa"/>
            <w:noWrap w:val="0"/>
            <w:vAlign w:val="center"/>
          </w:tcPr>
          <w:p w14:paraId="53322CB3">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5812" w:type="dxa"/>
            <w:noWrap w:val="0"/>
            <w:vAlign w:val="center"/>
          </w:tcPr>
          <w:p w14:paraId="4C907984">
            <w:pPr>
              <w:pageBreakBefore w:val="0"/>
              <w:widowControl/>
              <w:spacing w:line="360" w:lineRule="auto"/>
              <w:jc w:val="both"/>
              <w:rPr>
                <w:rFonts w:hint="eastAsia" w:ascii="宋体" w:hAnsi="宋体" w:eastAsia="宋体" w:cs="宋体"/>
                <w:sz w:val="24"/>
                <w:szCs w:val="24"/>
              </w:rPr>
            </w:pPr>
            <w:r>
              <w:rPr>
                <w:rFonts w:hint="eastAsia" w:ascii="宋体" w:hAnsi="宋体" w:eastAsia="宋体" w:cs="宋体"/>
                <w:sz w:val="24"/>
                <w:szCs w:val="24"/>
              </w:rPr>
              <w:t>围绕确保在规定时</w:t>
            </w:r>
            <w:r>
              <w:rPr>
                <w:rFonts w:hint="eastAsia" w:ascii="宋体" w:hAnsi="宋体" w:cs="宋体"/>
                <w:sz w:val="24"/>
                <w:szCs w:val="24"/>
                <w:lang w:eastAsia="zh-CN"/>
              </w:rPr>
              <w:t>间内</w:t>
            </w:r>
            <w:r>
              <w:rPr>
                <w:rFonts w:hint="eastAsia" w:ascii="宋体" w:hAnsi="宋体" w:eastAsia="宋体" w:cs="宋体"/>
                <w:sz w:val="24"/>
                <w:szCs w:val="24"/>
              </w:rPr>
              <w:t>通过各级评审、进度安排合理、进度控制措施得当，符合</w:t>
            </w:r>
            <w:r>
              <w:rPr>
                <w:rFonts w:hint="eastAsia" w:ascii="宋体" w:hAnsi="宋体" w:cs="宋体"/>
                <w:sz w:val="24"/>
                <w:szCs w:val="24"/>
                <w:lang w:val="en-US" w:eastAsia="zh-CN"/>
              </w:rPr>
              <w:t>或优于</w:t>
            </w:r>
            <w:r>
              <w:rPr>
                <w:rFonts w:hint="eastAsia" w:ascii="宋体" w:hAnsi="宋体" w:eastAsia="宋体" w:cs="宋体"/>
                <w:sz w:val="24"/>
                <w:szCs w:val="24"/>
              </w:rPr>
              <w:t>项目实际需求得5分，</w:t>
            </w:r>
            <w:r>
              <w:rPr>
                <w:rFonts w:hint="eastAsia" w:ascii="宋体" w:hAnsi="宋体" w:cs="宋体"/>
                <w:sz w:val="24"/>
                <w:szCs w:val="24"/>
                <w:lang w:val="en-US" w:eastAsia="zh-CN"/>
              </w:rPr>
              <w:t>有一定关联</w:t>
            </w:r>
            <w:r>
              <w:rPr>
                <w:rFonts w:hint="eastAsia" w:ascii="宋体" w:hAnsi="宋体" w:eastAsia="宋体" w:cs="宋体"/>
                <w:sz w:val="24"/>
                <w:szCs w:val="24"/>
              </w:rPr>
              <w:t>得3分，</w:t>
            </w:r>
            <w:r>
              <w:rPr>
                <w:rFonts w:hint="eastAsia" w:ascii="宋体" w:hAnsi="宋体" w:cs="宋体"/>
                <w:sz w:val="24"/>
                <w:szCs w:val="24"/>
                <w:lang w:val="en-US" w:eastAsia="zh-CN"/>
              </w:rPr>
              <w:t>欠</w:t>
            </w:r>
            <w:r>
              <w:rPr>
                <w:rFonts w:hint="eastAsia" w:ascii="宋体" w:hAnsi="宋体" w:eastAsia="宋体" w:cs="宋体"/>
                <w:sz w:val="24"/>
                <w:szCs w:val="24"/>
              </w:rPr>
              <w:t>合理得1分，未提供不得分。</w:t>
            </w:r>
          </w:p>
        </w:tc>
      </w:tr>
      <w:tr w14:paraId="4A15C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710" w:type="dxa"/>
            <w:noWrap w:val="0"/>
            <w:vAlign w:val="center"/>
          </w:tcPr>
          <w:p w14:paraId="612564A1">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服务承诺</w:t>
            </w:r>
          </w:p>
        </w:tc>
        <w:tc>
          <w:tcPr>
            <w:tcW w:w="992" w:type="dxa"/>
            <w:noWrap w:val="0"/>
            <w:vAlign w:val="center"/>
          </w:tcPr>
          <w:p w14:paraId="6CCA6B59">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559" w:type="dxa"/>
            <w:noWrap w:val="0"/>
            <w:vAlign w:val="center"/>
          </w:tcPr>
          <w:p w14:paraId="1FDD2A2F">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服务承诺及保证</w:t>
            </w:r>
          </w:p>
        </w:tc>
        <w:tc>
          <w:tcPr>
            <w:tcW w:w="709" w:type="dxa"/>
            <w:noWrap w:val="0"/>
            <w:vAlign w:val="center"/>
          </w:tcPr>
          <w:p w14:paraId="791E8817">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5812" w:type="dxa"/>
            <w:noWrap w:val="0"/>
            <w:vAlign w:val="center"/>
          </w:tcPr>
          <w:p w14:paraId="6D95C3E6">
            <w:pPr>
              <w:pageBreakBefore w:val="0"/>
              <w:widowControl/>
              <w:spacing w:line="360" w:lineRule="auto"/>
              <w:jc w:val="both"/>
              <w:rPr>
                <w:rFonts w:hint="eastAsia" w:ascii="宋体" w:hAnsi="宋体" w:eastAsia="宋体" w:cs="宋体"/>
                <w:sz w:val="24"/>
                <w:szCs w:val="24"/>
              </w:rPr>
            </w:pPr>
            <w:r>
              <w:rPr>
                <w:rFonts w:hint="eastAsia" w:ascii="宋体" w:hAnsi="宋体" w:cs="宋体"/>
                <w:sz w:val="24"/>
                <w:szCs w:val="24"/>
                <w:lang w:val="en-US" w:eastAsia="zh-CN"/>
              </w:rPr>
              <w:t>根据</w:t>
            </w:r>
            <w:r>
              <w:rPr>
                <w:rFonts w:hint="eastAsia" w:ascii="宋体" w:hAnsi="宋体" w:eastAsia="宋体" w:cs="宋体"/>
                <w:sz w:val="24"/>
                <w:szCs w:val="24"/>
              </w:rPr>
              <w:t>设计质量承诺、设计进度承诺、设计目标承诺、服务响应时间承诺及后续服务承诺，符合</w:t>
            </w:r>
            <w:r>
              <w:rPr>
                <w:rFonts w:hint="eastAsia" w:ascii="宋体" w:hAnsi="宋体" w:cs="宋体"/>
                <w:sz w:val="24"/>
                <w:szCs w:val="24"/>
                <w:lang w:val="en-US" w:eastAsia="zh-CN"/>
              </w:rPr>
              <w:t>或优于</w:t>
            </w:r>
            <w:r>
              <w:rPr>
                <w:rFonts w:hint="eastAsia" w:ascii="宋体" w:hAnsi="宋体" w:eastAsia="宋体" w:cs="宋体"/>
                <w:sz w:val="24"/>
                <w:szCs w:val="24"/>
              </w:rPr>
              <w:t>项目实际需求得5分，</w:t>
            </w:r>
            <w:r>
              <w:rPr>
                <w:rFonts w:hint="eastAsia" w:ascii="宋体" w:hAnsi="宋体" w:cs="宋体"/>
                <w:sz w:val="24"/>
                <w:szCs w:val="24"/>
                <w:lang w:val="en-US" w:eastAsia="zh-CN"/>
              </w:rPr>
              <w:t>有一定关联</w:t>
            </w:r>
            <w:r>
              <w:rPr>
                <w:rFonts w:hint="eastAsia" w:ascii="宋体" w:hAnsi="宋体" w:eastAsia="宋体" w:cs="宋体"/>
                <w:sz w:val="24"/>
                <w:szCs w:val="24"/>
              </w:rPr>
              <w:t>得3分，</w:t>
            </w:r>
            <w:r>
              <w:rPr>
                <w:rFonts w:hint="eastAsia" w:ascii="宋体" w:hAnsi="宋体" w:cs="宋体"/>
                <w:sz w:val="24"/>
                <w:szCs w:val="24"/>
                <w:lang w:val="en-US" w:eastAsia="zh-CN"/>
              </w:rPr>
              <w:t>欠</w:t>
            </w:r>
            <w:r>
              <w:rPr>
                <w:rFonts w:hint="eastAsia" w:ascii="宋体" w:hAnsi="宋体" w:eastAsia="宋体" w:cs="宋体"/>
                <w:sz w:val="24"/>
                <w:szCs w:val="24"/>
              </w:rPr>
              <w:t>合理得1分，未提供不得分。</w:t>
            </w:r>
          </w:p>
        </w:tc>
      </w:tr>
      <w:tr w14:paraId="39FE2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76" w:hRule="atLeast"/>
        </w:trPr>
        <w:tc>
          <w:tcPr>
            <w:tcW w:w="710" w:type="dxa"/>
            <w:vMerge w:val="restart"/>
            <w:noWrap w:val="0"/>
            <w:vAlign w:val="center"/>
          </w:tcPr>
          <w:p w14:paraId="11BD8A5A">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投标人综合实力</w:t>
            </w:r>
          </w:p>
        </w:tc>
        <w:tc>
          <w:tcPr>
            <w:tcW w:w="992" w:type="dxa"/>
            <w:vMerge w:val="restart"/>
            <w:noWrap w:val="0"/>
            <w:vAlign w:val="center"/>
          </w:tcPr>
          <w:p w14:paraId="4C437F03">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9</w:t>
            </w:r>
          </w:p>
        </w:tc>
        <w:tc>
          <w:tcPr>
            <w:tcW w:w="1559" w:type="dxa"/>
            <w:noWrap w:val="0"/>
            <w:vAlign w:val="center"/>
          </w:tcPr>
          <w:p w14:paraId="1424282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投标人获奖</w:t>
            </w:r>
          </w:p>
          <w:p w14:paraId="72F8FAD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情况</w:t>
            </w:r>
          </w:p>
        </w:tc>
        <w:tc>
          <w:tcPr>
            <w:tcW w:w="709" w:type="dxa"/>
            <w:noWrap w:val="0"/>
            <w:vAlign w:val="center"/>
          </w:tcPr>
          <w:p w14:paraId="4878660C">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5812" w:type="dxa"/>
            <w:noWrap/>
            <w:vAlign w:val="center"/>
          </w:tcPr>
          <w:p w14:paraId="0B3FD448">
            <w:pPr>
              <w:pageBreakBefore w:val="0"/>
              <w:widowControl/>
              <w:spacing w:line="360" w:lineRule="auto"/>
              <w:jc w:val="both"/>
              <w:rPr>
                <w:rFonts w:hint="eastAsia" w:ascii="宋体" w:hAnsi="宋体" w:eastAsia="宋体" w:cs="宋体"/>
                <w:b/>
                <w:bCs/>
                <w:sz w:val="24"/>
                <w:szCs w:val="24"/>
              </w:rPr>
            </w:pPr>
            <w:r>
              <w:rPr>
                <w:rFonts w:hint="eastAsia" w:ascii="宋体" w:hAnsi="宋体" w:eastAsia="宋体" w:cs="宋体"/>
                <w:sz w:val="24"/>
                <w:szCs w:val="24"/>
              </w:rPr>
              <w:t>获奖情况：根据投标人</w:t>
            </w:r>
            <w:r>
              <w:rPr>
                <w:rFonts w:hint="eastAsia" w:ascii="宋体" w:hAnsi="宋体" w:cs="宋体"/>
                <w:sz w:val="24"/>
                <w:szCs w:val="24"/>
                <w:highlight w:val="none"/>
                <w:lang w:val="en-US" w:eastAsia="zh-CN"/>
              </w:rPr>
              <w:t>2021</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月1日</w:t>
            </w:r>
            <w:r>
              <w:rPr>
                <w:rFonts w:hint="eastAsia" w:ascii="宋体" w:hAnsi="宋体" w:eastAsia="宋体" w:cs="宋体"/>
                <w:sz w:val="24"/>
                <w:szCs w:val="24"/>
              </w:rPr>
              <w:t>以来获得城乡规划编制相关奖项</w:t>
            </w:r>
            <w:r>
              <w:rPr>
                <w:rFonts w:hint="eastAsia" w:ascii="宋体" w:hAnsi="宋体" w:cs="宋体"/>
                <w:sz w:val="24"/>
                <w:szCs w:val="24"/>
                <w:lang w:val="en-US" w:eastAsia="zh-CN"/>
              </w:rPr>
              <w:t>的，</w:t>
            </w:r>
            <w:r>
              <w:rPr>
                <w:rFonts w:hint="eastAsia" w:ascii="宋体" w:hAnsi="宋体" w:eastAsia="宋体" w:cs="宋体"/>
                <w:sz w:val="24"/>
                <w:szCs w:val="24"/>
              </w:rPr>
              <w:t>有一个得2分，最多得6分。</w:t>
            </w:r>
            <w:r>
              <w:rPr>
                <w:rFonts w:hint="eastAsia" w:ascii="宋体" w:hAnsi="宋体" w:eastAsia="宋体" w:cs="宋体"/>
                <w:b/>
                <w:bCs/>
                <w:sz w:val="24"/>
                <w:szCs w:val="24"/>
              </w:rPr>
              <w:t>（投标时提供相关获奖证明材料并加盖投标人公章)</w:t>
            </w:r>
          </w:p>
        </w:tc>
      </w:tr>
      <w:tr w14:paraId="5183E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02" w:hRule="atLeast"/>
        </w:trPr>
        <w:tc>
          <w:tcPr>
            <w:tcW w:w="710" w:type="dxa"/>
            <w:vMerge w:val="continue"/>
            <w:noWrap w:val="0"/>
            <w:vAlign w:val="center"/>
          </w:tcPr>
          <w:p w14:paraId="3FA87F60">
            <w:pPr>
              <w:pageBreakBefore w:val="0"/>
              <w:widowControl/>
              <w:spacing w:line="360" w:lineRule="auto"/>
              <w:jc w:val="center"/>
              <w:rPr>
                <w:rFonts w:hint="eastAsia" w:ascii="宋体" w:hAnsi="宋体" w:eastAsia="宋体" w:cs="宋体"/>
                <w:sz w:val="24"/>
                <w:szCs w:val="24"/>
              </w:rPr>
            </w:pPr>
          </w:p>
        </w:tc>
        <w:tc>
          <w:tcPr>
            <w:tcW w:w="992" w:type="dxa"/>
            <w:vMerge w:val="continue"/>
            <w:noWrap w:val="0"/>
            <w:vAlign w:val="center"/>
          </w:tcPr>
          <w:p w14:paraId="3D79A070">
            <w:pPr>
              <w:pageBreakBefore w:val="0"/>
              <w:widowControl/>
              <w:spacing w:line="360" w:lineRule="auto"/>
              <w:jc w:val="center"/>
              <w:rPr>
                <w:rFonts w:hint="eastAsia" w:ascii="宋体" w:hAnsi="宋体" w:eastAsia="宋体" w:cs="宋体"/>
                <w:sz w:val="24"/>
                <w:szCs w:val="24"/>
              </w:rPr>
            </w:pPr>
          </w:p>
        </w:tc>
        <w:tc>
          <w:tcPr>
            <w:tcW w:w="1559" w:type="dxa"/>
            <w:noWrap w:val="0"/>
            <w:vAlign w:val="center"/>
          </w:tcPr>
          <w:p w14:paraId="32D64DA2">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投标人承担类似业绩情况</w:t>
            </w:r>
          </w:p>
        </w:tc>
        <w:tc>
          <w:tcPr>
            <w:tcW w:w="709" w:type="dxa"/>
            <w:noWrap w:val="0"/>
            <w:vAlign w:val="center"/>
          </w:tcPr>
          <w:p w14:paraId="3A8D9722">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3</w:t>
            </w:r>
          </w:p>
        </w:tc>
        <w:tc>
          <w:tcPr>
            <w:tcW w:w="5812" w:type="dxa"/>
            <w:noWrap/>
            <w:vAlign w:val="center"/>
          </w:tcPr>
          <w:p w14:paraId="09CB796E">
            <w:pPr>
              <w:pageBreakBefore w:val="0"/>
              <w:widowControl/>
              <w:spacing w:line="360" w:lineRule="auto"/>
              <w:jc w:val="both"/>
              <w:rPr>
                <w:rFonts w:hint="eastAsia" w:ascii="宋体" w:hAnsi="宋体" w:eastAsia="宋体" w:cs="宋体"/>
                <w:sz w:val="24"/>
                <w:szCs w:val="24"/>
              </w:rPr>
            </w:pPr>
            <w:r>
              <w:rPr>
                <w:rFonts w:hint="eastAsia" w:ascii="宋体" w:hAnsi="宋体" w:cs="宋体"/>
                <w:sz w:val="24"/>
                <w:szCs w:val="24"/>
                <w:lang w:val="en-US" w:eastAsia="zh-CN"/>
              </w:rPr>
              <w:t>根据</w:t>
            </w:r>
            <w:r>
              <w:rPr>
                <w:rFonts w:hint="eastAsia" w:ascii="宋体" w:hAnsi="宋体" w:eastAsia="宋体" w:cs="宋体"/>
                <w:sz w:val="24"/>
                <w:szCs w:val="24"/>
              </w:rPr>
              <w:t>投标人</w:t>
            </w:r>
            <w:r>
              <w:rPr>
                <w:rFonts w:hint="eastAsia" w:ascii="宋体" w:hAnsi="宋体" w:eastAsia="宋体" w:cs="宋体"/>
                <w:sz w:val="24"/>
                <w:szCs w:val="24"/>
                <w:highlight w:val="none"/>
              </w:rPr>
              <w:t>20</w:t>
            </w: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月1日</w:t>
            </w:r>
            <w:r>
              <w:rPr>
                <w:rFonts w:hint="eastAsia" w:ascii="宋体" w:hAnsi="宋体" w:eastAsia="宋体" w:cs="宋体"/>
                <w:sz w:val="24"/>
                <w:szCs w:val="24"/>
              </w:rPr>
              <w:t>以来承担过经营性地块前期研究项目的，</w:t>
            </w:r>
            <w:r>
              <w:rPr>
                <w:rFonts w:hint="eastAsia" w:ascii="宋体" w:hAnsi="宋体" w:cs="宋体"/>
                <w:sz w:val="24"/>
                <w:szCs w:val="24"/>
                <w:lang w:val="en-US" w:eastAsia="zh-CN"/>
              </w:rPr>
              <w:t>有</w:t>
            </w:r>
            <w:r>
              <w:rPr>
                <w:rFonts w:hint="eastAsia" w:ascii="宋体" w:hAnsi="宋体" w:eastAsia="宋体" w:cs="宋体"/>
                <w:sz w:val="24"/>
                <w:szCs w:val="24"/>
              </w:rPr>
              <w:t>一个得</w:t>
            </w:r>
            <w:r>
              <w:rPr>
                <w:rFonts w:hint="eastAsia" w:ascii="宋体" w:hAnsi="宋体" w:cs="宋体"/>
                <w:sz w:val="24"/>
                <w:szCs w:val="24"/>
                <w:lang w:val="en-US" w:eastAsia="zh-CN"/>
              </w:rPr>
              <w:t>1</w:t>
            </w:r>
            <w:r>
              <w:rPr>
                <w:rFonts w:hint="eastAsia" w:ascii="宋体" w:hAnsi="宋体" w:eastAsia="宋体" w:cs="宋体"/>
                <w:sz w:val="24"/>
                <w:szCs w:val="24"/>
              </w:rPr>
              <w:t>分，</w:t>
            </w:r>
            <w:r>
              <w:rPr>
                <w:rFonts w:hint="eastAsia" w:ascii="宋体" w:hAnsi="宋体" w:cs="宋体"/>
                <w:sz w:val="24"/>
                <w:szCs w:val="24"/>
                <w:lang w:val="en-US" w:eastAsia="zh-CN"/>
              </w:rPr>
              <w:t>最多得3</w:t>
            </w:r>
            <w:r>
              <w:rPr>
                <w:rFonts w:hint="eastAsia" w:ascii="宋体" w:hAnsi="宋体" w:eastAsia="宋体" w:cs="宋体"/>
                <w:sz w:val="24"/>
                <w:szCs w:val="24"/>
              </w:rPr>
              <w:t>分。</w:t>
            </w:r>
            <w:r>
              <w:rPr>
                <w:rFonts w:hint="eastAsia" w:ascii="宋体" w:hAnsi="宋体" w:eastAsia="宋体" w:cs="宋体"/>
                <w:b/>
                <w:bCs/>
                <w:sz w:val="24"/>
                <w:szCs w:val="24"/>
              </w:rPr>
              <w:t>（</w:t>
            </w:r>
            <w:r>
              <w:rPr>
                <w:rFonts w:hint="eastAsia" w:ascii="宋体" w:hAnsi="宋体" w:cs="宋体"/>
                <w:b/>
                <w:bCs/>
                <w:sz w:val="24"/>
                <w:szCs w:val="24"/>
                <w:lang w:val="en-US" w:eastAsia="zh-CN"/>
              </w:rPr>
              <w:t>时间以合同签订时间为准，</w:t>
            </w:r>
            <w:r>
              <w:rPr>
                <w:rFonts w:hint="eastAsia" w:ascii="宋体" w:hAnsi="宋体" w:eastAsia="宋体" w:cs="宋体"/>
                <w:b/>
                <w:bCs/>
                <w:sz w:val="24"/>
                <w:szCs w:val="24"/>
              </w:rPr>
              <w:t>投标人提供合同盖章页或者中标通知书并加盖公章）</w:t>
            </w:r>
          </w:p>
        </w:tc>
      </w:tr>
      <w:tr w14:paraId="0A333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710" w:type="dxa"/>
            <w:vMerge w:val="restart"/>
            <w:noWrap w:val="0"/>
            <w:vAlign w:val="center"/>
          </w:tcPr>
          <w:p w14:paraId="3CBDD86D">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项目团队实力</w:t>
            </w:r>
          </w:p>
        </w:tc>
        <w:tc>
          <w:tcPr>
            <w:tcW w:w="992" w:type="dxa"/>
            <w:vMerge w:val="restart"/>
            <w:noWrap w:val="0"/>
            <w:vAlign w:val="center"/>
          </w:tcPr>
          <w:p w14:paraId="79B065F0">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6</w:t>
            </w:r>
          </w:p>
        </w:tc>
        <w:tc>
          <w:tcPr>
            <w:tcW w:w="1559" w:type="dxa"/>
            <w:noWrap w:val="0"/>
            <w:vAlign w:val="center"/>
          </w:tcPr>
          <w:p w14:paraId="23C1047B">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项目负责人实力</w:t>
            </w:r>
          </w:p>
        </w:tc>
        <w:tc>
          <w:tcPr>
            <w:tcW w:w="709" w:type="dxa"/>
            <w:noWrap w:val="0"/>
            <w:vAlign w:val="center"/>
          </w:tcPr>
          <w:p w14:paraId="7140A3C8">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5812" w:type="dxa"/>
            <w:noWrap/>
            <w:vAlign w:val="center"/>
          </w:tcPr>
          <w:p w14:paraId="14E805CA">
            <w:pPr>
              <w:pageBreakBefore w:val="0"/>
              <w:widowControl/>
              <w:spacing w:line="360" w:lineRule="auto"/>
              <w:jc w:val="both"/>
              <w:rPr>
                <w:rFonts w:hint="eastAsia" w:ascii="宋体" w:hAnsi="宋体" w:eastAsia="宋体" w:cs="宋体"/>
                <w:sz w:val="24"/>
                <w:szCs w:val="24"/>
              </w:rPr>
            </w:pPr>
            <w:r>
              <w:rPr>
                <w:rFonts w:hint="eastAsia" w:ascii="宋体" w:hAnsi="宋体" w:eastAsia="宋体" w:cs="宋体"/>
                <w:sz w:val="24"/>
                <w:szCs w:val="24"/>
              </w:rPr>
              <w:t>1、投标人的项目负责人为高级工程师且</w:t>
            </w:r>
            <w:r>
              <w:rPr>
                <w:rFonts w:hint="eastAsia" w:ascii="宋体" w:hAnsi="宋体" w:cs="宋体"/>
                <w:sz w:val="24"/>
                <w:szCs w:val="24"/>
                <w:lang w:val="en-US" w:eastAsia="zh-CN"/>
              </w:rPr>
              <w:t>为</w:t>
            </w:r>
            <w:r>
              <w:rPr>
                <w:rFonts w:hint="eastAsia" w:ascii="宋体" w:hAnsi="宋体" w:eastAsia="宋体" w:cs="宋体"/>
                <w:sz w:val="24"/>
                <w:szCs w:val="24"/>
              </w:rPr>
              <w:t>国家注册规划师的可得3分。单独一项符合条件的得1分。提供职称证书、注册规划师证书复印件加盖单位公章，</w:t>
            </w:r>
            <w:r>
              <w:rPr>
                <w:rFonts w:hint="eastAsia" w:ascii="宋体" w:hAnsi="宋体" w:cs="宋体"/>
                <w:sz w:val="24"/>
                <w:szCs w:val="24"/>
                <w:lang w:val="en-US" w:eastAsia="zh-CN"/>
              </w:rPr>
              <w:t>未</w:t>
            </w:r>
            <w:r>
              <w:rPr>
                <w:rFonts w:hint="eastAsia" w:ascii="宋体" w:hAnsi="宋体" w:eastAsia="宋体" w:cs="宋体"/>
                <w:sz w:val="24"/>
                <w:szCs w:val="24"/>
              </w:rPr>
              <w:t>提供不得分。</w:t>
            </w:r>
          </w:p>
          <w:p w14:paraId="4071CF9D">
            <w:pPr>
              <w:pageBreakBefore w:val="0"/>
              <w:widowControl/>
              <w:spacing w:line="360" w:lineRule="auto"/>
              <w:jc w:val="both"/>
              <w:rPr>
                <w:rFonts w:hint="eastAsia" w:ascii="宋体" w:hAnsi="宋体" w:eastAsia="宋体" w:cs="宋体"/>
                <w:sz w:val="24"/>
                <w:szCs w:val="24"/>
              </w:rPr>
            </w:pPr>
            <w:r>
              <w:rPr>
                <w:rFonts w:hint="eastAsia" w:ascii="宋体" w:hAnsi="宋体" w:eastAsia="宋体" w:cs="宋体"/>
                <w:sz w:val="24"/>
                <w:szCs w:val="24"/>
              </w:rPr>
              <w:t>2、项目负责人</w:t>
            </w:r>
            <w:r>
              <w:rPr>
                <w:rFonts w:hint="eastAsia" w:ascii="宋体" w:hAnsi="宋体" w:eastAsia="宋体" w:cs="宋体"/>
                <w:sz w:val="24"/>
                <w:szCs w:val="24"/>
                <w:highlight w:val="none"/>
              </w:rPr>
              <w:t>20</w:t>
            </w: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月1日</w:t>
            </w:r>
            <w:r>
              <w:rPr>
                <w:rFonts w:hint="eastAsia" w:ascii="宋体" w:hAnsi="宋体" w:eastAsia="宋体" w:cs="宋体"/>
                <w:sz w:val="24"/>
                <w:szCs w:val="24"/>
              </w:rPr>
              <w:t>以来参与相关项目获得城乡规划类奖项，</w:t>
            </w:r>
            <w:r>
              <w:rPr>
                <w:rFonts w:hint="eastAsia" w:ascii="宋体" w:hAnsi="宋体" w:cs="宋体"/>
                <w:sz w:val="24"/>
                <w:szCs w:val="24"/>
                <w:lang w:val="en-US" w:eastAsia="zh-CN"/>
              </w:rPr>
              <w:t>有</w:t>
            </w:r>
            <w:r>
              <w:rPr>
                <w:rFonts w:hint="eastAsia" w:ascii="宋体" w:hAnsi="宋体" w:eastAsia="宋体" w:cs="宋体"/>
                <w:sz w:val="24"/>
                <w:szCs w:val="24"/>
              </w:rPr>
              <w:t>一个得1分，最</w:t>
            </w:r>
            <w:r>
              <w:rPr>
                <w:rFonts w:hint="eastAsia" w:ascii="宋体" w:hAnsi="宋体" w:cs="宋体"/>
                <w:sz w:val="24"/>
                <w:szCs w:val="24"/>
                <w:lang w:val="en-US" w:eastAsia="zh-CN"/>
              </w:rPr>
              <w:t>多</w:t>
            </w:r>
            <w:r>
              <w:rPr>
                <w:rFonts w:hint="eastAsia" w:ascii="宋体" w:hAnsi="宋体" w:eastAsia="宋体" w:cs="宋体"/>
                <w:sz w:val="24"/>
                <w:szCs w:val="24"/>
              </w:rPr>
              <w:t>得</w:t>
            </w:r>
            <w:r>
              <w:rPr>
                <w:rFonts w:hint="eastAsia" w:ascii="宋体" w:hAnsi="宋体" w:cs="宋体"/>
                <w:sz w:val="24"/>
                <w:szCs w:val="24"/>
                <w:lang w:val="en-US" w:eastAsia="zh-CN"/>
              </w:rPr>
              <w:t>5</w:t>
            </w:r>
            <w:r>
              <w:rPr>
                <w:rFonts w:hint="eastAsia" w:ascii="宋体" w:hAnsi="宋体" w:eastAsia="宋体" w:cs="宋体"/>
                <w:sz w:val="24"/>
                <w:szCs w:val="24"/>
              </w:rPr>
              <w:t>分。</w:t>
            </w:r>
          </w:p>
          <w:p w14:paraId="75ACA47E">
            <w:pPr>
              <w:pageBreakBefore w:val="0"/>
              <w:widowControl/>
              <w:spacing w:line="360" w:lineRule="auto"/>
              <w:jc w:val="both"/>
              <w:rPr>
                <w:rFonts w:hint="eastAsia" w:ascii="宋体" w:hAnsi="宋体" w:eastAsia="宋体" w:cs="宋体"/>
                <w:b/>
                <w:bCs/>
                <w:sz w:val="24"/>
                <w:szCs w:val="24"/>
              </w:rPr>
            </w:pPr>
            <w:r>
              <w:rPr>
                <w:rFonts w:hint="eastAsia" w:ascii="宋体" w:hAnsi="宋体" w:eastAsia="宋体" w:cs="宋体"/>
                <w:b/>
                <w:bCs/>
                <w:sz w:val="24"/>
                <w:szCs w:val="24"/>
              </w:rPr>
              <w:t>（本项得分与“投标人获奖情况”得分不重复计分）</w:t>
            </w:r>
          </w:p>
          <w:p w14:paraId="298B3FF2">
            <w:pPr>
              <w:pageBreakBefore w:val="0"/>
              <w:widowControl/>
              <w:spacing w:line="360" w:lineRule="auto"/>
              <w:jc w:val="both"/>
              <w:rPr>
                <w:rFonts w:hint="eastAsia" w:ascii="宋体" w:hAnsi="宋体" w:eastAsia="宋体" w:cs="宋体"/>
                <w:sz w:val="24"/>
                <w:szCs w:val="24"/>
                <w:lang w:eastAsia="zh-CN"/>
              </w:rPr>
            </w:pPr>
            <w:r>
              <w:rPr>
                <w:rFonts w:hint="eastAsia" w:ascii="宋体" w:hAnsi="宋体" w:eastAsia="宋体" w:cs="宋体"/>
                <w:sz w:val="24"/>
                <w:szCs w:val="24"/>
              </w:rPr>
              <w:t>提供投标人为其缴纳</w:t>
            </w:r>
            <w:r>
              <w:rPr>
                <w:rFonts w:hint="eastAsia" w:ascii="宋体" w:hAnsi="宋体" w:cs="宋体"/>
                <w:sz w:val="24"/>
                <w:szCs w:val="24"/>
                <w:highlight w:val="none"/>
                <w:lang w:val="en-US" w:eastAsia="zh-CN"/>
              </w:rPr>
              <w:t>投标截止时间前三个月中</w:t>
            </w:r>
            <w:r>
              <w:rPr>
                <w:rFonts w:hint="eastAsia" w:ascii="宋体" w:hAnsi="宋体" w:eastAsia="宋体" w:cs="宋体"/>
                <w:sz w:val="24"/>
                <w:szCs w:val="24"/>
              </w:rPr>
              <w:t>任意一个月的</w:t>
            </w:r>
            <w:r>
              <w:rPr>
                <w:rFonts w:hint="eastAsia" w:ascii="宋体" w:hAnsi="宋体" w:eastAsia="宋体" w:cs="宋体"/>
                <w:sz w:val="24"/>
                <w:szCs w:val="24"/>
                <w:highlight w:val="none"/>
              </w:rPr>
              <w:t>养老保险</w:t>
            </w:r>
            <w:r>
              <w:rPr>
                <w:rFonts w:hint="eastAsia" w:ascii="宋体" w:hAnsi="宋体" w:eastAsia="宋体" w:cs="宋体"/>
                <w:sz w:val="24"/>
                <w:szCs w:val="24"/>
              </w:rPr>
              <w:t>缴费证明材料</w:t>
            </w:r>
            <w:r>
              <w:rPr>
                <w:rFonts w:hint="eastAsia" w:ascii="宋体" w:hAnsi="宋体" w:eastAsia="宋体" w:cs="宋体"/>
                <w:sz w:val="24"/>
                <w:szCs w:val="24"/>
                <w:lang w:eastAsia="zh-CN"/>
              </w:rPr>
              <w:t>。</w:t>
            </w:r>
          </w:p>
        </w:tc>
      </w:tr>
      <w:tr w14:paraId="48C37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5" w:hRule="atLeast"/>
        </w:trPr>
        <w:tc>
          <w:tcPr>
            <w:tcW w:w="710" w:type="dxa"/>
            <w:vMerge w:val="continue"/>
            <w:noWrap w:val="0"/>
            <w:vAlign w:val="center"/>
          </w:tcPr>
          <w:p w14:paraId="7165FE0B">
            <w:pPr>
              <w:pageBreakBefore w:val="0"/>
              <w:widowControl/>
              <w:spacing w:line="360" w:lineRule="auto"/>
              <w:jc w:val="center"/>
              <w:rPr>
                <w:rFonts w:hint="eastAsia" w:ascii="宋体" w:hAnsi="宋体" w:eastAsia="宋体" w:cs="宋体"/>
                <w:sz w:val="24"/>
                <w:szCs w:val="24"/>
              </w:rPr>
            </w:pPr>
          </w:p>
        </w:tc>
        <w:tc>
          <w:tcPr>
            <w:tcW w:w="992" w:type="dxa"/>
            <w:vMerge w:val="continue"/>
            <w:noWrap w:val="0"/>
            <w:vAlign w:val="center"/>
          </w:tcPr>
          <w:p w14:paraId="546D0688">
            <w:pPr>
              <w:pageBreakBefore w:val="0"/>
              <w:widowControl/>
              <w:spacing w:line="360" w:lineRule="auto"/>
              <w:jc w:val="center"/>
              <w:rPr>
                <w:rFonts w:hint="eastAsia" w:ascii="宋体" w:hAnsi="宋体" w:eastAsia="宋体" w:cs="宋体"/>
                <w:sz w:val="24"/>
                <w:szCs w:val="24"/>
              </w:rPr>
            </w:pPr>
          </w:p>
        </w:tc>
        <w:tc>
          <w:tcPr>
            <w:tcW w:w="1559" w:type="dxa"/>
            <w:noWrap w:val="0"/>
            <w:vAlign w:val="center"/>
          </w:tcPr>
          <w:p w14:paraId="07A6FB70">
            <w:pPr>
              <w:pageBreakBefore w:val="0"/>
              <w:widowControl/>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项目团队人员配备情况（不含项目负责人）</w:t>
            </w:r>
          </w:p>
        </w:tc>
        <w:tc>
          <w:tcPr>
            <w:tcW w:w="709" w:type="dxa"/>
            <w:noWrap w:val="0"/>
            <w:vAlign w:val="center"/>
          </w:tcPr>
          <w:p w14:paraId="46D5C287">
            <w:pPr>
              <w:pageBreakBefore w:val="0"/>
              <w:widowControl/>
              <w:spacing w:line="36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8</w:t>
            </w:r>
          </w:p>
        </w:tc>
        <w:tc>
          <w:tcPr>
            <w:tcW w:w="5812" w:type="dxa"/>
            <w:noWrap/>
            <w:vAlign w:val="center"/>
          </w:tcPr>
          <w:p w14:paraId="671C9638">
            <w:pPr>
              <w:pageBreakBefore w:val="0"/>
              <w:spacing w:line="360" w:lineRule="auto"/>
              <w:jc w:val="both"/>
              <w:rPr>
                <w:rFonts w:hint="eastAsia" w:ascii="宋体" w:hAnsi="宋体" w:eastAsia="宋体" w:cs="宋体"/>
                <w:b/>
                <w:bCs/>
                <w:sz w:val="24"/>
                <w:szCs w:val="24"/>
              </w:rPr>
            </w:pPr>
            <w:r>
              <w:rPr>
                <w:rFonts w:hint="eastAsia" w:ascii="宋体" w:hAnsi="宋体" w:eastAsia="宋体" w:cs="宋体"/>
                <w:sz w:val="24"/>
                <w:szCs w:val="24"/>
              </w:rPr>
              <w:t>根据项目设计团队的专业人员配备情况评分。配备人员为高级规划师或工程师职称（城乡规划、建筑、测绘专业）的，每人得1分，最</w:t>
            </w:r>
            <w:r>
              <w:rPr>
                <w:rFonts w:hint="eastAsia" w:ascii="宋体" w:hAnsi="宋体" w:cs="宋体"/>
                <w:sz w:val="24"/>
                <w:szCs w:val="24"/>
                <w:lang w:val="en-US" w:eastAsia="zh-CN"/>
              </w:rPr>
              <w:t>多</w:t>
            </w:r>
            <w:r>
              <w:rPr>
                <w:rFonts w:hint="eastAsia" w:ascii="宋体" w:hAnsi="宋体" w:eastAsia="宋体" w:cs="宋体"/>
                <w:sz w:val="24"/>
                <w:szCs w:val="24"/>
              </w:rPr>
              <w:t>得</w:t>
            </w:r>
            <w:r>
              <w:rPr>
                <w:rFonts w:hint="eastAsia" w:ascii="宋体" w:hAnsi="宋体" w:cs="宋体"/>
                <w:sz w:val="24"/>
                <w:szCs w:val="24"/>
                <w:lang w:val="en-US" w:eastAsia="zh-CN"/>
              </w:rPr>
              <w:t>8</w:t>
            </w:r>
            <w:r>
              <w:rPr>
                <w:rFonts w:hint="eastAsia" w:ascii="宋体" w:hAnsi="宋体" w:eastAsia="宋体" w:cs="宋体"/>
                <w:sz w:val="24"/>
                <w:szCs w:val="24"/>
              </w:rPr>
              <w:t>分。</w:t>
            </w:r>
            <w:r>
              <w:rPr>
                <w:rFonts w:hint="eastAsia" w:ascii="宋体" w:hAnsi="宋体" w:eastAsia="宋体" w:cs="宋体"/>
                <w:b/>
                <w:bCs/>
                <w:sz w:val="24"/>
                <w:szCs w:val="24"/>
                <w:lang w:eastAsia="zh-CN"/>
              </w:rPr>
              <w:t>（</w:t>
            </w:r>
            <w:r>
              <w:rPr>
                <w:rFonts w:hint="eastAsia" w:ascii="宋体" w:hAnsi="宋体" w:eastAsia="宋体" w:cs="宋体"/>
                <w:b/>
                <w:bCs/>
                <w:sz w:val="24"/>
                <w:szCs w:val="24"/>
              </w:rPr>
              <w:t>提供职称证书或资格证书复印件加盖单位公章）</w:t>
            </w:r>
          </w:p>
          <w:p w14:paraId="7ED4498F">
            <w:pPr>
              <w:pageBreakBefore w:val="0"/>
              <w:spacing w:line="360" w:lineRule="auto"/>
              <w:jc w:val="both"/>
              <w:rPr>
                <w:rFonts w:hint="eastAsia" w:ascii="宋体" w:hAnsi="宋体" w:eastAsia="宋体" w:cs="宋体"/>
                <w:b/>
                <w:bCs/>
                <w:sz w:val="24"/>
                <w:szCs w:val="24"/>
                <w:lang w:eastAsia="zh-CN"/>
              </w:rPr>
            </w:pPr>
            <w:r>
              <w:rPr>
                <w:rFonts w:hint="eastAsia" w:ascii="宋体" w:hAnsi="宋体" w:eastAsia="宋体" w:cs="宋体"/>
                <w:sz w:val="24"/>
                <w:szCs w:val="24"/>
              </w:rPr>
              <w:t>提供投标人为</w:t>
            </w:r>
            <w:r>
              <w:rPr>
                <w:rFonts w:hint="eastAsia" w:ascii="宋体" w:hAnsi="宋体" w:cs="宋体"/>
                <w:sz w:val="24"/>
                <w:szCs w:val="24"/>
                <w:lang w:val="en-US" w:eastAsia="zh-CN"/>
              </w:rPr>
              <w:t>其</w:t>
            </w:r>
            <w:r>
              <w:rPr>
                <w:rFonts w:hint="eastAsia" w:ascii="宋体" w:hAnsi="宋体" w:eastAsia="宋体" w:cs="宋体"/>
                <w:sz w:val="24"/>
                <w:szCs w:val="24"/>
              </w:rPr>
              <w:t>缴纳</w:t>
            </w:r>
            <w:r>
              <w:rPr>
                <w:rFonts w:hint="eastAsia" w:ascii="宋体" w:hAnsi="宋体" w:cs="宋体"/>
                <w:sz w:val="24"/>
                <w:szCs w:val="24"/>
                <w:highlight w:val="none"/>
                <w:lang w:val="en-US" w:eastAsia="zh-CN"/>
              </w:rPr>
              <w:t>投标截止时间前三个月中</w:t>
            </w:r>
            <w:r>
              <w:rPr>
                <w:rFonts w:hint="eastAsia" w:ascii="宋体" w:hAnsi="宋体" w:eastAsia="宋体" w:cs="宋体"/>
                <w:sz w:val="24"/>
                <w:szCs w:val="24"/>
              </w:rPr>
              <w:t>任意一个月的</w:t>
            </w:r>
            <w:r>
              <w:rPr>
                <w:rFonts w:hint="eastAsia" w:ascii="宋体" w:hAnsi="宋体" w:eastAsia="宋体" w:cs="宋体"/>
                <w:sz w:val="24"/>
                <w:szCs w:val="24"/>
                <w:highlight w:val="none"/>
              </w:rPr>
              <w:t>养老保险</w:t>
            </w:r>
            <w:r>
              <w:rPr>
                <w:rFonts w:hint="eastAsia" w:ascii="宋体" w:hAnsi="宋体" w:eastAsia="宋体" w:cs="宋体"/>
                <w:sz w:val="24"/>
                <w:szCs w:val="24"/>
              </w:rPr>
              <w:t>缴费证明材料</w:t>
            </w:r>
            <w:r>
              <w:rPr>
                <w:rFonts w:hint="eastAsia" w:ascii="宋体" w:hAnsi="宋体" w:eastAsia="宋体" w:cs="宋体"/>
                <w:sz w:val="24"/>
                <w:szCs w:val="24"/>
                <w:lang w:eastAsia="zh-CN"/>
              </w:rPr>
              <w:t>。</w:t>
            </w:r>
          </w:p>
        </w:tc>
      </w:tr>
    </w:tbl>
    <w:p w14:paraId="3C109930">
      <w:pPr>
        <w:spacing w:line="360" w:lineRule="auto"/>
        <w:ind w:firstLine="480"/>
        <w:rPr>
          <w:rFonts w:hint="eastAsia" w:ascii="宋体" w:hAnsi="宋体" w:cs="宋体"/>
          <w:b/>
          <w:bCs/>
          <w:sz w:val="24"/>
          <w:szCs w:val="24"/>
        </w:rPr>
      </w:pPr>
    </w:p>
    <w:p w14:paraId="55367BFB">
      <w:pPr>
        <w:spacing w:line="360" w:lineRule="auto"/>
        <w:ind w:firstLine="480"/>
        <w:rPr>
          <w:rFonts w:ascii="宋体" w:hAnsi="宋体"/>
          <w:sz w:val="24"/>
        </w:rPr>
      </w:pPr>
      <w:r>
        <w:rPr>
          <w:rFonts w:ascii="宋体" w:hAnsi="宋体"/>
          <w:sz w:val="24"/>
        </w:rPr>
        <w:t>各投标人</w:t>
      </w:r>
      <w:r>
        <w:rPr>
          <w:rFonts w:hint="eastAsia" w:ascii="宋体" w:hAnsi="宋体"/>
          <w:sz w:val="24"/>
          <w:lang w:val="en-US" w:eastAsia="zh-CN"/>
        </w:rPr>
        <w:t>商务技术标</w:t>
      </w:r>
      <w:r>
        <w:rPr>
          <w:rFonts w:ascii="宋体" w:hAnsi="宋体"/>
          <w:sz w:val="24"/>
        </w:rPr>
        <w:t>得分为评委会成员评分的算术平均分，分值保留小数点后两位。</w:t>
      </w:r>
    </w:p>
    <w:p w14:paraId="7E20A6FE">
      <w:pPr>
        <w:spacing w:line="500" w:lineRule="exact"/>
        <w:ind w:firstLine="560"/>
        <w:rPr>
          <w:rFonts w:ascii="宋体" w:hAnsi="宋体"/>
          <w:b/>
          <w:sz w:val="28"/>
          <w:szCs w:val="28"/>
          <w:lang w:val="zh-CN"/>
        </w:rPr>
      </w:pPr>
      <w:r>
        <w:rPr>
          <w:rFonts w:ascii="宋体" w:hAnsi="宋体"/>
          <w:b/>
          <w:sz w:val="28"/>
          <w:szCs w:val="28"/>
          <w:lang w:val="zh-CN"/>
        </w:rPr>
        <w:t>价格分：</w:t>
      </w:r>
      <w:r>
        <w:rPr>
          <w:rFonts w:hint="eastAsia" w:ascii="宋体" w:hAnsi="宋体"/>
          <w:b/>
          <w:sz w:val="28"/>
          <w:szCs w:val="28"/>
          <w:lang w:val="en-US" w:eastAsia="zh-CN"/>
        </w:rPr>
        <w:t>3</w:t>
      </w:r>
      <w:r>
        <w:rPr>
          <w:rFonts w:hint="eastAsia" w:ascii="宋体" w:hAnsi="宋体"/>
          <w:b/>
          <w:sz w:val="28"/>
          <w:szCs w:val="28"/>
          <w:lang w:val="zh-CN"/>
        </w:rPr>
        <w:t>0</w:t>
      </w:r>
      <w:r>
        <w:rPr>
          <w:rFonts w:ascii="宋体" w:hAnsi="宋体"/>
          <w:b/>
          <w:sz w:val="28"/>
          <w:szCs w:val="28"/>
          <w:lang w:val="zh-CN"/>
        </w:rPr>
        <w:t>分</w:t>
      </w:r>
    </w:p>
    <w:p w14:paraId="769DEB38">
      <w:pPr>
        <w:pBdr>
          <w:top w:val="none" w:color="000000" w:sz="0" w:space="0"/>
          <w:left w:val="none" w:color="000000" w:sz="0" w:space="0"/>
          <w:bottom w:val="none" w:color="000000" w:sz="0" w:space="0"/>
          <w:right w:val="none" w:color="000000" w:sz="0" w:space="0"/>
        </w:pBdr>
        <w:spacing w:before="0" w:after="0" w:line="439" w:lineRule="atLeast"/>
        <w:ind w:left="0" w:right="0" w:firstLine="420"/>
        <w:jc w:val="both"/>
        <w:rPr>
          <w:rFonts w:hint="eastAsia" w:ascii="宋体" w:hAnsi="宋体" w:eastAsia="宋体" w:cs="宋体"/>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p>
    <w:p w14:paraId="4CD09AC4">
      <w:pPr>
        <w:snapToGrid w:val="0"/>
        <w:spacing w:line="520" w:lineRule="exact"/>
        <w:ind w:firstLine="555"/>
        <w:rPr>
          <w:rFonts w:hint="eastAsia" w:ascii="宋体" w:hAnsi="宋体" w:cs="宋体"/>
          <w:sz w:val="24"/>
        </w:rPr>
      </w:pPr>
      <w:r>
        <w:rPr>
          <w:rFonts w:hint="eastAsia" w:ascii="宋体" w:hAnsi="宋体" w:eastAsia="宋体" w:cs="宋体"/>
          <w:color w:val="000000"/>
          <w:sz w:val="24"/>
          <w:szCs w:val="24"/>
        </w:rPr>
        <w:t>(2）</w:t>
      </w:r>
      <w:r>
        <w:rPr>
          <w:rFonts w:hint="eastAsia" w:ascii="宋体" w:hAnsi="宋体" w:cs="宋体"/>
          <w:sz w:val="24"/>
        </w:rPr>
        <w:t>价格</w:t>
      </w:r>
      <w:r>
        <w:rPr>
          <w:rFonts w:hint="eastAsia" w:ascii="宋体" w:hAnsi="宋体" w:cs="宋体"/>
          <w:sz w:val="24"/>
          <w:lang w:val="en-US" w:eastAsia="zh-CN"/>
        </w:rPr>
        <w:t>标</w:t>
      </w:r>
      <w:r>
        <w:rPr>
          <w:rFonts w:hint="eastAsia" w:ascii="宋体" w:hAnsi="宋体" w:cs="宋体"/>
          <w:sz w:val="24"/>
        </w:rPr>
        <w:t>采用低价优先法计算，即满足招标文件要求且投标价格不得低于市场合理价的最低投标报价为评标基准价，其价格分为满分，低于市场合理最低价的报价不得分。其他投标人的价格分别按照下列公式计算：</w:t>
      </w:r>
    </w:p>
    <w:p w14:paraId="1340A3CB">
      <w:pPr>
        <w:spacing w:line="360" w:lineRule="auto"/>
        <w:ind w:firstLine="480"/>
        <w:rPr>
          <w:rFonts w:hint="eastAsia" w:ascii="宋体" w:hAnsi="宋体" w:eastAsia="宋体" w:cs="宋体"/>
          <w:b/>
          <w:bCs/>
          <w:color w:val="000000"/>
          <w:sz w:val="24"/>
          <w:szCs w:val="24"/>
          <w:lang w:val="en-US" w:eastAsia="zh-CN"/>
        </w:rPr>
      </w:pPr>
      <w:r>
        <w:rPr>
          <w:rFonts w:hint="eastAsia" w:ascii="宋体" w:hAnsi="宋体" w:cs="宋体"/>
          <w:sz w:val="24"/>
        </w:rPr>
        <w:t xml:space="preserve">   报价得分 =（评标基准价/报价）×100%×</w:t>
      </w:r>
      <w:r>
        <w:rPr>
          <w:rFonts w:hint="eastAsia" w:ascii="宋体" w:hAnsi="宋体" w:cs="宋体"/>
          <w:sz w:val="24"/>
          <w:lang w:val="en-US" w:eastAsia="zh-CN"/>
        </w:rPr>
        <w:t>30</w:t>
      </w:r>
      <w:r>
        <w:rPr>
          <w:rFonts w:hint="eastAsia" w:ascii="宋体" w:hAnsi="宋体" w:eastAsia="宋体" w:cs="宋体"/>
          <w:b/>
          <w:bCs/>
          <w:color w:val="000000"/>
          <w:sz w:val="24"/>
          <w:szCs w:val="24"/>
          <w:lang w:val="en-US" w:eastAsia="zh-CN"/>
        </w:rPr>
        <w:t>。</w:t>
      </w:r>
    </w:p>
    <w:p w14:paraId="2DDF277B">
      <w:pPr>
        <w:spacing w:line="360" w:lineRule="auto"/>
        <w:ind w:firstLine="480"/>
        <w:rPr>
          <w:rFonts w:hint="eastAsia" w:ascii="宋体" w:hAnsi="宋体" w:cs="宋体"/>
          <w:sz w:val="24"/>
          <w:szCs w:val="24"/>
        </w:rPr>
      </w:pPr>
      <w:r>
        <w:rPr>
          <w:rFonts w:hint="eastAsia" w:ascii="宋体" w:hAnsi="宋体"/>
          <w:sz w:val="24"/>
          <w:szCs w:val="24"/>
        </w:rPr>
        <w:t>本项目的招标控制为：</w:t>
      </w:r>
      <w:r>
        <w:rPr>
          <w:rFonts w:hint="eastAsia" w:ascii="宋体" w:hAnsi="宋体" w:cs="宋体"/>
          <w:sz w:val="24"/>
          <w:szCs w:val="24"/>
        </w:rPr>
        <w:t>⑴单个地块面积小于等于3公顷，按1.66万元/公顷的标准计费；</w:t>
      </w:r>
    </w:p>
    <w:p w14:paraId="0616AF38">
      <w:pPr>
        <w:spacing w:line="360" w:lineRule="auto"/>
        <w:ind w:firstLine="480"/>
        <w:rPr>
          <w:rFonts w:hint="eastAsia" w:ascii="宋体" w:hAnsi="宋体" w:cs="宋体"/>
          <w:sz w:val="24"/>
          <w:szCs w:val="24"/>
        </w:rPr>
      </w:pPr>
      <w:r>
        <w:rPr>
          <w:rFonts w:hint="eastAsia" w:ascii="宋体" w:hAnsi="宋体" w:cs="宋体"/>
          <w:sz w:val="24"/>
          <w:szCs w:val="24"/>
        </w:rPr>
        <w:t>⑵单个地块面积3～10公顷（含10公顷），按1.44万元/公顷的标准计费；</w:t>
      </w:r>
    </w:p>
    <w:p w14:paraId="709B1625">
      <w:pPr>
        <w:spacing w:line="360" w:lineRule="auto"/>
        <w:ind w:firstLine="480"/>
        <w:rPr>
          <w:rFonts w:ascii="宋体" w:hAnsi="宋体" w:cs="宋体"/>
          <w:sz w:val="24"/>
          <w:szCs w:val="24"/>
        </w:rPr>
      </w:pPr>
      <w:r>
        <w:rPr>
          <w:rFonts w:hint="eastAsia" w:ascii="宋体" w:hAnsi="宋体" w:cs="宋体"/>
          <w:sz w:val="24"/>
          <w:szCs w:val="24"/>
        </w:rPr>
        <w:t>⑶单个地块面积大于10公顷，按1.33万元/公顷的标准计费。</w:t>
      </w:r>
    </w:p>
    <w:p w14:paraId="49180CE8">
      <w:pPr>
        <w:spacing w:line="360" w:lineRule="auto"/>
        <w:ind w:firstLine="480"/>
        <w:rPr>
          <w:rFonts w:hint="eastAsia" w:ascii="宋体" w:hAnsi="宋体"/>
          <w:b/>
          <w:bCs/>
          <w:color w:val="auto"/>
          <w:sz w:val="24"/>
          <w:szCs w:val="24"/>
          <w:highlight w:val="yellow"/>
          <w:lang w:eastAsia="zh-CN"/>
        </w:rPr>
      </w:pPr>
      <w:r>
        <w:rPr>
          <w:rFonts w:hint="eastAsia" w:ascii="宋体" w:hAnsi="宋体"/>
          <w:b/>
          <w:bCs/>
          <w:color w:val="auto"/>
          <w:sz w:val="24"/>
          <w:szCs w:val="24"/>
          <w:highlight w:val="yellow"/>
          <w:lang w:val="en-US" w:eastAsia="zh-CN"/>
        </w:rPr>
        <w:t>因苏采云系统</w:t>
      </w:r>
      <w:r>
        <w:rPr>
          <w:rFonts w:hint="eastAsia" w:ascii="宋体" w:hAnsi="宋体"/>
          <w:b/>
          <w:bCs/>
          <w:color w:val="auto"/>
          <w:sz w:val="24"/>
          <w:szCs w:val="24"/>
          <w:highlight w:val="yellow"/>
          <w:lang w:eastAsia="zh-CN"/>
        </w:rPr>
        <w:t>仅默认优惠率报价方式</w:t>
      </w:r>
      <w:r>
        <w:rPr>
          <w:rFonts w:hint="eastAsia" w:ascii="宋体" w:hAnsi="宋体"/>
          <w:b/>
          <w:bCs/>
          <w:color w:val="auto"/>
          <w:sz w:val="24"/>
          <w:szCs w:val="24"/>
          <w:highlight w:val="yellow"/>
          <w:lang w:val="en-US" w:eastAsia="zh-CN"/>
        </w:rPr>
        <w:t>，投标人</w:t>
      </w:r>
      <w:r>
        <w:rPr>
          <w:rFonts w:hint="eastAsia" w:ascii="宋体" w:hAnsi="宋体"/>
          <w:b/>
          <w:bCs/>
          <w:color w:val="auto"/>
          <w:sz w:val="24"/>
          <w:szCs w:val="24"/>
          <w:highlight w:val="yellow"/>
          <w:lang w:eastAsia="zh-CN"/>
        </w:rPr>
        <w:t>须统一按优惠率进行报价。优惠率是指价格下降幅度的百分比。投标单位应慎重报价，切勿报反。所报优惠率越高，则表示合同单价越低。</w:t>
      </w:r>
    </w:p>
    <w:p w14:paraId="10B48B9B">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根据财政部财购财库〔2026〕2号文件要求：</w:t>
      </w:r>
    </w:p>
    <w:p w14:paraId="1A9DA9B3">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政府采购评审中出现下列情形之一的，评审委员会应当启动异常低价投标（响应）审查程序：</w:t>
      </w:r>
    </w:p>
    <w:p w14:paraId="2A4CED35">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1.投标（响应）报价低于全部通过符合性审查供应商投标（响应）报价平均值50%的，即投标（响应）报价&lt;全部通过符合性审查供应商投标（响应）报价平均值×50%；</w:t>
      </w:r>
    </w:p>
    <w:p w14:paraId="1990A5E2">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2.投标（响应）报价低于通过符合性审查的次低报价供应商投标（响应）报价50%的，即投标（响应）报价&lt;通过符合性审查的次低报价供应商投标（响应）报价×50%；</w:t>
      </w:r>
    </w:p>
    <w:p w14:paraId="7728C988">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3.投标（响应）报价低于采购项目最高限价45%的，即投标（响应）报价&lt;采购项目最高限价×45%；</w:t>
      </w:r>
    </w:p>
    <w:p w14:paraId="5DBE4AFD">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4.评审委员会基于专业判断，认为供应商报价过低，有可能影响产品质量或者不能诚信履约的其他情形。</w:t>
      </w:r>
    </w:p>
    <w:p w14:paraId="0344B94E">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408B489">
      <w:pPr>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评审委员会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095C365">
      <w:pPr>
        <w:keepNext w:val="0"/>
        <w:keepLines w:val="0"/>
        <w:pageBreakBefore w:val="0"/>
        <w:widowControl w:val="0"/>
        <w:tabs>
          <w:tab w:val="left" w:pos="540"/>
          <w:tab w:val="left" w:pos="6660"/>
        </w:tabs>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其他证明材料：</w:t>
      </w:r>
    </w:p>
    <w:p w14:paraId="66BB6BB1">
      <w:pPr>
        <w:keepNext w:val="0"/>
        <w:keepLines w:val="0"/>
        <w:pageBreakBefore w:val="0"/>
        <w:widowControl w:val="0"/>
        <w:tabs>
          <w:tab w:val="left" w:pos="540"/>
          <w:tab w:val="left" w:pos="6660"/>
        </w:tabs>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（1）小</w:t>
      </w:r>
      <w:r>
        <w:rPr>
          <w:rFonts w:hint="eastAsia" w:ascii="宋体" w:hAnsi="宋体" w:cs="宋体"/>
          <w:sz w:val="24"/>
          <w:szCs w:val="24"/>
          <w:lang w:val="en-US" w:eastAsia="zh-CN"/>
        </w:rPr>
        <w:t>微</w:t>
      </w:r>
      <w:r>
        <w:rPr>
          <w:rFonts w:hint="eastAsia" w:ascii="宋体" w:hAnsi="宋体" w:eastAsia="宋体" w:cs="宋体"/>
          <w:sz w:val="24"/>
          <w:szCs w:val="24"/>
        </w:rPr>
        <w:t>企业声明函（如符合小型和微型企业的需提供）；</w:t>
      </w:r>
    </w:p>
    <w:p w14:paraId="31B04594">
      <w:pPr>
        <w:keepNext w:val="0"/>
        <w:keepLines w:val="0"/>
        <w:pageBreakBefore w:val="0"/>
        <w:widowControl w:val="0"/>
        <w:tabs>
          <w:tab w:val="left" w:pos="540"/>
          <w:tab w:val="left" w:pos="6660"/>
        </w:tabs>
        <w:spacing w:line="360" w:lineRule="auto"/>
        <w:ind w:firstLine="480"/>
        <w:rPr>
          <w:rFonts w:hint="eastAsia" w:ascii="宋体" w:hAnsi="宋体" w:eastAsia="宋体" w:cs="宋体"/>
          <w:sz w:val="24"/>
          <w:szCs w:val="24"/>
        </w:rPr>
      </w:pPr>
      <w:r>
        <w:rPr>
          <w:rFonts w:hint="eastAsia" w:ascii="宋体" w:hAnsi="宋体" w:eastAsia="宋体" w:cs="宋体"/>
          <w:sz w:val="24"/>
          <w:szCs w:val="24"/>
        </w:rPr>
        <w:t>（2）监狱企业证明函（如符合监狱企业的需提供）；</w:t>
      </w:r>
    </w:p>
    <w:p w14:paraId="314DB27F">
      <w:pPr>
        <w:keepNext w:val="0"/>
        <w:keepLines w:val="0"/>
        <w:pageBreakBefore w:val="0"/>
        <w:widowControl w:val="0"/>
        <w:tabs>
          <w:tab w:val="left" w:pos="540"/>
          <w:tab w:val="left" w:pos="6660"/>
        </w:tabs>
        <w:spacing w:line="360" w:lineRule="auto"/>
        <w:ind w:firstLine="480"/>
        <w:rPr>
          <w:rFonts w:hint="eastAsia" w:ascii="宋体" w:hAnsi="宋体" w:eastAsia="宋体" w:cs="Times New Roman"/>
          <w:sz w:val="24"/>
          <w:szCs w:val="24"/>
          <w:lang w:eastAsia="zh-CN"/>
        </w:rPr>
      </w:pPr>
      <w:r>
        <w:rPr>
          <w:rFonts w:hint="eastAsia" w:ascii="宋体" w:hAnsi="宋体" w:eastAsia="宋体" w:cs="宋体"/>
          <w:sz w:val="24"/>
          <w:szCs w:val="24"/>
        </w:rPr>
        <w:t>（3）残疾人福利性单位声明函（如符合残疾人福利性单位的需提供）。</w:t>
      </w:r>
    </w:p>
    <w:p w14:paraId="6AECD3D5">
      <w:pPr>
        <w:spacing w:line="360" w:lineRule="auto"/>
        <w:rPr>
          <w:rFonts w:hint="eastAsia" w:ascii="宋体" w:hAnsi="宋体"/>
          <w:sz w:val="24"/>
        </w:rPr>
      </w:pPr>
      <w:r>
        <w:rPr>
          <w:rFonts w:hint="eastAsia" w:ascii="宋体" w:hAnsi="宋体"/>
          <w:b/>
          <w:sz w:val="24"/>
        </w:rPr>
        <w:t>三、定标</w:t>
      </w:r>
    </w:p>
    <w:p w14:paraId="2EC56B0D">
      <w:pPr>
        <w:spacing w:line="360" w:lineRule="auto"/>
        <w:ind w:firstLine="480"/>
        <w:rPr>
          <w:rFonts w:ascii="宋体" w:hAnsi="宋体"/>
          <w:sz w:val="24"/>
          <w:szCs w:val="24"/>
        </w:rPr>
      </w:pPr>
      <w:r>
        <w:rPr>
          <w:rFonts w:hint="eastAsia" w:ascii="宋体" w:hAnsi="宋体"/>
          <w:sz w:val="24"/>
          <w:szCs w:val="24"/>
        </w:rPr>
        <w:t>3.1</w:t>
      </w:r>
      <w:r>
        <w:rPr>
          <w:rFonts w:ascii="宋体" w:hAnsi="宋体"/>
          <w:sz w:val="24"/>
          <w:szCs w:val="24"/>
        </w:rPr>
        <w:t>评标委员会工作组计算的分值经复核无误后为定值。</w:t>
      </w:r>
    </w:p>
    <w:p w14:paraId="3AD8ECDC">
      <w:pPr>
        <w:spacing w:line="360" w:lineRule="auto"/>
        <w:ind w:firstLine="480"/>
        <w:rPr>
          <w:rFonts w:ascii="宋体" w:hAnsi="宋体"/>
          <w:sz w:val="24"/>
          <w:szCs w:val="24"/>
        </w:rPr>
      </w:pPr>
      <w:r>
        <w:rPr>
          <w:rFonts w:hint="eastAsia" w:ascii="宋体" w:hAnsi="宋体"/>
          <w:sz w:val="24"/>
          <w:szCs w:val="24"/>
        </w:rPr>
        <w:t>3.2最终以各投标人投标文件的最后综合得分的高低排出次序，得分最高的为第一名，得分次高的为第二名，如此类推。如果有两个或以上的投标人的最后综合得分相同，则在最后综合得分相同的投标人中按报价的评标得分高低排出次序，得分高的排前，得分低的排后。如果出现投标人的最后综合得分及报价得分均相同时，则用抽签的方式确定得分相同的投标人的排名次序。</w:t>
      </w:r>
    </w:p>
    <w:p w14:paraId="7620DC1D">
      <w:pPr>
        <w:spacing w:line="360" w:lineRule="auto"/>
        <w:ind w:firstLine="480"/>
        <w:rPr>
          <w:rFonts w:ascii="宋体" w:hAnsi="宋体"/>
          <w:sz w:val="24"/>
          <w:szCs w:val="24"/>
        </w:rPr>
      </w:pPr>
      <w:r>
        <w:rPr>
          <w:rFonts w:hint="eastAsia" w:ascii="宋体" w:hAnsi="宋体"/>
          <w:sz w:val="24"/>
          <w:szCs w:val="24"/>
        </w:rPr>
        <w:t>3.3定标原则</w:t>
      </w:r>
    </w:p>
    <w:p w14:paraId="488AFFE2">
      <w:pPr>
        <w:spacing w:line="360" w:lineRule="auto"/>
        <w:ind w:firstLine="480"/>
        <w:rPr>
          <w:rFonts w:ascii="宋体" w:hAnsi="宋体"/>
          <w:sz w:val="24"/>
          <w:szCs w:val="24"/>
        </w:rPr>
      </w:pPr>
      <w:r>
        <w:rPr>
          <w:rFonts w:hint="eastAsia" w:ascii="宋体" w:hAnsi="宋体"/>
          <w:sz w:val="24"/>
          <w:szCs w:val="24"/>
        </w:rPr>
        <w:t>（1）评标委员会将向招标人推荐评标最后综合得分最高的前三名投标人为中标候选人，并标明排列顺序；</w:t>
      </w:r>
    </w:p>
    <w:p w14:paraId="5F3737DF">
      <w:pPr>
        <w:spacing w:line="360" w:lineRule="auto"/>
        <w:ind w:firstLine="480"/>
        <w:rPr>
          <w:rFonts w:ascii="宋体" w:hAnsi="宋体"/>
          <w:sz w:val="24"/>
          <w:szCs w:val="24"/>
        </w:rPr>
      </w:pPr>
      <w:r>
        <w:rPr>
          <w:rFonts w:hint="eastAsia" w:ascii="宋体" w:hAnsi="宋体"/>
          <w:sz w:val="24"/>
          <w:szCs w:val="24"/>
        </w:rPr>
        <w:t xml:space="preserve">（2）由招标人根据中标候选人排序确定第一中标候选人为中标人。 </w:t>
      </w:r>
    </w:p>
    <w:p w14:paraId="3A28DB8E">
      <w:pPr>
        <w:spacing w:line="360" w:lineRule="auto"/>
        <w:ind w:firstLine="480"/>
        <w:rPr>
          <w:rFonts w:hint="eastAsia" w:ascii="宋体" w:hAnsi="宋体"/>
          <w:sz w:val="24"/>
          <w:szCs w:val="24"/>
        </w:rPr>
      </w:pPr>
      <w:r>
        <w:rPr>
          <w:rFonts w:hint="eastAsia" w:ascii="宋体" w:hAnsi="宋体"/>
          <w:sz w:val="24"/>
          <w:szCs w:val="24"/>
        </w:rPr>
        <w:t>（3）中标人放弃中标，因不可抗力提出不能履行合同，或者招标文件规定应当提交履约担保而在规定期限内未能提交的，招标人将按规定确定第二中标候选人为中标人。如果第二中标候选人因上述原因放弃中标的，招标人将按规定确定第三中标候选人为中标人</w:t>
      </w:r>
      <w:r>
        <w:rPr>
          <w:rFonts w:ascii="宋体" w:hAnsi="宋体"/>
          <w:sz w:val="24"/>
          <w:szCs w:val="24"/>
        </w:rPr>
        <w:t>。</w:t>
      </w:r>
      <w:r>
        <w:rPr>
          <w:rFonts w:hint="eastAsia" w:ascii="宋体" w:hAnsi="宋体"/>
          <w:sz w:val="24"/>
          <w:szCs w:val="24"/>
        </w:rPr>
        <w:t>招标人可以选择重新招标。</w:t>
      </w:r>
    </w:p>
    <w:p w14:paraId="6D7A01DE">
      <w:pPr>
        <w:spacing w:line="360" w:lineRule="auto"/>
        <w:ind w:firstLine="480"/>
        <w:rPr>
          <w:rFonts w:hint="eastAsia" w:ascii="宋体" w:hAnsi="宋体"/>
          <w:sz w:val="24"/>
          <w:szCs w:val="24"/>
        </w:rPr>
      </w:pPr>
      <w:r>
        <w:rPr>
          <w:rFonts w:hint="eastAsia" w:ascii="宋体" w:hAnsi="宋体"/>
          <w:sz w:val="24"/>
          <w:szCs w:val="24"/>
        </w:rPr>
        <w:t>3.4中标单位在取得《中标通知书》后，在中标通知书规定的时间内，凭中标通知书由法定代表人或授权委托人前往招标方签订合同，合同应送南通市通州区公共资源交易中心备案。</w:t>
      </w:r>
    </w:p>
    <w:p w14:paraId="4345C484">
      <w:pPr>
        <w:spacing w:line="360" w:lineRule="auto"/>
        <w:rPr>
          <w:rFonts w:hint="eastAsia" w:ascii="宋体" w:hAnsi="宋体"/>
          <w:b/>
          <w:sz w:val="24"/>
        </w:rPr>
      </w:pPr>
      <w:r>
        <w:rPr>
          <w:rFonts w:hint="eastAsia" w:ascii="宋体" w:hAnsi="宋体"/>
          <w:b/>
          <w:sz w:val="24"/>
        </w:rPr>
        <w:t>四、未尽事宜由评标委员会决定。</w:t>
      </w:r>
    </w:p>
    <w:p w14:paraId="5E47C98C">
      <w:pPr>
        <w:pStyle w:val="260"/>
        <w:rPr>
          <w:rFonts w:hint="eastAsia" w:ascii="宋体" w:hAnsi="宋体"/>
        </w:rPr>
      </w:pPr>
    </w:p>
    <w:p w14:paraId="24524A17">
      <w:pPr>
        <w:pStyle w:val="184"/>
        <w:rPr>
          <w:rFonts w:hint="eastAsia" w:ascii="宋体" w:hAnsi="宋体" w:eastAsia="宋体"/>
          <w:bCs/>
          <w:sz w:val="44"/>
        </w:rPr>
      </w:pPr>
      <w:r>
        <w:rPr>
          <w:rFonts w:hint="eastAsia" w:ascii="宋体" w:hAnsi="宋体" w:eastAsia="宋体"/>
          <w:bCs/>
          <w:sz w:val="44"/>
        </w:rPr>
        <w:t>第六章  投标</w:t>
      </w:r>
      <w:bookmarkEnd w:id="190"/>
      <w:bookmarkEnd w:id="191"/>
      <w:bookmarkEnd w:id="192"/>
      <w:r>
        <w:rPr>
          <w:rFonts w:hint="eastAsia" w:ascii="宋体" w:hAnsi="宋体" w:eastAsia="宋体"/>
          <w:bCs/>
          <w:sz w:val="44"/>
        </w:rPr>
        <w:t xml:space="preserve">文件格式 </w:t>
      </w:r>
    </w:p>
    <w:p w14:paraId="28ADD1E3">
      <w:pPr>
        <w:jc w:val="center"/>
        <w:rPr>
          <w:rFonts w:hint="eastAsia" w:ascii="宋体" w:hAnsi="宋体"/>
          <w:b/>
          <w:sz w:val="72"/>
        </w:rPr>
      </w:pPr>
      <w:bookmarkStart w:id="193" w:name="_Hlt26671244"/>
      <w:bookmarkEnd w:id="193"/>
      <w:bookmarkStart w:id="194" w:name="_Hlt26955039"/>
      <w:bookmarkEnd w:id="194"/>
      <w:bookmarkStart w:id="195" w:name="_Toc26554094"/>
      <w:bookmarkStart w:id="196" w:name="_Toc120614282"/>
      <w:bookmarkStart w:id="197" w:name="_Toc49090576"/>
    </w:p>
    <w:p w14:paraId="3AEF3463">
      <w:pPr>
        <w:jc w:val="center"/>
        <w:rPr>
          <w:rFonts w:hint="eastAsia" w:ascii="宋体" w:hAnsi="宋体"/>
          <w:b/>
          <w:sz w:val="72"/>
        </w:rPr>
      </w:pPr>
      <w:r>
        <w:rPr>
          <w:rFonts w:hint="eastAsia" w:ascii="宋体" w:hAnsi="宋体"/>
          <w:b/>
          <w:sz w:val="72"/>
        </w:rPr>
        <w:t>投  标  文  件</w:t>
      </w:r>
    </w:p>
    <w:p w14:paraId="0DC2442E">
      <w:pPr>
        <w:jc w:val="center"/>
        <w:rPr>
          <w:rFonts w:hint="eastAsia" w:ascii="宋体" w:hAnsi="宋体"/>
          <w:b/>
          <w:sz w:val="72"/>
        </w:rPr>
      </w:pPr>
    </w:p>
    <w:p w14:paraId="72F5E636">
      <w:pPr>
        <w:jc w:val="center"/>
        <w:rPr>
          <w:rFonts w:hint="eastAsia" w:ascii="宋体" w:hAnsi="宋体"/>
          <w:b/>
          <w:sz w:val="72"/>
        </w:rPr>
      </w:pPr>
    </w:p>
    <w:p w14:paraId="1519F029">
      <w:pPr>
        <w:jc w:val="center"/>
        <w:rPr>
          <w:rFonts w:hint="eastAsia" w:ascii="宋体" w:hAnsi="宋体"/>
          <w:b/>
          <w:sz w:val="36"/>
        </w:rPr>
      </w:pPr>
    </w:p>
    <w:p w14:paraId="5538022D">
      <w:pPr>
        <w:jc w:val="center"/>
        <w:rPr>
          <w:rFonts w:hint="eastAsia" w:ascii="宋体" w:hAnsi="宋体"/>
          <w:b/>
          <w:sz w:val="36"/>
        </w:rPr>
      </w:pPr>
    </w:p>
    <w:p w14:paraId="78BB7B7B">
      <w:pPr>
        <w:jc w:val="center"/>
        <w:rPr>
          <w:rFonts w:hint="eastAsia" w:ascii="宋体" w:hAnsi="宋体"/>
          <w:b/>
          <w:sz w:val="36"/>
        </w:rPr>
      </w:pPr>
    </w:p>
    <w:p w14:paraId="318E470B">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05AC519A">
      <w:pPr>
        <w:ind w:firstLine="1084"/>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17447990">
      <w:pPr>
        <w:rPr>
          <w:rFonts w:hint="eastAsia" w:ascii="宋体" w:hAnsi="宋体"/>
          <w:b/>
          <w:sz w:val="36"/>
          <w:u w:val="single"/>
        </w:rPr>
      </w:pPr>
      <w:r>
        <w:rPr>
          <w:rFonts w:hint="eastAsia" w:ascii="宋体" w:hAnsi="宋体"/>
          <w:b/>
          <w:sz w:val="36"/>
        </w:rPr>
        <w:t xml:space="preserve">      投标供应商名称 ：</w:t>
      </w:r>
      <w:r>
        <w:rPr>
          <w:rFonts w:hint="eastAsia" w:ascii="宋体" w:hAnsi="宋体"/>
          <w:b/>
          <w:sz w:val="36"/>
          <w:u w:val="single"/>
        </w:rPr>
        <w:t>（加盖CA电子公章）</w:t>
      </w:r>
    </w:p>
    <w:p w14:paraId="41625249">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6EA720E4">
      <w:pPr>
        <w:spacing w:line="440" w:lineRule="exact"/>
        <w:jc w:val="center"/>
        <w:rPr>
          <w:rFonts w:ascii="宋体" w:hAnsi="宋体"/>
          <w:b/>
          <w:bCs/>
          <w:sz w:val="32"/>
          <w:szCs w:val="32"/>
        </w:rPr>
      </w:pPr>
    </w:p>
    <w:p w14:paraId="3B8E0AC5">
      <w:pPr>
        <w:spacing w:line="440" w:lineRule="exact"/>
        <w:jc w:val="center"/>
        <w:rPr>
          <w:rFonts w:ascii="宋体" w:hAnsi="宋体"/>
          <w:b/>
          <w:bCs/>
          <w:sz w:val="32"/>
          <w:szCs w:val="32"/>
        </w:rPr>
      </w:pPr>
    </w:p>
    <w:p w14:paraId="22314178">
      <w:pPr>
        <w:spacing w:line="440" w:lineRule="exact"/>
        <w:jc w:val="center"/>
        <w:rPr>
          <w:rFonts w:ascii="宋体" w:hAnsi="宋体"/>
          <w:b/>
          <w:bCs/>
          <w:sz w:val="32"/>
          <w:szCs w:val="32"/>
        </w:rPr>
      </w:pPr>
    </w:p>
    <w:p w14:paraId="41FFFE94">
      <w:pPr>
        <w:spacing w:line="440" w:lineRule="exact"/>
        <w:jc w:val="center"/>
        <w:rPr>
          <w:rFonts w:ascii="宋体" w:hAnsi="宋体"/>
          <w:b/>
          <w:bCs/>
          <w:sz w:val="32"/>
          <w:szCs w:val="32"/>
        </w:rPr>
      </w:pPr>
    </w:p>
    <w:p w14:paraId="78FF5A23">
      <w:pPr>
        <w:spacing w:line="440" w:lineRule="exact"/>
        <w:jc w:val="center"/>
        <w:rPr>
          <w:rFonts w:ascii="宋体" w:hAnsi="宋体"/>
          <w:b/>
          <w:bCs/>
          <w:sz w:val="32"/>
          <w:szCs w:val="32"/>
        </w:rPr>
      </w:pPr>
    </w:p>
    <w:p w14:paraId="481AC932">
      <w:pPr>
        <w:spacing w:line="440" w:lineRule="exact"/>
        <w:jc w:val="center"/>
        <w:rPr>
          <w:rFonts w:hint="eastAsia" w:ascii="宋体" w:hAnsi="宋体"/>
          <w:b/>
          <w:bCs/>
          <w:sz w:val="32"/>
          <w:szCs w:val="32"/>
        </w:rPr>
      </w:pPr>
    </w:p>
    <w:p w14:paraId="33780382">
      <w:pPr>
        <w:jc w:val="center"/>
        <w:rPr>
          <w:rFonts w:hint="eastAsia" w:ascii="宋体" w:hAnsi="宋体"/>
          <w:b/>
          <w:bCs/>
          <w:sz w:val="32"/>
          <w:szCs w:val="32"/>
        </w:rPr>
      </w:pPr>
      <w:r>
        <w:rPr>
          <w:rFonts w:hint="eastAsia" w:ascii="宋体" w:hAnsi="宋体"/>
          <w:b/>
          <w:bCs/>
          <w:sz w:val="32"/>
          <w:szCs w:val="32"/>
        </w:rPr>
        <w:t>响应文件组成</w:t>
      </w:r>
    </w:p>
    <w:p w14:paraId="36DED7A9">
      <w:pPr>
        <w:spacing w:line="360" w:lineRule="auto"/>
        <w:ind w:firstLine="480"/>
        <w:rPr>
          <w:rFonts w:ascii="宋体" w:hAnsi="宋体" w:cs="宋体"/>
          <w:sz w:val="24"/>
          <w:szCs w:val="24"/>
        </w:rPr>
      </w:pPr>
      <w:r>
        <w:rPr>
          <w:rFonts w:hint="eastAsia" w:ascii="宋体" w:hAnsi="宋体" w:cs="宋体"/>
          <w:sz w:val="24"/>
          <w:szCs w:val="24"/>
        </w:rPr>
        <w:t>开标一览表</w:t>
      </w:r>
    </w:p>
    <w:p w14:paraId="73556FF2">
      <w:pPr>
        <w:spacing w:line="360" w:lineRule="auto"/>
        <w:ind w:firstLine="482"/>
        <w:rPr>
          <w:rFonts w:ascii="宋体" w:hAnsi="宋体"/>
          <w:b/>
          <w:bCs/>
          <w:sz w:val="24"/>
          <w:szCs w:val="24"/>
        </w:rPr>
      </w:pPr>
      <w:r>
        <w:rPr>
          <w:rFonts w:hint="eastAsia" w:ascii="宋体" w:hAnsi="宋体"/>
          <w:b/>
          <w:bCs/>
          <w:sz w:val="24"/>
          <w:szCs w:val="24"/>
        </w:rPr>
        <w:t>资格审查材料</w:t>
      </w:r>
    </w:p>
    <w:p w14:paraId="4DBF9EA2">
      <w:pPr>
        <w:pageBreakBefore w:val="0"/>
        <w:spacing w:line="360" w:lineRule="auto"/>
        <w:ind w:firstLine="480"/>
        <w:rPr>
          <w:rFonts w:hint="eastAsia" w:ascii="宋体" w:hAnsi="宋体" w:eastAsia="宋体" w:cs="宋体"/>
          <w:sz w:val="24"/>
          <w:szCs w:val="24"/>
        </w:rPr>
      </w:pPr>
      <w:bookmarkStart w:id="198" w:name="_Hlk160692982"/>
      <w:r>
        <w:rPr>
          <w:rFonts w:hint="eastAsia" w:ascii="宋体" w:hAnsi="宋体" w:cs="宋体"/>
          <w:sz w:val="24"/>
          <w:szCs w:val="24"/>
          <w:lang w:val="en-US" w:eastAsia="zh-CN"/>
        </w:rPr>
        <w:t>1</w:t>
      </w:r>
      <w:r>
        <w:rPr>
          <w:rFonts w:hint="eastAsia" w:ascii="宋体" w:hAnsi="宋体" w:eastAsia="宋体" w:cs="宋体"/>
          <w:sz w:val="24"/>
          <w:szCs w:val="24"/>
        </w:rPr>
        <w:t>.投标</w:t>
      </w:r>
      <w:r>
        <w:rPr>
          <w:rFonts w:hint="eastAsia" w:ascii="宋体" w:hAnsi="宋体" w:cs="宋体"/>
          <w:sz w:val="24"/>
          <w:szCs w:val="24"/>
          <w:lang w:val="en-US" w:eastAsia="zh-CN"/>
        </w:rPr>
        <w:t>供应商</w:t>
      </w:r>
      <w:r>
        <w:rPr>
          <w:rFonts w:hint="eastAsia" w:ascii="宋体" w:hAnsi="宋体" w:eastAsia="宋体" w:cs="宋体"/>
          <w:sz w:val="24"/>
          <w:szCs w:val="24"/>
        </w:rPr>
        <w:t>符合《</w:t>
      </w:r>
      <w:r>
        <w:rPr>
          <w:rFonts w:hint="eastAsia" w:ascii="宋体" w:hAnsi="宋体" w:cs="宋体"/>
          <w:sz w:val="24"/>
          <w:szCs w:val="24"/>
          <w:lang w:eastAsia="zh-CN"/>
        </w:rPr>
        <w:t>中华人民共和国政府采购法</w:t>
      </w:r>
      <w:r>
        <w:rPr>
          <w:rFonts w:hint="eastAsia" w:ascii="宋体" w:hAnsi="宋体" w:eastAsia="宋体" w:cs="宋体"/>
          <w:sz w:val="24"/>
          <w:szCs w:val="24"/>
        </w:rPr>
        <w:t>》第二十二条规定条件的声明函；</w:t>
      </w:r>
    </w:p>
    <w:p w14:paraId="095474ED">
      <w:pPr>
        <w:pageBreakBefore w:val="0"/>
        <w:spacing w:line="360" w:lineRule="auto"/>
        <w:ind w:firstLine="48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.法人或者其他组织的营业执照</w:t>
      </w:r>
      <w:r>
        <w:rPr>
          <w:rFonts w:hint="eastAsia" w:ascii="宋体" w:hAnsi="宋体" w:cs="宋体"/>
          <w:sz w:val="24"/>
          <w:szCs w:val="24"/>
          <w:lang w:val="en-US" w:eastAsia="zh-CN"/>
        </w:rPr>
        <w:t>或法人登记证书</w:t>
      </w:r>
      <w:r>
        <w:rPr>
          <w:rFonts w:hint="eastAsia" w:ascii="宋体" w:hAnsi="宋体" w:eastAsia="宋体" w:cs="宋体"/>
          <w:sz w:val="24"/>
          <w:szCs w:val="24"/>
        </w:rPr>
        <w:t>等证明文件；</w:t>
      </w:r>
    </w:p>
    <w:p w14:paraId="19D096B7">
      <w:pPr>
        <w:pageBreakBefore w:val="0"/>
        <w:spacing w:line="360" w:lineRule="auto"/>
        <w:ind w:firstLine="48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rPr>
        <w:t>.法人</w:t>
      </w:r>
      <w:r>
        <w:rPr>
          <w:rFonts w:hint="eastAsia" w:ascii="宋体" w:hAnsi="宋体" w:cs="宋体"/>
          <w:sz w:val="24"/>
          <w:szCs w:val="24"/>
          <w:lang w:val="en-US" w:eastAsia="zh-CN"/>
        </w:rPr>
        <w:t>代表人身份证明书和法人</w:t>
      </w:r>
      <w:r>
        <w:rPr>
          <w:rFonts w:hint="eastAsia" w:ascii="宋体" w:hAnsi="宋体" w:eastAsia="宋体" w:cs="宋体"/>
          <w:sz w:val="24"/>
          <w:szCs w:val="24"/>
        </w:rPr>
        <w:t>授权书</w:t>
      </w:r>
      <w:r>
        <w:rPr>
          <w:rFonts w:hint="eastAsia" w:ascii="宋体" w:hAnsi="宋体" w:cs="宋体"/>
          <w:sz w:val="24"/>
          <w:szCs w:val="24"/>
          <w:lang w:eastAsia="zh-CN"/>
        </w:rPr>
        <w:t>（</w:t>
      </w:r>
      <w:r>
        <w:rPr>
          <w:rFonts w:hint="eastAsia" w:ascii="宋体" w:hAnsi="宋体" w:cs="宋体"/>
          <w:sz w:val="24"/>
          <w:szCs w:val="24"/>
          <w:lang w:val="en-US" w:eastAsia="zh-CN"/>
        </w:rPr>
        <w:t>如有授权</w:t>
      </w:r>
      <w:r>
        <w:rPr>
          <w:rFonts w:hint="eastAsia" w:ascii="宋体" w:hAnsi="宋体" w:cs="宋体"/>
          <w:sz w:val="24"/>
          <w:szCs w:val="24"/>
          <w:lang w:eastAsia="zh-CN"/>
        </w:rPr>
        <w:t>）</w:t>
      </w:r>
      <w:r>
        <w:rPr>
          <w:rFonts w:hint="eastAsia" w:ascii="宋体" w:hAnsi="宋体" w:eastAsia="宋体" w:cs="宋体"/>
          <w:sz w:val="24"/>
          <w:szCs w:val="24"/>
        </w:rPr>
        <w:t>；</w:t>
      </w:r>
    </w:p>
    <w:p w14:paraId="466DC92C">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p>
    <w:p w14:paraId="0011E957">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rPr>
        <w:t>投标供应商应具备</w:t>
      </w:r>
      <w:r>
        <w:rPr>
          <w:rFonts w:hint="eastAsia" w:ascii="宋体" w:hAnsi="宋体" w:eastAsia="宋体" w:cs="宋体"/>
          <w:sz w:val="24"/>
          <w:highlight w:val="none"/>
        </w:rPr>
        <w:t>城乡规划</w:t>
      </w:r>
      <w:r>
        <w:rPr>
          <w:rFonts w:hint="eastAsia" w:ascii="宋体" w:hAnsi="宋体" w:cs="宋体"/>
          <w:sz w:val="24"/>
          <w:highlight w:val="none"/>
          <w:lang w:eastAsia="zh-CN"/>
        </w:rPr>
        <w:t>（</w:t>
      </w:r>
      <w:r>
        <w:rPr>
          <w:rFonts w:hint="eastAsia" w:ascii="宋体" w:hAnsi="宋体" w:cs="宋体"/>
          <w:sz w:val="24"/>
          <w:highlight w:val="none"/>
          <w:lang w:val="en-US" w:eastAsia="zh-CN"/>
        </w:rPr>
        <w:t>国土空间规划</w:t>
      </w:r>
      <w:r>
        <w:rPr>
          <w:rFonts w:hint="eastAsia" w:ascii="宋体" w:hAnsi="宋体" w:cs="宋体"/>
          <w:sz w:val="24"/>
          <w:highlight w:val="none"/>
          <w:lang w:eastAsia="zh-CN"/>
        </w:rPr>
        <w:t>）</w:t>
      </w:r>
      <w:r>
        <w:rPr>
          <w:rFonts w:hint="eastAsia" w:ascii="宋体" w:hAnsi="宋体" w:cs="宋体"/>
          <w:sz w:val="24"/>
          <w:highlight w:val="none"/>
          <w:lang w:val="en-US" w:eastAsia="zh-CN"/>
        </w:rPr>
        <w:t>编制单位资质乙级</w:t>
      </w:r>
      <w:r>
        <w:rPr>
          <w:rFonts w:hint="eastAsia" w:ascii="宋体" w:hAnsi="宋体" w:eastAsia="宋体" w:cs="宋体"/>
          <w:sz w:val="24"/>
          <w:highlight w:val="none"/>
        </w:rPr>
        <w:t>及以上资质</w:t>
      </w:r>
      <w:r>
        <w:rPr>
          <w:rFonts w:hint="eastAsia" w:ascii="宋体" w:hAnsi="宋体" w:eastAsia="宋体" w:cs="宋体"/>
          <w:sz w:val="24"/>
          <w:szCs w:val="24"/>
        </w:rPr>
        <w:t>；</w:t>
      </w:r>
    </w:p>
    <w:p w14:paraId="0AEC15B6">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7.具备履行合同所必需的设备和专业技术能力的书面声明（格式见附件）；</w:t>
      </w:r>
    </w:p>
    <w:p w14:paraId="70BDAC80">
      <w:pPr>
        <w:pageBreakBefore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8.参加政府采购活动前 3 年内在经营活动中没有重大违法记录的书面声明（格式见附件）；</w:t>
      </w:r>
    </w:p>
    <w:p w14:paraId="19DE73FF">
      <w:pPr>
        <w:spacing w:line="360" w:lineRule="auto"/>
        <w:ind w:firstLine="482"/>
        <w:rPr>
          <w:rFonts w:hint="eastAsia" w:ascii="宋体" w:hAnsi="宋体"/>
          <w:b/>
          <w:bCs/>
          <w:sz w:val="24"/>
          <w:szCs w:val="24"/>
        </w:rPr>
      </w:pPr>
      <w:r>
        <w:rPr>
          <w:rFonts w:hint="eastAsia" w:ascii="宋体" w:hAnsi="宋体"/>
          <w:b/>
          <w:bCs/>
          <w:sz w:val="24"/>
          <w:szCs w:val="24"/>
        </w:rPr>
        <w:t>符合性条件材料</w:t>
      </w:r>
    </w:p>
    <w:p w14:paraId="231260EA">
      <w:pPr>
        <w:spacing w:line="440" w:lineRule="exact"/>
        <w:ind w:firstLine="480"/>
        <w:rPr>
          <w:rFonts w:hint="eastAsia" w:ascii="宋体" w:hAnsi="宋体" w:cs="宋体"/>
          <w:sz w:val="24"/>
        </w:rPr>
      </w:pPr>
      <w:r>
        <w:rPr>
          <w:rFonts w:hint="eastAsia" w:ascii="宋体" w:hAnsi="宋体" w:cs="宋体"/>
          <w:sz w:val="24"/>
        </w:rPr>
        <w:t>投标函</w:t>
      </w:r>
    </w:p>
    <w:p w14:paraId="6395CB82">
      <w:pPr>
        <w:pageBreakBefore w:val="0"/>
        <w:spacing w:line="360" w:lineRule="auto"/>
        <w:ind w:firstLine="480"/>
        <w:rPr>
          <w:rFonts w:hint="eastAsia" w:ascii="宋体" w:hAnsi="宋体" w:eastAsia="宋体" w:cs="宋体"/>
          <w:sz w:val="24"/>
        </w:rPr>
      </w:pPr>
      <w:r>
        <w:rPr>
          <w:rFonts w:hint="eastAsia" w:ascii="宋体" w:hAnsi="宋体" w:eastAsia="宋体" w:cs="宋体"/>
          <w:sz w:val="24"/>
        </w:rPr>
        <w:t>技术要求响应及偏离表；</w:t>
      </w:r>
    </w:p>
    <w:p w14:paraId="017247CB">
      <w:pPr>
        <w:pageBreakBefore w:val="0"/>
        <w:spacing w:line="360" w:lineRule="auto"/>
        <w:ind w:firstLine="480"/>
        <w:rPr>
          <w:rFonts w:hint="eastAsia" w:ascii="宋体" w:hAnsi="宋体" w:cs="宋体"/>
          <w:sz w:val="24"/>
        </w:rPr>
      </w:pPr>
      <w:r>
        <w:rPr>
          <w:rFonts w:hint="eastAsia" w:ascii="宋体" w:hAnsi="宋体" w:eastAsia="宋体" w:cs="宋体"/>
          <w:sz w:val="24"/>
        </w:rPr>
        <w:t>商务要求响应及偏离表</w:t>
      </w:r>
      <w:r>
        <w:rPr>
          <w:rFonts w:hint="eastAsia" w:ascii="宋体" w:hAnsi="宋体" w:eastAsia="宋体" w:cs="宋体"/>
          <w:sz w:val="24"/>
          <w:lang w:eastAsia="zh-CN"/>
        </w:rPr>
        <w:t>；</w:t>
      </w:r>
    </w:p>
    <w:p w14:paraId="452E53E7">
      <w:pPr>
        <w:spacing w:line="360" w:lineRule="auto"/>
        <w:ind w:firstLine="482"/>
        <w:rPr>
          <w:rFonts w:hint="eastAsia" w:ascii="宋体" w:hAnsi="宋体"/>
          <w:b/>
          <w:bCs/>
          <w:sz w:val="24"/>
          <w:szCs w:val="24"/>
        </w:rPr>
      </w:pPr>
      <w:r>
        <w:rPr>
          <w:rFonts w:hint="eastAsia" w:ascii="宋体" w:hAnsi="宋体"/>
          <w:b/>
          <w:bCs/>
          <w:sz w:val="24"/>
          <w:szCs w:val="24"/>
        </w:rPr>
        <w:t>商务技术文件材料</w:t>
      </w:r>
    </w:p>
    <w:p w14:paraId="676F68EF">
      <w:pPr>
        <w:spacing w:line="440" w:lineRule="exact"/>
        <w:ind w:firstLine="480"/>
        <w:rPr>
          <w:rFonts w:hint="eastAsia" w:ascii="宋体" w:hAnsi="宋体" w:cs="宋体"/>
          <w:sz w:val="24"/>
        </w:rPr>
      </w:pPr>
      <w:r>
        <w:rPr>
          <w:rFonts w:hint="eastAsia" w:ascii="宋体" w:hAnsi="宋体" w:cs="宋体"/>
          <w:sz w:val="24"/>
        </w:rPr>
        <w:t>投标人根据招标文件打分项，提交的材料</w:t>
      </w:r>
    </w:p>
    <w:p w14:paraId="0206F408">
      <w:pPr>
        <w:spacing w:line="360" w:lineRule="auto"/>
        <w:ind w:firstLine="482"/>
        <w:rPr>
          <w:rFonts w:ascii="宋体" w:hAnsi="宋体"/>
          <w:b/>
          <w:bCs/>
          <w:sz w:val="24"/>
          <w:szCs w:val="24"/>
        </w:rPr>
      </w:pPr>
      <w:r>
        <w:rPr>
          <w:rFonts w:hint="eastAsia" w:ascii="宋体" w:hAnsi="宋体"/>
          <w:b/>
          <w:bCs/>
          <w:sz w:val="24"/>
          <w:szCs w:val="24"/>
        </w:rPr>
        <w:t>报价折扣证明材料</w:t>
      </w:r>
    </w:p>
    <w:p w14:paraId="12FE9CFA">
      <w:pPr>
        <w:spacing w:line="360" w:lineRule="auto"/>
        <w:ind w:firstLine="480"/>
        <w:rPr>
          <w:rFonts w:ascii="宋体" w:hAnsi="宋体" w:cs="宋体"/>
          <w:sz w:val="24"/>
          <w:szCs w:val="24"/>
        </w:rPr>
      </w:pPr>
      <w:r>
        <w:rPr>
          <w:rFonts w:hint="eastAsia" w:ascii="宋体" w:hAnsi="宋体" w:cs="宋体"/>
          <w:sz w:val="24"/>
          <w:szCs w:val="24"/>
        </w:rPr>
        <w:t>①小</w:t>
      </w:r>
      <w:r>
        <w:rPr>
          <w:rFonts w:hint="eastAsia" w:ascii="宋体" w:hAnsi="宋体" w:cs="宋体"/>
          <w:sz w:val="24"/>
          <w:szCs w:val="24"/>
          <w:lang w:val="en-US" w:eastAsia="zh-CN"/>
        </w:rPr>
        <w:t>微</w:t>
      </w:r>
      <w:r>
        <w:rPr>
          <w:rFonts w:hint="eastAsia" w:ascii="宋体" w:hAnsi="宋体" w:cs="宋体"/>
          <w:sz w:val="24"/>
          <w:szCs w:val="24"/>
        </w:rPr>
        <w:t>企业声明函；</w:t>
      </w:r>
    </w:p>
    <w:p w14:paraId="29E2C9B7">
      <w:pPr>
        <w:spacing w:line="360" w:lineRule="auto"/>
        <w:ind w:firstLine="480"/>
        <w:rPr>
          <w:rFonts w:ascii="宋体" w:hAnsi="宋体" w:cs="宋体"/>
          <w:sz w:val="24"/>
          <w:szCs w:val="24"/>
        </w:rPr>
      </w:pPr>
      <w:r>
        <w:rPr>
          <w:rFonts w:hint="eastAsia" w:ascii="宋体" w:hAnsi="宋体" w:cs="宋体"/>
          <w:sz w:val="24"/>
          <w:szCs w:val="24"/>
        </w:rPr>
        <w:t>②监狱企业证明函（如符合监狱企业的需提供）；</w:t>
      </w:r>
    </w:p>
    <w:p w14:paraId="2C41635E">
      <w:pPr>
        <w:spacing w:line="360" w:lineRule="auto"/>
        <w:ind w:firstLine="480"/>
        <w:rPr>
          <w:rFonts w:ascii="宋体" w:hAnsi="宋体" w:cs="宋体"/>
          <w:sz w:val="24"/>
          <w:szCs w:val="24"/>
        </w:rPr>
      </w:pPr>
      <w:r>
        <w:rPr>
          <w:rFonts w:hint="eastAsia" w:ascii="宋体" w:hAnsi="宋体" w:cs="宋体"/>
          <w:sz w:val="24"/>
          <w:szCs w:val="24"/>
        </w:rPr>
        <w:t>③残疾人福利性单位声明函（如符合残疾人福利性单位的需提供）；</w:t>
      </w:r>
    </w:p>
    <w:p w14:paraId="3B93ABEC">
      <w:pPr>
        <w:spacing w:line="360" w:lineRule="auto"/>
        <w:ind w:firstLine="480"/>
        <w:rPr>
          <w:rFonts w:hint="eastAsia" w:ascii="宋体" w:hAnsi="宋体" w:cs="宋体"/>
          <w:sz w:val="24"/>
          <w:szCs w:val="24"/>
        </w:rPr>
      </w:pPr>
    </w:p>
    <w:bookmarkEnd w:id="198"/>
    <w:p w14:paraId="55D391D3">
      <w:pPr>
        <w:spacing w:line="440" w:lineRule="exact"/>
        <w:rPr>
          <w:rFonts w:ascii="宋体" w:hAnsi="宋体"/>
          <w:b/>
          <w:bCs/>
          <w:sz w:val="24"/>
        </w:rPr>
      </w:pPr>
    </w:p>
    <w:p w14:paraId="7A85EA7A">
      <w:pPr>
        <w:spacing w:line="440" w:lineRule="exact"/>
        <w:rPr>
          <w:rFonts w:ascii="宋体" w:hAnsi="宋体"/>
          <w:b/>
          <w:bCs/>
          <w:sz w:val="24"/>
        </w:rPr>
      </w:pPr>
      <w:r>
        <w:rPr>
          <w:rFonts w:hint="eastAsia" w:ascii="宋体" w:hAnsi="宋体"/>
          <w:b/>
          <w:bCs/>
          <w:sz w:val="24"/>
        </w:rPr>
        <w:t>格式附件如下：</w:t>
      </w:r>
    </w:p>
    <w:p w14:paraId="4C85D20A">
      <w:pPr>
        <w:spacing w:line="440" w:lineRule="exact"/>
        <w:rPr>
          <w:rFonts w:ascii="宋体" w:hAnsi="宋体"/>
          <w:b/>
          <w:bCs/>
          <w:sz w:val="24"/>
        </w:rPr>
      </w:pPr>
    </w:p>
    <w:p w14:paraId="6E67F954">
      <w:pPr>
        <w:spacing w:line="460" w:lineRule="exact"/>
        <w:jc w:val="center"/>
        <w:rPr>
          <w:rFonts w:hint="eastAsia" w:ascii="宋体" w:hAnsi="宋体"/>
          <w:b/>
          <w:sz w:val="30"/>
          <w:szCs w:val="30"/>
        </w:rPr>
      </w:pPr>
    </w:p>
    <w:p w14:paraId="5B7ED226">
      <w:pPr>
        <w:spacing w:line="460" w:lineRule="exact"/>
        <w:jc w:val="center"/>
        <w:rPr>
          <w:rFonts w:hint="eastAsia" w:ascii="宋体" w:hAnsi="宋体"/>
          <w:b/>
          <w:sz w:val="30"/>
          <w:szCs w:val="30"/>
        </w:rPr>
      </w:pPr>
      <w:r>
        <w:rPr>
          <w:rFonts w:hint="eastAsia" w:ascii="宋体" w:hAnsi="宋体"/>
          <w:b/>
          <w:sz w:val="30"/>
          <w:szCs w:val="30"/>
        </w:rPr>
        <w:t xml:space="preserve">开标一览表 </w:t>
      </w:r>
    </w:p>
    <w:p w14:paraId="62B4EC9B">
      <w:pPr>
        <w:ind w:firstLine="480"/>
        <w:rPr>
          <w:rFonts w:hint="eastAsia" w:ascii="宋体" w:hAnsi="宋体"/>
          <w:sz w:val="24"/>
          <w:szCs w:val="24"/>
        </w:rPr>
      </w:pPr>
      <w:r>
        <w:rPr>
          <w:rFonts w:hint="eastAsia" w:ascii="宋体" w:hAnsi="宋体"/>
          <w:sz w:val="24"/>
          <w:szCs w:val="24"/>
        </w:rPr>
        <w:t>投标人全称（加盖CA电子签章）：</w:t>
      </w:r>
    </w:p>
    <w:p w14:paraId="21B50078">
      <w:pPr>
        <w:ind w:firstLine="480"/>
        <w:rPr>
          <w:sz w:val="24"/>
          <w:szCs w:val="24"/>
        </w:rPr>
      </w:pPr>
      <w:r>
        <w:rPr>
          <w:rFonts w:hint="eastAsia" w:ascii="宋体" w:hAnsi="宋体"/>
          <w:sz w:val="24"/>
          <w:szCs w:val="24"/>
        </w:rPr>
        <w:t>项目名称：</w:t>
      </w:r>
    </w:p>
    <w:p w14:paraId="628C0BA4">
      <w:pPr>
        <w:ind w:firstLine="480"/>
        <w:rPr>
          <w:rFonts w:ascii="宋体" w:hAnsi="宋体"/>
          <w:sz w:val="24"/>
          <w:szCs w:val="24"/>
        </w:rPr>
      </w:pPr>
      <w:r>
        <w:rPr>
          <w:rFonts w:hint="eastAsia" w:ascii="宋体" w:hAnsi="宋体"/>
          <w:sz w:val="24"/>
          <w:szCs w:val="24"/>
        </w:rPr>
        <w:t>招标编号：                                   标段：</w:t>
      </w:r>
    </w:p>
    <w:tbl>
      <w:tblPr>
        <w:tblStyle w:val="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20"/>
      </w:tblGrid>
      <w:tr w14:paraId="05779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20" w:type="dxa"/>
            <w:noWrap w:val="0"/>
            <w:vAlign w:val="center"/>
          </w:tcPr>
          <w:p w14:paraId="4C5C815F">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优惠率</w:t>
            </w:r>
          </w:p>
        </w:tc>
      </w:tr>
      <w:tr w14:paraId="1828A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20" w:type="dxa"/>
            <w:noWrap w:val="0"/>
            <w:vAlign w:val="center"/>
          </w:tcPr>
          <w:p w14:paraId="6FA1894C">
            <w:pPr>
              <w:pStyle w:val="260"/>
              <w:spacing w:before="0" w:after="0" w:line="500" w:lineRule="exact"/>
              <w:ind w:firstLine="0"/>
              <w:rPr>
                <w:rFonts w:hint="eastAsia" w:ascii="宋体" w:hAnsi="宋体"/>
                <w:szCs w:val="21"/>
              </w:rPr>
            </w:pPr>
            <w:r>
              <w:rPr>
                <w:rFonts w:hint="eastAsia" w:ascii="宋体" w:hAnsi="宋体" w:cs="宋体"/>
              </w:rPr>
              <w:t>小写：                             （%）</w:t>
            </w:r>
          </w:p>
        </w:tc>
      </w:tr>
    </w:tbl>
    <w:p w14:paraId="7C89A576">
      <w:pPr>
        <w:rPr>
          <w:rFonts w:ascii="宋体" w:hAnsi="宋体"/>
          <w:sz w:val="24"/>
          <w:szCs w:val="24"/>
        </w:rPr>
      </w:pPr>
    </w:p>
    <w:p w14:paraId="377FF9E0">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64C4D34E">
      <w:pPr>
        <w:rPr>
          <w:rFonts w:ascii="宋体" w:hAnsi="宋体"/>
          <w:sz w:val="24"/>
          <w:szCs w:val="24"/>
        </w:rPr>
      </w:pPr>
    </w:p>
    <w:p w14:paraId="75F3FB9D">
      <w:pPr>
        <w:spacing w:line="440" w:lineRule="exact"/>
        <w:rPr>
          <w:rFonts w:ascii="宋体" w:hAnsi="宋体"/>
          <w:b/>
          <w:bCs/>
          <w:sz w:val="24"/>
          <w:szCs w:val="24"/>
        </w:rPr>
      </w:pPr>
      <w:r>
        <w:rPr>
          <w:rFonts w:hint="eastAsia" w:ascii="宋体" w:hAnsi="宋体"/>
          <w:sz w:val="24"/>
          <w:szCs w:val="24"/>
        </w:rPr>
        <w:t xml:space="preserve">               </w:t>
      </w:r>
    </w:p>
    <w:p w14:paraId="413C7487">
      <w:pPr>
        <w:rPr>
          <w:rFonts w:ascii="宋体" w:hAnsi="宋体"/>
        </w:rPr>
      </w:pPr>
    </w:p>
    <w:p w14:paraId="0FDD64C3">
      <w:pPr>
        <w:jc w:val="center"/>
        <w:rPr>
          <w:rFonts w:hint="eastAsia" w:ascii="宋体" w:hAnsi="宋体"/>
          <w:b/>
          <w:sz w:val="30"/>
          <w:szCs w:val="30"/>
        </w:rPr>
      </w:pPr>
      <w:r>
        <w:rPr>
          <w:rFonts w:hint="eastAsia" w:ascii="宋体" w:hAnsi="宋体"/>
          <w:b/>
          <w:sz w:val="30"/>
          <w:szCs w:val="30"/>
        </w:rPr>
        <w:t>投标供应商符合《政府采购法》第二十二条规定条件的声明函</w:t>
      </w:r>
    </w:p>
    <w:p w14:paraId="36923C7B">
      <w:pPr>
        <w:spacing w:line="460" w:lineRule="exact"/>
        <w:rPr>
          <w:rFonts w:hint="eastAsia"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p>
    <w:p w14:paraId="23BED667">
      <w:pPr>
        <w:spacing w:line="520" w:lineRule="exact"/>
        <w:ind w:firstLine="480"/>
        <w:rPr>
          <w:rFonts w:hint="eastAsia" w:ascii="宋体" w:hAnsi="宋体"/>
          <w:b/>
          <w:bCs/>
          <w:sz w:val="24"/>
        </w:rPr>
      </w:pPr>
      <w:r>
        <w:rPr>
          <w:rFonts w:hint="eastAsia" w:ascii="宋体" w:hAnsi="宋体"/>
          <w:bCs/>
          <w:sz w:val="24"/>
        </w:rPr>
        <w:t>我单位参加</w:t>
      </w:r>
      <w:r>
        <w:rPr>
          <w:rFonts w:hint="eastAsia" w:ascii="宋体" w:hAnsi="宋体"/>
          <w:bCs/>
          <w:sz w:val="24"/>
          <w:u w:val="single"/>
        </w:rPr>
        <w:t>________________ _</w:t>
      </w:r>
      <w:r>
        <w:rPr>
          <w:rFonts w:hint="eastAsia" w:ascii="宋体" w:hAnsi="宋体"/>
          <w:bCs/>
          <w:sz w:val="24"/>
        </w:rPr>
        <w:t>（项目名称），</w:t>
      </w:r>
      <w:r>
        <w:rPr>
          <w:rFonts w:hint="eastAsia" w:ascii="宋体" w:hAnsi="宋体"/>
          <w:bCs/>
          <w:sz w:val="24"/>
          <w:u w:val="single"/>
        </w:rPr>
        <w:t>_______ __________</w:t>
      </w:r>
      <w:r>
        <w:rPr>
          <w:rFonts w:hint="eastAsia" w:ascii="宋体" w:hAnsi="宋体"/>
          <w:bCs/>
          <w:sz w:val="24"/>
        </w:rPr>
        <w:t>（项目编号）投标活动。针对《中华人民共和国政府采购法》第二十二条规定做出如下声明：</w:t>
      </w:r>
    </w:p>
    <w:p w14:paraId="60C444B7">
      <w:pPr>
        <w:spacing w:line="520" w:lineRule="exact"/>
        <w:ind w:firstLine="482"/>
        <w:rPr>
          <w:rFonts w:hint="eastAsia" w:ascii="宋体" w:hAnsi="宋体"/>
          <w:sz w:val="24"/>
        </w:rPr>
      </w:pPr>
      <w:r>
        <w:rPr>
          <w:rFonts w:hint="eastAsia" w:ascii="宋体" w:hAnsi="宋体"/>
          <w:bCs/>
          <w:sz w:val="24"/>
        </w:rPr>
        <w:t>1.我单位具有独立承担民事责任的能力；</w:t>
      </w:r>
    </w:p>
    <w:p w14:paraId="0D41BAFB">
      <w:pPr>
        <w:spacing w:line="520" w:lineRule="exact"/>
        <w:ind w:firstLine="482"/>
        <w:rPr>
          <w:rFonts w:hint="eastAsia" w:ascii="宋体" w:hAnsi="宋体"/>
          <w:sz w:val="24"/>
        </w:rPr>
      </w:pPr>
      <w:r>
        <w:rPr>
          <w:rFonts w:hint="eastAsia" w:ascii="宋体" w:hAnsi="宋体"/>
          <w:sz w:val="24"/>
        </w:rPr>
        <w:t>2.我单位具有良好的商业信誉和健全的财务会计制度；</w:t>
      </w:r>
    </w:p>
    <w:p w14:paraId="547A3068">
      <w:pPr>
        <w:spacing w:line="520" w:lineRule="exact"/>
        <w:ind w:firstLine="482"/>
        <w:rPr>
          <w:rFonts w:hint="eastAsia" w:ascii="宋体" w:hAnsi="宋体"/>
          <w:sz w:val="24"/>
        </w:rPr>
      </w:pPr>
      <w:r>
        <w:rPr>
          <w:rFonts w:hint="eastAsia" w:ascii="宋体" w:hAnsi="宋体"/>
          <w:sz w:val="24"/>
        </w:rPr>
        <w:t>3.我单位具有履行合同所必需的设备和专业技术能力；</w:t>
      </w:r>
    </w:p>
    <w:p w14:paraId="42E08DE9">
      <w:pPr>
        <w:spacing w:line="520" w:lineRule="exact"/>
        <w:ind w:firstLine="482"/>
        <w:rPr>
          <w:rFonts w:hint="eastAsia" w:ascii="宋体" w:hAnsi="宋体"/>
          <w:sz w:val="24"/>
        </w:rPr>
      </w:pPr>
      <w:r>
        <w:rPr>
          <w:rFonts w:hint="eastAsia" w:ascii="宋体" w:hAnsi="宋体"/>
          <w:sz w:val="24"/>
        </w:rPr>
        <w:t>4.我单位有依法缴纳税收和社会保障资金的良好记录；</w:t>
      </w:r>
    </w:p>
    <w:p w14:paraId="2A2F4B1C">
      <w:pPr>
        <w:spacing w:line="520" w:lineRule="exact"/>
        <w:ind w:firstLine="482"/>
        <w:rPr>
          <w:rFonts w:hint="eastAsia" w:ascii="宋体" w:hAnsi="宋体"/>
          <w:sz w:val="24"/>
        </w:rPr>
      </w:pPr>
      <w:r>
        <w:rPr>
          <w:rFonts w:hint="eastAsia" w:ascii="宋体" w:hAnsi="宋体"/>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37AFE0FA">
      <w:pPr>
        <w:spacing w:line="520" w:lineRule="exact"/>
        <w:ind w:firstLine="482"/>
        <w:rPr>
          <w:rFonts w:hint="eastAsia" w:ascii="宋体" w:hAnsi="宋体"/>
          <w:sz w:val="24"/>
        </w:rPr>
      </w:pPr>
      <w:r>
        <w:rPr>
          <w:rFonts w:hint="eastAsia" w:ascii="宋体" w:hAnsi="宋体"/>
          <w:sz w:val="24"/>
        </w:rPr>
        <w:t>6.我单位满足法律、行政法规规定的其他条件。</w:t>
      </w:r>
    </w:p>
    <w:p w14:paraId="7F5BF86C">
      <w:pPr>
        <w:spacing w:line="500" w:lineRule="exact"/>
        <w:ind w:firstLine="482"/>
        <w:rPr>
          <w:rFonts w:hint="eastAsia" w:ascii="宋体" w:hAnsi="宋体"/>
          <w:sz w:val="24"/>
        </w:rPr>
      </w:pPr>
    </w:p>
    <w:p w14:paraId="6EE06ECD">
      <w:pPr>
        <w:spacing w:line="500" w:lineRule="exact"/>
        <w:rPr>
          <w:rFonts w:hint="eastAsia" w:ascii="宋体" w:hAnsi="宋体"/>
          <w:sz w:val="24"/>
        </w:rPr>
      </w:pPr>
    </w:p>
    <w:p w14:paraId="17F70F07">
      <w:pPr>
        <w:spacing w:line="500" w:lineRule="exact"/>
        <w:rPr>
          <w:rFonts w:hint="eastAsia" w:ascii="宋体" w:hAnsi="宋体"/>
          <w:bCs/>
          <w:sz w:val="24"/>
        </w:rPr>
      </w:pPr>
    </w:p>
    <w:p w14:paraId="019C6E10">
      <w:pPr>
        <w:spacing w:line="460" w:lineRule="exact"/>
        <w:jc w:val="center"/>
        <w:rPr>
          <w:rFonts w:hint="eastAsia" w:ascii="宋体" w:hAnsi="宋体"/>
          <w:bCs/>
          <w:sz w:val="24"/>
        </w:rPr>
      </w:pPr>
      <w:r>
        <w:rPr>
          <w:rFonts w:hint="eastAsia" w:ascii="宋体" w:hAnsi="宋体"/>
          <w:bCs/>
          <w:sz w:val="24"/>
        </w:rPr>
        <w:t xml:space="preserve">                                             承诺人名称（公章）：</w:t>
      </w:r>
    </w:p>
    <w:p w14:paraId="6E1B5806">
      <w:pPr>
        <w:spacing w:line="460" w:lineRule="exact"/>
        <w:jc w:val="right"/>
        <w:rPr>
          <w:rFonts w:hint="eastAsia" w:ascii="宋体" w:hAnsi="宋体"/>
          <w:bCs/>
          <w:sz w:val="24"/>
        </w:rPr>
      </w:pPr>
      <w:r>
        <w:rPr>
          <w:rFonts w:hint="eastAsia" w:ascii="宋体" w:hAnsi="宋体"/>
          <w:bCs/>
          <w:sz w:val="24"/>
        </w:rPr>
        <w:t xml:space="preserve">    </w:t>
      </w:r>
    </w:p>
    <w:p w14:paraId="1A5AC635">
      <w:pPr>
        <w:spacing w:line="460" w:lineRule="exact"/>
        <w:jc w:val="right"/>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77D4EB69">
      <w:pPr>
        <w:spacing w:line="400" w:lineRule="exact"/>
        <w:ind w:firstLine="540"/>
        <w:contextualSpacing/>
        <w:rPr>
          <w:rFonts w:hint="eastAsia" w:ascii="宋体" w:hAnsi="宋体" w:cs="宋体"/>
          <w:b/>
          <w:sz w:val="28"/>
          <w:szCs w:val="28"/>
        </w:rPr>
      </w:pPr>
    </w:p>
    <w:p w14:paraId="11773F93">
      <w:pPr>
        <w:pStyle w:val="35"/>
        <w:rPr>
          <w:rFonts w:ascii="宋体" w:hAnsi="宋体" w:eastAsia="宋体"/>
        </w:rPr>
      </w:pPr>
    </w:p>
    <w:p w14:paraId="7750AA84">
      <w:pPr>
        <w:rPr>
          <w:rFonts w:ascii="宋体" w:hAnsi="宋体"/>
        </w:rPr>
      </w:pPr>
    </w:p>
    <w:p w14:paraId="598E4257">
      <w:pPr>
        <w:pStyle w:val="35"/>
        <w:rPr>
          <w:rFonts w:hint="eastAsia" w:ascii="宋体" w:hAnsi="宋体" w:eastAsia="宋体"/>
        </w:rPr>
      </w:pPr>
    </w:p>
    <w:p w14:paraId="5CC059DD">
      <w:pPr>
        <w:pStyle w:val="35"/>
        <w:rPr>
          <w:rFonts w:hint="eastAsia" w:ascii="宋体" w:hAnsi="宋体" w:eastAsia="宋体"/>
        </w:rPr>
      </w:pPr>
    </w:p>
    <w:p w14:paraId="55A82F73">
      <w:pPr>
        <w:pStyle w:val="35"/>
        <w:rPr>
          <w:rFonts w:hint="eastAsia" w:ascii="宋体" w:hAnsi="宋体" w:eastAsia="宋体"/>
        </w:rPr>
      </w:pPr>
    </w:p>
    <w:p w14:paraId="01D1D03F">
      <w:pPr>
        <w:rPr>
          <w:rFonts w:ascii="宋体" w:hAnsi="宋体"/>
        </w:rPr>
      </w:pPr>
    </w:p>
    <w:p w14:paraId="475FF655">
      <w:pPr>
        <w:jc w:val="center"/>
        <w:rPr>
          <w:rFonts w:hint="eastAsia" w:ascii="宋体" w:hAnsi="宋体"/>
          <w:b/>
          <w:sz w:val="30"/>
          <w:szCs w:val="30"/>
        </w:rPr>
      </w:pPr>
      <w:r>
        <w:rPr>
          <w:rFonts w:hint="eastAsia" w:ascii="宋体" w:hAnsi="宋体"/>
          <w:b/>
          <w:sz w:val="30"/>
          <w:szCs w:val="30"/>
        </w:rPr>
        <w:t>法人或者其他组织的营业执照等证明文件</w:t>
      </w:r>
    </w:p>
    <w:p w14:paraId="643FBBCF">
      <w:pPr>
        <w:pStyle w:val="35"/>
        <w:jc w:val="center"/>
        <w:rPr>
          <w:rFonts w:hint="eastAsia" w:eastAsia="宋体"/>
        </w:rPr>
      </w:pPr>
      <w:r>
        <w:rPr>
          <w:rFonts w:hint="eastAsia" w:ascii="宋体" w:hAnsi="宋体" w:eastAsia="宋体"/>
          <w:b/>
          <w:sz w:val="30"/>
          <w:szCs w:val="30"/>
        </w:rPr>
        <w:t>（扫描件）</w:t>
      </w:r>
    </w:p>
    <w:p w14:paraId="46970190">
      <w:pPr>
        <w:spacing w:line="560" w:lineRule="exact"/>
        <w:jc w:val="center"/>
        <w:rPr>
          <w:rFonts w:ascii="宋体" w:hAnsi="宋体" w:cs="宋体"/>
          <w:sz w:val="32"/>
          <w:szCs w:val="32"/>
        </w:rPr>
      </w:pPr>
    </w:p>
    <w:p w14:paraId="1B153C11">
      <w:pPr>
        <w:pStyle w:val="3"/>
        <w:jc w:val="center"/>
        <w:rPr>
          <w:rFonts w:ascii="宋体" w:cs="Times New Roman"/>
          <w:color w:val="595959"/>
        </w:rPr>
      </w:pPr>
      <w:r>
        <w:rPr>
          <w:rFonts w:hint="eastAsia" w:ascii="宋体" w:hAnsi="宋体" w:cs="宋体"/>
          <w:color w:val="595959"/>
        </w:rPr>
        <w:t>法定代表人身份证明书</w:t>
      </w:r>
    </w:p>
    <w:p w14:paraId="15B41B72">
      <w:pPr>
        <w:spacing w:line="520" w:lineRule="exact"/>
        <w:ind w:firstLine="480" w:firstLineChars="200"/>
        <w:rPr>
          <w:rFonts w:ascii="宋体"/>
          <w:color w:val="595959"/>
          <w:sz w:val="24"/>
          <w:szCs w:val="24"/>
        </w:rPr>
      </w:pPr>
      <w:r>
        <w:rPr>
          <w:rFonts w:hint="eastAsia" w:ascii="宋体" w:hAnsi="宋体" w:cs="宋体"/>
          <w:color w:val="595959"/>
          <w:sz w:val="24"/>
          <w:szCs w:val="24"/>
        </w:rPr>
        <w:t>投标人单位名称：</w:t>
      </w:r>
    </w:p>
    <w:p w14:paraId="630A0B31">
      <w:pPr>
        <w:spacing w:line="520" w:lineRule="exact"/>
        <w:ind w:firstLine="480" w:firstLineChars="200"/>
        <w:rPr>
          <w:rFonts w:ascii="宋体"/>
          <w:color w:val="595959"/>
          <w:sz w:val="24"/>
          <w:szCs w:val="24"/>
        </w:rPr>
      </w:pPr>
      <w:r>
        <w:rPr>
          <w:rFonts w:hint="eastAsia" w:ascii="宋体" w:hAnsi="宋体" w:cs="宋体"/>
          <w:color w:val="595959"/>
          <w:sz w:val="24"/>
          <w:szCs w:val="24"/>
        </w:rPr>
        <w:t>投标人单位地址：</w:t>
      </w:r>
    </w:p>
    <w:p w14:paraId="20247F8D">
      <w:pPr>
        <w:spacing w:line="520" w:lineRule="exact"/>
        <w:ind w:firstLine="480" w:firstLineChars="200"/>
        <w:rPr>
          <w:rFonts w:ascii="宋体"/>
          <w:color w:val="595959"/>
          <w:sz w:val="24"/>
          <w:szCs w:val="24"/>
        </w:rPr>
      </w:pPr>
      <w:r>
        <w:rPr>
          <w:rFonts w:hint="eastAsia" w:ascii="宋体" w:hAnsi="宋体" w:cs="宋体"/>
          <w:color w:val="595959"/>
          <w:sz w:val="24"/>
          <w:szCs w:val="24"/>
        </w:rPr>
        <w:t>姓名：性别：年龄：职务：</w:t>
      </w:r>
    </w:p>
    <w:p w14:paraId="475A99F0">
      <w:pPr>
        <w:spacing w:line="520" w:lineRule="exact"/>
        <w:ind w:firstLine="480" w:firstLineChars="200"/>
        <w:rPr>
          <w:rFonts w:ascii="宋体"/>
          <w:color w:val="595959"/>
          <w:sz w:val="24"/>
          <w:szCs w:val="24"/>
        </w:rPr>
      </w:pPr>
      <w:r>
        <w:rPr>
          <w:rFonts w:hint="eastAsia" w:ascii="宋体" w:hAnsi="宋体" w:cs="宋体"/>
          <w:color w:val="595959"/>
          <w:sz w:val="24"/>
          <w:szCs w:val="24"/>
        </w:rPr>
        <w:t>系</w:t>
      </w:r>
      <w:r>
        <w:rPr>
          <w:rFonts w:ascii="宋体" w:hAnsi="宋体" w:cs="宋体"/>
          <w:color w:val="595959"/>
          <w:sz w:val="24"/>
          <w:szCs w:val="24"/>
        </w:rPr>
        <w:t>______________</w:t>
      </w:r>
      <w:r>
        <w:rPr>
          <w:rFonts w:hint="eastAsia" w:ascii="宋体" w:hAnsi="宋体" w:cs="宋体"/>
          <w:color w:val="595959"/>
          <w:sz w:val="24"/>
          <w:szCs w:val="24"/>
        </w:rPr>
        <w:t>（投标人单位名称）的法定代表人。</w:t>
      </w:r>
    </w:p>
    <w:p w14:paraId="02661807">
      <w:pPr>
        <w:spacing w:line="520" w:lineRule="exact"/>
        <w:ind w:firstLine="480" w:firstLineChars="200"/>
        <w:rPr>
          <w:rFonts w:ascii="宋体"/>
          <w:color w:val="595959"/>
          <w:sz w:val="24"/>
          <w:szCs w:val="24"/>
        </w:rPr>
      </w:pPr>
      <w:r>
        <w:rPr>
          <w:rFonts w:hint="eastAsia" w:ascii="宋体" w:hAnsi="宋体" w:cs="宋体"/>
          <w:color w:val="595959"/>
          <w:sz w:val="24"/>
          <w:szCs w:val="24"/>
        </w:rPr>
        <w:t>特此证明。</w:t>
      </w:r>
    </w:p>
    <w:p w14:paraId="6E64EE8C">
      <w:pPr>
        <w:spacing w:line="520" w:lineRule="exact"/>
        <w:ind w:firstLine="480" w:firstLineChars="200"/>
        <w:rPr>
          <w:rFonts w:ascii="宋体"/>
          <w:color w:val="595959"/>
          <w:sz w:val="24"/>
          <w:szCs w:val="24"/>
        </w:rPr>
      </w:pPr>
      <w:r>
        <w:rPr>
          <w:rFonts w:hint="eastAsia" w:ascii="宋体" w:hAnsi="宋体" w:cs="宋体"/>
          <w:color w:val="595959"/>
          <w:sz w:val="24"/>
          <w:szCs w:val="24"/>
        </w:rPr>
        <w:t>投标人</w:t>
      </w:r>
      <w:r>
        <w:rPr>
          <w:rFonts w:hint="eastAsia"/>
          <w:sz w:val="24"/>
          <w:szCs w:val="24"/>
          <w:u w:val="single"/>
        </w:rPr>
        <w:t>（加盖CA电子公章）</w:t>
      </w:r>
      <w:r>
        <w:rPr>
          <w:rFonts w:hint="eastAsia" w:ascii="宋体" w:hAnsi="宋体" w:cs="宋体"/>
          <w:color w:val="595959"/>
          <w:sz w:val="24"/>
          <w:szCs w:val="24"/>
        </w:rPr>
        <w:t>：</w:t>
      </w:r>
    </w:p>
    <w:p w14:paraId="3CFD4D02">
      <w:pPr>
        <w:spacing w:line="520" w:lineRule="exact"/>
        <w:ind w:firstLine="480" w:firstLineChars="200"/>
        <w:rPr>
          <w:rFonts w:ascii="宋体"/>
          <w:color w:val="595959"/>
          <w:sz w:val="24"/>
          <w:szCs w:val="24"/>
        </w:rPr>
      </w:pPr>
    </w:p>
    <w:p w14:paraId="196A9043">
      <w:pPr>
        <w:spacing w:line="520" w:lineRule="exact"/>
        <w:ind w:firstLine="480" w:firstLineChars="200"/>
        <w:rPr>
          <w:rFonts w:ascii="宋体"/>
          <w:color w:val="595959"/>
          <w:sz w:val="24"/>
          <w:szCs w:val="24"/>
        </w:rPr>
      </w:pPr>
      <w:r>
        <w:rPr>
          <w:rFonts w:hint="eastAsia" w:ascii="宋体" w:hAnsi="宋体" w:cs="宋体"/>
          <w:color w:val="595959"/>
          <w:sz w:val="24"/>
          <w:szCs w:val="24"/>
        </w:rPr>
        <w:t>日期：年月日</w:t>
      </w:r>
    </w:p>
    <w:p w14:paraId="1FBB76AB">
      <w:pPr>
        <w:pStyle w:val="12"/>
        <w:spacing w:line="480" w:lineRule="exact"/>
        <w:ind w:firstLine="0"/>
        <w:jc w:val="left"/>
        <w:rPr>
          <w:rFonts w:ascii="宋体" w:hAnsi="宋体" w:cs="宋体"/>
          <w:color w:val="595959"/>
          <w:kern w:val="2"/>
        </w:rPr>
      </w:pPr>
      <w:r>
        <w:rPr>
          <w:rFonts w:hint="eastAsia" w:ascii="宋体" w:hAnsi="宋体" w:cs="宋体"/>
          <w:color w:val="595959"/>
          <w:kern w:val="2"/>
        </w:rPr>
        <w:t>附身份证复印件</w:t>
      </w:r>
    </w:p>
    <w:p w14:paraId="03420582">
      <w:pPr>
        <w:spacing w:line="560" w:lineRule="exact"/>
        <w:jc w:val="center"/>
        <w:rPr>
          <w:rFonts w:ascii="宋体" w:hAnsi="宋体" w:cs="宋体"/>
          <w:sz w:val="32"/>
          <w:szCs w:val="32"/>
        </w:rPr>
      </w:pPr>
    </w:p>
    <w:bookmarkEnd w:id="195"/>
    <w:bookmarkEnd w:id="196"/>
    <w:bookmarkEnd w:id="197"/>
    <w:p w14:paraId="6190C6C0">
      <w:pPr>
        <w:jc w:val="center"/>
        <w:rPr>
          <w:rFonts w:hint="eastAsia" w:ascii="宋体" w:hAnsi="宋体"/>
          <w:b/>
          <w:sz w:val="30"/>
          <w:szCs w:val="30"/>
        </w:rPr>
      </w:pPr>
      <w:bookmarkStart w:id="199" w:name="_Toc120614284"/>
      <w:r>
        <w:rPr>
          <w:rFonts w:hint="eastAsia" w:ascii="宋体" w:hAnsi="宋体"/>
          <w:b/>
          <w:sz w:val="30"/>
          <w:szCs w:val="30"/>
        </w:rPr>
        <w:t>法人授权书</w:t>
      </w:r>
    </w:p>
    <w:p w14:paraId="4A14BAE3">
      <w:pPr>
        <w:tabs>
          <w:tab w:val="left" w:pos="360"/>
        </w:tabs>
        <w:ind w:firstLine="480"/>
        <w:rPr>
          <w:rFonts w:hint="eastAsia"/>
          <w:sz w:val="24"/>
          <w:szCs w:val="24"/>
        </w:rPr>
      </w:pPr>
      <w:r>
        <w:rPr>
          <w:rFonts w:hint="eastAsia"/>
          <w:sz w:val="24"/>
          <w:szCs w:val="24"/>
        </w:rPr>
        <w:t>本授权书声明：____________（投标人名称）授权________________（被授权人的姓名）为我方就JSZC-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3E4A82AB">
      <w:pPr>
        <w:tabs>
          <w:tab w:val="left" w:pos="360"/>
        </w:tabs>
        <w:ind w:firstLine="480"/>
        <w:rPr>
          <w:rFonts w:hint="eastAsia"/>
          <w:sz w:val="24"/>
          <w:szCs w:val="24"/>
        </w:rPr>
      </w:pPr>
      <w:r>
        <w:rPr>
          <w:rFonts w:hint="eastAsia"/>
          <w:sz w:val="24"/>
          <w:szCs w:val="24"/>
        </w:rPr>
        <w:t>本授权书于______年____月____日起生效，特此声明。</w:t>
      </w:r>
    </w:p>
    <w:p w14:paraId="5AFD2F00">
      <w:pPr>
        <w:tabs>
          <w:tab w:val="left" w:pos="360"/>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p>
    <w:p w14:paraId="78615BCF">
      <w:pPr>
        <w:tabs>
          <w:tab w:val="left" w:pos="360"/>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p>
    <w:p w14:paraId="3055CFEE">
      <w:pPr>
        <w:tabs>
          <w:tab w:val="left" w:pos="360"/>
        </w:tabs>
        <w:ind w:firstLine="1200"/>
        <w:rPr>
          <w:rFonts w:hint="eastAsia"/>
          <w:sz w:val="24"/>
          <w:szCs w:val="24"/>
        </w:rPr>
      </w:pPr>
      <w:r>
        <w:rPr>
          <w:rFonts w:hint="eastAsia"/>
          <w:sz w:val="24"/>
          <w:szCs w:val="24"/>
        </w:rPr>
        <w:t>授权单位名称：</w:t>
      </w:r>
      <w:r>
        <w:rPr>
          <w:rFonts w:hint="eastAsia"/>
          <w:sz w:val="24"/>
          <w:szCs w:val="24"/>
          <w:u w:val="single"/>
        </w:rPr>
        <w:t>（加盖CA电子公章）</w:t>
      </w:r>
    </w:p>
    <w:p w14:paraId="796349EB">
      <w:pPr>
        <w:tabs>
          <w:tab w:val="left" w:pos="360"/>
        </w:tabs>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p>
    <w:p w14:paraId="5BE34447">
      <w:pPr>
        <w:tabs>
          <w:tab w:val="left" w:pos="360"/>
        </w:tabs>
        <w:ind w:firstLine="480"/>
        <w:rPr>
          <w:rFonts w:hint="eastAsia"/>
          <w:sz w:val="24"/>
          <w:szCs w:val="24"/>
        </w:rPr>
      </w:pPr>
      <w:r>
        <w:rPr>
          <w:rFonts w:hint="eastAsia"/>
          <w:sz w:val="24"/>
          <w:szCs w:val="24"/>
        </w:rPr>
        <w:t xml:space="preserve">      日期：</w:t>
      </w:r>
      <w:r>
        <w:rPr>
          <w:rFonts w:hint="eastAsia"/>
          <w:sz w:val="24"/>
          <w:szCs w:val="24"/>
          <w:u w:val="single"/>
        </w:rPr>
        <w:t xml:space="preserve">                                         </w:t>
      </w:r>
    </w:p>
    <w:p w14:paraId="7F03D945">
      <w:pPr>
        <w:tabs>
          <w:tab w:val="left" w:pos="360"/>
        </w:tabs>
        <w:ind w:firstLine="420"/>
        <w:jc w:val="center"/>
        <w:rPr>
          <w:rFonts w:ascii="宋体" w:hAnsi="宋体"/>
        </w:rPr>
      </w:pPr>
    </w:p>
    <w:p w14:paraId="2110D56F">
      <w:pPr>
        <w:tabs>
          <w:tab w:val="left" w:pos="360"/>
        </w:tabs>
        <w:ind w:firstLine="420"/>
        <w:jc w:val="center"/>
        <w:rPr>
          <w:rFonts w:ascii="宋体" w:hAnsi="宋体"/>
        </w:rPr>
      </w:pPr>
    </w:p>
    <w:p w14:paraId="17771CB2">
      <w:pPr>
        <w:pStyle w:val="12"/>
        <w:spacing w:line="480" w:lineRule="exact"/>
        <w:ind w:firstLine="0"/>
        <w:jc w:val="left"/>
        <w:rPr>
          <w:rFonts w:ascii="宋体" w:hAnsi="宋体" w:cs="宋体"/>
          <w:color w:val="595959"/>
          <w:kern w:val="2"/>
        </w:rPr>
      </w:pPr>
      <w:r>
        <w:rPr>
          <w:rFonts w:hint="eastAsia" w:ascii="宋体" w:hAnsi="宋体" w:cs="宋体"/>
          <w:color w:val="595959"/>
          <w:kern w:val="2"/>
        </w:rPr>
        <w:t>附</w:t>
      </w:r>
      <w:r>
        <w:rPr>
          <w:rFonts w:hint="eastAsia"/>
          <w:sz w:val="24"/>
          <w:szCs w:val="24"/>
        </w:rPr>
        <w:t>被授权人</w:t>
      </w:r>
      <w:r>
        <w:rPr>
          <w:rFonts w:hint="eastAsia" w:ascii="宋体" w:hAnsi="宋体" w:cs="宋体"/>
          <w:color w:val="595959"/>
          <w:kern w:val="2"/>
        </w:rPr>
        <w:t>身份证复印件</w:t>
      </w:r>
    </w:p>
    <w:p w14:paraId="0DCFE472">
      <w:pPr>
        <w:tabs>
          <w:tab w:val="left" w:pos="360"/>
        </w:tabs>
        <w:ind w:firstLine="420"/>
        <w:jc w:val="center"/>
        <w:rPr>
          <w:rFonts w:ascii="宋体" w:hAnsi="宋体"/>
        </w:rPr>
      </w:pPr>
    </w:p>
    <w:p w14:paraId="17CA0ABB">
      <w:pPr>
        <w:tabs>
          <w:tab w:val="left" w:pos="360"/>
        </w:tabs>
        <w:ind w:firstLine="420"/>
        <w:jc w:val="center"/>
        <w:rPr>
          <w:rFonts w:ascii="宋体" w:hAnsi="宋体"/>
        </w:rPr>
      </w:pPr>
    </w:p>
    <w:p w14:paraId="40CEE969">
      <w:pPr>
        <w:tabs>
          <w:tab w:val="left" w:pos="360"/>
        </w:tabs>
        <w:ind w:firstLine="420"/>
        <w:jc w:val="center"/>
        <w:rPr>
          <w:rFonts w:ascii="宋体" w:hAnsi="宋体"/>
        </w:rPr>
      </w:pPr>
    </w:p>
    <w:p w14:paraId="3BD260D4">
      <w:pPr>
        <w:tabs>
          <w:tab w:val="left" w:pos="360"/>
        </w:tabs>
        <w:ind w:firstLine="420"/>
        <w:jc w:val="center"/>
        <w:rPr>
          <w:rFonts w:ascii="宋体" w:hAnsi="宋体"/>
        </w:rPr>
      </w:pPr>
    </w:p>
    <w:p w14:paraId="3C8133EC">
      <w:pPr>
        <w:tabs>
          <w:tab w:val="left" w:pos="360"/>
        </w:tabs>
        <w:ind w:firstLine="420"/>
        <w:jc w:val="center"/>
        <w:rPr>
          <w:rFonts w:ascii="宋体" w:hAnsi="宋体"/>
        </w:rPr>
      </w:pPr>
    </w:p>
    <w:p w14:paraId="7FBD29F7">
      <w:pPr>
        <w:tabs>
          <w:tab w:val="left" w:pos="360"/>
        </w:tabs>
        <w:ind w:firstLine="482"/>
        <w:jc w:val="center"/>
        <w:rPr>
          <w:rFonts w:ascii="宋体" w:hAnsi="宋体" w:cs="宋体"/>
          <w:b/>
          <w:bCs/>
          <w:sz w:val="24"/>
          <w:szCs w:val="24"/>
        </w:rPr>
      </w:pPr>
    </w:p>
    <w:p w14:paraId="52D0659B">
      <w:pPr>
        <w:tabs>
          <w:tab w:val="left" w:pos="360"/>
        </w:tabs>
        <w:ind w:firstLine="482"/>
        <w:jc w:val="center"/>
        <w:rPr>
          <w:rFonts w:ascii="宋体" w:hAnsi="宋体" w:cs="宋体"/>
          <w:b/>
          <w:bCs/>
          <w:sz w:val="24"/>
          <w:szCs w:val="24"/>
        </w:rPr>
      </w:pPr>
    </w:p>
    <w:p w14:paraId="2B2AA9ED">
      <w:pPr>
        <w:jc w:val="center"/>
        <w:rPr>
          <w:rFonts w:hint="eastAsia" w:ascii="宋体" w:hAnsi="宋体"/>
          <w:b/>
          <w:sz w:val="30"/>
          <w:szCs w:val="30"/>
        </w:rPr>
      </w:pPr>
    </w:p>
    <w:p w14:paraId="0C633C0D">
      <w:pPr>
        <w:jc w:val="center"/>
        <w:rPr>
          <w:rFonts w:hint="eastAsia" w:ascii="宋体" w:hAnsi="宋体"/>
          <w:b/>
          <w:sz w:val="30"/>
          <w:szCs w:val="30"/>
        </w:rPr>
      </w:pPr>
    </w:p>
    <w:p w14:paraId="2E7D06A9">
      <w:pPr>
        <w:jc w:val="center"/>
        <w:rPr>
          <w:rFonts w:hint="eastAsia" w:ascii="宋体" w:hAnsi="宋体"/>
          <w:b/>
          <w:sz w:val="30"/>
          <w:szCs w:val="30"/>
        </w:rPr>
      </w:pPr>
      <w:r>
        <w:rPr>
          <w:rFonts w:hint="eastAsia" w:ascii="宋体" w:hAnsi="宋体"/>
          <w:b/>
          <w:sz w:val="30"/>
          <w:szCs w:val="30"/>
        </w:rPr>
        <w:t>供应商有依法缴纳税收和社会保障资金的良好记录</w:t>
      </w:r>
    </w:p>
    <w:p w14:paraId="3F19216C">
      <w:pPr>
        <w:jc w:val="center"/>
        <w:rPr>
          <w:rFonts w:hint="eastAsia" w:ascii="宋体" w:hAnsi="宋体"/>
          <w:b/>
          <w:sz w:val="30"/>
          <w:szCs w:val="30"/>
        </w:rPr>
      </w:pPr>
    </w:p>
    <w:p w14:paraId="7753A797">
      <w:pPr>
        <w:tabs>
          <w:tab w:val="left" w:pos="360"/>
        </w:tabs>
        <w:ind w:firstLine="480"/>
        <w:jc w:val="left"/>
        <w:rPr>
          <w:rFonts w:ascii="宋体" w:hAnsi="宋体"/>
        </w:rPr>
      </w:pPr>
      <w:r>
        <w:rPr>
          <w:rFonts w:hint="eastAsia" w:ascii="宋体" w:hAnsi="宋体" w:cs="宋体"/>
          <w:sz w:val="24"/>
          <w:szCs w:val="24"/>
        </w:rPr>
        <w:t>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p>
    <w:p w14:paraId="260F3654">
      <w:pPr>
        <w:tabs>
          <w:tab w:val="left" w:pos="360"/>
        </w:tabs>
        <w:ind w:firstLine="420"/>
        <w:jc w:val="center"/>
        <w:rPr>
          <w:rFonts w:ascii="宋体" w:hAnsi="宋体"/>
        </w:rPr>
      </w:pPr>
    </w:p>
    <w:p w14:paraId="77478445">
      <w:pPr>
        <w:tabs>
          <w:tab w:val="left" w:pos="360"/>
        </w:tabs>
        <w:ind w:firstLine="420"/>
        <w:jc w:val="center"/>
        <w:rPr>
          <w:rFonts w:hint="eastAsia" w:ascii="宋体" w:hAnsi="宋体"/>
        </w:rPr>
      </w:pPr>
    </w:p>
    <w:p w14:paraId="00B16785">
      <w:pPr>
        <w:jc w:val="center"/>
        <w:rPr>
          <w:rFonts w:hint="eastAsia" w:ascii="宋体" w:hAnsi="宋体"/>
          <w:b/>
          <w:sz w:val="30"/>
          <w:szCs w:val="30"/>
        </w:rPr>
      </w:pPr>
      <w:r>
        <w:rPr>
          <w:rFonts w:hint="eastAsia" w:ascii="宋体" w:hAnsi="宋体"/>
          <w:b/>
          <w:sz w:val="30"/>
          <w:szCs w:val="30"/>
        </w:rPr>
        <w:t>具备履行合同所必需的设备和专业技术能力的书面声明</w:t>
      </w:r>
    </w:p>
    <w:p w14:paraId="0551130C">
      <w:pPr>
        <w:spacing w:line="460" w:lineRule="exact"/>
        <w:ind w:firstLine="492"/>
        <w:rPr>
          <w:rFonts w:hint="eastAsia" w:ascii="宋体" w:hAnsi="宋体"/>
          <w:bCs/>
          <w:sz w:val="24"/>
        </w:rPr>
      </w:pPr>
      <w:r>
        <w:rPr>
          <w:rFonts w:hint="eastAsia" w:ascii="宋体" w:hAnsi="宋体"/>
          <w:bCs/>
          <w:sz w:val="24"/>
        </w:rPr>
        <w:t>我单位郑重声明：我单位具备履行本项采购合同所必需的设备和专业技术能力，为履行本项采购合同我公司具备如下主要设备和主要专业技术能力：</w:t>
      </w:r>
    </w:p>
    <w:p w14:paraId="6A801412">
      <w:pPr>
        <w:spacing w:line="460" w:lineRule="exact"/>
        <w:ind w:firstLine="492"/>
        <w:rPr>
          <w:rFonts w:hint="eastAsia" w:ascii="宋体" w:hAnsi="宋体"/>
          <w:bCs/>
          <w:sz w:val="24"/>
        </w:rPr>
      </w:pPr>
      <w:r>
        <w:rPr>
          <w:rFonts w:hint="eastAsia" w:ascii="宋体" w:hAnsi="宋体"/>
          <w:bCs/>
          <w:sz w:val="24"/>
        </w:rPr>
        <w:t>主要设备有：</w:t>
      </w:r>
      <w:r>
        <w:rPr>
          <w:rFonts w:hint="eastAsia" w:ascii="宋体" w:hAnsi="宋体"/>
          <w:bCs/>
          <w:sz w:val="24"/>
          <w:u w:val="single"/>
        </w:rPr>
        <w:t xml:space="preserve">  </w:t>
      </w:r>
      <w:r>
        <w:rPr>
          <w:rFonts w:hint="eastAsia" w:ascii="宋体" w:hAnsi="宋体"/>
          <w:bCs/>
          <w:sz w:val="24"/>
        </w:rPr>
        <w:t>。</w:t>
      </w:r>
    </w:p>
    <w:p w14:paraId="204246B4">
      <w:pPr>
        <w:spacing w:line="460" w:lineRule="exact"/>
        <w:ind w:firstLine="492"/>
        <w:rPr>
          <w:rFonts w:hint="eastAsia" w:ascii="宋体" w:hAnsi="宋体"/>
          <w:bCs/>
          <w:sz w:val="24"/>
        </w:rPr>
      </w:pPr>
      <w:r>
        <w:rPr>
          <w:rFonts w:hint="eastAsia" w:ascii="宋体" w:hAnsi="宋体"/>
          <w:bCs/>
          <w:sz w:val="24"/>
        </w:rPr>
        <w:t>主要专业技术能力有：</w:t>
      </w:r>
      <w:r>
        <w:rPr>
          <w:rFonts w:hint="eastAsia" w:ascii="宋体" w:hAnsi="宋体"/>
          <w:bCs/>
          <w:sz w:val="24"/>
          <w:u w:val="single"/>
        </w:rPr>
        <w:t xml:space="preserve">   </w:t>
      </w:r>
      <w:r>
        <w:rPr>
          <w:rFonts w:hint="eastAsia" w:ascii="宋体" w:hAnsi="宋体"/>
          <w:bCs/>
          <w:sz w:val="24"/>
        </w:rPr>
        <w:t>。</w:t>
      </w:r>
    </w:p>
    <w:p w14:paraId="4218F040">
      <w:pPr>
        <w:spacing w:line="460" w:lineRule="exact"/>
        <w:rPr>
          <w:rFonts w:hint="eastAsia" w:ascii="宋体" w:hAnsi="宋体"/>
          <w:bCs/>
          <w:sz w:val="24"/>
        </w:rPr>
      </w:pPr>
      <w:r>
        <w:rPr>
          <w:rFonts w:hint="eastAsia" w:ascii="宋体" w:hAnsi="宋体"/>
          <w:bCs/>
          <w:sz w:val="24"/>
        </w:rPr>
        <w:t xml:space="preserve">                                     </w:t>
      </w:r>
    </w:p>
    <w:p w14:paraId="7BE5E2D7">
      <w:pPr>
        <w:tabs>
          <w:tab w:val="left" w:pos="5665"/>
          <w:tab w:val="right" w:pos="8360"/>
        </w:tabs>
        <w:spacing w:line="500" w:lineRule="exact"/>
        <w:ind w:firstLine="480"/>
        <w:jc w:val="left"/>
        <w:rPr>
          <w:rFonts w:hint="eastAsia" w:ascii="宋体" w:hAnsi="宋体" w:cs="仿宋"/>
          <w:sz w:val="24"/>
          <w:szCs w:val="24"/>
          <w:u w:val="single"/>
        </w:rPr>
      </w:pPr>
      <w:r>
        <w:rPr>
          <w:rFonts w:hint="eastAsia" w:ascii="宋体" w:hAnsi="宋体" w:cs="仿宋"/>
          <w:sz w:val="24"/>
          <w:szCs w:val="24"/>
        </w:rPr>
        <w:t>投标人(公章)：</w:t>
      </w:r>
      <w:r>
        <w:rPr>
          <w:rFonts w:hint="eastAsia" w:ascii="宋体" w:hAnsi="宋体" w:cs="仿宋"/>
          <w:sz w:val="24"/>
          <w:szCs w:val="24"/>
          <w:u w:val="single"/>
        </w:rPr>
        <w:t xml:space="preserve">                                  </w:t>
      </w:r>
    </w:p>
    <w:p w14:paraId="08785A29">
      <w:pPr>
        <w:tabs>
          <w:tab w:val="left" w:pos="5665"/>
          <w:tab w:val="right" w:pos="8360"/>
        </w:tabs>
        <w:spacing w:line="500" w:lineRule="exact"/>
        <w:ind w:firstLine="480"/>
        <w:jc w:val="left"/>
        <w:rPr>
          <w:rFonts w:hint="eastAsia" w:ascii="宋体" w:hAnsi="宋体" w:cs="仿宋"/>
          <w:sz w:val="24"/>
          <w:szCs w:val="24"/>
        </w:rPr>
      </w:pPr>
      <w:r>
        <w:rPr>
          <w:rFonts w:hint="eastAsia" w:ascii="宋体" w:hAnsi="宋体" w:cs="仿宋"/>
          <w:sz w:val="24"/>
          <w:szCs w:val="24"/>
        </w:rPr>
        <w:t>法人代表或授权委托人（签字或盖章）：</w:t>
      </w:r>
      <w:r>
        <w:rPr>
          <w:rFonts w:hint="eastAsia" w:ascii="宋体" w:hAnsi="宋体" w:cs="仿宋"/>
          <w:sz w:val="24"/>
          <w:szCs w:val="24"/>
          <w:u w:val="single"/>
        </w:rPr>
        <w:t xml:space="preserve">            </w:t>
      </w:r>
    </w:p>
    <w:p w14:paraId="48EB90AB">
      <w:pPr>
        <w:spacing w:line="500" w:lineRule="exact"/>
        <w:ind w:firstLine="480"/>
        <w:jc w:val="left"/>
        <w:rPr>
          <w:rFonts w:hint="eastAsia" w:ascii="宋体" w:hAnsi="宋体" w:cs="仿宋"/>
          <w:sz w:val="24"/>
          <w:szCs w:val="24"/>
        </w:rPr>
      </w:pPr>
      <w:r>
        <w:rPr>
          <w:rFonts w:hint="eastAsia" w:ascii="宋体" w:hAnsi="宋体" w:cs="仿宋"/>
          <w:sz w:val="24"/>
          <w:szCs w:val="24"/>
        </w:rPr>
        <w:t>日        期：</w:t>
      </w:r>
      <w:r>
        <w:rPr>
          <w:rFonts w:hint="eastAsia" w:ascii="宋体" w:hAnsi="宋体" w:cs="仿宋"/>
          <w:sz w:val="24"/>
          <w:szCs w:val="24"/>
          <w:u w:val="single"/>
        </w:rPr>
        <w:t xml:space="preserve">                      </w:t>
      </w:r>
    </w:p>
    <w:p w14:paraId="4E03D0DA">
      <w:pPr>
        <w:jc w:val="center"/>
        <w:rPr>
          <w:rFonts w:hint="eastAsia" w:ascii="宋体" w:hAnsi="宋体"/>
          <w:b/>
          <w:sz w:val="30"/>
          <w:szCs w:val="30"/>
        </w:rPr>
      </w:pPr>
      <w:r>
        <w:rPr>
          <w:rFonts w:ascii="宋体" w:hAnsi="宋体"/>
        </w:rPr>
        <w:br w:type="page" w:clear="all"/>
      </w:r>
      <w:r>
        <w:rPr>
          <w:rFonts w:hint="eastAsia" w:ascii="宋体" w:hAnsi="宋体"/>
          <w:b/>
          <w:sz w:val="30"/>
          <w:szCs w:val="30"/>
        </w:rPr>
        <w:t>参加政府采购活动前 3 年内在经营活动中没有重大违法记录的书面声明</w:t>
      </w:r>
    </w:p>
    <w:p w14:paraId="11D0B918">
      <w:pPr>
        <w:spacing w:line="460" w:lineRule="exact"/>
        <w:rPr>
          <w:rFonts w:hint="eastAsia" w:ascii="宋体" w:hAnsi="宋体"/>
          <w:b/>
          <w:bCs/>
          <w:sz w:val="44"/>
          <w:szCs w:val="44"/>
        </w:rPr>
      </w:pPr>
      <w:r>
        <w:rPr>
          <w:rFonts w:hint="eastAsia" w:ascii="宋体" w:hAnsi="宋体"/>
          <w:b/>
          <w:bCs/>
          <w:sz w:val="44"/>
          <w:szCs w:val="44"/>
        </w:rPr>
        <w:t xml:space="preserve">                 声  明</w:t>
      </w:r>
    </w:p>
    <w:p w14:paraId="289E1A94">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我单位郑重声明：参加本次政府采购活动前 3 年内，我单位在经营活动中没有因违法经营受到刑事处罚或者责令停产停业、吊销许可证或者执照、较大数额罚款等行政处罚。</w:t>
      </w:r>
    </w:p>
    <w:p w14:paraId="6D88B67C">
      <w:pPr>
        <w:rPr>
          <w:rFonts w:hint="eastAsia" w:ascii="宋体" w:hAnsi="宋体"/>
          <w:i/>
          <w:sz w:val="32"/>
          <w:szCs w:val="32"/>
          <w:u w:val="single"/>
        </w:rPr>
      </w:pPr>
    </w:p>
    <w:p w14:paraId="3422100D">
      <w:pPr>
        <w:tabs>
          <w:tab w:val="left" w:pos="5665"/>
          <w:tab w:val="right" w:pos="8360"/>
        </w:tabs>
        <w:spacing w:line="500" w:lineRule="exact"/>
        <w:ind w:firstLine="480"/>
        <w:jc w:val="left"/>
        <w:rPr>
          <w:rFonts w:hint="eastAsia" w:ascii="宋体" w:hAnsi="宋体" w:cs="仿宋"/>
          <w:sz w:val="24"/>
          <w:szCs w:val="24"/>
          <w:u w:val="single"/>
        </w:rPr>
      </w:pPr>
      <w:r>
        <w:rPr>
          <w:rFonts w:hint="eastAsia" w:ascii="宋体" w:hAnsi="宋体" w:cs="仿宋"/>
          <w:sz w:val="24"/>
          <w:szCs w:val="24"/>
        </w:rPr>
        <w:t>投标人(公章)：</w:t>
      </w:r>
      <w:r>
        <w:rPr>
          <w:rFonts w:hint="eastAsia" w:ascii="宋体" w:hAnsi="宋体" w:cs="仿宋"/>
          <w:sz w:val="24"/>
          <w:szCs w:val="24"/>
          <w:u w:val="single"/>
        </w:rPr>
        <w:t xml:space="preserve">                                  </w:t>
      </w:r>
    </w:p>
    <w:p w14:paraId="56EEAC77">
      <w:pPr>
        <w:tabs>
          <w:tab w:val="left" w:pos="5665"/>
          <w:tab w:val="right" w:pos="8360"/>
        </w:tabs>
        <w:spacing w:line="500" w:lineRule="exact"/>
        <w:ind w:firstLine="480"/>
        <w:jc w:val="left"/>
        <w:rPr>
          <w:rFonts w:hint="eastAsia" w:ascii="宋体" w:hAnsi="宋体" w:cs="仿宋"/>
          <w:sz w:val="24"/>
          <w:szCs w:val="24"/>
        </w:rPr>
      </w:pPr>
      <w:r>
        <w:rPr>
          <w:rFonts w:hint="eastAsia" w:ascii="宋体" w:hAnsi="宋体" w:cs="仿宋"/>
          <w:sz w:val="24"/>
          <w:szCs w:val="24"/>
        </w:rPr>
        <w:t>法人代表或授权委托人（签字或盖章）：</w:t>
      </w:r>
      <w:r>
        <w:rPr>
          <w:rFonts w:hint="eastAsia" w:ascii="宋体" w:hAnsi="宋体" w:cs="仿宋"/>
          <w:sz w:val="24"/>
          <w:szCs w:val="24"/>
          <w:u w:val="single"/>
        </w:rPr>
        <w:t xml:space="preserve">            </w:t>
      </w:r>
    </w:p>
    <w:p w14:paraId="4A6913F1">
      <w:pPr>
        <w:spacing w:line="500" w:lineRule="exact"/>
        <w:ind w:firstLine="480"/>
        <w:jc w:val="left"/>
        <w:rPr>
          <w:rFonts w:hint="eastAsia" w:ascii="宋体" w:hAnsi="宋体" w:cs="仿宋"/>
          <w:sz w:val="24"/>
          <w:szCs w:val="24"/>
        </w:rPr>
      </w:pPr>
      <w:r>
        <w:rPr>
          <w:rFonts w:hint="eastAsia" w:ascii="宋体" w:hAnsi="宋体" w:cs="仿宋"/>
          <w:sz w:val="24"/>
          <w:szCs w:val="24"/>
        </w:rPr>
        <w:t>日        期：</w:t>
      </w:r>
      <w:r>
        <w:rPr>
          <w:rFonts w:hint="eastAsia" w:ascii="宋体" w:hAnsi="宋体" w:cs="仿宋"/>
          <w:sz w:val="24"/>
          <w:szCs w:val="24"/>
          <w:u w:val="single"/>
        </w:rPr>
        <w:t xml:space="preserve">                      </w:t>
      </w:r>
    </w:p>
    <w:p w14:paraId="1401E699">
      <w:pPr>
        <w:spacing w:line="360" w:lineRule="auto"/>
        <w:jc w:val="center"/>
        <w:rPr>
          <w:rFonts w:ascii="宋体" w:hAnsi="宋体" w:cs="宋体"/>
          <w:b/>
          <w:sz w:val="24"/>
        </w:rPr>
      </w:pPr>
    </w:p>
    <w:p w14:paraId="7BE98812">
      <w:pPr>
        <w:spacing w:line="360" w:lineRule="auto"/>
        <w:jc w:val="center"/>
        <w:rPr>
          <w:rFonts w:ascii="宋体" w:hAnsi="宋体" w:cs="宋体"/>
          <w:b/>
          <w:sz w:val="24"/>
        </w:rPr>
      </w:pPr>
    </w:p>
    <w:p w14:paraId="6096CAC7">
      <w:pPr>
        <w:spacing w:line="360" w:lineRule="auto"/>
        <w:jc w:val="center"/>
        <w:rPr>
          <w:rFonts w:ascii="宋体" w:hAnsi="宋体" w:cs="宋体"/>
          <w:b/>
          <w:sz w:val="24"/>
        </w:rPr>
      </w:pPr>
    </w:p>
    <w:p w14:paraId="5CB9DE1B">
      <w:pPr>
        <w:spacing w:line="360" w:lineRule="auto"/>
        <w:jc w:val="center"/>
        <w:rPr>
          <w:rFonts w:ascii="宋体" w:hAnsi="宋体" w:cs="宋体"/>
          <w:b/>
          <w:sz w:val="24"/>
        </w:rPr>
      </w:pPr>
    </w:p>
    <w:p w14:paraId="74CBACC8">
      <w:pPr>
        <w:spacing w:line="360" w:lineRule="auto"/>
        <w:jc w:val="center"/>
        <w:rPr>
          <w:rFonts w:ascii="宋体" w:hAnsi="宋体" w:cs="宋体"/>
          <w:b/>
          <w:sz w:val="24"/>
        </w:rPr>
      </w:pPr>
    </w:p>
    <w:p w14:paraId="49A44E47">
      <w:pPr>
        <w:spacing w:line="360" w:lineRule="auto"/>
        <w:jc w:val="center"/>
        <w:rPr>
          <w:rFonts w:ascii="宋体" w:hAnsi="宋体" w:cs="宋体"/>
          <w:b/>
          <w:sz w:val="24"/>
        </w:rPr>
      </w:pPr>
    </w:p>
    <w:p w14:paraId="0903FE1F">
      <w:pPr>
        <w:spacing w:line="360" w:lineRule="auto"/>
        <w:jc w:val="center"/>
        <w:rPr>
          <w:rFonts w:ascii="宋体" w:hAnsi="宋体" w:cs="宋体"/>
          <w:b/>
          <w:sz w:val="24"/>
        </w:rPr>
      </w:pPr>
    </w:p>
    <w:p w14:paraId="2AF5C2F5">
      <w:pPr>
        <w:spacing w:line="360" w:lineRule="auto"/>
        <w:jc w:val="center"/>
        <w:rPr>
          <w:rFonts w:ascii="宋体" w:hAnsi="宋体" w:cs="宋体"/>
          <w:b/>
          <w:sz w:val="24"/>
        </w:rPr>
      </w:pPr>
    </w:p>
    <w:p w14:paraId="73042BB3">
      <w:pPr>
        <w:spacing w:line="360" w:lineRule="auto"/>
        <w:jc w:val="center"/>
        <w:rPr>
          <w:rFonts w:ascii="宋体" w:hAnsi="宋体" w:cs="宋体"/>
          <w:b/>
          <w:sz w:val="24"/>
        </w:rPr>
      </w:pPr>
    </w:p>
    <w:p w14:paraId="54B991D9">
      <w:pPr>
        <w:spacing w:line="360" w:lineRule="auto"/>
        <w:jc w:val="center"/>
        <w:rPr>
          <w:rFonts w:ascii="宋体" w:hAnsi="宋体" w:cs="宋体"/>
          <w:b/>
          <w:sz w:val="24"/>
        </w:rPr>
      </w:pPr>
    </w:p>
    <w:p w14:paraId="14CA52D2">
      <w:pPr>
        <w:spacing w:line="360" w:lineRule="auto"/>
        <w:jc w:val="center"/>
        <w:rPr>
          <w:rFonts w:ascii="宋体" w:hAnsi="宋体" w:cs="宋体"/>
          <w:b/>
          <w:sz w:val="24"/>
        </w:rPr>
      </w:pPr>
    </w:p>
    <w:p w14:paraId="39020EFC">
      <w:pPr>
        <w:spacing w:line="360" w:lineRule="auto"/>
        <w:jc w:val="center"/>
        <w:rPr>
          <w:rFonts w:ascii="宋体" w:hAnsi="宋体" w:cs="宋体"/>
          <w:b/>
          <w:sz w:val="24"/>
        </w:rPr>
      </w:pPr>
      <w:r>
        <w:rPr>
          <w:rFonts w:ascii="宋体" w:hAnsi="宋体" w:cs="宋体"/>
          <w:b/>
          <w:sz w:val="24"/>
        </w:rPr>
        <w:br w:type="page" w:clear="all"/>
      </w:r>
    </w:p>
    <w:p w14:paraId="37233867">
      <w:pPr>
        <w:jc w:val="center"/>
        <w:rPr>
          <w:rFonts w:ascii="宋体" w:hAnsi="宋体"/>
          <w:b/>
          <w:sz w:val="30"/>
          <w:szCs w:val="30"/>
        </w:rPr>
      </w:pPr>
      <w:r>
        <w:rPr>
          <w:rFonts w:hint="eastAsia" w:ascii="宋体" w:hAnsi="宋体"/>
          <w:b/>
          <w:sz w:val="30"/>
          <w:szCs w:val="30"/>
        </w:rPr>
        <w:t>投标函</w:t>
      </w:r>
    </w:p>
    <w:p w14:paraId="3167D077">
      <w:pPr>
        <w:pStyle w:val="260"/>
        <w:spacing w:before="0" w:after="0" w:line="420" w:lineRule="exact"/>
        <w:ind w:firstLine="0"/>
        <w:rPr>
          <w:rFonts w:ascii="宋体" w:hAnsi="宋体"/>
          <w:kern w:val="2"/>
          <w:szCs w:val="21"/>
        </w:rPr>
      </w:pPr>
      <w:r>
        <w:rPr>
          <w:rFonts w:hint="eastAsia" w:ascii="宋体" w:hAnsi="宋体"/>
          <w:kern w:val="2"/>
          <w:szCs w:val="21"/>
        </w:rPr>
        <w:t>致：（招标人）</w:t>
      </w:r>
    </w:p>
    <w:p w14:paraId="1237F909">
      <w:pPr>
        <w:pStyle w:val="260"/>
        <w:spacing w:before="0" w:after="0" w:line="420" w:lineRule="exact"/>
        <w:ind w:firstLineChars="200"/>
        <w:rPr>
          <w:rFonts w:ascii="宋体" w:hAnsi="宋体"/>
          <w:kern w:val="2"/>
          <w:szCs w:val="21"/>
        </w:rPr>
      </w:pPr>
      <w:r>
        <w:rPr>
          <w:rFonts w:hint="eastAsia" w:ascii="宋体" w:hAnsi="宋体"/>
          <w:kern w:val="2"/>
          <w:szCs w:val="21"/>
        </w:rPr>
        <w:t>根据贵方的JSZC-</w:t>
      </w:r>
      <w:r>
        <w:rPr>
          <w:rFonts w:hint="eastAsia" w:ascii="宋体" w:hAnsi="宋体"/>
          <w:kern w:val="2"/>
          <w:szCs w:val="21"/>
          <w:lang w:val="en-US" w:eastAsia="zh-CN"/>
        </w:rPr>
        <w:t xml:space="preserve">    </w:t>
      </w:r>
      <w:r>
        <w:rPr>
          <w:rFonts w:hint="eastAsia" w:ascii="宋体" w:hAnsi="宋体"/>
          <w:kern w:val="2"/>
          <w:szCs w:val="21"/>
        </w:rPr>
        <w:t>号招标文件，正式授权下述签字人______(姓名)代表我方______________（投标人的名称），全权处理本次项目投标的有关事宜。</w:t>
      </w:r>
    </w:p>
    <w:p w14:paraId="49A75101">
      <w:pPr>
        <w:pStyle w:val="260"/>
        <w:spacing w:before="0" w:after="0" w:line="420" w:lineRule="exact"/>
        <w:ind w:firstLineChars="200"/>
        <w:rPr>
          <w:rFonts w:ascii="宋体" w:hAnsi="宋体"/>
          <w:kern w:val="2"/>
          <w:szCs w:val="21"/>
        </w:rPr>
      </w:pPr>
      <w:r>
        <w:rPr>
          <w:rFonts w:hint="eastAsia" w:ascii="宋体" w:hAnsi="宋体"/>
          <w:kern w:val="2"/>
          <w:szCs w:val="21"/>
        </w:rPr>
        <w:t>据此函，__________签字人兹宣布同意如下：</w:t>
      </w:r>
    </w:p>
    <w:p w14:paraId="2EE4B425">
      <w:pPr>
        <w:pStyle w:val="260"/>
        <w:spacing w:before="0" w:after="0" w:line="420" w:lineRule="exact"/>
        <w:rPr>
          <w:rFonts w:ascii="宋体" w:hAnsi="宋体"/>
          <w:kern w:val="2"/>
          <w:szCs w:val="21"/>
        </w:rPr>
      </w:pPr>
      <w:r>
        <w:rPr>
          <w:rFonts w:hint="eastAsia" w:ascii="宋体" w:hAnsi="宋体"/>
          <w:kern w:val="2"/>
          <w:szCs w:val="21"/>
        </w:rPr>
        <w:t>1.按招标文件规定的各项要求，向买方提供所需服务（包含与服务相关的货物）。</w:t>
      </w:r>
    </w:p>
    <w:p w14:paraId="33F4F050">
      <w:pPr>
        <w:pStyle w:val="260"/>
        <w:spacing w:before="0" w:after="0" w:line="420" w:lineRule="exact"/>
        <w:ind w:firstLineChars="200"/>
        <w:rPr>
          <w:rFonts w:ascii="宋体" w:hAnsi="宋体"/>
          <w:kern w:val="2"/>
          <w:szCs w:val="21"/>
        </w:rPr>
      </w:pPr>
      <w:r>
        <w:rPr>
          <w:rFonts w:hint="eastAsia" w:ascii="宋体" w:hAnsi="宋体"/>
          <w:kern w:val="2"/>
          <w:szCs w:val="21"/>
        </w:rPr>
        <w:t>2.我们完全理解贵方不一定将合同授予最低报价的投标人。</w:t>
      </w:r>
    </w:p>
    <w:p w14:paraId="004BFCB5">
      <w:pPr>
        <w:pStyle w:val="260"/>
        <w:spacing w:before="0" w:after="0" w:line="420" w:lineRule="exact"/>
        <w:ind w:firstLineChars="200"/>
        <w:rPr>
          <w:rFonts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5C647E8F">
      <w:pPr>
        <w:pStyle w:val="260"/>
        <w:spacing w:before="0" w:after="0" w:line="420" w:lineRule="exact"/>
        <w:rPr>
          <w:rFonts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13EB1DBA">
      <w:pPr>
        <w:pStyle w:val="260"/>
        <w:spacing w:before="0" w:after="0" w:line="420" w:lineRule="exact"/>
        <w:rPr>
          <w:rFonts w:ascii="宋体" w:hAnsi="宋体"/>
          <w:kern w:val="2"/>
          <w:szCs w:val="21"/>
        </w:rPr>
      </w:pPr>
      <w:r>
        <w:rPr>
          <w:rFonts w:ascii="宋体" w:hAnsi="宋体"/>
          <w:kern w:val="2"/>
          <w:szCs w:val="21"/>
        </w:rPr>
        <w:t>5</w:t>
      </w:r>
      <w:r>
        <w:rPr>
          <w:rFonts w:hint="eastAsia" w:ascii="宋体" w:hAnsi="宋体"/>
          <w:kern w:val="2"/>
          <w:szCs w:val="21"/>
        </w:rPr>
        <w:t>.同意向贵方提供贵方可能另外要求的与投标有关的任何证据或资料，并保证我方已提供和将要提供的文件是真实的、准确的。</w:t>
      </w:r>
    </w:p>
    <w:p w14:paraId="0DCCE40B">
      <w:pPr>
        <w:pStyle w:val="260"/>
        <w:spacing w:before="0" w:after="0" w:line="420" w:lineRule="exact"/>
        <w:rPr>
          <w:rFonts w:ascii="宋体" w:hAnsi="宋体"/>
          <w:kern w:val="2"/>
          <w:szCs w:val="21"/>
        </w:rPr>
      </w:pPr>
      <w:r>
        <w:rPr>
          <w:rFonts w:ascii="宋体" w:hAnsi="宋体"/>
          <w:kern w:val="2"/>
          <w:szCs w:val="21"/>
        </w:rPr>
        <w:t>6</w:t>
      </w:r>
      <w:r>
        <w:rPr>
          <w:rFonts w:hint="eastAsia" w:ascii="宋体" w:hAnsi="宋体"/>
          <w:kern w:val="2"/>
          <w:szCs w:val="21"/>
        </w:rPr>
        <w:t>.一旦我方中标,我方将根据招标文件的规定，严格履行合同的责任和义务,并保证在招标文件规定的时间完成项目，交付买方验收、使用。</w:t>
      </w:r>
    </w:p>
    <w:p w14:paraId="04E0CB7C">
      <w:pPr>
        <w:pStyle w:val="260"/>
        <w:spacing w:before="0" w:after="0" w:line="420" w:lineRule="exact"/>
        <w:ind w:firstLineChars="200"/>
        <w:rPr>
          <w:rFonts w:ascii="宋体" w:hAnsi="宋体"/>
          <w:kern w:val="2"/>
          <w:szCs w:val="21"/>
        </w:rPr>
      </w:pPr>
      <w:r>
        <w:rPr>
          <w:rFonts w:ascii="宋体" w:hAnsi="宋体"/>
          <w:kern w:val="2"/>
          <w:szCs w:val="21"/>
        </w:rPr>
        <w:t>7</w:t>
      </w:r>
      <w:r>
        <w:rPr>
          <w:rFonts w:hint="eastAsia" w:ascii="宋体" w:hAnsi="宋体"/>
          <w:kern w:val="2"/>
          <w:szCs w:val="21"/>
        </w:rPr>
        <w:t>.与本投标有关的正式通讯地址为：</w:t>
      </w:r>
    </w:p>
    <w:p w14:paraId="1AE8D94D">
      <w:pPr>
        <w:pStyle w:val="260"/>
        <w:spacing w:before="0" w:after="0" w:line="420" w:lineRule="exact"/>
        <w:ind w:left="420" w:leftChars="200" w:firstLineChars="200"/>
        <w:rPr>
          <w:rFonts w:ascii="宋体" w:hAnsi="宋体"/>
          <w:kern w:val="2"/>
          <w:szCs w:val="21"/>
        </w:rPr>
      </w:pPr>
      <w:r>
        <w:rPr>
          <w:rFonts w:hint="eastAsia" w:ascii="宋体" w:hAnsi="宋体"/>
          <w:kern w:val="2"/>
          <w:szCs w:val="21"/>
        </w:rPr>
        <w:t>地          址：</w:t>
      </w:r>
    </w:p>
    <w:p w14:paraId="7218C014">
      <w:pPr>
        <w:pStyle w:val="260"/>
        <w:spacing w:before="0" w:after="0" w:line="420" w:lineRule="exact"/>
        <w:ind w:left="420" w:leftChars="200" w:firstLineChars="200"/>
        <w:rPr>
          <w:rFonts w:ascii="宋体" w:hAnsi="宋体"/>
          <w:kern w:val="2"/>
          <w:szCs w:val="21"/>
        </w:rPr>
      </w:pPr>
      <w:r>
        <w:rPr>
          <w:rFonts w:hint="eastAsia" w:ascii="宋体" w:hAnsi="宋体"/>
          <w:kern w:val="2"/>
          <w:szCs w:val="21"/>
        </w:rPr>
        <w:t>邮          编：</w:t>
      </w:r>
    </w:p>
    <w:p w14:paraId="23693B30">
      <w:pPr>
        <w:pStyle w:val="260"/>
        <w:spacing w:before="0" w:after="0" w:line="420" w:lineRule="exact"/>
        <w:ind w:left="420" w:leftChars="200" w:firstLineChars="200"/>
        <w:rPr>
          <w:rFonts w:ascii="宋体" w:hAnsi="宋体"/>
          <w:kern w:val="2"/>
          <w:szCs w:val="21"/>
        </w:rPr>
      </w:pPr>
      <w:r>
        <w:rPr>
          <w:rFonts w:hint="eastAsia" w:ascii="宋体" w:hAnsi="宋体"/>
          <w:kern w:val="2"/>
          <w:szCs w:val="21"/>
        </w:rPr>
        <w:t>电          话：</w:t>
      </w:r>
    </w:p>
    <w:p w14:paraId="4568FA2A">
      <w:pPr>
        <w:pStyle w:val="260"/>
        <w:spacing w:before="0" w:after="0" w:line="420" w:lineRule="exact"/>
        <w:ind w:left="420" w:leftChars="200" w:firstLineChars="200"/>
        <w:rPr>
          <w:rFonts w:ascii="宋体" w:hAnsi="宋体"/>
          <w:kern w:val="2"/>
          <w:szCs w:val="21"/>
        </w:rPr>
      </w:pPr>
      <w:r>
        <w:rPr>
          <w:rFonts w:hint="eastAsia" w:ascii="宋体" w:hAnsi="宋体"/>
          <w:kern w:val="2"/>
          <w:szCs w:val="21"/>
        </w:rPr>
        <w:t>传          真：</w:t>
      </w:r>
    </w:p>
    <w:p w14:paraId="521286CB">
      <w:pPr>
        <w:pStyle w:val="260"/>
        <w:spacing w:before="0" w:after="0" w:line="420" w:lineRule="exact"/>
        <w:ind w:left="420" w:leftChars="200" w:firstLineChars="200"/>
        <w:rPr>
          <w:rFonts w:ascii="宋体" w:hAnsi="宋体"/>
          <w:kern w:val="2"/>
          <w:szCs w:val="21"/>
        </w:rPr>
      </w:pPr>
      <w:r>
        <w:rPr>
          <w:rFonts w:hint="eastAsia" w:ascii="宋体" w:hAnsi="宋体"/>
          <w:kern w:val="2"/>
          <w:szCs w:val="21"/>
        </w:rPr>
        <w:t>投标人开户行：</w:t>
      </w:r>
    </w:p>
    <w:p w14:paraId="241AD2EE">
      <w:pPr>
        <w:pStyle w:val="260"/>
        <w:spacing w:before="0" w:after="0" w:line="420" w:lineRule="exact"/>
        <w:ind w:left="420" w:leftChars="200" w:firstLineChars="200"/>
        <w:rPr>
          <w:rFonts w:ascii="宋体" w:hAnsi="宋体"/>
          <w:kern w:val="2"/>
          <w:szCs w:val="21"/>
        </w:rPr>
      </w:pPr>
      <w:r>
        <w:rPr>
          <w:rFonts w:hint="eastAsia" w:ascii="宋体" w:hAnsi="宋体"/>
          <w:kern w:val="2"/>
          <w:szCs w:val="21"/>
        </w:rPr>
        <w:t xml:space="preserve">账          号： </w:t>
      </w:r>
    </w:p>
    <w:p w14:paraId="5C8D3D16">
      <w:pPr>
        <w:pStyle w:val="260"/>
        <w:spacing w:before="0" w:after="0" w:line="420" w:lineRule="exact"/>
        <w:ind w:left="420" w:leftChars="200" w:firstLineChars="200"/>
        <w:rPr>
          <w:rFonts w:ascii="宋体" w:hAnsi="宋体"/>
          <w:kern w:val="2"/>
          <w:szCs w:val="21"/>
        </w:rPr>
      </w:pPr>
      <w:r>
        <w:rPr>
          <w:rFonts w:hint="eastAsia" w:ascii="宋体" w:hAnsi="宋体"/>
          <w:kern w:val="2"/>
          <w:szCs w:val="21"/>
        </w:rPr>
        <w:t>日           期：________年____月____日</w:t>
      </w:r>
    </w:p>
    <w:p w14:paraId="4674D6A0">
      <w:pPr>
        <w:spacing w:line="560" w:lineRule="exact"/>
        <w:ind w:firstLine="240" w:firstLineChars="100"/>
        <w:jc w:val="center"/>
        <w:rPr>
          <w:rFonts w:ascii="宋体" w:hAnsi="宋体"/>
          <w:bCs/>
          <w:sz w:val="24"/>
        </w:rPr>
      </w:pPr>
    </w:p>
    <w:p w14:paraId="0E307488">
      <w:pPr>
        <w:spacing w:line="360" w:lineRule="auto"/>
        <w:jc w:val="center"/>
        <w:rPr>
          <w:rFonts w:ascii="宋体" w:hAnsi="宋体" w:cs="宋体"/>
          <w:b/>
          <w:sz w:val="24"/>
        </w:rPr>
      </w:pPr>
    </w:p>
    <w:p w14:paraId="6AC6B8EB">
      <w:pPr>
        <w:spacing w:line="360" w:lineRule="auto"/>
        <w:jc w:val="center"/>
        <w:rPr>
          <w:rFonts w:ascii="宋体" w:hAnsi="宋体" w:cs="宋体"/>
          <w:b/>
          <w:sz w:val="24"/>
        </w:rPr>
      </w:pPr>
      <w:r>
        <w:rPr>
          <w:rFonts w:hint="eastAsia" w:ascii="宋体" w:hAnsi="宋体" w:cs="宋体"/>
          <w:b/>
          <w:sz w:val="24"/>
        </w:rPr>
        <w:t>小</w:t>
      </w:r>
      <w:r>
        <w:rPr>
          <w:rFonts w:hint="eastAsia" w:ascii="宋体" w:hAnsi="宋体" w:cs="宋体"/>
          <w:b/>
          <w:sz w:val="24"/>
          <w:lang w:val="en-US" w:eastAsia="zh-CN"/>
        </w:rPr>
        <w:t>微</w:t>
      </w:r>
      <w:r>
        <w:rPr>
          <w:rFonts w:hint="eastAsia" w:ascii="宋体" w:hAnsi="宋体" w:cs="宋体"/>
          <w:b/>
          <w:sz w:val="24"/>
        </w:rPr>
        <w:t>企业声明函</w:t>
      </w:r>
    </w:p>
    <w:p w14:paraId="33109BD1">
      <w:pPr>
        <w:spacing w:line="360" w:lineRule="auto"/>
        <w:ind w:firstLine="720"/>
        <w:rPr>
          <w:rFonts w:ascii="宋体" w:hAnsi="宋体" w:cs="宋体"/>
          <w:sz w:val="24"/>
        </w:rPr>
      </w:pPr>
      <w:r>
        <w:rPr>
          <w:rFonts w:hint="eastAsia" w:ascii="宋体" w:hAnsi="宋体" w:cs="宋体"/>
          <w:sz w:val="24"/>
        </w:rPr>
        <w:t>本公司（联合体）郑重声明，根据《政府采购促进中小企业发展管理办法》（财库﹝2020﹞46 号）的规定，本公司 （联合体）参加</w:t>
      </w:r>
      <w:r>
        <w:rPr>
          <w:rFonts w:hint="eastAsia" w:ascii="宋体" w:hAnsi="宋体" w:cs="宋体"/>
          <w:sz w:val="24"/>
          <w:u w:val="single"/>
        </w:rPr>
        <w:t>（单位名称）</w:t>
      </w:r>
      <w:r>
        <w:rPr>
          <w:rFonts w:hint="eastAsia" w:ascii="宋体" w:hAnsi="宋体" w:cs="宋体"/>
          <w:sz w:val="24"/>
        </w:rPr>
        <w:t>的</w:t>
      </w:r>
      <w:r>
        <w:rPr>
          <w:rFonts w:hint="eastAsia" w:ascii="宋体" w:hAnsi="宋体" w:cs="宋体"/>
          <w:sz w:val="24"/>
          <w:u w:val="single"/>
        </w:rPr>
        <w:t>（项目名称）</w:t>
      </w:r>
      <w:r>
        <w:rPr>
          <w:rFonts w:hint="eastAsia" w:ascii="宋体" w:hAnsi="宋体" w:cs="宋体"/>
          <w:sz w:val="24"/>
        </w:rPr>
        <w:t>采购活动，工程的施工单位全部为符合政策要求的中小企业（或者：服务部由符合政策要求的中小企业承接）。相关企业（含联合体中的中小企业、签订分包意向协议的中小企业）的具体情况如下：</w:t>
      </w:r>
    </w:p>
    <w:p w14:paraId="35FC2D55">
      <w:pPr>
        <w:spacing w:line="360" w:lineRule="auto"/>
        <w:ind w:firstLine="480"/>
        <w:rPr>
          <w:rFonts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，属于</w:t>
      </w:r>
      <w:r>
        <w:rPr>
          <w:rFonts w:hint="eastAsia" w:ascii="宋体" w:hAnsi="宋体" w:cs="宋体"/>
          <w:sz w:val="24"/>
          <w:u w:val="single"/>
        </w:rPr>
        <w:t>（采购文件中明确的所属行业）</w:t>
      </w:r>
      <w:r>
        <w:rPr>
          <w:rFonts w:hint="eastAsia" w:ascii="宋体" w:hAnsi="宋体" w:cs="宋体"/>
          <w:sz w:val="24"/>
        </w:rPr>
        <w:t>； 承建（承接）企业为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 xml:space="preserve">； </w:t>
      </w:r>
    </w:p>
    <w:p w14:paraId="0BACFE6E">
      <w:pPr>
        <w:spacing w:line="360" w:lineRule="auto"/>
        <w:ind w:firstLine="480"/>
        <w:rPr>
          <w:rFonts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，属于</w:t>
      </w:r>
      <w:r>
        <w:rPr>
          <w:rFonts w:hint="eastAsia" w:ascii="宋体" w:hAnsi="宋体" w:cs="宋体"/>
          <w:sz w:val="24"/>
          <w:u w:val="single"/>
        </w:rPr>
        <w:t>（采购文件中明确的所属行业）</w:t>
      </w:r>
      <w:r>
        <w:rPr>
          <w:rFonts w:hint="eastAsia" w:ascii="宋体" w:hAnsi="宋体" w:cs="宋体"/>
          <w:sz w:val="24"/>
        </w:rPr>
        <w:t>； 承建（承接）企业为</w:t>
      </w:r>
      <w:r>
        <w:rPr>
          <w:rFonts w:hint="eastAsia" w:ascii="宋体" w:hAnsi="宋体" w:cs="宋体"/>
          <w:sz w:val="24"/>
          <w:u w:val="single"/>
        </w:rPr>
        <w:t>（企业名称）</w:t>
      </w:r>
      <w:r>
        <w:rPr>
          <w:rFonts w:hint="eastAsia" w:ascii="宋体" w:hAnsi="宋体" w:cs="宋体"/>
          <w:sz w:val="24"/>
        </w:rPr>
        <w:t>，从业人员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w:t>
      </w:r>
      <w:r>
        <w:rPr>
          <w:rFonts w:hint="eastAsia" w:ascii="宋体" w:hAnsi="宋体" w:cs="宋体"/>
          <w:sz w:val="24"/>
          <w:u w:val="single"/>
        </w:rPr>
        <w:t>（中型企业、小型企业、微型企业）</w:t>
      </w:r>
      <w:r>
        <w:rPr>
          <w:rFonts w:hint="eastAsia" w:ascii="宋体" w:hAnsi="宋体" w:cs="宋体"/>
          <w:sz w:val="24"/>
        </w:rPr>
        <w:t>；</w:t>
      </w:r>
    </w:p>
    <w:p w14:paraId="43541F3D">
      <w:pPr>
        <w:spacing w:line="360" w:lineRule="auto"/>
        <w:ind w:firstLine="480"/>
        <w:rPr>
          <w:rFonts w:ascii="宋体" w:hAnsi="宋体" w:cs="宋体"/>
          <w:sz w:val="24"/>
        </w:rPr>
      </w:pPr>
      <w:r>
        <w:rPr>
          <w:rFonts w:hint="eastAsia" w:ascii="宋体" w:hAnsi="宋体" w:cs="宋体"/>
          <w:sz w:val="24"/>
        </w:rPr>
        <w:t>……</w:t>
      </w:r>
    </w:p>
    <w:p w14:paraId="4137E6FA">
      <w:pPr>
        <w:spacing w:line="360" w:lineRule="auto"/>
        <w:ind w:firstLine="48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14:paraId="5BA6585E">
      <w:pPr>
        <w:spacing w:line="360" w:lineRule="auto"/>
        <w:ind w:firstLine="480"/>
        <w:rPr>
          <w:rFonts w:ascii="宋体" w:hAnsi="宋体" w:cs="宋体"/>
          <w:sz w:val="24"/>
        </w:rPr>
      </w:pPr>
      <w:r>
        <w:rPr>
          <w:rFonts w:hint="eastAsia" w:ascii="宋体" w:hAnsi="宋体" w:cs="宋体"/>
          <w:sz w:val="24"/>
        </w:rPr>
        <w:t xml:space="preserve">本企业对上述声明内容的真实性负责。如有虚假，将依法承担相应责任。 </w:t>
      </w:r>
    </w:p>
    <w:p w14:paraId="4227CDD8">
      <w:pPr>
        <w:spacing w:line="360" w:lineRule="auto"/>
        <w:ind w:firstLine="480"/>
        <w:rPr>
          <w:rFonts w:ascii="宋体" w:hAnsi="宋体" w:cs="宋体"/>
          <w:sz w:val="24"/>
        </w:rPr>
      </w:pPr>
    </w:p>
    <w:p w14:paraId="0CA9E753">
      <w:pPr>
        <w:spacing w:line="360" w:lineRule="auto"/>
        <w:ind w:firstLine="480"/>
        <w:rPr>
          <w:rFonts w:ascii="宋体" w:hAnsi="宋体" w:cs="宋体"/>
          <w:sz w:val="24"/>
        </w:rPr>
      </w:pPr>
      <w:r>
        <w:rPr>
          <w:rFonts w:hint="eastAsia" w:ascii="宋体" w:hAnsi="宋体" w:cs="宋体"/>
          <w:sz w:val="24"/>
        </w:rPr>
        <w:t xml:space="preserve">企业名称（盖章）： </w:t>
      </w:r>
    </w:p>
    <w:p w14:paraId="6D3B2D78">
      <w:pPr>
        <w:spacing w:line="360" w:lineRule="auto"/>
        <w:ind w:firstLine="480"/>
        <w:rPr>
          <w:rFonts w:ascii="宋体" w:hAnsi="宋体" w:cs="宋体"/>
          <w:sz w:val="24"/>
        </w:rPr>
      </w:pPr>
    </w:p>
    <w:p w14:paraId="58F361DF">
      <w:pPr>
        <w:spacing w:line="360" w:lineRule="auto"/>
        <w:ind w:firstLine="480"/>
        <w:rPr>
          <w:rFonts w:ascii="宋体" w:hAnsi="宋体" w:cs="宋体"/>
          <w:sz w:val="24"/>
        </w:rPr>
      </w:pPr>
      <w:r>
        <w:rPr>
          <w:rFonts w:hint="eastAsia" w:ascii="宋体" w:hAnsi="宋体" w:cs="宋体"/>
          <w:sz w:val="24"/>
        </w:rPr>
        <w:t xml:space="preserve">日 期： </w:t>
      </w:r>
    </w:p>
    <w:p w14:paraId="2C980457">
      <w:pPr>
        <w:spacing w:line="360" w:lineRule="auto"/>
        <w:ind w:firstLine="480"/>
        <w:rPr>
          <w:rFonts w:ascii="宋体" w:hAnsi="宋体" w:cs="宋体"/>
          <w:sz w:val="24"/>
        </w:rPr>
      </w:pPr>
      <w:r>
        <w:rPr>
          <w:rFonts w:hint="eastAsia" w:ascii="宋体" w:hAnsi="宋体" w:cs="宋体"/>
          <w:sz w:val="24"/>
        </w:rPr>
        <w:t>1 从业人员、营业收入、资产总额填报上一年度数据，无上一年度数据的新成立企业可不填报。</w:t>
      </w:r>
    </w:p>
    <w:p w14:paraId="34BD8E8C">
      <w:pPr>
        <w:jc w:val="center"/>
        <w:rPr>
          <w:rFonts w:hint="eastAsia" w:ascii="宋体" w:hAnsi="宋体"/>
          <w:sz w:val="24"/>
          <w:szCs w:val="24"/>
        </w:rPr>
      </w:pPr>
    </w:p>
    <w:p w14:paraId="6A538A4A">
      <w:pPr>
        <w:spacing w:line="460" w:lineRule="exact"/>
        <w:jc w:val="center"/>
        <w:rPr>
          <w:rFonts w:hint="eastAsia" w:ascii="宋体" w:hAnsi="宋体"/>
          <w:b/>
          <w:sz w:val="30"/>
          <w:szCs w:val="30"/>
        </w:rPr>
      </w:pPr>
      <w:r>
        <w:rPr>
          <w:rFonts w:ascii="宋体" w:hAnsi="宋体"/>
          <w:b/>
          <w:sz w:val="32"/>
          <w:szCs w:val="32"/>
        </w:rPr>
        <w:br w:type="page" w:clear="all"/>
      </w:r>
      <w:r>
        <w:rPr>
          <w:rFonts w:hint="eastAsia" w:ascii="宋体" w:hAnsi="宋体"/>
          <w:b/>
          <w:sz w:val="30"/>
          <w:szCs w:val="30"/>
        </w:rPr>
        <w:t>残疾人福利性单位声明函</w:t>
      </w:r>
    </w:p>
    <w:p w14:paraId="5C6DD5A7">
      <w:pPr>
        <w:spacing w:line="588" w:lineRule="exact"/>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项目（标段：**）采购活动由本单位提供服务。</w:t>
      </w:r>
    </w:p>
    <w:p w14:paraId="21478950">
      <w:pPr>
        <w:spacing w:line="588" w:lineRule="exact"/>
        <w:ind w:firstLine="480"/>
        <w:rPr>
          <w:rFonts w:ascii="宋体" w:hAnsi="宋体"/>
          <w:sz w:val="24"/>
        </w:rPr>
      </w:pPr>
      <w:r>
        <w:rPr>
          <w:rFonts w:hint="eastAsia" w:ascii="宋体" w:hAnsi="宋体"/>
          <w:sz w:val="24"/>
        </w:rPr>
        <w:t>本单位对上述声明的真实性负责。如有虚假，将依法承担相应责任。</w:t>
      </w:r>
    </w:p>
    <w:p w14:paraId="46244CF8">
      <w:pPr>
        <w:spacing w:line="588" w:lineRule="exact"/>
        <w:ind w:firstLine="480"/>
        <w:rPr>
          <w:rFonts w:hint="eastAsia" w:ascii="宋体" w:hAnsi="宋体"/>
          <w:sz w:val="24"/>
        </w:rPr>
      </w:pPr>
    </w:p>
    <w:p w14:paraId="27423CDB">
      <w:pPr>
        <w:spacing w:line="588" w:lineRule="exact"/>
        <w:ind w:firstLine="480"/>
        <w:rPr>
          <w:rFonts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69EF17CD">
      <w:pPr>
        <w:spacing w:line="588" w:lineRule="exact"/>
        <w:ind w:firstLine="624"/>
        <w:rPr>
          <w:rFonts w:ascii="宋体" w:hAnsi="宋体"/>
          <w:spacing w:val="6"/>
          <w:sz w:val="30"/>
          <w:szCs w:val="30"/>
        </w:rPr>
      </w:pPr>
    </w:p>
    <w:p w14:paraId="4F361F39">
      <w:pPr>
        <w:tabs>
          <w:tab w:val="left" w:pos="4860"/>
        </w:tabs>
        <w:spacing w:line="588" w:lineRule="exact"/>
        <w:ind w:right="1560" w:firstLine="624"/>
        <w:jc w:val="center"/>
        <w:rPr>
          <w:rFonts w:ascii="宋体" w:hAnsi="宋体"/>
          <w:sz w:val="24"/>
        </w:rPr>
      </w:pPr>
      <w:r>
        <w:rPr>
          <w:rFonts w:hint="eastAsia" w:ascii="宋体" w:hAnsi="宋体"/>
          <w:spacing w:val="6"/>
          <w:sz w:val="30"/>
          <w:szCs w:val="30"/>
        </w:rPr>
        <w:t xml:space="preserve">             </w:t>
      </w:r>
      <w:r>
        <w:rPr>
          <w:rFonts w:hint="eastAsia" w:ascii="宋体" w:hAnsi="宋体"/>
          <w:sz w:val="24"/>
        </w:rPr>
        <w:t xml:space="preserve">         供应商全称（加盖CA电子公章）：</w:t>
      </w:r>
    </w:p>
    <w:p w14:paraId="5FE8F314">
      <w:pPr>
        <w:tabs>
          <w:tab w:val="left" w:pos="4860"/>
        </w:tabs>
        <w:spacing w:line="588" w:lineRule="exact"/>
        <w:ind w:right="1560" w:firstLine="480"/>
        <w:jc w:val="center"/>
        <w:rPr>
          <w:rFonts w:ascii="宋体" w:hAnsi="宋体"/>
          <w:sz w:val="24"/>
        </w:rPr>
      </w:pPr>
      <w:r>
        <w:rPr>
          <w:rFonts w:hint="eastAsia" w:ascii="宋体" w:hAnsi="宋体"/>
          <w:sz w:val="24"/>
        </w:rPr>
        <w:t xml:space="preserve">        日  期：</w:t>
      </w:r>
    </w:p>
    <w:p w14:paraId="346D1F89">
      <w:pPr>
        <w:spacing w:line="560" w:lineRule="exact"/>
        <w:jc w:val="center"/>
        <w:rPr>
          <w:rFonts w:hint="eastAsia" w:ascii="宋体" w:hAnsi="宋体"/>
          <w:b/>
          <w:sz w:val="32"/>
          <w:szCs w:val="32"/>
        </w:rPr>
      </w:pPr>
    </w:p>
    <w:p w14:paraId="16AA122B">
      <w:pPr>
        <w:spacing w:line="560" w:lineRule="exact"/>
        <w:jc w:val="center"/>
        <w:rPr>
          <w:rFonts w:hint="eastAsia" w:ascii="宋体" w:hAnsi="宋体"/>
          <w:b/>
          <w:sz w:val="32"/>
          <w:szCs w:val="32"/>
        </w:rPr>
      </w:pPr>
    </w:p>
    <w:p w14:paraId="68B6F677">
      <w:pPr>
        <w:spacing w:line="560" w:lineRule="exact"/>
        <w:jc w:val="center"/>
        <w:rPr>
          <w:rFonts w:hint="eastAsia" w:ascii="宋体" w:hAnsi="宋体"/>
          <w:b/>
          <w:sz w:val="32"/>
          <w:szCs w:val="32"/>
        </w:rPr>
      </w:pPr>
    </w:p>
    <w:p w14:paraId="02E6AC96">
      <w:pPr>
        <w:spacing w:line="560" w:lineRule="exact"/>
        <w:jc w:val="center"/>
        <w:rPr>
          <w:rFonts w:hint="eastAsia" w:ascii="宋体" w:hAnsi="宋体"/>
          <w:b/>
          <w:sz w:val="32"/>
          <w:szCs w:val="32"/>
        </w:rPr>
      </w:pPr>
    </w:p>
    <w:p w14:paraId="2385CE0F">
      <w:pPr>
        <w:spacing w:line="560" w:lineRule="exact"/>
        <w:jc w:val="center"/>
        <w:rPr>
          <w:rFonts w:hint="eastAsia" w:ascii="宋体" w:hAnsi="宋体"/>
          <w:b/>
          <w:sz w:val="32"/>
          <w:szCs w:val="32"/>
        </w:rPr>
      </w:pPr>
    </w:p>
    <w:p w14:paraId="700E2FB4">
      <w:pPr>
        <w:spacing w:line="560" w:lineRule="exact"/>
        <w:jc w:val="center"/>
        <w:rPr>
          <w:rFonts w:hint="eastAsia" w:ascii="宋体" w:hAnsi="宋体"/>
          <w:b/>
          <w:sz w:val="32"/>
          <w:szCs w:val="32"/>
        </w:rPr>
      </w:pPr>
    </w:p>
    <w:p w14:paraId="29C10673">
      <w:pPr>
        <w:spacing w:line="560" w:lineRule="exact"/>
        <w:jc w:val="center"/>
        <w:rPr>
          <w:rFonts w:hint="eastAsia" w:ascii="宋体" w:hAnsi="宋体"/>
          <w:b/>
          <w:sz w:val="32"/>
          <w:szCs w:val="32"/>
        </w:rPr>
      </w:pPr>
    </w:p>
    <w:p w14:paraId="62612F51">
      <w:pPr>
        <w:spacing w:line="560" w:lineRule="exact"/>
        <w:jc w:val="center"/>
        <w:rPr>
          <w:rFonts w:hint="eastAsia" w:ascii="宋体" w:hAnsi="宋体"/>
          <w:b/>
          <w:sz w:val="32"/>
          <w:szCs w:val="32"/>
        </w:rPr>
      </w:pPr>
    </w:p>
    <w:p w14:paraId="5DAA4697">
      <w:pPr>
        <w:spacing w:line="560" w:lineRule="exact"/>
        <w:jc w:val="center"/>
        <w:rPr>
          <w:rFonts w:hint="eastAsia" w:ascii="宋体" w:hAnsi="宋体"/>
          <w:b/>
          <w:sz w:val="32"/>
          <w:szCs w:val="32"/>
        </w:rPr>
      </w:pPr>
    </w:p>
    <w:p w14:paraId="6F010C18">
      <w:pPr>
        <w:spacing w:line="560" w:lineRule="exact"/>
        <w:jc w:val="center"/>
        <w:rPr>
          <w:rFonts w:hint="eastAsia" w:ascii="宋体" w:hAnsi="宋体"/>
          <w:b/>
          <w:bCs/>
          <w:sz w:val="32"/>
          <w:szCs w:val="32"/>
        </w:rPr>
      </w:pPr>
    </w:p>
    <w:p w14:paraId="1E5843C1">
      <w:pPr>
        <w:spacing w:line="560" w:lineRule="exact"/>
        <w:jc w:val="center"/>
        <w:rPr>
          <w:rFonts w:hint="eastAsia" w:ascii="宋体" w:hAnsi="宋体"/>
          <w:b/>
          <w:bCs/>
          <w:sz w:val="32"/>
          <w:szCs w:val="32"/>
        </w:rPr>
      </w:pPr>
    </w:p>
    <w:p w14:paraId="20076362">
      <w:pPr>
        <w:spacing w:line="560" w:lineRule="exact"/>
        <w:jc w:val="center"/>
        <w:rPr>
          <w:rFonts w:hint="eastAsia" w:ascii="宋体" w:hAnsi="宋体"/>
          <w:b/>
          <w:sz w:val="32"/>
          <w:szCs w:val="32"/>
        </w:rPr>
      </w:pPr>
    </w:p>
    <w:p w14:paraId="48B36849">
      <w:pPr>
        <w:spacing w:line="560" w:lineRule="exact"/>
        <w:jc w:val="center"/>
        <w:rPr>
          <w:rFonts w:hint="eastAsia" w:ascii="宋体" w:hAnsi="宋体"/>
          <w:b/>
          <w:sz w:val="32"/>
          <w:szCs w:val="32"/>
        </w:rPr>
      </w:pPr>
    </w:p>
    <w:p w14:paraId="567AFFEA">
      <w:pPr>
        <w:widowControl/>
        <w:pBdr>
          <w:top w:val="none" w:color="000000" w:sz="0" w:space="0"/>
          <w:left w:val="none" w:color="000000" w:sz="0" w:space="0"/>
          <w:bottom w:val="none" w:color="000000" w:sz="0" w:space="0"/>
          <w:right w:val="none" w:color="000000" w:sz="0" w:space="0"/>
        </w:pBdr>
        <w:spacing w:line="85" w:lineRule="atLeast"/>
        <w:jc w:val="center"/>
        <w:rPr>
          <w:rFonts w:ascii="宋体" w:hAnsi="宋体"/>
          <w:sz w:val="22"/>
          <w:szCs w:val="22"/>
        </w:rPr>
      </w:pPr>
      <w:r>
        <w:rPr>
          <w:rFonts w:ascii="宋体" w:hAnsi="宋体" w:cs="宋体"/>
          <w:b/>
          <w:sz w:val="24"/>
          <w:szCs w:val="22"/>
        </w:rPr>
        <w:t>监狱企业证明函</w:t>
      </w:r>
    </w:p>
    <w:p w14:paraId="3942059E">
      <w:pPr>
        <w:spacing w:line="588" w:lineRule="exact"/>
        <w:ind w:firstLine="480"/>
        <w:rPr>
          <w:rFonts w:ascii="宋体" w:hAnsi="宋体" w:cs="宋体"/>
          <w:bCs/>
          <w:sz w:val="24"/>
          <w:szCs w:val="24"/>
        </w:rPr>
      </w:pPr>
      <w:r>
        <w:rPr>
          <w:rFonts w:ascii="宋体" w:hAnsi="宋体" w:cs="宋体"/>
          <w:bCs/>
          <w:sz w:val="24"/>
          <w:szCs w:val="24"/>
        </w:rPr>
        <w:t>根据《财政部司法部关于政府采购支持监狱企业发展有关问题的通知》（财库[2014]68号）的规定，（填写供应商法定全称）为监狱企业。</w:t>
      </w:r>
    </w:p>
    <w:p w14:paraId="71F65F92">
      <w:pPr>
        <w:spacing w:line="588" w:lineRule="exact"/>
        <w:ind w:firstLine="480"/>
        <w:rPr>
          <w:rFonts w:ascii="宋体" w:hAnsi="宋体" w:cs="宋体"/>
          <w:bCs/>
          <w:sz w:val="24"/>
          <w:szCs w:val="24"/>
        </w:rPr>
      </w:pPr>
      <w:r>
        <w:rPr>
          <w:rFonts w:ascii="宋体" w:hAnsi="宋体" w:cs="宋体"/>
          <w:bCs/>
          <w:sz w:val="24"/>
          <w:szCs w:val="24"/>
        </w:rPr>
        <w:t>特此声明。</w:t>
      </w:r>
    </w:p>
    <w:p w14:paraId="356C95CA">
      <w:pPr>
        <w:spacing w:line="588" w:lineRule="exact"/>
        <w:ind w:firstLine="480"/>
        <w:rPr>
          <w:rFonts w:ascii="宋体" w:hAnsi="宋体" w:cs="宋体"/>
          <w:bCs/>
          <w:sz w:val="24"/>
          <w:szCs w:val="24"/>
        </w:rPr>
      </w:pPr>
      <w:r>
        <w:rPr>
          <w:rFonts w:ascii="宋体" w:hAnsi="宋体" w:cs="宋体"/>
          <w:bCs/>
          <w:sz w:val="24"/>
          <w:szCs w:val="24"/>
        </w:rPr>
        <w:t> </w:t>
      </w:r>
    </w:p>
    <w:p w14:paraId="3BBD0745">
      <w:pPr>
        <w:spacing w:line="588" w:lineRule="exact"/>
        <w:ind w:firstLine="480"/>
        <w:rPr>
          <w:rFonts w:ascii="宋体" w:hAnsi="宋体" w:cs="宋体"/>
          <w:bCs/>
          <w:sz w:val="24"/>
          <w:szCs w:val="24"/>
        </w:rPr>
      </w:pPr>
      <w:r>
        <w:rPr>
          <w:rFonts w:ascii="宋体" w:hAnsi="宋体" w:cs="宋体"/>
          <w:bCs/>
          <w:sz w:val="24"/>
          <w:szCs w:val="24"/>
        </w:rPr>
        <w:t>省级以上监狱管理局、戒毒管理局（含新疆生产建设兵团）（盖章）：</w:t>
      </w:r>
    </w:p>
    <w:p w14:paraId="34CAF1CA">
      <w:pPr>
        <w:widowControl/>
        <w:pBdr>
          <w:top w:val="none" w:color="000000" w:sz="0" w:space="0"/>
          <w:left w:val="none" w:color="000000" w:sz="0" w:space="0"/>
          <w:bottom w:val="none" w:color="000000" w:sz="0" w:space="0"/>
          <w:right w:val="none" w:color="000000" w:sz="0" w:space="0"/>
        </w:pBdr>
        <w:spacing w:line="276" w:lineRule="auto"/>
        <w:jc w:val="center"/>
        <w:rPr>
          <w:rFonts w:ascii="宋体" w:hAnsi="宋体" w:cs="宋体"/>
          <w:sz w:val="32"/>
          <w:szCs w:val="22"/>
        </w:rPr>
      </w:pPr>
      <w:r>
        <w:rPr>
          <w:rFonts w:ascii="宋体" w:hAnsi="宋体" w:cs="宋体"/>
          <w:sz w:val="32"/>
          <w:szCs w:val="22"/>
        </w:rPr>
        <w:t> </w:t>
      </w:r>
    </w:p>
    <w:p w14:paraId="53CEB445">
      <w:pPr>
        <w:spacing w:line="460" w:lineRule="exact"/>
        <w:rPr>
          <w:rFonts w:hint="eastAsia" w:ascii="宋体" w:hAnsi="宋体"/>
          <w:bCs/>
          <w:sz w:val="24"/>
        </w:rPr>
      </w:pPr>
    </w:p>
    <w:p w14:paraId="2FC29A6F">
      <w:pPr>
        <w:spacing w:line="460" w:lineRule="exact"/>
        <w:rPr>
          <w:rFonts w:hint="eastAsia" w:ascii="宋体" w:hAnsi="宋体"/>
          <w:bCs/>
          <w:sz w:val="24"/>
        </w:rPr>
      </w:pPr>
    </w:p>
    <w:p w14:paraId="6EF10B00">
      <w:pPr>
        <w:spacing w:line="460" w:lineRule="exact"/>
        <w:rPr>
          <w:rFonts w:hint="eastAsia" w:ascii="宋体" w:hAnsi="宋体"/>
          <w:bCs/>
          <w:sz w:val="24"/>
        </w:rPr>
      </w:pPr>
    </w:p>
    <w:p w14:paraId="3C1D5929">
      <w:pPr>
        <w:spacing w:line="460" w:lineRule="exact"/>
        <w:rPr>
          <w:rFonts w:hint="eastAsia" w:ascii="宋体" w:hAnsi="宋体"/>
          <w:bCs/>
          <w:sz w:val="24"/>
        </w:rPr>
      </w:pPr>
    </w:p>
    <w:p w14:paraId="4C8C0698">
      <w:pPr>
        <w:spacing w:line="460" w:lineRule="exact"/>
        <w:rPr>
          <w:rFonts w:hint="eastAsia" w:ascii="宋体" w:hAnsi="宋体"/>
          <w:bCs/>
          <w:sz w:val="24"/>
        </w:rPr>
      </w:pPr>
    </w:p>
    <w:p w14:paraId="5EB8D610">
      <w:pPr>
        <w:rPr>
          <w:rFonts w:ascii="宋体" w:hAnsi="宋体"/>
        </w:rPr>
      </w:pPr>
    </w:p>
    <w:p w14:paraId="0C8AD412">
      <w:pPr>
        <w:rPr>
          <w:rFonts w:ascii="宋体" w:hAnsi="宋体"/>
        </w:rPr>
      </w:pPr>
    </w:p>
    <w:p w14:paraId="31048A0A">
      <w:pPr>
        <w:rPr>
          <w:rFonts w:ascii="宋体" w:hAnsi="宋体"/>
        </w:rPr>
      </w:pPr>
    </w:p>
    <w:p w14:paraId="477E1892">
      <w:pPr>
        <w:rPr>
          <w:rFonts w:ascii="宋体" w:hAnsi="宋体"/>
        </w:rPr>
      </w:pPr>
    </w:p>
    <w:p w14:paraId="080FA019">
      <w:pPr>
        <w:rPr>
          <w:rFonts w:ascii="宋体" w:hAnsi="宋体"/>
        </w:rPr>
      </w:pPr>
    </w:p>
    <w:p w14:paraId="5B448983">
      <w:pPr>
        <w:rPr>
          <w:rFonts w:ascii="宋体" w:hAnsi="宋体"/>
        </w:rPr>
      </w:pPr>
    </w:p>
    <w:p w14:paraId="626A3D2C">
      <w:pPr>
        <w:rPr>
          <w:rFonts w:hint="eastAsia" w:ascii="宋体" w:hAnsi="宋体"/>
        </w:rPr>
      </w:pPr>
    </w:p>
    <w:p w14:paraId="1975207F">
      <w:pPr>
        <w:rPr>
          <w:rFonts w:hint="eastAsia" w:ascii="宋体" w:hAnsi="宋体"/>
        </w:rPr>
      </w:pPr>
    </w:p>
    <w:p w14:paraId="2217F0E7">
      <w:pPr>
        <w:rPr>
          <w:rFonts w:hint="eastAsia" w:ascii="宋体" w:hAnsi="宋体"/>
        </w:rPr>
      </w:pPr>
    </w:p>
    <w:p w14:paraId="4EA7905A">
      <w:pPr>
        <w:rPr>
          <w:rFonts w:hint="eastAsia" w:ascii="宋体" w:hAnsi="宋体"/>
        </w:rPr>
      </w:pPr>
    </w:p>
    <w:p w14:paraId="3832774B">
      <w:pPr>
        <w:rPr>
          <w:rFonts w:hint="eastAsia" w:ascii="宋体" w:hAnsi="宋体"/>
        </w:rPr>
      </w:pPr>
    </w:p>
    <w:p w14:paraId="7ACEE8B7">
      <w:pPr>
        <w:rPr>
          <w:rFonts w:hint="eastAsia" w:ascii="宋体" w:hAnsi="宋体"/>
        </w:rPr>
      </w:pPr>
    </w:p>
    <w:p w14:paraId="14985C80">
      <w:pPr>
        <w:rPr>
          <w:rFonts w:hint="eastAsia" w:ascii="宋体" w:hAnsi="宋体"/>
        </w:rPr>
      </w:pPr>
    </w:p>
    <w:p w14:paraId="45BC2F85">
      <w:pPr>
        <w:rPr>
          <w:rFonts w:hint="eastAsia" w:ascii="宋体" w:hAnsi="宋体"/>
        </w:rPr>
      </w:pPr>
    </w:p>
    <w:p w14:paraId="373F82FE">
      <w:pPr>
        <w:rPr>
          <w:rFonts w:hint="eastAsia" w:ascii="宋体" w:hAnsi="宋体"/>
        </w:rPr>
      </w:pPr>
    </w:p>
    <w:p w14:paraId="1E5D47E1">
      <w:pPr>
        <w:rPr>
          <w:rFonts w:hint="eastAsia" w:ascii="宋体" w:hAnsi="宋体"/>
        </w:rPr>
      </w:pPr>
    </w:p>
    <w:p w14:paraId="44CD953B">
      <w:pPr>
        <w:rPr>
          <w:rFonts w:ascii="宋体" w:hAnsi="宋体"/>
        </w:rPr>
      </w:pPr>
    </w:p>
    <w:p w14:paraId="51E31F54">
      <w:pPr>
        <w:rPr>
          <w:rFonts w:ascii="宋体" w:hAnsi="宋体"/>
        </w:rPr>
      </w:pPr>
    </w:p>
    <w:p w14:paraId="26558981">
      <w:pPr>
        <w:rPr>
          <w:rFonts w:ascii="宋体" w:hAnsi="宋体"/>
        </w:rPr>
      </w:pPr>
    </w:p>
    <w:p w14:paraId="58558338">
      <w:pPr>
        <w:rPr>
          <w:rFonts w:ascii="宋体" w:hAnsi="宋体"/>
        </w:rPr>
      </w:pPr>
    </w:p>
    <w:p w14:paraId="7B1C91DF">
      <w:pPr>
        <w:rPr>
          <w:rFonts w:ascii="宋体" w:hAnsi="宋体"/>
        </w:rPr>
      </w:pPr>
    </w:p>
    <w:p w14:paraId="06F08EE2">
      <w:pPr>
        <w:rPr>
          <w:rFonts w:ascii="宋体" w:hAnsi="宋体"/>
        </w:rPr>
      </w:pPr>
    </w:p>
    <w:p w14:paraId="48532876">
      <w:pPr>
        <w:rPr>
          <w:rFonts w:ascii="宋体" w:hAnsi="宋体"/>
        </w:rPr>
      </w:pPr>
    </w:p>
    <w:p w14:paraId="07102489">
      <w:pPr>
        <w:rPr>
          <w:rFonts w:ascii="宋体" w:hAnsi="宋体"/>
        </w:rPr>
      </w:pPr>
    </w:p>
    <w:p w14:paraId="28843FB1">
      <w:pPr>
        <w:rPr>
          <w:rFonts w:ascii="宋体" w:hAnsi="宋体"/>
        </w:rPr>
      </w:pPr>
    </w:p>
    <w:p w14:paraId="65C63617">
      <w:pPr>
        <w:rPr>
          <w:rFonts w:ascii="宋体" w:hAnsi="宋体"/>
        </w:rPr>
      </w:pPr>
    </w:p>
    <w:p w14:paraId="775A4248">
      <w:pPr>
        <w:rPr>
          <w:rFonts w:ascii="宋体" w:hAnsi="宋体"/>
        </w:rPr>
      </w:pPr>
    </w:p>
    <w:p w14:paraId="642A549B">
      <w:pPr>
        <w:rPr>
          <w:rFonts w:ascii="宋体" w:hAnsi="宋体"/>
        </w:rPr>
      </w:pPr>
    </w:p>
    <w:p w14:paraId="0E511C6C">
      <w:pPr>
        <w:spacing w:line="460" w:lineRule="exact"/>
        <w:jc w:val="center"/>
        <w:rPr>
          <w:rFonts w:hint="eastAsia" w:ascii="宋体" w:hAnsi="宋体"/>
          <w:b/>
          <w:sz w:val="30"/>
          <w:szCs w:val="30"/>
        </w:rPr>
      </w:pPr>
      <w:r>
        <w:rPr>
          <w:rFonts w:hint="eastAsia" w:ascii="宋体" w:hAnsi="宋体"/>
          <w:b/>
          <w:sz w:val="30"/>
          <w:szCs w:val="30"/>
        </w:rPr>
        <w:t>技术要求响应及偏离表（标段：**）</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627D5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54CADFD6">
            <w:pPr>
              <w:jc w:val="center"/>
              <w:rPr>
                <w:rFonts w:hint="eastAsia" w:ascii="宋体" w:hAnsi="宋体"/>
                <w:sz w:val="24"/>
                <w:szCs w:val="24"/>
              </w:rPr>
            </w:pPr>
            <w:r>
              <w:rPr>
                <w:rFonts w:hint="eastAsia" w:ascii="宋体" w:hAnsi="宋体"/>
                <w:sz w:val="24"/>
                <w:szCs w:val="24"/>
              </w:rPr>
              <w:t>序号</w:t>
            </w:r>
          </w:p>
        </w:tc>
        <w:tc>
          <w:tcPr>
            <w:tcW w:w="3291" w:type="dxa"/>
            <w:noWrap w:val="0"/>
            <w:vAlign w:val="center"/>
          </w:tcPr>
          <w:p w14:paraId="7F0B9F50">
            <w:pPr>
              <w:jc w:val="center"/>
              <w:rPr>
                <w:rFonts w:hint="eastAsia" w:ascii="宋体" w:hAnsi="宋体"/>
                <w:sz w:val="24"/>
                <w:szCs w:val="24"/>
              </w:rPr>
            </w:pPr>
            <w:r>
              <w:rPr>
                <w:rFonts w:hint="eastAsia" w:ascii="宋体" w:hAnsi="宋体"/>
                <w:sz w:val="24"/>
                <w:szCs w:val="24"/>
              </w:rPr>
              <w:t>招标文件要求</w:t>
            </w:r>
          </w:p>
        </w:tc>
        <w:tc>
          <w:tcPr>
            <w:tcW w:w="2852" w:type="dxa"/>
            <w:noWrap w:val="0"/>
            <w:vAlign w:val="center"/>
          </w:tcPr>
          <w:p w14:paraId="1B0725F7">
            <w:pPr>
              <w:jc w:val="center"/>
              <w:rPr>
                <w:rFonts w:hint="eastAsia" w:ascii="宋体" w:hAnsi="宋体"/>
                <w:sz w:val="24"/>
                <w:szCs w:val="24"/>
              </w:rPr>
            </w:pPr>
            <w:r>
              <w:rPr>
                <w:rFonts w:hint="eastAsia" w:ascii="宋体" w:hAnsi="宋体"/>
                <w:sz w:val="24"/>
                <w:szCs w:val="24"/>
              </w:rPr>
              <w:t>投标响应情况</w:t>
            </w:r>
          </w:p>
        </w:tc>
        <w:tc>
          <w:tcPr>
            <w:tcW w:w="1308" w:type="dxa"/>
            <w:noWrap w:val="0"/>
            <w:vAlign w:val="center"/>
          </w:tcPr>
          <w:p w14:paraId="1F5CA3EA">
            <w:pPr>
              <w:jc w:val="center"/>
              <w:rPr>
                <w:rFonts w:hint="eastAsia" w:ascii="宋体" w:hAnsi="宋体"/>
                <w:sz w:val="24"/>
                <w:szCs w:val="24"/>
              </w:rPr>
            </w:pPr>
            <w:r>
              <w:rPr>
                <w:rFonts w:hint="eastAsia" w:ascii="宋体" w:hAnsi="宋体"/>
                <w:sz w:val="24"/>
                <w:szCs w:val="24"/>
              </w:rPr>
              <w:t>超出、符合或偏离</w:t>
            </w:r>
          </w:p>
        </w:tc>
        <w:tc>
          <w:tcPr>
            <w:tcW w:w="1173" w:type="dxa"/>
            <w:noWrap w:val="0"/>
            <w:vAlign w:val="center"/>
          </w:tcPr>
          <w:p w14:paraId="01482F75">
            <w:pPr>
              <w:jc w:val="center"/>
              <w:rPr>
                <w:rFonts w:hint="eastAsia" w:ascii="宋体" w:hAnsi="宋体"/>
                <w:sz w:val="24"/>
                <w:szCs w:val="24"/>
              </w:rPr>
            </w:pPr>
            <w:r>
              <w:rPr>
                <w:rFonts w:hint="eastAsia" w:ascii="宋体" w:hAnsi="宋体"/>
                <w:sz w:val="24"/>
                <w:szCs w:val="24"/>
              </w:rPr>
              <w:t>证明</w:t>
            </w:r>
          </w:p>
          <w:p w14:paraId="7A56F2DE">
            <w:pPr>
              <w:jc w:val="center"/>
              <w:rPr>
                <w:rFonts w:hint="eastAsia" w:ascii="宋体" w:hAnsi="宋体"/>
                <w:sz w:val="24"/>
                <w:szCs w:val="24"/>
              </w:rPr>
            </w:pPr>
            <w:r>
              <w:rPr>
                <w:rFonts w:hint="eastAsia" w:ascii="宋体" w:hAnsi="宋体"/>
                <w:sz w:val="24"/>
                <w:szCs w:val="24"/>
              </w:rPr>
              <w:t>材料</w:t>
            </w:r>
          </w:p>
        </w:tc>
      </w:tr>
      <w:tr w14:paraId="01840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9FFCCCF">
            <w:pPr>
              <w:jc w:val="center"/>
              <w:rPr>
                <w:rFonts w:hint="eastAsia" w:ascii="宋体" w:hAnsi="宋体"/>
                <w:sz w:val="24"/>
                <w:szCs w:val="24"/>
              </w:rPr>
            </w:pPr>
          </w:p>
        </w:tc>
        <w:tc>
          <w:tcPr>
            <w:tcW w:w="3291" w:type="dxa"/>
            <w:noWrap w:val="0"/>
            <w:vAlign w:val="top"/>
          </w:tcPr>
          <w:p w14:paraId="4FA7E2F1">
            <w:pPr>
              <w:jc w:val="center"/>
              <w:rPr>
                <w:rFonts w:hint="eastAsia" w:ascii="宋体" w:hAnsi="宋体"/>
                <w:sz w:val="24"/>
                <w:szCs w:val="24"/>
              </w:rPr>
            </w:pPr>
          </w:p>
        </w:tc>
        <w:tc>
          <w:tcPr>
            <w:tcW w:w="2852" w:type="dxa"/>
            <w:noWrap w:val="0"/>
            <w:vAlign w:val="top"/>
          </w:tcPr>
          <w:p w14:paraId="7CA291C4">
            <w:pPr>
              <w:jc w:val="center"/>
              <w:rPr>
                <w:rFonts w:hint="eastAsia" w:ascii="宋体" w:hAnsi="宋体"/>
                <w:sz w:val="24"/>
                <w:szCs w:val="24"/>
              </w:rPr>
            </w:pPr>
          </w:p>
        </w:tc>
        <w:tc>
          <w:tcPr>
            <w:tcW w:w="1308" w:type="dxa"/>
            <w:noWrap w:val="0"/>
            <w:vAlign w:val="top"/>
          </w:tcPr>
          <w:p w14:paraId="6BCF8C2E">
            <w:pPr>
              <w:jc w:val="center"/>
              <w:rPr>
                <w:rFonts w:hint="eastAsia" w:ascii="宋体" w:hAnsi="宋体"/>
                <w:sz w:val="24"/>
                <w:szCs w:val="24"/>
              </w:rPr>
            </w:pPr>
          </w:p>
        </w:tc>
        <w:tc>
          <w:tcPr>
            <w:tcW w:w="1173" w:type="dxa"/>
            <w:noWrap w:val="0"/>
            <w:vAlign w:val="top"/>
          </w:tcPr>
          <w:p w14:paraId="73D33140">
            <w:pPr>
              <w:jc w:val="center"/>
              <w:rPr>
                <w:rFonts w:hint="eastAsia" w:ascii="宋体" w:hAnsi="宋体"/>
                <w:sz w:val="24"/>
                <w:szCs w:val="24"/>
              </w:rPr>
            </w:pPr>
          </w:p>
        </w:tc>
      </w:tr>
      <w:tr w14:paraId="28D3F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A3CB68F">
            <w:pPr>
              <w:jc w:val="center"/>
              <w:rPr>
                <w:rFonts w:hint="eastAsia" w:ascii="宋体" w:hAnsi="宋体"/>
                <w:sz w:val="24"/>
                <w:szCs w:val="24"/>
              </w:rPr>
            </w:pPr>
          </w:p>
        </w:tc>
        <w:tc>
          <w:tcPr>
            <w:tcW w:w="3291" w:type="dxa"/>
            <w:noWrap w:val="0"/>
            <w:vAlign w:val="top"/>
          </w:tcPr>
          <w:p w14:paraId="7FCF9ED1">
            <w:pPr>
              <w:jc w:val="center"/>
              <w:rPr>
                <w:rFonts w:hint="eastAsia" w:ascii="宋体" w:hAnsi="宋体"/>
                <w:sz w:val="24"/>
                <w:szCs w:val="24"/>
              </w:rPr>
            </w:pPr>
          </w:p>
        </w:tc>
        <w:tc>
          <w:tcPr>
            <w:tcW w:w="2852" w:type="dxa"/>
            <w:noWrap w:val="0"/>
            <w:vAlign w:val="top"/>
          </w:tcPr>
          <w:p w14:paraId="2510D2E6">
            <w:pPr>
              <w:jc w:val="center"/>
              <w:rPr>
                <w:rFonts w:hint="eastAsia" w:ascii="宋体" w:hAnsi="宋体"/>
                <w:sz w:val="24"/>
                <w:szCs w:val="24"/>
              </w:rPr>
            </w:pPr>
          </w:p>
        </w:tc>
        <w:tc>
          <w:tcPr>
            <w:tcW w:w="1308" w:type="dxa"/>
            <w:noWrap w:val="0"/>
            <w:vAlign w:val="top"/>
          </w:tcPr>
          <w:p w14:paraId="32E05A94">
            <w:pPr>
              <w:jc w:val="center"/>
              <w:rPr>
                <w:rFonts w:hint="eastAsia" w:ascii="宋体" w:hAnsi="宋体"/>
                <w:sz w:val="24"/>
                <w:szCs w:val="24"/>
              </w:rPr>
            </w:pPr>
          </w:p>
        </w:tc>
        <w:tc>
          <w:tcPr>
            <w:tcW w:w="1173" w:type="dxa"/>
            <w:noWrap w:val="0"/>
            <w:vAlign w:val="top"/>
          </w:tcPr>
          <w:p w14:paraId="5097A4B3">
            <w:pPr>
              <w:jc w:val="center"/>
              <w:rPr>
                <w:rFonts w:hint="eastAsia" w:ascii="宋体" w:hAnsi="宋体"/>
                <w:sz w:val="24"/>
                <w:szCs w:val="24"/>
              </w:rPr>
            </w:pPr>
          </w:p>
        </w:tc>
      </w:tr>
      <w:tr w14:paraId="5C656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095BE33B">
            <w:pPr>
              <w:jc w:val="center"/>
              <w:rPr>
                <w:rFonts w:hint="eastAsia" w:ascii="宋体" w:hAnsi="宋体"/>
                <w:sz w:val="24"/>
                <w:szCs w:val="24"/>
              </w:rPr>
            </w:pPr>
          </w:p>
        </w:tc>
        <w:tc>
          <w:tcPr>
            <w:tcW w:w="3291" w:type="dxa"/>
            <w:noWrap w:val="0"/>
            <w:vAlign w:val="top"/>
          </w:tcPr>
          <w:p w14:paraId="31F15BF2">
            <w:pPr>
              <w:jc w:val="center"/>
              <w:rPr>
                <w:rFonts w:hint="eastAsia" w:ascii="宋体" w:hAnsi="宋体"/>
                <w:sz w:val="24"/>
                <w:szCs w:val="24"/>
              </w:rPr>
            </w:pPr>
          </w:p>
        </w:tc>
        <w:tc>
          <w:tcPr>
            <w:tcW w:w="2852" w:type="dxa"/>
            <w:noWrap w:val="0"/>
            <w:vAlign w:val="top"/>
          </w:tcPr>
          <w:p w14:paraId="4F35AF2B">
            <w:pPr>
              <w:jc w:val="center"/>
              <w:rPr>
                <w:rFonts w:hint="eastAsia" w:ascii="宋体" w:hAnsi="宋体"/>
                <w:sz w:val="24"/>
                <w:szCs w:val="24"/>
              </w:rPr>
            </w:pPr>
          </w:p>
        </w:tc>
        <w:tc>
          <w:tcPr>
            <w:tcW w:w="1308" w:type="dxa"/>
            <w:noWrap w:val="0"/>
            <w:vAlign w:val="top"/>
          </w:tcPr>
          <w:p w14:paraId="32B1B508">
            <w:pPr>
              <w:jc w:val="center"/>
              <w:rPr>
                <w:rFonts w:hint="eastAsia" w:ascii="宋体" w:hAnsi="宋体"/>
                <w:sz w:val="24"/>
                <w:szCs w:val="24"/>
              </w:rPr>
            </w:pPr>
          </w:p>
        </w:tc>
        <w:tc>
          <w:tcPr>
            <w:tcW w:w="1173" w:type="dxa"/>
            <w:noWrap w:val="0"/>
            <w:vAlign w:val="top"/>
          </w:tcPr>
          <w:p w14:paraId="5742BBED">
            <w:pPr>
              <w:jc w:val="center"/>
              <w:rPr>
                <w:rFonts w:hint="eastAsia" w:ascii="宋体" w:hAnsi="宋体"/>
                <w:sz w:val="24"/>
                <w:szCs w:val="24"/>
              </w:rPr>
            </w:pPr>
          </w:p>
        </w:tc>
      </w:tr>
      <w:tr w14:paraId="13AB0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34766AC4">
            <w:pPr>
              <w:jc w:val="center"/>
              <w:rPr>
                <w:rFonts w:hint="eastAsia" w:ascii="宋体" w:hAnsi="宋体"/>
                <w:sz w:val="24"/>
                <w:szCs w:val="24"/>
              </w:rPr>
            </w:pPr>
          </w:p>
        </w:tc>
        <w:tc>
          <w:tcPr>
            <w:tcW w:w="3291" w:type="dxa"/>
            <w:noWrap w:val="0"/>
            <w:vAlign w:val="top"/>
          </w:tcPr>
          <w:p w14:paraId="5F1866AF">
            <w:pPr>
              <w:jc w:val="center"/>
              <w:rPr>
                <w:rFonts w:hint="eastAsia" w:ascii="宋体" w:hAnsi="宋体"/>
                <w:sz w:val="24"/>
                <w:szCs w:val="24"/>
              </w:rPr>
            </w:pPr>
          </w:p>
        </w:tc>
        <w:tc>
          <w:tcPr>
            <w:tcW w:w="2852" w:type="dxa"/>
            <w:noWrap w:val="0"/>
            <w:vAlign w:val="top"/>
          </w:tcPr>
          <w:p w14:paraId="15D25E64">
            <w:pPr>
              <w:jc w:val="center"/>
              <w:rPr>
                <w:rFonts w:hint="eastAsia" w:ascii="宋体" w:hAnsi="宋体"/>
                <w:sz w:val="24"/>
                <w:szCs w:val="24"/>
              </w:rPr>
            </w:pPr>
          </w:p>
        </w:tc>
        <w:tc>
          <w:tcPr>
            <w:tcW w:w="1308" w:type="dxa"/>
            <w:noWrap w:val="0"/>
            <w:vAlign w:val="top"/>
          </w:tcPr>
          <w:p w14:paraId="7B73FCB3">
            <w:pPr>
              <w:jc w:val="center"/>
              <w:rPr>
                <w:rFonts w:hint="eastAsia" w:ascii="宋体" w:hAnsi="宋体"/>
                <w:sz w:val="24"/>
                <w:szCs w:val="24"/>
              </w:rPr>
            </w:pPr>
          </w:p>
        </w:tc>
        <w:tc>
          <w:tcPr>
            <w:tcW w:w="1173" w:type="dxa"/>
            <w:noWrap w:val="0"/>
            <w:vAlign w:val="top"/>
          </w:tcPr>
          <w:p w14:paraId="71465049">
            <w:pPr>
              <w:jc w:val="center"/>
              <w:rPr>
                <w:rFonts w:hint="eastAsia" w:ascii="宋体" w:hAnsi="宋体"/>
                <w:sz w:val="24"/>
                <w:szCs w:val="24"/>
              </w:rPr>
            </w:pPr>
          </w:p>
        </w:tc>
      </w:tr>
      <w:tr w14:paraId="102EA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47C0DA6">
            <w:pPr>
              <w:jc w:val="center"/>
              <w:rPr>
                <w:rFonts w:hint="eastAsia" w:ascii="宋体" w:hAnsi="宋体"/>
                <w:sz w:val="24"/>
                <w:szCs w:val="24"/>
              </w:rPr>
            </w:pPr>
          </w:p>
        </w:tc>
        <w:tc>
          <w:tcPr>
            <w:tcW w:w="3291" w:type="dxa"/>
            <w:noWrap w:val="0"/>
            <w:vAlign w:val="top"/>
          </w:tcPr>
          <w:p w14:paraId="6F3625C5">
            <w:pPr>
              <w:jc w:val="center"/>
              <w:rPr>
                <w:rFonts w:hint="eastAsia" w:ascii="宋体" w:hAnsi="宋体"/>
                <w:sz w:val="24"/>
                <w:szCs w:val="24"/>
              </w:rPr>
            </w:pPr>
          </w:p>
        </w:tc>
        <w:tc>
          <w:tcPr>
            <w:tcW w:w="2852" w:type="dxa"/>
            <w:noWrap w:val="0"/>
            <w:vAlign w:val="top"/>
          </w:tcPr>
          <w:p w14:paraId="69308C27">
            <w:pPr>
              <w:jc w:val="center"/>
              <w:rPr>
                <w:rFonts w:hint="eastAsia" w:ascii="宋体" w:hAnsi="宋体"/>
                <w:sz w:val="24"/>
                <w:szCs w:val="24"/>
              </w:rPr>
            </w:pPr>
          </w:p>
        </w:tc>
        <w:tc>
          <w:tcPr>
            <w:tcW w:w="1308" w:type="dxa"/>
            <w:noWrap w:val="0"/>
            <w:vAlign w:val="top"/>
          </w:tcPr>
          <w:p w14:paraId="5655676A">
            <w:pPr>
              <w:jc w:val="center"/>
              <w:rPr>
                <w:rFonts w:hint="eastAsia" w:ascii="宋体" w:hAnsi="宋体"/>
                <w:sz w:val="24"/>
                <w:szCs w:val="24"/>
              </w:rPr>
            </w:pPr>
          </w:p>
        </w:tc>
        <w:tc>
          <w:tcPr>
            <w:tcW w:w="1173" w:type="dxa"/>
            <w:noWrap w:val="0"/>
            <w:vAlign w:val="top"/>
          </w:tcPr>
          <w:p w14:paraId="795FF6A3">
            <w:pPr>
              <w:jc w:val="center"/>
              <w:rPr>
                <w:rFonts w:hint="eastAsia" w:ascii="宋体" w:hAnsi="宋体"/>
                <w:sz w:val="24"/>
                <w:szCs w:val="24"/>
              </w:rPr>
            </w:pPr>
          </w:p>
        </w:tc>
      </w:tr>
      <w:tr w14:paraId="49584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C6AA1CD">
            <w:pPr>
              <w:jc w:val="center"/>
              <w:rPr>
                <w:rFonts w:hint="eastAsia" w:ascii="宋体" w:hAnsi="宋体"/>
                <w:sz w:val="24"/>
                <w:szCs w:val="24"/>
              </w:rPr>
            </w:pPr>
          </w:p>
        </w:tc>
        <w:tc>
          <w:tcPr>
            <w:tcW w:w="3291" w:type="dxa"/>
            <w:noWrap w:val="0"/>
            <w:vAlign w:val="top"/>
          </w:tcPr>
          <w:p w14:paraId="30C5A040">
            <w:pPr>
              <w:jc w:val="center"/>
              <w:rPr>
                <w:rFonts w:hint="eastAsia" w:ascii="宋体" w:hAnsi="宋体"/>
                <w:sz w:val="24"/>
                <w:szCs w:val="24"/>
              </w:rPr>
            </w:pPr>
          </w:p>
        </w:tc>
        <w:tc>
          <w:tcPr>
            <w:tcW w:w="2852" w:type="dxa"/>
            <w:noWrap w:val="0"/>
            <w:vAlign w:val="top"/>
          </w:tcPr>
          <w:p w14:paraId="0B8DCCE0">
            <w:pPr>
              <w:jc w:val="center"/>
              <w:rPr>
                <w:rFonts w:hint="eastAsia" w:ascii="宋体" w:hAnsi="宋体"/>
                <w:sz w:val="24"/>
                <w:szCs w:val="24"/>
              </w:rPr>
            </w:pPr>
          </w:p>
        </w:tc>
        <w:tc>
          <w:tcPr>
            <w:tcW w:w="1308" w:type="dxa"/>
            <w:noWrap w:val="0"/>
            <w:vAlign w:val="top"/>
          </w:tcPr>
          <w:p w14:paraId="17810AA4">
            <w:pPr>
              <w:jc w:val="center"/>
              <w:rPr>
                <w:rFonts w:hint="eastAsia" w:ascii="宋体" w:hAnsi="宋体"/>
                <w:sz w:val="24"/>
                <w:szCs w:val="24"/>
              </w:rPr>
            </w:pPr>
          </w:p>
        </w:tc>
        <w:tc>
          <w:tcPr>
            <w:tcW w:w="1173" w:type="dxa"/>
            <w:noWrap w:val="0"/>
            <w:vAlign w:val="top"/>
          </w:tcPr>
          <w:p w14:paraId="1B922769">
            <w:pPr>
              <w:jc w:val="center"/>
              <w:rPr>
                <w:rFonts w:hint="eastAsia" w:ascii="宋体" w:hAnsi="宋体"/>
                <w:sz w:val="24"/>
                <w:szCs w:val="24"/>
              </w:rPr>
            </w:pPr>
          </w:p>
        </w:tc>
      </w:tr>
      <w:tr w14:paraId="5E28E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EB26DAA">
            <w:pPr>
              <w:jc w:val="center"/>
              <w:rPr>
                <w:rFonts w:hint="eastAsia" w:ascii="宋体" w:hAnsi="宋体"/>
                <w:sz w:val="24"/>
                <w:szCs w:val="24"/>
              </w:rPr>
            </w:pPr>
          </w:p>
        </w:tc>
        <w:tc>
          <w:tcPr>
            <w:tcW w:w="3291" w:type="dxa"/>
            <w:noWrap w:val="0"/>
            <w:vAlign w:val="top"/>
          </w:tcPr>
          <w:p w14:paraId="76279451">
            <w:pPr>
              <w:jc w:val="center"/>
              <w:rPr>
                <w:rFonts w:hint="eastAsia" w:ascii="宋体" w:hAnsi="宋体"/>
                <w:sz w:val="24"/>
                <w:szCs w:val="24"/>
              </w:rPr>
            </w:pPr>
          </w:p>
        </w:tc>
        <w:tc>
          <w:tcPr>
            <w:tcW w:w="2852" w:type="dxa"/>
            <w:noWrap w:val="0"/>
            <w:vAlign w:val="top"/>
          </w:tcPr>
          <w:p w14:paraId="23363021">
            <w:pPr>
              <w:jc w:val="center"/>
              <w:rPr>
                <w:rFonts w:hint="eastAsia" w:ascii="宋体" w:hAnsi="宋体"/>
                <w:sz w:val="24"/>
                <w:szCs w:val="24"/>
              </w:rPr>
            </w:pPr>
          </w:p>
        </w:tc>
        <w:tc>
          <w:tcPr>
            <w:tcW w:w="1308" w:type="dxa"/>
            <w:noWrap w:val="0"/>
            <w:vAlign w:val="top"/>
          </w:tcPr>
          <w:p w14:paraId="3A3FB4D2">
            <w:pPr>
              <w:jc w:val="center"/>
              <w:rPr>
                <w:rFonts w:hint="eastAsia" w:ascii="宋体" w:hAnsi="宋体"/>
                <w:sz w:val="24"/>
                <w:szCs w:val="24"/>
              </w:rPr>
            </w:pPr>
          </w:p>
        </w:tc>
        <w:tc>
          <w:tcPr>
            <w:tcW w:w="1173" w:type="dxa"/>
            <w:noWrap w:val="0"/>
            <w:vAlign w:val="top"/>
          </w:tcPr>
          <w:p w14:paraId="3ECCD20E">
            <w:pPr>
              <w:jc w:val="center"/>
              <w:rPr>
                <w:rFonts w:hint="eastAsia" w:ascii="宋体" w:hAnsi="宋体"/>
                <w:sz w:val="24"/>
                <w:szCs w:val="24"/>
              </w:rPr>
            </w:pPr>
          </w:p>
        </w:tc>
      </w:tr>
      <w:tr w14:paraId="05F78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5DE57E0">
            <w:pPr>
              <w:jc w:val="center"/>
              <w:rPr>
                <w:rFonts w:hint="eastAsia" w:ascii="宋体" w:hAnsi="宋体"/>
                <w:sz w:val="24"/>
                <w:szCs w:val="24"/>
              </w:rPr>
            </w:pPr>
          </w:p>
        </w:tc>
        <w:tc>
          <w:tcPr>
            <w:tcW w:w="3291" w:type="dxa"/>
            <w:noWrap w:val="0"/>
            <w:vAlign w:val="top"/>
          </w:tcPr>
          <w:p w14:paraId="0F42BCE5">
            <w:pPr>
              <w:jc w:val="center"/>
              <w:rPr>
                <w:rFonts w:hint="eastAsia" w:ascii="宋体" w:hAnsi="宋体"/>
                <w:sz w:val="24"/>
                <w:szCs w:val="24"/>
              </w:rPr>
            </w:pPr>
            <w:r>
              <w:rPr>
                <w:rFonts w:ascii="宋体" w:hAnsi="宋体"/>
                <w:sz w:val="24"/>
                <w:szCs w:val="24"/>
              </w:rPr>
              <w:t>……</w:t>
            </w:r>
          </w:p>
        </w:tc>
        <w:tc>
          <w:tcPr>
            <w:tcW w:w="2852" w:type="dxa"/>
            <w:noWrap w:val="0"/>
            <w:vAlign w:val="top"/>
          </w:tcPr>
          <w:p w14:paraId="1370382E">
            <w:pPr>
              <w:jc w:val="center"/>
              <w:rPr>
                <w:rFonts w:hint="eastAsia" w:ascii="宋体" w:hAnsi="宋体"/>
                <w:sz w:val="24"/>
                <w:szCs w:val="24"/>
              </w:rPr>
            </w:pPr>
          </w:p>
        </w:tc>
        <w:tc>
          <w:tcPr>
            <w:tcW w:w="1308" w:type="dxa"/>
            <w:noWrap w:val="0"/>
            <w:vAlign w:val="top"/>
          </w:tcPr>
          <w:p w14:paraId="2AC74B61">
            <w:pPr>
              <w:jc w:val="center"/>
              <w:rPr>
                <w:rFonts w:hint="eastAsia" w:ascii="宋体" w:hAnsi="宋体"/>
                <w:sz w:val="24"/>
                <w:szCs w:val="24"/>
              </w:rPr>
            </w:pPr>
          </w:p>
        </w:tc>
        <w:tc>
          <w:tcPr>
            <w:tcW w:w="1173" w:type="dxa"/>
            <w:noWrap w:val="0"/>
            <w:vAlign w:val="top"/>
          </w:tcPr>
          <w:p w14:paraId="719A4041">
            <w:pPr>
              <w:jc w:val="center"/>
              <w:rPr>
                <w:rFonts w:hint="eastAsia" w:ascii="宋体" w:hAnsi="宋体"/>
                <w:sz w:val="24"/>
                <w:szCs w:val="24"/>
              </w:rPr>
            </w:pPr>
          </w:p>
        </w:tc>
      </w:tr>
    </w:tbl>
    <w:p w14:paraId="48ED1906">
      <w:pPr>
        <w:rPr>
          <w:rFonts w:hint="eastAsia" w:ascii="宋体" w:hAnsi="宋体"/>
          <w:sz w:val="24"/>
          <w:szCs w:val="24"/>
        </w:rPr>
      </w:pPr>
      <w:r>
        <w:rPr>
          <w:rFonts w:hint="eastAsia" w:ascii="宋体" w:hAnsi="宋体"/>
          <w:sz w:val="24"/>
          <w:szCs w:val="24"/>
        </w:rPr>
        <w:t>注： 行数不够，可自行添加。</w:t>
      </w:r>
    </w:p>
    <w:p w14:paraId="2016D009">
      <w:pPr>
        <w:jc w:val="center"/>
        <w:rPr>
          <w:rFonts w:hint="eastAsia" w:ascii="宋体" w:hAnsi="宋体"/>
          <w:b/>
          <w:sz w:val="36"/>
        </w:rPr>
      </w:pPr>
    </w:p>
    <w:p w14:paraId="0E42BD2C">
      <w:pPr>
        <w:jc w:val="center"/>
        <w:rPr>
          <w:rFonts w:hint="eastAsia" w:ascii="宋体" w:hAnsi="宋体"/>
          <w:b/>
          <w:sz w:val="36"/>
        </w:rPr>
      </w:pPr>
    </w:p>
    <w:p w14:paraId="728DC5C6">
      <w:pPr>
        <w:jc w:val="center"/>
        <w:rPr>
          <w:rFonts w:hint="eastAsia" w:ascii="宋体" w:hAnsi="宋体"/>
          <w:b/>
          <w:sz w:val="36"/>
        </w:rPr>
      </w:pPr>
    </w:p>
    <w:p w14:paraId="66B57AEF">
      <w:pPr>
        <w:jc w:val="center"/>
        <w:rPr>
          <w:rFonts w:hint="eastAsia" w:ascii="宋体" w:hAnsi="宋体"/>
          <w:b/>
          <w:sz w:val="36"/>
        </w:rPr>
      </w:pPr>
    </w:p>
    <w:p w14:paraId="241EB7CD">
      <w:pPr>
        <w:rPr>
          <w:rFonts w:hint="eastAsia" w:ascii="宋体" w:hAnsi="宋体"/>
          <w:sz w:val="32"/>
        </w:rPr>
      </w:pPr>
    </w:p>
    <w:p w14:paraId="7931EEE4">
      <w:pPr>
        <w:rPr>
          <w:rFonts w:hint="eastAsia" w:ascii="宋体" w:hAnsi="宋体"/>
          <w:sz w:val="32"/>
        </w:rPr>
      </w:pPr>
    </w:p>
    <w:p w14:paraId="7E3A7BFD">
      <w:pPr>
        <w:rPr>
          <w:rFonts w:hint="eastAsia" w:ascii="宋体" w:hAnsi="宋体"/>
          <w:sz w:val="32"/>
        </w:rPr>
      </w:pPr>
    </w:p>
    <w:p w14:paraId="647A96A9">
      <w:pPr>
        <w:rPr>
          <w:rFonts w:hint="eastAsia" w:ascii="宋体" w:hAnsi="宋体"/>
          <w:sz w:val="32"/>
        </w:rPr>
      </w:pPr>
    </w:p>
    <w:p w14:paraId="017AA6EA">
      <w:pPr>
        <w:rPr>
          <w:rFonts w:hint="eastAsia" w:ascii="宋体" w:hAnsi="宋体"/>
          <w:sz w:val="32"/>
        </w:rPr>
      </w:pPr>
    </w:p>
    <w:p w14:paraId="2DD0C107">
      <w:pPr>
        <w:rPr>
          <w:rFonts w:hint="eastAsia" w:ascii="宋体" w:hAnsi="宋体"/>
          <w:sz w:val="32"/>
          <w:szCs w:val="32"/>
        </w:rPr>
      </w:pPr>
    </w:p>
    <w:p w14:paraId="7286F024">
      <w:pPr>
        <w:rPr>
          <w:rFonts w:hint="eastAsia" w:ascii="宋体" w:hAnsi="宋体"/>
          <w:sz w:val="32"/>
          <w:szCs w:val="32"/>
        </w:rPr>
      </w:pPr>
    </w:p>
    <w:p w14:paraId="0EC7D7E7">
      <w:pPr>
        <w:rPr>
          <w:rFonts w:hint="eastAsia" w:ascii="宋体" w:hAnsi="宋体"/>
          <w:sz w:val="32"/>
          <w:szCs w:val="32"/>
        </w:rPr>
      </w:pPr>
    </w:p>
    <w:p w14:paraId="3455A745">
      <w:pPr>
        <w:rPr>
          <w:rFonts w:hint="eastAsia" w:ascii="宋体" w:hAnsi="宋体"/>
          <w:sz w:val="32"/>
          <w:szCs w:val="32"/>
        </w:rPr>
      </w:pPr>
    </w:p>
    <w:p w14:paraId="06E8AFE8">
      <w:pPr>
        <w:rPr>
          <w:rFonts w:hint="eastAsia" w:ascii="宋体" w:hAnsi="宋体"/>
          <w:sz w:val="32"/>
          <w:szCs w:val="32"/>
        </w:rPr>
      </w:pPr>
    </w:p>
    <w:p w14:paraId="5CE93D67">
      <w:pPr>
        <w:rPr>
          <w:rFonts w:hint="eastAsia" w:ascii="宋体" w:hAnsi="宋体"/>
          <w:sz w:val="32"/>
        </w:rPr>
      </w:pPr>
    </w:p>
    <w:p w14:paraId="7087FEEE">
      <w:pPr>
        <w:rPr>
          <w:rFonts w:hint="eastAsia" w:ascii="宋体" w:hAnsi="宋体"/>
          <w:sz w:val="32"/>
        </w:rPr>
      </w:pPr>
    </w:p>
    <w:p w14:paraId="38B3AB28">
      <w:pPr>
        <w:spacing w:line="460" w:lineRule="exact"/>
        <w:jc w:val="center"/>
        <w:rPr>
          <w:rFonts w:hint="eastAsia" w:ascii="宋体" w:hAnsi="宋体"/>
          <w:b/>
          <w:sz w:val="30"/>
          <w:szCs w:val="30"/>
        </w:rPr>
      </w:pPr>
      <w:bookmarkStart w:id="200" w:name="_Hlt26955054"/>
      <w:bookmarkEnd w:id="200"/>
      <w:r>
        <w:rPr>
          <w:rFonts w:hint="eastAsia" w:ascii="宋体" w:hAnsi="宋体"/>
          <w:b/>
          <w:sz w:val="30"/>
          <w:szCs w:val="30"/>
        </w:rPr>
        <w:t>商务要求响应及偏离表（标段：**）</w:t>
      </w:r>
    </w:p>
    <w:tbl>
      <w:tblPr>
        <w:tblStyle w:val="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5F4B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14:paraId="6E255C85">
            <w:pPr>
              <w:jc w:val="center"/>
              <w:rPr>
                <w:rFonts w:hint="eastAsia" w:ascii="宋体" w:hAnsi="宋体"/>
                <w:sz w:val="24"/>
                <w:szCs w:val="24"/>
              </w:rPr>
            </w:pPr>
            <w:bookmarkStart w:id="201" w:name="_Hlt26782999"/>
            <w:bookmarkEnd w:id="201"/>
            <w:bookmarkStart w:id="202" w:name="_Hlt26955064"/>
            <w:bookmarkEnd w:id="202"/>
            <w:bookmarkStart w:id="203" w:name="_Hlt26671343"/>
            <w:bookmarkEnd w:id="203"/>
            <w:bookmarkStart w:id="204" w:name="_Hlt26671372"/>
            <w:bookmarkEnd w:id="204"/>
            <w:bookmarkStart w:id="205" w:name="_Hlt26609391"/>
            <w:bookmarkEnd w:id="205"/>
            <w:bookmarkStart w:id="206" w:name="_Hlt26580838"/>
            <w:bookmarkEnd w:id="206"/>
            <w:bookmarkStart w:id="207" w:name="_Hlt26955056"/>
            <w:bookmarkEnd w:id="207"/>
            <w:bookmarkStart w:id="208" w:name="_Hlt24879081"/>
            <w:bookmarkEnd w:id="208"/>
            <w:r>
              <w:rPr>
                <w:rFonts w:hint="eastAsia" w:ascii="宋体" w:hAnsi="宋体"/>
                <w:sz w:val="24"/>
                <w:szCs w:val="24"/>
              </w:rPr>
              <w:t>序号</w:t>
            </w:r>
          </w:p>
        </w:tc>
        <w:tc>
          <w:tcPr>
            <w:tcW w:w="2688" w:type="dxa"/>
            <w:noWrap w:val="0"/>
            <w:vAlign w:val="center"/>
          </w:tcPr>
          <w:p w14:paraId="5006E6C4">
            <w:pPr>
              <w:jc w:val="center"/>
              <w:rPr>
                <w:rFonts w:hint="eastAsia" w:ascii="宋体" w:hAnsi="宋体"/>
                <w:sz w:val="24"/>
                <w:szCs w:val="24"/>
              </w:rPr>
            </w:pPr>
            <w:r>
              <w:rPr>
                <w:rFonts w:hint="eastAsia" w:ascii="宋体" w:hAnsi="宋体"/>
                <w:sz w:val="24"/>
                <w:szCs w:val="24"/>
              </w:rPr>
              <w:t>招标文件要求</w:t>
            </w:r>
          </w:p>
        </w:tc>
        <w:tc>
          <w:tcPr>
            <w:tcW w:w="2883" w:type="dxa"/>
            <w:noWrap w:val="0"/>
            <w:vAlign w:val="center"/>
          </w:tcPr>
          <w:p w14:paraId="1021E8A7">
            <w:pPr>
              <w:jc w:val="center"/>
              <w:rPr>
                <w:rFonts w:hint="eastAsia" w:ascii="宋体" w:hAnsi="宋体"/>
                <w:sz w:val="24"/>
                <w:szCs w:val="24"/>
              </w:rPr>
            </w:pPr>
            <w:r>
              <w:rPr>
                <w:rFonts w:hint="eastAsia" w:ascii="宋体" w:hAnsi="宋体"/>
                <w:sz w:val="24"/>
                <w:szCs w:val="24"/>
              </w:rPr>
              <w:t>投标响应情况</w:t>
            </w:r>
          </w:p>
        </w:tc>
        <w:tc>
          <w:tcPr>
            <w:tcW w:w="1302" w:type="dxa"/>
            <w:noWrap w:val="0"/>
            <w:vAlign w:val="center"/>
          </w:tcPr>
          <w:p w14:paraId="13CE0623">
            <w:pPr>
              <w:jc w:val="center"/>
              <w:rPr>
                <w:rFonts w:hint="eastAsia" w:ascii="宋体" w:hAnsi="宋体"/>
                <w:sz w:val="24"/>
                <w:szCs w:val="24"/>
              </w:rPr>
            </w:pPr>
            <w:r>
              <w:rPr>
                <w:rFonts w:hint="eastAsia" w:ascii="宋体" w:hAnsi="宋体"/>
                <w:sz w:val="24"/>
                <w:szCs w:val="24"/>
              </w:rPr>
              <w:t>超出、符合或偏离</w:t>
            </w:r>
          </w:p>
        </w:tc>
        <w:tc>
          <w:tcPr>
            <w:tcW w:w="1614" w:type="dxa"/>
            <w:noWrap w:val="0"/>
            <w:vAlign w:val="center"/>
          </w:tcPr>
          <w:p w14:paraId="755A299C">
            <w:pPr>
              <w:jc w:val="center"/>
              <w:rPr>
                <w:rFonts w:hint="eastAsia" w:ascii="宋体" w:hAnsi="宋体"/>
                <w:sz w:val="24"/>
                <w:szCs w:val="24"/>
              </w:rPr>
            </w:pPr>
            <w:r>
              <w:rPr>
                <w:rFonts w:hint="eastAsia" w:ascii="宋体" w:hAnsi="宋体"/>
                <w:sz w:val="24"/>
                <w:szCs w:val="24"/>
              </w:rPr>
              <w:t>证明</w:t>
            </w:r>
          </w:p>
          <w:p w14:paraId="5980D715">
            <w:pPr>
              <w:jc w:val="center"/>
              <w:rPr>
                <w:rFonts w:hint="eastAsia" w:ascii="宋体" w:hAnsi="宋体"/>
                <w:sz w:val="24"/>
                <w:szCs w:val="24"/>
              </w:rPr>
            </w:pPr>
            <w:r>
              <w:rPr>
                <w:rFonts w:hint="eastAsia" w:ascii="宋体" w:hAnsi="宋体"/>
                <w:sz w:val="24"/>
                <w:szCs w:val="24"/>
              </w:rPr>
              <w:t>材料</w:t>
            </w:r>
          </w:p>
        </w:tc>
      </w:tr>
      <w:tr w14:paraId="1E59F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06B81F0C">
            <w:pPr>
              <w:jc w:val="center"/>
              <w:rPr>
                <w:rFonts w:hint="eastAsia" w:ascii="宋体" w:hAnsi="宋体"/>
                <w:sz w:val="24"/>
                <w:szCs w:val="24"/>
              </w:rPr>
            </w:pPr>
          </w:p>
        </w:tc>
        <w:tc>
          <w:tcPr>
            <w:tcW w:w="2688" w:type="dxa"/>
            <w:noWrap w:val="0"/>
            <w:vAlign w:val="top"/>
          </w:tcPr>
          <w:p w14:paraId="47995B95">
            <w:pPr>
              <w:jc w:val="center"/>
              <w:rPr>
                <w:rFonts w:hint="eastAsia" w:ascii="宋体" w:hAnsi="宋体"/>
                <w:sz w:val="24"/>
                <w:szCs w:val="24"/>
              </w:rPr>
            </w:pPr>
          </w:p>
        </w:tc>
        <w:tc>
          <w:tcPr>
            <w:tcW w:w="2883" w:type="dxa"/>
            <w:noWrap w:val="0"/>
            <w:vAlign w:val="top"/>
          </w:tcPr>
          <w:p w14:paraId="4B85DB3E">
            <w:pPr>
              <w:jc w:val="center"/>
              <w:rPr>
                <w:rFonts w:hint="eastAsia" w:ascii="宋体" w:hAnsi="宋体"/>
                <w:sz w:val="24"/>
                <w:szCs w:val="24"/>
              </w:rPr>
            </w:pPr>
          </w:p>
        </w:tc>
        <w:tc>
          <w:tcPr>
            <w:tcW w:w="1302" w:type="dxa"/>
            <w:noWrap w:val="0"/>
            <w:vAlign w:val="top"/>
          </w:tcPr>
          <w:p w14:paraId="16A079D9">
            <w:pPr>
              <w:jc w:val="center"/>
              <w:rPr>
                <w:rFonts w:hint="eastAsia" w:ascii="宋体" w:hAnsi="宋体"/>
                <w:sz w:val="24"/>
                <w:szCs w:val="24"/>
              </w:rPr>
            </w:pPr>
          </w:p>
        </w:tc>
        <w:tc>
          <w:tcPr>
            <w:tcW w:w="1614" w:type="dxa"/>
            <w:noWrap w:val="0"/>
            <w:vAlign w:val="top"/>
          </w:tcPr>
          <w:p w14:paraId="44647987">
            <w:pPr>
              <w:jc w:val="center"/>
              <w:rPr>
                <w:rFonts w:hint="eastAsia" w:ascii="宋体" w:hAnsi="宋体"/>
                <w:sz w:val="24"/>
                <w:szCs w:val="24"/>
              </w:rPr>
            </w:pPr>
          </w:p>
        </w:tc>
      </w:tr>
      <w:tr w14:paraId="41036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08CFA9A2">
            <w:pPr>
              <w:jc w:val="center"/>
              <w:rPr>
                <w:rFonts w:hint="eastAsia" w:ascii="宋体" w:hAnsi="宋体"/>
                <w:sz w:val="24"/>
                <w:szCs w:val="24"/>
              </w:rPr>
            </w:pPr>
          </w:p>
        </w:tc>
        <w:tc>
          <w:tcPr>
            <w:tcW w:w="2688" w:type="dxa"/>
            <w:noWrap w:val="0"/>
            <w:vAlign w:val="top"/>
          </w:tcPr>
          <w:p w14:paraId="583D9F1F">
            <w:pPr>
              <w:jc w:val="center"/>
              <w:rPr>
                <w:rFonts w:hint="eastAsia" w:ascii="宋体" w:hAnsi="宋体"/>
                <w:sz w:val="24"/>
                <w:szCs w:val="24"/>
              </w:rPr>
            </w:pPr>
          </w:p>
        </w:tc>
        <w:tc>
          <w:tcPr>
            <w:tcW w:w="2883" w:type="dxa"/>
            <w:noWrap w:val="0"/>
            <w:vAlign w:val="top"/>
          </w:tcPr>
          <w:p w14:paraId="3538395F">
            <w:pPr>
              <w:jc w:val="center"/>
              <w:rPr>
                <w:rFonts w:hint="eastAsia" w:ascii="宋体" w:hAnsi="宋体"/>
                <w:sz w:val="24"/>
                <w:szCs w:val="24"/>
              </w:rPr>
            </w:pPr>
          </w:p>
        </w:tc>
        <w:tc>
          <w:tcPr>
            <w:tcW w:w="1302" w:type="dxa"/>
            <w:noWrap w:val="0"/>
            <w:vAlign w:val="top"/>
          </w:tcPr>
          <w:p w14:paraId="69009FE2">
            <w:pPr>
              <w:jc w:val="center"/>
              <w:rPr>
                <w:rFonts w:hint="eastAsia" w:ascii="宋体" w:hAnsi="宋体"/>
                <w:sz w:val="24"/>
                <w:szCs w:val="24"/>
              </w:rPr>
            </w:pPr>
          </w:p>
        </w:tc>
        <w:tc>
          <w:tcPr>
            <w:tcW w:w="1614" w:type="dxa"/>
            <w:noWrap w:val="0"/>
            <w:vAlign w:val="top"/>
          </w:tcPr>
          <w:p w14:paraId="440B50FB">
            <w:pPr>
              <w:jc w:val="center"/>
              <w:rPr>
                <w:rFonts w:hint="eastAsia" w:ascii="宋体" w:hAnsi="宋体"/>
                <w:sz w:val="24"/>
                <w:szCs w:val="24"/>
              </w:rPr>
            </w:pPr>
          </w:p>
        </w:tc>
      </w:tr>
      <w:tr w14:paraId="36DC7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467FFA02">
            <w:pPr>
              <w:jc w:val="center"/>
              <w:rPr>
                <w:rFonts w:hint="eastAsia" w:ascii="宋体" w:hAnsi="宋体"/>
                <w:sz w:val="24"/>
                <w:szCs w:val="24"/>
              </w:rPr>
            </w:pPr>
          </w:p>
        </w:tc>
        <w:tc>
          <w:tcPr>
            <w:tcW w:w="2688" w:type="dxa"/>
            <w:noWrap w:val="0"/>
            <w:vAlign w:val="top"/>
          </w:tcPr>
          <w:p w14:paraId="78C0F3BA">
            <w:pPr>
              <w:jc w:val="center"/>
              <w:rPr>
                <w:rFonts w:hint="eastAsia" w:ascii="宋体" w:hAnsi="宋体"/>
                <w:sz w:val="24"/>
                <w:szCs w:val="24"/>
              </w:rPr>
            </w:pPr>
          </w:p>
        </w:tc>
        <w:tc>
          <w:tcPr>
            <w:tcW w:w="2883" w:type="dxa"/>
            <w:noWrap w:val="0"/>
            <w:vAlign w:val="top"/>
          </w:tcPr>
          <w:p w14:paraId="09BB0E32">
            <w:pPr>
              <w:jc w:val="center"/>
              <w:rPr>
                <w:rFonts w:hint="eastAsia" w:ascii="宋体" w:hAnsi="宋体"/>
                <w:sz w:val="24"/>
                <w:szCs w:val="24"/>
              </w:rPr>
            </w:pPr>
          </w:p>
        </w:tc>
        <w:tc>
          <w:tcPr>
            <w:tcW w:w="1302" w:type="dxa"/>
            <w:noWrap w:val="0"/>
            <w:vAlign w:val="top"/>
          </w:tcPr>
          <w:p w14:paraId="65180F58">
            <w:pPr>
              <w:jc w:val="center"/>
              <w:rPr>
                <w:rFonts w:hint="eastAsia" w:ascii="宋体" w:hAnsi="宋体"/>
                <w:sz w:val="24"/>
                <w:szCs w:val="24"/>
              </w:rPr>
            </w:pPr>
          </w:p>
        </w:tc>
        <w:tc>
          <w:tcPr>
            <w:tcW w:w="1614" w:type="dxa"/>
            <w:noWrap w:val="0"/>
            <w:vAlign w:val="top"/>
          </w:tcPr>
          <w:p w14:paraId="245B588A">
            <w:pPr>
              <w:jc w:val="center"/>
              <w:rPr>
                <w:rFonts w:hint="eastAsia" w:ascii="宋体" w:hAnsi="宋体"/>
                <w:sz w:val="24"/>
                <w:szCs w:val="24"/>
              </w:rPr>
            </w:pPr>
          </w:p>
        </w:tc>
      </w:tr>
      <w:tr w14:paraId="07925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16C9907A">
            <w:pPr>
              <w:jc w:val="center"/>
              <w:rPr>
                <w:rFonts w:hint="eastAsia" w:ascii="宋体" w:hAnsi="宋体"/>
                <w:sz w:val="24"/>
                <w:szCs w:val="24"/>
              </w:rPr>
            </w:pPr>
          </w:p>
        </w:tc>
        <w:tc>
          <w:tcPr>
            <w:tcW w:w="2688" w:type="dxa"/>
            <w:noWrap w:val="0"/>
            <w:vAlign w:val="top"/>
          </w:tcPr>
          <w:p w14:paraId="507F78CC">
            <w:pPr>
              <w:jc w:val="center"/>
              <w:rPr>
                <w:rFonts w:hint="eastAsia" w:ascii="宋体" w:hAnsi="宋体"/>
                <w:sz w:val="24"/>
                <w:szCs w:val="24"/>
              </w:rPr>
            </w:pPr>
          </w:p>
        </w:tc>
        <w:tc>
          <w:tcPr>
            <w:tcW w:w="2883" w:type="dxa"/>
            <w:noWrap w:val="0"/>
            <w:vAlign w:val="top"/>
          </w:tcPr>
          <w:p w14:paraId="55106CF1">
            <w:pPr>
              <w:jc w:val="center"/>
              <w:rPr>
                <w:rFonts w:hint="eastAsia" w:ascii="宋体" w:hAnsi="宋体"/>
                <w:sz w:val="24"/>
                <w:szCs w:val="24"/>
              </w:rPr>
            </w:pPr>
          </w:p>
        </w:tc>
        <w:tc>
          <w:tcPr>
            <w:tcW w:w="1302" w:type="dxa"/>
            <w:noWrap w:val="0"/>
            <w:vAlign w:val="top"/>
          </w:tcPr>
          <w:p w14:paraId="5512AEF9">
            <w:pPr>
              <w:jc w:val="center"/>
              <w:rPr>
                <w:rFonts w:hint="eastAsia" w:ascii="宋体" w:hAnsi="宋体"/>
                <w:sz w:val="24"/>
                <w:szCs w:val="24"/>
              </w:rPr>
            </w:pPr>
          </w:p>
        </w:tc>
        <w:tc>
          <w:tcPr>
            <w:tcW w:w="1614" w:type="dxa"/>
            <w:noWrap w:val="0"/>
            <w:vAlign w:val="top"/>
          </w:tcPr>
          <w:p w14:paraId="2C3AC0F5">
            <w:pPr>
              <w:jc w:val="center"/>
              <w:rPr>
                <w:rFonts w:hint="eastAsia" w:ascii="宋体" w:hAnsi="宋体"/>
                <w:sz w:val="24"/>
                <w:szCs w:val="24"/>
              </w:rPr>
            </w:pPr>
          </w:p>
        </w:tc>
      </w:tr>
      <w:tr w14:paraId="67692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2E566976">
            <w:pPr>
              <w:jc w:val="center"/>
              <w:rPr>
                <w:rFonts w:hint="eastAsia" w:ascii="宋体" w:hAnsi="宋体"/>
                <w:sz w:val="24"/>
                <w:szCs w:val="24"/>
              </w:rPr>
            </w:pPr>
          </w:p>
        </w:tc>
        <w:tc>
          <w:tcPr>
            <w:tcW w:w="2688" w:type="dxa"/>
            <w:noWrap w:val="0"/>
            <w:vAlign w:val="top"/>
          </w:tcPr>
          <w:p w14:paraId="061329C8">
            <w:pPr>
              <w:jc w:val="center"/>
              <w:rPr>
                <w:rFonts w:hint="eastAsia" w:ascii="宋体" w:hAnsi="宋体"/>
                <w:sz w:val="24"/>
                <w:szCs w:val="24"/>
              </w:rPr>
            </w:pPr>
          </w:p>
        </w:tc>
        <w:tc>
          <w:tcPr>
            <w:tcW w:w="2883" w:type="dxa"/>
            <w:noWrap w:val="0"/>
            <w:vAlign w:val="top"/>
          </w:tcPr>
          <w:p w14:paraId="33EAD2B8">
            <w:pPr>
              <w:jc w:val="center"/>
              <w:rPr>
                <w:rFonts w:hint="eastAsia" w:ascii="宋体" w:hAnsi="宋体"/>
                <w:sz w:val="24"/>
                <w:szCs w:val="24"/>
              </w:rPr>
            </w:pPr>
          </w:p>
        </w:tc>
        <w:tc>
          <w:tcPr>
            <w:tcW w:w="1302" w:type="dxa"/>
            <w:noWrap w:val="0"/>
            <w:vAlign w:val="top"/>
          </w:tcPr>
          <w:p w14:paraId="31C110BF">
            <w:pPr>
              <w:jc w:val="center"/>
              <w:rPr>
                <w:rFonts w:hint="eastAsia" w:ascii="宋体" w:hAnsi="宋体"/>
                <w:sz w:val="24"/>
                <w:szCs w:val="24"/>
              </w:rPr>
            </w:pPr>
          </w:p>
        </w:tc>
        <w:tc>
          <w:tcPr>
            <w:tcW w:w="1614" w:type="dxa"/>
            <w:noWrap w:val="0"/>
            <w:vAlign w:val="top"/>
          </w:tcPr>
          <w:p w14:paraId="4EB26953">
            <w:pPr>
              <w:jc w:val="center"/>
              <w:rPr>
                <w:rFonts w:hint="eastAsia" w:ascii="宋体" w:hAnsi="宋体"/>
                <w:sz w:val="24"/>
                <w:szCs w:val="24"/>
              </w:rPr>
            </w:pPr>
          </w:p>
        </w:tc>
      </w:tr>
      <w:tr w14:paraId="0466F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15AE8D35">
            <w:pPr>
              <w:jc w:val="center"/>
              <w:rPr>
                <w:rFonts w:hint="eastAsia" w:ascii="宋体" w:hAnsi="宋体"/>
                <w:sz w:val="24"/>
                <w:szCs w:val="24"/>
              </w:rPr>
            </w:pPr>
          </w:p>
        </w:tc>
        <w:tc>
          <w:tcPr>
            <w:tcW w:w="2688" w:type="dxa"/>
            <w:noWrap w:val="0"/>
            <w:vAlign w:val="top"/>
          </w:tcPr>
          <w:p w14:paraId="35222542">
            <w:pPr>
              <w:jc w:val="center"/>
              <w:rPr>
                <w:rFonts w:hint="eastAsia" w:ascii="宋体" w:hAnsi="宋体"/>
                <w:sz w:val="24"/>
                <w:szCs w:val="24"/>
              </w:rPr>
            </w:pPr>
          </w:p>
        </w:tc>
        <w:tc>
          <w:tcPr>
            <w:tcW w:w="2883" w:type="dxa"/>
            <w:noWrap w:val="0"/>
            <w:vAlign w:val="top"/>
          </w:tcPr>
          <w:p w14:paraId="0814988F">
            <w:pPr>
              <w:jc w:val="center"/>
              <w:rPr>
                <w:rFonts w:hint="eastAsia" w:ascii="宋体" w:hAnsi="宋体"/>
                <w:sz w:val="24"/>
                <w:szCs w:val="24"/>
              </w:rPr>
            </w:pPr>
          </w:p>
        </w:tc>
        <w:tc>
          <w:tcPr>
            <w:tcW w:w="1302" w:type="dxa"/>
            <w:noWrap w:val="0"/>
            <w:vAlign w:val="top"/>
          </w:tcPr>
          <w:p w14:paraId="2E056B42">
            <w:pPr>
              <w:jc w:val="center"/>
              <w:rPr>
                <w:rFonts w:hint="eastAsia" w:ascii="宋体" w:hAnsi="宋体"/>
                <w:sz w:val="24"/>
                <w:szCs w:val="24"/>
              </w:rPr>
            </w:pPr>
          </w:p>
        </w:tc>
        <w:tc>
          <w:tcPr>
            <w:tcW w:w="1614" w:type="dxa"/>
            <w:noWrap w:val="0"/>
            <w:vAlign w:val="top"/>
          </w:tcPr>
          <w:p w14:paraId="5239EBA4">
            <w:pPr>
              <w:jc w:val="center"/>
              <w:rPr>
                <w:rFonts w:hint="eastAsia" w:ascii="宋体" w:hAnsi="宋体"/>
                <w:sz w:val="24"/>
                <w:szCs w:val="24"/>
              </w:rPr>
            </w:pPr>
          </w:p>
        </w:tc>
      </w:tr>
      <w:tr w14:paraId="4A1B3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7D3B731B">
            <w:pPr>
              <w:jc w:val="center"/>
              <w:rPr>
                <w:rFonts w:hint="eastAsia" w:ascii="宋体" w:hAnsi="宋体"/>
                <w:sz w:val="24"/>
                <w:szCs w:val="24"/>
              </w:rPr>
            </w:pPr>
          </w:p>
        </w:tc>
        <w:tc>
          <w:tcPr>
            <w:tcW w:w="2688" w:type="dxa"/>
            <w:noWrap w:val="0"/>
            <w:vAlign w:val="top"/>
          </w:tcPr>
          <w:p w14:paraId="46372CBF">
            <w:pPr>
              <w:jc w:val="center"/>
              <w:rPr>
                <w:rFonts w:hint="eastAsia" w:ascii="宋体" w:hAnsi="宋体"/>
                <w:sz w:val="24"/>
                <w:szCs w:val="24"/>
              </w:rPr>
            </w:pPr>
          </w:p>
        </w:tc>
        <w:tc>
          <w:tcPr>
            <w:tcW w:w="2883" w:type="dxa"/>
            <w:noWrap w:val="0"/>
            <w:vAlign w:val="top"/>
          </w:tcPr>
          <w:p w14:paraId="2C263059">
            <w:pPr>
              <w:jc w:val="center"/>
              <w:rPr>
                <w:rFonts w:hint="eastAsia" w:ascii="宋体" w:hAnsi="宋体"/>
                <w:sz w:val="24"/>
                <w:szCs w:val="24"/>
              </w:rPr>
            </w:pPr>
          </w:p>
        </w:tc>
        <w:tc>
          <w:tcPr>
            <w:tcW w:w="1302" w:type="dxa"/>
            <w:noWrap w:val="0"/>
            <w:vAlign w:val="top"/>
          </w:tcPr>
          <w:p w14:paraId="7C22C06E">
            <w:pPr>
              <w:jc w:val="center"/>
              <w:rPr>
                <w:rFonts w:hint="eastAsia" w:ascii="宋体" w:hAnsi="宋体"/>
                <w:sz w:val="24"/>
                <w:szCs w:val="24"/>
              </w:rPr>
            </w:pPr>
          </w:p>
        </w:tc>
        <w:tc>
          <w:tcPr>
            <w:tcW w:w="1614" w:type="dxa"/>
            <w:noWrap w:val="0"/>
            <w:vAlign w:val="top"/>
          </w:tcPr>
          <w:p w14:paraId="1B38E611">
            <w:pPr>
              <w:jc w:val="center"/>
              <w:rPr>
                <w:rFonts w:hint="eastAsia" w:ascii="宋体" w:hAnsi="宋体"/>
                <w:sz w:val="24"/>
                <w:szCs w:val="24"/>
              </w:rPr>
            </w:pPr>
          </w:p>
        </w:tc>
      </w:tr>
      <w:tr w14:paraId="6ACBF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vAlign w:val="top"/>
          </w:tcPr>
          <w:p w14:paraId="1F409DF5">
            <w:pPr>
              <w:jc w:val="center"/>
              <w:rPr>
                <w:rFonts w:hint="eastAsia" w:ascii="宋体" w:hAnsi="宋体"/>
                <w:sz w:val="24"/>
                <w:szCs w:val="24"/>
              </w:rPr>
            </w:pPr>
          </w:p>
        </w:tc>
        <w:tc>
          <w:tcPr>
            <w:tcW w:w="2688" w:type="dxa"/>
            <w:noWrap w:val="0"/>
            <w:vAlign w:val="top"/>
          </w:tcPr>
          <w:p w14:paraId="6A5D50DF">
            <w:pPr>
              <w:jc w:val="center"/>
              <w:rPr>
                <w:rFonts w:hint="eastAsia" w:ascii="宋体" w:hAnsi="宋体"/>
                <w:sz w:val="24"/>
                <w:szCs w:val="24"/>
              </w:rPr>
            </w:pPr>
          </w:p>
        </w:tc>
        <w:tc>
          <w:tcPr>
            <w:tcW w:w="2883" w:type="dxa"/>
            <w:noWrap w:val="0"/>
            <w:vAlign w:val="top"/>
          </w:tcPr>
          <w:p w14:paraId="511BFEC5">
            <w:pPr>
              <w:jc w:val="center"/>
              <w:rPr>
                <w:rFonts w:hint="eastAsia" w:ascii="宋体" w:hAnsi="宋体"/>
                <w:sz w:val="24"/>
                <w:szCs w:val="24"/>
              </w:rPr>
            </w:pPr>
          </w:p>
        </w:tc>
        <w:tc>
          <w:tcPr>
            <w:tcW w:w="1302" w:type="dxa"/>
            <w:noWrap w:val="0"/>
            <w:vAlign w:val="top"/>
          </w:tcPr>
          <w:p w14:paraId="6ED855CB">
            <w:pPr>
              <w:jc w:val="center"/>
              <w:rPr>
                <w:rFonts w:hint="eastAsia" w:ascii="宋体" w:hAnsi="宋体"/>
                <w:sz w:val="24"/>
                <w:szCs w:val="24"/>
              </w:rPr>
            </w:pPr>
          </w:p>
        </w:tc>
        <w:tc>
          <w:tcPr>
            <w:tcW w:w="1614" w:type="dxa"/>
            <w:noWrap w:val="0"/>
            <w:vAlign w:val="top"/>
          </w:tcPr>
          <w:p w14:paraId="29CB4DF2">
            <w:pPr>
              <w:jc w:val="center"/>
              <w:rPr>
                <w:rFonts w:hint="eastAsia" w:ascii="宋体" w:hAnsi="宋体"/>
                <w:sz w:val="24"/>
                <w:szCs w:val="24"/>
              </w:rPr>
            </w:pPr>
          </w:p>
        </w:tc>
      </w:tr>
    </w:tbl>
    <w:p w14:paraId="6BD9720E">
      <w:pPr>
        <w:rPr>
          <w:rFonts w:hint="eastAsia" w:ascii="宋体" w:hAnsi="宋体"/>
          <w:sz w:val="24"/>
          <w:szCs w:val="24"/>
        </w:rPr>
      </w:pPr>
      <w:r>
        <w:rPr>
          <w:rFonts w:hint="eastAsia" w:ascii="宋体" w:hAnsi="宋体"/>
          <w:sz w:val="24"/>
          <w:szCs w:val="24"/>
        </w:rPr>
        <w:t>注： 行数不够，可自行添加。</w:t>
      </w:r>
    </w:p>
    <w:p w14:paraId="03D1B1B8">
      <w:pPr>
        <w:spacing w:line="480" w:lineRule="auto"/>
        <w:rPr>
          <w:rFonts w:hint="eastAsia" w:ascii="宋体" w:hAnsi="宋体"/>
          <w:sz w:val="24"/>
        </w:rPr>
      </w:pPr>
    </w:p>
    <w:p w14:paraId="6768798F">
      <w:pPr>
        <w:spacing w:line="480" w:lineRule="auto"/>
        <w:rPr>
          <w:rFonts w:hint="eastAsia" w:ascii="宋体" w:hAnsi="宋体"/>
          <w:sz w:val="30"/>
        </w:rPr>
      </w:pPr>
    </w:p>
    <w:p w14:paraId="5E76F403">
      <w:pPr>
        <w:rPr>
          <w:rFonts w:hint="eastAsia" w:ascii="宋体" w:hAnsi="宋体"/>
          <w:sz w:val="24"/>
        </w:rPr>
      </w:pPr>
      <w:bookmarkStart w:id="209" w:name="_Hlt26609389"/>
      <w:bookmarkEnd w:id="209"/>
      <w:bookmarkStart w:id="210" w:name="_Hlt26671374"/>
      <w:bookmarkEnd w:id="210"/>
      <w:bookmarkStart w:id="211" w:name="_Hlt26955066"/>
      <w:bookmarkEnd w:id="211"/>
      <w:bookmarkStart w:id="212" w:name="_Toc462564146"/>
    </w:p>
    <w:bookmarkEnd w:id="212"/>
    <w:p w14:paraId="4E33E9E7">
      <w:pPr>
        <w:jc w:val="center"/>
        <w:rPr>
          <w:rFonts w:hint="eastAsia" w:ascii="宋体" w:hAnsi="宋体"/>
          <w:b/>
          <w:sz w:val="32"/>
          <w:szCs w:val="32"/>
        </w:rPr>
      </w:pPr>
      <w:bookmarkStart w:id="213" w:name="_格式2__法定代表人授权书"/>
      <w:bookmarkEnd w:id="213"/>
    </w:p>
    <w:p w14:paraId="45EB1288">
      <w:pPr>
        <w:pStyle w:val="35"/>
        <w:rPr>
          <w:rFonts w:ascii="宋体" w:hAnsi="宋体" w:eastAsia="宋体"/>
        </w:rPr>
      </w:pPr>
    </w:p>
    <w:p w14:paraId="542D8D8D">
      <w:pPr>
        <w:pStyle w:val="35"/>
        <w:rPr>
          <w:rFonts w:ascii="宋体" w:hAnsi="宋体" w:eastAsia="宋体"/>
        </w:rPr>
      </w:pPr>
    </w:p>
    <w:p w14:paraId="410FBFE7">
      <w:pPr>
        <w:rPr>
          <w:rFonts w:ascii="宋体" w:hAnsi="宋体"/>
        </w:rPr>
      </w:pPr>
    </w:p>
    <w:p w14:paraId="2E62BC0C">
      <w:pPr>
        <w:pStyle w:val="35"/>
        <w:rPr>
          <w:rFonts w:ascii="宋体" w:hAnsi="宋体" w:eastAsia="宋体"/>
        </w:rPr>
      </w:pPr>
    </w:p>
    <w:p w14:paraId="74485FA4">
      <w:pPr>
        <w:rPr>
          <w:rFonts w:ascii="宋体" w:hAnsi="宋体"/>
        </w:rPr>
      </w:pPr>
    </w:p>
    <w:p w14:paraId="0E1ED740">
      <w:pPr>
        <w:pStyle w:val="35"/>
        <w:rPr>
          <w:rFonts w:ascii="宋体" w:hAnsi="宋体" w:eastAsia="宋体"/>
        </w:rPr>
      </w:pPr>
    </w:p>
    <w:p w14:paraId="0BC652EC">
      <w:pPr>
        <w:rPr>
          <w:rFonts w:ascii="宋体" w:hAnsi="宋体"/>
        </w:rPr>
      </w:pPr>
    </w:p>
    <w:p w14:paraId="0DF272AD">
      <w:pPr>
        <w:rPr>
          <w:rFonts w:ascii="宋体" w:hAnsi="宋体"/>
        </w:rPr>
      </w:pPr>
    </w:p>
    <w:p w14:paraId="76442F43">
      <w:pPr>
        <w:rPr>
          <w:rFonts w:ascii="宋体" w:hAnsi="宋体"/>
        </w:rPr>
      </w:pPr>
    </w:p>
    <w:p w14:paraId="1CFF3360">
      <w:pPr>
        <w:rPr>
          <w:rFonts w:ascii="宋体" w:hAnsi="宋体"/>
        </w:rPr>
      </w:pPr>
    </w:p>
    <w:p w14:paraId="7B0FB8C3">
      <w:pPr>
        <w:rPr>
          <w:rFonts w:ascii="宋体" w:hAnsi="宋体"/>
        </w:rPr>
      </w:pPr>
    </w:p>
    <w:p w14:paraId="1FDF6E3C">
      <w:pPr>
        <w:rPr>
          <w:rFonts w:ascii="宋体" w:hAnsi="宋体"/>
        </w:rPr>
      </w:pPr>
    </w:p>
    <w:p w14:paraId="57311872">
      <w:pPr>
        <w:rPr>
          <w:rFonts w:ascii="宋体" w:hAnsi="宋体"/>
        </w:rPr>
      </w:pPr>
    </w:p>
    <w:p w14:paraId="6B287E66">
      <w:pPr>
        <w:rPr>
          <w:rFonts w:ascii="宋体" w:hAnsi="宋体"/>
        </w:rPr>
      </w:pPr>
    </w:p>
    <w:p w14:paraId="583A8685">
      <w:pPr>
        <w:rPr>
          <w:rFonts w:ascii="宋体" w:hAnsi="宋体"/>
        </w:rPr>
      </w:pPr>
    </w:p>
    <w:p w14:paraId="629E764B">
      <w:pPr>
        <w:rPr>
          <w:rFonts w:ascii="宋体" w:hAnsi="宋体"/>
        </w:rPr>
      </w:pPr>
    </w:p>
    <w:p w14:paraId="118D2590">
      <w:pPr>
        <w:rPr>
          <w:rFonts w:ascii="宋体" w:hAnsi="宋体"/>
        </w:rPr>
      </w:pPr>
    </w:p>
    <w:p w14:paraId="7DE20082">
      <w:pPr>
        <w:pStyle w:val="35"/>
        <w:rPr>
          <w:rFonts w:ascii="宋体" w:hAnsi="宋体" w:eastAsia="宋体"/>
        </w:rPr>
      </w:pPr>
    </w:p>
    <w:bookmarkEnd w:id="188"/>
    <w:bookmarkEnd w:id="189"/>
    <w:bookmarkEnd w:id="199"/>
    <w:p w14:paraId="1FA82250">
      <w:pPr>
        <w:spacing w:line="360" w:lineRule="auto"/>
        <w:ind w:firstLine="321"/>
        <w:jc w:val="center"/>
        <w:outlineLvl w:val="0"/>
        <w:rPr>
          <w:rFonts w:ascii="宋体" w:hAnsi="宋体" w:cs="宋体"/>
          <w:b/>
          <w:bCs/>
          <w:sz w:val="32"/>
          <w:szCs w:val="32"/>
        </w:rPr>
      </w:pPr>
      <w:r>
        <w:rPr>
          <w:rFonts w:hint="eastAsia" w:ascii="宋体" w:hAnsi="宋体" w:cs="宋体"/>
          <w:b/>
          <w:bCs/>
          <w:sz w:val="32"/>
          <w:szCs w:val="32"/>
        </w:rPr>
        <w:t>中小企业划型标准规定</w:t>
      </w:r>
    </w:p>
    <w:p w14:paraId="28A3AFDF">
      <w:pPr>
        <w:spacing w:line="360" w:lineRule="auto"/>
        <w:ind w:firstLine="480"/>
        <w:rPr>
          <w:rFonts w:ascii="宋体" w:hAnsi="宋体" w:cs="宋体"/>
          <w:sz w:val="24"/>
        </w:rPr>
      </w:pPr>
      <w:r>
        <w:rPr>
          <w:rFonts w:hint="eastAsia" w:ascii="宋体" w:hAnsi="宋体" w:cs="宋体"/>
          <w:sz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67E4A56">
      <w:pPr>
        <w:spacing w:line="360" w:lineRule="auto"/>
        <w:ind w:firstLine="240"/>
        <w:rPr>
          <w:rFonts w:ascii="宋体" w:hAnsi="宋体" w:cs="宋体"/>
          <w:sz w:val="24"/>
        </w:rPr>
      </w:pPr>
      <w:r>
        <w:rPr>
          <w:rFonts w:hint="eastAsia" w:ascii="宋体" w:hAnsi="宋体" w:cs="宋体"/>
          <w:sz w:val="24"/>
        </w:rPr>
        <w:t>各行业划型标准为：</w:t>
      </w:r>
    </w:p>
    <w:p w14:paraId="4747AC21">
      <w:pPr>
        <w:spacing w:line="360" w:lineRule="auto"/>
        <w:ind w:firstLine="720"/>
        <w:rPr>
          <w:rFonts w:ascii="宋体" w:hAnsi="宋体" w:cs="宋体"/>
          <w:sz w:val="24"/>
        </w:rPr>
      </w:pPr>
      <w:r>
        <w:rPr>
          <w:rFonts w:hint="eastAsia" w:ascii="宋体" w:hAnsi="宋体" w:cs="宋体"/>
          <w:sz w:val="24"/>
        </w:rPr>
        <w:t>（一）农、林、牧、渔业。营业收入20000万元以下的为中小微型企业。其中，营业收入500万元及以上的为中型企业，营业收入50万元及以上的为小型企业，营业收入50万元以下的为微型企业。</w:t>
      </w:r>
    </w:p>
    <w:p w14:paraId="68E3FDE9">
      <w:pPr>
        <w:spacing w:line="360" w:lineRule="auto"/>
        <w:ind w:firstLine="240"/>
        <w:rPr>
          <w:rFonts w:ascii="宋体" w:hAnsi="宋体" w:cs="宋体"/>
          <w:sz w:val="24"/>
        </w:rPr>
      </w:pPr>
      <w:r>
        <w:rPr>
          <w:rFonts w:hint="eastAsia" w:ascii="宋体" w:hAnsi="宋体" w:cs="宋体"/>
          <w:sz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FED0F3C">
      <w:pPr>
        <w:spacing w:line="360" w:lineRule="auto"/>
        <w:ind w:firstLine="240"/>
        <w:rPr>
          <w:rFonts w:ascii="宋体" w:hAnsi="宋体" w:cs="宋体"/>
          <w:sz w:val="24"/>
        </w:rPr>
      </w:pPr>
      <w:r>
        <w:rPr>
          <w:rFonts w:hint="eastAsia" w:ascii="宋体" w:hAnsi="宋体" w:cs="宋体"/>
          <w:sz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61338A7">
      <w:pPr>
        <w:spacing w:line="360" w:lineRule="auto"/>
        <w:ind w:firstLine="240"/>
        <w:rPr>
          <w:rFonts w:ascii="宋体" w:hAnsi="宋体" w:cs="宋体"/>
          <w:sz w:val="24"/>
        </w:rPr>
      </w:pPr>
      <w:r>
        <w:rPr>
          <w:rFonts w:hint="eastAsia" w:ascii="宋体" w:hAnsi="宋体" w:cs="宋体"/>
          <w:sz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AE825F2">
      <w:pPr>
        <w:spacing w:line="360" w:lineRule="auto"/>
        <w:ind w:firstLine="240"/>
        <w:rPr>
          <w:rFonts w:ascii="宋体" w:hAnsi="宋体" w:cs="宋体"/>
          <w:sz w:val="24"/>
        </w:rPr>
      </w:pPr>
      <w:r>
        <w:rPr>
          <w:rFonts w:hint="eastAsia" w:ascii="宋体" w:hAnsi="宋体" w:cs="宋体"/>
          <w:sz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EA30647">
      <w:pPr>
        <w:spacing w:line="360" w:lineRule="auto"/>
        <w:ind w:firstLine="240"/>
        <w:rPr>
          <w:rFonts w:ascii="宋体" w:hAnsi="宋体" w:cs="宋体"/>
          <w:sz w:val="24"/>
        </w:rPr>
      </w:pPr>
      <w:r>
        <w:rPr>
          <w:rFonts w:hint="eastAsia" w:ascii="宋体" w:hAnsi="宋体" w:cs="宋体"/>
          <w:sz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84C38DC">
      <w:pPr>
        <w:spacing w:line="360" w:lineRule="auto"/>
        <w:ind w:firstLine="240"/>
        <w:rPr>
          <w:rFonts w:ascii="宋体" w:hAnsi="宋体" w:cs="宋体"/>
          <w:sz w:val="24"/>
        </w:rPr>
      </w:pPr>
      <w:r>
        <w:rPr>
          <w:rFonts w:hint="eastAsia" w:ascii="宋体" w:hAnsi="宋体" w:cs="宋体"/>
          <w:sz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2BE538C">
      <w:pPr>
        <w:spacing w:line="360" w:lineRule="auto"/>
        <w:ind w:firstLine="240"/>
        <w:rPr>
          <w:rFonts w:ascii="宋体" w:hAnsi="宋体" w:cs="宋体"/>
          <w:sz w:val="24"/>
        </w:rPr>
      </w:pPr>
      <w:r>
        <w:rPr>
          <w:rFonts w:hint="eastAsia" w:ascii="宋体" w:hAnsi="宋体" w:cs="宋体"/>
          <w:sz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A771F4C">
      <w:pPr>
        <w:spacing w:line="360" w:lineRule="auto"/>
        <w:ind w:firstLine="240"/>
        <w:rPr>
          <w:rFonts w:ascii="宋体" w:hAnsi="宋体" w:cs="宋体"/>
          <w:sz w:val="24"/>
        </w:rPr>
      </w:pPr>
      <w:r>
        <w:rPr>
          <w:rFonts w:hint="eastAsia" w:ascii="宋体" w:hAnsi="宋体" w:cs="宋体"/>
          <w:sz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6E3BF47">
      <w:pPr>
        <w:spacing w:line="360" w:lineRule="auto"/>
        <w:ind w:firstLine="240"/>
        <w:rPr>
          <w:rFonts w:ascii="宋体" w:hAnsi="宋体" w:cs="宋体"/>
          <w:sz w:val="24"/>
        </w:rPr>
      </w:pPr>
      <w:r>
        <w:rPr>
          <w:rFonts w:hint="eastAsia" w:ascii="宋体" w:hAnsi="宋体" w:cs="宋体"/>
          <w:sz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87B64FA">
      <w:pPr>
        <w:spacing w:line="360" w:lineRule="auto"/>
        <w:ind w:firstLine="240"/>
        <w:rPr>
          <w:rFonts w:ascii="宋体" w:hAnsi="宋体" w:cs="宋体"/>
          <w:sz w:val="24"/>
        </w:rPr>
      </w:pPr>
      <w:r>
        <w:rPr>
          <w:rFonts w:hint="eastAsia" w:ascii="宋体" w:hAnsi="宋体" w:cs="宋体"/>
          <w:sz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14ACE4F">
      <w:pPr>
        <w:spacing w:line="360" w:lineRule="auto"/>
        <w:ind w:firstLine="240"/>
        <w:rPr>
          <w:rFonts w:ascii="宋体" w:hAnsi="宋体" w:cs="宋体"/>
          <w:sz w:val="24"/>
        </w:rPr>
      </w:pPr>
      <w:r>
        <w:rPr>
          <w:rFonts w:hint="eastAsia" w:ascii="宋体" w:hAnsi="宋体" w:cs="宋体"/>
          <w:sz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B5B313">
      <w:pPr>
        <w:spacing w:line="360" w:lineRule="auto"/>
        <w:ind w:firstLine="240"/>
        <w:rPr>
          <w:rFonts w:ascii="宋体" w:hAnsi="宋体" w:cs="宋体"/>
          <w:sz w:val="24"/>
        </w:rPr>
      </w:pPr>
      <w:r>
        <w:rPr>
          <w:rFonts w:hint="eastAsia" w:ascii="宋体" w:hAnsi="宋体" w:cs="宋体"/>
          <w:sz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236DD6C">
      <w:pPr>
        <w:spacing w:line="360" w:lineRule="auto"/>
        <w:ind w:firstLine="240"/>
        <w:rPr>
          <w:rFonts w:ascii="宋体" w:hAnsi="宋体" w:cs="宋体"/>
          <w:sz w:val="24"/>
        </w:rPr>
      </w:pPr>
      <w:r>
        <w:rPr>
          <w:rFonts w:hint="eastAsia" w:ascii="宋体" w:hAnsi="宋体" w:cs="宋体"/>
          <w:sz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02DB8D2">
      <w:pPr>
        <w:spacing w:line="360" w:lineRule="auto"/>
        <w:ind w:firstLine="240"/>
        <w:rPr>
          <w:rFonts w:ascii="宋体" w:hAnsi="宋体" w:cs="宋体"/>
          <w:sz w:val="24"/>
        </w:rPr>
      </w:pPr>
      <w:r>
        <w:rPr>
          <w:rFonts w:hint="eastAsia" w:ascii="宋体" w:hAnsi="宋体" w:cs="宋体"/>
          <w:sz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3D12FD">
      <w:pPr>
        <w:spacing w:line="360" w:lineRule="auto"/>
        <w:ind w:firstLine="240"/>
        <w:rPr>
          <w:rFonts w:ascii="宋体" w:hAnsi="宋体" w:cs="宋体"/>
          <w:sz w:val="24"/>
        </w:rPr>
      </w:pPr>
      <w:r>
        <w:rPr>
          <w:rFonts w:hint="eastAsia" w:ascii="宋体" w:hAnsi="宋体" w:cs="宋体"/>
          <w:sz w:val="24"/>
        </w:rPr>
        <w:t>　　（十六）其他未列明行业。从业人员300人以下的为中小微型企业。其中，从业人员100人及以上的为中型企业；从业人员10人及以上的为小型企业；从业人员10人以下的为微型企业。</w:t>
      </w:r>
    </w:p>
    <w:p w14:paraId="5C6DBADB">
      <w:pPr>
        <w:ind w:firstLine="160"/>
        <w:rPr>
          <w:rFonts w:ascii="仿宋_GB2312" w:hAnsi="Calibri" w:eastAsia="仿宋_GB2312"/>
          <w:sz w:val="32"/>
          <w:szCs w:val="22"/>
        </w:rPr>
      </w:pPr>
      <w:r>
        <w:rPr>
          <w:rFonts w:hint="eastAsia" w:ascii="仿宋_GB2312" w:hAnsi="Calibri" w:eastAsia="仿宋_GB2312"/>
          <w:sz w:val="32"/>
          <w:szCs w:val="22"/>
        </w:rPr>
        <w:t>附件：</w:t>
      </w:r>
    </w:p>
    <w:p w14:paraId="7D621F17">
      <w:pPr>
        <w:spacing w:line="360" w:lineRule="auto"/>
        <w:ind w:firstLine="240"/>
        <w:jc w:val="center"/>
        <w:rPr>
          <w:rFonts w:ascii="宋体" w:hAnsi="宋体" w:cs="宋体"/>
          <w:sz w:val="24"/>
        </w:rPr>
      </w:pPr>
      <w:r>
        <w:rPr>
          <w:rFonts w:hint="eastAsia" w:ascii="宋体" w:hAnsi="宋体" w:cs="宋体"/>
          <w:sz w:val="24"/>
        </w:rPr>
        <w:t>办理政采贷和</w:t>
      </w:r>
      <w:r>
        <w:rPr>
          <w:rFonts w:ascii="宋体" w:hAnsi="宋体" w:cs="宋体"/>
          <w:sz w:val="24"/>
        </w:rPr>
        <w:t>履</w:t>
      </w:r>
      <w:r>
        <w:rPr>
          <w:rFonts w:hint="eastAsia" w:ascii="宋体" w:hAnsi="宋体" w:cs="宋体"/>
          <w:sz w:val="24"/>
        </w:rPr>
        <w:t>约保函（</w:t>
      </w:r>
      <w:r>
        <w:rPr>
          <w:rFonts w:ascii="宋体" w:hAnsi="宋体" w:cs="宋体"/>
          <w:sz w:val="24"/>
        </w:rPr>
        <w:t>保险</w:t>
      </w:r>
      <w:r>
        <w:rPr>
          <w:rFonts w:hint="eastAsia" w:ascii="宋体" w:hAnsi="宋体" w:cs="宋体"/>
          <w:sz w:val="24"/>
        </w:rPr>
        <w:t>）告知函</w:t>
      </w:r>
    </w:p>
    <w:p w14:paraId="040D9785">
      <w:pPr>
        <w:spacing w:line="360" w:lineRule="auto"/>
        <w:ind w:firstLine="240"/>
        <w:rPr>
          <w:rFonts w:ascii="宋体" w:hAnsi="宋体" w:cs="宋体"/>
          <w:sz w:val="24"/>
        </w:rPr>
      </w:pPr>
    </w:p>
    <w:p w14:paraId="3319A22E">
      <w:pPr>
        <w:spacing w:line="360" w:lineRule="auto"/>
        <w:ind w:firstLine="240"/>
        <w:rPr>
          <w:rFonts w:ascii="宋体" w:hAnsi="宋体" w:cs="宋体"/>
          <w:sz w:val="24"/>
        </w:rPr>
      </w:pPr>
      <w:r>
        <w:rPr>
          <w:rFonts w:hint="eastAsia" w:ascii="宋体" w:hAnsi="宋体" w:cs="宋体"/>
          <w:sz w:val="24"/>
        </w:rPr>
        <w:t>各政府采购供应商：</w:t>
      </w:r>
    </w:p>
    <w:p w14:paraId="6B1C8E41">
      <w:pPr>
        <w:spacing w:line="360" w:lineRule="auto"/>
        <w:ind w:firstLine="240"/>
        <w:rPr>
          <w:rFonts w:ascii="宋体" w:hAnsi="宋体" w:cs="宋体"/>
          <w:sz w:val="24"/>
        </w:rPr>
      </w:pPr>
      <w:r>
        <w:rPr>
          <w:rFonts w:hint="eastAsia" w:ascii="宋体" w:hAnsi="宋体" w:cs="宋体"/>
          <w:sz w:val="24"/>
        </w:rPr>
        <w:t>欢迎贵公司参与南通市政府采购活动！</w:t>
      </w:r>
    </w:p>
    <w:p w14:paraId="0201CBC4">
      <w:pPr>
        <w:spacing w:line="360" w:lineRule="auto"/>
        <w:ind w:firstLine="480"/>
        <w:rPr>
          <w:rFonts w:ascii="宋体" w:hAnsi="宋体" w:cs="宋体"/>
          <w:sz w:val="24"/>
        </w:rPr>
      </w:pPr>
      <w:r>
        <w:rPr>
          <w:rFonts w:hint="eastAsia" w:ascii="宋体" w:hAnsi="宋体" w:cs="宋体"/>
          <w:sz w:val="24"/>
        </w:rPr>
        <w:t>政府采购线上合同信用融资和</w:t>
      </w:r>
      <w:r>
        <w:rPr>
          <w:rFonts w:ascii="宋体" w:hAnsi="宋体" w:cs="宋体"/>
          <w:sz w:val="24"/>
        </w:rPr>
        <w:t>履</w:t>
      </w:r>
      <w:r>
        <w:rPr>
          <w:rFonts w:hint="eastAsia" w:ascii="宋体" w:hAnsi="宋体" w:cs="宋体"/>
          <w:sz w:val="24"/>
        </w:rPr>
        <w:t>约保函（</w:t>
      </w:r>
      <w:r>
        <w:rPr>
          <w:rFonts w:ascii="宋体" w:hAnsi="宋体" w:cs="宋体"/>
          <w:sz w:val="24"/>
        </w:rPr>
        <w:t>保险</w:t>
      </w:r>
      <w:r>
        <w:rPr>
          <w:rFonts w:hint="eastAsia" w:ascii="宋体" w:hAnsi="宋体" w:cs="宋体"/>
          <w:sz w:val="24"/>
        </w:rPr>
        <w:t>）是支持企业发展，针对参与政府采购活动的企业融资难、现金流不足等问题推出的一项服务举措。</w:t>
      </w:r>
    </w:p>
    <w:p w14:paraId="09E517A0">
      <w:pPr>
        <w:spacing w:line="360" w:lineRule="auto"/>
        <w:ind w:firstLine="480"/>
        <w:rPr>
          <w:rFonts w:ascii="宋体" w:hAnsi="宋体" w:cs="宋体"/>
          <w:sz w:val="24"/>
        </w:rPr>
      </w:pPr>
      <w:r>
        <w:rPr>
          <w:rFonts w:hint="eastAsia" w:ascii="宋体" w:hAnsi="宋体" w:cs="宋体"/>
          <w:sz w:val="24"/>
        </w:rPr>
        <w:t>贵公司若成为本次政府采购项目的中标（成交）供应商，可自愿选择</w:t>
      </w:r>
      <w:r>
        <w:rPr>
          <w:rFonts w:ascii="宋体" w:hAnsi="宋体" w:cs="宋体"/>
          <w:sz w:val="24"/>
        </w:rPr>
        <w:t>履</w:t>
      </w:r>
      <w:r>
        <w:rPr>
          <w:rFonts w:hint="eastAsia" w:ascii="宋体" w:hAnsi="宋体" w:cs="宋体"/>
          <w:sz w:val="24"/>
        </w:rPr>
        <w:t>约保函（</w:t>
      </w:r>
      <w:r>
        <w:rPr>
          <w:rFonts w:ascii="宋体" w:hAnsi="宋体" w:cs="宋体"/>
          <w:sz w:val="24"/>
        </w:rPr>
        <w:t>保险</w:t>
      </w:r>
      <w:r>
        <w:rPr>
          <w:rFonts w:hint="eastAsia" w:ascii="宋体" w:hAnsi="宋体" w:cs="宋体"/>
          <w:sz w:val="24"/>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85B67C6">
      <w:pPr>
        <w:spacing w:line="360" w:lineRule="auto"/>
        <w:ind w:firstLine="240"/>
        <w:rPr>
          <w:rFonts w:ascii="宋体" w:hAnsi="宋体" w:cs="宋体"/>
          <w:sz w:val="24"/>
        </w:rPr>
      </w:pPr>
    </w:p>
    <w:p w14:paraId="7A68BB2A">
      <w:pPr>
        <w:spacing w:line="460" w:lineRule="exact"/>
        <w:rPr>
          <w:rFonts w:ascii="宋体" w:hAnsi="宋体"/>
          <w:b/>
          <w:sz w:val="30"/>
          <w:szCs w:val="30"/>
        </w:rPr>
      </w:pPr>
    </w:p>
    <w:p w14:paraId="438F6215">
      <w:pPr>
        <w:spacing w:line="460" w:lineRule="exact"/>
        <w:rPr>
          <w:rFonts w:ascii="宋体" w:hAnsi="宋体"/>
          <w:b/>
          <w:sz w:val="30"/>
          <w:szCs w:val="30"/>
        </w:rPr>
      </w:pPr>
    </w:p>
    <w:p w14:paraId="29C45E07">
      <w:pPr>
        <w:spacing w:line="460" w:lineRule="exact"/>
        <w:rPr>
          <w:rFonts w:ascii="宋体" w:hAnsi="宋体"/>
          <w:b/>
          <w:sz w:val="30"/>
          <w:szCs w:val="30"/>
        </w:rPr>
      </w:pPr>
    </w:p>
    <w:p w14:paraId="04995D88">
      <w:pPr>
        <w:spacing w:line="460" w:lineRule="exact"/>
        <w:rPr>
          <w:rFonts w:ascii="宋体" w:hAnsi="宋体"/>
          <w:b/>
          <w:sz w:val="30"/>
          <w:szCs w:val="30"/>
        </w:rPr>
      </w:pPr>
    </w:p>
    <w:p w14:paraId="4A9473FB">
      <w:pPr>
        <w:spacing w:line="460" w:lineRule="exact"/>
        <w:rPr>
          <w:rFonts w:ascii="宋体" w:hAnsi="宋体"/>
          <w:b/>
          <w:sz w:val="30"/>
          <w:szCs w:val="30"/>
        </w:rPr>
      </w:pPr>
    </w:p>
    <w:p w14:paraId="4086D1C7">
      <w:pPr>
        <w:spacing w:line="460" w:lineRule="exact"/>
        <w:rPr>
          <w:rFonts w:ascii="宋体" w:hAnsi="宋体"/>
          <w:b/>
          <w:sz w:val="30"/>
          <w:szCs w:val="30"/>
        </w:rPr>
      </w:pPr>
    </w:p>
    <w:p w14:paraId="2154ABB5">
      <w:pPr>
        <w:spacing w:line="460" w:lineRule="exact"/>
        <w:rPr>
          <w:rFonts w:hint="eastAsia" w:ascii="宋体" w:hAnsi="宋体"/>
          <w:b/>
          <w:sz w:val="30"/>
          <w:szCs w:val="30"/>
        </w:rPr>
      </w:pPr>
      <w:r>
        <w:rPr>
          <w:rFonts w:hint="eastAsia" w:ascii="宋体" w:hAnsi="宋体"/>
          <w:b/>
          <w:sz w:val="30"/>
          <w:szCs w:val="30"/>
        </w:rPr>
        <w:t>质疑函范本</w:t>
      </w:r>
    </w:p>
    <w:p w14:paraId="1508AAA6">
      <w:pPr>
        <w:spacing w:before="290" w:line="360" w:lineRule="auto"/>
        <w:rPr>
          <w:rFonts w:ascii="宋体" w:hAnsi="宋体" w:cs="仿宋"/>
          <w:bCs/>
          <w:sz w:val="24"/>
          <w:szCs w:val="24"/>
        </w:rPr>
      </w:pPr>
      <w:r>
        <w:rPr>
          <w:rFonts w:hint="eastAsia" w:ascii="宋体" w:hAnsi="宋体" w:cs="仿宋"/>
          <w:bCs/>
          <w:sz w:val="24"/>
          <w:szCs w:val="24"/>
        </w:rPr>
        <w:t>一、质疑供应商基本信息</w:t>
      </w:r>
    </w:p>
    <w:p w14:paraId="38962419">
      <w:pPr>
        <w:spacing w:line="360" w:lineRule="auto"/>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5E5EDFA2">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435F3A43">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4770A7C8">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6E6A5E85">
      <w:pPr>
        <w:spacing w:line="360" w:lineRule="auto"/>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693666CE">
      <w:pPr>
        <w:spacing w:line="360" w:lineRule="auto"/>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57F8AA34">
      <w:pPr>
        <w:spacing w:line="360" w:lineRule="auto"/>
        <w:rPr>
          <w:rFonts w:ascii="宋体" w:hAnsi="宋体" w:cs="仿宋"/>
          <w:bCs/>
          <w:sz w:val="24"/>
          <w:szCs w:val="24"/>
        </w:rPr>
      </w:pPr>
      <w:r>
        <w:rPr>
          <w:rFonts w:hint="eastAsia" w:ascii="宋体" w:hAnsi="宋体" w:cs="仿宋"/>
          <w:bCs/>
          <w:sz w:val="24"/>
          <w:szCs w:val="24"/>
        </w:rPr>
        <w:t>二、质疑项目基本情况</w:t>
      </w:r>
    </w:p>
    <w:p w14:paraId="78D82248">
      <w:pPr>
        <w:spacing w:line="360" w:lineRule="auto"/>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04255BEE">
      <w:pPr>
        <w:spacing w:line="360" w:lineRule="auto"/>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11163C95">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2E6605BB">
      <w:pPr>
        <w:spacing w:line="360" w:lineRule="auto"/>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29C8F350">
      <w:pPr>
        <w:spacing w:line="360" w:lineRule="auto"/>
        <w:rPr>
          <w:rFonts w:ascii="宋体" w:hAnsi="宋体" w:cs="仿宋"/>
          <w:bCs/>
          <w:sz w:val="24"/>
          <w:szCs w:val="24"/>
        </w:rPr>
      </w:pPr>
      <w:r>
        <w:rPr>
          <w:rFonts w:hint="eastAsia" w:ascii="宋体" w:hAnsi="宋体" w:cs="仿宋"/>
          <w:bCs/>
          <w:sz w:val="24"/>
          <w:szCs w:val="24"/>
        </w:rPr>
        <w:t>三、质疑事项具体内容</w:t>
      </w:r>
    </w:p>
    <w:p w14:paraId="4601C80E">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15D1664B">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2C68445E">
      <w:pPr>
        <w:spacing w:line="360" w:lineRule="auto"/>
        <w:rPr>
          <w:rFonts w:ascii="宋体" w:hAnsi="宋体" w:cs="仿宋"/>
          <w:sz w:val="24"/>
          <w:szCs w:val="24"/>
        </w:rPr>
      </w:pPr>
      <w:r>
        <w:rPr>
          <w:rFonts w:hint="eastAsia" w:ascii="宋体" w:hAnsi="宋体" w:cs="仿宋"/>
          <w:sz w:val="24"/>
          <w:szCs w:val="24"/>
          <w:u w:val="single"/>
        </w:rPr>
        <w:t xml:space="preserve">                                                                           </w:t>
      </w:r>
    </w:p>
    <w:p w14:paraId="001F9F9C">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3AC8B7DB">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0EB5BF40">
      <w:pPr>
        <w:spacing w:line="360" w:lineRule="auto"/>
        <w:rPr>
          <w:rFonts w:ascii="宋体" w:hAnsi="宋体" w:cs="仿宋"/>
          <w:sz w:val="24"/>
          <w:szCs w:val="24"/>
          <w:u w:val="single"/>
        </w:rPr>
      </w:pPr>
      <w:r>
        <w:rPr>
          <w:rFonts w:hint="eastAsia" w:ascii="宋体" w:hAnsi="宋体" w:cs="仿宋"/>
          <w:sz w:val="24"/>
          <w:szCs w:val="24"/>
        </w:rPr>
        <w:t>质疑事项2</w:t>
      </w:r>
    </w:p>
    <w:p w14:paraId="655F3763">
      <w:pPr>
        <w:spacing w:line="360" w:lineRule="auto"/>
        <w:rPr>
          <w:rFonts w:ascii="宋体" w:hAnsi="宋体" w:cs="仿宋"/>
          <w:sz w:val="24"/>
          <w:szCs w:val="24"/>
        </w:rPr>
      </w:pPr>
      <w:r>
        <w:rPr>
          <w:rFonts w:hint="eastAsia" w:ascii="宋体" w:hAnsi="宋体" w:cs="仿宋"/>
          <w:sz w:val="24"/>
          <w:szCs w:val="24"/>
        </w:rPr>
        <w:t>……</w:t>
      </w:r>
    </w:p>
    <w:p w14:paraId="56309C99">
      <w:pPr>
        <w:spacing w:line="360" w:lineRule="auto"/>
        <w:rPr>
          <w:rFonts w:ascii="宋体" w:hAnsi="宋体" w:cs="仿宋"/>
          <w:bCs/>
          <w:sz w:val="24"/>
          <w:szCs w:val="24"/>
        </w:rPr>
      </w:pPr>
      <w:r>
        <w:rPr>
          <w:rFonts w:hint="eastAsia" w:ascii="宋体" w:hAnsi="宋体" w:cs="仿宋"/>
          <w:bCs/>
          <w:sz w:val="24"/>
          <w:szCs w:val="24"/>
        </w:rPr>
        <w:t>四、与质疑事项相关的质疑请求</w:t>
      </w:r>
    </w:p>
    <w:p w14:paraId="28CF38A4">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139D98EB">
      <w:pPr>
        <w:rPr>
          <w:rFonts w:ascii="宋体" w:hAnsi="宋体"/>
          <w:sz w:val="24"/>
          <w:szCs w:val="24"/>
        </w:rPr>
      </w:pPr>
      <w:r>
        <w:rPr>
          <w:rFonts w:hint="eastAsia" w:ascii="宋体" w:hAnsi="宋体"/>
          <w:sz w:val="24"/>
          <w:szCs w:val="24"/>
        </w:rPr>
        <w:t xml:space="preserve">签字(签章)：                   公章：                      </w:t>
      </w:r>
    </w:p>
    <w:p w14:paraId="1A83BFB8">
      <w:pPr>
        <w:rPr>
          <w:rFonts w:ascii="宋体" w:hAnsi="宋体"/>
          <w:sz w:val="24"/>
          <w:szCs w:val="24"/>
        </w:rPr>
      </w:pPr>
      <w:r>
        <w:rPr>
          <w:rFonts w:hint="eastAsia" w:ascii="宋体" w:hAnsi="宋体"/>
          <w:sz w:val="24"/>
          <w:szCs w:val="24"/>
        </w:rPr>
        <w:t xml:space="preserve">日期：    </w:t>
      </w:r>
    </w:p>
    <w:p w14:paraId="1903F9B9">
      <w:pPr>
        <w:rPr>
          <w:rFonts w:ascii="宋体" w:hAnsi="宋体"/>
          <w:b/>
          <w:sz w:val="24"/>
          <w:szCs w:val="24"/>
        </w:rPr>
      </w:pPr>
      <w:r>
        <w:rPr>
          <w:rFonts w:ascii="宋体" w:hAnsi="宋体"/>
          <w:sz w:val="24"/>
          <w:szCs w:val="24"/>
        </w:rPr>
        <w:br w:type="page" w:clear="all"/>
      </w:r>
      <w:r>
        <w:rPr>
          <w:rFonts w:hint="eastAsia" w:ascii="宋体" w:hAnsi="宋体"/>
          <w:b/>
          <w:sz w:val="24"/>
          <w:szCs w:val="24"/>
        </w:rPr>
        <w:t>质疑函制作说明：</w:t>
      </w:r>
    </w:p>
    <w:p w14:paraId="09DD6211">
      <w:pPr>
        <w:widowControl/>
        <w:spacing w:line="400" w:lineRule="exact"/>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6E2B3F7F">
      <w:pPr>
        <w:widowControl/>
        <w:spacing w:line="400" w:lineRule="exact"/>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4C8D5BBB">
      <w:pPr>
        <w:widowControl/>
        <w:spacing w:line="400" w:lineRule="exact"/>
        <w:ind w:firstLine="480"/>
        <w:jc w:val="left"/>
        <w:rPr>
          <w:rFonts w:ascii="宋体" w:hAnsi="宋体"/>
          <w:sz w:val="24"/>
          <w:szCs w:val="24"/>
        </w:rPr>
      </w:pPr>
      <w:r>
        <w:rPr>
          <w:rFonts w:hint="eastAsia" w:ascii="宋体" w:hAnsi="宋体"/>
          <w:sz w:val="24"/>
          <w:szCs w:val="24"/>
        </w:rPr>
        <w:t>3.质疑供应商若对项目的某一分包进行质疑，质疑函中应列明具体标段。</w:t>
      </w:r>
    </w:p>
    <w:p w14:paraId="6C724EFA">
      <w:pPr>
        <w:widowControl/>
        <w:spacing w:line="400" w:lineRule="exact"/>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42C63C32">
      <w:pPr>
        <w:widowControl/>
        <w:spacing w:line="400" w:lineRule="exact"/>
        <w:ind w:firstLine="480"/>
        <w:jc w:val="left"/>
        <w:rPr>
          <w:rFonts w:ascii="宋体" w:hAnsi="宋体"/>
          <w:sz w:val="24"/>
          <w:szCs w:val="24"/>
        </w:rPr>
      </w:pPr>
      <w:r>
        <w:rPr>
          <w:rFonts w:hint="eastAsia" w:ascii="宋体" w:hAnsi="宋体"/>
          <w:sz w:val="24"/>
          <w:szCs w:val="24"/>
        </w:rPr>
        <w:t>5.质疑函的质疑请求应与质疑事项相关。</w:t>
      </w:r>
    </w:p>
    <w:p w14:paraId="0C948AFF">
      <w:pPr>
        <w:widowControl/>
        <w:spacing w:line="400" w:lineRule="exact"/>
        <w:ind w:firstLine="480"/>
        <w:jc w:val="left"/>
        <w:rPr>
          <w:rFonts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6C35274E">
      <w:pPr>
        <w:pStyle w:val="186"/>
        <w:rPr>
          <w:rFonts w:hint="eastAsia" w:ascii="宋体" w:hAnsi="宋体"/>
          <w:sz w:val="24"/>
          <w:szCs w:val="24"/>
        </w:rPr>
      </w:pPr>
    </w:p>
    <w:p w14:paraId="3E71D302">
      <w:pPr>
        <w:pStyle w:val="186"/>
        <w:rPr>
          <w:rFonts w:ascii="宋体" w:hAnsi="宋体"/>
          <w:sz w:val="24"/>
          <w:szCs w:val="24"/>
        </w:rPr>
      </w:pPr>
    </w:p>
    <w:sectPr>
      <w:headerReference r:id="rId3" w:type="default"/>
      <w:footerReference r:id="rId4" w:type="default"/>
      <w:footerReference r:id="rId5" w:type="even"/>
      <w:pgSz w:w="11906" w:h="16838"/>
      <w:pgMar w:top="1418" w:right="1588" w:bottom="1418" w:left="1365"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F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C0C52">
    <w:pPr>
      <w:pStyle w:val="226"/>
      <w:jc w:val="center"/>
    </w:pPr>
    <w:r>
      <w:fldChar w:fldCharType="begin"/>
    </w:r>
    <w:r>
      <w:instrText xml:space="preserve">PAGE   \* MERGEFORMAT</w:instrText>
    </w:r>
    <w:r>
      <w:fldChar w:fldCharType="separate"/>
    </w:r>
    <w:r>
      <w:rPr>
        <w:lang w:val="zh-CN"/>
      </w:rPr>
      <w:t>2</w:t>
    </w:r>
    <w:r>
      <w:fldChar w:fldCharType="end"/>
    </w:r>
  </w:p>
  <w:p w14:paraId="261830A9">
    <w:pPr>
      <w:rPr>
        <w:rFonts w:hint="eastAsia"/>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F32FE">
    <w:pPr>
      <w:pStyle w:val="226"/>
      <w:framePr w:wrap="around" w:vAnchor="text" w:hAnchor="margin" w:xAlign="center" w:y="1"/>
      <w:rPr>
        <w:rStyle w:val="246"/>
      </w:rPr>
    </w:pPr>
    <w:r>
      <w:fldChar w:fldCharType="begin"/>
    </w:r>
    <w:r>
      <w:rPr>
        <w:rStyle w:val="246"/>
      </w:rPr>
      <w:instrText xml:space="preserve">PAGE  </w:instrText>
    </w:r>
    <w:r>
      <w:fldChar w:fldCharType="separate"/>
    </w:r>
    <w:r>
      <w:rPr>
        <w:rStyle w:val="246"/>
      </w:rPr>
      <w:t>1</w:t>
    </w:r>
    <w:r>
      <w:fldChar w:fldCharType="end"/>
    </w:r>
  </w:p>
  <w:p w14:paraId="24CA7869">
    <w:pPr>
      <w:pStyle w:val="226"/>
    </w:pPr>
  </w:p>
  <w:p w14:paraId="04C3500F"/>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72DCB">
    <w:pPr>
      <w:pStyle w:val="228"/>
      <w:pBdr>
        <w:bottom w:val="none" w:color="000000" w:sz="0" w:space="0"/>
      </w:pBdr>
    </w:pPr>
  </w:p>
  <w:p w14:paraId="5A6EC04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EE203"/>
    <w:multiLevelType w:val="singleLevel"/>
    <w:tmpl w:val="9AAEE203"/>
    <w:lvl w:ilvl="0" w:tentative="0">
      <w:start w:val="1"/>
      <w:numFmt w:val="chineseCounting"/>
      <w:suff w:val="nothing"/>
      <w:lvlText w:val="%1、"/>
      <w:lvlJc w:val="left"/>
      <w:rPr>
        <w:rFonts w:hint="eastAsia"/>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6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0"/>
      <w:suff w:val="nothing"/>
      <w:lvlText w:val=""/>
      <w:lvlJc w:val="left"/>
      <w:pPr>
        <w:ind w:left="0" w:firstLine="0"/>
      </w:pPr>
      <w:rPr>
        <w:rFonts w:hint="eastAsia"/>
      </w:rPr>
    </w:lvl>
    <w:lvl w:ilvl="6" w:tentative="0">
      <w:start w:val="1"/>
      <w:numFmt w:val="decimal"/>
      <w:pStyle w:val="191"/>
      <w:suff w:val="nothing"/>
      <w:lvlText w:val=""/>
      <w:lvlJc w:val="left"/>
      <w:pPr>
        <w:ind w:left="0" w:firstLine="0"/>
      </w:pPr>
      <w:rPr>
        <w:rFonts w:hint="eastAsia"/>
      </w:rPr>
    </w:lvl>
    <w:lvl w:ilvl="7" w:tentative="0">
      <w:start w:val="1"/>
      <w:numFmt w:val="decimal"/>
      <w:pStyle w:val="192"/>
      <w:suff w:val="nothing"/>
      <w:lvlText w:val=""/>
      <w:lvlJc w:val="left"/>
      <w:pPr>
        <w:ind w:left="0" w:firstLine="0"/>
      </w:pPr>
      <w:rPr>
        <w:rFonts w:hint="eastAsia"/>
      </w:rPr>
    </w:lvl>
    <w:lvl w:ilvl="8" w:tentative="0">
      <w:start w:val="1"/>
      <w:numFmt w:val="decimal"/>
      <w:pStyle w:val="193"/>
      <w:suff w:val="nothing"/>
      <w:lvlText w:val=""/>
      <w:lvlJc w:val="left"/>
      <w:pPr>
        <w:ind w:left="0" w:firstLine="0"/>
      </w:pPr>
      <w:rPr>
        <w:rFonts w:hint="eastAsia"/>
      </w:rPr>
    </w:lvl>
  </w:abstractNum>
  <w:abstractNum w:abstractNumId="4">
    <w:nsid w:val="0484A25E"/>
    <w:multiLevelType w:val="singleLevel"/>
    <w:tmpl w:val="0484A25E"/>
    <w:lvl w:ilvl="0" w:tentative="0">
      <w:start w:val="4"/>
      <w:numFmt w:val="chineseCounting"/>
      <w:suff w:val="space"/>
      <w:lvlText w:val="第%1章"/>
      <w:lvlJc w:val="left"/>
      <w:rPr>
        <w:rFonts w:hint="eastAsia"/>
      </w:rPr>
    </w:lvl>
  </w:abstractNum>
  <w:abstractNum w:abstractNumId="5">
    <w:nsid w:val="59ADCABA"/>
    <w:multiLevelType w:val="multilevel"/>
    <w:tmpl w:val="59ADCABA"/>
    <w:lvl w:ilvl="0" w:tentative="0">
      <w:start w:val="1"/>
      <w:numFmt w:val="decimal"/>
      <w:pStyle w:val="27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710653F4"/>
    <w:multiLevelType w:val="multilevel"/>
    <w:tmpl w:val="710653F4"/>
    <w:lvl w:ilvl="0" w:tentative="0">
      <w:start w:val="1"/>
      <w:numFmt w:val="decimal"/>
      <w:lvlText w:val="%1."/>
      <w:lvlJc w:val="left"/>
      <w:pPr>
        <w:ind w:left="840" w:hanging="360"/>
      </w:pPr>
      <w:rPr>
        <w:rFonts w:hint="default" w:ascii="Times New Roman" w:hAnsi="Times New Roman" w:cs="Times New Roman"/>
      </w:rPr>
    </w:lvl>
    <w:lvl w:ilvl="1" w:tentative="0">
      <w:start w:val="1"/>
      <w:numFmt w:val="lowerLetter"/>
      <w:lvlText w:val="%2)"/>
      <w:lvlJc w:val="left"/>
      <w:pPr>
        <w:ind w:left="1360" w:hanging="440"/>
      </w:pPr>
      <w:rPr>
        <w:rFonts w:hint="default" w:ascii="Times New Roman" w:hAnsi="Times New Roman" w:cs="Times New Roman"/>
      </w:rPr>
    </w:lvl>
    <w:lvl w:ilvl="2" w:tentative="0">
      <w:start w:val="1"/>
      <w:numFmt w:val="lowerRoman"/>
      <w:lvlText w:val="%3."/>
      <w:lvlJc w:val="right"/>
      <w:pPr>
        <w:ind w:left="1800" w:hanging="440"/>
      </w:pPr>
      <w:rPr>
        <w:rFonts w:hint="default" w:ascii="Times New Roman" w:hAnsi="Times New Roman" w:cs="Times New Roman"/>
      </w:rPr>
    </w:lvl>
    <w:lvl w:ilvl="3" w:tentative="0">
      <w:start w:val="1"/>
      <w:numFmt w:val="decimal"/>
      <w:lvlText w:val="%4."/>
      <w:lvlJc w:val="left"/>
      <w:pPr>
        <w:ind w:left="2240" w:hanging="440"/>
      </w:pPr>
      <w:rPr>
        <w:rFonts w:hint="default" w:ascii="Times New Roman" w:hAnsi="Times New Roman" w:cs="Times New Roman"/>
      </w:rPr>
    </w:lvl>
    <w:lvl w:ilvl="4" w:tentative="0">
      <w:start w:val="1"/>
      <w:numFmt w:val="lowerLetter"/>
      <w:lvlText w:val="%5)"/>
      <w:lvlJc w:val="left"/>
      <w:pPr>
        <w:ind w:left="2680" w:hanging="440"/>
      </w:pPr>
      <w:rPr>
        <w:rFonts w:hint="default" w:ascii="Times New Roman" w:hAnsi="Times New Roman" w:cs="Times New Roman"/>
      </w:rPr>
    </w:lvl>
    <w:lvl w:ilvl="5" w:tentative="0">
      <w:start w:val="1"/>
      <w:numFmt w:val="lowerRoman"/>
      <w:lvlText w:val="%6."/>
      <w:lvlJc w:val="right"/>
      <w:pPr>
        <w:ind w:left="3120" w:hanging="440"/>
      </w:pPr>
      <w:rPr>
        <w:rFonts w:hint="default" w:ascii="Times New Roman" w:hAnsi="Times New Roman" w:cs="Times New Roman"/>
      </w:rPr>
    </w:lvl>
    <w:lvl w:ilvl="6" w:tentative="0">
      <w:start w:val="1"/>
      <w:numFmt w:val="decimal"/>
      <w:lvlText w:val="%7."/>
      <w:lvlJc w:val="left"/>
      <w:pPr>
        <w:ind w:left="3560" w:hanging="440"/>
      </w:pPr>
      <w:rPr>
        <w:rFonts w:hint="default" w:ascii="Times New Roman" w:hAnsi="Times New Roman" w:cs="Times New Roman"/>
      </w:rPr>
    </w:lvl>
    <w:lvl w:ilvl="7" w:tentative="0">
      <w:start w:val="1"/>
      <w:numFmt w:val="lowerLetter"/>
      <w:lvlText w:val="%8)"/>
      <w:lvlJc w:val="left"/>
      <w:pPr>
        <w:ind w:left="4000" w:hanging="440"/>
      </w:pPr>
      <w:rPr>
        <w:rFonts w:hint="default" w:ascii="Times New Roman" w:hAnsi="Times New Roman" w:cs="Times New Roman"/>
      </w:rPr>
    </w:lvl>
    <w:lvl w:ilvl="8" w:tentative="0">
      <w:start w:val="1"/>
      <w:numFmt w:val="lowerRoman"/>
      <w:lvlText w:val="%9."/>
      <w:lvlJc w:val="right"/>
      <w:pPr>
        <w:ind w:left="4440" w:hanging="440"/>
      </w:pPr>
      <w:rPr>
        <w:rFonts w:hint="default" w:ascii="Times New Roman" w:hAnsi="Times New Roman" w:cs="Times New Roman"/>
      </w:rPr>
    </w:lvl>
  </w:abstractNum>
  <w:num w:numId="1">
    <w:abstractNumId w:val="3"/>
  </w:num>
  <w:num w:numId="2">
    <w:abstractNumId w:val="2"/>
  </w:num>
  <w:num w:numId="3">
    <w:abstractNumId w:val="5"/>
  </w:num>
  <w:num w:numId="4">
    <w:abstractNumId w:val="1"/>
  </w:num>
  <w:num w:numId="5">
    <w:abstractNumId w:val="4"/>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A04F3E"/>
    <w:rsid w:val="17DA71E0"/>
    <w:rsid w:val="1B3E2592"/>
    <w:rsid w:val="211651D8"/>
    <w:rsid w:val="341B7AF7"/>
    <w:rsid w:val="385E7207"/>
    <w:rsid w:val="3DD455CA"/>
    <w:rsid w:val="40F1532C"/>
    <w:rsid w:val="68E01FA0"/>
    <w:rsid w:val="70517593"/>
    <w:rsid w:val="731629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9"/>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semiHidden/>
    <w:qFormat/>
    <w:uiPriority w:val="0"/>
    <w:pPr>
      <w:ind w:left="1260"/>
      <w:jc w:val="left"/>
    </w:pPr>
  </w:style>
  <w:style w:type="paragraph" w:styleId="12">
    <w:name w:val="Normal Indent"/>
    <w:basedOn w:val="1"/>
    <w:qFormat/>
    <w:uiPriority w:val="99"/>
    <w:pPr>
      <w:adjustRightInd w:val="0"/>
      <w:spacing w:line="360" w:lineRule="atLeast"/>
      <w:ind w:firstLine="482"/>
      <w:textAlignment w:val="baseline"/>
    </w:pPr>
    <w:rPr>
      <w:kern w:val="0"/>
      <w:sz w:val="24"/>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semiHidden/>
    <w:qFormat/>
    <w:uiPriority w:val="0"/>
    <w:pPr>
      <w:ind w:left="840"/>
      <w:jc w:val="left"/>
    </w:pPr>
  </w:style>
  <w:style w:type="paragraph" w:styleId="15">
    <w:name w:val="toc 3"/>
    <w:basedOn w:val="1"/>
    <w:next w:val="1"/>
    <w:semiHidden/>
    <w:qFormat/>
    <w:uiPriority w:val="0"/>
    <w:pPr>
      <w:ind w:left="420"/>
      <w:jc w:val="left"/>
    </w:pPr>
    <w:rPr>
      <w:i/>
      <w:iCs/>
      <w:szCs w:val="24"/>
    </w:rPr>
  </w:style>
  <w:style w:type="paragraph" w:styleId="16">
    <w:name w:val="toc 8"/>
    <w:basedOn w:val="1"/>
    <w:next w:val="1"/>
    <w:semiHidden/>
    <w:qFormat/>
    <w:uiPriority w:val="0"/>
    <w:pPr>
      <w:ind w:left="1470"/>
      <w:jc w:val="left"/>
    </w:pPr>
  </w:style>
  <w:style w:type="paragraph" w:styleId="17">
    <w:name w:val="endnote text"/>
    <w:basedOn w:val="1"/>
    <w:link w:val="182"/>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21">
    <w:name w:val="toc 4"/>
    <w:basedOn w:val="1"/>
    <w:next w:val="1"/>
    <w:semiHidden/>
    <w:qFormat/>
    <w:uiPriority w:val="0"/>
    <w:pPr>
      <w:ind w:left="630"/>
      <w:jc w:val="left"/>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1"/>
    <w:semiHidden/>
    <w:unhideWhenUsed/>
    <w:qFormat/>
    <w:uiPriority w:val="99"/>
    <w:pPr>
      <w:spacing w:after="40" w:line="240" w:lineRule="auto"/>
    </w:pPr>
    <w:rPr>
      <w:sz w:val="18"/>
    </w:rPr>
  </w:style>
  <w:style w:type="paragraph" w:styleId="24">
    <w:name w:val="toc 6"/>
    <w:basedOn w:val="1"/>
    <w:next w:val="1"/>
    <w:semiHidden/>
    <w:qFormat/>
    <w:uiPriority w:val="0"/>
    <w:pPr>
      <w:ind w:left="1050"/>
      <w:jc w:val="left"/>
    </w:pPr>
  </w:style>
  <w:style w:type="paragraph" w:styleId="25">
    <w:name w:val="table of figures"/>
    <w:basedOn w:val="1"/>
    <w:next w:val="1"/>
    <w:unhideWhenUsed/>
    <w:qFormat/>
    <w:uiPriority w:val="99"/>
    <w:pPr>
      <w:spacing w:after="0" w:afterAutospacing="0"/>
    </w:pPr>
  </w:style>
  <w:style w:type="paragraph" w:styleId="26">
    <w:name w:val="toc 2"/>
    <w:basedOn w:val="1"/>
    <w:next w:val="1"/>
    <w:semiHidden/>
    <w:qFormat/>
    <w:uiPriority w:val="0"/>
    <w:pPr>
      <w:ind w:left="210"/>
      <w:jc w:val="left"/>
    </w:pPr>
    <w:rPr>
      <w:smallCaps/>
      <w:szCs w:val="24"/>
    </w:rPr>
  </w:style>
  <w:style w:type="paragraph" w:styleId="27">
    <w:name w:val="toc 9"/>
    <w:basedOn w:val="1"/>
    <w:next w:val="1"/>
    <w:semiHidden/>
    <w:qFormat/>
    <w:uiPriority w:val="0"/>
    <w:pPr>
      <w:ind w:left="1680"/>
      <w:jc w:val="left"/>
    </w:p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paragraph" w:customStyle="1" w:styleId="35">
    <w:name w:val="正文文本1"/>
    <w:basedOn w:val="1"/>
    <w:next w:val="1"/>
    <w:qFormat/>
    <w:uiPriority w:val="0"/>
    <w:rPr>
      <w:rFonts w:ascii="仿宋_GB2312" w:eastAsia="仿宋_GB2312"/>
      <w:sz w:val="24"/>
      <w:szCs w:val="20"/>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3"/>
    <w:qFormat/>
    <w:uiPriority w:val="99"/>
    <w:rPr>
      <w:sz w:val="18"/>
    </w:rPr>
  </w:style>
  <w:style w:type="character" w:customStyle="1" w:styleId="182">
    <w:name w:val="Endnote Text Char"/>
    <w:link w:val="17"/>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6"/>
    <w:qFormat/>
    <w:uiPriority w:val="0"/>
    <w:pPr>
      <w:keepNext/>
      <w:jc w:val="center"/>
      <w:outlineLvl w:val="0"/>
    </w:pPr>
    <w:rPr>
      <w:rFonts w:ascii="楷体_GB2312" w:eastAsia="楷体_GB2312"/>
      <w:sz w:val="28"/>
      <w:szCs w:val="28"/>
    </w:rPr>
  </w:style>
  <w:style w:type="paragraph" w:customStyle="1" w:styleId="185">
    <w:name w:val="标题 21"/>
    <w:basedOn w:val="1"/>
    <w:next w:val="186"/>
    <w:link w:val="197"/>
    <w:qFormat/>
    <w:uiPriority w:val="9"/>
    <w:pPr>
      <w:keepNext/>
      <w:keepLines/>
      <w:spacing w:before="260" w:after="260" w:line="416" w:lineRule="auto"/>
      <w:jc w:val="center"/>
      <w:outlineLvl w:val="1"/>
    </w:pPr>
    <w:rPr>
      <w:rFonts w:ascii="Arial" w:hAnsi="Arial" w:eastAsia="幼圆" w:cs="Arial"/>
      <w:b/>
      <w:bCs/>
      <w:sz w:val="44"/>
      <w:szCs w:val="44"/>
    </w:rPr>
  </w:style>
  <w:style w:type="paragraph" w:customStyle="1" w:styleId="186">
    <w:name w:val="正文缩进1"/>
    <w:basedOn w:val="1"/>
    <w:link w:val="198"/>
    <w:qFormat/>
    <w:uiPriority w:val="0"/>
    <w:pPr>
      <w:ind w:firstLine="420"/>
    </w:pPr>
  </w:style>
  <w:style w:type="paragraph" w:customStyle="1" w:styleId="187">
    <w:name w:val="标题 31"/>
    <w:basedOn w:val="1"/>
    <w:next w:val="186"/>
    <w:link w:val="199"/>
    <w:qFormat/>
    <w:uiPriority w:val="9"/>
    <w:pPr>
      <w:keepNext/>
      <w:keepLines/>
      <w:spacing w:before="260" w:after="260" w:line="416" w:lineRule="auto"/>
      <w:outlineLvl w:val="2"/>
    </w:pPr>
    <w:rPr>
      <w:b/>
      <w:bCs/>
      <w:sz w:val="32"/>
      <w:szCs w:val="32"/>
    </w:rPr>
  </w:style>
  <w:style w:type="paragraph" w:customStyle="1" w:styleId="188">
    <w:name w:val="标题 41"/>
    <w:basedOn w:val="1"/>
    <w:next w:val="186"/>
    <w:link w:val="20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9">
    <w:name w:val="标题 51"/>
    <w:basedOn w:val="1"/>
    <w:next w:val="186"/>
    <w:link w:val="201"/>
    <w:qFormat/>
    <w:uiPriority w:val="0"/>
    <w:pPr>
      <w:keepNext/>
      <w:outlineLvl w:val="4"/>
    </w:pPr>
    <w:rPr>
      <w:rFonts w:ascii="宋体"/>
      <w:color w:val="000000"/>
      <w:sz w:val="28"/>
      <w:szCs w:val="28"/>
    </w:rPr>
  </w:style>
  <w:style w:type="paragraph" w:customStyle="1" w:styleId="190">
    <w:name w:val="标题 61"/>
    <w:basedOn w:val="1"/>
    <w:next w:val="1"/>
    <w:link w:val="20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1">
    <w:name w:val="标题 71"/>
    <w:basedOn w:val="1"/>
    <w:next w:val="1"/>
    <w:link w:val="203"/>
    <w:qFormat/>
    <w:uiPriority w:val="0"/>
    <w:pPr>
      <w:keepNext/>
      <w:keepLines/>
      <w:numPr>
        <w:ilvl w:val="6"/>
        <w:numId w:val="1"/>
      </w:numPr>
      <w:spacing w:before="240" w:after="64" w:line="320" w:lineRule="auto"/>
      <w:outlineLvl w:val="6"/>
    </w:pPr>
    <w:rPr>
      <w:b/>
      <w:bCs/>
      <w:sz w:val="24"/>
      <w:szCs w:val="24"/>
    </w:rPr>
  </w:style>
  <w:style w:type="paragraph" w:customStyle="1" w:styleId="192">
    <w:name w:val="标题 81"/>
    <w:basedOn w:val="1"/>
    <w:next w:val="1"/>
    <w:link w:val="20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3">
    <w:name w:val="标题 91"/>
    <w:basedOn w:val="1"/>
    <w:next w:val="1"/>
    <w:link w:val="205"/>
    <w:qFormat/>
    <w:uiPriority w:val="0"/>
    <w:pPr>
      <w:keepNext/>
      <w:keepLines/>
      <w:numPr>
        <w:ilvl w:val="8"/>
        <w:numId w:val="1"/>
      </w:numPr>
      <w:spacing w:before="240" w:after="64" w:line="320" w:lineRule="auto"/>
      <w:outlineLvl w:val="8"/>
    </w:pPr>
    <w:rPr>
      <w:rFonts w:ascii="Arial" w:hAnsi="Arial" w:eastAsia="黑体"/>
    </w:rPr>
  </w:style>
  <w:style w:type="character" w:customStyle="1" w:styleId="194">
    <w:name w:val="默认段落字体1"/>
    <w:link w:val="1"/>
    <w:unhideWhenUsed/>
    <w:qFormat/>
    <w:uiPriority w:val="1"/>
  </w:style>
  <w:style w:type="table" w:customStyle="1" w:styleId="195">
    <w:name w:val="普通表格1"/>
    <w:unhideWhenUsed/>
    <w:qFormat/>
    <w:uiPriority w:val="99"/>
  </w:style>
  <w:style w:type="character" w:customStyle="1" w:styleId="196">
    <w:name w:val="标题 1 字符"/>
    <w:link w:val="184"/>
    <w:qFormat/>
    <w:uiPriority w:val="0"/>
    <w:rPr>
      <w:rFonts w:ascii="楷体_GB2312" w:hAnsi="Times New Roman" w:eastAsia="楷体_GB2312" w:cs="Times New Roman"/>
      <w:sz w:val="28"/>
      <w:szCs w:val="28"/>
    </w:rPr>
  </w:style>
  <w:style w:type="character" w:customStyle="1" w:styleId="197">
    <w:name w:val="标题 2 字符"/>
    <w:link w:val="185"/>
    <w:qFormat/>
    <w:uiPriority w:val="0"/>
    <w:rPr>
      <w:rFonts w:ascii="Arial" w:hAnsi="Arial" w:eastAsia="幼圆" w:cs="Arial"/>
      <w:b/>
      <w:bCs/>
      <w:sz w:val="44"/>
      <w:szCs w:val="44"/>
    </w:rPr>
  </w:style>
  <w:style w:type="character" w:customStyle="1" w:styleId="198">
    <w:name w:val="正文缩进 字符"/>
    <w:link w:val="186"/>
    <w:qFormat/>
    <w:uiPriority w:val="0"/>
    <w:rPr>
      <w:rFonts w:ascii="Times New Roman" w:hAnsi="Times New Roman" w:eastAsia="宋体" w:cs="Times New Roman"/>
      <w:szCs w:val="21"/>
    </w:rPr>
  </w:style>
  <w:style w:type="character" w:customStyle="1" w:styleId="199">
    <w:name w:val="标题 3 字符"/>
    <w:link w:val="187"/>
    <w:qFormat/>
    <w:uiPriority w:val="0"/>
    <w:rPr>
      <w:rFonts w:ascii="Times New Roman" w:hAnsi="Times New Roman" w:eastAsia="宋体" w:cs="Times New Roman"/>
      <w:b/>
      <w:bCs/>
      <w:sz w:val="32"/>
      <w:szCs w:val="32"/>
    </w:rPr>
  </w:style>
  <w:style w:type="character" w:customStyle="1" w:styleId="200">
    <w:name w:val="标题 4 字符"/>
    <w:link w:val="188"/>
    <w:qFormat/>
    <w:uiPriority w:val="0"/>
    <w:rPr>
      <w:rFonts w:ascii="Arial" w:hAnsi="Arial" w:eastAsia="黑体" w:cs="Arial"/>
      <w:b/>
      <w:bCs/>
      <w:sz w:val="28"/>
      <w:szCs w:val="28"/>
    </w:rPr>
  </w:style>
  <w:style w:type="character" w:customStyle="1" w:styleId="201">
    <w:name w:val="标题 5 字符"/>
    <w:link w:val="189"/>
    <w:qFormat/>
    <w:uiPriority w:val="0"/>
    <w:rPr>
      <w:rFonts w:ascii="宋体" w:hAnsi="Times New Roman" w:eastAsia="宋体" w:cs="Times New Roman"/>
      <w:color w:val="000000"/>
      <w:sz w:val="28"/>
      <w:szCs w:val="28"/>
    </w:rPr>
  </w:style>
  <w:style w:type="character" w:customStyle="1" w:styleId="202">
    <w:name w:val="标题 6 字符"/>
    <w:link w:val="190"/>
    <w:qFormat/>
    <w:uiPriority w:val="0"/>
    <w:rPr>
      <w:rFonts w:ascii="Arial" w:hAnsi="Arial" w:eastAsia="黑体" w:cs="Times New Roman"/>
      <w:b/>
      <w:bCs/>
      <w:sz w:val="24"/>
      <w:szCs w:val="24"/>
    </w:rPr>
  </w:style>
  <w:style w:type="character" w:customStyle="1" w:styleId="203">
    <w:name w:val="标题 7 字符"/>
    <w:link w:val="191"/>
    <w:qFormat/>
    <w:uiPriority w:val="0"/>
    <w:rPr>
      <w:rFonts w:ascii="Times New Roman" w:hAnsi="Times New Roman" w:eastAsia="宋体" w:cs="Times New Roman"/>
      <w:b/>
      <w:bCs/>
      <w:sz w:val="24"/>
      <w:szCs w:val="24"/>
    </w:rPr>
  </w:style>
  <w:style w:type="character" w:customStyle="1" w:styleId="204">
    <w:name w:val="标题 8 字符"/>
    <w:link w:val="192"/>
    <w:qFormat/>
    <w:uiPriority w:val="0"/>
    <w:rPr>
      <w:rFonts w:ascii="Arial" w:hAnsi="Arial" w:eastAsia="黑体" w:cs="Times New Roman"/>
      <w:sz w:val="24"/>
      <w:szCs w:val="24"/>
    </w:rPr>
  </w:style>
  <w:style w:type="character" w:customStyle="1" w:styleId="205">
    <w:name w:val="标题 9 字符"/>
    <w:link w:val="193"/>
    <w:qFormat/>
    <w:uiPriority w:val="0"/>
    <w:rPr>
      <w:rFonts w:ascii="Arial" w:hAnsi="Arial" w:eastAsia="黑体" w:cs="Times New Roman"/>
      <w:szCs w:val="21"/>
    </w:rPr>
  </w:style>
  <w:style w:type="paragraph" w:customStyle="1" w:styleId="206">
    <w:name w:val="列表 31"/>
    <w:basedOn w:val="1"/>
    <w:qFormat/>
    <w:uiPriority w:val="0"/>
    <w:pPr>
      <w:ind w:left="100" w:hanging="200"/>
    </w:pPr>
  </w:style>
  <w:style w:type="paragraph" w:customStyle="1" w:styleId="207">
    <w:name w:val="文档结构图1"/>
    <w:basedOn w:val="1"/>
    <w:link w:val="208"/>
    <w:semiHidden/>
    <w:qFormat/>
    <w:uiPriority w:val="0"/>
    <w:pPr>
      <w:shd w:val="clear" w:color="auto" w:fill="000080"/>
    </w:pPr>
  </w:style>
  <w:style w:type="character" w:customStyle="1" w:styleId="208">
    <w:name w:val="文档结构图 字符"/>
    <w:link w:val="207"/>
    <w:semiHidden/>
    <w:qFormat/>
    <w:uiPriority w:val="0"/>
    <w:rPr>
      <w:rFonts w:ascii="Times New Roman" w:hAnsi="Times New Roman" w:eastAsia="宋体" w:cs="Times New Roman"/>
      <w:szCs w:val="21"/>
      <w:shd w:val="clear" w:color="auto" w:fill="000080"/>
    </w:rPr>
  </w:style>
  <w:style w:type="paragraph" w:customStyle="1" w:styleId="209">
    <w:name w:val="批注文字1"/>
    <w:basedOn w:val="1"/>
    <w:link w:val="210"/>
    <w:semiHidden/>
    <w:qFormat/>
    <w:uiPriority w:val="0"/>
    <w:pPr>
      <w:jc w:val="left"/>
    </w:pPr>
  </w:style>
  <w:style w:type="character" w:customStyle="1" w:styleId="210">
    <w:name w:val="批注文字 字符"/>
    <w:link w:val="209"/>
    <w:semiHidden/>
    <w:qFormat/>
    <w:uiPriority w:val="0"/>
    <w:rPr>
      <w:rFonts w:ascii="Times New Roman" w:hAnsi="Times New Roman" w:eastAsia="宋体" w:cs="Times New Roman"/>
      <w:szCs w:val="21"/>
    </w:rPr>
  </w:style>
  <w:style w:type="paragraph" w:customStyle="1" w:styleId="211">
    <w:name w:val="正文文本 31"/>
    <w:basedOn w:val="1"/>
    <w:link w:val="212"/>
    <w:qFormat/>
    <w:uiPriority w:val="0"/>
    <w:rPr>
      <w:rFonts w:ascii="仿宋_GB2312" w:hAnsi="Arial" w:eastAsia="仿宋_GB2312"/>
      <w:sz w:val="32"/>
      <w:szCs w:val="32"/>
    </w:rPr>
  </w:style>
  <w:style w:type="character" w:customStyle="1" w:styleId="212">
    <w:name w:val="正文文本 3 字符"/>
    <w:link w:val="211"/>
    <w:qFormat/>
    <w:uiPriority w:val="0"/>
    <w:rPr>
      <w:rFonts w:ascii="仿宋_GB2312" w:hAnsi="Arial" w:eastAsia="仿宋_GB2312" w:cs="Times New Roman"/>
      <w:sz w:val="32"/>
      <w:szCs w:val="32"/>
    </w:rPr>
  </w:style>
  <w:style w:type="paragraph" w:customStyle="1" w:styleId="213">
    <w:name w:val="正文文本11"/>
    <w:basedOn w:val="1"/>
    <w:link w:val="214"/>
    <w:qFormat/>
    <w:uiPriority w:val="0"/>
    <w:rPr>
      <w:rFonts w:ascii="楷体_GB2312" w:hAnsi="Arial" w:eastAsia="楷体_GB2312"/>
      <w:sz w:val="28"/>
      <w:szCs w:val="28"/>
    </w:rPr>
  </w:style>
  <w:style w:type="character" w:customStyle="1" w:styleId="214">
    <w:name w:val="正文文本 字符"/>
    <w:link w:val="213"/>
    <w:qFormat/>
    <w:uiPriority w:val="0"/>
    <w:rPr>
      <w:rFonts w:ascii="楷体_GB2312" w:hAnsi="Arial" w:eastAsia="楷体_GB2312" w:cs="Times New Roman"/>
      <w:sz w:val="28"/>
      <w:szCs w:val="28"/>
    </w:rPr>
  </w:style>
  <w:style w:type="paragraph" w:customStyle="1" w:styleId="215">
    <w:name w:val="正文文本缩进1"/>
    <w:basedOn w:val="1"/>
    <w:link w:val="216"/>
    <w:qFormat/>
    <w:uiPriority w:val="0"/>
    <w:pPr>
      <w:ind w:firstLine="645"/>
    </w:pPr>
    <w:rPr>
      <w:rFonts w:ascii="楷体_GB2312" w:eastAsia="楷体_GB2312"/>
      <w:sz w:val="32"/>
      <w:szCs w:val="32"/>
    </w:rPr>
  </w:style>
  <w:style w:type="character" w:customStyle="1" w:styleId="216">
    <w:name w:val="正文文本缩进 字符"/>
    <w:link w:val="215"/>
    <w:qFormat/>
    <w:uiPriority w:val="0"/>
    <w:rPr>
      <w:rFonts w:ascii="楷体_GB2312" w:hAnsi="Times New Roman" w:eastAsia="楷体_GB2312" w:cs="Times New Roman"/>
      <w:sz w:val="32"/>
      <w:szCs w:val="32"/>
    </w:rPr>
  </w:style>
  <w:style w:type="paragraph" w:customStyle="1" w:styleId="217">
    <w:name w:val="列表 21"/>
    <w:basedOn w:val="1"/>
    <w:qFormat/>
    <w:uiPriority w:val="0"/>
    <w:pPr>
      <w:ind w:left="100" w:hanging="200"/>
    </w:pPr>
  </w:style>
  <w:style w:type="paragraph" w:customStyle="1" w:styleId="218">
    <w:name w:val="纯文本1"/>
    <w:basedOn w:val="1"/>
    <w:link w:val="219"/>
    <w:qFormat/>
    <w:uiPriority w:val="0"/>
    <w:rPr>
      <w:rFonts w:ascii="宋体" w:hAnsi="Courier New" w:cs="Courier New"/>
    </w:rPr>
  </w:style>
  <w:style w:type="character" w:customStyle="1" w:styleId="219">
    <w:name w:val="纯文本 字符"/>
    <w:link w:val="218"/>
    <w:qFormat/>
    <w:uiPriority w:val="0"/>
    <w:rPr>
      <w:rFonts w:ascii="宋体" w:hAnsi="Courier New" w:eastAsia="宋体" w:cs="Courier New"/>
      <w:szCs w:val="21"/>
    </w:rPr>
  </w:style>
  <w:style w:type="paragraph" w:customStyle="1" w:styleId="220">
    <w:name w:val="日期1"/>
    <w:basedOn w:val="1"/>
    <w:next w:val="1"/>
    <w:link w:val="221"/>
    <w:qFormat/>
    <w:uiPriority w:val="0"/>
    <w:rPr>
      <w:sz w:val="24"/>
      <w:szCs w:val="24"/>
    </w:rPr>
  </w:style>
  <w:style w:type="character" w:customStyle="1" w:styleId="221">
    <w:name w:val="日期 字符"/>
    <w:link w:val="220"/>
    <w:qFormat/>
    <w:uiPriority w:val="0"/>
    <w:rPr>
      <w:rFonts w:ascii="Times New Roman" w:hAnsi="Times New Roman" w:eastAsia="宋体" w:cs="Times New Roman"/>
      <w:sz w:val="24"/>
      <w:szCs w:val="24"/>
    </w:rPr>
  </w:style>
  <w:style w:type="paragraph" w:customStyle="1" w:styleId="222">
    <w:name w:val="正文文本缩进 21"/>
    <w:basedOn w:val="1"/>
    <w:link w:val="223"/>
    <w:qFormat/>
    <w:uiPriority w:val="0"/>
    <w:pPr>
      <w:ind w:left="630" w:firstLine="645"/>
    </w:pPr>
    <w:rPr>
      <w:rFonts w:ascii="Arial" w:hAnsi="Arial" w:eastAsia="仿宋_GB2312" w:cs="Arial"/>
      <w:sz w:val="32"/>
      <w:szCs w:val="32"/>
    </w:rPr>
  </w:style>
  <w:style w:type="character" w:customStyle="1" w:styleId="223">
    <w:name w:val="正文文本缩进 2 字符"/>
    <w:link w:val="222"/>
    <w:qFormat/>
    <w:uiPriority w:val="0"/>
    <w:rPr>
      <w:rFonts w:ascii="Arial" w:hAnsi="Arial" w:eastAsia="仿宋_GB2312" w:cs="Arial"/>
      <w:sz w:val="32"/>
      <w:szCs w:val="32"/>
    </w:rPr>
  </w:style>
  <w:style w:type="paragraph" w:customStyle="1" w:styleId="224">
    <w:name w:val="批注框文本1"/>
    <w:basedOn w:val="1"/>
    <w:link w:val="225"/>
    <w:semiHidden/>
    <w:qFormat/>
    <w:uiPriority w:val="0"/>
    <w:rPr>
      <w:sz w:val="18"/>
      <w:szCs w:val="18"/>
    </w:rPr>
  </w:style>
  <w:style w:type="character" w:customStyle="1" w:styleId="225">
    <w:name w:val="批注框文本 字符"/>
    <w:link w:val="224"/>
    <w:semiHidden/>
    <w:qFormat/>
    <w:uiPriority w:val="0"/>
    <w:rPr>
      <w:rFonts w:ascii="Times New Roman" w:hAnsi="Times New Roman" w:eastAsia="宋体" w:cs="Times New Roman"/>
      <w:sz w:val="18"/>
      <w:szCs w:val="18"/>
    </w:rPr>
  </w:style>
  <w:style w:type="paragraph" w:customStyle="1" w:styleId="226">
    <w:name w:val="页脚1"/>
    <w:basedOn w:val="1"/>
    <w:link w:val="227"/>
    <w:qFormat/>
    <w:uiPriority w:val="99"/>
    <w:pPr>
      <w:tabs>
        <w:tab w:val="center" w:pos="4153"/>
        <w:tab w:val="right" w:pos="8306"/>
      </w:tabs>
      <w:jc w:val="left"/>
    </w:pPr>
    <w:rPr>
      <w:sz w:val="18"/>
      <w:szCs w:val="18"/>
    </w:rPr>
  </w:style>
  <w:style w:type="character" w:customStyle="1" w:styleId="227">
    <w:name w:val="页脚 字符"/>
    <w:link w:val="226"/>
    <w:qFormat/>
    <w:uiPriority w:val="99"/>
    <w:rPr>
      <w:rFonts w:ascii="Times New Roman" w:hAnsi="Times New Roman" w:eastAsia="宋体" w:cs="Times New Roman"/>
      <w:sz w:val="18"/>
      <w:szCs w:val="18"/>
    </w:rPr>
  </w:style>
  <w:style w:type="paragraph" w:customStyle="1" w:styleId="228">
    <w:name w:val="页眉1"/>
    <w:basedOn w:val="1"/>
    <w:link w:val="229"/>
    <w:qFormat/>
    <w:uiPriority w:val="0"/>
    <w:pPr>
      <w:pBdr>
        <w:bottom w:val="single" w:color="000000" w:sz="6" w:space="1"/>
      </w:pBdr>
      <w:tabs>
        <w:tab w:val="center" w:pos="4153"/>
        <w:tab w:val="right" w:pos="8306"/>
      </w:tabs>
      <w:jc w:val="center"/>
    </w:pPr>
    <w:rPr>
      <w:sz w:val="18"/>
      <w:szCs w:val="18"/>
    </w:rPr>
  </w:style>
  <w:style w:type="character" w:customStyle="1" w:styleId="229">
    <w:name w:val="页眉 字符"/>
    <w:link w:val="228"/>
    <w:qFormat/>
    <w:uiPriority w:val="0"/>
    <w:rPr>
      <w:rFonts w:ascii="Times New Roman" w:hAnsi="Times New Roman" w:eastAsia="宋体" w:cs="Times New Roman"/>
      <w:sz w:val="18"/>
      <w:szCs w:val="18"/>
    </w:rPr>
  </w:style>
  <w:style w:type="paragraph" w:customStyle="1" w:styleId="230">
    <w:name w:val="列表1"/>
    <w:basedOn w:val="1"/>
    <w:qFormat/>
    <w:uiPriority w:val="0"/>
    <w:pPr>
      <w:ind w:left="200" w:hanging="200"/>
    </w:pPr>
  </w:style>
  <w:style w:type="paragraph" w:customStyle="1" w:styleId="231">
    <w:name w:val="正文文本缩进 31"/>
    <w:basedOn w:val="1"/>
    <w:link w:val="232"/>
    <w:qFormat/>
    <w:uiPriority w:val="0"/>
    <w:pPr>
      <w:ind w:left="645" w:firstLine="645"/>
    </w:pPr>
    <w:rPr>
      <w:rFonts w:ascii="Arial" w:hAnsi="Arial" w:eastAsia="仿宋_GB2312" w:cs="Arial"/>
      <w:color w:val="FFFF00"/>
      <w:sz w:val="32"/>
      <w:szCs w:val="32"/>
    </w:rPr>
  </w:style>
  <w:style w:type="character" w:customStyle="1" w:styleId="232">
    <w:name w:val="正文文本缩进 3 字符"/>
    <w:link w:val="231"/>
    <w:qFormat/>
    <w:uiPriority w:val="0"/>
    <w:rPr>
      <w:rFonts w:ascii="Arial" w:hAnsi="Arial" w:eastAsia="仿宋_GB2312" w:cs="Arial"/>
      <w:color w:val="FFFF00"/>
      <w:sz w:val="32"/>
      <w:szCs w:val="32"/>
    </w:rPr>
  </w:style>
  <w:style w:type="paragraph" w:customStyle="1" w:styleId="233">
    <w:name w:val="图表目录1"/>
    <w:basedOn w:val="1"/>
    <w:next w:val="1"/>
    <w:qFormat/>
    <w:uiPriority w:val="99"/>
    <w:pPr>
      <w:ind w:left="840" w:hanging="420"/>
    </w:pPr>
  </w:style>
  <w:style w:type="paragraph" w:customStyle="1" w:styleId="234">
    <w:name w:val="正文文本 21"/>
    <w:basedOn w:val="1"/>
    <w:link w:val="235"/>
    <w:qFormat/>
    <w:uiPriority w:val="0"/>
    <w:pPr>
      <w:widowControl/>
      <w:jc w:val="center"/>
    </w:pPr>
    <w:rPr>
      <w:rFonts w:ascii="楷体_GB2312" w:eastAsia="楷体_GB2312"/>
      <w:sz w:val="28"/>
      <w:szCs w:val="28"/>
    </w:rPr>
  </w:style>
  <w:style w:type="character" w:customStyle="1" w:styleId="235">
    <w:name w:val="正文文本 2 字符"/>
    <w:link w:val="234"/>
    <w:qFormat/>
    <w:uiPriority w:val="0"/>
    <w:rPr>
      <w:rFonts w:ascii="楷体_GB2312" w:hAnsi="Times New Roman" w:eastAsia="楷体_GB2312" w:cs="Times New Roman"/>
      <w:sz w:val="28"/>
      <w:szCs w:val="28"/>
    </w:rPr>
  </w:style>
  <w:style w:type="paragraph" w:customStyle="1" w:styleId="23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7">
    <w:name w:val="索引 11"/>
    <w:basedOn w:val="1"/>
    <w:next w:val="1"/>
    <w:semiHidden/>
    <w:qFormat/>
    <w:uiPriority w:val="0"/>
    <w:pPr>
      <w:spacing w:line="240" w:lineRule="atLeast"/>
    </w:pPr>
    <w:rPr>
      <w:b/>
      <w:bCs/>
    </w:rPr>
  </w:style>
  <w:style w:type="paragraph" w:customStyle="1" w:styleId="238">
    <w:name w:val="批注主题1"/>
    <w:basedOn w:val="209"/>
    <w:next w:val="209"/>
    <w:link w:val="239"/>
    <w:semiHidden/>
    <w:qFormat/>
    <w:uiPriority w:val="0"/>
    <w:rPr>
      <w:b/>
      <w:bCs/>
    </w:rPr>
  </w:style>
  <w:style w:type="character" w:customStyle="1" w:styleId="239">
    <w:name w:val="批注主题 字符"/>
    <w:link w:val="238"/>
    <w:semiHidden/>
    <w:qFormat/>
    <w:uiPriority w:val="0"/>
    <w:rPr>
      <w:rFonts w:ascii="Times New Roman" w:hAnsi="Times New Roman" w:eastAsia="宋体" w:cs="Times New Roman"/>
      <w:b/>
      <w:bCs/>
      <w:szCs w:val="21"/>
    </w:rPr>
  </w:style>
  <w:style w:type="paragraph" w:customStyle="1" w:styleId="240">
    <w:name w:val="正文文本首行缩进"/>
    <w:basedOn w:val="1"/>
    <w:link w:val="241"/>
    <w:qFormat/>
    <w:uiPriority w:val="0"/>
    <w:pPr>
      <w:spacing w:line="360" w:lineRule="auto"/>
      <w:ind w:firstLine="200"/>
    </w:pPr>
    <w:rPr>
      <w:rFonts w:ascii="仿宋_GB2312" w:eastAsia="仿宋_GB2312"/>
      <w:sz w:val="30"/>
      <w:szCs w:val="30"/>
    </w:rPr>
  </w:style>
  <w:style w:type="character" w:customStyle="1" w:styleId="241">
    <w:name w:val="正文文本首行缩进 字符"/>
    <w:link w:val="240"/>
    <w:qFormat/>
    <w:uiPriority w:val="0"/>
    <w:rPr>
      <w:rFonts w:ascii="仿宋_GB2312" w:hAnsi="Times New Roman" w:eastAsia="仿宋_GB2312" w:cs="Times New Roman"/>
      <w:sz w:val="30"/>
      <w:szCs w:val="30"/>
    </w:rPr>
  </w:style>
  <w:style w:type="paragraph" w:customStyle="1" w:styleId="242">
    <w:name w:val="正文文本首行缩进 2"/>
    <w:basedOn w:val="215"/>
    <w:link w:val="243"/>
    <w:qFormat/>
    <w:uiPriority w:val="0"/>
    <w:pPr>
      <w:spacing w:line="360" w:lineRule="auto"/>
      <w:ind w:firstLine="420"/>
    </w:pPr>
    <w:rPr>
      <w:rFonts w:ascii="宋体" w:hAnsi="宋体" w:eastAsia="宋体"/>
      <w:sz w:val="21"/>
      <w:szCs w:val="20"/>
    </w:rPr>
  </w:style>
  <w:style w:type="character" w:customStyle="1" w:styleId="243">
    <w:name w:val="正文文本首行缩进 2 字符"/>
    <w:link w:val="242"/>
    <w:qFormat/>
    <w:uiPriority w:val="0"/>
    <w:rPr>
      <w:rFonts w:ascii="宋体" w:hAnsi="宋体" w:eastAsia="宋体" w:cs="Times New Roman"/>
      <w:sz w:val="32"/>
      <w:szCs w:val="20"/>
    </w:rPr>
  </w:style>
  <w:style w:type="table" w:customStyle="1" w:styleId="244">
    <w:name w:val="网格型1"/>
    <w:basedOn w:val="195"/>
    <w:qFormat/>
    <w:uiPriority w:val="59"/>
    <w:pPr>
      <w:widowControl w:val="0"/>
      <w:jc w:val="both"/>
    </w:pPr>
    <w:rPr>
      <w:rFonts w:ascii="Times New Roman" w:hAnsi="Times New Roman" w:eastAsia="宋体" w:cs="Times New Roman"/>
      <w:sz w:val="20"/>
      <w:szCs w:val="20"/>
    </w:rPr>
  </w:style>
  <w:style w:type="character" w:customStyle="1" w:styleId="245">
    <w:name w:val="要点1"/>
    <w:link w:val="1"/>
    <w:qFormat/>
    <w:uiPriority w:val="0"/>
    <w:rPr>
      <w:b/>
      <w:bCs/>
    </w:rPr>
  </w:style>
  <w:style w:type="character" w:customStyle="1" w:styleId="246">
    <w:name w:val="页码1"/>
    <w:link w:val="1"/>
    <w:qFormat/>
    <w:uiPriority w:val="0"/>
  </w:style>
  <w:style w:type="character" w:customStyle="1" w:styleId="247">
    <w:name w:val="访问过的超链接"/>
    <w:link w:val="1"/>
    <w:qFormat/>
    <w:uiPriority w:val="0"/>
    <w:rPr>
      <w:color w:val="800080"/>
      <w:u w:val="single"/>
    </w:rPr>
  </w:style>
  <w:style w:type="character" w:customStyle="1" w:styleId="248">
    <w:name w:val="超链接1"/>
    <w:link w:val="1"/>
    <w:qFormat/>
    <w:uiPriority w:val="0"/>
    <w:rPr>
      <w:color w:val="0000FF"/>
      <w:u w:val="single"/>
    </w:rPr>
  </w:style>
  <w:style w:type="character" w:customStyle="1" w:styleId="249">
    <w:name w:val="批注引用1"/>
    <w:link w:val="1"/>
    <w:semiHidden/>
    <w:qFormat/>
    <w:uiPriority w:val="0"/>
    <w:rPr>
      <w:sz w:val="21"/>
      <w:szCs w:val="21"/>
    </w:rPr>
  </w:style>
  <w:style w:type="character" w:customStyle="1" w:styleId="250">
    <w:name w:val="font5 Char"/>
    <w:link w:val="1"/>
    <w:qFormat/>
    <w:uiPriority w:val="0"/>
    <w:rPr>
      <w:rFonts w:ascii="宋体" w:hAnsi="宋体" w:eastAsia="宋体"/>
      <w:sz w:val="28"/>
      <w:szCs w:val="28"/>
      <w:lang w:val="en-US" w:eastAsia="zh-CN" w:bidi="ar-SA"/>
    </w:rPr>
  </w:style>
  <w:style w:type="character" w:customStyle="1" w:styleId="251">
    <w:name w:val="二级目录 Char"/>
    <w:link w:val="252"/>
    <w:qFormat/>
    <w:uiPriority w:val="0"/>
    <w:rPr>
      <w:b/>
      <w:sz w:val="30"/>
      <w:szCs w:val="28"/>
    </w:rPr>
  </w:style>
  <w:style w:type="paragraph" w:customStyle="1" w:styleId="252">
    <w:name w:val="二级目录"/>
    <w:next w:val="1"/>
    <w:link w:val="251"/>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53">
    <w:name w:val="列出段落 Char"/>
    <w:link w:val="254"/>
    <w:qFormat/>
    <w:uiPriority w:val="0"/>
    <w:rPr>
      <w:rFonts w:ascii="Calibri" w:hAnsi="Calibri"/>
      <w:sz w:val="24"/>
      <w:szCs w:val="24"/>
      <w:lang w:eastAsia="en-US" w:bidi="en-US"/>
    </w:rPr>
  </w:style>
  <w:style w:type="paragraph" w:customStyle="1" w:styleId="254">
    <w:name w:val="列出段落1"/>
    <w:basedOn w:val="1"/>
    <w:link w:val="25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55">
    <w:name w:val="Body Text(ch)"/>
    <w:basedOn w:val="1"/>
    <w:next w:val="213"/>
    <w:qFormat/>
    <w:uiPriority w:val="0"/>
    <w:pPr>
      <w:spacing w:after="120"/>
    </w:pPr>
    <w:rPr>
      <w:rFonts w:ascii="宋体" w:hAnsi="Arial"/>
      <w:bCs/>
      <w:iCs/>
      <w:szCs w:val="24"/>
    </w:rPr>
  </w:style>
  <w:style w:type="paragraph" w:customStyle="1" w:styleId="25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8">
    <w:name w:val="Char"/>
    <w:basedOn w:val="1"/>
    <w:qFormat/>
    <w:uiPriority w:val="0"/>
    <w:pPr>
      <w:tabs>
        <w:tab w:val="left" w:pos="360"/>
      </w:tabs>
      <w:ind w:firstLine="200"/>
    </w:pPr>
    <w:rPr>
      <w:sz w:val="28"/>
      <w:szCs w:val="30"/>
    </w:rPr>
  </w:style>
  <w:style w:type="paragraph" w:customStyle="1" w:styleId="259">
    <w:name w:val=" Char"/>
    <w:basedOn w:val="207"/>
    <w:qFormat/>
    <w:uiPriority w:val="0"/>
    <w:rPr>
      <w:rFonts w:ascii="Tahoma" w:hAnsi="Tahoma"/>
      <w:sz w:val="24"/>
      <w:szCs w:val="24"/>
    </w:rPr>
  </w:style>
  <w:style w:type="paragraph" w:customStyle="1" w:styleId="26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61">
    <w:name w:val="table_lines"/>
    <w:basedOn w:val="1"/>
    <w:qFormat/>
    <w:uiPriority w:val="0"/>
    <w:pPr>
      <w:widowControl/>
      <w:jc w:val="left"/>
    </w:pPr>
    <w:rPr>
      <w:sz w:val="20"/>
      <w:szCs w:val="20"/>
      <w:lang w:val="de-DE" w:eastAsia="de-DE"/>
    </w:rPr>
  </w:style>
  <w:style w:type="paragraph" w:customStyle="1" w:styleId="26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6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4">
    <w:name w:val=" Char Char Char Char"/>
    <w:basedOn w:val="207"/>
    <w:qFormat/>
    <w:uiPriority w:val="0"/>
    <w:pPr>
      <w:spacing w:line="360" w:lineRule="auto"/>
    </w:pPr>
    <w:rPr>
      <w:rFonts w:ascii="Tahoma" w:hAnsi="Tahoma"/>
      <w:sz w:val="24"/>
      <w:szCs w:val="24"/>
    </w:rPr>
  </w:style>
  <w:style w:type="paragraph" w:customStyle="1" w:styleId="265">
    <w:name w:val="列表段落"/>
    <w:basedOn w:val="1"/>
    <w:link w:val="266"/>
    <w:qFormat/>
    <w:uiPriority w:val="1"/>
    <w:pPr>
      <w:widowControl/>
      <w:ind w:left="720"/>
      <w:contextualSpacing/>
      <w:jc w:val="left"/>
    </w:pPr>
    <w:rPr>
      <w:rFonts w:ascii="Calibri" w:hAnsi="Calibri"/>
      <w:sz w:val="24"/>
      <w:szCs w:val="24"/>
      <w:lang w:eastAsia="en-US" w:bidi="en-US"/>
    </w:rPr>
  </w:style>
  <w:style w:type="character" w:customStyle="1" w:styleId="266">
    <w:name w:val="列表段落 字符"/>
    <w:link w:val="265"/>
    <w:qFormat/>
    <w:uiPriority w:val="34"/>
    <w:rPr>
      <w:rFonts w:ascii="Calibri" w:hAnsi="Calibri"/>
      <w:sz w:val="24"/>
      <w:szCs w:val="24"/>
      <w:lang w:eastAsia="en-US" w:bidi="en-US"/>
    </w:rPr>
  </w:style>
  <w:style w:type="paragraph" w:customStyle="1" w:styleId="267">
    <w:name w:val="4"/>
    <w:basedOn w:val="1"/>
    <w:next w:val="231"/>
    <w:qFormat/>
    <w:uiPriority w:val="0"/>
    <w:pPr>
      <w:spacing w:line="360" w:lineRule="auto"/>
      <w:ind w:firstLine="420"/>
    </w:pPr>
    <w:rPr>
      <w:color w:val="FF0000"/>
      <w:sz w:val="24"/>
      <w:szCs w:val="24"/>
    </w:rPr>
  </w:style>
  <w:style w:type="paragraph" w:customStyle="1" w:styleId="26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9">
    <w:name w:val=" Char Char Char Char Char Char Char Char Char Char"/>
    <w:basedOn w:val="1"/>
    <w:qFormat/>
    <w:uiPriority w:val="0"/>
    <w:pPr>
      <w:spacing w:line="360" w:lineRule="auto"/>
    </w:pPr>
    <w:rPr>
      <w:sz w:val="24"/>
      <w:szCs w:val="20"/>
    </w:rPr>
  </w:style>
  <w:style w:type="paragraph" w:customStyle="1" w:styleId="270">
    <w:name w:val="样式1"/>
    <w:basedOn w:val="1"/>
    <w:qFormat/>
    <w:uiPriority w:val="0"/>
    <w:pPr>
      <w:numPr>
        <w:ilvl w:val="0"/>
        <w:numId w:val="3"/>
      </w:numPr>
    </w:pPr>
    <w:rPr>
      <w:rFonts w:ascii="宋体" w:hAnsi="宋体"/>
    </w:rPr>
  </w:style>
  <w:style w:type="paragraph" w:customStyle="1" w:styleId="27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7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7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7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7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1">
    <w:name w:val="Char Char Char Char"/>
    <w:basedOn w:val="207"/>
    <w:qFormat/>
    <w:uiPriority w:val="0"/>
    <w:pPr>
      <w:spacing w:line="360" w:lineRule="auto"/>
    </w:pPr>
    <w:rPr>
      <w:rFonts w:ascii="Tahoma" w:hAnsi="Tahoma"/>
      <w:sz w:val="24"/>
      <w:szCs w:val="24"/>
    </w:rPr>
  </w:style>
  <w:style w:type="paragraph" w:customStyle="1" w:styleId="282">
    <w:name w:val="table_1stline"/>
    <w:basedOn w:val="1"/>
    <w:qFormat/>
    <w:uiPriority w:val="0"/>
    <w:pPr>
      <w:widowControl/>
      <w:spacing w:before="120"/>
      <w:jc w:val="left"/>
    </w:pPr>
    <w:rPr>
      <w:bCs/>
      <w:sz w:val="20"/>
      <w:szCs w:val="20"/>
      <w:lang w:val="de-DE" w:eastAsia="de-DE"/>
    </w:rPr>
  </w:style>
  <w:style w:type="paragraph" w:customStyle="1" w:styleId="28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85">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86">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287">
    <w:name w:val="页脚 字符1"/>
    <w:link w:val="1"/>
    <w:qFormat/>
    <w:uiPriority w:val="99"/>
    <w:rPr>
      <w:sz w:val="18"/>
      <w:szCs w:val="18"/>
    </w:rPr>
  </w:style>
  <w:style w:type="character" w:customStyle="1" w:styleId="288">
    <w:name w:val="fontstyle01"/>
    <w:link w:val="1"/>
    <w:qFormat/>
    <w:uiPriority w:val="0"/>
    <w:rPr>
      <w:rFonts w:hint="eastAsia" w:ascii="宋体" w:hAnsi="宋体" w:eastAsia="宋体"/>
      <w:color w:val="000000"/>
      <w:sz w:val="22"/>
      <w:szCs w:val="22"/>
    </w:rPr>
  </w:style>
  <w:style w:type="character" w:customStyle="1" w:styleId="289">
    <w:name w:val="fontstyle11"/>
    <w:link w:val="1"/>
    <w:qFormat/>
    <w:uiPriority w:val="0"/>
    <w:rPr>
      <w:rFonts w:hint="eastAsia" w:ascii="宋体" w:hAnsi="宋体" w:eastAsia="宋体"/>
      <w:color w:val="000000"/>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w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48</Pages>
  <Words>4422</Words>
  <Characters>4789</Characters>
  <TotalTime>11</TotalTime>
  <ScaleCrop>false</ScaleCrop>
  <LinksUpToDate>false</LinksUpToDate>
  <CharactersWithSpaces>4904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2024-05-13T02:07:00Z</dcterms:created>
  <dc:creator>赵国文</dc:creator>
  <cp:lastModifiedBy>86138</cp:lastModifiedBy>
  <dcterms:modified xsi:type="dcterms:W3CDTF">2026-09-07T06:33:04Z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2DF053DA81C54D8595D59AAB64EBA7E7_13</vt:lpwstr>
  </property>
  <property fmtid="{D5CDD505-2E9C-101B-9397-08002B2CF9AE}" pid="4" name="KSOTemplateDocerSaveRecord">
    <vt:lpwstr>eyJoZGlkIjoiMDVkNDQ5ZTE2MTBiYzVhNmYxMjNhMWY0NmExODhhM2MiLCJ1c2VySWQiOiIyNDM4OTcxNTcifQ==</vt:lpwstr>
  </property>
</Properties>
</file>