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宋体" w:hAnsi="宋体" w:eastAsia="宋体" w:cs="宋体"/>
          <w:b/>
          <w:sz w:val="48"/>
          <w:szCs w:val="48"/>
        </w:rPr>
      </w:pPr>
      <w:r/>
      <w:bookmarkStart w:id="0" w:name="_Hlk74841385"/>
      <w:r/>
      <w:bookmarkStart w:id="1" w:name="_Hlk77778371"/>
      <w:r/>
      <w:r/>
    </w:p>
    <w:p>
      <w:pPr>
        <w:pStyle w:val="757"/>
        <w:rPr>
          <w:rFonts w:hint="eastAsia" w:ascii="宋体" w:hAnsi="宋体" w:eastAsia="宋体" w:cs="宋体"/>
        </w:rPr>
      </w:pPr>
      <w:r>
        <w:rPr>
          <w:rFonts w:hint="eastAsia" w:ascii="宋体" w:hAnsi="宋体" w:eastAsia="宋体" w:cs="宋体"/>
        </w:rPr>
      </w:r>
      <w:r/>
    </w:p>
    <w:p>
      <w:pPr>
        <w:pStyle w:val="757"/>
        <w:jc w:val="center"/>
        <w:rPr>
          <w:rFonts w:hint="eastAsia" w:ascii="宋体" w:hAnsi="宋体" w:eastAsia="宋体" w:cs="宋体"/>
          <w:sz w:val="24"/>
          <w:szCs w:val="28"/>
          <w:lang w:eastAsia="zh-CN"/>
        </w:rPr>
      </w:pPr>
      <w:r>
        <w:rPr>
          <w:rFonts w:hint="eastAsia" w:ascii="宋体" w:hAnsi="宋体" w:eastAsia="宋体" w:cs="宋体"/>
          <w:b/>
          <w:bCs/>
          <w:sz w:val="60"/>
          <w:szCs w:val="60"/>
          <w:lang w:eastAsia="zh-CN"/>
        </w:rPr>
        <w:t xml:space="preserve">南京医科大学超灵敏蛋白检测试剂采购项目</w:t>
      </w:r>
      <w:r/>
    </w:p>
    <w:p>
      <w:pPr>
        <w:jc w:val="center"/>
        <w:spacing w:line="360" w:lineRule="auto"/>
        <w:widowControl/>
        <w:rPr>
          <w:rFonts w:hint="eastAsia" w:ascii="宋体" w:hAnsi="宋体" w:eastAsia="宋体" w:cs="宋体"/>
          <w:b/>
          <w:sz w:val="72"/>
          <w:szCs w:val="72"/>
        </w:rPr>
      </w:pPr>
      <w:r>
        <w:rPr>
          <w:rFonts w:hint="eastAsia" w:ascii="宋体" w:hAnsi="宋体" w:eastAsia="宋体" w:cs="宋体"/>
          <w:b/>
          <w:sz w:val="72"/>
          <w:szCs w:val="72"/>
        </w:rPr>
      </w:r>
      <w:r/>
    </w:p>
    <w:p>
      <w:pPr>
        <w:pStyle w:val="711"/>
        <w:ind w:left="1260"/>
        <w:rPr>
          <w:rFonts w:hint="eastAsia" w:ascii="宋体" w:hAnsi="宋体" w:eastAsia="宋体" w:cs="宋体"/>
        </w:rPr>
      </w:pPr>
      <w:r>
        <w:rPr>
          <w:rFonts w:hint="eastAsia" w:ascii="宋体" w:hAnsi="宋体" w:eastAsia="宋体" w:cs="宋体"/>
        </w:rPr>
      </w:r>
      <w:r/>
    </w:p>
    <w:p>
      <w:pPr>
        <w:pStyle w:val="711"/>
        <w:ind w:left="126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360" w:lineRule="auto"/>
        <w:widowControl/>
        <w:rPr>
          <w:rFonts w:hint="eastAsia" w:ascii="宋体" w:hAnsi="宋体" w:eastAsia="宋体" w:cs="宋体"/>
          <w:b/>
          <w:sz w:val="72"/>
          <w:szCs w:val="72"/>
        </w:rPr>
      </w:pPr>
      <w:r>
        <w:rPr>
          <w:rFonts w:hint="eastAsia" w:ascii="宋体" w:hAnsi="宋体" w:eastAsia="宋体" w:cs="宋体"/>
          <w:b/>
          <w:sz w:val="72"/>
          <w:szCs w:val="72"/>
        </w:rPr>
        <w:t xml:space="preserve">采购文件</w:t>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40"/>
          <w:szCs w:val="40"/>
          <w:lang w:eastAsia="zh-CN"/>
        </w:rPr>
      </w:pPr>
      <w:r>
        <w:rPr>
          <w:rFonts w:hint="eastAsia" w:ascii="宋体" w:hAnsi="宋体" w:eastAsia="宋体" w:cs="宋体"/>
          <w:b/>
          <w:sz w:val="32"/>
          <w:szCs w:val="32"/>
        </w:rPr>
        <w:t xml:space="preserve">项目编号：</w:t>
      </w:r>
      <w:r>
        <w:rPr>
          <w:rFonts w:hint="eastAsia" w:ascii="宋体" w:hAnsi="宋体" w:cs="宋体"/>
          <w:b/>
          <w:sz w:val="32"/>
          <w:szCs w:val="32"/>
          <w:lang w:eastAsia="zh-CN"/>
        </w:rPr>
        <w:t xml:space="preserve">JSZC-320000-JCEC-G2026-0359</w:t>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sz w:val="32"/>
          <w:szCs w:val="32"/>
        </w:rPr>
        <w:t xml:space="preserve">  </w:t>
      </w:r>
      <w:r/>
    </w:p>
    <w:p>
      <w:pPr>
        <w:pStyle w:val="711"/>
        <w:ind w:left="1260"/>
        <w:rPr>
          <w:rFonts w:hint="eastAsia" w:ascii="宋体" w:hAnsi="宋体" w:eastAsia="宋体" w:cs="宋体"/>
          <w:sz w:val="32"/>
          <w:szCs w:val="32"/>
        </w:rPr>
      </w:pPr>
      <w:r>
        <w:rPr>
          <w:rFonts w:hint="eastAsia" w:ascii="宋体" w:hAnsi="宋体" w:eastAsia="宋体" w:cs="宋体"/>
          <w:sz w:val="32"/>
          <w:szCs w:val="32"/>
        </w:rPr>
      </w:r>
      <w:r/>
    </w:p>
    <w:p>
      <w:pPr>
        <w:pStyle w:val="711"/>
        <w:ind w:left="1260"/>
        <w:rPr>
          <w:rFonts w:hint="eastAsia" w:ascii="宋体" w:hAnsi="宋体" w:eastAsia="宋体" w:cs="宋体"/>
        </w:rPr>
      </w:pPr>
      <w:r>
        <w:rPr>
          <w:rFonts w:hint="eastAsia" w:ascii="宋体" w:hAnsi="宋体" w:eastAsia="宋体" w:cs="宋体"/>
        </w:rPr>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32"/>
          <w:szCs w:val="32"/>
        </w:rPr>
      </w:pPr>
      <w:r>
        <w:rPr>
          <w:rFonts w:hint="eastAsia" w:ascii="宋体" w:hAnsi="宋体" w:eastAsia="宋体" w:cs="宋体"/>
          <w:b/>
          <w:sz w:val="32"/>
          <w:szCs w:val="32"/>
        </w:rPr>
        <w:t xml:space="preserve">采购人：南京医科大学</w:t>
      </w:r>
      <w:r/>
    </w:p>
    <w:p>
      <w:pPr>
        <w:jc w:val="center"/>
        <w:spacing w:line="360" w:lineRule="auto"/>
        <w:widowControl/>
        <w:rPr>
          <w:rFonts w:hint="eastAsia" w:ascii="宋体" w:hAnsi="宋体" w:eastAsia="宋体" w:cs="宋体"/>
          <w:b/>
          <w:sz w:val="32"/>
          <w:szCs w:val="32"/>
        </w:rPr>
      </w:pPr>
      <w:r>
        <w:rPr>
          <w:rFonts w:hint="eastAsia" w:ascii="宋体" w:hAnsi="宋体" w:eastAsia="宋体" w:cs="宋体"/>
          <w:b/>
          <w:sz w:val="32"/>
          <w:szCs w:val="32"/>
        </w:rPr>
        <w:t xml:space="preserve">采购代理机构：江苏省设备成套股份有限公司</w:t>
      </w:r>
      <w:r/>
    </w:p>
    <w:p>
      <w:pPr>
        <w:jc w:val="center"/>
        <w:spacing w:line="360" w:lineRule="auto"/>
        <w:shd w:val="clear" w:color="auto" w:fill="ffffff"/>
        <w:widowControl/>
        <w:rPr>
          <w:rFonts w:hint="eastAsia" w:ascii="宋体" w:hAnsi="宋体" w:eastAsia="宋体" w:cs="宋体"/>
          <w:b/>
          <w:sz w:val="32"/>
          <w:szCs w:val="32"/>
        </w:rPr>
      </w:pPr>
      <w:r>
        <w:rPr>
          <w:rFonts w:hint="eastAsia" w:ascii="宋体" w:hAnsi="宋体" w:eastAsia="宋体" w:cs="宋体"/>
          <w:b/>
          <w:sz w:val="32"/>
          <w:szCs w:val="32"/>
        </w:rPr>
        <w:t xml:space="preserve">2026年</w:t>
      </w:r>
      <w:r>
        <w:rPr>
          <w:rFonts w:hint="eastAsia" w:ascii="宋体" w:hAnsi="宋体" w:eastAsia="宋体" w:cs="宋体"/>
          <w:b/>
          <w:sz w:val="32"/>
          <w:szCs w:val="32"/>
          <w:lang w:val="en-US" w:eastAsia="zh-CN"/>
        </w:rPr>
        <w:t xml:space="preserve">9</w:t>
      </w:r>
      <w:r>
        <w:rPr>
          <w:rFonts w:hint="eastAsia" w:ascii="宋体" w:hAnsi="宋体" w:eastAsia="宋体" w:cs="宋体"/>
          <w:b/>
          <w:sz w:val="32"/>
          <w:szCs w:val="32"/>
        </w:rPr>
        <w:t xml:space="preserve">月</w:t>
      </w:r>
      <w:r/>
    </w:p>
    <w:p>
      <w:pPr>
        <w:jc w:val="center"/>
        <w:spacing w:line="360" w:lineRule="auto"/>
        <w:shd w:val="clear" w:color="auto" w:fill="ffffff"/>
        <w:widowControl/>
        <w:rPr>
          <w:rFonts w:hint="eastAsia" w:ascii="宋体" w:hAnsi="宋体" w:eastAsia="宋体" w:cs="宋体"/>
          <w:b/>
          <w:sz w:val="32"/>
          <w:szCs w:val="32"/>
          <w:highlight w:val="yellow"/>
        </w:rPr>
      </w:pPr>
      <w:r>
        <w:rPr>
          <w:rFonts w:hint="eastAsia" w:ascii="宋体" w:hAnsi="宋体" w:eastAsia="宋体" w:cs="宋体"/>
          <w:b/>
          <w:sz w:val="32"/>
          <w:szCs w:val="32"/>
          <w:highlight w:val="yellow"/>
        </w:rPr>
      </w:r>
      <w:r/>
    </w:p>
    <w:p>
      <w:pPr>
        <w:jc w:val="center"/>
        <w:spacing w:line="360" w:lineRule="auto"/>
        <w:shd w:val="clear" w:color="auto" w:fill="ffffff"/>
        <w:widowControl/>
        <w:rPr>
          <w:rFonts w:hint="eastAsia" w:ascii="宋体" w:hAnsi="宋体" w:eastAsia="宋体" w:cs="宋体"/>
          <w:b/>
          <w:sz w:val="36"/>
          <w:szCs w:val="36"/>
        </w:rPr>
      </w:pPr>
      <w:r>
        <w:rPr>
          <w:rFonts w:hint="eastAsia" w:ascii="宋体" w:hAnsi="宋体" w:eastAsia="宋体" w:cs="宋体"/>
          <w:b/>
          <w:sz w:val="36"/>
          <w:szCs w:val="36"/>
        </w:rPr>
        <w:br w:type="page" w:clear="all"/>
      </w:r>
      <w:r/>
    </w:p>
    <w:p>
      <w:pPr>
        <w:pStyle w:val="860"/>
        <w:jc w:val="center"/>
        <w:rPr>
          <w:rFonts w:hint="eastAsia" w:ascii="宋体" w:hAnsi="宋体" w:eastAsia="宋体" w:cs="宋体"/>
          <w:color w:val="auto"/>
          <w:sz w:val="44"/>
          <w:szCs w:val="44"/>
        </w:rPr>
      </w:pPr>
      <w:r>
        <w:rPr>
          <w:rFonts w:hint="eastAsia" w:ascii="宋体" w:hAnsi="宋体" w:eastAsia="宋体" w:cs="宋体"/>
          <w:color w:val="auto"/>
          <w:sz w:val="44"/>
          <w:szCs w:val="44"/>
          <w:lang w:val="zh-CN"/>
        </w:rPr>
        <w:t xml:space="preserve">目录</w:t>
      </w:r>
      <w:r/>
    </w:p>
    <w:p>
      <w:pPr>
        <w:pStyle w:val="722"/>
        <w:spacing w:line="480" w:lineRule="auto"/>
        <w:tabs>
          <w:tab w:val="right" w:pos="8299"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"_Toc12498" </w:instrText>
      </w:r>
      <w:r>
        <w:rPr>
          <w:rFonts w:hint="eastAsia" w:ascii="宋体" w:hAnsi="宋体" w:eastAsia="宋体" w:cs="宋体"/>
        </w:rPr>
        <w:fldChar w:fldCharType="separate"/>
      </w:r>
      <w:r>
        <w:rPr>
          <w:rFonts w:hint="eastAsia" w:ascii="宋体" w:hAnsi="宋体" w:eastAsia="宋体" w:cs="宋体"/>
          <w:sz w:val="28"/>
          <w:szCs w:val="28"/>
        </w:rPr>
        <w:t xml:space="preserve">第一章 </w:t>
      </w:r>
      <w:r>
        <w:rPr>
          <w:rFonts w:hint="eastAsia" w:ascii="宋体" w:hAnsi="宋体" w:eastAsia="宋体" w:cs="宋体"/>
          <w:sz w:val="28"/>
          <w:szCs w:val="28"/>
        </w:rPr>
        <w:t xml:space="preserve">采购公告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_Toc12498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22"/>
        <w:spacing w:line="480" w:lineRule="auto"/>
        <w:tabs>
          <w:tab w:val="right" w:pos="8299"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"_Toc17613" </w:instrText>
      </w:r>
      <w:r>
        <w:rPr>
          <w:rFonts w:hint="eastAsia" w:ascii="宋体" w:hAnsi="宋体" w:eastAsia="宋体" w:cs="宋体"/>
        </w:rPr>
        <w:fldChar w:fldCharType="separate"/>
      </w:r>
      <w:r>
        <w:rPr>
          <w:rFonts w:hint="eastAsia" w:ascii="宋体" w:hAnsi="宋体" w:eastAsia="宋体" w:cs="宋体"/>
          <w:sz w:val="28"/>
          <w:szCs w:val="28"/>
        </w:rPr>
        <w:t xml:space="preserve">第二章 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_Toc17613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22"/>
        <w:spacing w:line="480" w:lineRule="auto"/>
        <w:tabs>
          <w:tab w:val="right" w:pos="8299"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"_Toc9740" </w:instrText>
      </w:r>
      <w:r>
        <w:rPr>
          <w:rFonts w:hint="eastAsia" w:ascii="宋体" w:hAnsi="宋体" w:eastAsia="宋体" w:cs="宋体"/>
        </w:rPr>
        <w:fldChar w:fldCharType="separate"/>
      </w:r>
      <w:r>
        <w:rPr>
          <w:rFonts w:hint="eastAsia" w:ascii="宋体" w:hAnsi="宋体" w:eastAsia="宋体" w:cs="宋体"/>
          <w:sz w:val="28"/>
          <w:szCs w:val="28"/>
        </w:rPr>
        <w:t xml:space="preserve">第三章 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_Toc9740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22"/>
        <w:spacing w:line="480" w:lineRule="auto"/>
        <w:tabs>
          <w:tab w:val="right" w:pos="8299"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"_Toc26668" </w:instrText>
      </w:r>
      <w:r>
        <w:rPr>
          <w:rFonts w:hint="eastAsia" w:ascii="宋体" w:hAnsi="宋体" w:eastAsia="宋体" w:cs="宋体"/>
        </w:rPr>
        <w:fldChar w:fldCharType="separate"/>
      </w:r>
      <w:r>
        <w:rPr>
          <w:rFonts w:hint="eastAsia" w:ascii="宋体" w:hAnsi="宋体" w:eastAsia="宋体" w:cs="宋体"/>
          <w:sz w:val="28"/>
          <w:szCs w:val="28"/>
        </w:rPr>
        <w:t xml:space="preserve">第四章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_Toc26668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22"/>
        <w:spacing w:line="480" w:lineRule="auto"/>
        <w:tabs>
          <w:tab w:val="right" w:pos="8299"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"_Toc30691" </w:instrText>
      </w:r>
      <w:r>
        <w:rPr>
          <w:rFonts w:hint="eastAsia" w:ascii="宋体" w:hAnsi="宋体" w:eastAsia="宋体" w:cs="宋体"/>
        </w:rPr>
        <w:fldChar w:fldCharType="separate"/>
      </w:r>
      <w:r>
        <w:rPr>
          <w:rFonts w:hint="eastAsia" w:ascii="宋体" w:hAnsi="宋体" w:eastAsia="宋体" w:cs="宋体"/>
          <w:sz w:val="28"/>
          <w:szCs w:val="28"/>
        </w:rPr>
        <w:t xml:space="preserve">第五章 合同主要条款及格式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_Toc30691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22"/>
        <w:spacing w:line="480" w:lineRule="auto"/>
        <w:tabs>
          <w:tab w:val="right" w:pos="8299"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"_Toc28523" </w:instrText>
      </w:r>
      <w:r>
        <w:rPr>
          <w:rFonts w:hint="eastAsia" w:ascii="宋体" w:hAnsi="宋体" w:eastAsia="宋体" w:cs="宋体"/>
        </w:rPr>
        <w:fldChar w:fldCharType="separate"/>
      </w:r>
      <w:r>
        <w:rPr>
          <w:rFonts w:hint="eastAsia" w:ascii="宋体" w:hAnsi="宋体" w:eastAsia="宋体" w:cs="宋体"/>
          <w:sz w:val="28"/>
          <w:szCs w:val="28"/>
        </w:rPr>
        <w:t xml:space="preserve">第六章 附件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_Toc28523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spacing w:line="480" w:lineRule="auto"/>
        <w:rPr>
          <w:rFonts w:hint="eastAsia" w:ascii="宋体" w:hAnsi="宋体" w:eastAsia="宋体" w:cs="宋体"/>
          <w:sz w:val="52"/>
          <w:szCs w:val="52"/>
        </w:rPr>
      </w:pPr>
      <w:r>
        <w:rPr>
          <w:rFonts w:hint="eastAsia" w:ascii="宋体" w:hAnsi="宋体" w:eastAsia="宋体" w:cs="宋体"/>
          <w:sz w:val="28"/>
          <w:szCs w:val="28"/>
        </w:rPr>
        <w:fldChar w:fldCharType="end"/>
      </w:r>
      <w:r/>
    </w:p>
    <w:p>
      <w:pPr>
        <w:jc w:val="center"/>
        <w:spacing w:line="360" w:lineRule="auto"/>
        <w:shd w:val="clear" w:color="auto" w:fill="ffffff"/>
        <w:widowControl/>
        <w:rPr>
          <w:rFonts w:hint="eastAsia" w:ascii="宋体" w:hAnsi="宋体" w:eastAsia="宋体" w:cs="宋体"/>
          <w:b/>
          <w:sz w:val="36"/>
          <w:szCs w:val="36"/>
        </w:rPr>
      </w:pPr>
      <w:r>
        <w:rPr>
          <w:rFonts w:hint="eastAsia" w:ascii="宋体" w:hAnsi="宋体" w:eastAsia="宋体" w:cs="宋体"/>
          <w:b/>
          <w:sz w:val="36"/>
          <w:szCs w:val="36"/>
        </w:rPr>
      </w:r>
      <w:r/>
    </w:p>
    <w:p>
      <w:pPr>
        <w:pStyle w:val="689"/>
        <w:rPr>
          <w:rFonts w:hint="eastAsia" w:ascii="宋体" w:hAnsi="宋体" w:eastAsia="宋体" w:cs="宋体"/>
          <w:szCs w:val="21"/>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689"/>
        <w:rPr>
          <w:rFonts w:hint="eastAsia" w:ascii="宋体" w:hAnsi="宋体" w:eastAsia="宋体" w:cs="宋体"/>
          <w:szCs w:val="21"/>
        </w:rPr>
      </w:pPr>
      <w:r>
        <w:rPr>
          <w:rFonts w:hint="eastAsia" w:ascii="宋体" w:hAnsi="宋体" w:eastAsia="宋体" w:cs="宋体"/>
          <w:sz w:val="36"/>
          <w:szCs w:val="36"/>
          <w:shd w:val="clear" w:color="auto" w:fill="ffffff"/>
        </w:rPr>
        <w:t xml:space="preserve"> </w:t>
      </w:r>
      <w:bookmarkStart w:id="3" w:name="_Toc12498"/>
      <w:r/>
      <w:bookmarkStart w:id="4" w:name="_Hlk85716974"/>
      <w:r>
        <w:rPr>
          <w:rFonts w:hint="eastAsia" w:ascii="宋体" w:hAnsi="宋体" w:eastAsia="宋体" w:cs="宋体"/>
        </w:rPr>
        <w:t xml:space="preserve">采购公告</w:t>
      </w:r>
      <w:bookmarkEnd w:id="2"/>
      <w:r/>
      <w:bookmarkEnd w:id="3"/>
      <w:r/>
      <w:bookmarkStart w:id="5" w:name="_Hlk74842529"/>
      <w:r/>
      <w:bookmarkStart w:id="6" w:name="OLE_LINK6"/>
      <w:r/>
      <w:bookmarkStart w:id="7" w:name="OLE_LINK1"/>
      <w:r/>
      <w:bookmarkStart w:id="8" w:name="OLE_LINK7"/>
      <w:r/>
      <w:bookmarkStart w:id="9" w:name="OLE_LINK5"/>
      <w:r/>
      <w:r/>
    </w:p>
    <w:p>
      <w:pPr>
        <w:ind w:firstLine="369"/>
        <w:spacing w:line="360" w:lineRule="auto"/>
        <w:shd w:val="clear" w:color="auto" w:fill="ffffff"/>
        <w:widowControl/>
        <w:rPr>
          <w:rFonts w:hint="eastAsia" w:ascii="宋体" w:hAnsi="宋体" w:eastAsia="宋体" w:cs="宋体"/>
          <w:spacing w:val="8"/>
          <w:szCs w:val="21"/>
        </w:rPr>
        <w:pBdr>
          <w:top w:val="single" w:color="auto" w:sz="4" w:space="1"/>
          <w:left w:val="single" w:color="auto" w:sz="4" w:space="4"/>
          <w:bottom w:val="single" w:color="auto" w:sz="4" w:space="1"/>
          <w:right w:val="single" w:color="auto" w:sz="4" w:space="4"/>
        </w:pBdr>
      </w:pPr>
      <w:r/>
      <w:bookmarkStart w:id="10" w:name="OLE_LINK4"/>
      <w:r/>
      <w:bookmarkStart w:id="11" w:name="OLE_LINK2"/>
      <w:r/>
      <w:bookmarkStart w:id="12" w:name="OLE_LINK3"/>
      <w:r/>
      <w:bookmarkStart w:id="13" w:name="_Hlk74841176"/>
      <w:r>
        <w:rPr>
          <w:rFonts w:hint="eastAsia" w:ascii="宋体" w:hAnsi="宋体" w:eastAsia="宋体" w:cs="宋体"/>
          <w:spacing w:val="8"/>
          <w:szCs w:val="21"/>
        </w:rPr>
        <w:t xml:space="preserve">项目概况</w:t>
      </w:r>
      <w:r/>
    </w:p>
    <w:p>
      <w:pPr>
        <w:ind w:firstLine="369"/>
        <w:spacing w:line="360" w:lineRule="auto"/>
        <w:shd w:val="clear" w:color="auto" w:fill="ffffff"/>
        <w:widowControl/>
        <w:rPr>
          <w:rFonts w:hint="eastAsia" w:ascii="宋体" w:hAnsi="宋体" w:eastAsia="宋体" w:cs="宋体"/>
          <w:spacing w:val="8"/>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spacing w:val="8"/>
          <w:szCs w:val="21"/>
          <w:u w:val="single"/>
        </w:rPr>
        <w:t xml:space="preserve"> </w:t>
      </w:r>
      <w:r>
        <w:rPr>
          <w:rFonts w:hint="eastAsia" w:ascii="宋体" w:hAnsi="宋体" w:eastAsia="宋体" w:cs="宋体"/>
          <w:szCs w:val="21"/>
          <w:u w:val="single"/>
          <w:lang w:eastAsia="zh-CN"/>
        </w:rPr>
        <w:t xml:space="preserve">南京医科大学超灵敏蛋白检测试剂采购项目</w:t>
      </w:r>
      <w:r>
        <w:rPr>
          <w:rFonts w:hint="eastAsia" w:ascii="宋体" w:hAnsi="宋体" w:eastAsia="宋体" w:cs="宋体"/>
          <w:szCs w:val="21"/>
          <w:u w:val="single"/>
        </w:rPr>
        <w:t xml:space="preserve"> </w:t>
      </w:r>
      <w:r>
        <w:rPr>
          <w:rFonts w:hint="eastAsia" w:ascii="宋体" w:hAnsi="宋体" w:eastAsia="宋体" w:cs="宋体"/>
          <w:spacing w:val="8"/>
          <w:szCs w:val="21"/>
        </w:rPr>
        <w:t xml:space="preserve">的潜在供应商应在</w:t>
      </w:r>
      <w:r>
        <w:rPr>
          <w:rFonts w:hint="eastAsia" w:ascii="宋体" w:hAnsi="宋体" w:eastAsia="宋体" w:cs="宋体"/>
          <w:szCs w:val="21"/>
          <w:u w:val="single"/>
        </w:rPr>
        <w:t xml:space="preserve">苏采云系统注册登记成功后系统内免费</w:t>
      </w:r>
      <w:r>
        <w:rPr>
          <w:rFonts w:hint="eastAsia" w:ascii="宋体" w:hAnsi="宋体" w:eastAsia="宋体" w:cs="宋体"/>
          <w:spacing w:val="8"/>
          <w:szCs w:val="21"/>
        </w:rPr>
        <w:t xml:space="preserve">获取招标文件，并于</w:t>
      </w:r>
      <w:r>
        <w:rPr>
          <w:rFonts w:hint="eastAsia" w:ascii="宋体" w:hAnsi="宋体" w:eastAsia="宋体" w:cs="宋体"/>
          <w:color w:val="auto"/>
          <w:szCs w:val="21"/>
          <w:u w:val="single"/>
        </w:rPr>
        <w:t xml:space="preserve">2026年</w:t>
      </w:r>
      <w:r>
        <w:rPr>
          <w:rFonts w:hint="eastAsia" w:ascii="宋体" w:hAnsi="宋体" w:cs="宋体"/>
          <w:color w:val="auto"/>
          <w:szCs w:val="21"/>
          <w:u w:val="single"/>
          <w:lang w:val="en-US" w:eastAsia="zh-CN"/>
        </w:rPr>
        <w:t xml:space="preserve">10</w:t>
      </w:r>
      <w:r>
        <w:rPr>
          <w:rFonts w:hint="eastAsia" w:ascii="宋体" w:hAnsi="宋体" w:eastAsia="宋体" w:cs="宋体"/>
          <w:color w:val="auto"/>
          <w:szCs w:val="21"/>
          <w:u w:val="single"/>
        </w:rPr>
        <w:t xml:space="preserve">月</w:t>
      </w:r>
      <w:r>
        <w:rPr>
          <w:rFonts w:hint="eastAsia" w:ascii="宋体" w:hAnsi="宋体" w:cs="宋体"/>
          <w:color w:val="auto"/>
          <w:szCs w:val="21"/>
          <w:u w:val="single"/>
          <w:lang w:val="en-US" w:eastAsia="zh-CN"/>
        </w:rPr>
        <w:t xml:space="preserve">9</w:t>
      </w:r>
      <w:r>
        <w:rPr>
          <w:rFonts w:hint="eastAsia" w:ascii="宋体" w:hAnsi="宋体" w:eastAsia="宋体" w:cs="宋体"/>
          <w:color w:val="auto"/>
          <w:szCs w:val="21"/>
          <w:u w:val="single"/>
        </w:rPr>
        <w:t xml:space="preserve">日</w:t>
      </w:r>
      <w:r>
        <w:rPr>
          <w:rFonts w:hint="eastAsia" w:ascii="宋体" w:hAnsi="宋体" w:cs="宋体"/>
          <w:color w:val="auto"/>
          <w:szCs w:val="21"/>
          <w:u w:val="single"/>
          <w:lang w:val="en-US" w:eastAsia="zh-CN"/>
        </w:rPr>
        <w:t xml:space="preserve">14</w:t>
      </w:r>
      <w:r>
        <w:rPr>
          <w:rFonts w:hint="eastAsia" w:ascii="宋体" w:hAnsi="宋体" w:eastAsia="宋体" w:cs="宋体"/>
          <w:color w:val="auto"/>
          <w:szCs w:val="21"/>
          <w:u w:val="single"/>
        </w:rPr>
        <w:t xml:space="preserve">点30分</w:t>
      </w:r>
      <w:r>
        <w:rPr>
          <w:rFonts w:hint="eastAsia" w:ascii="宋体" w:hAnsi="宋体" w:eastAsia="宋体" w:cs="宋体"/>
          <w:spacing w:val="8"/>
          <w:szCs w:val="21"/>
        </w:rPr>
        <w:t xml:space="preserve">（北京时间）前递交投标文件。</w:t>
      </w:r>
      <w:r/>
    </w:p>
    <w:p>
      <w:pPr>
        <w:pStyle w:val="76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spacing w:line="360" w:lineRule="auto"/>
        <w:shd w:val="clear" w:color="auto" w:fill="ffffff" w:themeFill="background1"/>
        <w:widowControl/>
        <w:rPr>
          <w:rFonts w:hint="eastAsia" w:ascii="宋体" w:hAnsi="宋体" w:eastAsia="宋体" w:cs="宋体"/>
          <w:b/>
          <w:spacing w:val="8"/>
          <w:sz w:val="24"/>
        </w:rPr>
        <w:outlineLvl w:val="1"/>
      </w:pPr>
      <w:r>
        <w:rPr>
          <w:rFonts w:hint="eastAsia" w:ascii="宋体" w:hAnsi="宋体" w:eastAsia="宋体" w:cs="宋体"/>
          <w:b/>
          <w:spacing w:val="8"/>
          <w:sz w:val="24"/>
        </w:rPr>
        <w:t xml:space="preserve">一、项目基本情况</w:t>
      </w:r>
      <w:r/>
    </w:p>
    <w:p>
      <w:pPr>
        <w:ind w:firstLine="452"/>
        <w:spacing w:line="360" w:lineRule="auto"/>
        <w:shd w:val="clear" w:color="auto" w:fill="ffffff" w:themeFill="background1"/>
        <w:widowControl/>
        <w:rPr>
          <w:rFonts w:hint="eastAsia" w:ascii="宋体" w:hAnsi="宋体" w:eastAsia="宋体" w:cs="宋体"/>
          <w:spacing w:val="8"/>
          <w:szCs w:val="21"/>
          <w:lang w:eastAsia="zh-CN"/>
        </w:rPr>
      </w:pPr>
      <w:r>
        <w:rPr>
          <w:rFonts w:hint="eastAsia" w:ascii="宋体" w:hAnsi="宋体" w:eastAsia="宋体" w:cs="宋体"/>
          <w:spacing w:val="8"/>
          <w:szCs w:val="21"/>
        </w:rPr>
        <w:t xml:space="preserve">1.1项目编号：</w:t>
      </w:r>
      <w:r>
        <w:rPr>
          <w:rFonts w:hint="eastAsia" w:ascii="宋体" w:hAnsi="宋体" w:cs="宋体"/>
          <w:spacing w:val="8"/>
          <w:szCs w:val="21"/>
          <w:lang w:eastAsia="zh-CN"/>
        </w:rPr>
        <w:t xml:space="preserve">JSZC-320000-JCEC-G2026-0359</w:t>
      </w:r>
      <w:r/>
    </w:p>
    <w:p>
      <w:pPr>
        <w:ind w:firstLine="452"/>
        <w:spacing w:line="360" w:lineRule="auto"/>
        <w:shd w:val="clear" w:color="auto" w:fill="ffffff" w:themeFill="background1"/>
        <w:widowControl/>
        <w:rPr>
          <w:rFonts w:hint="eastAsia" w:ascii="宋体" w:hAnsi="宋体" w:eastAsia="宋体" w:cs="宋体"/>
          <w:spacing w:val="8"/>
          <w:szCs w:val="21"/>
          <w:lang w:eastAsia="zh-CN"/>
        </w:rPr>
      </w:pPr>
      <w:r>
        <w:rPr>
          <w:rFonts w:hint="eastAsia" w:ascii="宋体" w:hAnsi="宋体" w:eastAsia="宋体" w:cs="宋体"/>
          <w:spacing w:val="8"/>
          <w:szCs w:val="21"/>
        </w:rPr>
        <w:t xml:space="preserve">1.2项目名称：</w:t>
      </w:r>
      <w:r>
        <w:rPr>
          <w:rFonts w:hint="eastAsia" w:ascii="宋体" w:hAnsi="宋体" w:eastAsia="宋体" w:cs="宋体"/>
          <w:spacing w:val="8"/>
          <w:szCs w:val="21"/>
          <w:lang w:eastAsia="zh-CN"/>
        </w:rPr>
        <w:t xml:space="preserve">南京医科大学超灵敏蛋白检测试剂采购项目</w:t>
      </w:r>
      <w:r/>
    </w:p>
    <w:p>
      <w:pPr>
        <w:ind w:firstLine="452"/>
        <w:spacing w:line="360" w:lineRule="auto"/>
        <w:shd w:val="clear" w:color="auto" w:fill="ffffff" w:themeFill="background1"/>
        <w:widowControl/>
        <w:rPr>
          <w:rFonts w:hint="eastAsia" w:ascii="宋体" w:hAnsi="宋体" w:eastAsia="宋体" w:cs="宋体"/>
          <w:spacing w:val="8"/>
          <w:szCs w:val="21"/>
        </w:rPr>
      </w:pPr>
      <w:r>
        <w:rPr>
          <w:rFonts w:hint="eastAsia" w:ascii="宋体" w:hAnsi="宋体" w:eastAsia="宋体" w:cs="宋体"/>
          <w:spacing w:val="8"/>
          <w:szCs w:val="21"/>
        </w:rPr>
        <w:t xml:space="preserve">1.3预算金额：人民币</w:t>
      </w:r>
      <w:r>
        <w:rPr>
          <w:rFonts w:hint="eastAsia" w:ascii="宋体" w:hAnsi="宋体" w:eastAsia="宋体" w:cs="宋体"/>
          <w:spacing w:val="8"/>
          <w:szCs w:val="21"/>
          <w:lang w:val="en-US" w:eastAsia="zh-CN"/>
        </w:rPr>
        <w:t xml:space="preserve">225</w:t>
      </w:r>
      <w:r>
        <w:rPr>
          <w:rFonts w:hint="eastAsia" w:ascii="宋体" w:hAnsi="宋体" w:eastAsia="宋体" w:cs="宋体"/>
          <w:spacing w:val="8"/>
          <w:szCs w:val="21"/>
        </w:rPr>
        <w:t xml:space="preserve">.00万元</w:t>
      </w:r>
      <w:r/>
    </w:p>
    <w:p>
      <w:pPr>
        <w:ind w:firstLine="452"/>
        <w:spacing w:line="360" w:lineRule="auto"/>
        <w:shd w:val="clear" w:color="auto" w:fill="ffffff" w:themeFill="background1"/>
        <w:widowControl/>
        <w:rPr>
          <w:rFonts w:hint="eastAsia" w:ascii="宋体" w:hAnsi="宋体" w:eastAsia="宋体" w:cs="宋体"/>
          <w:spacing w:val="8"/>
          <w:szCs w:val="21"/>
          <w:lang w:eastAsia="zh-CN"/>
        </w:rPr>
      </w:pPr>
      <w:r>
        <w:rPr>
          <w:rFonts w:hint="eastAsia" w:ascii="宋体" w:hAnsi="宋体" w:eastAsia="宋体" w:cs="宋体"/>
          <w:spacing w:val="8"/>
          <w:szCs w:val="21"/>
        </w:rPr>
        <w:t xml:space="preserve">1.4最高限价：人民币</w:t>
      </w:r>
      <w:r>
        <w:rPr>
          <w:rFonts w:hint="eastAsia" w:ascii="宋体" w:hAnsi="宋体" w:eastAsia="宋体" w:cs="宋体"/>
          <w:spacing w:val="8"/>
          <w:szCs w:val="21"/>
          <w:lang w:val="en-US" w:eastAsia="zh-CN"/>
        </w:rPr>
        <w:t xml:space="preserve">225</w:t>
      </w:r>
      <w:r>
        <w:rPr>
          <w:rFonts w:hint="eastAsia" w:ascii="宋体" w:hAnsi="宋体" w:eastAsia="宋体" w:cs="宋体"/>
          <w:spacing w:val="8"/>
          <w:szCs w:val="21"/>
        </w:rPr>
        <w:t xml:space="preserve">.00万元</w:t>
      </w:r>
      <w:r>
        <w:rPr>
          <w:rFonts w:hint="eastAsia" w:ascii="宋体" w:hAnsi="宋体" w:eastAsia="宋体" w:cs="宋体"/>
          <w:spacing w:val="8"/>
          <w:szCs w:val="21"/>
          <w:lang w:eastAsia="zh-CN"/>
        </w:rPr>
        <w:t xml:space="preserve">，单价限价：</w:t>
      </w:r>
      <w:r>
        <w:rPr>
          <w:rFonts w:hint="eastAsia" w:ascii="宋体" w:hAnsi="宋体" w:eastAsia="宋体" w:cs="宋体"/>
          <w:spacing w:val="8"/>
          <w:szCs w:val="21"/>
          <w:lang w:val="en-US" w:eastAsia="zh-CN"/>
        </w:rPr>
        <w:t xml:space="preserve">2045</w:t>
      </w:r>
      <w:r>
        <w:rPr>
          <w:rFonts w:hint="eastAsia" w:ascii="宋体" w:hAnsi="宋体" w:eastAsia="宋体" w:cs="宋体"/>
          <w:spacing w:val="8"/>
          <w:szCs w:val="21"/>
          <w:lang w:eastAsia="zh-CN"/>
        </w:rPr>
        <w:t xml:space="preserve">元/人份（注意：单价、总价均不可超出相应的最高限价）</w:t>
      </w:r>
      <w:r/>
    </w:p>
    <w:p>
      <w:pPr>
        <w:ind w:firstLine="452"/>
        <w:spacing w:line="360" w:lineRule="auto"/>
        <w:shd w:val="clear" w:color="auto" w:fill="ffffff" w:themeFill="background1"/>
        <w:widowControl/>
        <w:rPr>
          <w:rFonts w:hint="eastAsia" w:ascii="宋体" w:hAnsi="宋体" w:eastAsia="宋体" w:cs="宋体"/>
          <w:spacing w:val="8"/>
          <w:szCs w:val="21"/>
        </w:rPr>
      </w:pPr>
      <w:r>
        <w:rPr>
          <w:rFonts w:hint="eastAsia" w:ascii="宋体" w:hAnsi="宋体" w:eastAsia="宋体" w:cs="宋体"/>
          <w:spacing w:val="8"/>
          <w:szCs w:val="21"/>
        </w:rPr>
        <w:t xml:space="preserve">1.5采购需求：南京医科大学为满足</w:t>
      </w:r>
      <w:r>
        <w:rPr>
          <w:rFonts w:hint="eastAsia" w:ascii="宋体" w:hAnsi="宋体" w:eastAsia="宋体" w:cs="宋体"/>
          <w:spacing w:val="8"/>
          <w:szCs w:val="21"/>
          <w:lang w:val="en-US" w:eastAsia="zh-CN"/>
        </w:rPr>
        <w:t xml:space="preserve">科研项目</w:t>
      </w:r>
      <w:r>
        <w:rPr>
          <w:rFonts w:hint="eastAsia" w:ascii="宋体" w:hAnsi="宋体" w:eastAsia="宋体" w:cs="宋体"/>
          <w:spacing w:val="8"/>
          <w:szCs w:val="21"/>
        </w:rPr>
        <w:t xml:space="preserve">需要。需采购</w:t>
      </w:r>
      <w:r>
        <w:rPr>
          <w:rFonts w:hint="eastAsia" w:ascii="宋体" w:hAnsi="宋体" w:eastAsia="宋体" w:cs="宋体"/>
          <w:spacing w:val="8"/>
          <w:szCs w:val="21"/>
          <w:lang w:eastAsia="zh-CN"/>
        </w:rPr>
        <w:t xml:space="preserve">超灵敏蛋白检测试剂</w:t>
      </w:r>
      <w:r>
        <w:rPr>
          <w:rFonts w:hint="eastAsia" w:ascii="宋体" w:hAnsi="宋体" w:eastAsia="宋体" w:cs="宋体"/>
          <w:spacing w:val="8"/>
          <w:szCs w:val="21"/>
        </w:rPr>
        <w:t xml:space="preserve">。具体服务需求详见采购文件 第四章 采购需求。</w:t>
      </w:r>
      <w:r/>
    </w:p>
    <w:p>
      <w:pPr>
        <w:pStyle w:val="714"/>
        <w:ind w:firstLine="452"/>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spacing w:val="8"/>
          <w:szCs w:val="21"/>
          <w:highlight w:val="none"/>
        </w:rPr>
        <w:t xml:space="preserve">1.6合同履行期限</w:t>
      </w:r>
      <w:r>
        <w:rPr>
          <w:rFonts w:hint="eastAsia" w:ascii="宋体" w:hAnsi="宋体" w:eastAsia="宋体" w:cs="宋体"/>
          <w:spacing w:val="8"/>
          <w:szCs w:val="21"/>
          <w:highlight w:val="none"/>
          <w:lang w:eastAsia="zh-CN"/>
        </w:rPr>
        <w:t xml:space="preserve">：</w:t>
      </w:r>
      <w:r>
        <w:rPr>
          <w:rFonts w:hint="eastAsia" w:ascii="宋体" w:hAnsi="宋体" w:eastAsia="宋体" w:cs="宋体"/>
          <w:szCs w:val="21"/>
          <w:highlight w:val="none"/>
        </w:rPr>
        <w:t xml:space="preserve">按照</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年执行，</w:t>
      </w:r>
      <w:r>
        <w:rPr>
          <w:rFonts w:hint="eastAsia" w:ascii="宋体" w:hAnsi="宋体" w:eastAsia="宋体" w:cs="宋体"/>
          <w:spacing w:val="8"/>
          <w:szCs w:val="21"/>
          <w:highlight w:val="none"/>
        </w:rPr>
        <w:t xml:space="preserve">在合同签订生效后，按照</w:t>
      </w:r>
      <w:r>
        <w:rPr>
          <w:rFonts w:hint="eastAsia" w:ascii="宋体" w:hAnsi="宋体" w:eastAsia="宋体" w:cs="宋体"/>
          <w:spacing w:val="8"/>
          <w:szCs w:val="21"/>
          <w:highlight w:val="none"/>
          <w:lang w:val="en-US" w:eastAsia="zh-CN"/>
        </w:rPr>
        <w:t xml:space="preserve">采购人</w:t>
      </w:r>
      <w:r>
        <w:rPr>
          <w:rFonts w:hint="eastAsia" w:ascii="宋体" w:hAnsi="宋体" w:eastAsia="宋体" w:cs="宋体"/>
          <w:spacing w:val="8"/>
          <w:szCs w:val="21"/>
          <w:highlight w:val="none"/>
        </w:rPr>
        <w:t xml:space="preserve">要求分批次送货到位。</w:t>
      </w:r>
      <w:r/>
    </w:p>
    <w:p>
      <w:pPr>
        <w:ind w:firstLine="452"/>
        <w:spacing w:line="360" w:lineRule="auto"/>
        <w:shd w:val="clear" w:color="auto" w:fill="ffffff" w:themeFill="background1"/>
        <w:widowControl/>
        <w:rPr>
          <w:rFonts w:hint="eastAsia" w:ascii="宋体" w:hAnsi="宋体" w:eastAsia="宋体" w:cs="宋体"/>
          <w:spacing w:val="8"/>
          <w:szCs w:val="21"/>
        </w:rPr>
      </w:pPr>
      <w:r>
        <w:rPr>
          <w:rFonts w:hint="eastAsia" w:ascii="宋体" w:hAnsi="宋体" w:eastAsia="宋体" w:cs="宋体"/>
          <w:spacing w:val="8"/>
          <w:szCs w:val="21"/>
        </w:rPr>
        <w:t xml:space="preserve">1.7本项目标的所属行业：工业。</w:t>
      </w:r>
      <w:r/>
    </w:p>
    <w:p>
      <w:pPr>
        <w:ind w:firstLine="452"/>
        <w:spacing w:line="360" w:lineRule="auto"/>
        <w:shd w:val="clear" w:color="auto" w:fill="ffffff" w:themeFill="background1"/>
        <w:widowControl/>
        <w:rPr>
          <w:rFonts w:hint="eastAsia" w:ascii="宋体" w:hAnsi="宋体" w:eastAsia="宋体" w:cs="宋体"/>
          <w:spacing w:val="8"/>
          <w:szCs w:val="21"/>
        </w:rPr>
      </w:pPr>
      <w:r>
        <w:rPr>
          <w:rFonts w:hint="eastAsia" w:ascii="宋体" w:hAnsi="宋体" w:eastAsia="宋体" w:cs="宋体"/>
          <w:spacing w:val="8"/>
          <w:szCs w:val="21"/>
        </w:rPr>
        <w:t xml:space="preserve">1.8本项目</w:t>
      </w:r>
      <w:r>
        <w:rPr>
          <w:rFonts w:hint="eastAsia" w:ascii="宋体" w:hAnsi="宋体" w:eastAsia="宋体" w:cs="宋体"/>
          <w:b/>
          <w:bCs/>
          <w:spacing w:val="8"/>
          <w:szCs w:val="21"/>
        </w:rPr>
        <w:t xml:space="preserve">非专门</w:t>
      </w:r>
      <w:r>
        <w:rPr>
          <w:rFonts w:hint="eastAsia" w:ascii="宋体" w:hAnsi="宋体" w:eastAsia="宋体" w:cs="宋体"/>
          <w:spacing w:val="8"/>
          <w:szCs w:val="21"/>
        </w:rPr>
        <w:t xml:space="preserve">面向中小企业采购。</w:t>
      </w:r>
      <w:r/>
    </w:p>
    <w:p>
      <w:pPr>
        <w:ind w:firstLine="452"/>
        <w:spacing w:line="360" w:lineRule="auto"/>
        <w:shd w:val="clear" w:color="auto" w:fill="ffffff"/>
        <w:widowControl/>
        <w:rPr>
          <w:rFonts w:hint="eastAsia" w:ascii="宋体" w:hAnsi="宋体" w:eastAsia="宋体" w:cs="宋体"/>
          <w:spacing w:val="8"/>
          <w:szCs w:val="21"/>
          <w:highlight w:val="none"/>
        </w:rPr>
      </w:pPr>
      <w:r>
        <w:rPr>
          <w:rFonts w:hint="eastAsia" w:ascii="宋体" w:hAnsi="宋体" w:eastAsia="宋体" w:cs="宋体"/>
          <w:spacing w:val="8"/>
          <w:szCs w:val="21"/>
          <w:highlight w:val="none"/>
        </w:rPr>
        <w:t xml:space="preserve">1.9本项目</w:t>
      </w:r>
      <w:r>
        <w:rPr>
          <w:rFonts w:hint="eastAsia" w:ascii="宋体" w:hAnsi="宋体" w:eastAsia="宋体" w:cs="宋体"/>
          <w:b/>
          <w:bCs/>
          <w:spacing w:val="8"/>
          <w:szCs w:val="21"/>
          <w:highlight w:val="none"/>
        </w:rPr>
        <w:t xml:space="preserve">接受</w:t>
      </w:r>
      <w:r>
        <w:rPr>
          <w:rFonts w:hint="eastAsia" w:ascii="宋体" w:hAnsi="宋体" w:eastAsia="宋体" w:cs="宋体"/>
          <w:spacing w:val="8"/>
          <w:szCs w:val="21"/>
          <w:highlight w:val="none"/>
        </w:rPr>
        <w:t xml:space="preserve">进口产品（注：本文件所称进口产品是指通过中国海关报关验放进入中国境内且产自关境外的产品）。</w:t>
      </w:r>
      <w:r/>
    </w:p>
    <w:p>
      <w:pPr>
        <w:ind w:firstLine="452"/>
        <w:spacing w:line="360" w:lineRule="auto"/>
        <w:shd w:val="clear" w:color="auto" w:fill="ffffff" w:themeFill="background1"/>
        <w:widowControl/>
        <w:rPr>
          <w:rFonts w:hint="eastAsia" w:ascii="宋体" w:hAnsi="宋体" w:eastAsia="宋体" w:cs="宋体"/>
          <w:color w:val="ffffff" w:themeColor="background1"/>
          <w:spacing w:val="8"/>
          <w:szCs w:val="21"/>
          <w14:textFill>
            <w14:solidFill>
              <w14:schemeClr w14:val="bg1"/>
            </w14:solidFill>
          </w14:textFill>
        </w:rPr>
      </w:pPr>
      <w:r>
        <w:rPr>
          <w:rFonts w:hint="eastAsia" w:ascii="宋体" w:hAnsi="宋体" w:eastAsia="宋体" w:cs="宋体"/>
          <w:spacing w:val="8"/>
          <w:szCs w:val="21"/>
        </w:rPr>
        <w:t xml:space="preserve">1.10本项目</w:t>
      </w:r>
      <w:r>
        <w:rPr>
          <w:rFonts w:hint="eastAsia" w:ascii="宋体" w:hAnsi="宋体" w:eastAsia="宋体" w:cs="宋体"/>
          <w:b/>
          <w:bCs/>
          <w:spacing w:val="8"/>
          <w:szCs w:val="21"/>
        </w:rPr>
        <w:t xml:space="preserve">不接受</w:t>
      </w:r>
      <w:r>
        <w:rPr>
          <w:rFonts w:hint="eastAsia" w:ascii="宋体" w:hAnsi="宋体" w:eastAsia="宋体" w:cs="宋体"/>
          <w:spacing w:val="8"/>
          <w:szCs w:val="21"/>
        </w:rPr>
        <w:t xml:space="preserve">联合体投标。</w:t>
      </w:r>
      <w:r/>
    </w:p>
    <w:p>
      <w:pPr>
        <w:spacing w:line="360" w:lineRule="auto"/>
        <w:shd w:val="clear" w:color="auto" w:fill="ffffff" w:themeFill="background1"/>
        <w:widowControl/>
        <w:rPr>
          <w:rFonts w:hint="eastAsia" w:ascii="宋体" w:hAnsi="宋体" w:eastAsia="宋体" w:cs="宋体"/>
          <w:b/>
          <w:spacing w:val="8"/>
          <w:sz w:val="24"/>
        </w:rPr>
        <w:outlineLvl w:val="1"/>
      </w:pPr>
      <w:r>
        <w:rPr>
          <w:rFonts w:hint="eastAsia" w:ascii="宋体" w:hAnsi="宋体" w:eastAsia="宋体" w:cs="宋体"/>
          <w:b/>
          <w:spacing w:val="8"/>
          <w:sz w:val="24"/>
        </w:rPr>
        <w:t xml:space="preserve">二、申请人的资格要求：</w:t>
      </w:r>
      <w:r/>
    </w:p>
    <w:p>
      <w:pPr>
        <w:ind w:firstLine="454"/>
        <w:spacing w:line="360" w:lineRule="auto"/>
        <w:shd w:val="clear" w:color="auto" w:fill="ffffff" w:themeFill="background1"/>
        <w:widowControl/>
        <w:rPr>
          <w:rFonts w:hint="eastAsia" w:ascii="宋体" w:hAnsi="宋体" w:eastAsia="宋体" w:cs="宋体"/>
          <w:b/>
          <w:bCs/>
          <w:spacing w:val="8"/>
          <w:szCs w:val="21"/>
        </w:rPr>
      </w:pPr>
      <w:r>
        <w:rPr>
          <w:rFonts w:hint="eastAsia" w:ascii="宋体" w:hAnsi="宋体" w:eastAsia="宋体" w:cs="宋体"/>
          <w:b/>
          <w:bCs/>
          <w:spacing w:val="8"/>
          <w:szCs w:val="21"/>
        </w:rPr>
        <w:t xml:space="preserve">2.1满足《中华人民共和国政府采购法》第二十二条规定；</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（1）具有独立承担民事责任的能力</w:t>
      </w:r>
      <w:r>
        <w:rPr>
          <w:rFonts w:hint="eastAsia" w:ascii="宋体" w:hAnsi="宋体" w:eastAsia="宋体" w:cs="宋体"/>
          <w:b/>
          <w:szCs w:val="21"/>
        </w:rPr>
        <w:t xml:space="preserve">（提供法人或者其他组织的营业执照；供应商为自然人的提供其身份证）</w:t>
      </w:r>
      <w:r>
        <w:rPr>
          <w:rFonts w:hint="eastAsia" w:ascii="宋体" w:hAnsi="宋体" w:eastAsia="宋体" w:cs="宋体"/>
          <w:bCs/>
          <w:szCs w:val="21"/>
        </w:rPr>
        <w:t xml:space="preserve">； </w:t>
      </w:r>
      <w:r/>
    </w:p>
    <w:p>
      <w:pPr>
        <w:ind w:firstLine="424"/>
        <w:spacing w:line="360" w:lineRule="auto"/>
        <w:rPr>
          <w:rFonts w:hint="eastAsia" w:ascii="宋体" w:hAnsi="宋体" w:eastAsia="宋体" w:cs="宋体"/>
        </w:rPr>
      </w:pPr>
      <w:r>
        <w:rPr>
          <w:rFonts w:hint="eastAsia" w:ascii="宋体" w:hAnsi="宋体" w:eastAsia="宋体" w:cs="宋体"/>
          <w:bCs/>
          <w:szCs w:val="21"/>
        </w:rPr>
        <w:t xml:space="preserve">（2）具有良好的商业信誉和健全的财务会计制度</w:t>
      </w:r>
      <w:r>
        <w:rPr>
          <w:rFonts w:hint="eastAsia" w:ascii="宋体" w:hAnsi="宋体" w:eastAsia="宋体" w:cs="宋体"/>
          <w:b/>
          <w:szCs w:val="21"/>
        </w:rPr>
        <w:t xml:space="preserve">（提供2025年度的财务报告，至少包含资产负债表、利润表;或投标截止时间前六个月内银行出具的资信证明;成立不满一年无须提供）；</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（3）具有履行合同所必需的设备和专业技术能力</w:t>
      </w:r>
      <w:r>
        <w:rPr>
          <w:rFonts w:hint="eastAsia" w:ascii="宋体" w:hAnsi="宋体" w:eastAsia="宋体" w:cs="宋体"/>
          <w:b/>
          <w:szCs w:val="21"/>
        </w:rPr>
        <w:t xml:space="preserve">（供应商根据履行采购项目合同需要，提供履行合同所必需的设备和专业技术能力的证明材料或承诺书）</w:t>
      </w:r>
      <w:r>
        <w:rPr>
          <w:rFonts w:hint="eastAsia" w:ascii="宋体" w:hAnsi="宋体" w:eastAsia="宋体" w:cs="宋体"/>
          <w:bCs/>
          <w:szCs w:val="21"/>
        </w:rPr>
        <w:t xml:space="preserve">；</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（4）有依法缴纳税收和社会保障资金的良好记录</w:t>
      </w:r>
      <w:r>
        <w:rPr>
          <w:rFonts w:hint="eastAsia" w:ascii="宋体" w:hAnsi="宋体" w:eastAsia="宋体" w:cs="宋体"/>
          <w:b/>
          <w:szCs w:val="21"/>
        </w:rPr>
        <w:t xml:space="preserve">（提供自投标截止时间前六个月内任意一个月份：①提供缴纳税收的凭证；②提供缴纳社会保险的凭据，依法享受免缴、缓缴的，提供证明材料）</w:t>
      </w:r>
      <w:r>
        <w:rPr>
          <w:rFonts w:hint="eastAsia" w:ascii="宋体" w:hAnsi="宋体" w:eastAsia="宋体" w:cs="宋体"/>
          <w:bCs/>
          <w:szCs w:val="21"/>
        </w:rPr>
        <w:t xml:space="preserve">；</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（5）参加政府采购活动前三年内，在经营活动中没有重大违法记录</w:t>
      </w:r>
      <w:r>
        <w:rPr>
          <w:rFonts w:hint="eastAsia" w:ascii="宋体" w:hAnsi="宋体" w:eastAsia="宋体" w:cs="宋体"/>
          <w:b/>
          <w:szCs w:val="21"/>
        </w:rPr>
        <w:t xml:space="preserve">（提供承诺书原件）</w:t>
      </w:r>
      <w:r>
        <w:rPr>
          <w:rFonts w:hint="eastAsia" w:ascii="宋体" w:hAnsi="宋体" w:eastAsia="宋体" w:cs="宋体"/>
          <w:bCs/>
          <w:szCs w:val="21"/>
        </w:rPr>
        <w:t xml:space="preserve">；</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（6）法律、行政法规规定的其他条件：无。</w:t>
      </w:r>
      <w:r/>
    </w:p>
    <w:p>
      <w:pPr>
        <w:ind w:firstLine="454"/>
        <w:spacing w:line="360" w:lineRule="auto"/>
        <w:shd w:val="clear" w:color="auto" w:fill="ffffff" w:themeFill="background1"/>
        <w:widowControl/>
        <w:rPr>
          <w:rFonts w:hint="eastAsia" w:ascii="宋体" w:hAnsi="宋体" w:eastAsia="宋体" w:cs="宋体"/>
          <w:b/>
          <w:bCs/>
          <w:spacing w:val="8"/>
          <w:szCs w:val="21"/>
        </w:rPr>
      </w:pPr>
      <w:r>
        <w:rPr>
          <w:rFonts w:hint="eastAsia" w:ascii="宋体" w:hAnsi="宋体" w:eastAsia="宋体" w:cs="宋体"/>
          <w:b/>
          <w:bCs/>
          <w:spacing w:val="8"/>
          <w:szCs w:val="21"/>
        </w:rPr>
        <w:t xml:space="preserve">2.2落实政府采购政策需满足的资格要求：无。</w:t>
      </w:r>
      <w:r/>
    </w:p>
    <w:p>
      <w:pPr>
        <w:ind w:firstLine="454"/>
        <w:spacing w:line="360" w:lineRule="auto"/>
        <w:rPr>
          <w:rFonts w:hint="eastAsia" w:ascii="宋体" w:hAnsi="宋体" w:eastAsia="宋体" w:cs="宋体"/>
          <w:b/>
          <w:spacing w:val="8"/>
          <w:szCs w:val="21"/>
          <w:highlight w:val="none"/>
        </w:rPr>
      </w:pPr>
      <w:r>
        <w:rPr>
          <w:rFonts w:hint="eastAsia" w:ascii="宋体" w:hAnsi="宋体" w:eastAsia="宋体" w:cs="宋体"/>
          <w:b/>
          <w:spacing w:val="8"/>
          <w:szCs w:val="21"/>
          <w:highlight w:val="none"/>
        </w:rPr>
        <w:t xml:space="preserve">2.3采购人根据采购项目的特殊要求规定的特定条件，并提供符合特殊要求的证明材料或者情况说明：代理商投标进口设备的，需提供所投产品制造商或其驻中国办事机构或制造商授权的中国境内最高级别代理机构的有效授权书（提供授权复印件加盖公章）。</w:t>
      </w:r>
      <w:r/>
    </w:p>
    <w:p>
      <w:pPr>
        <w:ind w:firstLine="454"/>
        <w:spacing w:line="360" w:lineRule="auto"/>
        <w:rPr>
          <w:rFonts w:hint="eastAsia" w:ascii="宋体" w:hAnsi="宋体" w:eastAsia="宋体" w:cs="宋体"/>
          <w:bCs/>
          <w:szCs w:val="21"/>
        </w:rPr>
      </w:pPr>
      <w:r>
        <w:rPr>
          <w:rFonts w:hint="eastAsia" w:ascii="宋体" w:hAnsi="宋体" w:eastAsia="宋体" w:cs="宋体"/>
          <w:b/>
          <w:spacing w:val="8"/>
          <w:szCs w:val="21"/>
        </w:rPr>
        <w:t xml:space="preserve">2.4第2.1（5）条所称重大违法记录，</w:t>
      </w:r>
      <w:r>
        <w:rPr>
          <w:rFonts w:hint="eastAsia" w:ascii="宋体" w:hAnsi="宋体" w:eastAsia="宋体" w:cs="宋体"/>
          <w:bCs/>
          <w:szCs w:val="21"/>
        </w:rPr>
        <w:t xml:space="preserve">是指供应商因违法经营受到刑事处罚或者责令停产停业、吊销许可证或者执照、较大数额罚款等行政处罚。</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2.5 供应商在参加政府采购活动前3年内因违法经营被禁止在一定期限内参加政府采购活动，期限届满的，可以参加政府采购活动。</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2.6单位负责人为同一人或者存在直接控股、管理关系的不同供应商，不得参加同一合同项下的政府采购活动。</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为采购项目提供整体设计、规范编制或者项目管理、监理、检测等服务的供应商，不得再参加该采购项目的其他采购活动。</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spacing w:line="360" w:lineRule="auto"/>
        <w:shd w:val="clear" w:color="auto" w:fill="ffffff" w:themeFill="background1"/>
        <w:widowControl/>
        <w:rPr>
          <w:rFonts w:hint="eastAsia" w:ascii="宋体" w:hAnsi="宋体" w:eastAsia="宋体" w:cs="宋体"/>
          <w:b/>
          <w:spacing w:val="8"/>
          <w:sz w:val="24"/>
        </w:rPr>
        <w:outlineLvl w:val="1"/>
      </w:pPr>
      <w:r>
        <w:rPr>
          <w:rFonts w:hint="eastAsia" w:ascii="宋体" w:hAnsi="宋体" w:eastAsia="宋体" w:cs="宋体"/>
          <w:b/>
          <w:spacing w:val="8"/>
          <w:sz w:val="24"/>
        </w:rPr>
        <w:t xml:space="preserve">三、获取招标文件</w:t>
      </w:r>
      <w:r/>
    </w:p>
    <w:p>
      <w:pPr>
        <w:ind w:firstLine="420"/>
        <w:spacing w:line="360" w:lineRule="auto"/>
        <w:shd w:val="clear" w:color="auto" w:fill="ffffff" w:themeFill="background1"/>
        <w:widowControl/>
        <w:rPr>
          <w:rFonts w:hint="eastAsia" w:ascii="宋体" w:hAnsi="宋体" w:eastAsia="宋体" w:cs="宋体"/>
          <w:bCs/>
          <w:szCs w:val="21"/>
        </w:rPr>
      </w:pPr>
      <w:r>
        <w:rPr>
          <w:rFonts w:hint="eastAsia" w:ascii="宋体" w:hAnsi="宋体" w:eastAsia="宋体" w:cs="宋体"/>
          <w:bCs/>
          <w:szCs w:val="21"/>
        </w:rPr>
        <w:t xml:space="preserve">3.1时间：</w:t>
      </w:r>
      <w:r>
        <w:rPr>
          <w:rFonts w:hint="eastAsia" w:ascii="宋体" w:hAnsi="宋体" w:eastAsia="宋体" w:cs="宋体"/>
          <w:b w:val="0"/>
          <w:bCs/>
          <w:color w:val="auto"/>
          <w:szCs w:val="21"/>
        </w:rPr>
        <w:t xml:space="preserve">自招标文件公告发布之日起5个工作日</w:t>
      </w:r>
      <w:r/>
    </w:p>
    <w:p>
      <w:pPr>
        <w:ind w:firstLine="420"/>
        <w:spacing w:line="360" w:lineRule="auto"/>
        <w:shd w:val="clear" w:color="auto" w:fill="ffffff" w:themeFill="background1"/>
        <w:widowControl/>
        <w:rPr>
          <w:rFonts w:hint="eastAsia" w:ascii="宋体" w:hAnsi="宋体" w:eastAsia="宋体" w:cs="宋体"/>
          <w:bCs/>
          <w:szCs w:val="21"/>
        </w:rPr>
      </w:pPr>
      <w:r>
        <w:rPr>
          <w:rFonts w:hint="eastAsia" w:ascii="宋体" w:hAnsi="宋体" w:eastAsia="宋体" w:cs="宋体"/>
          <w:bCs/>
          <w:szCs w:val="21"/>
        </w:rPr>
        <w:t xml:space="preserve">3.2地点：苏采云系统注册登记成功后系统内免费下载</w:t>
      </w:r>
      <w:r/>
    </w:p>
    <w:p>
      <w:pPr>
        <w:ind w:firstLine="420"/>
        <w:spacing w:line="360" w:lineRule="auto"/>
        <w:shd w:val="clear" w:color="auto" w:fill="ffffff" w:themeFill="background1"/>
        <w:widowControl/>
        <w:rPr>
          <w:rFonts w:hint="eastAsia" w:ascii="宋体" w:hAnsi="宋体" w:eastAsia="宋体" w:cs="宋体"/>
          <w:spacing w:val="15"/>
          <w:szCs w:val="21"/>
          <w:shd w:val="clear" w:color="auto" w:fill="ffffff"/>
        </w:rPr>
      </w:pPr>
      <w:r>
        <w:rPr>
          <w:rFonts w:hint="eastAsia" w:ascii="宋体" w:hAnsi="宋体" w:eastAsia="宋体" w:cs="宋体"/>
          <w:bCs/>
          <w:szCs w:val="21"/>
        </w:rPr>
        <w:t xml:space="preserve">3.3方式：</w:t>
      </w:r>
      <w:r>
        <w:rPr>
          <w:rFonts w:hint="eastAsia" w:ascii="宋体" w:hAnsi="宋体" w:eastAsia="宋体" w:cs="宋体"/>
          <w:szCs w:val="21"/>
        </w:rPr>
        <w:t xml:space="preserve">采用网上注册登记方式</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3.4</w:t>
      </w:r>
      <w:r>
        <w:rPr>
          <w:rFonts w:hint="eastAsia" w:ascii="宋体" w:hAnsi="宋体" w:eastAsia="宋体" w:cs="宋体"/>
          <w:spacing w:val="8"/>
          <w:szCs w:val="21"/>
        </w:rPr>
        <w:t xml:space="preserve">售价</w:t>
      </w:r>
      <w:r>
        <w:rPr>
          <w:rFonts w:hint="eastAsia" w:ascii="宋体" w:hAnsi="宋体" w:eastAsia="宋体" w:cs="宋体"/>
          <w:spacing w:val="8"/>
          <w:szCs w:val="21"/>
          <w:lang w:eastAsia="zh-CN"/>
        </w:rPr>
        <w:t xml:space="preserve">：</w:t>
      </w:r>
      <w:r>
        <w:rPr>
          <w:rFonts w:hint="eastAsia" w:ascii="宋体" w:hAnsi="宋体" w:eastAsia="宋体" w:cs="宋体"/>
          <w:spacing w:val="8"/>
          <w:szCs w:val="21"/>
        </w:rPr>
        <w:t xml:space="preserve">0.00元</w:t>
      </w:r>
      <w:bookmarkEnd w:id="4"/>
      <w:bookmarkEnd w:id="5"/>
      <w:bookmarkEnd w:id="6"/>
      <w:bookmarkEnd w:id="7"/>
      <w:bookmarkEnd w:id="8"/>
      <w:bookmarkEnd w:id="9"/>
      <w:bookmarkEnd w:id="10"/>
      <w:bookmarkEnd w:id="11"/>
      <w:bookmarkEnd w:id="12"/>
      <w:bookmarkEnd w:id="13"/>
      <w:r/>
    </w:p>
    <w:p>
      <w:pPr>
        <w:spacing w:line="360" w:lineRule="auto"/>
        <w:shd w:val="clear" w:color="auto" w:fill="ffffff" w:themeFill="background1"/>
        <w:widowControl/>
        <w:rPr>
          <w:rFonts w:hint="eastAsia" w:ascii="宋体" w:hAnsi="宋体" w:eastAsia="宋体" w:cs="宋体"/>
          <w:b/>
          <w:spacing w:val="8"/>
          <w:sz w:val="24"/>
        </w:rPr>
        <w:outlineLvl w:val="1"/>
      </w:pPr>
      <w:r>
        <w:rPr>
          <w:rFonts w:hint="eastAsia" w:ascii="宋体" w:hAnsi="宋体" w:eastAsia="宋体" w:cs="宋体"/>
          <w:b/>
          <w:spacing w:val="8"/>
          <w:sz w:val="24"/>
        </w:rPr>
        <w:t xml:space="preserve">四、提交投标文件截止时间、开标时间和地点</w:t>
      </w:r>
      <w:r/>
    </w:p>
    <w:p>
      <w:pPr>
        <w:ind w:firstLine="370"/>
        <w:spacing w:line="360" w:lineRule="auto"/>
        <w:widowControl/>
        <w:rPr>
          <w:rFonts w:hint="eastAsia" w:ascii="宋体" w:hAnsi="宋体" w:eastAsia="宋体" w:cs="宋体"/>
          <w:spacing w:val="8"/>
          <w:szCs w:val="21"/>
        </w:rPr>
      </w:pPr>
      <w:r>
        <w:rPr>
          <w:rFonts w:hint="eastAsia" w:ascii="宋体" w:hAnsi="宋体" w:eastAsia="宋体" w:cs="宋体"/>
          <w:spacing w:val="8"/>
          <w:szCs w:val="21"/>
        </w:rPr>
        <w:t xml:space="preserve">4.1</w:t>
      </w:r>
      <w:r>
        <w:rPr>
          <w:rFonts w:hint="eastAsia" w:ascii="宋体" w:hAnsi="宋体" w:eastAsia="宋体" w:cs="宋体"/>
          <w:spacing w:val="15"/>
          <w:szCs w:val="21"/>
          <w:shd w:val="clear" w:color="auto" w:fill="ffffff"/>
        </w:rPr>
        <w:t xml:space="preserve">提交投标文件截止时间、开标时间：</w:t>
      </w:r>
      <w:r>
        <w:rPr>
          <w:rFonts w:hint="eastAsia" w:ascii="宋体" w:hAnsi="宋体" w:eastAsia="宋体" w:cs="宋体"/>
          <w:b/>
          <w:bCs/>
        </w:rPr>
        <w:t xml:space="preserve">2026</w:t>
      </w:r>
      <w:r>
        <w:rPr>
          <w:rFonts w:hint="eastAsia" w:ascii="宋体" w:hAnsi="宋体" w:eastAsia="宋体" w:cs="宋体"/>
          <w:b/>
          <w:bCs/>
          <w:spacing w:val="8"/>
          <w:szCs w:val="21"/>
        </w:rPr>
        <w:t xml:space="preserve">年</w:t>
      </w:r>
      <w:r>
        <w:rPr>
          <w:rFonts w:hint="eastAsia" w:ascii="宋体" w:hAnsi="宋体" w:cs="宋体"/>
          <w:b/>
          <w:bCs/>
          <w:spacing w:val="8"/>
          <w:szCs w:val="21"/>
          <w:lang w:val="en-US" w:eastAsia="zh-CN"/>
        </w:rPr>
        <w:t xml:space="preserve">10</w:t>
      </w:r>
      <w:r>
        <w:rPr>
          <w:rFonts w:hint="eastAsia" w:ascii="宋体" w:hAnsi="宋体" w:eastAsia="宋体" w:cs="宋体"/>
          <w:b/>
          <w:bCs/>
          <w:spacing w:val="8"/>
          <w:szCs w:val="21"/>
        </w:rPr>
        <w:t xml:space="preserve">月</w:t>
      </w:r>
      <w:r>
        <w:rPr>
          <w:rFonts w:hint="eastAsia" w:ascii="宋体" w:hAnsi="宋体" w:cs="宋体"/>
          <w:b/>
          <w:bCs/>
          <w:spacing w:val="8"/>
          <w:szCs w:val="21"/>
          <w:lang w:val="en-US" w:eastAsia="zh-CN"/>
        </w:rPr>
        <w:t xml:space="preserve">9</w:t>
      </w:r>
      <w:r>
        <w:rPr>
          <w:rFonts w:hint="eastAsia" w:ascii="宋体" w:hAnsi="宋体" w:eastAsia="宋体" w:cs="宋体"/>
          <w:b/>
          <w:bCs/>
          <w:spacing w:val="8"/>
          <w:szCs w:val="21"/>
        </w:rPr>
        <w:t xml:space="preserve">日</w:t>
      </w:r>
      <w:r>
        <w:rPr>
          <w:rFonts w:hint="eastAsia" w:ascii="宋体" w:hAnsi="宋体" w:eastAsia="宋体" w:cs="宋体"/>
          <w:b/>
          <w:bCs/>
        </w:rPr>
        <w:t xml:space="preserve">14</w:t>
      </w:r>
      <w:r>
        <w:rPr>
          <w:rFonts w:hint="eastAsia" w:ascii="宋体" w:hAnsi="宋体" w:eastAsia="宋体" w:cs="宋体"/>
          <w:b/>
          <w:bCs/>
          <w:spacing w:val="8"/>
          <w:szCs w:val="21"/>
        </w:rPr>
        <w:t xml:space="preserve">点</w:t>
      </w:r>
      <w:r>
        <w:rPr>
          <w:rFonts w:hint="eastAsia" w:ascii="宋体" w:hAnsi="宋体" w:eastAsia="宋体" w:cs="宋体"/>
          <w:b/>
          <w:bCs/>
        </w:rPr>
        <w:t xml:space="preserve">30</w:t>
      </w:r>
      <w:r>
        <w:rPr>
          <w:rFonts w:hint="eastAsia" w:ascii="宋体" w:hAnsi="宋体" w:eastAsia="宋体" w:cs="宋体"/>
          <w:b/>
          <w:bCs/>
          <w:spacing w:val="8"/>
          <w:szCs w:val="21"/>
        </w:rPr>
        <w:t xml:space="preserve">分</w:t>
      </w:r>
      <w:r>
        <w:rPr>
          <w:rFonts w:hint="eastAsia" w:ascii="宋体" w:hAnsi="宋体" w:eastAsia="宋体" w:cs="宋体"/>
          <w:spacing w:val="8"/>
          <w:szCs w:val="21"/>
        </w:rPr>
        <w:t xml:space="preserve">（北京时间）</w:t>
      </w:r>
      <w:r/>
    </w:p>
    <w:p>
      <w:pPr>
        <w:pStyle w:val="730"/>
        <w:ind w:firstLine="375"/>
        <w:spacing w:before="0" w:beforeAutospacing="0" w:after="0" w:afterAutospacing="0" w:line="360" w:lineRule="auto"/>
        <w:rPr>
          <w:rFonts w:hint="eastAsia" w:ascii="宋体" w:hAnsi="宋体" w:eastAsia="宋体" w:cs="宋体"/>
          <w:spacing w:val="15"/>
          <w:sz w:val="21"/>
          <w:szCs w:val="21"/>
          <w:shd w:val="clear" w:color="auto" w:fill="ffffff"/>
        </w:rPr>
      </w:pPr>
      <w:r>
        <w:rPr>
          <w:rFonts w:hint="eastAsia" w:ascii="宋体" w:hAnsi="宋体" w:eastAsia="宋体" w:cs="宋体"/>
          <w:spacing w:val="15"/>
          <w:sz w:val="21"/>
          <w:szCs w:val="21"/>
          <w:shd w:val="clear" w:color="auto" w:fill="ffffff"/>
        </w:rPr>
        <w:t xml:space="preserve">4.2地点：江苏省政府采购管理交易系统（苏采云）（以下简称“苏采云”）（网址：</w:t>
      </w:r>
      <w:r>
        <w:rPr>
          <w:rFonts w:hint="eastAsia" w:ascii="宋体" w:hAnsi="宋体" w:eastAsia="宋体" w:cs="宋体"/>
          <w:spacing w:val="15"/>
          <w:sz w:val="21"/>
          <w:szCs w:val="21"/>
          <w:shd w:val="clear" w:color="auto" w:fill="ffffff"/>
        </w:rPr>
        <w:fldChar w:fldCharType="begin"/>
      </w:r>
      <w:r>
        <w:rPr>
          <w:rFonts w:hint="eastAsia" w:ascii="宋体" w:hAnsi="宋体" w:eastAsia="宋体" w:cs="宋体"/>
          <w:spacing w:val="15"/>
          <w:sz w:val="21"/>
          <w:szCs w:val="21"/>
          <w:shd w:val="clear" w:color="auto" w:fill="ffffff"/>
        </w:rPr>
        <w:instrText xml:space="preserve"> HYPERLINK "http://jszfcg.jsczt.cn/）" </w:instrText>
      </w:r>
      <w:r>
        <w:rPr>
          <w:rFonts w:hint="eastAsia" w:ascii="宋体" w:hAnsi="宋体" w:eastAsia="宋体" w:cs="宋体"/>
          <w:spacing w:val="15"/>
          <w:sz w:val="21"/>
          <w:szCs w:val="21"/>
          <w:shd w:val="clear" w:color="auto" w:fill="ffffff"/>
        </w:rPr>
        <w:fldChar w:fldCharType="separate"/>
      </w:r>
      <w:r>
        <w:rPr>
          <w:rFonts w:hint="eastAsia" w:ascii="宋体" w:hAnsi="宋体" w:eastAsia="宋体" w:cs="宋体"/>
          <w:spacing w:val="15"/>
          <w:sz w:val="21"/>
          <w:szCs w:val="21"/>
          <w:shd w:val="clear" w:color="auto" w:fill="ffffff"/>
        </w:rPr>
        <w:t xml:space="preserve">https://jszfcg.jsczt.cn）</w:t>
      </w:r>
      <w:r>
        <w:rPr>
          <w:rFonts w:hint="eastAsia" w:ascii="宋体" w:hAnsi="宋体" w:eastAsia="宋体" w:cs="宋体"/>
          <w:spacing w:val="15"/>
          <w:sz w:val="21"/>
          <w:szCs w:val="21"/>
          <w:shd w:val="clear" w:color="auto" w:fill="ffffff"/>
        </w:rPr>
        <w:fldChar w:fldCharType="end"/>
      </w:r>
      <w:r/>
    </w:p>
    <w:p>
      <w:pPr>
        <w:spacing w:line="360" w:lineRule="auto"/>
        <w:shd w:val="clear" w:color="auto" w:fill="ffffff" w:themeFill="background1"/>
        <w:widowControl/>
        <w:rPr>
          <w:rFonts w:hint="eastAsia" w:ascii="宋体" w:hAnsi="宋体" w:eastAsia="宋体" w:cs="宋体"/>
          <w:b/>
          <w:spacing w:val="8"/>
          <w:sz w:val="24"/>
        </w:rPr>
        <w:outlineLvl w:val="1"/>
      </w:pPr>
      <w:r>
        <w:rPr>
          <w:rFonts w:hint="eastAsia" w:ascii="宋体" w:hAnsi="宋体" w:eastAsia="宋体" w:cs="宋体"/>
          <w:b/>
          <w:spacing w:val="8"/>
          <w:sz w:val="24"/>
        </w:rPr>
        <w:t xml:space="preserve">五、公告期限</w:t>
      </w:r>
      <w:r/>
    </w:p>
    <w:p>
      <w:pPr>
        <w:ind w:firstLine="370"/>
        <w:spacing w:line="360" w:lineRule="auto"/>
        <w:shd w:val="clear" w:color="auto" w:fill="ffffff" w:themeFill="background1"/>
        <w:widowControl/>
        <w:rPr>
          <w:rFonts w:hint="eastAsia" w:ascii="宋体" w:hAnsi="宋体" w:eastAsia="宋体" w:cs="宋体"/>
          <w:spacing w:val="8"/>
          <w:szCs w:val="21"/>
        </w:rPr>
      </w:pPr>
      <w:r>
        <w:rPr>
          <w:rFonts w:hint="eastAsia" w:ascii="宋体" w:hAnsi="宋体" w:eastAsia="宋体" w:cs="宋体"/>
          <w:spacing w:val="8"/>
          <w:szCs w:val="21"/>
        </w:rPr>
        <w:t xml:space="preserve">自本公告发布之日起5个工作日。</w:t>
      </w:r>
      <w:bookmarkStart w:id="34" w:name="_GoBack"/>
      <w:r/>
      <w:bookmarkEnd w:id="34"/>
      <w:r/>
      <w:r/>
    </w:p>
    <w:p>
      <w:pPr>
        <w:spacing w:line="360" w:lineRule="auto"/>
        <w:shd w:val="clear" w:color="auto" w:fill="ffffff" w:themeFill="background1"/>
        <w:widowControl/>
        <w:rPr>
          <w:rFonts w:hint="eastAsia" w:ascii="宋体" w:hAnsi="宋体" w:eastAsia="宋体" w:cs="宋体"/>
          <w:b/>
          <w:spacing w:val="8"/>
          <w:sz w:val="24"/>
        </w:rPr>
        <w:outlineLvl w:val="1"/>
      </w:pPr>
      <w:r>
        <w:rPr>
          <w:rFonts w:hint="eastAsia" w:ascii="宋体" w:hAnsi="宋体" w:eastAsia="宋体" w:cs="宋体"/>
          <w:b/>
          <w:spacing w:val="8"/>
          <w:sz w:val="24"/>
        </w:rPr>
        <w:t xml:space="preserve">六、其他补充事宜</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6.1本项目在</w:t>
      </w:r>
      <w:r>
        <w:rPr>
          <w:rFonts w:hint="eastAsia" w:ascii="宋体" w:hAnsi="宋体" w:eastAsia="宋体" w:cs="宋体"/>
          <w:b/>
          <w:szCs w:val="21"/>
          <w:u w:val="single"/>
        </w:rPr>
        <w:t xml:space="preserve">江苏政府采购网、中国政府采购网</w:t>
      </w:r>
      <w:r>
        <w:rPr>
          <w:rFonts w:hint="eastAsia" w:ascii="宋体" w:hAnsi="宋体" w:eastAsia="宋体" w:cs="宋体"/>
          <w:bCs/>
          <w:szCs w:val="21"/>
          <w:lang w:val="zh-CN"/>
        </w:rPr>
        <w:t xml:space="preserve">发布公告。</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6.2勘察现场或答疑地点：无。</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6.3获取招标文件方式补充：本项目采用网上注册登记方式。</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①潜在供应商访问电子招标响应交易平台的网络地址和方法：</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②潜在供应商访问“苏采云”系统的网络地址和方法：“苏采云”系统的网址：http：//jszfcg.jsczt.cn/。</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③“CA数字证书”的获取：</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响应供应商需办理“CA 数字证书”，CA办理指南及“苏采云”操作手册可至江苏省政府采购网―办事指南-资料下载中心下载。</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通过苏采云系统首页（http：//jszfcg.jscz.gov.cn/）的“苏采云控件驱动下载”，选择“政务CA、方正签章控件驱动安装包及安装说明”下载安装，具体安装方法详见下载文件内的《安装说明》。</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④采购文件（后缀名为“.kedt”）、供应商操作手册及政府采购客户端工具可通过“苏采云”系统--已报名项目--报名详情页面内相应链接进行下载。</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⑤采购人或采购代理机构将数据电文形式的采购文件加载至“苏采云”系统，供潜在供应商下载或者查阅。</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注：如潜在供应商未按上述要求操作，将自行承担所产生的风险。</w:t>
      </w:r>
      <w:r/>
    </w:p>
    <w:p>
      <w:pPr>
        <w:spacing w:line="360" w:lineRule="auto"/>
        <w:shd w:val="clear" w:color="auto" w:fill="ffffff" w:themeFill="background1"/>
        <w:widowControl/>
        <w:rPr>
          <w:rFonts w:hint="eastAsia" w:ascii="宋体" w:hAnsi="宋体" w:eastAsia="宋体" w:cs="宋体"/>
          <w:b/>
          <w:spacing w:val="8"/>
          <w:sz w:val="24"/>
        </w:rPr>
      </w:pPr>
      <w:r>
        <w:rPr>
          <w:rFonts w:hint="eastAsia" w:ascii="宋体" w:hAnsi="宋体" w:eastAsia="宋体" w:cs="宋体"/>
          <w:b/>
          <w:spacing w:val="8"/>
          <w:sz w:val="24"/>
        </w:rPr>
        <w:t xml:space="preserve">七、对本次招标提出询问，请按以下方式联系</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7.1采购人信息</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名 称：南京医科大学</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地址：南京市江宁区龙眠大道101号</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联系方式：</w:t>
      </w:r>
      <w:r>
        <w:rPr>
          <w:rFonts w:hint="eastAsia" w:ascii="宋体" w:hAnsi="宋体" w:eastAsia="宋体" w:cs="宋体"/>
          <w:bCs/>
          <w:szCs w:val="21"/>
        </w:rPr>
        <w:t xml:space="preserve">陈</w:t>
      </w:r>
      <w:r>
        <w:rPr>
          <w:rFonts w:hint="eastAsia" w:ascii="宋体" w:hAnsi="宋体" w:eastAsia="宋体" w:cs="宋体"/>
          <w:bCs/>
          <w:szCs w:val="21"/>
          <w:lang w:val="zh-CN"/>
        </w:rPr>
        <w:t xml:space="preserve">老师 </w:t>
      </w:r>
      <w:r>
        <w:rPr>
          <w:rFonts w:hint="eastAsia" w:ascii="宋体" w:hAnsi="宋体" w:eastAsia="宋体" w:cs="宋体"/>
          <w:bCs/>
          <w:szCs w:val="21"/>
        </w:rPr>
        <w:t xml:space="preserve">025-86868572</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7.2采购代理机构信息</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名 称：江苏省设备成套股份有限公司</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地　址：南京市鼓楼区清江南路18号鼓楼创新广场10楼100</w:t>
      </w:r>
      <w:r>
        <w:rPr>
          <w:rFonts w:hint="eastAsia" w:ascii="宋体" w:hAnsi="宋体" w:eastAsia="宋体" w:cs="宋体"/>
          <w:bCs/>
          <w:szCs w:val="21"/>
        </w:rPr>
        <w:t xml:space="preserve">1</w:t>
      </w:r>
      <w:r>
        <w:rPr>
          <w:rFonts w:hint="eastAsia" w:ascii="宋体" w:hAnsi="宋体" w:eastAsia="宋体" w:cs="宋体"/>
          <w:bCs/>
          <w:szCs w:val="21"/>
          <w:lang w:val="zh-CN"/>
        </w:rPr>
        <w:t xml:space="preserve">室</w:t>
      </w:r>
      <w:r/>
    </w:p>
    <w:p>
      <w:pPr>
        <w:ind w:firstLine="424"/>
        <w:spacing w:line="360" w:lineRule="auto"/>
        <w:rPr>
          <w:rFonts w:hint="eastAsia" w:ascii="宋体" w:hAnsi="宋体" w:eastAsia="宋体" w:cs="宋体"/>
          <w:bCs/>
          <w:szCs w:val="21"/>
        </w:rPr>
      </w:pPr>
      <w:r>
        <w:rPr>
          <w:rFonts w:hint="eastAsia" w:ascii="宋体" w:hAnsi="宋体" w:eastAsia="宋体" w:cs="宋体"/>
          <w:bCs/>
          <w:szCs w:val="21"/>
          <w:lang w:val="zh-CN"/>
        </w:rPr>
        <w:t xml:space="preserve">联系方式：</w:t>
      </w:r>
      <w:r>
        <w:rPr>
          <w:rFonts w:hint="eastAsia" w:ascii="宋体" w:hAnsi="宋体" w:eastAsia="宋体" w:cs="宋体"/>
          <w:bCs/>
          <w:szCs w:val="21"/>
        </w:rPr>
        <w:t xml:space="preserve">古南明</w:t>
      </w:r>
      <w:r>
        <w:rPr>
          <w:rFonts w:hint="eastAsia" w:ascii="宋体" w:hAnsi="宋体" w:eastAsia="宋体" w:cs="宋体"/>
          <w:bCs/>
          <w:szCs w:val="21"/>
          <w:lang w:val="zh-CN"/>
        </w:rPr>
        <w:t xml:space="preserve"> 025-</w:t>
      </w:r>
      <w:r>
        <w:rPr>
          <w:rFonts w:hint="eastAsia" w:ascii="宋体" w:hAnsi="宋体" w:eastAsia="宋体" w:cs="宋体"/>
          <w:bCs/>
          <w:szCs w:val="21"/>
        </w:rPr>
        <w:t xml:space="preserve">83306855</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7.3项目联系方式</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项目联系人：</w:t>
      </w:r>
      <w:r>
        <w:rPr>
          <w:rFonts w:hint="eastAsia" w:ascii="宋体" w:hAnsi="宋体" w:eastAsia="宋体" w:cs="宋体"/>
          <w:bCs/>
          <w:szCs w:val="21"/>
        </w:rPr>
        <w:t xml:space="preserve">古南明</w:t>
      </w:r>
      <w:r/>
    </w:p>
    <w:p>
      <w:pPr>
        <w:ind w:firstLine="424"/>
        <w:spacing w:line="360" w:lineRule="auto"/>
        <w:rPr>
          <w:rFonts w:hint="eastAsia" w:ascii="宋体" w:hAnsi="宋体" w:eastAsia="宋体" w:cs="宋体"/>
          <w:bCs/>
          <w:szCs w:val="21"/>
        </w:rPr>
      </w:pPr>
      <w:r>
        <w:rPr>
          <w:rFonts w:hint="eastAsia" w:ascii="宋体" w:hAnsi="宋体" w:eastAsia="宋体" w:cs="宋体"/>
          <w:bCs/>
          <w:szCs w:val="21"/>
          <w:lang w:val="zh-CN"/>
        </w:rPr>
        <w:t xml:space="preserve">电　话： 025-</w:t>
      </w:r>
      <w:r>
        <w:rPr>
          <w:rFonts w:hint="eastAsia" w:ascii="宋体" w:hAnsi="宋体" w:eastAsia="宋体" w:cs="宋体"/>
          <w:bCs/>
          <w:szCs w:val="21"/>
        </w:rPr>
        <w:t xml:space="preserve">83306855</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邮箱：gunm@jcec.cn</w:t>
      </w:r>
      <w:r/>
    </w:p>
    <w:p>
      <w:pPr>
        <w:jc w:val="left"/>
        <w:widowControl/>
        <w:rPr>
          <w:rFonts w:hint="eastAsia" w:ascii="宋体" w:hAnsi="宋体" w:eastAsia="宋体" w:cs="宋体"/>
          <w:szCs w:val="21"/>
        </w:rPr>
      </w:pPr>
      <w:r>
        <w:rPr>
          <w:rFonts w:hint="eastAsia" w:ascii="宋体" w:hAnsi="宋体" w:eastAsia="宋体" w:cs="宋体"/>
          <w:szCs w:val="21"/>
        </w:rPr>
        <w:br w:type="page" w:clear="all"/>
      </w:r>
      <w:r/>
    </w:p>
    <w:p>
      <w:pPr>
        <w:pStyle w:val="689"/>
        <w:numPr>
          <w:ilvl w:val="0"/>
          <w:numId w:val="0"/>
        </w:numPr>
        <w:rPr>
          <w:rFonts w:hint="eastAsia" w:ascii="宋体" w:hAnsi="宋体" w:eastAsia="宋体" w:cs="宋体"/>
        </w:rPr>
      </w:pPr>
      <w:r/>
      <w:bookmarkStart w:id="14" w:name="_Toc17613"/>
      <w:r>
        <w:rPr>
          <w:rFonts w:hint="eastAsia" w:ascii="宋体" w:hAnsi="宋体" w:eastAsia="宋体" w:cs="宋体"/>
        </w:rPr>
        <w:t xml:space="preserve">第二章</w:t>
      </w:r>
      <w:bookmarkStart w:id="15" w:name="_Toc452625218"/>
      <w:r>
        <w:rPr>
          <w:rFonts w:hint="eastAsia" w:ascii="宋体" w:hAnsi="宋体" w:eastAsia="宋体" w:cs="宋体"/>
        </w:rPr>
        <w:t xml:space="preserve"> 供应商须知</w:t>
      </w:r>
      <w:bookmarkEnd w:id="14"/>
      <w:r/>
      <w:bookmarkEnd w:id="15"/>
      <w:r/>
      <w:r/>
    </w:p>
    <w:p>
      <w:pPr>
        <w:ind w:firstLine="424"/>
        <w:spacing w:line="360" w:lineRule="auto"/>
        <w:shd w:val="clear" w:color="auto" w:fill="ffffff"/>
        <w:widowControl/>
        <w:rPr>
          <w:rFonts w:hint="eastAsia" w:ascii="宋体" w:hAnsi="宋体" w:eastAsia="宋体" w:cs="宋体"/>
          <w:szCs w:val="21"/>
        </w:rPr>
      </w:pPr>
      <w:r/>
      <w:bookmarkStart w:id="16" w:name="_Toc25340"/>
      <w:r/>
      <w:bookmarkStart w:id="17" w:name="_Toc481057145"/>
      <w:r>
        <w:rPr>
          <w:rFonts w:hint="eastAsia" w:ascii="宋体" w:hAnsi="宋体" w:eastAsia="宋体" w:cs="宋体"/>
          <w:b/>
          <w:bCs/>
          <w:szCs w:val="21"/>
        </w:rPr>
        <w:t xml:space="preserve">一、总 则</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1、适用法律</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2、定义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2.2“供应商（供应商）”是指参加投标竞争，并符合招标文件规定资格条件的法人、其他组织或者自然人。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2.4“货物和服务”指本招标文件中所述</w:t>
      </w:r>
      <w:r>
        <w:rPr>
          <w:rFonts w:hint="eastAsia" w:ascii="宋体" w:hAnsi="宋体" w:eastAsia="宋体" w:cs="宋体"/>
          <w:bCs/>
          <w:szCs w:val="21"/>
        </w:rPr>
        <w:t xml:space="preserve">产品</w:t>
      </w:r>
      <w:r>
        <w:rPr>
          <w:rFonts w:hint="eastAsia" w:ascii="宋体" w:hAnsi="宋体" w:eastAsia="宋体" w:cs="宋体"/>
          <w:szCs w:val="21"/>
        </w:rPr>
        <w:t xml:space="preserve">及相关服务。</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2.5“用户或使用单位”是指使用货物，接受服务的单位。</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3、政策功能</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3.6进口产品政策</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3.7本国产品支持政策</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（1）本国产品标准适</w:t>
      </w:r>
      <w:r>
        <w:rPr>
          <w:rFonts w:hint="eastAsia" w:ascii="宋体" w:hAnsi="宋体" w:eastAsia="宋体" w:cs="宋体"/>
          <w:szCs w:val="21"/>
        </w:rPr>
        <w:t xml:space="preserve">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3.8未按要求提供相关材料的，不享受相关政策。</w:t>
      </w:r>
      <w:r/>
    </w:p>
    <w:p>
      <w:pPr>
        <w:ind w:firstLine="412"/>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二、招标文件构成</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4、招标文件组成</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4.1招标文件包括以下主要内容：采购公告；供应商须知；供应商应当提交的资格、资信证明文件；为</w:t>
      </w:r>
      <w:r>
        <w:rPr>
          <w:rFonts w:hint="eastAsia" w:ascii="宋体" w:hAnsi="宋体" w:eastAsia="宋体" w:cs="宋体"/>
          <w:szCs w:val="21"/>
        </w:rPr>
        <w:t xml:space="preserve">落实政府采购政策，采购标的需满足的要求，以及供应商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4.2招标的最小单位是</w:t>
      </w:r>
      <w:r>
        <w:rPr>
          <w:rFonts w:hint="eastAsia" w:ascii="宋体" w:hAnsi="宋体" w:eastAsia="宋体" w:cs="宋体"/>
          <w:szCs w:val="21"/>
          <w:lang w:val="en-US" w:eastAsia="zh-CN"/>
        </w:rPr>
        <w:t xml:space="preserve">包</w:t>
      </w:r>
      <w:r>
        <w:rPr>
          <w:rFonts w:hint="eastAsia" w:ascii="宋体" w:hAnsi="宋体" w:eastAsia="宋体" w:cs="宋体"/>
          <w:szCs w:val="21"/>
        </w:rPr>
        <w:t xml:space="preserve">。招标货物数量及技术要求中未分</w:t>
      </w:r>
      <w:r>
        <w:rPr>
          <w:rFonts w:hint="eastAsia" w:ascii="宋体" w:hAnsi="宋体" w:eastAsia="宋体" w:cs="宋体"/>
          <w:szCs w:val="21"/>
          <w:lang w:val="en-US" w:eastAsia="zh-CN"/>
        </w:rPr>
        <w:t xml:space="preserve">包</w:t>
      </w:r>
      <w:r>
        <w:rPr>
          <w:rFonts w:hint="eastAsia" w:ascii="宋体" w:hAnsi="宋体" w:eastAsia="宋体" w:cs="宋体"/>
          <w:szCs w:val="21"/>
        </w:rPr>
        <w:t xml:space="preserve">的，供应商对要求提供的货物和服务不得部分投标；招标货物数量及技术要求中已经分</w:t>
      </w:r>
      <w:r>
        <w:rPr>
          <w:rFonts w:hint="eastAsia" w:ascii="宋体" w:hAnsi="宋体" w:eastAsia="宋体" w:cs="宋体"/>
          <w:szCs w:val="21"/>
          <w:lang w:val="en-US" w:eastAsia="zh-CN"/>
        </w:rPr>
        <w:t xml:space="preserve">包</w:t>
      </w:r>
      <w:r>
        <w:rPr>
          <w:rFonts w:hint="eastAsia" w:ascii="宋体" w:hAnsi="宋体" w:eastAsia="宋体" w:cs="宋体"/>
          <w:szCs w:val="21"/>
        </w:rPr>
        <w:t xml:space="preserve">的，可以以</w:t>
      </w:r>
      <w:r>
        <w:rPr>
          <w:rFonts w:hint="eastAsia" w:ascii="宋体" w:hAnsi="宋体" w:eastAsia="宋体" w:cs="宋体"/>
          <w:szCs w:val="21"/>
          <w:lang w:val="en-US" w:eastAsia="zh-CN"/>
        </w:rPr>
        <w:t xml:space="preserve">包</w:t>
      </w:r>
      <w:r>
        <w:rPr>
          <w:rFonts w:hint="eastAsia" w:ascii="宋体" w:hAnsi="宋体" w:eastAsia="宋体" w:cs="宋体"/>
          <w:szCs w:val="21"/>
        </w:rPr>
        <w:t xml:space="preserve">为单位投标。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4.3采购代理机构如果要求供应商按照招标文件规定提交备选投标方案的，供应商可以提交备选方案；否则，备选方案将被拒绝。</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4.4招标文件中要求的产品品牌或型号，是采购人根据项目所要实现的功能推荐的品牌或型号，仅供供应商参考，并不是限制条件。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5、招标文件的澄清或者修改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三、投标文件的编制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6、投标文件的语言、计量单位、货币和编制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6.2供应商所使用的计量单位应为国家法定计量单位。</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6.3供应商应用人民币报价。投标产品如果是进口产品的，应提供人民币与</w:t>
      </w:r>
      <w:r>
        <w:rPr>
          <w:rFonts w:hint="eastAsia" w:ascii="宋体" w:hAnsi="宋体" w:eastAsia="宋体" w:cs="宋体"/>
          <w:b/>
          <w:bCs/>
          <w:szCs w:val="21"/>
        </w:rPr>
        <w:t xml:space="preserve">外币之间的汇率。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6.4供应商应在投标文件中写清相应的项目编号、项目名称、供应商全称、地址、电话、传真等。</w:t>
      </w:r>
      <w:r/>
    </w:p>
    <w:p>
      <w:pPr>
        <w:ind w:firstLine="412"/>
        <w:spacing w:line="360" w:lineRule="auto"/>
        <w:shd w:val="clear" w:color="auto" w:fill="ffffff"/>
        <w:widowControl/>
        <w:rPr>
          <w:rFonts w:hint="eastAsia" w:ascii="宋体" w:hAnsi="宋体" w:eastAsia="宋体" w:cs="宋体"/>
          <w:szCs w:val="21"/>
        </w:rPr>
      </w:pPr>
      <w:r>
        <w:rPr>
          <w:rFonts w:hint="eastAsia" w:ascii="宋体" w:hAnsi="宋体" w:eastAsia="宋体" w:cs="宋体"/>
          <w:bCs/>
          <w:szCs w:val="21"/>
        </w:rPr>
        <w:t xml:space="preserve">6.</w:t>
      </w:r>
      <w:r>
        <w:rPr>
          <w:rFonts w:hint="eastAsia" w:ascii="宋体" w:hAnsi="宋体" w:eastAsia="宋体" w:cs="宋体"/>
          <w:bCs/>
          <w:szCs w:val="21"/>
          <w:lang w:val="en-US" w:eastAsia="zh-CN"/>
        </w:rPr>
        <w:t xml:space="preserve">5</w:t>
      </w:r>
      <w:r>
        <w:rPr>
          <w:rFonts w:hint="eastAsia" w:ascii="宋体" w:hAnsi="宋体" w:eastAsia="宋体" w:cs="宋体"/>
          <w:szCs w:val="21"/>
        </w:rPr>
        <w:t xml:space="preserve">供应商根据招标文件载明的标的采购项目实际情况，拟在中标后将中标项目的非主体、非关键性工作交由他人完成的，应当在投标文件中载明。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7、联合体投标</w:t>
      </w:r>
      <w:r/>
    </w:p>
    <w:p>
      <w:pPr>
        <w:ind w:firstLine="42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7.1 两个以上的自然人、法人或者其他组织可以组成一个联合体，以一个供应商的身份共同参加政府采购。</w:t>
      </w:r>
      <w:r/>
    </w:p>
    <w:p>
      <w:pPr>
        <w:ind w:firstLine="42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7.2 联合体中有同类资质的供应商按照联合体分工承担相同工作的，按照资质等级较低的供应商确定资质等级。</w:t>
      </w:r>
      <w:r/>
    </w:p>
    <w:p>
      <w:pPr>
        <w:ind w:firstLine="42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hint="eastAsia" w:ascii="宋体" w:hAnsi="宋体" w:eastAsia="宋体" w:cs="宋体"/>
          <w:szCs w:val="21"/>
        </w:rPr>
      </w:pPr>
      <w:r>
        <w:rPr>
          <w:rFonts w:hint="eastAsia" w:ascii="宋体" w:hAnsi="宋体" w:eastAsia="宋体" w:cs="宋体"/>
          <w:bCs/>
          <w:szCs w:val="21"/>
        </w:rPr>
        <w:t xml:space="preserve">7.4 以联合体形式参加政府采购活动的，联合体各方不得再单独参加或者与其他供应商另外组成联合体参加同一合同项下的政府采购活动。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8、投标文件的组成</w:t>
      </w:r>
      <w:r/>
    </w:p>
    <w:p>
      <w:pPr>
        <w:ind w:firstLine="420"/>
        <w:jc w:val="left"/>
        <w:spacing w:line="360" w:lineRule="auto"/>
        <w:shd w:val="clear" w:color="auto" w:fill="ffffff"/>
        <w:widowControl/>
        <w:rPr>
          <w:rFonts w:hint="eastAsia" w:ascii="宋体" w:hAnsi="宋体" w:eastAsia="宋体" w:cs="宋体"/>
          <w:b/>
          <w:szCs w:val="21"/>
        </w:rPr>
      </w:pPr>
      <w:r>
        <w:rPr>
          <w:rFonts w:hint="eastAsia" w:ascii="宋体" w:hAnsi="宋体" w:eastAsia="宋体" w:cs="宋体"/>
          <w:szCs w:val="21"/>
        </w:rPr>
        <w:t xml:space="preserve">8.1供应商应当根据招标文件要求编制投标文件，投标文件应对招标文件提出的要求和条件作出实质性响应，并在《商务条款偏离表》和《技术条款偏离表》等处标明满足与否。</w:t>
      </w:r>
      <w:r>
        <w:rPr>
          <w:rFonts w:hint="eastAsia" w:ascii="宋体" w:hAnsi="宋体" w:eastAsia="宋体" w:cs="宋体"/>
          <w:b/>
          <w:szCs w:val="21"/>
        </w:rPr>
        <w:t xml:space="preserve">对带</w:t>
      </w:r>
      <w:r>
        <w:rPr>
          <w:rFonts w:hint="eastAsia" w:ascii="宋体" w:hAnsi="宋体" w:eastAsia="宋体" w:cs="宋体"/>
          <w:b/>
          <w:bCs/>
          <w:szCs w:val="21"/>
        </w:rPr>
        <w:t xml:space="preserve">星号（“</w:t>
      </w:r>
      <w:r>
        <w:rPr>
          <w:rFonts w:hint="eastAsia" w:ascii="宋体" w:hAnsi="宋体" w:eastAsia="宋体" w:cs="宋体"/>
          <w:szCs w:val="21"/>
        </w:rPr>
        <w:t xml:space="preserve">★</w:t>
      </w:r>
      <w:r>
        <w:rPr>
          <w:rFonts w:hint="eastAsia" w:ascii="宋体" w:hAnsi="宋体" w:eastAsia="宋体" w:cs="宋体"/>
          <w:b/>
          <w:bCs/>
          <w:szCs w:val="21"/>
        </w:rPr>
        <w:t xml:space="preserve">”）的技术条款必须在投标文件中提供技术支持资料（如彩页、手册、检测报告等，具体详见技术参数要求），未提供技术支持资料的，视为未对招标文件实质性要求作出响应，评审时不予认可。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9、投标文件的商务内容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9.1商务部分内容是证明供应商有资格参加投标和中标后有能力履行合同的文件，这些文件应能满足招标的要求，包括但不限于下列文件（</w:t>
      </w:r>
      <w:r>
        <w:rPr>
          <w:rFonts w:hint="eastAsia" w:ascii="宋体" w:hAnsi="宋体" w:eastAsia="宋体" w:cs="宋体"/>
          <w:b/>
          <w:szCs w:val="21"/>
        </w:rPr>
        <w:t xml:space="preserve">（1）-（</w:t>
      </w:r>
      <w:r>
        <w:rPr>
          <w:rFonts w:hint="eastAsia" w:ascii="宋体" w:hAnsi="宋体" w:eastAsia="宋体" w:cs="宋体"/>
          <w:b/>
          <w:szCs w:val="21"/>
          <w:lang w:val="en-US" w:eastAsia="zh-CN"/>
        </w:rPr>
        <w:t xml:space="preserve">4</w:t>
      </w:r>
      <w:r>
        <w:rPr>
          <w:rFonts w:hint="eastAsia" w:ascii="宋体" w:hAnsi="宋体" w:eastAsia="宋体" w:cs="宋体"/>
          <w:b/>
          <w:szCs w:val="21"/>
        </w:rPr>
        <w:t xml:space="preserve">）所述材料不得有缺失或提供不全或不满足招标文件的实质性要求</w:t>
      </w:r>
      <w:r>
        <w:rPr>
          <w:rFonts w:hint="eastAsia" w:ascii="宋体" w:hAnsi="宋体" w:eastAsia="宋体" w:cs="宋体"/>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（1）投标函（投标申请及声明）</w:t>
      </w:r>
      <w:r>
        <w:rPr>
          <w:rFonts w:hint="eastAsia" w:ascii="宋体" w:hAnsi="宋体" w:eastAsia="宋体" w:cs="宋体"/>
          <w:bCs/>
          <w:szCs w:val="21"/>
        </w:rPr>
        <w:t xml:space="preserve">（</w:t>
      </w:r>
      <w:r>
        <w:rPr>
          <w:rFonts w:hint="eastAsia" w:ascii="宋体" w:hAnsi="宋体" w:eastAsia="宋体" w:cs="宋体"/>
          <w:b/>
          <w:bCs/>
          <w:szCs w:val="21"/>
        </w:rPr>
        <w:t xml:space="preserve">格式见第六章</w:t>
      </w:r>
      <w:r>
        <w:rPr>
          <w:rFonts w:hint="eastAsia" w:ascii="宋体" w:hAnsi="宋体" w:eastAsia="宋体" w:cs="宋体"/>
          <w:bCs/>
          <w:szCs w:val="21"/>
        </w:rPr>
        <w:t xml:space="preserve">）</w:t>
      </w:r>
      <w:r>
        <w:rPr>
          <w:rFonts w:hint="eastAsia" w:ascii="宋体" w:hAnsi="宋体" w:eastAsia="宋体" w:cs="宋体"/>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（2）法定代表人授权书及委托代理人的身份证明文件的复印件</w:t>
      </w:r>
      <w:r>
        <w:rPr>
          <w:rFonts w:hint="eastAsia" w:ascii="宋体" w:hAnsi="宋体" w:eastAsia="宋体" w:cs="宋体"/>
          <w:bCs/>
          <w:szCs w:val="21"/>
        </w:rPr>
        <w:t xml:space="preserve">（</w:t>
      </w:r>
      <w:r>
        <w:rPr>
          <w:rFonts w:hint="eastAsia" w:ascii="宋体" w:hAnsi="宋体" w:eastAsia="宋体" w:cs="宋体"/>
          <w:b/>
          <w:bCs/>
          <w:szCs w:val="21"/>
        </w:rPr>
        <w:t xml:space="preserve">格式见第六章</w:t>
      </w:r>
      <w:r>
        <w:rPr>
          <w:rFonts w:hint="eastAsia" w:ascii="宋体" w:hAnsi="宋体" w:eastAsia="宋体" w:cs="宋体"/>
          <w:bCs/>
          <w:szCs w:val="21"/>
        </w:rPr>
        <w:t xml:space="preserve">）</w:t>
      </w:r>
      <w:r>
        <w:rPr>
          <w:rFonts w:hint="eastAsia" w:ascii="宋体" w:hAnsi="宋体" w:eastAsia="宋体" w:cs="宋体"/>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（3）供应商资格资信证明文件：</w:t>
      </w:r>
      <w:r/>
    </w:p>
    <w:p>
      <w:pPr>
        <w:pStyle w:val="845"/>
        <w:numPr>
          <w:ilvl w:val="1"/>
          <w:numId w:val="5"/>
        </w:numPr>
        <w:ind w:left="0" w:firstLine="367"/>
        <w:spacing w:line="360" w:lineRule="auto"/>
        <w:tabs>
          <w:tab w:val="left" w:pos="840" w:leader="none"/>
          <w:tab w:val="clear" w:pos="990" w:leader="none"/>
        </w:tabs>
        <w:rPr>
          <w:rFonts w:hint="eastAsia" w:ascii="宋体" w:hAnsi="宋体" w:eastAsia="宋体" w:cs="宋体"/>
          <w:bCs/>
          <w:szCs w:val="21"/>
        </w:rPr>
      </w:pPr>
      <w:r>
        <w:rPr>
          <w:rFonts w:hint="eastAsia" w:ascii="宋体" w:hAnsi="宋体" w:eastAsia="宋体" w:cs="宋体"/>
          <w:bCs/>
          <w:szCs w:val="21"/>
        </w:rPr>
        <w:t xml:space="preserve">第一章采购公告中 2.1《中华人民共和国政府采购法》规定的资格条件证明文件；</w:t>
      </w:r>
      <w:r/>
    </w:p>
    <w:p>
      <w:pPr>
        <w:pStyle w:val="845"/>
        <w:numPr>
          <w:ilvl w:val="1"/>
          <w:numId w:val="5"/>
        </w:numPr>
        <w:ind w:left="0" w:firstLine="367"/>
        <w:spacing w:line="360" w:lineRule="auto"/>
        <w:tabs>
          <w:tab w:val="left" w:pos="840" w:leader="none"/>
          <w:tab w:val="clear" w:pos="990" w:leader="none"/>
        </w:tabs>
        <w:rPr>
          <w:rFonts w:hint="eastAsia" w:ascii="宋体" w:hAnsi="宋体" w:eastAsia="宋体" w:cs="宋体"/>
          <w:bCs/>
          <w:szCs w:val="21"/>
        </w:rPr>
      </w:pPr>
      <w:r>
        <w:rPr>
          <w:rFonts w:hint="eastAsia" w:ascii="宋体" w:hAnsi="宋体" w:eastAsia="宋体" w:cs="宋体"/>
          <w:bCs/>
          <w:szCs w:val="21"/>
        </w:rPr>
        <w:t xml:space="preserve">第一章采购公告中 2.2</w:t>
      </w:r>
      <w:r>
        <w:rPr>
          <w:rFonts w:hint="eastAsia" w:ascii="宋体" w:hAnsi="宋体" w:eastAsia="宋体" w:cs="宋体"/>
          <w:spacing w:val="8"/>
          <w:szCs w:val="21"/>
        </w:rPr>
        <w:t xml:space="preserve">落实政府采购政策需满足的资格要求；</w:t>
      </w:r>
      <w:r/>
    </w:p>
    <w:p>
      <w:pPr>
        <w:pStyle w:val="845"/>
        <w:numPr>
          <w:ilvl w:val="1"/>
          <w:numId w:val="5"/>
        </w:numPr>
        <w:ind w:left="0" w:firstLine="367"/>
        <w:spacing w:line="360" w:lineRule="auto"/>
        <w:tabs>
          <w:tab w:val="left" w:pos="840" w:leader="none"/>
          <w:tab w:val="clear" w:pos="990" w:leader="none"/>
        </w:tabs>
        <w:rPr>
          <w:rFonts w:hint="eastAsia" w:ascii="宋体" w:hAnsi="宋体" w:eastAsia="宋体" w:cs="宋体"/>
          <w:bCs/>
          <w:szCs w:val="21"/>
        </w:rPr>
      </w:pPr>
      <w:r>
        <w:rPr>
          <w:rFonts w:hint="eastAsia" w:ascii="宋体" w:hAnsi="宋体" w:eastAsia="宋体" w:cs="宋体"/>
          <w:bCs/>
          <w:szCs w:val="21"/>
        </w:rPr>
        <w:t xml:space="preserve">第一章采购公告中 2.3 采购人根据采购项目的特殊要求规定的特定条件证明文件。</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（4）开标一览表</w:t>
      </w:r>
      <w:r>
        <w:rPr>
          <w:rFonts w:hint="eastAsia" w:ascii="宋体" w:hAnsi="宋体" w:eastAsia="宋体" w:cs="宋体"/>
          <w:bCs/>
          <w:szCs w:val="21"/>
        </w:rPr>
        <w:t xml:space="preserve">（</w:t>
      </w:r>
      <w:r>
        <w:rPr>
          <w:rFonts w:hint="eastAsia" w:ascii="宋体" w:hAnsi="宋体" w:eastAsia="宋体" w:cs="宋体"/>
          <w:b/>
          <w:bCs/>
          <w:szCs w:val="21"/>
        </w:rPr>
        <w:t xml:space="preserve">格式见第六章</w:t>
      </w:r>
      <w:r>
        <w:rPr>
          <w:rFonts w:hint="eastAsia" w:ascii="宋体" w:hAnsi="宋体" w:eastAsia="宋体" w:cs="宋体"/>
          <w:bCs/>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（5）《商务条款偏离表》；</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（6）第三章评标标准中对应的所需证明材料；</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（7）其它。</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10、投标文件的技术内容</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技术部分</w:t>
      </w:r>
      <w:r>
        <w:rPr>
          <w:rFonts w:hint="eastAsia" w:ascii="宋体" w:hAnsi="宋体" w:eastAsia="宋体" w:cs="宋体"/>
          <w:szCs w:val="21"/>
        </w:rPr>
        <w:t xml:space="preserve">内容</w:t>
      </w:r>
      <w:r>
        <w:rPr>
          <w:rFonts w:hint="eastAsia" w:ascii="宋体" w:hAnsi="宋体" w:eastAsia="宋体" w:cs="宋体"/>
          <w:szCs w:val="21"/>
          <w:lang w:val="zh-CN"/>
        </w:rPr>
        <w:t xml:space="preserve">是证明</w:t>
      </w:r>
      <w:r>
        <w:rPr>
          <w:rFonts w:hint="eastAsia" w:ascii="宋体" w:hAnsi="宋体" w:eastAsia="宋体" w:cs="宋体"/>
          <w:szCs w:val="21"/>
        </w:rPr>
        <w:t xml:space="preserve">供应商提供的货物和服务是合格的、并符合招标文件要求的证明文件，以及</w:t>
      </w:r>
      <w:r>
        <w:rPr>
          <w:rFonts w:hint="eastAsia" w:ascii="宋体" w:hAnsi="宋体" w:eastAsia="宋体" w:cs="宋体"/>
          <w:szCs w:val="21"/>
          <w:lang w:val="zh-CN"/>
        </w:rPr>
        <w:t xml:space="preserve">对货物和服务的详细说明，这些文件可以是文字资料、图纸、数据</w:t>
      </w:r>
      <w:r>
        <w:rPr>
          <w:rFonts w:hint="eastAsia" w:ascii="宋体" w:hAnsi="宋体" w:eastAsia="宋体" w:cs="宋体"/>
          <w:szCs w:val="21"/>
        </w:rPr>
        <w:t xml:space="preserve">或其他证明文件</w:t>
      </w:r>
      <w:r>
        <w:rPr>
          <w:rFonts w:hint="eastAsia" w:ascii="宋体" w:hAnsi="宋体" w:eastAsia="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（1）技术说明或服务方案；</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（2）《技术条款偏离表》；</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（3）服务承诺；</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（4）供应商拟投入本项目的设备、人员情况一览表；</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（5）供应商认为需要提供的其他技术资料。</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11、投标文件的价格内容</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11.2报价应包含为履行本项目合同项下所有义务的全部含税费用（包括但不限于</w:t>
      </w:r>
      <w:r>
        <w:rPr>
          <w:rFonts w:hint="eastAsia" w:ascii="宋体" w:hAnsi="宋体" w:eastAsia="宋体" w:cs="宋体"/>
          <w:szCs w:val="21"/>
        </w:rPr>
        <w:t xml:space="preserve">货物设计、制造、包装、仓储、运输装</w:t>
      </w:r>
      <w:r>
        <w:rPr>
          <w:rFonts w:hint="eastAsia" w:ascii="宋体" w:hAnsi="宋体" w:eastAsia="宋体" w:cs="宋体"/>
          <w:szCs w:val="21"/>
          <w:lang w:val="en-US" w:eastAsia="zh-CN"/>
        </w:rPr>
        <w:t xml:space="preserve">卸</w:t>
      </w:r>
      <w:r>
        <w:rPr>
          <w:rFonts w:hint="eastAsia" w:ascii="宋体" w:hAnsi="宋体" w:eastAsia="宋体" w:cs="宋体"/>
          <w:szCs w:val="21"/>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szCs w:val="21"/>
        </w:rPr>
        <w:t xml:space="preserve">）</w:t>
      </w:r>
      <w:r>
        <w:rPr>
          <w:rFonts w:hint="eastAsia" w:ascii="宋体" w:hAnsi="宋体" w:eastAsia="宋体" w:cs="宋体"/>
          <w:szCs w:val="21"/>
          <w:lang w:val="zh-CN"/>
        </w:rPr>
        <w:t xml:space="preserve">，</w:t>
      </w:r>
      <w:r>
        <w:rPr>
          <w:rFonts w:hint="eastAsia" w:ascii="宋体" w:hAnsi="宋体" w:eastAsia="宋体" w:cs="宋体"/>
          <w:bCs/>
          <w:szCs w:val="21"/>
        </w:rPr>
        <w:t xml:space="preserve">以</w:t>
      </w:r>
      <w:r>
        <w:rPr>
          <w:rFonts w:hint="eastAsia" w:ascii="宋体" w:hAnsi="宋体" w:eastAsia="宋体" w:cs="宋体"/>
          <w:szCs w:val="21"/>
        </w:rPr>
        <w:t xml:space="preserve">及供应商认为需要的其他费用等</w:t>
      </w:r>
      <w:r>
        <w:rPr>
          <w:rFonts w:hint="eastAsia" w:ascii="宋体" w:hAnsi="宋体" w:eastAsia="宋体" w:cs="宋体"/>
          <w:b/>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11.3供应商的任何错漏、优惠、竞争性报价不得作为减轻责任、减少服务、增加收费、降低质量的理由。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eastAsia="宋体" w:cs="宋体"/>
          <w:b/>
          <w:bCs/>
          <w:szCs w:val="21"/>
        </w:rPr>
        <w:t xml:space="preserve">无效投标处理</w:t>
      </w:r>
      <w:r>
        <w:rPr>
          <w:rFonts w:hint="eastAsia" w:ascii="宋体" w:hAnsi="宋体" w:eastAsia="宋体" w:cs="宋体"/>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11.5 供应商应在《开标一览表》《分项报价表》等标明投标货物和服务的单价、总价以及分项报价等。</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11.6本项目预算为：详见第一章。</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12、投标文件的其他部分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12.1 其他部分由供应商根据编制投标文件需要提供的其他相关文件组成。</w:t>
      </w:r>
      <w:r/>
    </w:p>
    <w:p>
      <w:pPr>
        <w:ind w:firstLine="420"/>
        <w:spacing w:line="360" w:lineRule="auto"/>
        <w:shd w:val="clear" w:color="auto"/>
        <w:widowControl/>
        <w:rPr>
          <w:rFonts w:hint="eastAsia" w:ascii="宋体" w:hAnsi="宋体" w:eastAsia="宋体" w:cs="宋体"/>
          <w:szCs w:val="21"/>
        </w:rPr>
      </w:pPr>
      <w:r>
        <w:rPr>
          <w:rFonts w:hint="eastAsia" w:ascii="宋体" w:hAnsi="宋体" w:eastAsia="宋体" w:cs="宋体"/>
          <w:szCs w:val="21"/>
        </w:rPr>
        <w:t xml:space="preserve">12.2</w:t>
      </w:r>
      <w:r>
        <w:rPr>
          <w:rFonts w:hint="eastAsia" w:ascii="宋体" w:hAnsi="宋体" w:eastAsia="宋体" w:cs="宋体"/>
          <w:color w:val="000000"/>
          <w:szCs w:val="21"/>
        </w:rPr>
        <w:t xml:space="preserve"> </w:t>
      </w:r>
      <w:r>
        <w:rPr>
          <w:rFonts w:hint="eastAsia" w:ascii="宋体" w:hAnsi="宋体" w:eastAsia="宋体" w:cs="宋体"/>
          <w:color w:val="000000"/>
          <w:szCs w:val="21"/>
          <w:lang w:val="zh-CN"/>
        </w:rPr>
        <w:t xml:space="preserve">如标书制作工具中格式和内容与“江苏政府采购网、中国政府采购网”发布的</w:t>
      </w:r>
      <w:r>
        <w:rPr>
          <w:rFonts w:hint="eastAsia" w:ascii="宋体" w:hAnsi="宋体" w:eastAsia="宋体" w:cs="宋体"/>
          <w:color w:val="000000"/>
          <w:szCs w:val="21"/>
          <w:lang w:val="en-US" w:eastAsia="zh-CN"/>
        </w:rPr>
        <w:t xml:space="preserve">采购</w:t>
      </w:r>
      <w:r>
        <w:rPr>
          <w:rFonts w:hint="eastAsia" w:ascii="宋体" w:hAnsi="宋体" w:eastAsia="宋体" w:cs="宋体"/>
          <w:color w:val="000000"/>
          <w:szCs w:val="21"/>
          <w:lang w:val="zh-CN"/>
        </w:rPr>
        <w:t xml:space="preserve">文件不一致，以</w:t>
      </w:r>
      <w:r>
        <w:rPr>
          <w:rFonts w:hint="eastAsia" w:ascii="宋体" w:hAnsi="宋体" w:eastAsia="宋体" w:cs="宋体"/>
          <w:color w:val="000000"/>
          <w:szCs w:val="21"/>
        </w:rPr>
        <w:t xml:space="preserve">上述网站</w:t>
      </w:r>
      <w:r>
        <w:rPr>
          <w:rFonts w:hint="eastAsia" w:ascii="宋体" w:hAnsi="宋体" w:eastAsia="宋体" w:cs="宋体"/>
          <w:color w:val="000000"/>
          <w:szCs w:val="21"/>
          <w:lang w:val="zh-CN"/>
        </w:rPr>
        <w:t xml:space="preserve">发布的</w:t>
      </w:r>
      <w:r>
        <w:rPr>
          <w:rFonts w:hint="eastAsia" w:ascii="宋体" w:hAnsi="宋体" w:eastAsia="宋体" w:cs="宋体"/>
          <w:color w:val="000000"/>
          <w:szCs w:val="21"/>
          <w:lang w:val="en-US" w:eastAsia="zh-CN"/>
        </w:rPr>
        <w:t xml:space="preserve">采购</w:t>
      </w:r>
      <w:r>
        <w:rPr>
          <w:rFonts w:hint="eastAsia" w:ascii="宋体" w:hAnsi="宋体" w:eastAsia="宋体" w:cs="宋体"/>
          <w:color w:val="000000"/>
          <w:szCs w:val="21"/>
          <w:lang w:val="zh-CN"/>
        </w:rPr>
        <w:t xml:space="preserve">文件为准。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13、投标保证金：本项目无需缴纳投标保证金。</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14、投标有效期</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14.1 自开标之日起</w:t>
      </w:r>
      <w:r>
        <w:rPr>
          <w:rFonts w:hint="eastAsia" w:ascii="宋体" w:hAnsi="宋体" w:eastAsia="宋体" w:cs="宋体"/>
          <w:b/>
          <w:szCs w:val="21"/>
        </w:rPr>
        <w:t xml:space="preserve">90</w:t>
      </w:r>
      <w:r>
        <w:rPr>
          <w:rFonts w:hint="eastAsia" w:ascii="宋体" w:hAnsi="宋体" w:eastAsia="宋体" w:cs="宋体"/>
          <w:szCs w:val="21"/>
        </w:rPr>
        <w:t xml:space="preserve">天内投标有效</w:t>
      </w:r>
      <w:r>
        <w:rPr>
          <w:rFonts w:hint="eastAsia" w:ascii="宋体" w:hAnsi="宋体" w:eastAsia="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14.2 特殊情况下，在原投标有效期截止之前，采购代理机构可要求供应商同意延长投标有效期，这种要求与答复均应以书面形式提交。供应商可拒绝这种要求，接受延长投标有效期的供应商将不会要求和允许修正其投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15、投标文件签署</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16、投标费用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16.1 供应商应承担所有与准备和参加投标有关的费用，无论招标结果如何，采购代理机构和采购人在任何情况下均无义务和责任承担这些费用。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16.2 招标代理服务费：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招标代理服务费：本次招标，中标人按《招标代理服务收费管理暂行办法》（国家发展计划委员会计价格[2002]1980号）代理服务招标收费基准费率的45%计算，若计算结果超过人民币壹万伍仟元的按固定金额人民币壹万伍仟元计算向采购代理机构支付招标服务费。本项费用无需在投标报价表中单列。</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四、投标文件的递交</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17、投标文件的递交</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18、投标文件的解密</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19、投标文件的修改和撤回</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20、诚实信用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20.1供应商应当遵循公平竞争的原则，不得恶意串通，不得妨碍其他供应商的竞争行为，不得损害采购人或者其他供应商的合法权益。</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20.2在评标过程中发现供应商有上述情形的，评标委员会应当认定其投标无效。</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五、开标、评标与定标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21、开标</w:t>
      </w:r>
      <w:r/>
    </w:p>
    <w:p>
      <w:pPr>
        <w:ind w:firstLine="420"/>
        <w:spacing w:line="360" w:lineRule="auto"/>
        <w:rPr>
          <w:rFonts w:hint="eastAsia" w:ascii="宋体" w:hAnsi="宋体" w:eastAsia="宋体" w:cs="宋体"/>
        </w:rPr>
      </w:pPr>
      <w:r>
        <w:rPr>
          <w:rFonts w:hint="eastAsia" w:ascii="宋体" w:hAnsi="宋体" w:eastAsia="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eastAsia="宋体" w:cs="宋体"/>
        </w:rPr>
      </w:pPr>
      <w:r>
        <w:rPr>
          <w:rFonts w:hint="eastAsia" w:ascii="宋体" w:hAnsi="宋体" w:eastAsia="宋体" w:cs="宋体"/>
        </w:rPr>
        <w:t xml:space="preserve">21.2 投标人在开标过程中涉及到的投标文件解密、开标结果确认等工作，应按照《操作手册》规定执行。</w:t>
      </w:r>
      <w:r/>
    </w:p>
    <w:p>
      <w:pPr>
        <w:ind w:firstLine="420"/>
        <w:spacing w:line="360" w:lineRule="auto"/>
        <w:rPr>
          <w:rFonts w:hint="eastAsia" w:ascii="宋体" w:hAnsi="宋体" w:eastAsia="宋体" w:cs="宋体"/>
        </w:rPr>
      </w:pPr>
      <w:r>
        <w:rPr>
          <w:rFonts w:hint="eastAsia" w:ascii="宋体" w:hAnsi="宋体" w:eastAsia="宋体" w:cs="宋体"/>
        </w:rPr>
        <w:t xml:space="preserve">21.3投标人不足3家的，不得开标。</w:t>
      </w:r>
      <w:r/>
    </w:p>
    <w:p>
      <w:pPr>
        <w:ind w:firstLine="420"/>
        <w:spacing w:line="360" w:lineRule="auto"/>
        <w:rPr>
          <w:rFonts w:hint="eastAsia" w:ascii="宋体" w:hAnsi="宋体" w:eastAsia="宋体" w:cs="宋体"/>
        </w:rPr>
      </w:pPr>
      <w:r>
        <w:rPr>
          <w:rFonts w:hint="eastAsia" w:ascii="宋体" w:hAnsi="宋体" w:eastAsia="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rPr>
      </w:pPr>
      <w:r>
        <w:rPr>
          <w:rFonts w:hint="eastAsia" w:ascii="宋体" w:hAnsi="宋体" w:eastAsia="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eastAsia="宋体" w:cs="宋体"/>
        </w:rPr>
      </w:pPr>
      <w:r>
        <w:rPr>
          <w:rFonts w:hint="eastAsia" w:ascii="宋体" w:hAnsi="宋体" w:eastAsia="宋体" w:cs="宋体"/>
        </w:rPr>
        <w:t xml:space="preserve">（1）招标文件存在不合理条款或者招标程序不符合规定的，采购人、采购代理机构改正后依法重新招标；</w:t>
      </w:r>
      <w:r/>
    </w:p>
    <w:p>
      <w:pPr>
        <w:ind w:firstLine="420"/>
        <w:spacing w:line="360" w:lineRule="auto"/>
        <w:shd w:val="clear" w:color="auto"/>
        <w:widowControl/>
        <w:rPr>
          <w:rFonts w:hint="eastAsia" w:ascii="宋体" w:hAnsi="宋体" w:eastAsia="宋体" w:cs="宋体"/>
          <w:szCs w:val="21"/>
        </w:rPr>
      </w:pPr>
      <w:r>
        <w:rPr>
          <w:rFonts w:hint="eastAsia" w:ascii="宋体" w:hAnsi="宋体" w:eastAsia="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22、评标</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22.1 评标委员会</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22.1.1评标委员会负责具体评标事务，并独立履行下列职责：</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（二）要求投标人对投标文件有关事项作出澄清或者说明；</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（三）对投标文件进行比较和评价；</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22.1.2 评标委员会由采购人代表和有关技术、经济等方面的专家组成，独立开展评审工作。</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  评标程序</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（1）同一投标人提交两个（含两个）以上不同的投标报价的；</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（2）投标文件未按照招标文件要求加盖电子公章的；</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（3）报价超过招标文件中规定的预算金额或者最高限价的；</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（4）投标文件含有采购人不能接受的附加条件的；</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（5）投标文件内容不全或不符合招标文件中规定的其他实质性要求的；</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（6）现行法律、法规、规章和招标文件规定的其他无效情形。</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22.2.2.1 实质性要求是指本招标文件中用带星号（“</w:t>
      </w:r>
      <w:r>
        <w:rPr>
          <w:rFonts w:hint="eastAsia" w:ascii="宋体" w:hAnsi="宋体" w:eastAsia="宋体" w:cs="宋体"/>
          <w:b w:val="0"/>
          <w:bCs w:val="0"/>
          <w:szCs w:val="21"/>
        </w:rPr>
        <w:t xml:space="preserve">★</w:t>
      </w:r>
      <w:r>
        <w:rPr>
          <w:rFonts w:hint="eastAsia" w:ascii="宋体" w:hAnsi="宋体" w:eastAsia="宋体" w:cs="宋体"/>
          <w:b w:val="0"/>
          <w:bCs w:val="0"/>
          <w:szCs w:val="21"/>
        </w:rPr>
        <w:t xml:space="preserve">”）</w:t>
      </w:r>
      <w:r>
        <w:rPr>
          <w:rFonts w:hint="eastAsia" w:ascii="宋体" w:hAnsi="宋体" w:eastAsia="宋体" w:cs="宋体"/>
          <w:b w:val="0"/>
          <w:bCs w:val="0"/>
          <w:szCs w:val="21"/>
          <w:lang w:val="en-US" w:eastAsia="zh-CN"/>
        </w:rPr>
        <w:t xml:space="preserve">或</w:t>
      </w:r>
      <w:r>
        <w:rPr>
          <w:rFonts w:hint="eastAsia" w:ascii="宋体" w:hAnsi="宋体" w:eastAsia="宋体" w:cs="宋体"/>
          <w:b w:val="0"/>
          <w:bCs w:val="0"/>
          <w:szCs w:val="21"/>
        </w:rPr>
        <w:t xml:space="preserve">其他文字说明的商务和技术要求。</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22.2.2.3有下列情形之一的予以废标：</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（1）符合专业条件的投标人或者对招标文件作实质性响应的投标人不足三家的；</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（2）出现影响采购公正的违法、违规行为的；</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（3）投标人的报价均超过了采购预算，采购人不能支付的；</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（4）因苏采云系统故障造成开标不成功的；</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（5）因重大变故，采购任务取消的。</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22.2.3澄清有关问题。</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投标人的澄清、说明或者补正不得超出投标文件的范围或者改变投标文件的实质性内容。</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评委会并非对每个投标人都做澄清要求。</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（2）大写金额和小写金额不一致的，以大写金额为准；</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w:t>
      </w:r>
      <w:r>
        <w:rPr>
          <w:rFonts w:hint="eastAsia" w:ascii="宋体" w:hAnsi="宋体" w:eastAsia="宋体" w:cs="宋体"/>
          <w:b w:val="0"/>
          <w:bCs w:val="0"/>
          <w:szCs w:val="21"/>
          <w:lang w:val="en-US" w:eastAsia="zh-CN"/>
        </w:rPr>
        <w:t xml:space="preserve">2.</w:t>
      </w:r>
      <w:r>
        <w:rPr>
          <w:rFonts w:hint="eastAsia" w:ascii="宋体" w:hAnsi="宋体" w:eastAsia="宋体" w:cs="宋体"/>
          <w:b w:val="0"/>
          <w:bCs w:val="0"/>
          <w:szCs w:val="21"/>
        </w:rPr>
        <w:t xml:space="preserve">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22.3 评标方法和标准</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评审因素，包括价格、技术、商务等。</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评标总得分＝F1×A1＋F2×A2＋……＋Fn×An</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F1、F2……Fn分别为各项评审因素的得分；</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A1、A2、……An 分别为各项评审因素所占的权重(A1＋A2＋……＋An＝1)。</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22.4 评标委员会启动异常低价投标审查的情形和具体要求</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（3）投标报价低于本项目最高限价45%的，即投标报价&lt;本项目最高限价×45%；</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23、确定中标人</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23.5 所有投标文件不论中标与否，均不退回。</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24、编写评标报告</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25、评标过程的保密性</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六、签订合同</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26、签订合同</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26.6 采购人与中标人应当根据合同的约定依法履行合同义务。</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七、质疑和投诉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（一）供应商的姓名或者名称、地址、邮编、联系人及联系电话；</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（二）质疑项目的名称、编号；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（三）具体、明确的质疑事项和与质疑事项相关的请求（具体条款）；</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（四）事实依据（具体条款）；</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（五）必要的法律依据（具体条款）；</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（六）提出质疑的日期。</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eastAsia="宋体" w:cs="宋体"/>
        </w:rPr>
      </w:pPr>
      <w:r>
        <w:rPr>
          <w:rFonts w:hint="eastAsia" w:ascii="宋体" w:hAnsi="宋体" w:eastAsia="宋体" w:cs="宋体"/>
          <w:szCs w:val="21"/>
        </w:rPr>
        <w:t xml:space="preserve">27.5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27.6采购代理机构在收到投标人的书面质疑后将及时组织调查核实，在</w:t>
      </w:r>
      <w:r>
        <w:rPr>
          <w:rFonts w:hint="eastAsia" w:ascii="宋体" w:hAnsi="宋体" w:eastAsia="宋体" w:cs="宋体"/>
          <w:b/>
          <w:bCs/>
          <w:szCs w:val="21"/>
        </w:rPr>
        <w:t xml:space="preserve">七个工作日内</w:t>
      </w:r>
      <w:r>
        <w:rPr>
          <w:rFonts w:hint="eastAsia" w:ascii="宋体" w:hAnsi="宋体" w:eastAsia="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28、投诉</w:t>
      </w:r>
      <w:r/>
    </w:p>
    <w:p>
      <w:pPr>
        <w:ind w:firstLine="420"/>
        <w:spacing w:line="420" w:lineRule="exact"/>
        <w:rPr>
          <w:rFonts w:hint="eastAsia" w:ascii="宋体" w:hAnsi="宋体" w:eastAsia="宋体" w:cs="宋体"/>
        </w:rPr>
      </w:pPr>
      <w:r>
        <w:rPr>
          <w:rFonts w:hint="eastAsia" w:ascii="宋体" w:hAnsi="宋体" w:eastAsia="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eastAsia="宋体" w:cs="宋体"/>
        </w:rPr>
      </w:pPr>
      <w:r>
        <w:rPr>
          <w:rFonts w:hint="eastAsia" w:ascii="宋体" w:hAnsi="宋体" w:eastAsia="宋体" w:cs="宋体"/>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eastAsia="宋体" w:cs="宋体"/>
        </w:rPr>
      </w:pPr>
      <w:r>
        <w:rPr>
          <w:rFonts w:hint="eastAsia" w:ascii="宋体" w:hAnsi="宋体" w:eastAsia="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eastAsia="宋体" w:cs="宋体"/>
          <w:szCs w:val="21"/>
        </w:rPr>
      </w:pPr>
      <w:r>
        <w:rPr>
          <w:rFonts w:hint="eastAsia" w:ascii="宋体" w:hAnsi="宋体" w:eastAsia="宋体" w:cs="宋体"/>
        </w:rPr>
        <w:t xml:space="preserve">28.4 投诉人有下列行为之一的，属于严重失信行为，</w:t>
      </w:r>
      <w:r>
        <w:rPr>
          <w:rFonts w:hint="eastAsia" w:ascii="宋体" w:hAnsi="宋体" w:eastAsia="宋体" w:cs="宋体"/>
          <w:szCs w:val="21"/>
        </w:rPr>
        <w:t xml:space="preserve">由财政部门列入不良行为记录名单，禁止其一至三年内参加政府采购活动。</w:t>
      </w:r>
      <w:r/>
    </w:p>
    <w:p>
      <w:pPr>
        <w:ind w:firstLine="420"/>
        <w:spacing w:line="420" w:lineRule="exact"/>
        <w:rPr>
          <w:rFonts w:hint="eastAsia" w:ascii="宋体" w:hAnsi="宋体" w:eastAsia="宋体" w:cs="宋体"/>
        </w:rPr>
      </w:pPr>
      <w:r>
        <w:rPr>
          <w:rFonts w:hint="eastAsia" w:ascii="宋体" w:hAnsi="宋体" w:eastAsia="宋体" w:cs="宋体"/>
        </w:rPr>
        <w:t xml:space="preserve">（1）投诉人在全国范围12个月内三次以上投诉查无实据的；</w:t>
      </w:r>
      <w:r/>
    </w:p>
    <w:p>
      <w:pPr>
        <w:ind w:firstLine="420"/>
        <w:spacing w:line="420" w:lineRule="exact"/>
        <w:rPr>
          <w:rFonts w:hint="eastAsia" w:ascii="宋体" w:hAnsi="宋体" w:eastAsia="宋体" w:cs="宋体"/>
        </w:rPr>
      </w:pPr>
      <w:r>
        <w:rPr>
          <w:rFonts w:hint="eastAsia" w:ascii="宋体" w:hAnsi="宋体" w:eastAsia="宋体" w:cs="宋体"/>
        </w:rPr>
        <w:t xml:space="preserve">（2）采用捏造事实、提供虚假材料或者以非法手段取得证明材料等方式进行虚假、恶意投诉。</w:t>
      </w:r>
      <w:r/>
    </w:p>
    <w:p>
      <w:pPr>
        <w:ind w:firstLine="420"/>
        <w:spacing w:line="420" w:lineRule="exact"/>
        <w:rPr>
          <w:rFonts w:hint="eastAsia" w:ascii="宋体" w:hAnsi="宋体" w:eastAsia="宋体" w:cs="宋体"/>
        </w:rPr>
      </w:pPr>
      <w:r>
        <w:rPr>
          <w:rFonts w:hint="eastAsia" w:ascii="宋体" w:hAnsi="宋体" w:eastAsia="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29、其他</w:t>
      </w:r>
      <w:r/>
    </w:p>
    <w:p>
      <w:pPr>
        <w:ind w:firstLine="420"/>
        <w:spacing w:line="360" w:lineRule="auto"/>
        <w:rPr>
          <w:rFonts w:hint="eastAsia" w:ascii="宋体" w:hAnsi="宋体" w:eastAsia="宋体" w:cs="宋体"/>
          <w:szCs w:val="20"/>
        </w:rPr>
      </w:pPr>
      <w:r>
        <w:rPr>
          <w:rFonts w:hint="eastAsia" w:ascii="宋体" w:hAnsi="宋体" w:eastAsia="宋体" w:cs="宋体"/>
          <w:szCs w:val="20"/>
        </w:rPr>
        <w:t xml:space="preserve">29.1本项目根据江苏省财政厅关于加强政府绿色采购有关事项的通知（苏财购</w:t>
      </w:r>
      <w:r>
        <w:rPr>
          <w:rFonts w:hint="eastAsia" w:ascii="宋体" w:hAnsi="宋体" w:eastAsia="宋体" w:cs="宋体"/>
          <w:szCs w:val="21"/>
        </w:rPr>
        <w:t xml:space="preserve">〔2023〕65号</w:t>
      </w:r>
      <w:r>
        <w:rPr>
          <w:rFonts w:hint="eastAsia" w:ascii="宋体" w:hAnsi="宋体" w:eastAsia="宋体" w:cs="宋体"/>
          <w:szCs w:val="20"/>
        </w:rPr>
        <w:t xml:space="preserve">）规定，执行绿色采购需求标准。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rPr>
      </w:pPr>
      <w:r>
        <w:rPr>
          <w:rFonts w:hint="eastAsia" w:ascii="宋体" w:hAnsi="宋体" w:eastAsia="宋体" w:cs="宋体"/>
        </w:rPr>
        <w:br w:type="page" w:clear="all"/>
      </w:r>
      <w:r/>
    </w:p>
    <w:p>
      <w:pPr>
        <w:pStyle w:val="689"/>
        <w:numPr>
          <w:ilvl w:val="0"/>
          <w:numId w:val="0"/>
        </w:numPr>
        <w:rPr>
          <w:rFonts w:hint="eastAsia" w:ascii="宋体" w:hAnsi="宋体" w:eastAsia="宋体" w:cs="宋体"/>
        </w:rPr>
      </w:pPr>
      <w:r/>
      <w:bookmarkStart w:id="18" w:name="_Toc9740"/>
      <w:r>
        <w:rPr>
          <w:rFonts w:hint="eastAsia" w:ascii="宋体" w:hAnsi="宋体" w:eastAsia="宋体" w:cs="宋体"/>
        </w:rPr>
        <w:t xml:space="preserve">第三章 评标标准</w:t>
      </w:r>
      <w:bookmarkEnd w:id="16"/>
      <w:r/>
      <w:bookmarkEnd w:id="18"/>
      <w:r/>
      <w:bookmarkEnd w:id="17"/>
      <w:r/>
    </w:p>
    <w:p>
      <w:pPr>
        <w:ind w:left="0" w:firstLine="420"/>
        <w:keepLines w:val="0"/>
        <w:keepNext w:val="0"/>
        <w:pageBreakBefore w:val="0"/>
        <w:spacing w:line="360" w:lineRule="auto"/>
        <w:widowControl w:val="off"/>
        <w:tabs>
          <w:tab w:val="left" w:pos="960" w:leader="none"/>
        </w:tabs>
        <w:rPr>
          <w:rFonts w:hint="eastAsia" w:ascii="宋体" w:hAnsi="宋体" w:eastAsia="宋体" w:cs="宋体"/>
        </w:rPr>
      </w:pPr>
      <w:r>
        <w:rPr>
          <w:rFonts w:hint="eastAsia" w:ascii="宋体" w:hAnsi="宋体" w:eastAsia="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ascii="宋体" w:hAnsi="宋体" w:eastAsia="宋体" w:cs="宋体"/>
          <w:b/>
          <w:bCs/>
        </w:rPr>
        <w:t xml:space="preserve">技术响应情况得分</w:t>
      </w:r>
      <w:r>
        <w:rPr>
          <w:rFonts w:hint="eastAsia" w:ascii="宋体" w:hAnsi="宋体" w:eastAsia="宋体" w:cs="宋体"/>
          <w:bCs/>
        </w:rPr>
        <w:t xml:space="preserve">高低</w:t>
      </w:r>
      <w:r>
        <w:rPr>
          <w:rFonts w:hint="eastAsia" w:ascii="宋体" w:hAnsi="宋体" w:eastAsia="宋体" w:cs="宋体"/>
        </w:rPr>
        <w:t xml:space="preserve">顺序排列，由评标委员会确定中标人。</w:t>
      </w:r>
      <w:r/>
    </w:p>
    <w:tbl>
      <w:tblPr>
        <w:tblStyle w:val="699"/>
        <w:tblW w:w="57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0"/>
        <w:gridCol w:w="1460"/>
        <w:gridCol w:w="6849"/>
        <w:gridCol w:w="631"/>
      </w:tblGrid>
      <w:tr>
        <w:trPr>
          <w:jc w:val="center"/>
          <w:trHeight w:val="20"/>
          <w:tblHeader/>
        </w:trPr>
        <w:tc>
          <w:tcPr>
            <w:tcBorders>
              <w:top w:val="single" w:color="auto" w:sz="4" w:space="0"/>
              <w:left w:val="single" w:color="auto" w:sz="4" w:space="0"/>
              <w:bottom w:val="single" w:color="auto" w:sz="4" w:space="0"/>
              <w:right w:val="single" w:color="auto" w:sz="4" w:space="0"/>
            </w:tcBorders>
            <w:tcW w:w="334" w:type="pct"/>
            <w:vAlign w:val="center"/>
            <w:textDirection w:val="lrTb"/>
            <w:noWrap w:val="false"/>
          </w:tcPr>
          <w:p>
            <w:pPr>
              <w:jc w:val="center"/>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rPr>
              <w:br w:type="page" w:clear="all"/>
            </w:r>
            <w:r>
              <w:rPr>
                <w:rFonts w:hint="eastAsia" w:ascii="宋体" w:hAnsi="宋体" w:eastAsia="宋体" w:cs="宋体"/>
                <w:b/>
                <w:bCs/>
                <w:szCs w:val="21"/>
              </w:rPr>
              <w:br w:type="page" w:clear="all"/>
            </w:r>
            <w:r>
              <w:rPr>
                <w:rFonts w:hint="eastAsia" w:ascii="宋体" w:hAnsi="宋体" w:eastAsia="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rPr>
              <w:t xml:space="preserve">评分项目</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center"/>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rPr>
              <w:t xml:space="preserve">评分标准及细则</w:t>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rPr>
              <w:t xml:space="preserve">分值</w:t>
            </w:r>
            <w:r/>
          </w:p>
        </w:tc>
      </w:tr>
      <w:tr>
        <w:trPr>
          <w:jc w:val="center"/>
          <w:trHeight w:val="1765"/>
        </w:trPr>
        <w:tc>
          <w:tcPr>
            <w:tcBorders>
              <w:top w:val="single" w:color="auto" w:sz="4" w:space="0"/>
              <w:left w:val="single" w:color="auto" w:sz="4" w:space="0"/>
              <w:bottom w:val="single" w:color="auto" w:sz="4" w:space="0"/>
              <w:right w:val="single" w:color="auto" w:sz="4" w:space="0"/>
            </w:tcBorders>
            <w:tcW w:w="334"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价格分</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价格分采用低价优先法计算，即满足采购文件要求且报价最低的投标人的最终报价为评审基准价，其价格分为满分 30 分，其它投标人的价格分统一按照以下公式计算：报价得分=(评审基准价/该投标人的报价)× 30分。</w:t>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30</w:t>
            </w:r>
            <w:r/>
          </w:p>
        </w:tc>
      </w:tr>
      <w:tr>
        <w:trPr>
          <w:jc w:val="center"/>
          <w:trHeight w:val="1745"/>
        </w:trPr>
        <w:tc>
          <w:tcPr>
            <w:tcBorders>
              <w:left w:val="single" w:color="auto" w:sz="4" w:space="0"/>
              <w:right w:val="single" w:color="auto" w:sz="4" w:space="0"/>
            </w:tcBorders>
            <w:tcW w:w="334"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Borders>
              <w:left w:val="single" w:color="auto" w:sz="4" w:space="0"/>
              <w:right w:val="single" w:color="auto" w:sz="4" w:space="0"/>
            </w:tcBorders>
            <w:tcW w:w="762"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技术指标</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投标人对招标文件具体项目需求的响应程度：全部响应即满足招标文件的技术指标、参数及服务要求的得</w:t>
            </w:r>
            <w:r>
              <w:rPr>
                <w:rFonts w:hint="eastAsia" w:ascii="宋体" w:hAnsi="宋体" w:eastAsia="宋体" w:cs="宋体"/>
                <w:szCs w:val="21"/>
                <w:lang w:val="en-US" w:eastAsia="zh-CN"/>
              </w:rPr>
              <w:t xml:space="preserve">48</w:t>
            </w:r>
            <w:r>
              <w:rPr>
                <w:rFonts w:hint="eastAsia" w:ascii="宋体" w:hAnsi="宋体" w:eastAsia="宋体" w:cs="宋体"/>
                <w:szCs w:val="21"/>
              </w:rPr>
              <w:t xml:space="preserve">分，加“★”为实质性需求参数，有一项负偏离视为无效投标，其他参数每一条负偏离扣</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分扣完为止。</w:t>
            </w:r>
            <w:r/>
          </w:p>
          <w:p>
            <w:pPr>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（评标委员会根据第六章投标文件格式【附件六 技术条款偏离表】进行评审，请供应商根据第三章</w:t>
            </w:r>
            <w:r>
              <w:rPr>
                <w:rFonts w:hint="eastAsia" w:ascii="宋体" w:hAnsi="宋体" w:eastAsia="宋体" w:cs="宋体"/>
                <w:b/>
                <w:bCs/>
                <w:szCs w:val="21"/>
                <w:lang w:val="en-US" w:eastAsia="zh-CN"/>
              </w:rPr>
              <w:t xml:space="preserve">采购</w:t>
            </w:r>
            <w:r>
              <w:rPr>
                <w:rFonts w:hint="eastAsia" w:ascii="宋体" w:hAnsi="宋体" w:eastAsia="宋体" w:cs="宋体"/>
                <w:b/>
                <w:bCs/>
                <w:szCs w:val="21"/>
              </w:rPr>
              <w:t xml:space="preserve">需求中【二、技术指标及要求】的条款响应，如实填列所投产品的技术指标和商务条款的响应内容并标注证明资料页码。所有对“★”的技术参数响应需提供支撑资料</w:t>
            </w:r>
            <w:r>
              <w:rPr>
                <w:rFonts w:hint="eastAsia" w:ascii="宋体" w:hAnsi="宋体" w:eastAsia="宋体" w:cs="宋体"/>
                <w:b/>
                <w:bCs/>
              </w:rPr>
              <w:t xml:space="preserve">（须提供与所投产品品牌、型号完全一致的以下材料之一或组</w:t>
            </w:r>
            <w:r>
              <w:rPr>
                <w:rFonts w:hint="eastAsia" w:ascii="宋体" w:hAnsi="宋体" w:eastAsia="宋体" w:cs="宋体"/>
                <w:b/>
                <w:bCs/>
                <w:szCs w:val="21"/>
              </w:rPr>
              <w:t xml:space="preserve">合：①</w:t>
            </w:r>
            <w:r>
              <w:rPr>
                <w:rFonts w:hint="eastAsia" w:ascii="宋体" w:hAnsi="宋体" w:eastAsia="宋体" w:cs="宋体"/>
                <w:b/>
                <w:bCs/>
                <w:szCs w:val="21"/>
                <w:lang w:val="en-US" w:eastAsia="zh-CN"/>
              </w:rPr>
              <w:t xml:space="preserve">公开发行的</w:t>
            </w:r>
            <w:r>
              <w:rPr>
                <w:rFonts w:hint="eastAsia" w:ascii="宋体" w:hAnsi="宋体" w:eastAsia="宋体" w:cs="宋体"/>
                <w:b/>
                <w:bCs/>
                <w:szCs w:val="21"/>
              </w:rPr>
              <w:t xml:space="preserve">产品技术说明书（datasheet）</w:t>
            </w:r>
            <w:r>
              <w:rPr>
                <w:rFonts w:hint="eastAsia" w:ascii="宋体" w:hAnsi="宋体" w:eastAsia="宋体" w:cs="宋体"/>
                <w:b/>
                <w:bCs/>
                <w:szCs w:val="21"/>
                <w:lang w:val="en-US" w:eastAsia="zh-CN"/>
              </w:rPr>
              <w:t xml:space="preserve">或公开发行的产品彩页</w:t>
            </w:r>
            <w:r>
              <w:rPr>
                <w:rFonts w:hint="eastAsia" w:ascii="宋体" w:hAnsi="宋体" w:eastAsia="宋体" w:cs="宋体"/>
                <w:b/>
                <w:bCs/>
                <w:szCs w:val="21"/>
              </w:rPr>
              <w:t xml:space="preserve">；②</w:t>
            </w:r>
            <w:r>
              <w:rPr>
                <w:rFonts w:hint="eastAsia" w:ascii="宋体" w:hAnsi="宋体" w:eastAsia="宋体" w:cs="宋体"/>
                <w:b/>
                <w:bCs/>
                <w:szCs w:val="21"/>
                <w:lang w:val="en-US" w:eastAsia="zh-CN"/>
              </w:rPr>
              <w:t xml:space="preserve">官网公开资料（含链接</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复印件加盖公章，原件中标后核查；证明材料载明型号与投标型号不一致的，视为负偏离；经核实伪造、变造证明材料的，按提供虚假材料谋取中标处理），如未附有效支撑材料或者所附的支撑材料由评标委员会认为不能佐证技术指标的有效性的，则视为负偏离。）</w:t>
            </w:r>
            <w:r>
              <w:rPr>
                <w:rFonts w:hint="eastAsia" w:ascii="宋体" w:hAnsi="宋体" w:eastAsia="宋体" w:cs="宋体"/>
                <w:b/>
                <w:bCs/>
                <w:i/>
                <w:iCs/>
                <w:szCs w:val="21"/>
                <w:u w:val="single"/>
                <w:lang w:val="en-US" w:eastAsia="zh-CN"/>
              </w:rPr>
              <w:t xml:space="preserve">如文件中要求提供证明材料，建议采用箭头、标红、下划线或页码等进行明显标注，方便评委查看。</w:t>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48</w:t>
            </w:r>
            <w:r/>
          </w:p>
        </w:tc>
      </w:tr>
      <w:tr>
        <w:trPr>
          <w:jc w:val="center"/>
          <w:trHeight w:val="537"/>
        </w:trPr>
        <w:tc>
          <w:tcPr>
            <w:tcBorders>
              <w:left w:val="single" w:color="auto" w:sz="4" w:space="0"/>
              <w:right w:val="single" w:color="auto" w:sz="4" w:space="0"/>
            </w:tcBorders>
            <w:tcW w:w="334"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Borders>
              <w:left w:val="single" w:color="auto" w:sz="4" w:space="0"/>
              <w:right w:val="single" w:color="auto" w:sz="4" w:space="0"/>
            </w:tcBorders>
            <w:tcW w:w="762"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pStyle w:val="706"/>
              <w:keepLines w:val="0"/>
              <w:keepNext w:val="0"/>
              <w:pageBreakBefore w:val="0"/>
              <w:spacing w:line="360" w:lineRule="auto"/>
              <w:rPr>
                <w:rFonts w:hint="eastAsia" w:ascii="宋体" w:hAnsi="宋体" w:eastAsia="宋体" w:cs="宋体"/>
                <w:b/>
                <w:bCs/>
                <w:sz w:val="21"/>
                <w:szCs w:val="21"/>
                <w:lang w:val="en-US" w:eastAsia="zh-CN" w:bidi="ar-SA"/>
              </w:rPr>
            </w:pPr>
            <w:r>
              <w:rPr>
                <w:rFonts w:hint="eastAsia" w:ascii="宋体" w:hAnsi="宋体" w:eastAsia="宋体" w:cs="宋体"/>
                <w:sz w:val="21"/>
                <w:szCs w:val="21"/>
                <w:lang w:val="en-US" w:eastAsia="zh-CN" w:bidi="ar-SA"/>
              </w:rPr>
              <w:t xml:space="preserve">根据所投同类产品近 3 年（2023 年 1 月 1 日至今）在国内的销售业绩，提供国内客户相关试剂合同，每提供 1 个业绩得 3 分，本项最多得 6 分。</w:t>
            </w:r>
            <w:r>
              <w:rPr>
                <w:rFonts w:hint="eastAsia" w:ascii="宋体" w:hAnsi="宋体" w:eastAsia="宋体" w:cs="宋体"/>
                <w:b/>
                <w:bCs/>
                <w:sz w:val="21"/>
                <w:szCs w:val="21"/>
                <w:lang w:val="en-US" w:eastAsia="zh-CN" w:bidi="ar-SA"/>
              </w:rPr>
              <w:t xml:space="preserve">（须提供合同复印件及对应的发票或验收（使用）证明，以及采购单位联系人、联系电话备查；评标委员会及采购人可对业绩真实性进行核实，核实不符的按虚假应标处理并报告财政部门。）</w:t>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6</w:t>
            </w:r>
            <w:r/>
          </w:p>
        </w:tc>
      </w:tr>
      <w:tr>
        <w:trPr>
          <w:jc w:val="center"/>
          <w:trHeight w:val="1602"/>
        </w:trPr>
        <w:tc>
          <w:tcPr>
            <w:tcBorders>
              <w:left w:val="single" w:color="auto" w:sz="4" w:space="0"/>
              <w:right w:val="single" w:color="auto" w:sz="4" w:space="0"/>
            </w:tcBorders>
            <w:tcW w:w="334"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w:t>
            </w:r>
            <w:r/>
          </w:p>
        </w:tc>
        <w:tc>
          <w:tcPr>
            <w:tcBorders>
              <w:left w:val="single" w:color="auto" w:sz="4" w:space="0"/>
              <w:right w:val="single" w:color="auto" w:sz="4" w:space="0"/>
            </w:tcBorders>
            <w:tcW w:w="762"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服务团队</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keepLines w:val="0"/>
              <w:keepNext w:val="0"/>
              <w:pageBreakBefore w:val="0"/>
              <w:spacing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
              </w:rPr>
              <w:t xml:space="preserve">根据投标单位提供的服务团队方案进行综合评审：</w:t>
            </w:r>
            <w:r/>
          </w:p>
          <w:p>
            <w:pPr>
              <w:pStyle w:val="706"/>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服务团队人员配备满足项目需求，技术力量满足项目需求，经验丰富并有长期技术支持、维护、服务的计划和措施得5分；</w:t>
            </w:r>
            <w:r/>
          </w:p>
          <w:p>
            <w:pPr>
              <w:pStyle w:val="706"/>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服务团队人员配备合理性基本满足项目需求，技术力量基本满足项目需求，经验基本满足项目需求的得3分；</w:t>
            </w:r>
            <w:r/>
          </w:p>
          <w:p>
            <w:pPr>
              <w:pStyle w:val="706"/>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服务团队人员配备缺口较大，技术力量</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服务方案内容简略，仅有简单文字描述，无落地措施的得1分；</w:t>
            </w:r>
            <w:r/>
          </w:p>
          <w:p>
            <w:pPr>
              <w:pStyle w:val="706"/>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未提供的不得分。</w:t>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w:t>
            </w:r>
            <w:r/>
          </w:p>
        </w:tc>
      </w:tr>
      <w:tr>
        <w:trPr>
          <w:jc w:val="center"/>
          <w:trHeight w:val="90"/>
        </w:trPr>
        <w:tc>
          <w:tcPr>
            <w:tcBorders>
              <w:left w:val="single" w:color="auto" w:sz="4" w:space="0"/>
              <w:right w:val="single" w:color="auto" w:sz="4" w:space="0"/>
            </w:tcBorders>
            <w:tcW w:w="334"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5</w:t>
            </w:r>
            <w:r/>
          </w:p>
        </w:tc>
        <w:tc>
          <w:tcPr>
            <w:tcBorders>
              <w:left w:val="single" w:color="auto" w:sz="4" w:space="0"/>
              <w:right w:val="single" w:color="auto" w:sz="4" w:space="0"/>
            </w:tcBorders>
            <w:tcW w:w="762"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实施方案</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rPr>
              <w:t xml:space="preserve">提供完善的项目实施计划和实施方案，根据投标单位项目组织实施管理方案的合理性、现场应急处理方案等方面进行综合评审：</w:t>
            </w:r>
            <w:r/>
          </w:p>
          <w:p>
            <w:pPr>
              <w:ind w:firstLine="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实施方案完整，包含项目组织架构、实施进度计划、质量管控措施、风险识别、现场应急处置流程，内容贴合本项目需求，措施具体可落地的得5分；</w:t>
            </w:r>
            <w:r/>
          </w:p>
          <w:p>
            <w:pPr>
              <w:ind w:firstLine="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实施方案基本完整，包含大部分上述要素；个别模块内容简略，贴合项目一般，措施基本可行的得3分；</w:t>
            </w:r>
            <w:r/>
          </w:p>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实施方案内容简单，仅简单描述，缺少多个关键模块，勉强满足项目最低要求的得1分；</w:t>
            </w:r>
            <w:r/>
          </w:p>
          <w:p>
            <w:pPr>
              <w:keepLines w:val="0"/>
              <w:keepNext w:val="0"/>
              <w:pageBreakBefore w:val="0"/>
              <w:spacing w:line="360" w:lineRule="auto"/>
              <w:rPr>
                <w:rFonts w:hint="eastAsia" w:ascii="宋体" w:hAnsi="宋体" w:eastAsia="宋体" w:cs="宋体"/>
                <w:szCs w:val="21"/>
              </w:rPr>
            </w:pPr>
            <w:r>
              <w:rPr>
                <w:rFonts w:hint="eastAsia" w:ascii="宋体" w:hAnsi="宋体" w:eastAsia="宋体" w:cs="宋体"/>
                <w:sz w:val="21"/>
                <w:szCs w:val="21"/>
              </w:rPr>
              <w:t xml:space="preserve">未提供的不得分。</w:t>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5</w:t>
            </w:r>
            <w:r/>
          </w:p>
        </w:tc>
      </w:tr>
      <w:tr>
        <w:trPr>
          <w:jc w:val="center"/>
          <w:trHeight w:val="1602"/>
        </w:trPr>
        <w:tc>
          <w:tcPr>
            <w:tcBorders>
              <w:left w:val="single" w:color="auto" w:sz="4" w:space="0"/>
              <w:right w:val="single" w:color="auto" w:sz="4" w:space="0"/>
            </w:tcBorders>
            <w:tcW w:w="334"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6</w:t>
            </w:r>
            <w:r/>
          </w:p>
        </w:tc>
        <w:tc>
          <w:tcPr>
            <w:tcBorders>
              <w:left w:val="single" w:color="auto" w:sz="4" w:space="0"/>
              <w:right w:val="single" w:color="auto" w:sz="4" w:space="0"/>
            </w:tcBorders>
            <w:tcW w:w="762"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技术性能</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rPr>
              <w:t xml:space="preserve">对产品选型、规格、设计的科学性、合理性、材质选用、制造工艺水平等进行综合评审：</w:t>
            </w:r>
            <w:r/>
          </w:p>
          <w:p>
            <w:pP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产品选型匹配项目需求，技术规格参数完整响应采购</w:t>
            </w:r>
            <w:r>
              <w:rPr>
                <w:rFonts w:hint="eastAsia" w:ascii="宋体" w:hAnsi="宋体" w:cs="宋体"/>
                <w:szCs w:val="21"/>
                <w:lang w:val="en-US" w:eastAsia="zh-CN"/>
              </w:rPr>
              <w:t xml:space="preserve">需</w:t>
            </w:r>
            <w:r>
              <w:rPr>
                <w:rFonts w:hint="eastAsia" w:ascii="宋体" w:hAnsi="宋体" w:eastAsia="宋体" w:cs="宋体"/>
                <w:szCs w:val="21"/>
              </w:rPr>
              <w:t xml:space="preserve">求；设计方案清晰完整、逻辑规范、落地性强；明确列明材质规格、材质合规；制造工艺标准、生产流程、质控措施齐全完善</w:t>
            </w:r>
            <w:r>
              <w:rPr>
                <w:rFonts w:hint="eastAsia" w:ascii="宋体" w:hAnsi="宋体" w:cs="宋体"/>
                <w:szCs w:val="21"/>
                <w:lang w:val="en-US" w:eastAsia="zh-CN"/>
              </w:rPr>
              <w:t xml:space="preserve">的</w:t>
            </w:r>
            <w:r>
              <w:rPr>
                <w:rFonts w:hint="eastAsia" w:ascii="宋体" w:hAnsi="宋体" w:eastAsia="宋体" w:cs="宋体"/>
                <w:szCs w:val="21"/>
              </w:rPr>
              <w:t xml:space="preserve">得 </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p>
            <w:pP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产品选型、规格基本匹配项目需求；设计方案基本完整；材质、工艺有说明但内容简略、细节不够充分</w:t>
            </w:r>
            <w:r>
              <w:rPr>
                <w:rFonts w:hint="eastAsia" w:ascii="宋体" w:hAnsi="宋体" w:cs="宋体"/>
                <w:szCs w:val="21"/>
                <w:lang w:val="en-US" w:eastAsia="zh-CN"/>
              </w:rPr>
              <w:t xml:space="preserve">的</w:t>
            </w:r>
            <w:r>
              <w:rPr>
                <w:rFonts w:hint="eastAsia" w:ascii="宋体" w:hAnsi="宋体" w:eastAsia="宋体" w:cs="宋体"/>
                <w:szCs w:val="21"/>
              </w:rPr>
              <w:t xml:space="preserve">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p>
            <w:pP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产品选型、规格匹配度低；设计方案内容简单、要素缺失；材质及工艺说明模糊，仅简单文字描述</w:t>
            </w:r>
            <w:r>
              <w:rPr>
                <w:rFonts w:hint="eastAsia" w:ascii="宋体" w:hAnsi="宋体" w:cs="宋体"/>
                <w:szCs w:val="21"/>
                <w:lang w:val="en-US" w:eastAsia="zh-CN"/>
              </w:rPr>
              <w:t xml:space="preserve">的</w:t>
            </w:r>
            <w:r>
              <w:rPr>
                <w:rFonts w:hint="eastAsia" w:ascii="宋体" w:hAnsi="宋体" w:eastAsia="宋体" w:cs="宋体"/>
                <w:szCs w:val="21"/>
              </w:rPr>
              <w:t xml:space="preserve">得</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w:t>
            </w:r>
            <w:r/>
          </w:p>
          <w:p>
            <w:pP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未提供得0分。</w:t>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6</w:t>
            </w:r>
            <w:r/>
          </w:p>
        </w:tc>
      </w:tr>
      <w:tr>
        <w:trPr>
          <w:jc w:val="center"/>
          <w:trHeight w:val="724"/>
        </w:trPr>
        <w:tc>
          <w:tcPr>
            <w:tcBorders>
              <w:left w:val="single" w:color="auto" w:sz="4" w:space="0"/>
              <w:right w:val="single" w:color="auto" w:sz="4" w:space="0"/>
            </w:tcBorders>
            <w:tcW w:w="334"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7</w:t>
            </w:r>
            <w:r/>
          </w:p>
        </w:tc>
        <w:tc>
          <w:tcPr>
            <w:gridSpan w:val="2"/>
            <w:tcBorders>
              <w:left w:val="single" w:color="auto" w:sz="4" w:space="0"/>
              <w:right w:val="single" w:color="auto" w:sz="4" w:space="0"/>
            </w:tcBorders>
            <w:tcW w:w="4336"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合计</w:t>
            </w:r>
            <w:r/>
          </w:p>
        </w:tc>
        <w:tc>
          <w:tcPr>
            <w:tcBorders>
              <w:left w:val="single" w:color="auto" w:sz="4" w:space="0"/>
              <w:right w:val="single" w:color="auto" w:sz="4" w:space="0"/>
            </w:tcBorders>
            <w:tcW w:w="329"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100</w:t>
            </w:r>
            <w:r/>
          </w:p>
        </w:tc>
      </w:tr>
    </w:tbl>
    <w:p>
      <w:pPr>
        <w:ind w:left="420" w:firstLine="420"/>
        <w:spacing w:line="360" w:lineRule="auto"/>
        <w:tabs>
          <w:tab w:val="left" w:pos="960" w:leader="none"/>
        </w:tabs>
        <w:rPr>
          <w:rFonts w:hint="eastAsia" w:ascii="宋体" w:hAnsi="宋体" w:eastAsia="宋体" w:cs="宋体"/>
        </w:rPr>
      </w:pPr>
      <w:r>
        <w:rPr>
          <w:rFonts w:hint="eastAsia" w:ascii="宋体" w:hAnsi="宋体" w:eastAsia="宋体" w:cs="宋体"/>
        </w:rPr>
      </w:r>
      <w:r/>
    </w:p>
    <w:p>
      <w:pPr>
        <w:ind w:firstLine="422"/>
        <w:keepLines w:val="0"/>
        <w:keepNext w:val="0"/>
        <w:pageBreakBefore w:val="0"/>
        <w:widowControl w:val="off"/>
        <w:rPr>
          <w:rFonts w:hint="eastAsia" w:ascii="宋体" w:hAnsi="宋体" w:eastAsia="宋体" w:cs="宋体"/>
          <w:b/>
          <w:szCs w:val="21"/>
        </w:rPr>
      </w:pPr>
      <w:r>
        <w:rPr>
          <w:rFonts w:hint="eastAsia" w:ascii="宋体" w:hAnsi="宋体" w:eastAsia="宋体" w:cs="宋体"/>
          <w:b/>
          <w:szCs w:val="21"/>
        </w:rPr>
        <w:t xml:space="preserve">说明：1.所有认证、证明和业绩均以有效清晰的证明文件的复印件为依据，原件备查。</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2.小微企业价格扣除</w:t>
      </w:r>
      <w:r/>
    </w:p>
    <w:p>
      <w:pPr>
        <w:ind w:firstLine="422"/>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b/>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3.监狱和戒毒企业的价格扣除</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3.1 本项目对监狱和戒毒企业，给予10%的价格扣除，用扣除后的价格参与评审。</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3.2 监狱企业需提供由省级以上监狱管理局、戒毒管理局（含新疆生产建设兵团）出具的属于监狱企业的证明文件。</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3.3 监狱企业标准请参照《关于政府采购支持监狱企业发展有关问题的通知》（财库〔2014〕68号）。</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4.残疾人福利性单位的价格扣除</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4.1 本项目对残疾人福利性单位，给予10%的价格扣除，用扣除后的价格参与评审。</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4.2 残疾人福利性单位需提供《残疾人福利性单位声明函》</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4.3 残疾人福利性单位标准请参照《关于促进残疾人就业政府采购政策的通知》（财库〔2017〕141号）。</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5. 监狱企业、残疾人福利性单位属于小型、微型企业的，不重复享受政策。</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6.本国产品的价格扣除</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6.1本国产品标准、本国产品标准的适用范围、对本国产品的支持政策等详见《国务院办公厅关于在政府采购中实施本国产品标准及相关政策的通知》（国办发〔2025〕34号）。</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6.2 政府采购活动中既有本国产品又有非本国产品参与竞争的，依法对本国产品给予价格评审优惠，对本国产品的报价给予20%的价格扣除，用扣除后的价格参与评审。</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rPr>
      </w:pPr>
      <w:r/>
      <w:bookmarkStart w:id="19" w:name="_Toc26668"/>
      <w:r>
        <w:rPr>
          <w:rFonts w:hint="eastAsia" w:ascii="宋体" w:hAnsi="宋体" w:eastAsia="宋体" w:cs="宋体"/>
        </w:rPr>
        <w:br w:type="page" w:clear="all"/>
      </w:r>
      <w:r/>
    </w:p>
    <w:p>
      <w:pPr>
        <w:pStyle w:val="689"/>
        <w:numPr>
          <w:ilvl w:val="0"/>
          <w:numId w:val="0"/>
        </w:numPr>
        <w:rPr>
          <w:rFonts w:hint="eastAsia" w:ascii="宋体" w:hAnsi="宋体" w:eastAsia="宋体" w:cs="宋体"/>
          <w:highlight w:val="green"/>
        </w:rPr>
      </w:pPr>
      <w:r>
        <w:rPr>
          <w:rFonts w:hint="eastAsia" w:ascii="宋体" w:hAnsi="宋体" w:eastAsia="宋体" w:cs="宋体"/>
        </w:rPr>
        <w:t xml:space="preserve">第四章 采购需求</w:t>
      </w:r>
      <w:bookmarkEnd w:id="19"/>
      <w:r/>
      <w:r/>
    </w:p>
    <w:p>
      <w:pPr>
        <w:ind w:firstLine="422"/>
        <w:spacing w:line="360" w:lineRule="auto"/>
        <w:rPr>
          <w:rFonts w:hint="eastAsia" w:ascii="宋体" w:hAnsi="宋体" w:eastAsia="宋体" w:cs="宋体"/>
          <w:b/>
          <w:color w:val="000000" w:themeColor="text1"/>
          <w:szCs w:val="21"/>
          <w14:textFill>
            <w14:solidFill>
              <w14:schemeClr w14:val="tx1"/>
            </w14:solidFill>
          </w14:textFill>
        </w:rPr>
      </w:pPr>
      <w:r/>
      <w:bookmarkStart w:id="20" w:name="_Toc3932"/>
      <w:r/>
      <w:bookmarkStart w:id="21" w:name="_Toc27315"/>
      <w:r/>
      <w:bookmarkStart w:id="22" w:name="_Toc481057147"/>
      <w:r>
        <w:rPr>
          <w:rFonts w:hint="eastAsia" w:ascii="宋体" w:hAnsi="宋体" w:eastAsia="宋体" w:cs="宋体"/>
          <w:b/>
          <w:color w:val="000000" w:themeColor="text1"/>
          <w:szCs w:val="21"/>
          <w14:textFill>
            <w14:solidFill>
              <w14:schemeClr w14:val="tx1"/>
            </w14:solidFill>
          </w14:textFill>
        </w:rPr>
        <w:t xml:space="preserve">一、项目</w:t>
      </w:r>
      <w:bookmarkEnd w:id="20"/>
      <w:r>
        <w:rPr>
          <w:rFonts w:hint="eastAsia" w:ascii="宋体" w:hAnsi="宋体" w:eastAsia="宋体" w:cs="宋体"/>
          <w:b/>
          <w:color w:val="000000" w:themeColor="text1"/>
          <w:szCs w:val="21"/>
          <w14:textFill>
            <w14:solidFill>
              <w14:schemeClr w14:val="tx1"/>
            </w14:solidFill>
          </w14:textFill>
        </w:rPr>
        <w:t xml:space="preserve">概述</w:t>
      </w:r>
      <w:bookmarkEnd w:id="21"/>
      <w:r/>
      <w:bookmarkStart w:id="23" w:name="_Toc311"/>
      <w:r/>
      <w:bookmarkStart w:id="24" w:name="_Toc32119"/>
      <w:r/>
      <w:bookmarkStart w:id="25" w:name="_Toc4968"/>
      <w:r/>
      <w:bookmarkStart w:id="26" w:name="_Toc18449"/>
      <w:r/>
      <w:r/>
    </w:p>
    <w:p>
      <w:pPr>
        <w:pStyle w:val="76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本项目拟采购不少于1100人份超灵敏蛋白检测试剂。总预算225万元，样品单价不高于2045元/样品</w:t>
      </w:r>
      <w:r/>
    </w:p>
    <w:p>
      <w:pPr>
        <w:pStyle w:val="76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bookmarkEnd w:id="23"/>
      <w:bookmarkEnd w:id="24"/>
      <w:r/>
    </w:p>
    <w:p>
      <w:pPr>
        <w:pStyle w:val="973"/>
        <w:numPr>
          <w:ilvl w:val="0"/>
          <w:numId w:val="0"/>
        </w:numPr>
        <w:ind w:firstLine="422"/>
        <w:jc w:val="both"/>
        <w:spacing w:after="0" w:line="360" w:lineRule="auto"/>
        <w:rPr>
          <w:rFonts w:hint="eastAsia" w:ascii="宋体" w:hAnsi="宋体" w:eastAsia="宋体" w:cs="宋体"/>
          <w:color w:val="000000" w:themeColor="text1"/>
          <w:sz w:val="21"/>
          <w:szCs w:val="21"/>
          <w14:textFill>
            <w14:solidFill>
              <w14:schemeClr w14:val="tx1"/>
            </w14:solidFill>
          </w14:textFill>
        </w:rPr>
        <w:outlineLvl w:val="9"/>
      </w:pPr>
      <w:r/>
      <w:bookmarkStart w:id="27" w:name="OLE_LINK12"/>
      <w:r>
        <w:rPr>
          <w:rFonts w:hint="eastAsia" w:ascii="宋体" w:hAnsi="宋体" w:eastAsia="宋体" w:cs="宋体"/>
          <w:color w:val="000000" w:themeColor="text1"/>
          <w:sz w:val="21"/>
          <w:szCs w:val="21"/>
          <w14:textFill>
            <w14:solidFill>
              <w14:schemeClr w14:val="tx1"/>
            </w14:solidFill>
          </w14:textFill>
        </w:rPr>
        <w:t xml:space="preserve">二、技术指标及要求</w:t>
      </w:r>
      <w:bookmarkEnd w:id="25"/>
      <w:r/>
      <w:bookmarkEnd w:id="26"/>
      <w:r/>
      <w:bookmarkStart w:id="28" w:name="_Toc2652"/>
      <w:r/>
      <w:bookmarkStart w:id="29" w:name="_Toc9991"/>
      <w:r/>
      <w:bookmarkStart w:id="30" w:name="_Toc29315"/>
      <w:r/>
      <w:bookmarkEnd w:id="27"/>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评标委员会根据第六章投标文件格式【附件六 技术条款偏离表】进行评审，请供应商根据第三章</w:t>
      </w:r>
      <w:r>
        <w:rPr>
          <w:rFonts w:hint="eastAsia" w:ascii="宋体" w:hAnsi="宋体" w:eastAsia="宋体" w:cs="宋体"/>
          <w:b/>
          <w:bCs/>
          <w:szCs w:val="21"/>
          <w:lang w:val="en-US" w:eastAsia="zh-CN"/>
        </w:rPr>
        <w:t xml:space="preserve">采购</w:t>
      </w:r>
      <w:r>
        <w:rPr>
          <w:rFonts w:hint="eastAsia" w:ascii="宋体" w:hAnsi="宋体" w:eastAsia="宋体" w:cs="宋体"/>
          <w:b/>
          <w:bCs/>
          <w:szCs w:val="21"/>
        </w:rPr>
        <w:t xml:space="preserve">需求中【二、技术指标及要求】的条款响应，如实填列所投产品的技术指标和商务条款的响应内容并标注证明资料页码。所有对“★”的技术参数响应需提供支撑资料（须提供与所投产品品牌、型号完全一致的以下材料之一或组合：①</w:t>
      </w:r>
      <w:r>
        <w:rPr>
          <w:rFonts w:hint="eastAsia" w:ascii="宋体" w:hAnsi="宋体" w:eastAsia="宋体" w:cs="宋体"/>
          <w:b/>
          <w:bCs/>
          <w:szCs w:val="21"/>
          <w:lang w:val="en-US" w:eastAsia="zh-CN"/>
        </w:rPr>
        <w:t xml:space="preserve">公开发行</w:t>
      </w:r>
      <w:r>
        <w:rPr>
          <w:rFonts w:hint="eastAsia" w:ascii="宋体" w:hAnsi="宋体" w:eastAsia="宋体" w:cs="宋体"/>
          <w:b/>
          <w:bCs/>
          <w:szCs w:val="21"/>
        </w:rPr>
        <w:t xml:space="preserve">的产品技术说明书（datasheet）；或公开发行的产品彩页；②官网公开资料（含链接）。复印件加盖公章，原件中标后核查；证明材料载明型号与投标型号不一致的，视为负偏离；经核实伪造、变造证明材料的，按提供虚假材料谋取中标处理），如未附有效支撑材料或者所附的支撑材料由评标委员会认为不能佐证技术指标的有效性的，则视为负偏离。</w:t>
      </w:r>
      <w:r>
        <w:rPr>
          <w:rFonts w:hint="eastAsia" w:ascii="宋体" w:hAnsi="宋体" w:eastAsia="宋体" w:cs="宋体"/>
          <w:b/>
          <w:bCs/>
          <w:i/>
          <w:iCs/>
          <w:szCs w:val="21"/>
          <w:u w:val="single"/>
          <w:lang w:val="en-US" w:eastAsia="zh-CN"/>
        </w:rPr>
        <w:t xml:space="preserve">如文件中要求提供证明材料，建议采用箭头、标红、下划线或页码等进行明显标注，方便评委查看。</w:t>
      </w:r>
      <w:r/>
    </w:p>
    <w:p>
      <w:pPr>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w:t>
      </w:r>
      <w:r>
        <w:rPr>
          <w:rFonts w:hint="eastAsia" w:ascii="宋体" w:hAnsi="宋体" w:eastAsia="宋体" w:cs="宋体"/>
          <w:szCs w:val="21"/>
        </w:rPr>
        <w:t xml:space="preserve">1.超多重检测能力：单次实验支持单个血浆、血清、脑脊液等生物体液样本中可定量检测分析≥210种蛋白标志物</w:t>
      </w:r>
      <w:r>
        <w:rPr>
          <w:rFonts w:hint="eastAsia" w:ascii="宋体" w:hAnsi="宋体" w:eastAsia="宋体" w:cs="宋体"/>
          <w:szCs w:val="21"/>
          <w:lang w:eastAsia="zh-CN"/>
        </w:rPr>
        <w:t xml:space="preserve">，</w:t>
      </w:r>
      <w:r>
        <w:rPr>
          <w:rFonts w:hint="eastAsia" w:ascii="宋体" w:hAnsi="宋体" w:eastAsia="宋体" w:cs="宋体"/>
          <w:szCs w:val="21"/>
        </w:rPr>
        <w:t xml:space="preserve">支持不同类型样本在同一批次开展检测实验。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.检测灵敏度：蛋白定量水平可达到个位数阿摩尔级，实现优于10 fg/mL的检测灵敏度，以实现脑源性标志物经血脑屏障进入外周循环系统的低丰度神经疾病相关蛋白检测，脑源性标志物蛋白必须包括：CRP，Aβ40，Aβ42， p-Tau181，p-Tau 217，p-Tau 231，NfL/NEFL和GFAP等神经系统重要指标。</w:t>
      </w:r>
      <w:r/>
    </w:p>
    <w:p>
      <w:pPr>
        <w:ind w:firstLine="420"/>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.定量精密度：自动化流程保证极高的重复性和数据稳定性，适合临床转化研究，CV&lt; 10%(板内/板间)</w:t>
      </w:r>
      <w:r>
        <w:rPr>
          <w:rFonts w:hint="eastAsia" w:ascii="宋体" w:hAnsi="宋体" w:eastAsia="宋体" w:cs="宋体"/>
          <w:lang w:eastAsia="zh-CN"/>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.动态范围：单次实验可以实现覆盖大于8个log的蛋白浓度检测动态范围。</w:t>
      </w:r>
      <w:r/>
    </w:p>
    <w:p>
      <w:pPr>
        <w:ind w:firstLine="42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.靶向Panel对于核心蛋白指标需包括IFNα1/IFNα13, IL-1β，IL-2，IL-4, IL-5，IL-6, IL-10, IL-13，IL-21，IL-31等低丰度蛋白及细胞因子的分析。</w:t>
      </w:r>
      <w:r/>
    </w:p>
    <w:p>
      <w:pPr>
        <w:ind w:firstLine="42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.样本通量：单次运行可处理样本数量&gt;150。</w:t>
      </w:r>
      <w:r/>
    </w:p>
    <w:p>
      <w:pPr>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7</w:t>
      </w:r>
      <w:r>
        <w:rPr>
          <w:rFonts w:hint="eastAsia" w:ascii="宋体" w:hAnsi="宋体" w:eastAsia="宋体" w:cs="宋体"/>
          <w:szCs w:val="21"/>
        </w:rPr>
        <w:t xml:space="preserve">.灵活度：可同时独立运行三种相同或不同的程序，支持客户的自定义抗体定制开发及实验检测</w:t>
      </w:r>
      <w:r>
        <w:rPr>
          <w:rFonts w:hint="eastAsia" w:ascii="宋体" w:hAnsi="宋体" w:eastAsia="宋体" w:cs="宋体"/>
          <w:szCs w:val="21"/>
          <w:lang w:eastAsia="zh-CN"/>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8</w:t>
      </w:r>
      <w:r>
        <w:rPr>
          <w:rFonts w:hint="eastAsia" w:ascii="宋体" w:hAnsi="宋体" w:eastAsia="宋体" w:cs="宋体"/>
          <w:szCs w:val="21"/>
        </w:rPr>
        <w:t xml:space="preserve">.自动化程度：装载试剂耗材和待测样本后，一键启动即可实验，所需人工操作少于30分钟。</w:t>
      </w:r>
      <w:r/>
    </w:p>
    <w:p>
      <w:pPr>
        <w:ind w:firstLine="42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9</w:t>
      </w:r>
      <w:r>
        <w:rPr>
          <w:rFonts w:hint="eastAsia" w:ascii="宋体" w:hAnsi="宋体" w:eastAsia="宋体" w:cs="宋体"/>
          <w:szCs w:val="21"/>
        </w:rPr>
        <w:t xml:space="preserve">.试剂格式：试剂为稳定的冻干形态，便于运输和储存。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0</w:t>
      </w:r>
      <w:r>
        <w:rPr>
          <w:rFonts w:hint="eastAsia" w:ascii="宋体" w:hAnsi="宋体" w:eastAsia="宋体" w:cs="宋体"/>
          <w:szCs w:val="21"/>
        </w:rPr>
        <w:t xml:space="preserve">.温度控制：试剂和样本装载仓具备4度制冷能力，保证样本及试剂稳定。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.质量体系：设备和试剂的生产均得到ISO13485质量体系认证。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.方案集成度：通过一台整合型自动化工作站，总占地面积不大于1.5平方米。</w:t>
      </w:r>
      <w:r/>
    </w:p>
    <w:p>
      <w:pPr>
        <w:pStyle w:val="973"/>
        <w:numPr>
          <w:ilvl w:val="0"/>
          <w:numId w:val="0"/>
        </w:numPr>
        <w:ind w:firstLine="422"/>
        <w:jc w:val="both"/>
        <w:spacing w:after="0" w:line="360" w:lineRule="auto"/>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p>
      <w:pPr>
        <w:pStyle w:val="973"/>
        <w:numPr>
          <w:ilvl w:val="0"/>
          <w:numId w:val="0"/>
        </w:numPr>
        <w:ind w:firstLine="422"/>
        <w:jc w:val="both"/>
        <w:spacing w:after="0" w:line="360" w:lineRule="auto"/>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三、服务要求</w:t>
      </w:r>
      <w:bookmarkEnd w:id="28"/>
      <w:r/>
      <w:bookmarkEnd w:id="29"/>
      <w:r/>
      <w:bookmarkEnd w:id="30"/>
      <w:r/>
      <w:r/>
    </w:p>
    <w:p>
      <w:pPr>
        <w:ind w:firstLine="420"/>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1.免费质保</w:t>
      </w:r>
      <w:r>
        <w:rPr>
          <w:rFonts w:hint="eastAsia" w:ascii="宋体" w:hAnsi="宋体" w:eastAsia="宋体" w:cs="宋体"/>
          <w:szCs w:val="21"/>
        </w:rPr>
        <w:t xml:space="preserve">期：免费质保期（试剂有效期）≥6个月</w:t>
      </w:r>
      <w:r>
        <w:rPr>
          <w:rFonts w:hint="eastAsia" w:ascii="宋体" w:hAnsi="宋体" w:eastAsia="宋体" w:cs="宋体"/>
          <w:szCs w:val="21"/>
          <w:lang w:eastAsia="zh-CN"/>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售后技术服务要求：自验收合格之日起算。在产</w:t>
      </w:r>
      <w:r>
        <w:rPr>
          <w:rFonts w:hint="eastAsia" w:ascii="宋体" w:hAnsi="宋体" w:eastAsia="宋体" w:cs="宋体"/>
          <w:szCs w:val="21"/>
          <w:highlight w:val="none"/>
        </w:rPr>
        <w:t xml:space="preserve">品</w:t>
      </w:r>
      <w:r>
        <w:rPr>
          <w:rFonts w:hint="eastAsia" w:ascii="宋体" w:hAnsi="宋体" w:eastAsia="宋体" w:cs="宋体"/>
          <w:szCs w:val="21"/>
        </w:rPr>
        <w:t xml:space="preserve">质保</w:t>
      </w:r>
      <w:r>
        <w:rPr>
          <w:rFonts w:hint="eastAsia" w:ascii="宋体" w:hAnsi="宋体" w:eastAsia="宋体" w:cs="宋体"/>
          <w:szCs w:val="21"/>
          <w:highlight w:val="none"/>
        </w:rPr>
        <w:t xml:space="preserve">期内，</w:t>
      </w:r>
      <w:r>
        <w:rPr>
          <w:rFonts w:hint="eastAsia" w:ascii="宋体" w:hAnsi="宋体" w:eastAsia="宋体" w:cs="宋体"/>
          <w:szCs w:val="21"/>
        </w:rPr>
        <w:t xml:space="preserve">一旦发生质量问题，供应商需在2小时内响应，并保证在接到通知工作日的4小时内到进行更换或退货，费用由供应商负责。如供应商在接到通知工作日的24小时内没有答复或处理问题，则视为供应商承认质量问题并承担由此而发生的一切费用。</w:t>
      </w:r>
      <w:r/>
    </w:p>
    <w:p>
      <w:pPr>
        <w:ind w:firstLine="420"/>
        <w:rPr>
          <w:rFonts w:hint="eastAsia" w:ascii="宋体" w:hAnsi="宋体" w:eastAsia="宋体" w:cs="宋体"/>
          <w:b w:val="0"/>
          <w:bCs w:val="0"/>
          <w:spacing w:val="0"/>
          <w:szCs w:val="21"/>
          <w:highlight w:val="none"/>
        </w:rPr>
      </w:pPr>
      <w:r>
        <w:rPr>
          <w:rFonts w:hint="eastAsia" w:ascii="宋体" w:hAnsi="宋体" w:eastAsia="宋体" w:cs="宋体"/>
          <w:b w:val="0"/>
          <w:bCs w:val="0"/>
          <w:spacing w:val="0"/>
          <w:szCs w:val="21"/>
          <w:highlight w:val="none"/>
        </w:rPr>
      </w:r>
      <w:r/>
    </w:p>
    <w:p>
      <w:pPr>
        <w:pStyle w:val="714"/>
        <w:ind w:firstLine="454"/>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bCs/>
          <w:color w:val="000000" w:themeColor="text1"/>
          <w:spacing w:val="8"/>
          <w:szCs w:val="21"/>
          <w14:textFill>
            <w14:solidFill>
              <w14:schemeClr w14:val="tx1"/>
            </w14:solidFill>
          </w14:textFill>
        </w:rPr>
        <w:t xml:space="preserve">四、</w:t>
      </w:r>
      <w:r>
        <w:rPr>
          <w:rFonts w:hint="eastAsia" w:ascii="宋体" w:hAnsi="宋体" w:eastAsia="宋体" w:cs="宋体"/>
          <w:b/>
          <w:bCs/>
          <w:color w:val="000000" w:themeColor="text1"/>
          <w:szCs w:val="21"/>
          <w14:textFill>
            <w14:solidFill>
              <w14:schemeClr w14:val="tx1"/>
            </w14:solidFill>
          </w14:textFill>
        </w:rPr>
        <w:t xml:space="preserve">交货期、交货方式及交货地点</w:t>
      </w:r>
      <w:r/>
    </w:p>
    <w:p>
      <w:pPr>
        <w:ind w:firstLine="420"/>
        <w:spacing w:line="360" w:lineRule="auto"/>
        <w:rPr>
          <w:rFonts w:hint="eastAsia" w:ascii="宋体" w:hAnsi="宋体" w:eastAsia="宋体" w:cs="宋体"/>
          <w:szCs w:val="21"/>
          <w:highlight w:val="yellow"/>
          <w:lang w:val="zh-CN"/>
        </w:rPr>
      </w:pPr>
      <w:r>
        <w:rPr>
          <w:rFonts w:hint="eastAsia" w:ascii="宋体" w:hAnsi="宋体" w:eastAsia="宋体" w:cs="宋体"/>
          <w:szCs w:val="21"/>
          <w:lang w:val="zh-CN"/>
        </w:rPr>
        <w:t xml:space="preserve">1.交货期：</w:t>
      </w:r>
      <w:r>
        <w:rPr>
          <w:rFonts w:hint="eastAsia" w:ascii="宋体" w:hAnsi="宋体" w:eastAsia="宋体" w:cs="宋体"/>
          <w:szCs w:val="21"/>
          <w:highlight w:val="none"/>
          <w:lang w:val="zh-CN"/>
        </w:rPr>
        <w:t xml:space="preserve">按照</w:t>
      </w:r>
      <w:r>
        <w:rPr>
          <w:rFonts w:hint="eastAsia" w:ascii="宋体" w:hAnsi="宋体" w:eastAsia="宋体" w:cs="宋体"/>
          <w:szCs w:val="21"/>
          <w:highlight w:val="none"/>
          <w:lang w:val="en-US" w:eastAsia="zh-CN"/>
        </w:rPr>
        <w:t xml:space="preserve">2年</w:t>
      </w:r>
      <w:r>
        <w:rPr>
          <w:rFonts w:hint="eastAsia" w:ascii="宋体" w:hAnsi="宋体" w:eastAsia="宋体" w:cs="宋体"/>
          <w:szCs w:val="21"/>
          <w:highlight w:val="none"/>
          <w:lang w:val="zh-CN"/>
        </w:rPr>
        <w:t xml:space="preserve">执行，在合同签订生效后，按照采购人要求分批次送货到位。</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lang w:val="en-US" w:eastAsia="zh-CN"/>
        </w:rPr>
        <w:t xml:space="preserve">.</w:t>
      </w:r>
      <w:r>
        <w:rPr>
          <w:rFonts w:hint="eastAsia" w:ascii="宋体" w:hAnsi="宋体" w:eastAsia="宋体" w:cs="宋体"/>
          <w:szCs w:val="21"/>
          <w:lang w:val="zh-CN"/>
        </w:rPr>
        <w:t xml:space="preserve">交货方式：供应商在采购人指定地点交货。</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3</w:t>
      </w:r>
      <w:r>
        <w:rPr>
          <w:rFonts w:hint="eastAsia" w:ascii="宋体" w:hAnsi="宋体" w:eastAsia="宋体" w:cs="宋体"/>
          <w:szCs w:val="21"/>
          <w:lang w:val="en-US" w:eastAsia="zh-CN"/>
        </w:rPr>
        <w:t xml:space="preserve">.</w:t>
      </w:r>
      <w:r>
        <w:rPr>
          <w:rFonts w:hint="eastAsia" w:ascii="宋体" w:hAnsi="宋体" w:eastAsia="宋体" w:cs="宋体"/>
          <w:szCs w:val="21"/>
          <w:lang w:val="zh-CN"/>
        </w:rPr>
        <w:t xml:space="preserve">交货地点：南京医科大学指定地点。</w:t>
      </w:r>
      <w:r/>
    </w:p>
    <w:p>
      <w:pPr>
        <w:pStyle w:val="711"/>
        <w:ind w:left="0" w:firstLine="454"/>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bCs/>
          <w:color w:val="000000" w:themeColor="text1"/>
          <w:spacing w:val="8"/>
          <w:szCs w:val="21"/>
          <w14:textFill>
            <w14:solidFill>
              <w14:schemeClr w14:val="tx1"/>
            </w14:solidFill>
          </w14:textFill>
        </w:rPr>
      </w:r>
      <w:r/>
    </w:p>
    <w:p>
      <w:pPr>
        <w:pStyle w:val="711"/>
        <w:ind w:left="0" w:firstLine="454"/>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bCs/>
          <w:color w:val="000000" w:themeColor="text1"/>
          <w:spacing w:val="8"/>
          <w:szCs w:val="21"/>
          <w:lang w:val="en-US" w:eastAsia="zh-CN"/>
          <w14:textFill>
            <w14:solidFill>
              <w14:schemeClr w14:val="tx1"/>
            </w14:solidFill>
          </w14:textFill>
        </w:rPr>
        <w:t xml:space="preserve">五</w:t>
      </w:r>
      <w:r>
        <w:rPr>
          <w:rFonts w:hint="eastAsia" w:ascii="宋体" w:hAnsi="宋体" w:eastAsia="宋体" w:cs="宋体"/>
          <w:b/>
          <w:bCs/>
          <w:color w:val="000000" w:themeColor="text1"/>
          <w:spacing w:val="8"/>
          <w:szCs w:val="21"/>
          <w14:textFill>
            <w14:solidFill>
              <w14:schemeClr w14:val="tx1"/>
            </w14:solidFill>
          </w14:textFill>
        </w:rPr>
        <w:t xml:space="preserve">、其他技术服务要求</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szCs w:val="21"/>
          <w:lang w:val="en-US" w:eastAsia="zh-CN"/>
        </w:rPr>
        <w:t xml:space="preserve">.</w:t>
      </w:r>
      <w:r>
        <w:rPr>
          <w:rFonts w:hint="eastAsia" w:ascii="宋体" w:hAnsi="宋体" w:eastAsia="宋体" w:cs="宋体"/>
          <w:szCs w:val="21"/>
          <w:lang w:val="zh-CN"/>
        </w:rPr>
        <w:t xml:space="preserve">投标人须保证本次投标产品系优质材料和先进工艺制成新出厂的产品，且完全与投标文件所述相符。</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lang w:val="en-US" w:eastAsia="zh-CN"/>
        </w:rPr>
        <w:t xml:space="preserve">.</w:t>
      </w:r>
      <w:r>
        <w:rPr>
          <w:rFonts w:hint="eastAsia" w:ascii="宋体" w:hAnsi="宋体" w:eastAsia="宋体" w:cs="宋体"/>
          <w:szCs w:val="21"/>
          <w:lang w:val="zh-CN"/>
        </w:rPr>
        <w:t xml:space="preserve">交付使用前发生的产品损坏和不合格，一律退换新品。在</w:t>
      </w:r>
      <w:r>
        <w:rPr>
          <w:rFonts w:hint="eastAsia" w:ascii="宋体" w:hAnsi="宋体" w:eastAsia="宋体" w:cs="宋体"/>
          <w:szCs w:val="21"/>
          <w:lang w:val="en-US" w:eastAsia="zh-CN"/>
        </w:rPr>
        <w:t xml:space="preserve">质保</w:t>
      </w:r>
      <w:r>
        <w:rPr>
          <w:rFonts w:hint="eastAsia" w:ascii="宋体" w:hAnsi="宋体" w:eastAsia="宋体" w:cs="宋体"/>
          <w:szCs w:val="21"/>
        </w:rPr>
        <w:t xml:space="preserve">期</w:t>
      </w:r>
      <w:r>
        <w:rPr>
          <w:rFonts w:hint="eastAsia" w:ascii="宋体" w:hAnsi="宋体" w:eastAsia="宋体" w:cs="宋体"/>
          <w:szCs w:val="21"/>
          <w:lang w:val="zh-CN"/>
        </w:rPr>
        <w:t xml:space="preserve">开始的前三个月内，若发生产品损坏和性能不合格（非使用不当原因造成），除采购人同意修理之外，亦应退换新品。</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r>
      <w:r/>
    </w:p>
    <w:p>
      <w:pPr>
        <w:ind w:firstLine="422"/>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color w:val="000000" w:themeColor="text1"/>
          <w:szCs w:val="21"/>
          <w:lang w:val="en-US" w:eastAsia="zh-CN"/>
          <w14:textFill>
            <w14:solidFill>
              <w14:schemeClr w14:val="tx1"/>
            </w14:solidFill>
          </w14:textFill>
        </w:rPr>
        <w:t xml:space="preserve">六</w:t>
      </w:r>
      <w:r>
        <w:rPr>
          <w:rFonts w:hint="eastAsia" w:ascii="宋体" w:hAnsi="宋体" w:eastAsia="宋体" w:cs="宋体"/>
          <w:b/>
          <w:color w:val="000000" w:themeColor="text1"/>
          <w:szCs w:val="21"/>
          <w14:textFill>
            <w14:solidFill>
              <w14:schemeClr w14:val="tx1"/>
            </w14:solidFill>
          </w14:textFill>
        </w:rPr>
        <w:t xml:space="preserve">、</w:t>
      </w:r>
      <w:r>
        <w:rPr>
          <w:rFonts w:hint="eastAsia" w:ascii="宋体" w:hAnsi="宋体" w:eastAsia="宋体" w:cs="宋体"/>
          <w:b/>
          <w:bCs/>
          <w:color w:val="000000" w:themeColor="text1"/>
          <w:spacing w:val="8"/>
          <w:szCs w:val="21"/>
          <w14:textFill>
            <w14:solidFill>
              <w14:schemeClr w14:val="tx1"/>
            </w14:solidFill>
          </w14:textFill>
        </w:rPr>
        <w:t xml:space="preserve">货款支付</w:t>
      </w:r>
      <w:r/>
    </w:p>
    <w:p>
      <w:pPr>
        <w:ind w:firstLine="420"/>
        <w:spacing w:line="360" w:lineRule="auto"/>
        <w:rPr>
          <w:rFonts w:hint="eastAsia" w:ascii="宋体" w:hAnsi="宋体" w:eastAsia="宋体" w:cs="宋体"/>
          <w:bCs/>
          <w:color w:val="000000" w:themeColor="text1"/>
          <w:szCs w:val="21"/>
          <w14:textFill>
            <w14:solidFill>
              <w14:schemeClr w14:val="tx1"/>
            </w14:solidFill>
          </w14:textFill>
        </w:rPr>
      </w:pPr>
      <w:r/>
      <w:bookmarkStart w:id="31" w:name="OLE_LINK11"/>
      <w:r>
        <w:rPr>
          <w:rFonts w:hint="eastAsia" w:ascii="宋体" w:hAnsi="宋体" w:eastAsia="宋体" w:cs="宋体"/>
          <w:bCs/>
          <w:color w:val="000000" w:themeColor="text1"/>
          <w:szCs w:val="21"/>
          <w14:textFill>
            <w14:solidFill>
              <w14:schemeClr w14:val="tx1"/>
            </w14:solidFill>
          </w14:textFill>
        </w:rPr>
        <w:t xml:space="preserve">A【国产设备及进口设备（非免税）】：货物交付、安装、调试且通过验收后一周内（遇寒暑假和法定节假日顺延）甲方支付合同总金额的90%，付款之前需收到乙方开具的合法有效的相应全额发票。自验收合格次日起，甲方正常使用满一年后的一周内，支付剩余合同总金额的10%。</w:t>
      </w:r>
      <w:r/>
    </w:p>
    <w:p>
      <w:pPr>
        <w:ind w:firstLine="42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B【进口设备（免税）】：根据委托代理进口协议，甲方与外贸代理公司进行结算。货物交付、安装、调试且通过验收后一周内（遇寒暑假和法定节假日顺延）甲方支付合同总金额的90%，付款之前需收到乙方开具的合法有效的相应金额发票；自设备安装调试且验收合格的次日起、</w:t>
      </w:r>
      <w:r>
        <w:rPr>
          <w:rFonts w:hint="eastAsia" w:ascii="宋体" w:hAnsi="宋体" w:eastAsia="宋体" w:cs="宋体"/>
          <w:bCs/>
          <w:color w:val="000000"/>
          <w:szCs w:val="21"/>
        </w:rPr>
        <w:t xml:space="preserve">甲方</w:t>
      </w:r>
      <w:r>
        <w:rPr>
          <w:rFonts w:hint="eastAsia" w:ascii="宋体" w:hAnsi="宋体" w:eastAsia="宋体" w:cs="宋体"/>
          <w:bCs/>
          <w:color w:val="000000" w:themeColor="text1"/>
          <w:szCs w:val="21"/>
          <w14:textFill>
            <w14:solidFill>
              <w14:schemeClr w14:val="tx1"/>
            </w14:solidFill>
          </w14:textFill>
        </w:rPr>
        <w:t xml:space="preserve">正常使用满一年后的一周内，支付剩余合同总金额的10%（无息）。</w:t>
      </w:r>
      <w:r/>
    </w:p>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r>
      <w:bookmarkEnd w:id="31"/>
      <w:r/>
    </w:p>
    <w:p>
      <w:pPr>
        <w:numPr>
          <w:ilvl w:val="0"/>
          <w:numId w:val="0"/>
        </w:numPr>
        <w:ind w:firstLine="454"/>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bCs/>
          <w:color w:val="000000" w:themeColor="text1"/>
          <w:spacing w:val="8"/>
          <w:sz w:val="21"/>
          <w:szCs w:val="21"/>
          <w:lang w:val="en-US" w:eastAsia="zh-CN" w:bidi="ar-SA"/>
          <w14:textFill>
            <w14:solidFill>
              <w14:schemeClr w14:val="tx1"/>
            </w14:solidFill>
          </w14:textFill>
        </w:rPr>
        <w:t xml:space="preserve">七、</w:t>
      </w:r>
      <w:r>
        <w:rPr>
          <w:rFonts w:hint="eastAsia" w:ascii="宋体" w:hAnsi="宋体" w:eastAsia="宋体" w:cs="宋体"/>
          <w:b/>
          <w:bCs/>
          <w:color w:val="000000" w:themeColor="text1"/>
          <w:spacing w:val="8"/>
          <w:szCs w:val="21"/>
          <w14:textFill>
            <w14:solidFill>
              <w14:schemeClr w14:val="tx1"/>
            </w14:solidFill>
          </w14:textFill>
        </w:rPr>
        <w:t xml:space="preserve">报价要求</w:t>
      </w:r>
      <w:r/>
    </w:p>
    <w:p>
      <w:pPr>
        <w:ind w:firstLine="42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w:t>
      </w:r>
      <w:r>
        <w:rPr>
          <w:rFonts w:hint="eastAsia" w:ascii="宋体" w:hAnsi="宋体" w:eastAsia="宋体" w:cs="宋体"/>
          <w:bCs/>
          <w:color w:val="000000" w:themeColor="text1"/>
          <w:szCs w:val="21"/>
          <w:lang w:val="en-US" w:eastAsia="zh-CN"/>
          <w14:textFill>
            <w14:solidFill>
              <w14:schemeClr w14:val="tx1"/>
            </w14:solidFill>
          </w14:textFill>
        </w:rPr>
        <w:t xml:space="preserve">.</w:t>
      </w:r>
      <w:r>
        <w:rPr>
          <w:rFonts w:hint="eastAsia" w:ascii="宋体" w:hAnsi="宋体" w:eastAsia="宋体" w:cs="宋体"/>
          <w:bCs/>
          <w:color w:val="000000" w:themeColor="text1"/>
          <w:szCs w:val="21"/>
          <w14:textFill>
            <w14:solidFill>
              <w14:schemeClr w14:val="tx1"/>
            </w14:solidFill>
          </w14:textFill>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免税价。进口免税价须包含在采购人指定地点交货的，除进口关税和进口增值税外的全部费用，并包含进口代理服务费、安装、调试、培训和检测等的全部费用。</w:t>
      </w:r>
      <w:r/>
    </w:p>
    <w:p>
      <w:pPr>
        <w:ind w:firstLine="42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如进口免税货物在国务院税委会公告的加征关税商品清单中，加征的关税应包含在投标总价中，即采购人在按照政府采购合同规定的付款方式和金额支付完货款后，不承担任何其他的或后续的费用。</w:t>
      </w:r>
      <w:r/>
    </w:p>
    <w:p>
      <w:pPr>
        <w:ind w:firstLine="42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w:t>
      </w:r>
      <w:r>
        <w:rPr>
          <w:rFonts w:hint="eastAsia" w:ascii="宋体" w:hAnsi="宋体" w:eastAsia="宋体" w:cs="宋体"/>
          <w:bCs/>
          <w:color w:val="000000" w:themeColor="text1"/>
          <w:szCs w:val="21"/>
          <w:lang w:val="en-US" w:eastAsia="zh-CN"/>
          <w14:textFill>
            <w14:solidFill>
              <w14:schemeClr w14:val="tx1"/>
            </w14:solidFill>
          </w14:textFill>
        </w:rPr>
        <w:t xml:space="preserve">.</w:t>
      </w:r>
      <w:r>
        <w:rPr>
          <w:rFonts w:hint="eastAsia" w:ascii="宋体" w:hAnsi="宋体" w:eastAsia="宋体" w:cs="宋体"/>
          <w:bCs/>
          <w:color w:val="000000" w:themeColor="text1"/>
          <w:szCs w:val="21"/>
          <w14:textFill>
            <w14:solidFill>
              <w14:schemeClr w14:val="tx1"/>
            </w14:solidFill>
          </w14:textFill>
        </w:rPr>
        <w:t xml:space="preserve">报价时应充分考虑所有可能影响到报价的因素，一旦评审结束最终成交，如发生漏、缺、少项都将被认为是成交供应商的报价让利行为，损失自负。</w:t>
      </w:r>
      <w:r/>
    </w:p>
    <w:p>
      <w:pPr>
        <w:ind w:firstLine="42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3</w:t>
      </w:r>
      <w:r>
        <w:rPr>
          <w:rFonts w:hint="eastAsia" w:ascii="宋体" w:hAnsi="宋体" w:eastAsia="宋体" w:cs="宋体"/>
          <w:bCs/>
          <w:color w:val="000000" w:themeColor="text1"/>
          <w:szCs w:val="21"/>
          <w:lang w:val="en-US" w:eastAsia="zh-CN"/>
          <w14:textFill>
            <w14:solidFill>
              <w14:schemeClr w14:val="tx1"/>
            </w14:solidFill>
          </w14:textFill>
        </w:rPr>
        <w:t xml:space="preserve">.</w:t>
      </w:r>
      <w:r>
        <w:rPr>
          <w:rFonts w:hint="eastAsia" w:ascii="宋体" w:hAnsi="宋体" w:eastAsia="宋体" w:cs="宋体"/>
          <w:bCs/>
          <w:color w:val="000000" w:themeColor="text1"/>
          <w:szCs w:val="21"/>
          <w14:textFill>
            <w14:solidFill>
              <w14:schemeClr w14:val="tx1"/>
            </w14:solidFill>
          </w14:textFill>
        </w:rPr>
        <w:t xml:space="preserve">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w:t>
      </w:r>
      <w:r/>
    </w:p>
    <w:p>
      <w:pPr>
        <w:pStyle w:val="711"/>
        <w:ind w:left="0" w:firstLine="42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各档代理费率为：</w:t>
      </w:r>
      <w:r/>
    </w:p>
    <w:tbl>
      <w:tblPr>
        <w:tblStyle w:val="6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4291"/>
        <w:gridCol w:w="2109"/>
      </w:tblGrid>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11"/>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档列</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711"/>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合同价（单位：美元）</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711"/>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每段代理费率</w:t>
            </w:r>
            <w:r/>
          </w:p>
        </w:tc>
      </w:tr>
      <w:tr>
        <w:trPr>
          <w:jc w:val="center"/>
          <w:trHeight w:val="46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11"/>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711"/>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合同价＜10000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711"/>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0.13</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11"/>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711"/>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10，000≤合同价＜30，000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711"/>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0.11</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11"/>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711"/>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30，000≤合同价＜50，000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711"/>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0.07</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11"/>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711"/>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50，000≤合同价＜100，000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711"/>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0.05</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11"/>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711"/>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100，000≤合同价＜200，000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711"/>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0.04</w:t>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7660" w:type="dxa"/>
            <w:vAlign w:val="center"/>
            <w:textDirection w:val="lrTb"/>
            <w:noWrap w:val="false"/>
          </w:tcPr>
          <w:p>
            <w:pPr>
              <w:pStyle w:val="711"/>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合同价为20万美元及以上的，代理费率不高于上述代理费中最低一档。</w:t>
            </w:r>
            <w:r/>
          </w:p>
        </w:tc>
      </w:tr>
    </w:tbl>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如潜在供应商所投产品为进口产品，请自行综合考虑外贸代理费等报价事宜。</w:t>
      </w:r>
      <w:r/>
    </w:p>
    <w:p>
      <w:pPr>
        <w:ind w:firstLine="454"/>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bCs/>
          <w:color w:val="000000" w:themeColor="text1"/>
          <w:spacing w:val="8"/>
          <w:szCs w:val="21"/>
          <w14:textFill>
            <w14:solidFill>
              <w14:schemeClr w14:val="tx1"/>
            </w14:solidFill>
          </w14:textFill>
        </w:rPr>
      </w:r>
      <w:r/>
    </w:p>
    <w:p>
      <w:pPr>
        <w:ind w:firstLine="420"/>
        <w:jc w:val="center"/>
        <w:spacing w:line="360" w:lineRule="auto"/>
        <w:rPr>
          <w:rFonts w:hint="eastAsia" w:ascii="宋体" w:hAnsi="宋体" w:eastAsia="宋体" w:cs="宋体"/>
        </w:rPr>
      </w:pPr>
      <w:r>
        <w:rPr>
          <w:rFonts w:hint="eastAsia" w:ascii="宋体" w:hAnsi="宋体" w:eastAsia="宋体" w:cs="宋体"/>
        </w:rPr>
        <w:br w:type="page" w:clear="all"/>
      </w:r>
      <w:bookmarkStart w:id="32" w:name="_Toc30691"/>
      <w:r>
        <w:rPr>
          <w:rFonts w:hint="eastAsia" w:ascii="宋体" w:hAnsi="宋体" w:eastAsia="宋体" w:cs="宋体"/>
          <w:b/>
          <w:bCs/>
          <w:sz w:val="32"/>
          <w:szCs w:val="44"/>
        </w:rPr>
        <w:t xml:space="preserve">第五章 合同主要条款及格式</w:t>
      </w:r>
      <w:bookmarkEnd w:id="22"/>
      <w:r/>
      <w:bookmarkEnd w:id="32"/>
      <w:r/>
      <w:r/>
    </w:p>
    <w:p>
      <w:pPr>
        <w:jc w:val="center"/>
        <w:keepLines w:val="0"/>
        <w:keepNext w:val="0"/>
        <w:pageBreakBefore w:val="0"/>
        <w:widowControl w:val="off"/>
        <w:rPr>
          <w:rFonts w:hint="eastAsia" w:ascii="宋体" w:hAnsi="宋体" w:eastAsia="宋体" w:cs="宋体"/>
          <w:b/>
          <w:bCs/>
          <w:sz w:val="24"/>
          <w:u w:val="single"/>
        </w:rPr>
      </w:pPr>
      <w:r>
        <w:rPr>
          <w:rFonts w:hint="eastAsia" w:ascii="宋体" w:hAnsi="宋体" w:eastAsia="宋体" w:cs="宋体"/>
          <w:b/>
          <w:bCs/>
          <w:sz w:val="32"/>
          <w:szCs w:val="32"/>
        </w:rPr>
        <w:t xml:space="preserve"> </w:t>
      </w:r>
      <w:r>
        <w:rPr>
          <w:rFonts w:hint="eastAsia" w:ascii="宋体" w:hAnsi="宋体" w:eastAsia="宋体" w:cs="宋体"/>
          <w:b/>
          <w:bCs/>
          <w:sz w:val="32"/>
          <w:szCs w:val="32"/>
          <w:lang w:eastAsia="zh-CN"/>
        </w:rPr>
        <w:t xml:space="preserve">南京医科大学超灵敏蛋白检测试剂采购项目</w:t>
      </w:r>
      <w:r>
        <w:rPr>
          <w:rFonts w:hint="eastAsia" w:ascii="宋体" w:hAnsi="宋体" w:eastAsia="宋体" w:cs="宋体"/>
          <w:b/>
          <w:bCs/>
          <w:sz w:val="32"/>
          <w:szCs w:val="32"/>
        </w:rPr>
        <w:t xml:space="preserve">合同 </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甲方：（买方）_________         乙方：（卖方）_________ </w:t>
      </w:r>
      <w:r/>
    </w:p>
    <w:p>
      <w:pPr>
        <w:pStyle w:val="714"/>
        <w:ind w:firstLine="42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法定代表人：</w:t>
      </w:r>
      <w:r>
        <w:rPr>
          <w:rFonts w:hint="eastAsia" w:ascii="宋体" w:hAnsi="宋体" w:eastAsia="宋体" w:cs="宋体"/>
          <w:szCs w:val="21"/>
          <w:u w:val="single"/>
        </w:rPr>
        <w:t xml:space="preserve">          </w:t>
      </w:r>
      <w:r>
        <w:rPr>
          <w:rFonts w:hint="eastAsia" w:ascii="宋体" w:hAnsi="宋体" w:eastAsia="宋体" w:cs="宋体"/>
          <w:szCs w:val="21"/>
        </w:rPr>
        <w:t xml:space="preserve">         法定代表人：</w:t>
      </w:r>
      <w:r>
        <w:rPr>
          <w:rFonts w:hint="eastAsia" w:ascii="宋体" w:hAnsi="宋体" w:eastAsia="宋体" w:cs="宋体"/>
          <w:szCs w:val="21"/>
          <w:u w:val="single"/>
        </w:rPr>
        <w:t xml:space="preserve">           </w:t>
      </w:r>
      <w:r/>
    </w:p>
    <w:p>
      <w:pPr>
        <w:pStyle w:val="714"/>
        <w:ind w:firstLine="42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地址：</w:t>
      </w:r>
      <w:r>
        <w:rPr>
          <w:rFonts w:hint="eastAsia" w:ascii="宋体" w:hAnsi="宋体" w:eastAsia="宋体" w:cs="宋体"/>
          <w:szCs w:val="21"/>
          <w:u w:val="single"/>
        </w:rPr>
        <w:t xml:space="preserve">                </w:t>
      </w:r>
      <w:r>
        <w:rPr>
          <w:rFonts w:hint="eastAsia" w:ascii="宋体" w:hAnsi="宋体" w:eastAsia="宋体" w:cs="宋体"/>
          <w:szCs w:val="21"/>
        </w:rPr>
        <w:t xml:space="preserve">         地址：</w:t>
      </w:r>
      <w:r>
        <w:rPr>
          <w:rFonts w:hint="eastAsia" w:ascii="宋体" w:hAnsi="宋体" w:eastAsia="宋体" w:cs="宋体"/>
          <w:szCs w:val="21"/>
          <w:u w:val="single"/>
        </w:rPr>
        <w:t xml:space="preserve">                 </w:t>
      </w:r>
      <w:r/>
    </w:p>
    <w:p>
      <w:pPr>
        <w:pStyle w:val="714"/>
        <w:ind w:firstLine="42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联系人：</w:t>
      </w:r>
      <w:r>
        <w:rPr>
          <w:rFonts w:hint="eastAsia" w:ascii="宋体" w:hAnsi="宋体" w:eastAsia="宋体" w:cs="宋体"/>
          <w:szCs w:val="21"/>
          <w:u w:val="single"/>
        </w:rPr>
        <w:t xml:space="preserve">              </w:t>
      </w:r>
      <w:r>
        <w:rPr>
          <w:rFonts w:hint="eastAsia" w:ascii="宋体" w:hAnsi="宋体" w:eastAsia="宋体" w:cs="宋体"/>
          <w:szCs w:val="21"/>
        </w:rPr>
        <w:t xml:space="preserve">         联系人：</w:t>
      </w:r>
      <w:r>
        <w:rPr>
          <w:rFonts w:hint="eastAsia" w:ascii="宋体" w:hAnsi="宋体" w:eastAsia="宋体" w:cs="宋体"/>
          <w:szCs w:val="21"/>
          <w:u w:val="single"/>
        </w:rPr>
        <w:t xml:space="preserve">                </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联系方式：</w:t>
      </w:r>
      <w:r>
        <w:rPr>
          <w:rFonts w:hint="eastAsia" w:ascii="宋体" w:hAnsi="宋体" w:eastAsia="宋体" w:cs="宋体"/>
          <w:szCs w:val="21"/>
          <w:u w:val="single"/>
        </w:rPr>
        <w:t xml:space="preserve">            </w:t>
      </w:r>
      <w:r>
        <w:rPr>
          <w:rFonts w:hint="eastAsia" w:ascii="宋体" w:hAnsi="宋体" w:eastAsia="宋体" w:cs="宋体"/>
          <w:szCs w:val="21"/>
        </w:rPr>
        <w:t xml:space="preserve">         联系方式：</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甲、乙双方根据</w:t>
      </w:r>
      <w:r>
        <w:rPr>
          <w:rFonts w:hint="eastAsia" w:ascii="宋体" w:hAnsi="宋体" w:eastAsia="宋体" w:cs="宋体"/>
          <w:szCs w:val="21"/>
          <w:u w:val="single"/>
          <w:lang w:eastAsia="zh-CN"/>
        </w:rPr>
        <w:t xml:space="preserve">南京医科大学超灵敏蛋白检测试剂采购项目</w:t>
      </w:r>
      <w:r>
        <w:rPr>
          <w:rFonts w:hint="eastAsia" w:ascii="宋体" w:hAnsi="宋体" w:eastAsia="宋体" w:cs="宋体"/>
          <w:szCs w:val="21"/>
        </w:rPr>
        <w:t xml:space="preserve">公开招标的结果，本着自愿及平等互利的原则，就甲方向乙方购买本合同约定的货物事宜，签署本合同。</w:t>
      </w:r>
      <w:r/>
    </w:p>
    <w:p>
      <w:pPr>
        <w:pStyle w:val="714"/>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一、货物内容、数量及金额</w:t>
      </w:r>
      <w:r/>
    </w:p>
    <w:tbl>
      <w:tblPr>
        <w:tblStyle w:val="699"/>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1223"/>
        <w:gridCol w:w="862"/>
        <w:gridCol w:w="862"/>
        <w:gridCol w:w="862"/>
        <w:gridCol w:w="868"/>
        <w:gridCol w:w="1359"/>
        <w:gridCol w:w="1364"/>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518" w:type="pct"/>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741" w:type="pct"/>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526" w:type="pct"/>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823" w:type="pct"/>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823" w:type="pct"/>
            <w:vAlign w:val="center"/>
            <w:textDirection w:val="lrTb"/>
            <w:noWrap w:val="false"/>
          </w:tcPr>
          <w:p>
            <w:pPr>
              <w:rPr>
                <w:rFonts w:hint="eastAsia" w:ascii="宋体" w:hAnsi="宋体" w:eastAsia="宋体" w:cs="宋体"/>
                <w:b/>
                <w:szCs w:val="21"/>
              </w:rPr>
            </w:pPr>
            <w:r>
              <w:rPr>
                <w:rFonts w:hint="eastAsia" w:ascii="宋体" w:hAnsi="宋体" w:eastAsia="宋体" w:cs="宋体"/>
                <w:b/>
                <w:szCs w:val="21"/>
              </w:rPr>
              <w:t xml:space="preserve">总价（元）</w:t>
            </w:r>
            <w:r/>
          </w:p>
        </w:tc>
      </w:tr>
      <w:tr>
        <w:trPr>
          <w:jc w:val="center"/>
        </w:trPr>
        <w:tc>
          <w:tcPr>
            <w:tcBorders>
              <w:top w:val="single" w:color="auto" w:sz="4" w:space="0"/>
              <w:left w:val="single" w:color="auto" w:sz="12" w:space="0"/>
              <w:bottom w:val="single" w:color="auto" w:sz="4" w:space="0"/>
              <w:right w:val="single" w:color="auto" w:sz="4" w:space="0"/>
            </w:tcBorders>
            <w:tcW w:w="518" w:type="pct"/>
            <w:vAlign w:val="center"/>
            <w:textDirection w:val="lrTb"/>
            <w:noWrap w:val="false"/>
          </w:tcPr>
          <w:p>
            <w:pPr>
              <w:jc w:val="center"/>
              <w:spacing w:line="600" w:lineRule="atLeast"/>
              <w:rPr>
                <w:rFonts w:hint="eastAsia" w:ascii="宋体" w:hAnsi="宋体" w:eastAsia="宋体" w:cs="宋体"/>
                <w:b/>
                <w:szCs w:val="21"/>
              </w:rPr>
            </w:pPr>
            <w:r>
              <w:rPr>
                <w:rFonts w:hint="eastAsia" w:ascii="宋体" w:hAnsi="宋体" w:eastAsia="宋体" w:cs="宋体"/>
                <w:b/>
                <w:szCs w:val="21"/>
              </w:rPr>
              <w:t xml:space="preserve">1</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600" w:lineRule="atLeas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ind w:firstLine="103"/>
              <w:jc w:val="center"/>
              <w:spacing w:line="600" w:lineRule="atLeas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12" w:space="0"/>
            </w:tcBorders>
            <w:tcW w:w="823"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auto" w:sz="4" w:space="0"/>
              <w:left w:val="single" w:color="auto" w:sz="12" w:space="0"/>
              <w:bottom w:val="single" w:color="auto" w:sz="4" w:space="0"/>
              <w:right w:val="single" w:color="auto" w:sz="4" w:space="0"/>
            </w:tcBorders>
            <w:tcW w:w="518" w:type="pct"/>
            <w:vAlign w:val="center"/>
            <w:textDirection w:val="lrTb"/>
            <w:noWrap w:val="false"/>
          </w:tcPr>
          <w:p>
            <w:pPr>
              <w:jc w:val="center"/>
              <w:spacing w:line="600" w:lineRule="atLeast"/>
              <w:rPr>
                <w:rFonts w:hint="eastAsia" w:ascii="宋体" w:hAnsi="宋体" w:eastAsia="宋体" w:cs="宋体"/>
                <w:b/>
                <w:szCs w:val="21"/>
              </w:rPr>
            </w:pPr>
            <w:r>
              <w:rPr>
                <w:rFonts w:hint="eastAsia" w:ascii="宋体" w:hAnsi="宋体" w:eastAsia="宋体" w:cs="宋体"/>
                <w:b/>
                <w:szCs w:val="21"/>
              </w:rPr>
              <w:t xml:space="preserve">2</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600" w:lineRule="atLeas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ind w:firstLine="103"/>
              <w:jc w:val="center"/>
              <w:spacing w:line="600" w:lineRule="atLeas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12" w:space="0"/>
            </w:tcBorders>
            <w:tcW w:w="823"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616"/>
        </w:trPr>
        <w:tc>
          <w:tcPr>
            <w:gridSpan w:val="8"/>
            <w:tcBorders>
              <w:top w:val="single" w:color="auto" w:sz="4" w:space="0"/>
              <w:left w:val="single" w:color="auto" w:sz="12" w:space="0"/>
              <w:bottom w:val="single" w:color="auto" w:sz="4" w:space="0"/>
              <w:right w:val="single" w:color="auto" w:sz="12" w:space="0"/>
            </w:tcBorders>
            <w:tcW w:w="5000" w:type="pct"/>
            <w:vAlign w:val="center"/>
            <w:textDirection w:val="lrTb"/>
            <w:noWrap w:val="false"/>
          </w:tcPr>
          <w:p>
            <w:pPr>
              <w:jc w:val="left"/>
              <w:spacing w:line="300" w:lineRule="exact"/>
              <w:rPr>
                <w:rFonts w:hint="eastAsia" w:ascii="宋体" w:hAnsi="宋体" w:eastAsia="宋体" w:cs="宋体"/>
                <w:color w:val="000000"/>
                <w:szCs w:val="21"/>
              </w:rPr>
            </w:pPr>
            <w:r>
              <w:rPr>
                <w:rFonts w:hint="eastAsia" w:ascii="宋体" w:hAnsi="宋体" w:eastAsia="宋体" w:cs="宋体"/>
                <w:b/>
                <w:szCs w:val="21"/>
              </w:rPr>
              <w:t xml:space="preserve">总价（人民币大写）：                         </w:t>
            </w:r>
            <w:r>
              <w:rPr>
                <w:rFonts w:hint="eastAsia" w:ascii="宋体" w:hAnsi="宋体" w:eastAsia="宋体" w:cs="宋体"/>
                <w:szCs w:val="21"/>
              </w:rPr>
              <w:t xml:space="preserve">合计（小写）：</w:t>
            </w:r>
            <w:r/>
          </w:p>
        </w:tc>
      </w:tr>
      <w:tr>
        <w:trPr>
          <w:jc w:val="center"/>
        </w:trPr>
        <w:tc>
          <w:tcPr>
            <w:gridSpan w:val="8"/>
            <w:tcBorders>
              <w:top w:val="single" w:color="auto" w:sz="4" w:space="0"/>
              <w:left w:val="single" w:color="auto" w:sz="12" w:space="0"/>
              <w:bottom w:val="single" w:color="auto" w:sz="12" w:space="0"/>
              <w:right w:val="single" w:color="auto" w:sz="12" w:space="0"/>
            </w:tcBorders>
            <w:tcW w:w="5000" w:type="pct"/>
            <w:vAlign w:val="center"/>
            <w:textDirection w:val="lrTb"/>
            <w:noWrap w:val="false"/>
          </w:tcPr>
          <w:p>
            <w:pP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说明：</w:t>
            </w:r>
            <w:r/>
          </w:p>
          <w:p>
            <w:pP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p>
            <w:pP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此外，</w:t>
            </w:r>
            <w:r/>
          </w:p>
          <w:p>
            <w:pP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（1）若合同在履行过程中因国家政策调整，不在进口货物免税清单内，加征的关税亦包含在本合同总价款中。</w:t>
            </w:r>
            <w:r/>
          </w:p>
          <w:p>
            <w:pP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（2）进口免税货物且在国务院关税税则委员会公告的加征关税商品清单范围内，加征的关税亦包含在本合同总价款中。</w:t>
            </w:r>
            <w:r/>
          </w:p>
          <w:p>
            <w:pP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以上两种情况，甲方按照采购合同约定的付款方式支付给委托的外贸公司后，甲方即完成向乙方付款义务，乙方不得再向甲方追索本项目款项。</w:t>
            </w:r>
            <w:r/>
          </w:p>
          <w:p>
            <w:pP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p>
          <w:p>
            <w:pP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714"/>
        <w:ind w:left="0"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二、结算方式</w:t>
      </w:r>
      <w:r/>
    </w:p>
    <w:p>
      <w:pPr>
        <w:ind w:left="0" w:firstLine="420"/>
        <w:keepLines w:val="0"/>
        <w:keepNext w:val="0"/>
        <w:pageBreakBefore w:val="0"/>
        <w:spacing w:line="360" w:lineRule="auto"/>
        <w:widowControl w:val="off"/>
        <w:rPr>
          <w:rFonts w:hint="eastAsia" w:ascii="宋体" w:hAnsi="宋体" w:eastAsia="宋体" w:cs="宋体"/>
          <w:bCs/>
          <w:color w:val="000000"/>
          <w:szCs w:val="21"/>
          <w:u w:val="single"/>
        </w:rPr>
      </w:pPr>
      <w:r>
        <w:rPr>
          <w:rFonts w:hint="eastAsia" w:ascii="宋体" w:hAnsi="宋体" w:eastAsia="宋体" w:cs="宋体"/>
          <w:szCs w:val="21"/>
        </w:rPr>
        <w:t xml:space="preserve">2.1结算方式：</w:t>
      </w:r>
      <w:r>
        <w:rPr>
          <w:rFonts w:hint="eastAsia" w:ascii="宋体" w:hAnsi="宋体" w:eastAsia="宋体" w:cs="宋体"/>
          <w:bCs/>
          <w:color w:val="000000"/>
          <w:szCs w:val="21"/>
        </w:rPr>
        <w:t xml:space="preserve">A【国产设备】：</w:t>
      </w:r>
      <w:r>
        <w:rPr>
          <w:rFonts w:hint="eastAsia" w:ascii="宋体" w:hAnsi="宋体" w:eastAsia="宋体" w:cs="宋体"/>
          <w:bCs/>
          <w:color w:val="000000"/>
          <w:szCs w:val="21"/>
          <w:u w:val="single"/>
        </w:rPr>
        <w:t xml:space="preserve">货物交付、安装、调试且通过验收后一周内（遇寒暑假和法定节假日顺延）甲方支付合同总金额的90%，付款之前需收到乙方开具的合法有效的相应全额发票。自验收合格次日起，甲方正常使用满一年后的一周内，支付剩余合同总金额的10%。</w:t>
      </w:r>
      <w:r/>
    </w:p>
    <w:p>
      <w:pPr>
        <w:ind w:left="0" w:firstLine="42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bCs/>
          <w:color w:val="000000"/>
          <w:szCs w:val="21"/>
        </w:rPr>
        <w:t xml:space="preserve">B【进口设备】：</w:t>
      </w:r>
      <w:r>
        <w:rPr>
          <w:rFonts w:hint="eastAsia" w:ascii="宋体" w:hAnsi="宋体" w:eastAsia="宋体" w:cs="宋体"/>
          <w:bCs/>
          <w:color w:val="000000"/>
          <w:szCs w:val="21"/>
          <w:u w:val="single"/>
        </w:rPr>
        <w:t xml:space="preserve">根据委托代理进口协议，甲方与外贸代理公司进行结算。货物交付、安装、调试且通过验收后一周内（遇寒暑假和法定节假日顺延）甲方支付合同总金额的90%，付款之前需收到乙方开具的合法有效的相应全额发票。自验收合格次日起，甲方正常使用满一年后的一周内，支付剩余合同总金额的10%（无息）。</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2.2当采购数量与实际使用数量不一致时，乙方应根据实际使用量供货，合同的最终结算金额按实际使用量乘以本合同约定的成交单价进行计算。</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2.3乙方指定账户信息：</w:t>
      </w:r>
      <w:r/>
    </w:p>
    <w:p>
      <w:pPr>
        <w:pStyle w:val="714"/>
        <w:ind w:left="0" w:firstLine="420"/>
        <w:jc w:val="both"/>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开户行：</w:t>
      </w:r>
      <w:r/>
    </w:p>
    <w:p>
      <w:pPr>
        <w:pStyle w:val="714"/>
        <w:ind w:left="0" w:firstLine="420"/>
        <w:jc w:val="both"/>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户名：</w:t>
      </w:r>
      <w:r/>
    </w:p>
    <w:p>
      <w:pPr>
        <w:pStyle w:val="714"/>
        <w:ind w:left="0" w:firstLine="420"/>
        <w:jc w:val="both"/>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账号：</w:t>
      </w:r>
      <w:r/>
    </w:p>
    <w:p>
      <w:pPr>
        <w:pStyle w:val="714"/>
        <w:ind w:left="0" w:firstLine="420"/>
        <w:jc w:val="both"/>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上述账户信息，如有变更，乙方应在变更前3日内书面通知甲方。否则，由此产生的后果由乙方承担。</w:t>
      </w:r>
      <w:r/>
    </w:p>
    <w:p>
      <w:pPr>
        <w:pStyle w:val="714"/>
        <w:ind w:left="0"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三、交付方式、时间及地点</w:t>
      </w:r>
      <w:r/>
    </w:p>
    <w:p>
      <w:pPr>
        <w:pStyle w:val="714"/>
        <w:ind w:left="0" w:firstLine="420"/>
        <w:jc w:val="left"/>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3.1交付方式：</w:t>
      </w:r>
      <w:r>
        <w:rPr>
          <w:rFonts w:hint="eastAsia" w:ascii="宋体" w:hAnsi="宋体" w:eastAsia="宋体" w:cs="宋体"/>
          <w:szCs w:val="21"/>
          <w:u w:val="single"/>
        </w:rPr>
        <w:t xml:space="preserve">按照2年执行，在合同签订生效后，按照</w:t>
      </w:r>
      <w:r>
        <w:rPr>
          <w:rFonts w:hint="eastAsia" w:ascii="宋体" w:hAnsi="宋体" w:eastAsia="宋体" w:cs="宋体"/>
          <w:szCs w:val="21"/>
          <w:u w:val="single"/>
          <w:lang w:val="en-US" w:eastAsia="zh-CN"/>
        </w:rPr>
        <w:t xml:space="preserve">甲方</w:t>
      </w:r>
      <w:r>
        <w:rPr>
          <w:rFonts w:hint="eastAsia" w:ascii="宋体" w:hAnsi="宋体" w:eastAsia="宋体" w:cs="宋体"/>
          <w:szCs w:val="21"/>
          <w:u w:val="single"/>
        </w:rPr>
        <w:t xml:space="preserve">要求分批次送货到位。 </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3.1交付时间：___________________</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3.2交付地点：___________________</w:t>
      </w:r>
      <w:r/>
    </w:p>
    <w:p>
      <w:pPr>
        <w:pStyle w:val="714"/>
        <w:ind w:left="0"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四、货物包装、发运及运输</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4.1 乙方应在货物发运前根据运输距离、防潮、防震、防锈和防破损装卸等要求进行相应的包装，以保证货物安全运达甲方指定地点。</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4.2 使用说明书、质量检验证明书、随配附件和工具以及清单一并附于货物内。</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4.3 乙方在货物发运手续办理完毕后24小时内或货到甲方48小时前通知甲方，以准备接货。</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4.4 货物在交付甲方前发生的风险均由乙方负责。</w:t>
      </w:r>
      <w:r/>
    </w:p>
    <w:p>
      <w:pPr>
        <w:pStyle w:val="714"/>
        <w:ind w:left="0" w:firstLine="422"/>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五、质量保证及售后服务</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5.3上述货物的质保期</w:t>
      </w:r>
      <w:r>
        <w:rPr>
          <w:rFonts w:hint="eastAsia" w:ascii="宋体" w:hAnsi="宋体" w:eastAsia="宋体" w:cs="宋体"/>
          <w:szCs w:val="21"/>
          <w:u w:val="single"/>
        </w:rPr>
        <w:t xml:space="preserve">      </w:t>
      </w:r>
      <w:r>
        <w:rPr>
          <w:rFonts w:hint="eastAsia" w:ascii="宋体" w:hAnsi="宋体" w:eastAsia="宋体" w:cs="宋体"/>
          <w:szCs w:val="21"/>
        </w:rPr>
        <w:t xml:space="preserve">年。（自交货验收合格次日起计算），因人为因素出现的故障不在免费保修范围内。</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5.4在质保期内，如在使用过程中发生质量问题，乙方在接到甲方通知后在_________小时内响应，并在</w:t>
      </w:r>
      <w:r>
        <w:rPr>
          <w:rFonts w:hint="eastAsia" w:ascii="宋体" w:hAnsi="宋体" w:eastAsia="宋体" w:cs="宋体"/>
          <w:szCs w:val="21"/>
          <w:u w:val="single"/>
        </w:rPr>
        <w:t xml:space="preserve">      </w:t>
      </w:r>
      <w:r>
        <w:rPr>
          <w:rFonts w:hint="eastAsia" w:ascii="宋体" w:hAnsi="宋体" w:eastAsia="宋体" w:cs="宋体"/>
          <w:szCs w:val="21"/>
        </w:rPr>
        <w:t xml:space="preserve">小时内赶到甲方现场，免费予以排除故障、修复或者更换零部件。如未及时维修的，甲方委托他人维修，维修费从合同尾款中扣除或由乙方承担。</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5.5 在质保期内，乙方应对货物出现的质量及安全问题负责处理解决并承担一切费用。</w:t>
      </w:r>
      <w:r/>
    </w:p>
    <w:p>
      <w:pPr>
        <w:pStyle w:val="714"/>
        <w:ind w:left="0" w:firstLine="315"/>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714"/>
        <w:ind w:left="0"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六、调试和验收</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6.1 乙方交货前应对货物全面检查并对验收文件进行整理，列出清单提交甲方，检验的结果亦应随货物交甲方。</w:t>
      </w:r>
      <w:r/>
    </w:p>
    <w:p>
      <w:pPr>
        <w:pStyle w:val="714"/>
        <w:ind w:left="0" w:firstLine="42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6.2 甲方对乙方提供的货物在使用前进行调试时，乙方需负责安装并培训甲方的使用操作人员，并协助甲方一起调试，直到符合技术要求。</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6.3 在安装、调试和验收过程中，如发现有漏件、缺件，乙方应无条件、无偿补齐，所发生的一切费用，视为已包含在投标时的投标报价中，且并不因此而影响交付甲方使用的时间。</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6.5 设备、材料安装、调试结束，甲、乙双方派员共同验收，达到验收标准则验收合格。验收完毕后出具验收结果报告并经双方签字确认；验收相关费用由乙方承担。</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714"/>
        <w:ind w:left="0"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七、技术资料</w:t>
      </w:r>
      <w:r/>
    </w:p>
    <w:p>
      <w:pPr>
        <w:pStyle w:val="714"/>
        <w:ind w:left="0" w:firstLine="420"/>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szCs w:val="21"/>
        </w:rPr>
        <w:t xml:space="preserve">7.1乙方应按招标文件规定的时间向甲方提供使用货物的有关技术资料。</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714"/>
        <w:ind w:left="0"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八、知识产权</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714"/>
        <w:ind w:left="0"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九、违约责任</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9.2 乙方履约的前提下，甲方无故迟延支付货款的,甲方应按逾期付款总额每日万分之五向乙方支付违约金。</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9.8 乙方履行义务不符合合同约定时，甲方有权扣减本合同总金额的10%的货款，尾款不足10%的，乙方应当补足。</w:t>
      </w:r>
      <w:r/>
    </w:p>
    <w:p>
      <w:pPr>
        <w:pStyle w:val="714"/>
        <w:ind w:left="0"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十、不可抗力事件处理</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10.1 在合同有效期内，任何一方因不可抗力事件导致不能履行合同，则合同履行期可延长，其延长期与不可抗力影响期相同。</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10.2 不可抗力事件发生后，应立即通知对方，并寄送有关权威机构出具的证明。</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10.3 不可抗力事件延续30天以上，双方应通过友好协商，确定是否继续履行合同。</w:t>
      </w:r>
      <w:r/>
    </w:p>
    <w:p>
      <w:pPr>
        <w:pStyle w:val="714"/>
        <w:ind w:left="0"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十一、诉讼</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714"/>
        <w:ind w:left="0"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十二、合同生效及其它</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12.1招投标文件、中标通知书作为合同的附件，与本合同具有同等法律效力。合同经双方法定代表人或授权委托代表人签字、盖章后生效。</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12.2本合同未尽事宜，遵照《中华人民共和国民法典》有关条文执行。</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12.3 本合同正本一式</w:t>
      </w:r>
      <w:r>
        <w:rPr>
          <w:rFonts w:hint="eastAsia" w:ascii="宋体" w:hAnsi="宋体" w:eastAsia="宋体" w:cs="宋体"/>
          <w:szCs w:val="21"/>
          <w:u w:val="single"/>
        </w:rPr>
        <w:t xml:space="preserve">     </w:t>
      </w:r>
      <w:r>
        <w:rPr>
          <w:rFonts w:hint="eastAsia" w:ascii="宋体" w:hAnsi="宋体" w:eastAsia="宋体" w:cs="宋体"/>
          <w:szCs w:val="21"/>
        </w:rPr>
        <w:t xml:space="preserve">份，甲方</w:t>
      </w:r>
      <w:r>
        <w:rPr>
          <w:rFonts w:hint="eastAsia" w:ascii="宋体" w:hAnsi="宋体" w:eastAsia="宋体" w:cs="宋体"/>
          <w:szCs w:val="21"/>
          <w:u w:val="single"/>
        </w:rPr>
        <w:t xml:space="preserve">     </w:t>
      </w:r>
      <w:r>
        <w:rPr>
          <w:rFonts w:hint="eastAsia" w:ascii="宋体" w:hAnsi="宋体" w:eastAsia="宋体" w:cs="宋体"/>
          <w:szCs w:val="21"/>
        </w:rPr>
        <w:t xml:space="preserve">份，乙方</w:t>
      </w:r>
      <w:r>
        <w:rPr>
          <w:rFonts w:hint="eastAsia" w:ascii="宋体" w:hAnsi="宋体" w:eastAsia="宋体" w:cs="宋体"/>
          <w:szCs w:val="21"/>
          <w:u w:val="single"/>
        </w:rPr>
        <w:t xml:space="preserve">    </w:t>
      </w:r>
      <w:r>
        <w:rPr>
          <w:rFonts w:hint="eastAsia" w:ascii="宋体" w:hAnsi="宋体" w:eastAsia="宋体" w:cs="宋体"/>
          <w:szCs w:val="21"/>
        </w:rPr>
        <w:t xml:space="preserve">份，具有同等法律效力。</w:t>
      </w:r>
      <w:r/>
    </w:p>
    <w:p>
      <w:pPr>
        <w:pStyle w:val="714"/>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12.4 其他：</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pStyle w:val="714"/>
        <w:ind w:left="0" w:firstLine="420"/>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（以下无正文，为签字盖章处）</w:t>
      </w:r>
      <w:r/>
    </w:p>
    <w:p>
      <w:pPr>
        <w:pStyle w:val="714"/>
        <w:spacing w:before="120" w:after="120" w:line="360" w:lineRule="auto"/>
        <w:rPr>
          <w:rFonts w:hint="eastAsia" w:ascii="宋体" w:hAnsi="宋体" w:eastAsia="宋体" w:cs="宋体"/>
          <w:szCs w:val="21"/>
        </w:rPr>
      </w:pPr>
      <w:r>
        <w:rPr>
          <w:rFonts w:hint="eastAsia" w:ascii="宋体" w:hAnsi="宋体" w:eastAsia="宋体" w:cs="宋体"/>
          <w:szCs w:val="21"/>
        </w:rPr>
      </w:r>
      <w:r/>
    </w:p>
    <w:p>
      <w:pPr>
        <w:pStyle w:val="714"/>
        <w:spacing w:before="120" w:after="120" w:line="360" w:lineRule="auto"/>
        <w:rPr>
          <w:rFonts w:hint="eastAsia" w:ascii="宋体" w:hAnsi="宋体" w:eastAsia="宋体" w:cs="宋体"/>
          <w:szCs w:val="21"/>
        </w:rPr>
      </w:pPr>
      <w:r>
        <w:rPr>
          <w:rFonts w:hint="eastAsia" w:ascii="宋体" w:hAnsi="宋体" w:eastAsia="宋体" w:cs="宋体"/>
          <w:szCs w:val="21"/>
        </w:rPr>
        <w:t xml:space="preserve">甲方： 南京医科大学（盖章）                 乙方： （盖章）</w:t>
      </w:r>
      <w:r/>
    </w:p>
    <w:p>
      <w:pPr>
        <w:pStyle w:val="714"/>
        <w:spacing w:before="120" w:after="120" w:line="300" w:lineRule="auto"/>
        <w:rPr>
          <w:rFonts w:hint="eastAsia" w:ascii="宋体" w:hAnsi="宋体" w:eastAsia="宋体" w:cs="宋体"/>
          <w:szCs w:val="21"/>
        </w:rPr>
      </w:pPr>
      <w:r>
        <w:rPr>
          <w:rFonts w:hint="eastAsia" w:ascii="宋体" w:hAnsi="宋体" w:eastAsia="宋体" w:cs="宋体"/>
          <w:szCs w:val="21"/>
        </w:rPr>
        <w:t xml:space="preserve">地址：南京市江宁区龙眠大道101号            地址： </w:t>
      </w:r>
      <w:r/>
    </w:p>
    <w:p>
      <w:pPr>
        <w:pStyle w:val="714"/>
        <w:spacing w:before="120" w:after="120" w:line="300" w:lineRule="auto"/>
        <w:rPr>
          <w:rFonts w:hint="eastAsia" w:ascii="宋体" w:hAnsi="宋体" w:eastAsia="宋体" w:cs="宋体"/>
          <w:szCs w:val="21"/>
        </w:rPr>
      </w:pPr>
      <w:r>
        <w:rPr>
          <w:rFonts w:hint="eastAsia" w:ascii="宋体" w:hAnsi="宋体" w:eastAsia="宋体" w:cs="宋体"/>
          <w:szCs w:val="21"/>
        </w:rPr>
        <w:t xml:space="preserve">法定代表人/授权代表：（签字）               法定代表人/授权代表：（签字）</w:t>
      </w:r>
      <w:r/>
    </w:p>
    <w:p>
      <w:pPr>
        <w:pStyle w:val="714"/>
        <w:spacing w:before="120" w:after="120" w:line="300" w:lineRule="auto"/>
        <w:rPr>
          <w:rFonts w:hint="eastAsia" w:ascii="宋体" w:hAnsi="宋体" w:eastAsia="宋体" w:cs="宋体"/>
          <w:szCs w:val="21"/>
        </w:rPr>
      </w:pPr>
      <w:r>
        <w:rPr>
          <w:rFonts w:hint="eastAsia" w:ascii="宋体" w:hAnsi="宋体" w:eastAsia="宋体" w:cs="宋体"/>
          <w:szCs w:val="21"/>
        </w:rPr>
        <w:t xml:space="preserve">签订日期：   年    月    日                 签订日期：   年    月    日</w:t>
      </w:r>
      <w:r/>
    </w:p>
    <w:p>
      <w:pPr>
        <w:pStyle w:val="714"/>
        <w:spacing w:before="120" w:after="120" w:line="300" w:lineRule="auto"/>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br w:type="page" w:clear="all"/>
      </w:r>
      <w:r/>
    </w:p>
    <w:p>
      <w:pPr>
        <w:jc w:val="left"/>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rPr>
        <w:t xml:space="preserve">附件1：</w:t>
      </w:r>
      <w:r>
        <w:rPr>
          <w:rFonts w:hint="eastAsia" w:ascii="宋体" w:hAnsi="宋体" w:eastAsia="宋体" w:cs="宋体"/>
          <w:szCs w:val="21"/>
          <w:lang w:val="zh-CN"/>
        </w:rPr>
        <w:t xml:space="preserve">分项报价表</w:t>
      </w:r>
      <w:r/>
    </w:p>
    <w:tbl>
      <w:tblPr>
        <w:tblStyle w:val="699"/>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278"/>
        <w:gridCol w:w="953"/>
        <w:gridCol w:w="887"/>
        <w:gridCol w:w="758"/>
        <w:gridCol w:w="968"/>
        <w:gridCol w:w="935"/>
        <w:gridCol w:w="1178"/>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单位</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品牌</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规格型号</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制造商和国别</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单价</w:t>
            </w:r>
            <w:r/>
          </w:p>
          <w:p>
            <w:pPr>
              <w:jc w:val="center"/>
              <w:rPr>
                <w:rFonts w:hint="eastAsia" w:ascii="宋体" w:hAnsi="宋体" w:eastAsia="宋体" w:cs="宋体"/>
              </w:rPr>
            </w:pPr>
            <w:r>
              <w:rPr>
                <w:rFonts w:hint="eastAsia" w:ascii="宋体" w:hAnsi="宋体" w:eastAsia="宋体" w:cs="宋体"/>
              </w:rPr>
              <w:t xml:space="preserve">（万元）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总价</w:t>
            </w:r>
            <w:r/>
          </w:p>
          <w:p>
            <w:pPr>
              <w:jc w:val="center"/>
              <w:rPr>
                <w:rFonts w:hint="eastAsia" w:ascii="宋体" w:hAnsi="宋体" w:eastAsia="宋体" w:cs="宋体"/>
              </w:rPr>
            </w:pPr>
            <w:r>
              <w:rPr>
                <w:rFonts w:hint="eastAsia" w:ascii="宋体" w:hAnsi="宋体" w:eastAsia="宋体" w:cs="宋体"/>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rFonts w:hint="eastAsia" w:ascii="宋体" w:hAnsi="宋体" w:eastAsia="宋体" w:cs="宋体"/>
                <w:highlight w:val="green"/>
              </w:rPr>
            </w:pPr>
            <w:r>
              <w:rPr>
                <w:rFonts w:hint="eastAsia" w:ascii="宋体" w:hAnsi="宋体" w:eastAsia="宋体" w:cs="宋体"/>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383"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highlight w:val="green"/>
              </w:rPr>
            </w:r>
            <w:r/>
          </w:p>
        </w:tc>
      </w:tr>
    </w:tbl>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t xml:space="preserve">附件2：货物配置清单</w:t>
      </w:r>
      <w:r/>
    </w:p>
    <w:p>
      <w:pPr>
        <w:rPr>
          <w:rFonts w:hint="eastAsia" w:ascii="宋体" w:hAnsi="宋体" w:eastAsia="宋体" w:cs="宋体"/>
          <w:sz w:val="24"/>
        </w:rPr>
      </w:pPr>
      <w:r>
        <w:rPr>
          <w:rFonts w:hint="eastAsia" w:ascii="宋体" w:hAnsi="宋体" w:eastAsia="宋体" w:cs="宋体"/>
          <w:sz w:val="24"/>
        </w:rPr>
        <w:br w:type="page" w:clear="all"/>
      </w:r>
      <w:r/>
    </w:p>
    <w:p>
      <w:pPr>
        <w:pStyle w:val="689"/>
        <w:numPr>
          <w:ilvl w:val="0"/>
          <w:numId w:val="0"/>
        </w:numPr>
        <w:rPr>
          <w:rFonts w:hint="eastAsia" w:ascii="宋体" w:hAnsi="宋体" w:eastAsia="宋体" w:cs="宋体"/>
        </w:rPr>
      </w:pPr>
      <w:r/>
      <w:bookmarkStart w:id="33" w:name="_Toc28523"/>
      <w:r>
        <w:rPr>
          <w:rFonts w:hint="eastAsia" w:ascii="宋体" w:hAnsi="宋体" w:eastAsia="宋体" w:cs="宋体"/>
        </w:rPr>
        <w:t xml:space="preserve">第六章 附件</w:t>
      </w:r>
      <w:bookmarkEnd w:id="33"/>
      <w:r/>
      <w:r/>
    </w:p>
    <w:p>
      <w:pPr>
        <w:jc w:val="left"/>
        <w:spacing w:line="240" w:lineRule="atLeast"/>
        <w:widowControl/>
        <w:rPr>
          <w:rFonts w:hint="eastAsia" w:ascii="宋体" w:hAnsi="宋体" w:eastAsia="宋体" w:cs="宋体"/>
          <w:b/>
          <w:bCs/>
          <w:szCs w:val="21"/>
        </w:rPr>
      </w:pPr>
      <w:r>
        <w:rPr>
          <w:rFonts w:hint="eastAsia" w:ascii="宋体" w:hAnsi="宋体" w:eastAsia="宋体" w:cs="宋体"/>
          <w:b/>
          <w:bCs/>
          <w:szCs w:val="21"/>
        </w:rPr>
      </w:r>
      <w:r/>
    </w:p>
    <w:p>
      <w:pPr>
        <w:spacing w:line="440" w:lineRule="exact"/>
        <w:rPr>
          <w:rFonts w:hint="eastAsia" w:ascii="宋体" w:hAnsi="宋体" w:eastAsia="宋体" w:cs="宋体"/>
          <w:sz w:val="20"/>
          <w:szCs w:val="20"/>
        </w:rPr>
      </w:pPr>
      <w:r>
        <w:rPr>
          <w:rFonts w:hint="eastAsia" w:ascii="宋体" w:hAnsi="宋体" w:eastAsia="宋体" w:cs="宋体"/>
          <w:sz w:val="20"/>
          <w:szCs w:val="20"/>
        </w:rPr>
      </w:r>
      <w:r/>
    </w:p>
    <w:p>
      <w:pPr>
        <w:spacing w:line="440" w:lineRule="exact"/>
        <w:rPr>
          <w:rFonts w:hint="eastAsia" w:ascii="宋体" w:hAnsi="宋体" w:eastAsia="宋体" w:cs="宋体"/>
          <w:sz w:val="20"/>
          <w:szCs w:val="20"/>
        </w:rPr>
      </w:pPr>
      <w:r>
        <w:rPr>
          <w:rFonts w:hint="eastAsia" w:ascii="宋体" w:hAnsi="宋体" w:eastAsia="宋体" w:cs="宋体"/>
          <w:sz w:val="20"/>
          <w:szCs w:val="20"/>
        </w:rPr>
      </w:r>
      <w:bookmarkEnd w:id="0"/>
      <w:r/>
    </w:p>
    <w:p>
      <w:pPr>
        <w:jc w:val="center"/>
        <w:rPr>
          <w:rFonts w:hint="eastAsia" w:ascii="宋体" w:hAnsi="宋体" w:eastAsia="宋体" w:cs="宋体"/>
          <w:sz w:val="52"/>
          <w:szCs w:val="52"/>
        </w:rPr>
      </w:pPr>
      <w:r>
        <w:rPr>
          <w:rFonts w:hint="eastAsia" w:ascii="宋体" w:hAnsi="宋体" w:eastAsia="宋体" w:cs="宋体"/>
          <w:sz w:val="52"/>
          <w:szCs w:val="52"/>
        </w:rPr>
        <w:t xml:space="preserve">投标文件</w:t>
      </w:r>
      <w:r/>
    </w:p>
    <w:p>
      <w:pPr>
        <w:rPr>
          <w:rFonts w:hint="eastAsia" w:ascii="宋体" w:hAnsi="宋体" w:eastAsia="宋体" w:cs="宋体"/>
          <w:sz w:val="36"/>
          <w:szCs w:val="36"/>
        </w:rPr>
      </w:pPr>
      <w:r>
        <w:rPr>
          <w:rFonts w:hint="eastAsia" w:ascii="宋体" w:hAnsi="宋体" w:eastAsia="宋体" w:cs="宋体"/>
          <w:sz w:val="36"/>
          <w:szCs w:val="36"/>
        </w:rPr>
      </w:r>
      <w:r/>
    </w:p>
    <w:p>
      <w:pPr>
        <w:rPr>
          <w:rFonts w:hint="eastAsia" w:ascii="宋体" w:hAnsi="宋体" w:eastAsia="宋体" w:cs="宋体"/>
          <w:sz w:val="36"/>
          <w:szCs w:val="36"/>
        </w:rPr>
      </w:pPr>
      <w:r>
        <w:rPr>
          <w:rFonts w:hint="eastAsia" w:ascii="宋体" w:hAnsi="宋体" w:eastAsia="宋体" w:cs="宋体"/>
          <w:sz w:val="36"/>
          <w:szCs w:val="36"/>
        </w:rPr>
      </w:r>
      <w:r/>
    </w:p>
    <w:p>
      <w:pPr>
        <w:rPr>
          <w:rFonts w:hint="eastAsia" w:ascii="宋体" w:hAnsi="宋体" w:eastAsia="宋体" w:cs="宋体"/>
          <w:sz w:val="36"/>
          <w:szCs w:val="36"/>
        </w:rPr>
      </w:pPr>
      <w:r>
        <w:rPr>
          <w:rFonts w:hint="eastAsia" w:ascii="宋体" w:hAnsi="宋体" w:eastAsia="宋体" w:cs="宋体"/>
          <w:sz w:val="36"/>
          <w:szCs w:val="36"/>
        </w:rPr>
      </w:r>
      <w:r/>
    </w:p>
    <w:p>
      <w:pPr>
        <w:ind w:firstLine="720"/>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项目名称：</w:t>
      </w:r>
      <w:r/>
    </w:p>
    <w:p>
      <w:pPr>
        <w:ind w:firstLine="720"/>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招标编号：</w:t>
      </w:r>
      <w:r/>
    </w:p>
    <w:p>
      <w:pPr>
        <w:ind w:firstLine="720"/>
        <w:jc w:val="both"/>
        <w:rPr>
          <w:rFonts w:hint="eastAsia" w:ascii="宋体" w:hAnsi="宋体" w:eastAsia="宋体" w:cs="宋体"/>
          <w:sz w:val="36"/>
          <w:szCs w:val="36"/>
          <w:u w:val="single"/>
        </w:rPr>
      </w:pPr>
      <w:r>
        <w:rPr>
          <w:rFonts w:hint="eastAsia" w:ascii="宋体" w:hAnsi="宋体" w:eastAsia="宋体" w:cs="宋体"/>
          <w:sz w:val="36"/>
          <w:szCs w:val="36"/>
        </w:rPr>
        <w:t xml:space="preserve">投标人</w:t>
      </w:r>
      <w:r>
        <w:rPr>
          <w:rFonts w:hint="eastAsia" w:ascii="宋体" w:hAnsi="宋体" w:eastAsia="宋体" w:cs="宋体"/>
          <w:sz w:val="36"/>
          <w:szCs w:val="36"/>
          <w:lang w:val="en-US" w:eastAsia="zh-CN"/>
        </w:rPr>
        <w:t xml:space="preserve">名称</w:t>
      </w:r>
      <w:r>
        <w:rPr>
          <w:rFonts w:hint="eastAsia" w:ascii="宋体" w:hAnsi="宋体" w:eastAsia="宋体" w:cs="宋体"/>
          <w:sz w:val="36"/>
          <w:szCs w:val="36"/>
        </w:rPr>
        <w:t xml:space="preserve">：（加盖电子公章）</w:t>
      </w:r>
      <w:r/>
    </w:p>
    <w:p>
      <w:pPr>
        <w:ind w:firstLine="720"/>
        <w:jc w:val="left"/>
        <w:widowControl/>
        <w:rPr>
          <w:rFonts w:hint="eastAsia" w:ascii="宋体" w:hAnsi="宋体" w:eastAsia="宋体" w:cs="宋体"/>
          <w:sz w:val="28"/>
          <w:szCs w:val="28"/>
        </w:rPr>
      </w:pPr>
      <w:r>
        <w:rPr>
          <w:rFonts w:hint="eastAsia" w:ascii="宋体" w:hAnsi="宋体" w:eastAsia="宋体" w:cs="宋体"/>
          <w:sz w:val="36"/>
          <w:szCs w:val="36"/>
          <w:lang w:val="en-US" w:eastAsia="zh-CN"/>
        </w:rPr>
        <w:t xml:space="preserve">日期：</w:t>
      </w:r>
      <w:r/>
    </w:p>
    <w:p>
      <w:pPr>
        <w:rPr>
          <w:rFonts w:hint="eastAsia" w:ascii="宋体" w:hAnsi="宋体" w:eastAsia="宋体" w:cs="宋体"/>
          <w:sz w:val="32"/>
          <w:szCs w:val="32"/>
        </w:rPr>
      </w:pPr>
      <w:r>
        <w:rPr>
          <w:rFonts w:hint="eastAsia" w:ascii="宋体" w:hAnsi="宋体" w:eastAsia="宋体" w:cs="宋体"/>
          <w:sz w:val="32"/>
          <w:szCs w:val="32"/>
        </w:rPr>
        <w:br w:type="page" w:clear="all"/>
      </w:r>
      <w:r/>
    </w:p>
    <w:p>
      <w:pPr>
        <w:jc w:val="center"/>
        <w:spacing w:before="317" w:after="317"/>
        <w:rPr>
          <w:rFonts w:hint="eastAsia" w:ascii="宋体" w:hAnsi="宋体" w:eastAsia="宋体" w:cs="宋体"/>
          <w:sz w:val="32"/>
          <w:szCs w:val="32"/>
        </w:rPr>
      </w:pPr>
      <w:r>
        <w:rPr>
          <w:rFonts w:hint="eastAsia" w:ascii="宋体" w:hAnsi="宋体" w:eastAsia="宋体" w:cs="宋体"/>
          <w:sz w:val="32"/>
          <w:szCs w:val="32"/>
        </w:rPr>
        <w:t xml:space="preserve">目录</w:t>
      </w:r>
      <w:r/>
    </w:p>
    <w:p>
      <w:pPr>
        <w:jc w:val="center"/>
        <w:rPr>
          <w:rFonts w:hint="eastAsia" w:ascii="宋体" w:hAnsi="宋体" w:eastAsia="宋体" w:cs="宋体"/>
          <w:szCs w:val="21"/>
        </w:rPr>
      </w:pPr>
      <w:r>
        <w:rPr>
          <w:rFonts w:hint="eastAsia" w:ascii="宋体" w:hAnsi="宋体" w:eastAsia="宋体" w:cs="宋体"/>
          <w:szCs w:val="21"/>
        </w:rPr>
        <w:t xml:space="preserve">（注：供应商根据附件顺序编制投标文件并制作目录（须生成页码））</w:t>
      </w:r>
      <w:r/>
    </w:p>
    <w:p>
      <w:pPr>
        <w:spacing w:line="360" w:lineRule="auto"/>
        <w:rPr>
          <w:rFonts w:hint="eastAsia" w:ascii="宋体" w:hAnsi="宋体" w:eastAsia="宋体" w:cs="宋体"/>
          <w:szCs w:val="21"/>
        </w:rPr>
      </w:pPr>
      <w:r>
        <w:rPr>
          <w:rFonts w:hint="eastAsia" w:ascii="宋体" w:hAnsi="宋体" w:eastAsia="宋体" w:cs="宋体"/>
        </w:rPr>
        <w:br w:type="page" w:clear="all"/>
      </w:r>
      <w:r>
        <w:rPr>
          <w:rFonts w:hint="eastAsia" w:ascii="宋体" w:hAnsi="宋体" w:eastAsia="宋体" w:cs="宋体"/>
          <w:b/>
          <w:bCs/>
          <w:szCs w:val="21"/>
        </w:rPr>
        <w:t xml:space="preserve">附件一、投标申请及声明格式</w:t>
      </w:r>
      <w:r/>
    </w:p>
    <w:p>
      <w:pPr>
        <w:jc w:val="center"/>
        <w:spacing w:line="360" w:lineRule="auto"/>
        <w:shd w:val="clear" w:color="auto" w:fill="ffffff"/>
        <w:widowControl/>
        <w:rPr>
          <w:rFonts w:hint="eastAsia" w:ascii="宋体" w:hAnsi="宋体" w:eastAsia="宋体" w:cs="宋体"/>
          <w:b/>
          <w:szCs w:val="21"/>
        </w:rPr>
      </w:pPr>
      <w:r>
        <w:rPr>
          <w:rFonts w:hint="eastAsia" w:ascii="宋体" w:hAnsi="宋体" w:eastAsia="宋体" w:cs="宋体"/>
          <w:b/>
          <w:sz w:val="36"/>
          <w:szCs w:val="36"/>
        </w:rPr>
        <w:t xml:space="preserve">投标申请及声明</w:t>
      </w:r>
      <w:r/>
    </w:p>
    <w:p>
      <w:pPr>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 致：江苏省设备成套股份有限公司</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根据贵方</w:t>
      </w:r>
      <w:r>
        <w:rPr>
          <w:rFonts w:hint="eastAsia" w:ascii="宋体" w:hAnsi="宋体" w:eastAsia="宋体" w:cs="宋体"/>
          <w:szCs w:val="21"/>
          <w:u w:val="single"/>
        </w:rPr>
        <w:t xml:space="preserve">           </w:t>
      </w:r>
      <w:r>
        <w:rPr>
          <w:rFonts w:hint="eastAsia" w:ascii="宋体" w:hAnsi="宋体" w:eastAsia="宋体" w:cs="宋体"/>
          <w:szCs w:val="21"/>
        </w:rPr>
        <w:t xml:space="preserve">（项目名称） </w:t>
      </w:r>
      <w:r>
        <w:rPr>
          <w:rFonts w:hint="eastAsia" w:ascii="宋体" w:hAnsi="宋体" w:eastAsia="宋体" w:cs="宋体"/>
          <w:szCs w:val="21"/>
          <w:u w:val="single"/>
        </w:rPr>
        <w:t xml:space="preserve">       </w:t>
      </w:r>
      <w:r>
        <w:rPr>
          <w:rFonts w:hint="eastAsia" w:ascii="宋体" w:hAnsi="宋体" w:eastAsia="宋体" w:cs="宋体"/>
          <w:szCs w:val="21"/>
        </w:rPr>
        <w:t xml:space="preserve">（项目编号）投标邀请，正式授权下述签字人</w:t>
      </w:r>
      <w:r>
        <w:rPr>
          <w:rFonts w:hint="eastAsia" w:ascii="宋体" w:hAnsi="宋体" w:eastAsia="宋体" w:cs="宋体"/>
          <w:szCs w:val="21"/>
          <w:u w:val="single"/>
        </w:rPr>
        <w:t xml:space="preserve">           </w:t>
      </w:r>
      <w:r>
        <w:rPr>
          <w:rFonts w:hint="eastAsia" w:ascii="宋体" w:hAnsi="宋体" w:eastAsia="宋体" w:cs="宋体"/>
          <w:szCs w:val="21"/>
        </w:rPr>
        <w:t xml:space="preserve">(姓名和职务)代表供应商</w:t>
      </w:r>
      <w:r>
        <w:rPr>
          <w:rFonts w:hint="eastAsia" w:ascii="宋体" w:hAnsi="宋体" w:eastAsia="宋体" w:cs="宋体"/>
          <w:szCs w:val="21"/>
          <w:u w:val="single"/>
        </w:rPr>
        <w:t xml:space="preserve">     </w:t>
      </w:r>
      <w:r>
        <w:rPr>
          <w:rFonts w:hint="eastAsia" w:ascii="宋体" w:hAnsi="宋体" w:eastAsia="宋体" w:cs="宋体"/>
          <w:szCs w:val="21"/>
        </w:rPr>
        <w:t xml:space="preserve">（供应商名称），提交投标文件。</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据此函，签字人兹宣布声明和承诺如下：</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b/>
          <w:bCs/>
          <w:szCs w:val="21"/>
        </w:rPr>
        <w:t xml:space="preserve">我们的资格条件完全符合政府采购法和本次招标要求</w:t>
      </w:r>
      <w:r>
        <w:rPr>
          <w:rFonts w:hint="eastAsia" w:ascii="宋体" w:hAnsi="宋体" w:eastAsia="宋体" w:cs="宋体"/>
          <w:szCs w:val="21"/>
        </w:rPr>
        <w:t xml:space="preserve">，我们同意并向贵方提供了与投标有关的所有证据和资料。</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2、按招标要求，我们的投标总报价详见开标一览表。</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3、本项目交付时间为：满足采购文件要求。</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4、我们已详细阅读全部招标文件及其有效补充文件，我们放弃对招标文件任何误解的权利，提交投标文件后，</w:t>
      </w:r>
      <w:r>
        <w:rPr>
          <w:rFonts w:hint="eastAsia" w:ascii="宋体" w:hAnsi="宋体" w:eastAsia="宋体" w:cs="宋体"/>
          <w:b/>
          <w:bCs/>
          <w:szCs w:val="21"/>
        </w:rPr>
        <w:t xml:space="preserve">不对招标文件本身提出质疑</w:t>
      </w:r>
      <w:r>
        <w:rPr>
          <w:rFonts w:hint="eastAsia" w:ascii="宋体" w:hAnsi="宋体" w:eastAsia="宋体" w:cs="宋体"/>
          <w:szCs w:val="21"/>
        </w:rPr>
        <w:t xml:space="preserve">。</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hint="eastAsia" w:ascii="宋体" w:hAnsi="宋体" w:eastAsia="宋体" w:cs="宋体"/>
        </w:rPr>
        <w:t xml:space="preserve">贵方组织的其他采购方式采购</w:t>
      </w:r>
      <w:r>
        <w:rPr>
          <w:rFonts w:hint="eastAsia" w:ascii="宋体" w:hAnsi="宋体" w:eastAsia="宋体" w:cs="宋体"/>
          <w:szCs w:val="21"/>
        </w:rPr>
        <w:t xml:space="preserve">。</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9、与本投标有关的正式联系方式为：</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u w:val="single"/>
        </w:rPr>
        <w:t xml:space="preserve">                      </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开户银行：</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银行账号：</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供应商名称：</w:t>
      </w:r>
      <w:r>
        <w:rPr>
          <w:rFonts w:hint="eastAsia" w:ascii="宋体" w:hAnsi="宋体" w:eastAsia="宋体" w:cs="宋体"/>
          <w:szCs w:val="21"/>
          <w:u w:val="single"/>
        </w:rPr>
        <w:t xml:space="preserve">                 </w:t>
      </w:r>
      <w:r>
        <w:rPr>
          <w:rFonts w:hint="eastAsia" w:ascii="宋体" w:hAnsi="宋体" w:eastAsia="宋体" w:cs="宋体"/>
          <w:szCs w:val="21"/>
        </w:rPr>
        <w:t xml:space="preserve">（加盖电子公章）</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日    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br w:type="page" w:clear="all"/>
      </w:r>
      <w:r>
        <w:rPr>
          <w:rFonts w:hint="eastAsia" w:ascii="宋体" w:hAnsi="宋体" w:eastAsia="宋体" w:cs="宋体"/>
          <w:b/>
          <w:bCs/>
          <w:szCs w:val="21"/>
        </w:rPr>
        <w:t xml:space="preserve">附件二、法定代表人授权委托书格式</w:t>
      </w:r>
      <w:r/>
    </w:p>
    <w:p>
      <w:pPr>
        <w:ind w:firstLine="720"/>
        <w:jc w:val="center"/>
        <w:spacing w:line="360" w:lineRule="auto"/>
        <w:shd w:val="clear" w:color="auto" w:fill="ffffff"/>
        <w:widowControl/>
        <w:rPr>
          <w:rFonts w:hint="eastAsia" w:ascii="宋体" w:hAnsi="宋体" w:eastAsia="宋体" w:cs="宋体"/>
          <w:sz w:val="36"/>
          <w:szCs w:val="36"/>
        </w:rPr>
      </w:pPr>
      <w:r>
        <w:rPr>
          <w:rFonts w:hint="eastAsia" w:ascii="宋体" w:hAnsi="宋体" w:eastAsia="宋体" w:cs="宋体"/>
          <w:sz w:val="36"/>
          <w:szCs w:val="36"/>
        </w:rPr>
      </w:r>
      <w:r/>
    </w:p>
    <w:p>
      <w:pPr>
        <w:ind w:firstLine="720"/>
        <w:jc w:val="center"/>
        <w:spacing w:line="360" w:lineRule="auto"/>
        <w:shd w:val="clear" w:color="auto" w:fill="ffffff"/>
        <w:widowControl/>
        <w:rPr>
          <w:rFonts w:hint="eastAsia" w:ascii="宋体" w:hAnsi="宋体" w:eastAsia="宋体" w:cs="宋体"/>
          <w:b/>
          <w:szCs w:val="21"/>
        </w:rPr>
      </w:pPr>
      <w:r>
        <w:rPr>
          <w:rFonts w:hint="eastAsia" w:ascii="宋体" w:hAnsi="宋体" w:eastAsia="宋体" w:cs="宋体"/>
          <w:b/>
          <w:sz w:val="36"/>
          <w:szCs w:val="36"/>
        </w:rPr>
        <w:t xml:space="preserve">法人授权书</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480"/>
        <w:spacing w:line="480" w:lineRule="exact"/>
        <w:rPr>
          <w:rFonts w:hint="eastAsia" w:ascii="宋体" w:hAnsi="宋体" w:eastAsia="宋体" w:cs="宋体"/>
          <w:szCs w:val="21"/>
        </w:rPr>
      </w:pPr>
      <w:r>
        <w:rPr>
          <w:rFonts w:hint="eastAsia" w:ascii="宋体" w:hAnsi="宋体" w:eastAsia="宋体" w:cs="宋体"/>
          <w:szCs w:val="21"/>
        </w:rPr>
        <w:t xml:space="preserve">本授权书声明：</w:t>
      </w:r>
      <w:r>
        <w:rPr>
          <w:rFonts w:hint="eastAsia" w:ascii="宋体" w:hAnsi="宋体" w:eastAsia="宋体" w:cs="宋体"/>
          <w:szCs w:val="21"/>
          <w:u w:val="single"/>
        </w:rPr>
        <w:t xml:space="preserve">            </w:t>
      </w:r>
      <w:r>
        <w:rPr>
          <w:rFonts w:hint="eastAsia" w:ascii="宋体" w:hAnsi="宋体" w:eastAsia="宋体" w:cs="宋体"/>
          <w:szCs w:val="21"/>
        </w:rPr>
        <w:t xml:space="preserve">（投标人名称）授权</w:t>
      </w:r>
      <w:r>
        <w:rPr>
          <w:rFonts w:hint="eastAsia" w:ascii="宋体" w:hAnsi="宋体" w:eastAsia="宋体" w:cs="宋体"/>
          <w:szCs w:val="21"/>
          <w:u w:val="single"/>
        </w:rPr>
        <w:t xml:space="preserve">                 </w:t>
      </w:r>
      <w:r>
        <w:rPr>
          <w:rFonts w:hint="eastAsia" w:ascii="宋体" w:hAnsi="宋体" w:eastAsia="宋体" w:cs="宋体"/>
          <w:szCs w:val="21"/>
        </w:rPr>
        <w:t xml:space="preserve">（被授权人姓名）作为我方参加编号为</w:t>
      </w:r>
      <w:r>
        <w:rPr>
          <w:rFonts w:hint="eastAsia" w:ascii="宋体" w:hAnsi="宋体" w:eastAsia="宋体" w:cs="宋体"/>
          <w:szCs w:val="21"/>
          <w:u w:val="single"/>
        </w:rPr>
        <w:t xml:space="preserve">                             </w:t>
      </w:r>
      <w:r>
        <w:rPr>
          <w:rFonts w:hint="eastAsia" w:ascii="宋体" w:hAnsi="宋体" w:eastAsia="宋体" w:cs="宋体"/>
          <w:szCs w:val="21"/>
        </w:rPr>
        <w:t xml:space="preserve">项目采购活动的合法代理人，以本单位名义全权处理一切与该项目采购有关的事务。</w:t>
      </w:r>
      <w:r/>
    </w:p>
    <w:p>
      <w:pPr>
        <w:ind w:firstLine="480"/>
        <w:spacing w:line="480" w:lineRule="exact"/>
        <w:rPr>
          <w:rFonts w:hint="eastAsia" w:ascii="宋体" w:hAnsi="宋体" w:eastAsia="宋体" w:cs="宋体"/>
          <w:szCs w:val="21"/>
        </w:rPr>
      </w:pPr>
      <w:r>
        <w:rPr>
          <w:rFonts w:hint="eastAsia" w:ascii="宋体" w:hAnsi="宋体" w:eastAsia="宋体" w:cs="宋体"/>
          <w:szCs w:val="21"/>
        </w:rPr>
        <w:t xml:space="preserve">本授权书自______年____月____日起生效，特此声明。</w:t>
      </w:r>
      <w:r/>
    </w:p>
    <w:p>
      <w:pPr>
        <w:ind w:firstLine="480"/>
        <w:spacing w:line="480" w:lineRule="exact"/>
        <w:rPr>
          <w:rFonts w:hint="eastAsia" w:ascii="宋体" w:hAnsi="宋体" w:eastAsia="宋体" w:cs="宋体"/>
          <w:szCs w:val="21"/>
        </w:rPr>
      </w:pPr>
      <w:r>
        <w:rPr>
          <w:rFonts w:hint="eastAsia" w:ascii="宋体" w:hAnsi="宋体" w:eastAsia="宋体" w:cs="宋体"/>
          <w:szCs w:val="21"/>
        </w:rPr>
        <w:t xml:space="preserve">被授权人身份证号码：</w:t>
      </w:r>
      <w:r/>
    </w:p>
    <w:p>
      <w:pPr>
        <w:ind w:firstLine="480"/>
        <w:spacing w:line="480" w:lineRule="exact"/>
        <w:rPr>
          <w:rFonts w:hint="eastAsia" w:ascii="宋体" w:hAnsi="宋体" w:eastAsia="宋体" w:cs="宋体"/>
          <w:szCs w:val="21"/>
          <w:u w:val="single"/>
        </w:rPr>
      </w:pPr>
      <w:r>
        <w:rPr>
          <w:rFonts w:hint="eastAsia" w:ascii="宋体" w:hAnsi="宋体" w:eastAsia="宋体" w:cs="宋体"/>
          <w:szCs w:val="21"/>
        </w:rPr>
        <w:t xml:space="preserve">被授权人联系电话：           （手机）</w:t>
      </w:r>
      <w:r/>
    </w:p>
    <w:p>
      <w:pPr>
        <w:ind w:firstLine="480"/>
        <w:spacing w:line="480" w:lineRule="exact"/>
        <w:rPr>
          <w:rFonts w:hint="eastAsia" w:ascii="宋体" w:hAnsi="宋体" w:eastAsia="宋体" w:cs="宋体"/>
          <w:szCs w:val="21"/>
          <w:u w:val="single"/>
        </w:rPr>
      </w:pPr>
      <w:r>
        <w:rPr>
          <w:rFonts w:hint="eastAsia" w:ascii="宋体" w:hAnsi="宋体" w:eastAsia="宋体" w:cs="宋体"/>
          <w:szCs w:val="21"/>
        </w:rPr>
        <w:t xml:space="preserve">投标人名称：              （加盖电子公章）</w:t>
      </w:r>
      <w:r/>
    </w:p>
    <w:p>
      <w:pPr>
        <w:ind w:firstLine="480"/>
        <w:spacing w:line="480" w:lineRule="exact"/>
        <w:rPr>
          <w:rFonts w:hint="eastAsia" w:ascii="宋体" w:hAnsi="宋体" w:eastAsia="宋体" w:cs="宋体"/>
          <w:szCs w:val="21"/>
          <w:u w:val="single"/>
        </w:rPr>
      </w:pPr>
      <w:r>
        <w:rPr>
          <w:rFonts w:hint="eastAsia" w:ascii="宋体" w:hAnsi="宋体" w:eastAsia="宋体" w:cs="宋体"/>
          <w:szCs w:val="21"/>
        </w:rPr>
        <w:t xml:space="preserve">单位地址：</w:t>
      </w:r>
      <w:r/>
    </w:p>
    <w:p>
      <w:pPr>
        <w:ind w:firstLine="480"/>
        <w:spacing w:line="480" w:lineRule="exact"/>
        <w:rPr>
          <w:rFonts w:hint="eastAsia" w:ascii="宋体" w:hAnsi="宋体" w:eastAsia="宋体" w:cs="宋体"/>
          <w:szCs w:val="21"/>
        </w:rPr>
      </w:pPr>
      <w:r>
        <w:rPr>
          <w:rFonts w:hint="eastAsia" w:ascii="宋体" w:hAnsi="宋体" w:eastAsia="宋体" w:cs="宋体"/>
          <w:szCs w:val="21"/>
        </w:rPr>
        <w:t xml:space="preserve">日    期：</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spacing w:line="360" w:lineRule="auto"/>
        <w:rPr>
          <w:rFonts w:hint="eastAsia" w:ascii="宋体" w:hAnsi="宋体" w:eastAsia="宋体" w:cs="宋体"/>
          <w:lang w:val="zh-CN"/>
        </w:rPr>
      </w:pPr>
      <w:r>
        <w:rPr>
          <w:rFonts w:hint="eastAsia" w:ascii="宋体" w:hAnsi="宋体" w:eastAsia="宋体" w:cs="宋体"/>
          <w:b/>
          <w:bCs/>
          <w:szCs w:val="21"/>
        </w:rPr>
        <w:br w:type="page" w:clear="all"/>
      </w:r>
      <w:r>
        <w:rPr>
          <w:rFonts w:hint="eastAsia" w:ascii="宋体" w:hAnsi="宋体" w:eastAsia="宋体" w:cs="宋体"/>
          <w:b/>
          <w:bCs/>
          <w:szCs w:val="21"/>
          <w:lang w:val="zh-CN"/>
        </w:rPr>
        <w:t xml:space="preserve">附件三、开标一览表</w:t>
      </w:r>
      <w:r/>
    </w:p>
    <w:p>
      <w:pPr>
        <w:keepLines w:val="0"/>
        <w:keepNext w:val="0"/>
        <w:pageBreakBefore w:val="0"/>
        <w:widowControl w:val="off"/>
        <w:rPr>
          <w:rFonts w:hint="eastAsia" w:ascii="宋体" w:hAnsi="宋体" w:eastAsia="宋体" w:cs="宋体"/>
          <w:b/>
          <w:bCs/>
          <w:lang w:val="zh-CN"/>
        </w:rPr>
      </w:pPr>
      <w:r>
        <w:rPr>
          <w:rFonts w:hint="eastAsia" w:ascii="宋体" w:hAnsi="宋体" w:eastAsia="宋体" w:cs="宋体"/>
          <w:b/>
          <w:bCs/>
          <w:lang w:val="zh-CN"/>
        </w:rPr>
      </w:r>
      <w:r/>
    </w:p>
    <w:p>
      <w:pPr>
        <w:jc w:val="center"/>
        <w:keepLines w:val="0"/>
        <w:keepNext w:val="0"/>
        <w:pageBreakBefore w:val="0"/>
        <w:widowControl w:val="off"/>
        <w:rPr>
          <w:rFonts w:hint="eastAsia" w:ascii="宋体" w:hAnsi="宋体" w:eastAsia="宋体" w:cs="宋体"/>
          <w:b/>
          <w:sz w:val="36"/>
          <w:szCs w:val="36"/>
        </w:rPr>
      </w:pPr>
      <w:r>
        <w:rPr>
          <w:rFonts w:hint="eastAsia" w:ascii="宋体" w:hAnsi="宋体" w:eastAsia="宋体" w:cs="宋体"/>
          <w:b/>
          <w:sz w:val="36"/>
          <w:szCs w:val="36"/>
          <w:lang w:val="en-US" w:eastAsia="zh-CN"/>
        </w:rPr>
        <w:t xml:space="preserve">详见苏采云系统</w:t>
      </w:r>
      <w:r>
        <w:rPr>
          <w:rFonts w:hint="eastAsia" w:ascii="宋体" w:hAnsi="宋体" w:eastAsia="宋体" w:cs="宋体"/>
          <w:b/>
          <w:sz w:val="36"/>
          <w:szCs w:val="36"/>
        </w:rPr>
        <w:t xml:space="preserve">开标一览表</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说明：本项目仅接受一个价格，不得填报有选择性报价方案。若有优惠条款须注明，但不得影响报价，影响产品整体功能。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rFonts w:hint="eastAsia" w:ascii="宋体" w:hAnsi="宋体" w:eastAsia="宋体" w:cs="宋体"/>
          <w:b/>
          <w:bCs/>
          <w:szCs w:val="21"/>
          <w:lang w:val="zh-CN"/>
        </w:rPr>
      </w:pPr>
      <w:r>
        <w:rPr>
          <w:rFonts w:hint="eastAsia" w:ascii="宋体" w:hAnsi="宋体" w:eastAsia="宋体" w:cs="宋体"/>
          <w:b/>
          <w:bCs/>
          <w:szCs w:val="21"/>
          <w:lang w:val="zh-CN"/>
        </w:rPr>
        <w:br w:type="page" w:clear="all"/>
      </w:r>
      <w:r/>
    </w:p>
    <w:p>
      <w:pPr>
        <w:jc w:val="left"/>
        <w:spacing w:line="360" w:lineRule="auto"/>
        <w:shd w:val="clear" w:color="auto" w:fill="ffffff"/>
        <w:widowControl/>
        <w:rPr>
          <w:rFonts w:hint="eastAsia" w:ascii="宋体" w:hAnsi="宋体" w:eastAsia="宋体" w:cs="宋体"/>
          <w:b/>
          <w:bCs/>
          <w:szCs w:val="21"/>
          <w:lang w:val="zh-CN"/>
        </w:rPr>
      </w:pPr>
      <w:r>
        <w:rPr>
          <w:rFonts w:hint="eastAsia" w:ascii="宋体" w:hAnsi="宋体" w:eastAsia="宋体" w:cs="宋体"/>
          <w:b/>
          <w:bCs/>
          <w:szCs w:val="21"/>
          <w:lang w:val="zh-CN"/>
        </w:rPr>
        <w:t xml:space="preserve">附件四、分项报价表</w:t>
      </w:r>
      <w:r/>
    </w:p>
    <w:tbl>
      <w:tblPr>
        <w:tblStyle w:val="699"/>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278"/>
        <w:gridCol w:w="953"/>
        <w:gridCol w:w="887"/>
        <w:gridCol w:w="685"/>
        <w:gridCol w:w="1183"/>
        <w:gridCol w:w="982"/>
        <w:gridCol w:w="989"/>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单位</w:t>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品牌</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规格型号</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制造商和国别</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单价</w:t>
            </w:r>
            <w:r/>
          </w:p>
          <w:p>
            <w:pPr>
              <w:jc w:val="center"/>
              <w:rPr>
                <w:rFonts w:hint="eastAsia" w:ascii="宋体" w:hAnsi="宋体" w:eastAsia="宋体" w:cs="宋体"/>
              </w:rPr>
            </w:pPr>
            <w:r>
              <w:rPr>
                <w:rFonts w:hint="eastAsia" w:ascii="宋体" w:hAnsi="宋体" w:eastAsia="宋体" w:cs="宋体"/>
              </w:rPr>
              <w:t xml:space="preserve">（元）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总价</w:t>
            </w:r>
            <w:r/>
          </w:p>
          <w:p>
            <w:pPr>
              <w:jc w:val="center"/>
              <w:rPr>
                <w:rFonts w:hint="eastAsia" w:ascii="宋体" w:hAnsi="宋体" w:eastAsia="宋体" w:cs="宋体"/>
              </w:rPr>
            </w:pPr>
            <w:r>
              <w:rPr>
                <w:rFonts w:hint="eastAsia" w:ascii="宋体" w:hAnsi="宋体" w:eastAsia="宋体" w:cs="宋体"/>
              </w:rPr>
              <w:t xml:space="preserve">（元）</w:t>
            </w:r>
            <w:r/>
          </w:p>
        </w:tc>
      </w:tr>
      <w:tr>
        <w:trPr>
          <w:jc w:val="center"/>
          <w:trHeight w:val="54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rFonts w:hint="eastAsia" w:ascii="宋体" w:hAnsi="宋体" w:eastAsia="宋体" w:cs="宋体"/>
                <w:highlight w:val="green"/>
              </w:rPr>
            </w:pPr>
            <w:r>
              <w:rPr>
                <w:rFonts w:hint="eastAsia" w:ascii="宋体" w:hAnsi="宋体" w:eastAsia="宋体" w:cs="宋体"/>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highlight w:val="green"/>
              </w:rPr>
            </w:r>
            <w:r/>
          </w:p>
        </w:tc>
      </w:tr>
      <w:tr>
        <w:trPr>
          <w:jc w:val="center"/>
          <w:trHeight w:val="54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hint="eastAsia" w:ascii="宋体" w:hAnsi="宋体" w:eastAsia="宋体" w:cs="宋体"/>
                <w:lang w:val="en-US" w:eastAsia="zh-CN"/>
              </w:rPr>
            </w:pPr>
            <w:r>
              <w:rPr>
                <w:rFonts w:hint="eastAsia" w:ascii="宋体" w:hAnsi="宋体" w:eastAsia="宋体" w:cs="宋体"/>
                <w:lang w:val="en-US" w:eastAsia="zh-CN"/>
              </w:rPr>
              <w:t xml:space="preserve">....</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rFonts w:hint="eastAsia" w:ascii="宋体" w:hAnsi="宋体" w:eastAsia="宋体" w:cs="宋体"/>
                <w:highlight w:val="green"/>
              </w:rPr>
            </w:pPr>
            <w:r>
              <w:rPr>
                <w:rFonts w:hint="eastAsia" w:ascii="宋体" w:hAnsi="宋体" w:eastAsia="宋体" w:cs="宋体"/>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700"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highlight w:val="green"/>
              </w:rPr>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w:t>
      </w:r>
      <w:r>
        <w:rPr>
          <w:rFonts w:hint="eastAsia" w:ascii="宋体" w:hAnsi="宋体" w:eastAsia="宋体" w:cs="宋体"/>
          <w:szCs w:val="21"/>
          <w:u w:val="single"/>
        </w:rPr>
        <w:t xml:space="preserve">                             </w:t>
      </w:r>
      <w:r/>
    </w:p>
    <w:p>
      <w:pPr>
        <w:pStyle w:val="757"/>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szCs w:val="21"/>
        </w:rPr>
        <w:t xml:space="preserve">说明：</w:t>
      </w:r>
      <w:r>
        <w:rPr>
          <w:rFonts w:hint="eastAsia" w:ascii="宋体" w:hAnsi="宋体" w:eastAsia="宋体" w:cs="宋体"/>
          <w:b/>
          <w:bCs/>
          <w:szCs w:val="21"/>
        </w:rPr>
        <w:t xml:space="preserve">本项目仅接受一个价格，不得填报有选择性报价方案。若有优惠条款须注明，但不得影响报价，影响产品整体功能；</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widowControl/>
        <w:rPr>
          <w:rFonts w:hint="eastAsia" w:ascii="宋体" w:hAnsi="宋体" w:eastAsia="宋体" w:cs="宋体"/>
          <w:szCs w:val="21"/>
        </w:rPr>
      </w:pPr>
      <w:r>
        <w:rPr>
          <w:rFonts w:hint="eastAsia" w:ascii="宋体" w:hAnsi="宋体" w:eastAsia="宋体" w:cs="宋体"/>
          <w:szCs w:val="21"/>
        </w:rPr>
        <w:br w:type="page" w:clear="all"/>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
          <w:bCs/>
          <w:szCs w:val="21"/>
        </w:rPr>
        <w:t xml:space="preserve">附件五、技术条款偏离表</w:t>
      </w:r>
      <w:r/>
    </w:p>
    <w:p>
      <w:pPr>
        <w:ind w:left="435"/>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 w:val="24"/>
        </w:rPr>
        <w:t xml:space="preserve"> </w:t>
      </w:r>
      <w:r/>
    </w:p>
    <w:p>
      <w:pPr>
        <w:ind w:left="0"/>
        <w:jc w:val="center"/>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b/>
          <w:sz w:val="36"/>
          <w:szCs w:val="36"/>
        </w:rPr>
        <w:t xml:space="preserve">技术条款偏离表</w:t>
      </w:r>
      <w:r/>
    </w:p>
    <w:p>
      <w:pPr>
        <w:ind w:firstLine="84"/>
        <w:jc w:val="left"/>
        <w:spacing w:line="360" w:lineRule="auto"/>
        <w:widowControl/>
        <w:tabs>
          <w:tab w:val="left" w:pos="5397" w:leader="none"/>
        </w:tabs>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rPr>
        <w:tab/>
      </w:r>
      <w:r>
        <w:rPr>
          <w:rFonts w:hint="eastAsia" w:ascii="宋体" w:hAnsi="宋体" w:eastAsia="宋体" w:cs="宋体"/>
          <w:szCs w:val="21"/>
        </w:rPr>
        <w:t xml:space="preserve">项目编号：  </w:t>
      </w:r>
      <w:r/>
    </w:p>
    <w:tbl>
      <w:tblPr>
        <w:tblStyle w:val="69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10"/>
        <w:gridCol w:w="1858"/>
        <w:gridCol w:w="2139"/>
        <w:gridCol w:w="2417"/>
        <w:gridCol w:w="1162"/>
      </w:tblGrid>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序号</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招标文件条目号</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招标要求规格</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投标响应</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偏离</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631"/>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val="en-US" w:eastAsia="zh-CN"/>
              </w:rPr>
              <w:t xml:space="preserve">....</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val="en-US" w:eastAsia="zh-CN"/>
              </w:rPr>
              <w:t xml:space="preserve">....</w:t>
            </w:r>
            <w:r/>
          </w:p>
        </w:tc>
        <w:tc>
          <w:tcPr>
            <w:gridSpan w:val="2"/>
            <w:tcMar>
              <w:left w:w="10" w:type="dxa"/>
              <w:top w:w="0" w:type="dxa"/>
              <w:right w:w="10" w:type="dxa"/>
              <w:bottom w:w="0" w:type="dxa"/>
            </w:tcMar>
            <w:tcW w:w="2411"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我单位承诺，其余普通条款</w:t>
            </w:r>
            <w:r>
              <w:rPr>
                <w:rFonts w:hint="eastAsia" w:ascii="宋体" w:hAnsi="宋体" w:eastAsia="宋体" w:cs="宋体"/>
                <w:szCs w:val="21"/>
                <w:lang w:eastAsia="zh-CN"/>
              </w:rPr>
              <w:t xml:space="preserve">（</w:t>
            </w:r>
            <w:r>
              <w:rPr>
                <w:rFonts w:hint="eastAsia" w:ascii="宋体" w:hAnsi="宋体" w:eastAsia="宋体" w:cs="宋体"/>
                <w:szCs w:val="21"/>
              </w:rPr>
              <w:t xml:space="preserve">除了要求证明材料的</w:t>
            </w:r>
            <w:r>
              <w:rPr>
                <w:rFonts w:hint="eastAsia" w:ascii="宋体" w:hAnsi="宋体" w:eastAsia="宋体" w:cs="宋体"/>
                <w:szCs w:val="21"/>
                <w:lang w:eastAsia="zh-CN"/>
              </w:rPr>
              <w:t xml:space="preserve">）</w:t>
            </w:r>
            <w:r>
              <w:rPr>
                <w:rFonts w:hint="eastAsia" w:ascii="宋体" w:hAnsi="宋体" w:eastAsia="宋体" w:cs="宋体"/>
                <w:szCs w:val="21"/>
              </w:rPr>
              <w:t xml:space="preserve">均满足采购文件要求，无偏离</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均满足采购文件要求，无偏离</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无偏离</w:t>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说明：</w:t>
      </w:r>
      <w:r/>
    </w:p>
    <w:p>
      <w:pPr>
        <w:ind w:firstLine="422"/>
        <w:jc w:val="left"/>
        <w:keepLines w:val="0"/>
        <w:keepNext w:val="0"/>
        <w:pageBreakBefore w:val="0"/>
        <w:spacing w:line="400" w:lineRule="exact"/>
        <w:shd w:val="clear" w:color="auto" w:fill="ffffff"/>
        <w:widowControl/>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1、（评标委员会根据第六章投标文件格式【附件六 技术条款偏离表】进行评审，请供应商根据第三章采购需求中【二、技术指标及要</w:t>
      </w:r>
      <w:r>
        <w:rPr>
          <w:rFonts w:hint="eastAsia" w:ascii="宋体" w:hAnsi="宋体" w:eastAsia="宋体" w:cs="宋体"/>
          <w:b/>
          <w:bCs/>
          <w:szCs w:val="21"/>
          <w:lang w:val="en-US" w:eastAsia="zh-CN"/>
        </w:rPr>
        <w:t xml:space="preserve">求】的条款响应，如实填列所投产品的技术指标和商务条款的响应内容并标注证明资料页码。所有对“★”的技术参数响应需提供支撑资料（须提供与所投产品品牌、型号完全一致的以下材料之一或组合：①公开发行的产品技术说明书（datasheet）；或公开发行的产品彩页；②官网公开资料（含链接）。复印件加盖公章，原件中标后核查；证明材料载明型号与投标型号不一致的，视为负偏离；经核实伪造、变造证明材料的，按提供虚假材料谋取中标处理），如未附有效支撑材料或者所附的支撑材料由评标委员会认为不能佐证技术指标的有效性的，则视为负偏离。）</w:t>
      </w:r>
      <w:r>
        <w:rPr>
          <w:rFonts w:hint="eastAsia" w:ascii="宋体" w:hAnsi="宋体" w:eastAsia="宋体" w:cs="宋体"/>
          <w:b/>
          <w:bCs/>
          <w:i/>
          <w:iCs/>
          <w:szCs w:val="21"/>
          <w:u w:val="single"/>
          <w:lang w:val="en-US" w:eastAsia="zh-CN"/>
        </w:rPr>
        <w:t xml:space="preserve">如文件中要求提供证明材料，建议采用箭头、标红、下划线或页码等进行明显标注，方便评委查看。</w:t>
      </w:r>
      <w:r/>
    </w:p>
    <w:p>
      <w:pPr>
        <w:jc w:val="left"/>
        <w:keepLines w:val="0"/>
        <w:keepNext w:val="0"/>
        <w:pageBreakBefore w:val="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、如果行数不够，请自行增加。</w:t>
      </w:r>
      <w:r/>
    </w:p>
    <w:p>
      <w:pPr>
        <w:jc w:val="left"/>
        <w:keepLines w:val="0"/>
        <w:keepNext w:val="0"/>
        <w:pageBreakBefore w:val="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、“偏离”栏应注明“无偏离”或“正偏离”或“负偏离”。</w:t>
      </w:r>
      <w:r/>
    </w:p>
    <w:p>
      <w:pPr>
        <w:jc w:val="left"/>
        <w:keepLines w:val="0"/>
        <w:keepNext w:val="0"/>
        <w:pageBreakBefore w:val="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、内容响应存在正偏离或无偏离或负偏离的，请在本表中列出。未列出的，也视为响应</w:t>
      </w:r>
      <w:r>
        <w:rPr>
          <w:rFonts w:hint="eastAsia" w:ascii="宋体" w:hAnsi="宋体" w:eastAsia="宋体" w:cs="宋体"/>
          <w:szCs w:val="21"/>
          <w:lang w:val="en-US" w:eastAsia="zh-CN"/>
        </w:rPr>
        <w:t xml:space="preserve">招标</w:t>
      </w:r>
      <w:r>
        <w:rPr>
          <w:rFonts w:hint="eastAsia" w:ascii="宋体" w:hAnsi="宋体" w:eastAsia="宋体" w:cs="宋体"/>
          <w:szCs w:val="21"/>
        </w:rPr>
        <w:t xml:space="preserve">文件要求，无偏离。如果行数不够，请自行增加。</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w:t>
      </w:r>
      <w:r>
        <w:rPr>
          <w:rFonts w:hint="eastAsia" w:ascii="宋体" w:hAnsi="宋体" w:eastAsia="宋体" w:cs="宋体"/>
          <w:szCs w:val="21"/>
          <w:u w:val="single"/>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rPr>
        <w:br w:type="page" w:clear="all"/>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附件六、商务条款偏离表格式</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ind w:left="0"/>
        <w:jc w:val="center"/>
        <w:keepLines w:val="0"/>
        <w:keepNext w:val="0"/>
        <w:pageBreakBefore w:val="0"/>
        <w:spacing w:line="360" w:lineRule="auto"/>
        <w:shd w:val="clear" w:color="auto" w:fill="ffffff"/>
        <w:widowControl/>
        <w:rPr>
          <w:rFonts w:hint="eastAsia" w:ascii="宋体" w:hAnsi="宋体" w:eastAsia="宋体" w:cs="宋体"/>
          <w:b/>
          <w:szCs w:val="21"/>
        </w:rPr>
      </w:pPr>
      <w:r>
        <w:rPr>
          <w:rFonts w:hint="eastAsia" w:ascii="宋体" w:hAnsi="宋体" w:eastAsia="宋体" w:cs="宋体"/>
          <w:b/>
          <w:sz w:val="36"/>
          <w:szCs w:val="36"/>
        </w:rPr>
        <w:t xml:space="preserve">商务条款偏离表</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 w:val="24"/>
        </w:rPr>
        <w:t xml:space="preserve"> </w:t>
      </w:r>
      <w:r/>
    </w:p>
    <w:p>
      <w:pPr>
        <w:ind w:firstLine="96"/>
        <w:jc w:val="left"/>
        <w:spacing w:line="360" w:lineRule="auto"/>
        <w:widowControl/>
        <w:tabs>
          <w:tab w:val="left" w:pos="5366" w:leader="none"/>
        </w:tabs>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rPr>
        <w:tab/>
      </w:r>
      <w:r>
        <w:rPr>
          <w:rFonts w:hint="eastAsia" w:ascii="宋体" w:hAnsi="宋体" w:eastAsia="宋体" w:cs="宋体"/>
          <w:szCs w:val="21"/>
        </w:rPr>
        <w:t xml:space="preserve">项目编号：         </w:t>
      </w:r>
      <w:r/>
    </w:p>
    <w:tbl>
      <w:tblPr>
        <w:tblStyle w:val="69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说明：</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1、如果行数不够，请自行增加。</w:t>
      </w:r>
      <w:r/>
    </w:p>
    <w:p>
      <w:pPr>
        <w:jc w:val="left"/>
        <w:spacing w:line="360" w:lineRule="auto"/>
        <w:shd w:val="clear" w:color="auto" w:fill="ffffff"/>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2、内容响应存在正偏离或无偏离或负偏离的，请在本表中列出。未列出的，也视为响应招标文件要求，无偏离。如果行数不够，请自行增加。</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w:t>
      </w:r>
      <w:r>
        <w:rPr>
          <w:rFonts w:hint="eastAsia" w:ascii="宋体" w:hAnsi="宋体" w:eastAsia="宋体" w:cs="宋体"/>
          <w:szCs w:val="21"/>
          <w:u w:val="single"/>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b/>
          <w:szCs w:val="21"/>
        </w:rPr>
      </w:pPr>
      <w:r>
        <w:rPr>
          <w:rFonts w:hint="eastAsia" w:ascii="宋体" w:hAnsi="宋体" w:eastAsia="宋体" w:cs="宋体"/>
          <w:b/>
          <w:bCs/>
          <w:szCs w:val="21"/>
        </w:rPr>
        <w:br w:type="page" w:clear="all"/>
      </w:r>
      <w:r>
        <w:rPr>
          <w:rFonts w:hint="eastAsia" w:ascii="宋体" w:hAnsi="宋体" w:eastAsia="宋体" w:cs="宋体"/>
          <w:b/>
          <w:bCs/>
          <w:szCs w:val="21"/>
        </w:rPr>
        <w:t xml:space="preserve">附件七、方案</w:t>
      </w:r>
      <w:r/>
    </w:p>
    <w:p>
      <w:pPr>
        <w:jc w:val="left"/>
        <w:spacing w:line="360" w:lineRule="auto"/>
        <w:shd w:val="clear" w:color="auto" w:fill="ffffff"/>
        <w:widowControl/>
        <w:rPr>
          <w:rFonts w:hint="eastAsia" w:ascii="宋体" w:hAnsi="宋体" w:eastAsia="宋体" w:cs="宋体"/>
          <w:b/>
          <w:szCs w:val="21"/>
          <w:lang w:val="zh-CN"/>
        </w:rPr>
      </w:pPr>
      <w:r>
        <w:rPr>
          <w:rFonts w:hint="eastAsia" w:ascii="宋体" w:hAnsi="宋体" w:eastAsia="宋体" w:cs="宋体"/>
          <w:b/>
          <w:szCs w:val="21"/>
          <w:lang w:val="zh-CN"/>
        </w:rPr>
      </w:r>
      <w:r/>
    </w:p>
    <w:p>
      <w:pPr>
        <w:pStyle w:val="885"/>
        <w:ind w:firstLine="0"/>
        <w:spacing w:before="0" w:after="0"/>
        <w:rPr>
          <w:rFonts w:hint="eastAsia" w:ascii="宋体" w:hAnsi="宋体" w:eastAsia="宋体" w:cs="宋体"/>
          <w:sz w:val="21"/>
          <w:szCs w:val="21"/>
        </w:rPr>
      </w:pPr>
      <w:r>
        <w:rPr>
          <w:rFonts w:hint="eastAsia" w:ascii="宋体" w:hAnsi="宋体" w:eastAsia="宋体" w:cs="宋体"/>
          <w:sz w:val="21"/>
          <w:szCs w:val="21"/>
        </w:rPr>
        <w:t xml:space="preserve">方案应根据招标人对项目的要求、评标标准的要求及项目本身的特点编写。</w:t>
      </w:r>
      <w:r/>
    </w:p>
    <w:p>
      <w:pPr>
        <w:pStyle w:val="885"/>
        <w:ind w:firstLine="420"/>
        <w:spacing w:before="0" w:after="0"/>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shd w:val="clear" w:color="auto" w:fill="ffffff"/>
        <w:widowControl/>
        <w:rPr>
          <w:rFonts w:hint="eastAsia" w:ascii="宋体" w:hAnsi="宋体" w:eastAsia="宋体" w:cs="宋体"/>
          <w:b/>
          <w:bCs/>
          <w:sz w:val="22"/>
          <w:szCs w:val="22"/>
          <w:lang w:eastAsia="zh-CN"/>
        </w:rPr>
      </w:pPr>
      <w:r>
        <w:rPr>
          <w:rFonts w:hint="eastAsia" w:ascii="宋体" w:hAnsi="宋体" w:eastAsia="宋体" w:cs="宋体"/>
          <w:b/>
          <w:bCs/>
          <w:sz w:val="22"/>
          <w:szCs w:val="22"/>
        </w:rPr>
        <w:t xml:space="preserve">相关内容请在苏采云平台对应模块填写</w:t>
      </w:r>
      <w:r>
        <w:rPr>
          <w:rFonts w:hint="eastAsia" w:ascii="宋体" w:hAnsi="宋体" w:eastAsia="宋体" w:cs="宋体"/>
          <w:b/>
          <w:bCs/>
          <w:sz w:val="22"/>
          <w:szCs w:val="22"/>
          <w:lang w:eastAsia="zh-CN"/>
        </w:rPr>
        <w:t xml:space="preserve">！</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 </w:t>
      </w:r>
      <w:r/>
    </w:p>
    <w:p>
      <w:pPr>
        <w:spacing w:line="460" w:lineRule="atLeast"/>
        <w:widowControl/>
        <w:rPr>
          <w:rFonts w:hint="eastAsia" w:ascii="宋体" w:hAnsi="宋体" w:eastAsia="宋体" w:cs="宋体"/>
          <w:b/>
          <w:bCs/>
          <w:sz w:val="24"/>
        </w:rPr>
      </w:pPr>
      <w:r>
        <w:rPr>
          <w:rFonts w:hint="eastAsia" w:ascii="宋体" w:hAnsi="宋体" w:eastAsia="宋体" w:cs="宋体"/>
        </w:rPr>
        <w:br w:type="page" w:clear="all"/>
      </w:r>
      <w:r>
        <w:rPr>
          <w:rFonts w:hint="eastAsia" w:ascii="宋体" w:hAnsi="宋体" w:eastAsia="宋体" w:cs="宋体"/>
          <w:b/>
          <w:bCs/>
          <w:sz w:val="24"/>
        </w:rPr>
        <w:t xml:space="preserve">附件八、拟参与本项目服务人员一览表</w:t>
      </w:r>
      <w:r/>
    </w:p>
    <w:p>
      <w:pPr>
        <w:spacing w:line="460" w:lineRule="atLeast"/>
        <w:widowControl/>
        <w:rPr>
          <w:rFonts w:hint="eastAsia" w:ascii="宋体" w:hAnsi="宋体" w:eastAsia="宋体" w:cs="宋体"/>
          <w:b/>
          <w:bCs/>
          <w:sz w:val="24"/>
        </w:rPr>
      </w:pPr>
      <w:r>
        <w:rPr>
          <w:rFonts w:hint="eastAsia" w:ascii="宋体" w:hAnsi="宋体" w:eastAsia="宋体" w:cs="宋体"/>
          <w:b/>
          <w:bCs/>
          <w:sz w:val="24"/>
        </w:rPr>
      </w:r>
      <w:r/>
    </w:p>
    <w:p>
      <w:pPr>
        <w:jc w:val="center"/>
        <w:widowControl/>
        <w:rPr>
          <w:rFonts w:hint="eastAsia" w:ascii="宋体" w:hAnsi="宋体" w:eastAsia="宋体" w:cs="宋体"/>
          <w:b/>
          <w:bCs/>
          <w:sz w:val="24"/>
        </w:rPr>
      </w:pPr>
      <w:r>
        <w:rPr>
          <w:rFonts w:hint="eastAsia" w:ascii="宋体" w:hAnsi="宋体" w:eastAsia="宋体" w:cs="宋体"/>
          <w:b/>
          <w:bCs/>
          <w:sz w:val="24"/>
        </w:rPr>
        <w:t xml:space="preserve">拟参与本项目服务人员一览表</w:t>
      </w:r>
      <w:r/>
    </w:p>
    <w:p>
      <w:pPr>
        <w:jc w:val="center"/>
        <w:widowControl/>
        <w:rPr>
          <w:rFonts w:hint="eastAsia" w:ascii="宋体" w:hAnsi="宋体" w:eastAsia="宋体" w:cs="宋体"/>
          <w:b/>
          <w:bCs/>
          <w:sz w:val="24"/>
        </w:rPr>
      </w:pPr>
      <w:r>
        <w:rPr>
          <w:rFonts w:hint="eastAsia" w:ascii="宋体" w:hAnsi="宋体" w:eastAsia="宋体" w:cs="宋体"/>
          <w:b/>
          <w:bCs/>
          <w:sz w:val="24"/>
        </w:rPr>
      </w:r>
      <w:r/>
    </w:p>
    <w:p>
      <w:pPr>
        <w:widowControl/>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项目编号：</w:t>
      </w:r>
      <w:r/>
    </w:p>
    <w:tbl>
      <w:tblPr>
        <w:tblStyle w:val="69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执业</w:t>
            </w:r>
            <w:r/>
          </w:p>
          <w:p>
            <w:pPr>
              <w:jc w:val="center"/>
              <w:widowControl/>
              <w:rPr>
                <w:rFonts w:hint="eastAsia" w:ascii="宋体" w:hAnsi="宋体" w:eastAsia="宋体" w:cs="宋体"/>
                <w:b/>
                <w:bCs/>
                <w:szCs w:val="21"/>
              </w:rPr>
            </w:pPr>
            <w:r>
              <w:rPr>
                <w:rFonts w:hint="eastAsia" w:ascii="宋体" w:hAnsi="宋体" w:eastAsia="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w:t>
      </w:r>
      <w:r>
        <w:rPr>
          <w:rFonts w:hint="eastAsia" w:ascii="宋体" w:hAnsi="宋体" w:eastAsia="宋体" w:cs="宋体"/>
          <w:szCs w:val="21"/>
          <w:u w:val="single"/>
        </w:rPr>
        <w:t xml:space="preserve">                             </w:t>
      </w:r>
      <w:r/>
    </w:p>
    <w:p>
      <w:pPr>
        <w:widowControl/>
        <w:rPr>
          <w:rFonts w:hint="eastAsia" w:ascii="宋体" w:hAnsi="宋体" w:eastAsia="宋体" w:cs="宋体"/>
          <w:szCs w:val="21"/>
        </w:rPr>
      </w:pPr>
      <w:r>
        <w:rPr>
          <w:rFonts w:hint="eastAsia" w:ascii="宋体" w:hAnsi="宋体" w:eastAsia="宋体" w:cs="宋体"/>
          <w:szCs w:val="21"/>
        </w:rPr>
      </w:r>
      <w:r/>
    </w:p>
    <w:p>
      <w:pPr>
        <w:widowControl/>
        <w:rPr>
          <w:rFonts w:hint="eastAsia" w:ascii="宋体" w:hAnsi="宋体" w:eastAsia="宋体" w:cs="宋体"/>
          <w:b/>
          <w:bCs/>
          <w:szCs w:val="21"/>
        </w:rPr>
      </w:pPr>
      <w:r>
        <w:rPr>
          <w:rFonts w:hint="eastAsia" w:ascii="宋体" w:hAnsi="宋体" w:eastAsia="宋体" w:cs="宋体"/>
          <w:b/>
          <w:bCs/>
          <w:szCs w:val="21"/>
        </w:rPr>
      </w:r>
      <w:r/>
    </w:p>
    <w:p>
      <w:pPr>
        <w:spacing w:line="360" w:lineRule="auto"/>
        <w:widowControl/>
        <w:rPr>
          <w:rFonts w:hint="eastAsia" w:ascii="宋体" w:hAnsi="宋体" w:eastAsia="宋体" w:cs="宋体"/>
          <w:b/>
          <w:bCs/>
          <w:sz w:val="24"/>
        </w:rPr>
      </w:pPr>
      <w:r>
        <w:rPr>
          <w:rFonts w:hint="eastAsia" w:ascii="宋体" w:hAnsi="宋体" w:eastAsia="宋体" w:cs="宋体"/>
          <w:b/>
          <w:bCs/>
          <w:sz w:val="24"/>
        </w:rPr>
        <w:br w:type="page" w:clear="all"/>
      </w:r>
      <w:r>
        <w:rPr>
          <w:rFonts w:hint="eastAsia" w:ascii="宋体" w:hAnsi="宋体" w:eastAsia="宋体" w:cs="宋体"/>
          <w:b/>
          <w:bCs/>
          <w:sz w:val="24"/>
        </w:rPr>
        <w:t xml:space="preserve">附件九、供应商类似业绩情况表</w:t>
      </w:r>
      <w:r/>
    </w:p>
    <w:p>
      <w:pPr>
        <w:jc w:val="center"/>
        <w:spacing w:line="360" w:lineRule="auto"/>
        <w:widowControl/>
        <w:rPr>
          <w:rFonts w:hint="eastAsia" w:ascii="宋体" w:hAnsi="宋体" w:eastAsia="宋体" w:cs="宋体"/>
          <w:b/>
          <w:bCs/>
          <w:sz w:val="24"/>
        </w:rPr>
      </w:pPr>
      <w:r>
        <w:rPr>
          <w:rFonts w:hint="eastAsia" w:ascii="宋体" w:hAnsi="宋体" w:eastAsia="宋体" w:cs="宋体"/>
          <w:b/>
          <w:bCs/>
          <w:sz w:val="24"/>
        </w:rPr>
      </w:r>
      <w:r/>
    </w:p>
    <w:p>
      <w:pPr>
        <w:jc w:val="center"/>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供应商类似业绩情况表</w:t>
      </w:r>
      <w:r/>
    </w:p>
    <w:tbl>
      <w:tblPr>
        <w:tblStyle w:val="699"/>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签约及服务</w:t>
            </w:r>
            <w:r/>
          </w:p>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w:t>
      </w:r>
      <w:r>
        <w:rPr>
          <w:rFonts w:hint="eastAsia" w:ascii="宋体" w:hAnsi="宋体" w:eastAsia="宋体" w:cs="宋体"/>
          <w:szCs w:val="21"/>
          <w:u w:val="single"/>
        </w:rPr>
        <w:t xml:space="preserve">                             </w:t>
      </w:r>
      <w:r/>
    </w:p>
    <w:p>
      <w:pPr>
        <w:spacing w:line="460" w:lineRule="atLeast"/>
        <w:widowControl/>
        <w:rPr>
          <w:rFonts w:hint="eastAsia" w:ascii="宋体" w:hAnsi="宋体" w:eastAsia="宋体" w:cs="宋体"/>
          <w:b/>
          <w:bCs/>
        </w:rPr>
      </w:pPr>
      <w:r>
        <w:rPr>
          <w:rFonts w:hint="eastAsia" w:ascii="宋体" w:hAnsi="宋体" w:eastAsia="宋体" w:cs="宋体"/>
          <w:szCs w:val="21"/>
          <w:u w:val="single"/>
        </w:rPr>
        <w:br w:type="page" w:clear="all"/>
      </w:r>
      <w:r>
        <w:rPr>
          <w:rFonts w:hint="eastAsia" w:ascii="宋体" w:hAnsi="宋体" w:eastAsia="宋体" w:cs="宋体"/>
          <w:b/>
          <w:bCs/>
          <w:sz w:val="24"/>
        </w:rPr>
        <w:t xml:space="preserve">附件十</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企业声明函格式</w:t>
      </w:r>
      <w:r/>
    </w:p>
    <w:p>
      <w:pPr>
        <w:jc w:val="center"/>
        <w:spacing w:line="360" w:lineRule="auto"/>
        <w:rPr>
          <w:rFonts w:hint="eastAsia" w:ascii="宋体" w:hAnsi="宋体" w:eastAsia="宋体" w:cs="宋体"/>
          <w:b/>
          <w:bCs/>
          <w:sz w:val="28"/>
        </w:rPr>
      </w:pPr>
      <w:r>
        <w:rPr>
          <w:rFonts w:hint="eastAsia" w:ascii="宋体" w:hAnsi="宋体" w:eastAsia="宋体" w:cs="宋体"/>
          <w:b/>
          <w:bCs/>
          <w:sz w:val="28"/>
        </w:rPr>
      </w:r>
      <w:r/>
    </w:p>
    <w:p>
      <w:pPr>
        <w:ind w:firstLine="0"/>
        <w:jc w:val="center"/>
        <w:keepLines w:val="0"/>
        <w:keepNext w:val="0"/>
        <w:pageBreakBefore w:val="0"/>
        <w:spacing w:line="560" w:lineRule="exact"/>
        <w:widowControl w:val="off"/>
        <w:rPr>
          <w:rFonts w:hint="eastAsia" w:ascii="宋体" w:hAnsi="宋体" w:eastAsia="宋体" w:cs="宋体"/>
          <w:b/>
          <w:sz w:val="24"/>
          <w:szCs w:val="21"/>
        </w:rPr>
      </w:pPr>
      <w:r>
        <w:rPr>
          <w:rFonts w:hint="eastAsia" w:ascii="宋体" w:hAnsi="宋体" w:eastAsia="宋体" w:cs="宋体"/>
          <w:b/>
          <w:sz w:val="24"/>
          <w:szCs w:val="21"/>
        </w:rPr>
        <w:t xml:space="preserve">中小微企业声明函（货物类项目）</w:t>
      </w:r>
      <w:r/>
    </w:p>
    <w:p>
      <w:pPr>
        <w:ind w:firstLine="240"/>
        <w:jc w:val="center"/>
        <w:spacing w:line="560" w:lineRule="exact"/>
        <w:rPr>
          <w:rFonts w:hint="eastAsia" w:ascii="宋体" w:hAnsi="宋体" w:eastAsia="宋体" w:cs="宋体"/>
          <w:b/>
          <w:sz w:val="24"/>
          <w:szCs w:val="21"/>
        </w:rPr>
      </w:pPr>
      <w:r>
        <w:rPr>
          <w:rFonts w:hint="eastAsia" w:ascii="宋体" w:hAnsi="宋体" w:eastAsia="宋体" w:cs="宋体"/>
          <w:b/>
          <w:sz w:val="24"/>
          <w:szCs w:val="21"/>
        </w:rPr>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本公司（联合体）郑重声明，根据《政府采购促进中小企业发展管理办法》(财库〔2020〕46号)的规定，本公司（联合体）参加</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采购编号为</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val="en-US" w:eastAsia="zh-CN"/>
        </w:rPr>
        <w:t xml:space="preserve">采购编号</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项目</w:t>
      </w:r>
      <w:r>
        <w:rPr>
          <w:rFonts w:hint="eastAsia" w:ascii="宋体" w:hAnsi="宋体" w:eastAsia="宋体" w:cs="宋体"/>
          <w:sz w:val="21"/>
          <w:szCs w:val="21"/>
          <w:u w:val="none"/>
        </w:rPr>
        <w:t xml:space="preserve">（项目名称）</w:t>
      </w:r>
      <w:r>
        <w:rPr>
          <w:rFonts w:hint="eastAsia" w:ascii="宋体" w:hAnsi="宋体" w:eastAsia="宋体" w:cs="宋体"/>
          <w:sz w:val="21"/>
          <w:szCs w:val="21"/>
        </w:rPr>
        <w:t xml:space="preserve">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ascii="宋体" w:hAnsi="宋体" w:eastAsia="宋体" w:cs="宋体"/>
          <w:i/>
          <w:sz w:val="21"/>
          <w:szCs w:val="21"/>
          <w:u w:val="single"/>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（标的名称）</w:t>
      </w:r>
      <w:r>
        <w:rPr>
          <w:rFonts w:hint="eastAsia" w:ascii="宋体" w:hAnsi="宋体" w:eastAsia="宋体" w:cs="宋体"/>
          <w:i/>
          <w:sz w:val="21"/>
          <w:szCs w:val="21"/>
        </w:rPr>
        <w:t xml:space="preserve">，</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（供应商填写招标文件中明确的所属行业）</w:t>
      </w:r>
      <w:r>
        <w:rPr>
          <w:rFonts w:hint="eastAsia" w:ascii="宋体" w:hAnsi="宋体" w:eastAsia="宋体" w:cs="宋体"/>
          <w:sz w:val="21"/>
          <w:szCs w:val="21"/>
        </w:rPr>
        <w:t xml:space="preserve">行业；投标产品制造商为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中型企业 □小型企业 </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微型企业）；</w:t>
      </w:r>
      <w:r/>
    </w:p>
    <w:p>
      <w:pPr>
        <w:ind w:firstLine="360"/>
        <w:spacing w:line="360" w:lineRule="auto"/>
        <w:rPr>
          <w:rFonts w:hint="eastAsia" w:ascii="宋体" w:hAnsi="宋体" w:eastAsia="宋体" w:cs="宋体"/>
          <w:i/>
          <w:sz w:val="21"/>
          <w:szCs w:val="21"/>
          <w:u w:val="single"/>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（标的名称）</w:t>
      </w:r>
      <w:r>
        <w:rPr>
          <w:rFonts w:hint="eastAsia" w:ascii="宋体" w:hAnsi="宋体" w:eastAsia="宋体" w:cs="宋体"/>
          <w:i/>
          <w:sz w:val="21"/>
          <w:szCs w:val="21"/>
        </w:rPr>
        <w:t xml:space="preserve">，</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（供应商填写招标文件中明确的所属行业）</w:t>
      </w:r>
      <w:r>
        <w:rPr>
          <w:rFonts w:hint="eastAsia" w:ascii="宋体" w:hAnsi="宋体" w:eastAsia="宋体" w:cs="宋体"/>
          <w:sz w:val="21"/>
          <w:szCs w:val="21"/>
        </w:rPr>
        <w:t xml:space="preserve">行业；投标产品制造商为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sz w:val="21"/>
          <w:szCs w:val="21"/>
          <w:u w:val="single"/>
        </w:rPr>
        <w:t xml:space="preserve">（□中型企业 □小型企业 □微型企业）；</w:t>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p>
    <w:p>
      <w:pPr>
        <w:ind w:right="180" w:firstLine="360"/>
        <w:jc w:val="cente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企业名称（加盖CA电子公章）：</w:t>
      </w:r>
      <w:r/>
    </w:p>
    <w:p>
      <w:pPr>
        <w:ind w:right="480" w:firstLine="456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  期：</w:t>
      </w:r>
      <w:r>
        <w:rPr>
          <w:rFonts w:hint="eastAsia" w:ascii="宋体" w:hAnsi="宋体" w:eastAsia="宋体" w:cs="宋体"/>
          <w:color w:val="000000"/>
          <w:sz w:val="21"/>
          <w:szCs w:val="21"/>
        </w:rPr>
        <w:t xml:space="preserve">___年____月____日</w:t>
      </w:r>
      <w:r/>
    </w:p>
    <w:p>
      <w:pPr>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firstLine="480"/>
        <w:spacing w:line="400" w:lineRule="exact"/>
        <w:rPr>
          <w:rFonts w:hint="eastAsia" w:ascii="宋体" w:hAnsi="宋体" w:eastAsia="宋体" w:cs="宋体"/>
          <w:sz w:val="21"/>
          <w:szCs w:val="21"/>
        </w:rPr>
      </w:pPr>
      <w:r>
        <w:rPr>
          <w:rFonts w:hint="eastAsia" w:ascii="宋体" w:hAnsi="宋体" w:eastAsia="宋体" w:cs="宋体"/>
          <w:sz w:val="21"/>
          <w:szCs w:val="21"/>
        </w:rPr>
        <w:t xml:space="preserve">备注：</w:t>
      </w:r>
      <w:r/>
    </w:p>
    <w:p>
      <w:pPr>
        <w:ind w:firstLine="480"/>
        <w:spacing w:line="400" w:lineRule="exact"/>
        <w:rPr>
          <w:rFonts w:hint="eastAsia" w:ascii="宋体" w:hAnsi="宋体" w:eastAsia="宋体" w:cs="宋体"/>
          <w:sz w:val="21"/>
          <w:szCs w:val="21"/>
        </w:rPr>
      </w:pPr>
      <w:r>
        <w:rPr>
          <w:rFonts w:hint="eastAsia" w:ascii="宋体" w:hAnsi="宋体" w:eastAsia="宋体" w:cs="宋体"/>
          <w:sz w:val="21"/>
          <w:szCs w:val="21"/>
        </w:rPr>
        <w:t xml:space="preserve">1.从业人员、营业收入、资产总额填报上一年度数据，无上一年度数据的新成立企业可不填报。</w:t>
      </w:r>
      <w:r/>
    </w:p>
    <w:p>
      <w:pPr>
        <w:ind w:firstLine="480"/>
        <w:spacing w:line="400" w:lineRule="exact"/>
        <w:rPr>
          <w:rFonts w:hint="eastAsia" w:ascii="宋体" w:hAnsi="宋体" w:eastAsia="宋体" w:cs="宋体"/>
          <w:sz w:val="21"/>
          <w:szCs w:val="21"/>
        </w:rPr>
      </w:pPr>
      <w:r>
        <w:rPr>
          <w:rFonts w:hint="eastAsia" w:ascii="宋体" w:hAnsi="宋体" w:eastAsia="宋体" w:cs="宋体"/>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3.供应商应对照《工业和信息化部、国家统计局、国家发展和改革委员会、</w:t>
      </w:r>
      <w:r/>
    </w:p>
    <w:p>
      <w:pPr>
        <w:rPr>
          <w:rFonts w:hint="eastAsia" w:ascii="宋体" w:hAnsi="宋体" w:eastAsia="宋体" w:cs="宋体"/>
          <w:sz w:val="21"/>
          <w:szCs w:val="21"/>
        </w:rPr>
      </w:pPr>
      <w:r>
        <w:rPr>
          <w:rFonts w:hint="eastAsia" w:ascii="宋体" w:hAnsi="宋体" w:eastAsia="宋体" w:cs="宋体"/>
          <w:sz w:val="21"/>
          <w:szCs w:val="21"/>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pageBreakBefore w:val="0"/>
        <w:rPr>
          <w:rFonts w:hint="eastAsia" w:ascii="宋体" w:hAnsi="宋体" w:eastAsia="宋体" w:cs="宋体"/>
          <w:b/>
        </w:rPr>
        <w:outlineLvl w:val="9"/>
      </w:pPr>
      <w:r>
        <w:rPr>
          <w:rFonts w:hint="eastAsia" w:ascii="宋体" w:hAnsi="宋体" w:eastAsia="宋体" w:cs="宋体"/>
          <w:b/>
        </w:rPr>
        <w:br w:type="page" w:clear="all"/>
      </w:r>
      <w:r/>
    </w:p>
    <w:p>
      <w:pPr>
        <w:pageBreakBefore w:val="0"/>
        <w:rPr>
          <w:rFonts w:hint="eastAsia" w:ascii="宋体" w:hAnsi="宋体" w:eastAsia="宋体" w:cs="宋体"/>
          <w:b/>
        </w:rPr>
        <w:outlineLvl w:val="9"/>
      </w:pPr>
      <w:r>
        <w:rPr>
          <w:rFonts w:hint="eastAsia" w:ascii="宋体" w:hAnsi="宋体" w:eastAsia="宋体" w:cs="宋体"/>
          <w:b/>
        </w:rPr>
        <w:t xml:space="preserve">附：中小企业划型标准规定</w:t>
      </w:r>
      <w:r/>
    </w:p>
    <w:p>
      <w:pPr>
        <w:ind w:firstLine="422"/>
        <w:pageBreakBefore w:val="0"/>
        <w:rPr>
          <w:rFonts w:hint="eastAsia" w:ascii="宋体" w:hAnsi="宋体" w:eastAsia="宋体" w:cs="宋体"/>
        </w:rPr>
        <w:outlineLvl w:val="9"/>
      </w:pPr>
      <w:r>
        <w:rPr>
          <w:rFonts w:hint="eastAsia" w:ascii="宋体" w:hAnsi="宋体" w:eastAsia="宋体" w:cs="宋体"/>
          <w:b/>
        </w:rPr>
        <w:t xml:space="preserve">（一）农、林、牧、渔业。</w:t>
      </w:r>
      <w:r>
        <w:rPr>
          <w:rFonts w:hint="eastAsia" w:ascii="宋体" w:hAnsi="宋体" w:eastAsia="宋体" w:cs="宋体"/>
        </w:rPr>
        <w:t xml:space="preserve">营业收入20000万元以下的为中小微型企业。其中，营业收入500万元及以上的为中型企业，营业收入50万元及以上的为小型企业，营业收入50万元以下的为微型企业。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（二）工业。</w:t>
      </w:r>
      <w:r>
        <w:rPr>
          <w:rFonts w:hint="eastAsia" w:ascii="宋体" w:hAnsi="宋体" w:eastAsia="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（三）建筑业。</w:t>
      </w:r>
      <w:r>
        <w:rPr>
          <w:rFonts w:hint="eastAsia" w:ascii="宋体" w:hAnsi="宋体" w:eastAsia="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（四）批发业。</w:t>
      </w:r>
      <w:r>
        <w:rPr>
          <w:rFonts w:hint="eastAsia" w:ascii="宋体" w:hAnsi="宋体" w:eastAsia="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（五）零售业。</w:t>
      </w:r>
      <w:r>
        <w:rPr>
          <w:rFonts w:hint="eastAsia" w:ascii="宋体" w:hAnsi="宋体" w:eastAsia="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（六）交通运输业。</w:t>
      </w:r>
      <w:r>
        <w:rPr>
          <w:rFonts w:hint="eastAsia" w:ascii="宋体" w:hAnsi="宋体" w:eastAsia="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（七）仓储业。</w:t>
      </w:r>
      <w:r>
        <w:rPr>
          <w:rFonts w:hint="eastAsia" w:ascii="宋体" w:hAnsi="宋体" w:eastAsia="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（八）邮政业。</w:t>
      </w:r>
      <w:r>
        <w:rPr>
          <w:rFonts w:hint="eastAsia" w:ascii="宋体" w:hAnsi="宋体" w:eastAsia="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（九）住宿业。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（十）餐饮业。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（十一）信息传输业。</w:t>
      </w:r>
      <w:r>
        <w:rPr>
          <w:rFonts w:hint="eastAsia" w:ascii="宋体" w:hAnsi="宋体" w:eastAsia="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（十二）软件和信息技术服务业。</w:t>
      </w:r>
      <w:r>
        <w:rPr>
          <w:rFonts w:hint="eastAsia" w:ascii="宋体" w:hAnsi="宋体" w:eastAsia="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（十三）房地产开发经营。</w:t>
      </w:r>
      <w:r>
        <w:rPr>
          <w:rFonts w:hint="eastAsia" w:ascii="宋体" w:hAnsi="宋体" w:eastAsia="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（十四）物业管理。</w:t>
      </w:r>
      <w:r>
        <w:rPr>
          <w:rFonts w:hint="eastAsia" w:ascii="宋体" w:hAnsi="宋体" w:eastAsia="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（十五）租赁和商务服务业。</w:t>
      </w:r>
      <w:r>
        <w:rPr>
          <w:rFonts w:hint="eastAsia" w:ascii="宋体" w:hAnsi="宋体" w:eastAsia="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（十六）其他未列明行业。</w:t>
      </w:r>
      <w:r>
        <w:rPr>
          <w:rFonts w:hint="eastAsia" w:ascii="宋体" w:hAnsi="宋体" w:eastAsia="宋体" w:cs="宋体"/>
        </w:rPr>
        <w:t xml:space="preserve">从业人员300人以下的为中小微型企业。其中，从业人员100人及以上的为中型企业；从业人员10人及以上的为小型企业；从业人员10人以下的为微型企业。</w:t>
      </w:r>
      <w:r/>
    </w:p>
    <w:p>
      <w:pPr>
        <w:jc w:val="left"/>
        <w:pageBreakBefore w:val="0"/>
        <w:widowControl/>
        <w:rPr>
          <w:rFonts w:hint="eastAsia" w:ascii="宋体" w:hAnsi="宋体" w:eastAsia="宋体" w:cs="宋体"/>
          <w:szCs w:val="21"/>
        </w:rPr>
        <w:outlineLvl w:val="9"/>
      </w:pPr>
      <w:r>
        <w:rPr>
          <w:rFonts w:hint="eastAsia" w:ascii="宋体" w:hAnsi="宋体" w:eastAsia="宋体" w:cs="宋体"/>
          <w:szCs w:val="21"/>
        </w:rPr>
      </w:r>
      <w:r/>
    </w:p>
    <w:p>
      <w:pPr>
        <w:jc w:val="center"/>
        <w:pageBreakBefore w:val="0"/>
        <w:spacing w:line="360" w:lineRule="auto"/>
        <w:rPr>
          <w:rFonts w:hint="eastAsia" w:ascii="宋体" w:hAnsi="宋体" w:eastAsia="宋体" w:cs="宋体"/>
          <w:szCs w:val="21"/>
        </w:rPr>
        <w:outlineLvl w:val="9"/>
      </w:pPr>
      <w:r>
        <w:rPr>
          <w:rFonts w:hint="eastAsia" w:ascii="宋体" w:hAnsi="宋体" w:eastAsia="宋体" w:cs="宋体"/>
          <w:szCs w:val="21"/>
        </w:rPr>
      </w:r>
      <w:r/>
    </w:p>
    <w:p>
      <w:pPr>
        <w:jc w:val="center"/>
        <w:spacing w:line="360" w:lineRule="auto"/>
        <w:rPr>
          <w:rFonts w:hint="eastAsia" w:ascii="宋体" w:hAnsi="宋体" w:eastAsia="宋体" w:cs="宋体"/>
          <w:b/>
          <w:bCs/>
          <w:sz w:val="28"/>
        </w:rPr>
      </w:pPr>
      <w:r>
        <w:rPr>
          <w:rFonts w:hint="eastAsia" w:ascii="宋体" w:hAnsi="宋体" w:eastAsia="宋体" w:cs="宋体"/>
          <w:b/>
          <w:bCs/>
          <w:sz w:val="28"/>
        </w:rPr>
      </w:r>
      <w:r/>
    </w:p>
    <w:p>
      <w:pPr>
        <w:rPr>
          <w:rFonts w:hint="eastAsia" w:ascii="宋体" w:hAnsi="宋体" w:eastAsia="宋体" w:cs="宋体"/>
          <w:b/>
          <w:bCs/>
          <w:sz w:val="28"/>
        </w:rPr>
      </w:pPr>
      <w:r>
        <w:rPr>
          <w:rFonts w:hint="eastAsia" w:ascii="宋体" w:hAnsi="宋体" w:eastAsia="宋体" w:cs="宋体"/>
          <w:b/>
          <w:bCs/>
          <w:sz w:val="28"/>
        </w:rPr>
        <w:br w:type="page" w:clear="all"/>
      </w:r>
      <w:r/>
    </w:p>
    <w:p>
      <w:pPr>
        <w:jc w:val="center"/>
        <w:spacing w:line="360" w:lineRule="auto"/>
        <w:rPr>
          <w:rFonts w:hint="eastAsia" w:ascii="宋体" w:hAnsi="宋体" w:eastAsia="宋体" w:cs="宋体"/>
          <w:b/>
          <w:bCs/>
          <w:sz w:val="28"/>
        </w:rPr>
      </w:pPr>
      <w:r>
        <w:rPr>
          <w:rFonts w:hint="eastAsia" w:ascii="宋体" w:hAnsi="宋体" w:eastAsia="宋体" w:cs="宋体"/>
          <w:b/>
          <w:bCs/>
          <w:sz w:val="28"/>
        </w:rPr>
        <w:t xml:space="preserve">关于符合本国产品标准的声明函</w:t>
      </w:r>
      <w:r/>
    </w:p>
    <w:p>
      <w:pPr>
        <w:pStyle w:val="730"/>
        <w:ind w:left="0" w:right="0" w:firstLine="420"/>
        <w:keepLines w:val="0"/>
        <w:keepNext w:val="0"/>
        <w:spacing w:before="15" w:beforeAutospacing="0" w:after="15" w:afterAutospacing="0"/>
        <w:shd w:val="clear" w:color="auto" w:fill="ffffff"/>
        <w:widowControl/>
        <w:rPr>
          <w:rFonts w:hint="eastAsia" w:ascii="宋体" w:hAnsi="宋体" w:eastAsia="宋体" w:cs="宋体"/>
          <w:i w:val="0"/>
          <w:iCs w:val="0"/>
          <w:caps w:val="0"/>
          <w:color w:val="333333"/>
          <w:spacing w:val="0"/>
          <w:sz w:val="12"/>
          <w:szCs w:val="1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12"/>
          <w:szCs w:val="12"/>
        </w:rPr>
      </w:r>
      <w:r/>
    </w:p>
    <w:p>
      <w:pPr>
        <w:pStyle w:val="730"/>
        <w:ind w:left="0" w:righ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0"/>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1.</w:t>
      </w:r>
      <w:r>
        <w:rPr>
          <w:rStyle w:val="74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（产品名称1）</w:t>
      </w:r>
      <w:r>
        <w:rPr>
          <w:rStyle w:val="740"/>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，生产厂为</w:t>
      </w:r>
      <w:r>
        <w:rPr>
          <w:rStyle w:val="74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（厂名）</w:t>
      </w:r>
      <w:r>
        <w:rPr>
          <w:rStyle w:val="740"/>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，厂址为</w:t>
      </w:r>
      <w:r>
        <w:rPr>
          <w:rStyle w:val="74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在中国境内完成。</w:t>
      </w:r>
      <w:r/>
    </w:p>
    <w:p>
      <w:pPr>
        <w:pStyle w:val="730"/>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Style w:val="74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（产品名称</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2</w:t>
      </w:r>
      <w:r>
        <w:rPr>
          <w:rStyle w:val="74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，生产厂为</w:t>
      </w:r>
      <w:r>
        <w:rPr>
          <w:rStyle w:val="74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，厂址为</w:t>
      </w:r>
      <w:r>
        <w:rPr>
          <w:rStyle w:val="74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在中国境内完成。</w:t>
      </w:r>
      <w:r/>
    </w:p>
    <w:p>
      <w:pPr>
        <w:pStyle w:val="730"/>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p>
    <w:p>
      <w:pPr>
        <w:pStyle w:val="730"/>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730"/>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14:textFill>
            <w14:solidFill>
              <w14:schemeClr w14:val="tx1"/>
            </w14:solidFill>
          </w14:textFill>
        </w:rPr>
      </w:r>
      <w:r/>
    </w:p>
    <w:p>
      <w:pPr>
        <w:pStyle w:val="730"/>
        <w:ind w:left="0" w:right="0" w:firstLine="0"/>
        <w:jc w:val="right"/>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1"/>
          <w:szCs w:val="21"/>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　        </w:t>
      </w:r>
      <w:r/>
    </w:p>
    <w:p>
      <w:pPr>
        <w:pStyle w:val="730"/>
        <w:ind w:left="0" w:right="0" w:firstLine="0"/>
        <w:jc w:val="center"/>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日期：　     年　  月　  日         </w:t>
      </w:r>
      <w:r/>
    </w:p>
    <w:p>
      <w:pPr>
        <w:pStyle w:val="730"/>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r>
      <w:r/>
    </w:p>
    <w:p>
      <w:pPr>
        <w:pStyle w:val="730"/>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r>
      <w:r/>
    </w:p>
    <w:p>
      <w:pPr>
        <w:pStyle w:val="730"/>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_________________</w:t>
      </w:r>
      <w:r/>
    </w:p>
    <w:p>
      <w:pPr>
        <w:pStyle w:val="730"/>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1.产品如有型号，请在“产品名称”栏一并填写。</w:t>
      </w:r>
      <w:r/>
    </w:p>
    <w:p>
      <w:pPr>
        <w:pStyle w:val="730"/>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2.生产厂名与厂址应与生产厂营业执照载明的相关信息保持一致。</w:t>
      </w:r>
      <w:r/>
    </w:p>
    <w:p>
      <w:pPr>
        <w:pStyle w:val="730"/>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730"/>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4.该产品的关键组件要求实施前，“关键组件”栏可不填，下同。</w:t>
      </w:r>
      <w:r/>
    </w:p>
    <w:p>
      <w:pPr>
        <w:pStyle w:val="730"/>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5.该产品的关键工序要求实施前，“关键工序”栏可不填，下同。</w:t>
      </w:r>
      <w:r/>
    </w:p>
    <w:p>
      <w:pPr>
        <w:pStyle w:val="730"/>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b/>
          <w:bCs/>
          <w:sz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”的地方无需填写。</w:t>
      </w:r>
      <w:r/>
    </w:p>
    <w:p>
      <w:pPr>
        <w:jc w:val="center"/>
        <w:spacing w:line="360" w:lineRule="auto"/>
        <w:rPr>
          <w:rStyle w:val="737"/>
          <w:rFonts w:hint="eastAsia" w:ascii="宋体" w:hAnsi="宋体" w:eastAsia="宋体" w:cs="宋体"/>
          <w:sz w:val="21"/>
          <w:szCs w:val="21"/>
        </w:rPr>
      </w:pPr>
      <w:r>
        <w:rPr>
          <w:rFonts w:hint="eastAsia" w:ascii="宋体" w:hAnsi="宋体" w:eastAsia="宋体" w:cs="宋体"/>
          <w:b/>
          <w:sz w:val="24"/>
          <w:szCs w:val="24"/>
        </w:rPr>
        <w:br w:type="page" w:clear="all"/>
      </w:r>
      <w:r>
        <w:rPr>
          <w:rFonts w:hint="eastAsia" w:ascii="宋体" w:hAnsi="宋体" w:eastAsia="宋体" w:cs="宋体"/>
          <w:b/>
          <w:bCs/>
          <w:sz w:val="28"/>
          <w:lang w:val="en-US" w:eastAsia="zh-CN"/>
        </w:rPr>
        <w:t xml:space="preserve">产品成本占比承诺函</w:t>
      </w:r>
      <w:r/>
    </w:p>
    <w:p>
      <w:pPr>
        <w:pStyle w:val="730"/>
        <w:spacing w:before="30" w:beforeAutospacing="0" w:after="30" w:afterAutospacing="0"/>
        <w:shd w:val="clear" w:color="auto" w:fill="ffffff"/>
        <w:rPr>
          <w:rStyle w:val="737"/>
          <w:rFonts w:hint="eastAsia" w:ascii="宋体" w:hAnsi="宋体" w:eastAsia="宋体" w:cs="宋体"/>
          <w:sz w:val="21"/>
          <w:szCs w:val="21"/>
        </w:rPr>
      </w:pPr>
      <w:r>
        <w:rPr>
          <w:rFonts w:hint="eastAsia" w:ascii="宋体" w:hAnsi="宋体" w:eastAsia="宋体" w:cs="宋体"/>
          <w:sz w:val="21"/>
          <w:szCs w:val="21"/>
        </w:rPr>
      </w:r>
      <w:r/>
    </w:p>
    <w:p>
      <w:pPr>
        <w:ind w:firstLine="420"/>
        <w:jc w:val="left"/>
        <w:spacing w:line="360" w:lineRule="auto"/>
        <w:widowControl/>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我公司（单位）郑重承诺，我公司已阅读并理解《国务院办公厅关于在政府采购中实施本国产品标准及相关政策的通知》（国办发〔2025〕34号）的规定。据此承诺如下：</w:t>
      </w:r>
      <w:r/>
    </w:p>
    <w:p>
      <w:pPr>
        <w:ind w:firstLine="420"/>
        <w:jc w:val="left"/>
        <w:spacing w:line="360" w:lineRule="auto"/>
        <w:widowControl/>
        <w:rPr>
          <w:rFonts w:hint="eastAsia" w:ascii="宋体" w:hAnsi="宋体" w:eastAsia="宋体" w:cs="宋体"/>
          <w:spacing w:val="6"/>
          <w:sz w:val="21"/>
          <w:szCs w:val="21"/>
        </w:rPr>
      </w:pPr>
      <w:r>
        <w:rPr>
          <w:rFonts w:hint="eastAsia" w:ascii="宋体" w:hAnsi="宋体" w:eastAsia="宋体" w:cs="宋体"/>
          <w:color w:val="333333"/>
          <w:sz w:val="21"/>
          <w:szCs w:val="21"/>
          <w:shd w:val="clear" w:color="auto" w:fill="ffffff"/>
        </w:rPr>
        <w:t xml:space="preserve">为本采购项目或者采购包提供的符合本国产品标准的产品成本之和占提供的全部产品成本之和的比例为</w:t>
      </w:r>
      <w:r>
        <w:rPr>
          <w:rFonts w:hint="eastAsia" w:ascii="宋体" w:hAnsi="宋体" w:eastAsia="宋体" w:cs="宋体"/>
          <w:spacing w:val="6"/>
          <w:sz w:val="21"/>
          <w:szCs w:val="21"/>
        </w:rPr>
        <w:t xml:space="preserve">______%。</w:t>
      </w:r>
      <w:r/>
    </w:p>
    <w:p>
      <w:pPr>
        <w:ind w:firstLine="42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30"/>
        <w:jc w:val="right"/>
        <w:spacing w:before="0" w:beforeAutospacing="0" w:after="0" w:afterAutospacing="0" w:line="360" w:lineRule="auto"/>
        <w:shd w:val="clear" w:color="auto" w:fill="ffffff"/>
        <w:rPr>
          <w:rFonts w:hint="eastAsia" w:ascii="宋体" w:hAnsi="宋体" w:eastAsia="宋体" w:cs="宋体"/>
          <w:color w:val="333333"/>
          <w:sz w:val="21"/>
          <w:szCs w:val="21"/>
        </w:rPr>
      </w:pPr>
      <w:r>
        <w:rPr>
          <w:rFonts w:hint="eastAsia" w:ascii="宋体" w:hAnsi="宋体" w:eastAsia="宋体" w:cs="宋体"/>
          <w:color w:val="333333"/>
          <w:sz w:val="21"/>
          <w:szCs w:val="21"/>
          <w:shd w:val="clear" w:color="auto" w:fill="ffffff"/>
          <w:lang w:val="en-US" w:eastAsia="zh-CN" w:bidi="ar-SA"/>
        </w:rPr>
        <w:t xml:space="preserve">供应商全称（加盖CA电子公章）：　  </w:t>
      </w:r>
      <w:r>
        <w:rPr>
          <w:rFonts w:hint="eastAsia" w:ascii="宋体" w:hAnsi="宋体" w:eastAsia="宋体" w:cs="宋体"/>
          <w:color w:val="333333"/>
          <w:sz w:val="21"/>
          <w:szCs w:val="21"/>
          <w:shd w:val="clear" w:color="auto" w:fill="ffffff"/>
        </w:rPr>
        <w:t xml:space="preserve">      </w:t>
      </w:r>
      <w:r/>
    </w:p>
    <w:p>
      <w:pPr>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日期：　     年　  月　  日    </w:t>
      </w:r>
      <w:r/>
    </w:p>
    <w:p>
      <w:pPr>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r>
      <w:r/>
    </w:p>
    <w:p>
      <w:pPr>
        <w:jc w:val="left"/>
        <w:keepLines w:val="0"/>
        <w:keepNext w:val="0"/>
        <w:pageBreakBefore w:val="0"/>
        <w:spacing w:line="440" w:lineRule="exact"/>
        <w:widowControl/>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lang w:val="en-US" w:eastAsia="zh-CN"/>
        </w:rPr>
        <w:t xml:space="preserve">注：</w:t>
      </w:r>
      <w:r>
        <w:rPr>
          <w:rFonts w:hint="eastAsia" w:ascii="宋体" w:hAnsi="宋体" w:eastAsia="宋体" w:cs="宋体"/>
          <w:b/>
          <w:bCs/>
          <w:color w:val="333333"/>
          <w:sz w:val="21"/>
          <w:szCs w:val="21"/>
          <w:shd w:val="clear" w:color="auto" w:fill="ffffff"/>
        </w:rPr>
        <w:t xml:space="preserve">采购本国产品的支持政策</w:t>
      </w:r>
      <w:r/>
    </w:p>
    <w:p>
      <w:pPr>
        <w:ind w:firstLine="422"/>
        <w:jc w:val="both"/>
        <w:keepLines w:val="0"/>
        <w:keepNext w:val="0"/>
        <w:pageBreakBefore w:val="0"/>
        <w:spacing w:line="360" w:lineRule="auto"/>
        <w:widowControl/>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rPr>
        <w:t xml:space="preserve">（1）本项目政府采购活动中既有本国产品又有非本国产品参与竞争的，依法对本国产品给予价格评审优惠，对本国产品的报价给予20%的价格扣除，用扣除后的价格参与评审。</w:t>
      </w:r>
      <w:r/>
    </w:p>
    <w:p>
      <w:pPr>
        <w:ind w:firstLine="422"/>
        <w:jc w:val="both"/>
        <w:keepLines w:val="0"/>
        <w:keepNext w:val="0"/>
        <w:pageBreakBefore w:val="0"/>
        <w:spacing w:line="360" w:lineRule="auto"/>
        <w:widowControl/>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2"/>
        <w:jc w:val="both"/>
        <w:keepLines w:val="0"/>
        <w:keepNext w:val="0"/>
        <w:pageBreakBefore w:val="0"/>
        <w:spacing w:line="360" w:lineRule="auto"/>
        <w:widowControl/>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rPr>
        <w:t xml:space="preserve">（3）供应商需按照招标文件的要求提供《关于符合本国产品标准的声明函》（以下简称《声明函》），如不提供将不享受本国产品价格评审优惠。</w:t>
      </w:r>
      <w:r/>
    </w:p>
    <w:p>
      <w:pPr>
        <w:ind w:firstLine="422"/>
        <w:jc w:val="both"/>
        <w:keepLines w:val="0"/>
        <w:keepNext w:val="0"/>
        <w:pageBreakBefore w:val="0"/>
        <w:spacing w:line="360" w:lineRule="auto"/>
        <w:widowControl/>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rPr>
        <w:t xml:space="preserve">（4）供应商需在《声明函》中逐一、准确填写产品名称、厂名、生产厂址三项信息（《声明函》中标注“/ ”的地方无需填写）。</w:t>
      </w:r>
      <w:r/>
    </w:p>
    <w:p>
      <w:pPr>
        <w:ind w:firstLine="422"/>
        <w:jc w:val="both"/>
        <w:keepLines w:val="0"/>
        <w:keepNext w:val="0"/>
        <w:pageBreakBefore w:val="0"/>
        <w:spacing w:line="360" w:lineRule="auto"/>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center"/>
        <w:spacing w:line="360" w:lineRule="auto"/>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rPr>
      </w:r>
      <w:r/>
    </w:p>
    <w:p>
      <w:pPr>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rPr>
        <w:br w:type="page" w:clear="all"/>
      </w:r>
      <w:r/>
    </w:p>
    <w:p>
      <w:pPr>
        <w:jc w:val="center"/>
        <w:spacing w:line="360" w:lineRule="auto"/>
        <w:rPr>
          <w:rFonts w:hint="eastAsia" w:ascii="宋体" w:hAnsi="宋体" w:eastAsia="宋体" w:cs="宋体"/>
          <w:b/>
          <w:bCs/>
          <w:sz w:val="28"/>
          <w:lang w:val="en-US" w:eastAsia="zh-CN"/>
        </w:rPr>
      </w:pPr>
      <w:r>
        <w:rPr>
          <w:rFonts w:hint="eastAsia" w:ascii="宋体" w:hAnsi="宋体" w:eastAsia="宋体" w:cs="宋体"/>
          <w:b/>
          <w:bCs/>
          <w:sz w:val="28"/>
          <w:lang w:val="en-US" w:eastAsia="zh-CN"/>
        </w:rPr>
        <w:t xml:space="preserve">残疾人福利性单位声明函</w:t>
      </w:r>
      <w:r/>
    </w:p>
    <w:p>
      <w:pPr>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本单位对上述声明的真实性负责。如有虚假，将依法承担相应责任。</w:t>
      </w:r>
      <w:r/>
    </w:p>
    <w:p>
      <w:pPr>
        <w:ind w:firstLine="504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单位名称（</w:t>
      </w:r>
      <w:r>
        <w:rPr>
          <w:rFonts w:hint="eastAsia" w:ascii="宋体" w:hAnsi="宋体" w:eastAsia="宋体" w:cs="宋体"/>
          <w:szCs w:val="21"/>
          <w:highlight w:val="none"/>
        </w:rPr>
        <w:t xml:space="preserve">加盖电子公章</w:t>
      </w:r>
      <w:r>
        <w:rPr>
          <w:rFonts w:hint="eastAsia" w:ascii="宋体" w:hAnsi="宋体" w:eastAsia="宋体" w:cs="宋体"/>
          <w:szCs w:val="21"/>
        </w:rPr>
        <w:t xml:space="preserve">）：</w:t>
      </w:r>
      <w:r/>
    </w:p>
    <w:p>
      <w:pPr>
        <w:ind w:firstLine="504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日期：</w:t>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jc w:val="center"/>
        <w:spacing w:line="360" w:lineRule="auto"/>
        <w:rPr>
          <w:rFonts w:hint="eastAsia" w:ascii="宋体" w:hAnsi="宋体" w:eastAsia="宋体" w:cs="宋体"/>
          <w:b/>
          <w:bCs/>
          <w:sz w:val="28"/>
          <w:lang w:val="en-US" w:eastAsia="zh-CN"/>
        </w:rPr>
      </w:pPr>
      <w:r>
        <w:rPr>
          <w:rFonts w:hint="eastAsia" w:ascii="宋体" w:hAnsi="宋体" w:eastAsia="宋体" w:cs="宋体"/>
          <w:b/>
          <w:bCs/>
          <w:sz w:val="28"/>
          <w:lang w:val="en-US" w:eastAsia="zh-CN"/>
        </w:rPr>
        <w:t xml:space="preserve">属于监狱企业的证明文件</w:t>
      </w:r>
      <w:r/>
    </w:p>
    <w:p>
      <w:pPr>
        <w:spacing w:line="360" w:lineRule="auto"/>
        <w:rPr>
          <w:rFonts w:hint="eastAsia" w:ascii="宋体" w:hAnsi="宋体" w:eastAsia="宋体" w:cs="宋体"/>
        </w:rPr>
      </w:pPr>
      <w:r>
        <w:rPr>
          <w:rFonts w:hint="eastAsia" w:ascii="宋体" w:hAnsi="宋体" w:eastAsia="宋体" w:cs="宋体"/>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bCs/>
        </w:rPr>
      </w:pPr>
      <w:r>
        <w:rPr>
          <w:rFonts w:hint="eastAsia" w:ascii="宋体" w:hAnsi="宋体" w:eastAsia="宋体" w:cs="宋体"/>
          <w:b/>
          <w:bCs/>
        </w:rPr>
      </w:r>
      <w:r/>
    </w:p>
    <w:p>
      <w:pPr>
        <w:jc w:val="center"/>
        <w:spacing w:line="360" w:lineRule="auto"/>
        <w:rPr>
          <w:rFonts w:hint="eastAsia" w:ascii="宋体" w:hAnsi="宋体" w:eastAsia="宋体" w:cs="宋体"/>
          <w:b/>
          <w:bCs/>
          <w:sz w:val="28"/>
          <w:lang w:val="en-US" w:eastAsia="zh-CN"/>
        </w:rPr>
      </w:pPr>
      <w:r>
        <w:rPr>
          <w:rFonts w:hint="eastAsia" w:ascii="宋体" w:hAnsi="宋体" w:eastAsia="宋体" w:cs="宋体"/>
          <w:b/>
          <w:bCs/>
          <w:sz w:val="28"/>
          <w:lang w:val="en-US" w:eastAsia="zh-CN"/>
        </w:rPr>
        <w:t xml:space="preserve">节能产品认证证书</w:t>
      </w:r>
      <w:r/>
    </w:p>
    <w:p>
      <w:pPr>
        <w:spacing w:line="360" w:lineRule="auto"/>
        <w:rPr>
          <w:rFonts w:hint="eastAsia" w:ascii="宋体" w:hAnsi="宋体" w:eastAsia="宋体" w:cs="宋体"/>
          <w:bCs/>
        </w:rPr>
      </w:pPr>
      <w:r>
        <w:rPr>
          <w:rFonts w:hint="eastAsia" w:ascii="宋体" w:hAnsi="宋体" w:eastAsia="宋体" w:cs="宋体"/>
          <w:bCs/>
        </w:rPr>
        <w:t xml:space="preserve">（提供国家确定的认证机构出具的、处于有效期之内的产品认证证书）</w:t>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jc w:val="center"/>
        <w:spacing w:line="360" w:lineRule="auto"/>
        <w:rPr>
          <w:rFonts w:hint="eastAsia" w:ascii="宋体" w:hAnsi="宋体" w:eastAsia="宋体" w:cs="宋体"/>
          <w:b/>
          <w:bCs/>
        </w:rPr>
      </w:pPr>
      <w:r>
        <w:rPr>
          <w:rFonts w:hint="eastAsia" w:ascii="宋体" w:hAnsi="宋体" w:eastAsia="宋体" w:cs="宋体"/>
          <w:b/>
          <w:bCs/>
          <w:sz w:val="28"/>
        </w:rPr>
        <w:t xml:space="preserve">环境标志产品认证证书</w:t>
      </w:r>
      <w:r/>
    </w:p>
    <w:p>
      <w:pPr>
        <w:spacing w:line="360" w:lineRule="auto"/>
        <w:rPr>
          <w:rFonts w:hint="eastAsia" w:ascii="宋体" w:hAnsi="宋体" w:eastAsia="宋体" w:cs="宋体"/>
        </w:rPr>
      </w:pPr>
      <w:r>
        <w:rPr>
          <w:rFonts w:hint="eastAsia" w:ascii="宋体" w:hAnsi="宋体" w:eastAsia="宋体" w:cs="宋体"/>
          <w:bCs/>
        </w:rPr>
        <w:t xml:space="preserve">（提供国家确定的认证机构出具的、处于有效期之内的产品认证证书）</w:t>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jc w:val="center"/>
        <w:spacing w:line="360" w:lineRule="auto"/>
        <w:rPr>
          <w:rFonts w:hint="eastAsia" w:ascii="宋体" w:hAnsi="宋体" w:eastAsia="宋体" w:cs="宋体"/>
          <w:b/>
          <w:bCs/>
          <w:sz w:val="28"/>
        </w:rPr>
      </w:pPr>
      <w:r>
        <w:rPr>
          <w:rFonts w:hint="eastAsia" w:ascii="宋体" w:hAnsi="宋体" w:eastAsia="宋体" w:cs="宋体"/>
          <w:b/>
          <w:bCs/>
          <w:sz w:val="28"/>
        </w:rPr>
        <w:t xml:space="preserve">进口产品转让技术、消化吸收再创新方案</w:t>
      </w:r>
      <w:r/>
    </w:p>
    <w:p>
      <w:pPr>
        <w:spacing w:line="360" w:lineRule="auto"/>
        <w:rPr>
          <w:rFonts w:hint="eastAsia" w:ascii="宋体" w:hAnsi="宋体" w:eastAsia="宋体" w:cs="宋体"/>
          <w:bCs/>
        </w:rPr>
      </w:pPr>
      <w:r>
        <w:rPr>
          <w:rFonts w:hint="eastAsia" w:ascii="宋体" w:hAnsi="宋体" w:eastAsia="宋体" w:cs="宋体"/>
          <w:bCs/>
        </w:rPr>
        <w:t xml:space="preserve">（对于允许进口产品参加的项目）</w:t>
      </w:r>
      <w:r/>
    </w:p>
    <w:p>
      <w:pPr>
        <w:spacing w:line="360" w:lineRule="auto"/>
        <w:rPr>
          <w:rFonts w:hint="eastAsia" w:ascii="宋体" w:hAnsi="宋体" w:eastAsia="宋体" w:cs="宋体"/>
          <w:b/>
          <w:bCs/>
        </w:rPr>
      </w:pPr>
      <w:r>
        <w:rPr>
          <w:rFonts w:hint="eastAsia" w:ascii="宋体" w:hAnsi="宋体" w:eastAsia="宋体" w:cs="宋体"/>
          <w:b/>
          <w:bCs/>
        </w:rPr>
      </w:r>
      <w:r/>
    </w:p>
    <w:p>
      <w:pPr>
        <w:spacing w:line="460" w:lineRule="atLeast"/>
        <w:widowControl/>
        <w:rPr>
          <w:rFonts w:hint="eastAsia" w:ascii="宋体" w:hAnsi="宋体" w:eastAsia="宋体" w:cs="宋体"/>
          <w:b/>
        </w:rPr>
      </w:pPr>
      <w:r>
        <w:rPr>
          <w:rFonts w:hint="eastAsia" w:ascii="宋体" w:hAnsi="宋体" w:eastAsia="宋体" w:cs="宋体"/>
          <w:b/>
          <w:szCs w:val="21"/>
          <w:lang w:val="zh-CN"/>
        </w:rPr>
        <w:br w:type="page" w:clear="all"/>
      </w:r>
      <w:r>
        <w:rPr>
          <w:rFonts w:hint="eastAsia" w:ascii="宋体" w:hAnsi="宋体" w:eastAsia="宋体" w:cs="宋体"/>
          <w:b/>
          <w:bCs/>
          <w:sz w:val="24"/>
        </w:rPr>
        <w:t xml:space="preserve">附件十一、无重大违法记录声明格式</w:t>
      </w:r>
      <w:r/>
    </w:p>
    <w:p>
      <w:pPr>
        <w:jc w:val="center"/>
        <w:spacing w:line="240" w:lineRule="atLeast"/>
        <w:rPr>
          <w:rFonts w:hint="eastAsia" w:ascii="宋体" w:hAnsi="宋体" w:eastAsia="宋体" w:cs="宋体"/>
          <w:sz w:val="28"/>
          <w:szCs w:val="36"/>
        </w:rPr>
      </w:pPr>
      <w:r>
        <w:rPr>
          <w:rFonts w:hint="eastAsia" w:ascii="宋体" w:hAnsi="宋体" w:eastAsia="宋体" w:cs="宋体"/>
          <w:sz w:val="28"/>
          <w:szCs w:val="36"/>
        </w:rPr>
      </w:r>
      <w:r/>
    </w:p>
    <w:p>
      <w:pPr>
        <w:jc w:val="center"/>
        <w:spacing w:line="240" w:lineRule="atLeast"/>
        <w:rPr>
          <w:rFonts w:hint="eastAsia" w:ascii="宋体" w:hAnsi="宋体" w:eastAsia="宋体" w:cs="宋体"/>
          <w:sz w:val="28"/>
          <w:szCs w:val="36"/>
        </w:rPr>
      </w:pPr>
      <w:r>
        <w:rPr>
          <w:rFonts w:hint="eastAsia" w:ascii="宋体" w:hAnsi="宋体" w:eastAsia="宋体" w:cs="宋体"/>
          <w:sz w:val="28"/>
          <w:szCs w:val="36"/>
        </w:rPr>
        <w:t xml:space="preserve">无重大违法记录声明</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江苏省设备成套股份有限公司：</w:t>
      </w:r>
      <w:r/>
    </w:p>
    <w:p>
      <w:pPr>
        <w:spacing w:line="360" w:lineRule="auto"/>
        <w:rPr>
          <w:rFonts w:hint="eastAsia" w:ascii="宋体" w:hAnsi="宋体" w:eastAsia="宋体" w:cs="宋体"/>
        </w:rPr>
      </w:pPr>
      <w:r>
        <w:rPr>
          <w:rFonts w:hint="eastAsia" w:ascii="宋体" w:hAnsi="宋体" w:eastAsia="宋体" w:cs="宋体"/>
        </w:rPr>
      </w:r>
      <w:r/>
    </w:p>
    <w:p>
      <w:pPr>
        <w:ind w:firstLine="336"/>
        <w:spacing w:line="360" w:lineRule="auto"/>
        <w:rPr>
          <w:rFonts w:hint="eastAsia" w:ascii="宋体" w:hAnsi="宋体" w:eastAsia="宋体" w:cs="宋体"/>
        </w:rPr>
      </w:pPr>
      <w:r>
        <w:rPr>
          <w:rFonts w:hint="eastAsia" w:ascii="宋体" w:hAnsi="宋体" w:eastAsia="宋体" w:cs="宋体"/>
        </w:rPr>
        <w:t xml:space="preserve">我单位（供应商名称）郑重声明：</w:t>
      </w:r>
      <w:r/>
    </w:p>
    <w:p>
      <w:pPr>
        <w:ind w:firstLine="308"/>
        <w:spacing w:line="360" w:lineRule="auto"/>
        <w:shd w:val="clear" w:color="auto" w:fill="ffffff"/>
        <w:widowControl/>
        <w:rPr>
          <w:rFonts w:hint="eastAsia" w:ascii="宋体" w:hAnsi="宋体" w:eastAsia="宋体" w:cs="宋体"/>
          <w:b/>
          <w:szCs w:val="21"/>
        </w:rPr>
      </w:pPr>
      <w:r>
        <w:rPr>
          <w:rFonts w:hint="eastAsia" w:ascii="宋体" w:hAnsi="宋体" w:eastAsia="宋体" w:cs="宋体"/>
          <w:szCs w:val="21"/>
        </w:rPr>
        <w:t xml:space="preserve">我单位</w:t>
      </w:r>
      <w:r>
        <w:rPr>
          <w:rFonts w:hint="eastAsia" w:ascii="宋体" w:hAnsi="宋体" w:eastAsia="宋体" w:cs="宋体"/>
        </w:rPr>
        <w:t xml:space="preserve">参加政府采购活动前3年内在经营活动中（</w:t>
      </w:r>
      <w:r>
        <w:rPr>
          <w:rFonts w:hint="eastAsia" w:ascii="宋体" w:hAnsi="宋体" w:eastAsia="宋体" w:cs="宋体"/>
          <w:b/>
          <w:i/>
          <w:u w:val="single"/>
        </w:rPr>
        <w:t xml:space="preserve">在下划线上如实填写：有或没有</w:t>
      </w:r>
      <w:r>
        <w:rPr>
          <w:rFonts w:hint="eastAsia" w:ascii="宋体" w:hAnsi="宋体" w:eastAsia="宋体" w:cs="宋体"/>
        </w:rPr>
        <w:t xml:space="preserve">）</w:t>
      </w:r>
      <w:r>
        <w:rPr>
          <w:rFonts w:hint="eastAsia" w:ascii="宋体" w:hAnsi="宋体" w:eastAsia="宋体" w:cs="宋体"/>
          <w:b/>
        </w:rPr>
        <w:t xml:space="preserve">重大违法记录</w:t>
      </w:r>
      <w:r>
        <w:rPr>
          <w:rFonts w:hint="eastAsia" w:ascii="宋体" w:hAnsi="宋体" w:eastAsia="宋体" w:cs="宋体"/>
          <w:b/>
          <w:szCs w:val="21"/>
        </w:rPr>
        <w:t xml:space="preserve">，且不是失信被执行人、重大税收违法失信主体名单、政府采购严重违法失信行为记录名单的供应商。</w:t>
      </w:r>
      <w:r/>
    </w:p>
    <w:p>
      <w:pPr>
        <w:ind w:firstLine="420"/>
        <w:spacing w:line="360" w:lineRule="auto"/>
        <w:rPr>
          <w:rFonts w:hint="eastAsia" w:ascii="宋体" w:hAnsi="宋体" w:eastAsia="宋体" w:cs="宋体"/>
        </w:rPr>
      </w:pPr>
      <w:r>
        <w:rPr>
          <w:rFonts w:hint="eastAsia" w:ascii="宋体" w:hAnsi="宋体" w:eastAsia="宋体" w:cs="宋体"/>
        </w:rPr>
      </w:r>
      <w:r/>
    </w:p>
    <w:p>
      <w:pPr>
        <w:ind w:firstLine="315"/>
        <w:spacing w:line="360" w:lineRule="auto"/>
        <w:rPr>
          <w:rFonts w:hint="eastAsia" w:ascii="宋体" w:hAnsi="宋体" w:eastAsia="宋体" w:cs="宋体"/>
        </w:rPr>
      </w:pPr>
      <w:r>
        <w:rPr>
          <w:rFonts w:hint="eastAsia" w:ascii="宋体" w:hAnsi="宋体" w:eastAsia="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ind w:firstLine="5310"/>
        <w:spacing w:line="360" w:lineRule="auto"/>
        <w:rPr>
          <w:rFonts w:hint="eastAsia" w:ascii="宋体" w:hAnsi="宋体" w:eastAsia="宋体" w:cs="宋体"/>
        </w:rPr>
      </w:pPr>
      <w:r>
        <w:rPr>
          <w:rFonts w:hint="eastAsia" w:ascii="宋体" w:hAnsi="宋体" w:eastAsia="宋体" w:cs="宋体"/>
        </w:rPr>
        <w:t xml:space="preserve">声明人：（</w:t>
      </w:r>
      <w:r>
        <w:rPr>
          <w:rFonts w:hint="eastAsia" w:ascii="宋体" w:hAnsi="宋体" w:eastAsia="宋体" w:cs="宋体"/>
          <w:szCs w:val="21"/>
          <w:highlight w:val="none"/>
        </w:rPr>
        <w:t xml:space="preserve">加盖电子公章</w:t>
      </w:r>
      <w:r>
        <w:rPr>
          <w:rFonts w:hint="eastAsia" w:ascii="宋体" w:hAnsi="宋体" w:eastAsia="宋体" w:cs="宋体"/>
        </w:rPr>
        <w:t xml:space="preserve">）</w:t>
      </w:r>
      <w:r/>
    </w:p>
    <w:p>
      <w:pPr>
        <w:ind w:firstLine="5250"/>
        <w:spacing w:line="360" w:lineRule="auto"/>
        <w:rPr>
          <w:rFonts w:hint="eastAsia" w:ascii="宋体" w:hAnsi="宋体" w:eastAsia="宋体" w:cs="宋体"/>
          <w:b/>
        </w:rPr>
      </w:pPr>
      <w:r>
        <w:rPr>
          <w:rFonts w:hint="eastAsia" w:ascii="宋体" w:hAnsi="宋体" w:eastAsia="宋体" w:cs="宋体"/>
          <w:szCs w:val="21"/>
          <w:lang w:val="zh-CN"/>
        </w:rPr>
        <w:t xml:space="preserve">日期：年月</w:t>
      </w:r>
      <w:r>
        <w:rPr>
          <w:rFonts w:hint="eastAsia" w:ascii="宋体" w:hAnsi="宋体" w:eastAsia="宋体" w:cs="宋体"/>
          <w:b/>
          <w:szCs w:val="21"/>
          <w:lang w:val="zh-CN"/>
        </w:rPr>
        <w:br w:type="page" w:clear="all"/>
      </w:r>
      <w:r>
        <w:rPr>
          <w:rFonts w:hint="eastAsia" w:ascii="宋体" w:hAnsi="宋体" w:eastAsia="宋体" w:cs="宋体"/>
          <w:b/>
          <w:bCs/>
          <w:sz w:val="24"/>
        </w:rPr>
        <w:t xml:space="preserve">附件十二、资格资信证明文件</w:t>
      </w:r>
      <w:r/>
    </w:p>
    <w:p>
      <w:pPr>
        <w:spacing w:line="360" w:lineRule="auto"/>
        <w:rPr>
          <w:rFonts w:hint="eastAsia" w:ascii="宋体" w:hAnsi="宋体" w:eastAsia="宋体" w:cs="宋体"/>
          <w:b/>
        </w:rPr>
      </w:pPr>
      <w:r>
        <w:rPr>
          <w:rFonts w:hint="eastAsia" w:ascii="宋体" w:hAnsi="宋体" w:eastAsia="宋体" w:cs="宋体"/>
          <w:b/>
        </w:rPr>
      </w:r>
      <w:r/>
    </w:p>
    <w:p>
      <w:pPr>
        <w:jc w:val="center"/>
        <w:spacing w:line="360" w:lineRule="auto"/>
        <w:rPr>
          <w:rFonts w:hint="eastAsia" w:ascii="宋体" w:hAnsi="宋体" w:eastAsia="宋体" w:cs="宋体"/>
          <w:b/>
          <w:bCs w:val="0"/>
        </w:rPr>
      </w:pPr>
      <w:r>
        <w:rPr>
          <w:rFonts w:hint="eastAsia" w:ascii="宋体" w:hAnsi="宋体" w:eastAsia="宋体" w:cs="宋体"/>
          <w:b/>
          <w:bCs w:val="0"/>
        </w:rPr>
        <w:t xml:space="preserve">根据采购公告中</w:t>
      </w:r>
      <w:r>
        <w:rPr>
          <w:rFonts w:hint="eastAsia" w:ascii="宋体" w:hAnsi="宋体" w:eastAsia="宋体" w:cs="宋体"/>
          <w:b/>
          <w:bCs w:val="0"/>
          <w:lang w:eastAsia="zh-CN"/>
        </w:rPr>
        <w:t xml:space="preserve">“</w:t>
      </w:r>
      <w:r>
        <w:rPr>
          <w:rFonts w:hint="eastAsia" w:ascii="宋体" w:hAnsi="宋体" w:eastAsia="宋体" w:cs="宋体"/>
          <w:b/>
          <w:bCs w:val="0"/>
        </w:rPr>
        <w:t xml:space="preserve">二、申请人的资格要求</w:t>
      </w:r>
      <w:r>
        <w:rPr>
          <w:rFonts w:hint="eastAsia" w:ascii="宋体" w:hAnsi="宋体" w:eastAsia="宋体" w:cs="宋体"/>
          <w:b/>
          <w:bCs w:val="0"/>
          <w:lang w:eastAsia="zh-CN"/>
        </w:rPr>
        <w:t xml:space="preserve">”</w:t>
      </w:r>
      <w:r>
        <w:rPr>
          <w:rFonts w:hint="eastAsia" w:ascii="宋体" w:hAnsi="宋体" w:eastAsia="宋体" w:cs="宋体"/>
          <w:b/>
          <w:bCs w:val="0"/>
        </w:rPr>
        <w:t xml:space="preserve">在苏采云平台对应模块填写</w:t>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spacing w:line="460" w:lineRule="atLeast"/>
        <w:widowControl/>
        <w:rPr>
          <w:rFonts w:hint="eastAsia" w:ascii="宋体" w:hAnsi="宋体" w:eastAsia="宋体" w:cs="宋体"/>
          <w:b/>
          <w:bCs/>
          <w:sz w:val="24"/>
        </w:rPr>
      </w:pPr>
      <w:r>
        <w:rPr>
          <w:rFonts w:hint="eastAsia" w:ascii="宋体" w:hAnsi="宋体" w:eastAsia="宋体" w:cs="宋体"/>
          <w:b/>
          <w:bCs/>
          <w:sz w:val="24"/>
        </w:rPr>
        <w:t xml:space="preserve">附件十三、其他</w:t>
      </w:r>
      <w:r/>
    </w:p>
    <w:p>
      <w:pPr>
        <w:jc w:val="left"/>
        <w:widowControl/>
        <w:rPr>
          <w:rFonts w:hint="eastAsia" w:ascii="宋体" w:hAnsi="宋体" w:eastAsia="宋体" w:cs="宋体"/>
          <w:b/>
        </w:rPr>
      </w:pPr>
      <w:r>
        <w:rPr>
          <w:rFonts w:hint="eastAsia" w:ascii="宋体" w:hAnsi="宋体" w:eastAsia="宋体" w:cs="宋体"/>
          <w:b/>
        </w:rPr>
      </w:r>
      <w:r/>
    </w:p>
    <w:p>
      <w:pPr>
        <w:jc w:val="left"/>
        <w:spacing w:line="360" w:lineRule="auto"/>
        <w:shd w:val="clear" w:color="auto" w:fill="ffffff"/>
        <w:widowControl/>
        <w:rPr>
          <w:rFonts w:hint="eastAsia" w:ascii="宋体" w:hAnsi="宋体" w:eastAsia="宋体" w:cs="宋体"/>
          <w:b/>
          <w:bCs/>
          <w:szCs w:val="21"/>
          <w:lang w:val="zh-CN"/>
        </w:rPr>
      </w:pPr>
      <w:r>
        <w:rPr>
          <w:rFonts w:hint="eastAsia" w:ascii="宋体" w:hAnsi="宋体" w:eastAsia="宋体" w:cs="宋体"/>
          <w:b/>
          <w:bCs/>
          <w:szCs w:val="21"/>
          <w:lang w:val="zh-CN"/>
        </w:rPr>
      </w:r>
      <w:r/>
    </w:p>
    <w:p>
      <w:pPr>
        <w:jc w:val="center"/>
        <w:spacing w:line="360" w:lineRule="auto"/>
        <w:rPr>
          <w:rFonts w:hint="eastAsia" w:ascii="宋体" w:hAnsi="宋体" w:eastAsia="宋体" w:cs="宋体"/>
          <w:b/>
          <w:bCs w:val="0"/>
        </w:rPr>
      </w:pPr>
      <w:r>
        <w:rPr>
          <w:rFonts w:hint="eastAsia" w:ascii="宋体" w:hAnsi="宋体" w:eastAsia="宋体" w:cs="宋体"/>
          <w:b/>
          <w:bCs w:val="0"/>
          <w:lang w:val="en-US" w:eastAsia="zh-CN"/>
        </w:rPr>
        <w:t xml:space="preserve">供应商需要补充的其他内容</w:t>
      </w:r>
      <w:r/>
    </w:p>
    <w:p>
      <w:pPr>
        <w:jc w:val="center"/>
        <w:spacing w:before="317" w:after="317"/>
        <w:rPr>
          <w:rFonts w:hint="eastAsia" w:ascii="宋体" w:hAnsi="宋体" w:eastAsia="宋体" w:cs="宋体"/>
          <w:b/>
          <w:bCs/>
          <w:szCs w:val="21"/>
          <w:lang w:val="zh-CN"/>
        </w:rPr>
      </w:pPr>
      <w:r>
        <w:rPr>
          <w:rFonts w:hint="eastAsia" w:ascii="宋体" w:hAnsi="宋体" w:eastAsia="宋体" w:cs="宋体"/>
          <w:b/>
          <w:bCs/>
          <w:szCs w:val="21"/>
          <w:lang w:val="zh-CN"/>
        </w:rPr>
      </w:r>
      <w:bookmarkEnd w:id="1"/>
      <w:r/>
    </w:p>
    <w:p>
      <w:pPr>
        <w:spacing w:line="440" w:lineRule="exact"/>
        <w:rPr>
          <w:rFonts w:hint="eastAsia" w:ascii="宋体" w:hAnsi="宋体" w:eastAsia="宋体" w:cs="宋体"/>
          <w:b/>
          <w:bCs/>
          <w:szCs w:val="21"/>
        </w:rPr>
      </w:pPr>
      <w:r>
        <w:rPr>
          <w:rFonts w:hint="eastAsia" w:ascii="宋体" w:hAnsi="宋体" w:eastAsia="宋体" w:cs="宋体"/>
          <w:b/>
          <w:bCs/>
          <w:szCs w:val="21"/>
        </w:rPr>
      </w:r>
      <w:r/>
    </w:p>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Helvetica">
    <w:panose1 w:val="020B060402020202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73"/>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chineseCountingThousand"/>
      <w:pStyle w:val="689"/>
      <w:isLgl w:val="false"/>
      <w:suff w:val="nothing"/>
      <w:lvlText w:val="第%1章"/>
      <w:lvlJc w:val="left"/>
      <w:pPr>
        <w:ind w:left="0" w:firstLine="0"/>
      </w:pPr>
    </w:lvl>
    <w:lvl w:ilvl="1">
      <w:start w:val="1"/>
      <w:numFmt w:val="none"/>
      <w:pStyle w:val="690"/>
      <w:isLgl w:val="false"/>
      <w:suff w:val="nothing"/>
      <w:lvlText w:val=""/>
      <w:lvlJc w:val="left"/>
      <w:pPr>
        <w:ind w:left="0" w:firstLine="0"/>
      </w:pPr>
    </w:lvl>
    <w:lvl w:ilvl="2">
      <w:start w:val="1"/>
      <w:numFmt w:val="none"/>
      <w:pStyle w:val="691"/>
      <w:isLgl w:val="false"/>
      <w:suff w:val="nothing"/>
      <w:lvlText w:val=""/>
      <w:lvlJc w:val="left"/>
      <w:pPr>
        <w:ind w:left="0" w:firstLine="0"/>
      </w:pPr>
    </w:lvl>
    <w:lvl w:ilvl="3">
      <w:start w:val="1"/>
      <w:numFmt w:val="none"/>
      <w:pStyle w:val="692"/>
      <w:isLgl w:val="false"/>
      <w:suff w:val="nothing"/>
      <w:lvlText w:val=""/>
      <w:lvlJc w:val="left"/>
      <w:pPr>
        <w:ind w:left="0" w:firstLine="0"/>
      </w:pPr>
    </w:lvl>
    <w:lvl w:ilvl="4">
      <w:start w:val="1"/>
      <w:numFmt w:val="none"/>
      <w:pStyle w:val="693"/>
      <w:isLgl w:val="false"/>
      <w:suff w:val="nothing"/>
      <w:lvlText w:val=""/>
      <w:lvlJc w:val="left"/>
      <w:pPr>
        <w:ind w:left="0" w:firstLine="0"/>
      </w:pPr>
    </w:lvl>
    <w:lvl w:ilvl="5">
      <w:start w:val="1"/>
      <w:numFmt w:val="none"/>
      <w:pStyle w:val="694"/>
      <w:isLgl w:val="false"/>
      <w:suff w:val="nothing"/>
      <w:lvlText w:val=""/>
      <w:lvlJc w:val="left"/>
      <w:pPr>
        <w:ind w:left="0" w:firstLine="0"/>
      </w:pPr>
    </w:lvl>
    <w:lvl w:ilvl="6">
      <w:start w:val="1"/>
      <w:numFmt w:val="none"/>
      <w:pStyle w:val="695"/>
      <w:isLgl w:val="false"/>
      <w:suff w:val="nothing"/>
      <w:lvlText w:val=""/>
      <w:lvlJc w:val="left"/>
      <w:pPr>
        <w:ind w:left="0" w:firstLine="0"/>
      </w:pPr>
    </w:lvl>
    <w:lvl w:ilvl="7">
      <w:start w:val="1"/>
      <w:numFmt w:val="none"/>
      <w:pStyle w:val="696"/>
      <w:isLgl w:val="false"/>
      <w:suff w:val="nothing"/>
      <w:lvlText w:val=""/>
      <w:lvlJc w:val="left"/>
      <w:pPr>
        <w:ind w:left="0" w:firstLine="0"/>
      </w:pPr>
    </w:lvl>
    <w:lvl w:ilvl="8">
      <w:start w:val="1"/>
      <w:numFmt w:val="none"/>
      <w:pStyle w:val="697"/>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851"/>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869"/>
      <w:isLgl/>
      <w:suff w:val="tab"/>
      <w:lvlText w:val="%1.%2"/>
      <w:lvlJc w:val="left"/>
      <w:pPr>
        <w:ind w:left="425" w:hanging="425"/>
      </w:pPr>
      <w:rPr>
        <w:rFonts w:hint="eastAsia" w:ascii="Arial Unicode MS" w:hAnsi="Arial Unicode MS" w:eastAsia="微软雅黑"/>
        <w:b/>
        <w:i w:val="0"/>
      </w:rPr>
    </w:lvl>
    <w:lvl w:ilvl="2">
      <w:start w:val="1"/>
      <w:numFmt w:val="decimal"/>
      <w:pStyle w:val="882"/>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bullet"/>
      <w:pStyle w:val="70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8"/>
    <w:link w:val="689"/>
    <w:uiPriority w:val="9"/>
    <w:rPr>
      <w:rFonts w:ascii="Arial" w:hAnsi="Arial" w:eastAsia="Arial" w:cs="Arial"/>
      <w:sz w:val="40"/>
      <w:szCs w:val="40"/>
    </w:rPr>
  </w:style>
  <w:style w:type="character" w:styleId="15">
    <w:name w:val="Heading 2 Char"/>
    <w:basedOn w:val="698"/>
    <w:link w:val="690"/>
    <w:uiPriority w:val="9"/>
    <w:rPr>
      <w:rFonts w:ascii="Arial" w:hAnsi="Arial" w:eastAsia="Arial" w:cs="Arial"/>
      <w:sz w:val="34"/>
    </w:rPr>
  </w:style>
  <w:style w:type="character" w:styleId="17">
    <w:name w:val="Heading 3 Char"/>
    <w:basedOn w:val="698"/>
    <w:link w:val="691"/>
    <w:uiPriority w:val="9"/>
    <w:rPr>
      <w:rFonts w:ascii="Arial" w:hAnsi="Arial" w:eastAsia="Arial" w:cs="Arial"/>
      <w:sz w:val="30"/>
      <w:szCs w:val="30"/>
    </w:rPr>
  </w:style>
  <w:style w:type="character" w:styleId="19">
    <w:name w:val="Heading 4 Char"/>
    <w:basedOn w:val="698"/>
    <w:link w:val="692"/>
    <w:uiPriority w:val="9"/>
    <w:rPr>
      <w:rFonts w:ascii="Arial" w:hAnsi="Arial" w:eastAsia="Arial" w:cs="Arial"/>
      <w:b/>
      <w:bCs/>
      <w:sz w:val="26"/>
      <w:szCs w:val="26"/>
    </w:rPr>
  </w:style>
  <w:style w:type="character" w:styleId="21">
    <w:name w:val="Heading 5 Char"/>
    <w:basedOn w:val="698"/>
    <w:link w:val="693"/>
    <w:uiPriority w:val="9"/>
    <w:rPr>
      <w:rFonts w:ascii="Arial" w:hAnsi="Arial" w:eastAsia="Arial" w:cs="Arial"/>
      <w:b/>
      <w:bCs/>
      <w:sz w:val="24"/>
      <w:szCs w:val="24"/>
    </w:rPr>
  </w:style>
  <w:style w:type="character" w:styleId="23">
    <w:name w:val="Heading 6 Char"/>
    <w:basedOn w:val="698"/>
    <w:link w:val="694"/>
    <w:uiPriority w:val="9"/>
    <w:rPr>
      <w:rFonts w:ascii="Arial" w:hAnsi="Arial" w:eastAsia="Arial" w:cs="Arial"/>
      <w:b/>
      <w:bCs/>
      <w:sz w:val="22"/>
      <w:szCs w:val="22"/>
    </w:rPr>
  </w:style>
  <w:style w:type="character" w:styleId="25">
    <w:name w:val="Heading 7 Char"/>
    <w:basedOn w:val="698"/>
    <w:link w:val="695"/>
    <w:uiPriority w:val="9"/>
    <w:rPr>
      <w:rFonts w:ascii="Arial" w:hAnsi="Arial" w:eastAsia="Arial" w:cs="Arial"/>
      <w:b/>
      <w:bCs/>
      <w:i/>
      <w:iCs/>
      <w:sz w:val="22"/>
      <w:szCs w:val="22"/>
    </w:rPr>
  </w:style>
  <w:style w:type="character" w:styleId="27">
    <w:name w:val="Heading 8 Char"/>
    <w:basedOn w:val="698"/>
    <w:link w:val="696"/>
    <w:uiPriority w:val="9"/>
    <w:rPr>
      <w:rFonts w:ascii="Arial" w:hAnsi="Arial" w:eastAsia="Arial" w:cs="Arial"/>
      <w:i/>
      <w:iCs/>
      <w:sz w:val="22"/>
      <w:szCs w:val="22"/>
    </w:rPr>
  </w:style>
  <w:style w:type="character" w:styleId="29">
    <w:name w:val="Heading 9 Char"/>
    <w:basedOn w:val="698"/>
    <w:link w:val="69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98"/>
    <w:link w:val="732"/>
    <w:uiPriority w:val="10"/>
    <w:rPr>
      <w:sz w:val="48"/>
      <w:szCs w:val="48"/>
    </w:rPr>
  </w:style>
  <w:style w:type="character" w:styleId="36">
    <w:name w:val="Subtitle Char"/>
    <w:basedOn w:val="698"/>
    <w:link w:val="724"/>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8"/>
    <w:link w:val="721"/>
    <w:uiPriority w:val="99"/>
  </w:style>
  <w:style w:type="character" w:styleId="44">
    <w:name w:val="Footer Char"/>
    <w:basedOn w:val="698"/>
    <w:link w:val="719"/>
    <w:uiPriority w:val="99"/>
  </w:style>
  <w:style w:type="character" w:styleId="46">
    <w:name w:val="Caption Char"/>
    <w:basedOn w:val="704"/>
    <w:link w:val="719"/>
    <w:uiPriority w:val="99"/>
  </w:style>
  <w:style w:type="table" w:styleId="48">
    <w:name w:val="Table Grid Light"/>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8"/>
    <w:uiPriority w:val="99"/>
    <w:unhideWhenUsed/>
    <w:rPr>
      <w:vertAlign w:val="superscript"/>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8"/>
    <w:uiPriority w:val="99"/>
    <w:semiHidden/>
    <w:unhideWhenUsed/>
    <w:rPr>
      <w:vertAlign w:val="superscript"/>
    </w:rPr>
  </w:style>
  <w:style w:type="paragraph" w:styleId="189">
    <w:name w:val="TOC Heading"/>
    <w:uiPriority w:val="39"/>
    <w:unhideWhenUsed/>
  </w:style>
  <w:style w:type="paragraph" w:styleId="190">
    <w:name w:val="table of figures"/>
    <w:basedOn w:val="688"/>
    <w:next w:val="688"/>
    <w:uiPriority w:val="99"/>
    <w:unhideWhenUsed/>
    <w:pPr>
      <w:spacing w:after="0" w:afterAutospacing="0"/>
    </w:pPr>
  </w:style>
  <w:style w:type="paragraph" w:styleId="68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9">
    <w:name w:val="Heading 1"/>
    <w:basedOn w:val="688"/>
    <w:next w:val="688"/>
    <w:link w:val="837"/>
    <w:uiPriority w:val="0"/>
    <w:qFormat/>
    <w:pPr>
      <w:numPr>
        <w:ilvl w:val="0"/>
        <w:numId w:val="1"/>
      </w:numPr>
      <w:jc w:val="center"/>
      <w:keepLines/>
      <w:keepNext/>
      <w:spacing w:before="340" w:after="330" w:line="578" w:lineRule="auto"/>
      <w:outlineLvl w:val="0"/>
    </w:pPr>
    <w:rPr>
      <w:b/>
      <w:bCs/>
      <w:sz w:val="32"/>
      <w:szCs w:val="44"/>
    </w:rPr>
  </w:style>
  <w:style w:type="paragraph" w:styleId="690">
    <w:name w:val="Heading 2"/>
    <w:basedOn w:val="688"/>
    <w:next w:val="688"/>
    <w:link w:val="766"/>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91">
    <w:name w:val="Heading 3"/>
    <w:basedOn w:val="688"/>
    <w:next w:val="688"/>
    <w:link w:val="805"/>
    <w:uiPriority w:val="0"/>
    <w:qFormat/>
    <w:pPr>
      <w:numPr>
        <w:ilvl w:val="2"/>
        <w:numId w:val="1"/>
      </w:numPr>
      <w:keepLines/>
      <w:keepNext/>
      <w:spacing w:before="260" w:after="260" w:line="416" w:lineRule="auto"/>
      <w:outlineLvl w:val="2"/>
    </w:pPr>
    <w:rPr>
      <w:b/>
      <w:bCs/>
      <w:sz w:val="32"/>
      <w:szCs w:val="32"/>
    </w:rPr>
  </w:style>
  <w:style w:type="paragraph" w:styleId="692">
    <w:name w:val="Heading 4"/>
    <w:basedOn w:val="688"/>
    <w:next w:val="688"/>
    <w:link w:val="84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693">
    <w:name w:val="Heading 5"/>
    <w:basedOn w:val="688"/>
    <w:next w:val="688"/>
    <w:link w:val="795"/>
    <w:uiPriority w:val="0"/>
    <w:qFormat/>
    <w:pPr>
      <w:numPr>
        <w:ilvl w:val="4"/>
        <w:numId w:val="1"/>
      </w:numPr>
      <w:keepLines/>
      <w:keepNext/>
      <w:spacing w:before="280" w:after="290" w:line="376" w:lineRule="auto"/>
      <w:outlineLvl w:val="4"/>
    </w:pPr>
    <w:rPr>
      <w:b/>
      <w:bCs/>
      <w:sz w:val="28"/>
      <w:szCs w:val="28"/>
    </w:rPr>
  </w:style>
  <w:style w:type="paragraph" w:styleId="694">
    <w:name w:val="Heading 6"/>
    <w:basedOn w:val="688"/>
    <w:next w:val="688"/>
    <w:link w:val="781"/>
    <w:uiPriority w:val="0"/>
    <w:qFormat/>
    <w:pPr>
      <w:numPr>
        <w:ilvl w:val="5"/>
        <w:numId w:val="1"/>
      </w:numPr>
      <w:keepLines/>
      <w:keepNext/>
      <w:spacing w:before="240" w:after="64" w:line="320" w:lineRule="auto"/>
      <w:outlineLvl w:val="5"/>
    </w:pPr>
    <w:rPr>
      <w:rFonts w:ascii="Cambria" w:hAnsi="Cambria"/>
      <w:b/>
      <w:bCs/>
      <w:sz w:val="24"/>
    </w:rPr>
  </w:style>
  <w:style w:type="paragraph" w:styleId="695">
    <w:name w:val="Heading 7"/>
    <w:basedOn w:val="688"/>
    <w:next w:val="688"/>
    <w:link w:val="836"/>
    <w:uiPriority w:val="0"/>
    <w:qFormat/>
    <w:pPr>
      <w:numPr>
        <w:ilvl w:val="6"/>
        <w:numId w:val="1"/>
      </w:numPr>
      <w:keepLines/>
      <w:keepNext/>
      <w:spacing w:before="240" w:after="64" w:line="320" w:lineRule="auto"/>
      <w:outlineLvl w:val="6"/>
    </w:pPr>
    <w:rPr>
      <w:b/>
      <w:bCs/>
      <w:sz w:val="24"/>
    </w:rPr>
  </w:style>
  <w:style w:type="paragraph" w:styleId="696">
    <w:name w:val="Heading 8"/>
    <w:basedOn w:val="688"/>
    <w:next w:val="688"/>
    <w:link w:val="821"/>
    <w:uiPriority w:val="0"/>
    <w:qFormat/>
    <w:pPr>
      <w:numPr>
        <w:ilvl w:val="7"/>
        <w:numId w:val="1"/>
      </w:numPr>
      <w:keepLines/>
      <w:keepNext/>
      <w:spacing w:before="240" w:after="64" w:line="320" w:lineRule="auto"/>
      <w:outlineLvl w:val="7"/>
    </w:pPr>
    <w:rPr>
      <w:rFonts w:ascii="Cambria" w:hAnsi="Cambria"/>
      <w:sz w:val="24"/>
    </w:rPr>
  </w:style>
  <w:style w:type="paragraph" w:styleId="697">
    <w:name w:val="Heading 9"/>
    <w:basedOn w:val="688"/>
    <w:next w:val="688"/>
    <w:link w:val="799"/>
    <w:uiPriority w:val="0"/>
    <w:qFormat/>
    <w:pPr>
      <w:numPr>
        <w:ilvl w:val="8"/>
        <w:numId w:val="1"/>
      </w:numPr>
      <w:keepLines/>
      <w:keepNext/>
      <w:spacing w:before="240" w:after="64" w:line="320" w:lineRule="auto"/>
      <w:outlineLvl w:val="8"/>
    </w:pPr>
    <w:rPr>
      <w:rFonts w:ascii="Cambria" w:hAnsi="Cambria"/>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List 3"/>
    <w:basedOn w:val="688"/>
    <w:uiPriority w:val="99"/>
    <w:unhideWhenUsed/>
    <w:qFormat/>
    <w:pPr>
      <w:ind w:left="1260" w:hanging="420"/>
      <w:spacing w:before="100" w:beforeAutospacing="1" w:after="100" w:afterAutospacing="1"/>
    </w:pPr>
    <w:rPr>
      <w:szCs w:val="21"/>
    </w:rPr>
  </w:style>
  <w:style w:type="paragraph" w:styleId="701">
    <w:name w:val="toc 7"/>
    <w:basedOn w:val="688"/>
    <w:next w:val="688"/>
    <w:uiPriority w:val="39"/>
    <w:unhideWhenUsed/>
    <w:qFormat/>
    <w:pPr>
      <w:ind w:left="2520"/>
    </w:pPr>
    <w:rPr>
      <w:rFonts w:ascii="Calibri" w:hAnsi="Calibri"/>
      <w:szCs w:val="22"/>
    </w:rPr>
  </w:style>
  <w:style w:type="paragraph" w:styleId="702">
    <w:name w:val="List Number"/>
    <w:basedOn w:val="688"/>
    <w:uiPriority w:val="0"/>
    <w:qFormat/>
    <w:pPr>
      <w:numPr>
        <w:ilvl w:val="0"/>
        <w:numId w:val="2"/>
      </w:numPr>
      <w:contextualSpacing/>
    </w:pPr>
    <w:rPr>
      <w:rFonts w:ascii="Calibri" w:hAnsi="Calibri"/>
    </w:rPr>
  </w:style>
  <w:style w:type="paragraph" w:styleId="703">
    <w:name w:val="Normal Indent"/>
    <w:basedOn w:val="688"/>
    <w:link w:val="923"/>
    <w:uiPriority w:val="0"/>
    <w:qFormat/>
    <w:pPr>
      <w:ind w:firstLine="420"/>
    </w:pPr>
    <w:rPr>
      <w:b/>
      <w:sz w:val="24"/>
      <w:szCs w:val="20"/>
    </w:rPr>
  </w:style>
  <w:style w:type="paragraph" w:styleId="704">
    <w:name w:val="Caption"/>
    <w:basedOn w:val="688"/>
    <w:next w:val="688"/>
    <w:uiPriority w:val="0"/>
    <w:qFormat/>
    <w:rPr>
      <w:rFonts w:ascii="Cambria" w:hAnsi="Cambria" w:eastAsia="黑体"/>
      <w:sz w:val="20"/>
      <w:szCs w:val="22"/>
    </w:rPr>
  </w:style>
  <w:style w:type="paragraph" w:styleId="705">
    <w:name w:val="Document Map"/>
    <w:basedOn w:val="688"/>
    <w:link w:val="789"/>
    <w:uiPriority w:val="0"/>
    <w:qFormat/>
    <w:rPr>
      <w:rFonts w:ascii="宋体"/>
      <w:sz w:val="18"/>
      <w:szCs w:val="18"/>
    </w:rPr>
  </w:style>
  <w:style w:type="paragraph" w:styleId="706">
    <w:name w:val="annotation text"/>
    <w:basedOn w:val="688"/>
    <w:link w:val="813"/>
    <w:uiPriority w:val="0"/>
    <w:qFormat/>
    <w:pPr>
      <w:jc w:val="left"/>
    </w:pPr>
  </w:style>
  <w:style w:type="paragraph" w:styleId="707">
    <w:name w:val="Body Text 3"/>
    <w:basedOn w:val="688"/>
    <w:link w:val="832"/>
    <w:uiPriority w:val="0"/>
    <w:qFormat/>
    <w:rPr>
      <w:rFonts w:ascii="宋体"/>
      <w:sz w:val="24"/>
      <w:szCs w:val="20"/>
    </w:rPr>
  </w:style>
  <w:style w:type="paragraph" w:styleId="708">
    <w:name w:val="Body Text"/>
    <w:basedOn w:val="688"/>
    <w:next w:val="688"/>
    <w:link w:val="820"/>
    <w:uiPriority w:val="0"/>
    <w:qFormat/>
    <w:pPr>
      <w:jc w:val="center"/>
    </w:pPr>
    <w:rPr>
      <w:rFonts w:eastAsia="幼圆"/>
      <w:b/>
      <w:bCs/>
      <w:sz w:val="44"/>
    </w:rPr>
  </w:style>
  <w:style w:type="paragraph" w:styleId="709">
    <w:name w:val="Body Text Indent"/>
    <w:basedOn w:val="688"/>
    <w:link w:val="776"/>
    <w:uiPriority w:val="0"/>
    <w:qFormat/>
    <w:pPr>
      <w:ind w:left="420"/>
      <w:spacing w:after="120"/>
    </w:pPr>
  </w:style>
  <w:style w:type="paragraph" w:styleId="710">
    <w:name w:val="Block Text"/>
    <w:basedOn w:val="688"/>
    <w:next w:val="688"/>
    <w:uiPriority w:val="99"/>
    <w:unhideWhenUsed/>
    <w:qFormat/>
    <w:pPr>
      <w:ind w:left="1440" w:right="1440"/>
      <w:spacing w:after="120"/>
    </w:pPr>
  </w:style>
  <w:style w:type="paragraph" w:styleId="711">
    <w:name w:val="index 4"/>
    <w:basedOn w:val="688"/>
    <w:next w:val="688"/>
    <w:uiPriority w:val="0"/>
    <w:qFormat/>
    <w:pPr>
      <w:ind w:left="600"/>
    </w:pPr>
    <w:rPr>
      <w:rFonts w:ascii="Calibri" w:hAnsi="Calibri"/>
    </w:rPr>
  </w:style>
  <w:style w:type="paragraph" w:styleId="712">
    <w:name w:val="toc 5"/>
    <w:basedOn w:val="688"/>
    <w:next w:val="688"/>
    <w:uiPriority w:val="39"/>
    <w:unhideWhenUsed/>
    <w:qFormat/>
    <w:pPr>
      <w:ind w:left="1680"/>
    </w:pPr>
    <w:rPr>
      <w:rFonts w:ascii="Calibri" w:hAnsi="Calibri"/>
      <w:szCs w:val="22"/>
    </w:rPr>
  </w:style>
  <w:style w:type="paragraph" w:styleId="713">
    <w:name w:val="toc 3"/>
    <w:basedOn w:val="688"/>
    <w:next w:val="688"/>
    <w:uiPriority w:val="39"/>
    <w:qFormat/>
    <w:pPr>
      <w:ind w:left="840"/>
    </w:pPr>
    <w:rPr>
      <w:rFonts w:ascii="Calibri" w:hAnsi="Calibri"/>
      <w:szCs w:val="22"/>
    </w:rPr>
  </w:style>
  <w:style w:type="paragraph" w:styleId="714">
    <w:name w:val="Plain Text"/>
    <w:basedOn w:val="688"/>
    <w:link w:val="782"/>
    <w:uiPriority w:val="0"/>
    <w:qFormat/>
    <w:rPr>
      <w:rFonts w:ascii="Ari"/>
    </w:rPr>
  </w:style>
  <w:style w:type="paragraph" w:styleId="715">
    <w:name w:val="toc 8"/>
    <w:basedOn w:val="688"/>
    <w:next w:val="688"/>
    <w:uiPriority w:val="39"/>
    <w:unhideWhenUsed/>
    <w:qFormat/>
    <w:pPr>
      <w:ind w:left="2940"/>
    </w:pPr>
    <w:rPr>
      <w:rFonts w:ascii="Calibri" w:hAnsi="Calibri"/>
      <w:szCs w:val="22"/>
    </w:rPr>
  </w:style>
  <w:style w:type="paragraph" w:styleId="716">
    <w:name w:val="Date"/>
    <w:basedOn w:val="688"/>
    <w:next w:val="688"/>
    <w:link w:val="790"/>
    <w:uiPriority w:val="0"/>
    <w:unhideWhenUsed/>
    <w:qFormat/>
  </w:style>
  <w:style w:type="paragraph" w:styleId="717">
    <w:name w:val="Body Text Indent 2"/>
    <w:basedOn w:val="688"/>
    <w:link w:val="812"/>
    <w:uiPriority w:val="99"/>
    <w:unhideWhenUsed/>
    <w:qFormat/>
    <w:pPr>
      <w:ind w:firstLine="525"/>
      <w:spacing w:line="420" w:lineRule="exact"/>
    </w:pPr>
    <w:rPr>
      <w:rFonts w:ascii="宋体"/>
      <w:sz w:val="20"/>
      <w:szCs w:val="20"/>
    </w:rPr>
  </w:style>
  <w:style w:type="paragraph" w:styleId="718">
    <w:name w:val="Balloon Text"/>
    <w:basedOn w:val="688"/>
    <w:link w:val="835"/>
    <w:uiPriority w:val="0"/>
    <w:qFormat/>
    <w:rPr>
      <w:sz w:val="18"/>
      <w:szCs w:val="18"/>
    </w:rPr>
  </w:style>
  <w:style w:type="paragraph" w:styleId="719">
    <w:name w:val="Footer"/>
    <w:basedOn w:val="688"/>
    <w:link w:val="825"/>
    <w:uiPriority w:val="99"/>
    <w:qFormat/>
    <w:pPr>
      <w:jc w:val="left"/>
      <w:tabs>
        <w:tab w:val="center" w:pos="4153" w:leader="none"/>
        <w:tab w:val="right" w:pos="8306" w:leader="none"/>
      </w:tabs>
    </w:pPr>
    <w:rPr>
      <w:sz w:val="18"/>
      <w:szCs w:val="18"/>
    </w:rPr>
  </w:style>
  <w:style w:type="paragraph" w:styleId="720">
    <w:name w:val="envelope return"/>
    <w:basedOn w:val="688"/>
    <w:uiPriority w:val="0"/>
    <w:qFormat/>
    <w:rPr>
      <w:rFonts w:ascii="Arial" w:hAnsi="Arial"/>
    </w:rPr>
  </w:style>
  <w:style w:type="paragraph" w:styleId="721">
    <w:name w:val="Header"/>
    <w:basedOn w:val="688"/>
    <w:link w:val="780"/>
    <w:uiPriority w:val="0"/>
    <w:qFormat/>
    <w:pPr>
      <w:jc w:val="center"/>
      <w:tabs>
        <w:tab w:val="center" w:pos="4153" w:leader="none"/>
        <w:tab w:val="right" w:pos="8306" w:leader="none"/>
      </w:tabs>
      <w:pBdr>
        <w:bottom w:val="single" w:color="auto" w:sz="6" w:space="1"/>
      </w:pBdr>
    </w:pPr>
    <w:rPr>
      <w:sz w:val="18"/>
      <w:szCs w:val="18"/>
    </w:rPr>
  </w:style>
  <w:style w:type="paragraph" w:styleId="722">
    <w:name w:val="toc 1"/>
    <w:basedOn w:val="688"/>
    <w:next w:val="688"/>
    <w:uiPriority w:val="39"/>
    <w:qFormat/>
  </w:style>
  <w:style w:type="paragraph" w:styleId="723">
    <w:name w:val="toc 4"/>
    <w:basedOn w:val="688"/>
    <w:next w:val="688"/>
    <w:uiPriority w:val="39"/>
    <w:unhideWhenUsed/>
    <w:qFormat/>
    <w:pPr>
      <w:ind w:left="1260"/>
    </w:pPr>
    <w:rPr>
      <w:rFonts w:ascii="Calibri" w:hAnsi="Calibri"/>
      <w:szCs w:val="22"/>
    </w:rPr>
  </w:style>
  <w:style w:type="paragraph" w:styleId="724">
    <w:name w:val="Subtitle"/>
    <w:basedOn w:val="688"/>
    <w:next w:val="688"/>
    <w:link w:val="808"/>
    <w:uiPriority w:val="0"/>
    <w:qFormat/>
    <w:pPr>
      <w:jc w:val="center"/>
      <w:spacing w:before="240" w:after="60" w:line="312" w:lineRule="auto"/>
      <w:outlineLvl w:val="1"/>
    </w:pPr>
    <w:rPr>
      <w:rFonts w:ascii="Cambria" w:hAnsi="Cambria"/>
      <w:b/>
      <w:bCs/>
      <w:sz w:val="32"/>
      <w:szCs w:val="32"/>
    </w:rPr>
  </w:style>
  <w:style w:type="paragraph" w:styleId="725">
    <w:name w:val="toc 6"/>
    <w:basedOn w:val="688"/>
    <w:next w:val="688"/>
    <w:uiPriority w:val="39"/>
    <w:unhideWhenUsed/>
    <w:qFormat/>
    <w:pPr>
      <w:ind w:left="2100"/>
    </w:pPr>
    <w:rPr>
      <w:rFonts w:ascii="Calibri" w:hAnsi="Calibri"/>
      <w:szCs w:val="22"/>
    </w:rPr>
  </w:style>
  <w:style w:type="paragraph" w:styleId="726">
    <w:name w:val="Body Text Indent 3"/>
    <w:basedOn w:val="688"/>
    <w:link w:val="833"/>
    <w:uiPriority w:val="0"/>
    <w:qFormat/>
    <w:pPr>
      <w:ind w:left="420"/>
      <w:spacing w:after="120"/>
    </w:pPr>
    <w:rPr>
      <w:sz w:val="16"/>
      <w:szCs w:val="20"/>
    </w:rPr>
  </w:style>
  <w:style w:type="paragraph" w:styleId="727">
    <w:name w:val="toc 2"/>
    <w:basedOn w:val="688"/>
    <w:next w:val="688"/>
    <w:uiPriority w:val="39"/>
    <w:qFormat/>
    <w:pPr>
      <w:ind w:left="420"/>
    </w:pPr>
    <w:rPr>
      <w:rFonts w:ascii="Calibri" w:hAnsi="Calibri"/>
      <w:szCs w:val="22"/>
    </w:rPr>
  </w:style>
  <w:style w:type="paragraph" w:styleId="728">
    <w:name w:val="toc 9"/>
    <w:basedOn w:val="688"/>
    <w:next w:val="688"/>
    <w:uiPriority w:val="39"/>
    <w:unhideWhenUsed/>
    <w:qFormat/>
    <w:pPr>
      <w:ind w:left="3360"/>
    </w:pPr>
    <w:rPr>
      <w:rFonts w:ascii="Calibri" w:hAnsi="Calibri"/>
      <w:szCs w:val="22"/>
    </w:rPr>
  </w:style>
  <w:style w:type="paragraph" w:styleId="729">
    <w:name w:val="HTML Preformatted"/>
    <w:basedOn w:val="688"/>
    <w:link w:val="91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0">
    <w:name w:val="Normal (Web)"/>
    <w:basedOn w:val="688"/>
    <w:uiPriority w:val="0"/>
    <w:qFormat/>
    <w:pPr>
      <w:jc w:val="left"/>
      <w:spacing w:before="100" w:beforeAutospacing="1" w:after="100" w:afterAutospacing="1"/>
      <w:widowControl/>
    </w:pPr>
    <w:rPr>
      <w:rFonts w:ascii="宋体" w:hAnsi="宋体" w:cs="宋体"/>
      <w:sz w:val="24"/>
    </w:rPr>
  </w:style>
  <w:style w:type="paragraph" w:styleId="731">
    <w:name w:val="index 1"/>
    <w:basedOn w:val="688"/>
    <w:next w:val="688"/>
    <w:uiPriority w:val="0"/>
    <w:qFormat/>
    <w:pPr>
      <w:jc w:val="center"/>
      <w:spacing w:line="220" w:lineRule="exact"/>
    </w:pPr>
    <w:rPr>
      <w:rFonts w:ascii="仿宋_GB2312" w:hAnsi="Calibri" w:eastAsia="仿宋_GB2312"/>
      <w:szCs w:val="22"/>
    </w:rPr>
  </w:style>
  <w:style w:type="paragraph" w:styleId="732">
    <w:name w:val="Title"/>
    <w:basedOn w:val="688"/>
    <w:link w:val="785"/>
    <w:uiPriority w:val="0"/>
    <w:qFormat/>
    <w:pPr>
      <w:jc w:val="center"/>
      <w:spacing w:before="240" w:after="60" w:line="420" w:lineRule="atLeast"/>
      <w:outlineLvl w:val="0"/>
    </w:pPr>
    <w:rPr>
      <w:rFonts w:ascii="Arial" w:hAnsi="Arial"/>
      <w:b/>
      <w:sz w:val="32"/>
      <w:szCs w:val="20"/>
    </w:rPr>
  </w:style>
  <w:style w:type="paragraph" w:styleId="733">
    <w:name w:val="annotation subject"/>
    <w:basedOn w:val="706"/>
    <w:next w:val="706"/>
    <w:link w:val="823"/>
    <w:uiPriority w:val="0"/>
    <w:qFormat/>
    <w:rPr>
      <w:b/>
      <w:bCs/>
    </w:rPr>
  </w:style>
  <w:style w:type="paragraph" w:styleId="734">
    <w:name w:val="Body Text First Indent"/>
    <w:basedOn w:val="708"/>
    <w:uiPriority w:val="99"/>
    <w:unhideWhenUsed/>
    <w:qFormat/>
    <w:pPr>
      <w:ind w:firstLine="426"/>
      <w:spacing w:line="400" w:lineRule="atLeast"/>
    </w:pPr>
    <w:rPr>
      <w:sz w:val="24"/>
      <w:szCs w:val="20"/>
    </w:rPr>
  </w:style>
  <w:style w:type="paragraph" w:styleId="735">
    <w:name w:val="Body Text First Indent 2"/>
    <w:basedOn w:val="709"/>
    <w:uiPriority w:val="99"/>
    <w:unhideWhenUsed/>
    <w:qFormat/>
    <w:pPr>
      <w:ind w:firstLine="420"/>
    </w:pPr>
  </w:style>
  <w:style w:type="table" w:styleId="736">
    <w:name w:val="Table Grid"/>
    <w:basedOn w:val="69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7">
    <w:name w:val="Strong"/>
    <w:basedOn w:val="698"/>
    <w:uiPriority w:val="0"/>
    <w:qFormat/>
    <w:rPr>
      <w:rFonts w:cs="Times New Roman"/>
      <w:b/>
    </w:rPr>
  </w:style>
  <w:style w:type="character" w:styleId="738">
    <w:name w:val="page number"/>
    <w:uiPriority w:val="0"/>
    <w:qFormat/>
    <w:rPr>
      <w:rFonts w:eastAsia="宋体"/>
      <w:b/>
      <w:spacing w:val="0"/>
      <w:sz w:val="24"/>
      <w:szCs w:val="24"/>
      <w:vertAlign w:val="baseline"/>
      <w:lang w:val="en-US" w:eastAsia="zh-CN" w:bidi="ar-SA"/>
    </w:rPr>
  </w:style>
  <w:style w:type="character" w:styleId="739">
    <w:name w:val="FollowedHyperlink"/>
    <w:uiPriority w:val="0"/>
    <w:qFormat/>
    <w:rPr>
      <w:color w:val="800080"/>
      <w:u w:val="single"/>
    </w:rPr>
  </w:style>
  <w:style w:type="character" w:styleId="740">
    <w:name w:val="Emphasis"/>
    <w:basedOn w:val="698"/>
    <w:uiPriority w:val="0"/>
    <w:qFormat/>
    <w:rPr>
      <w:color w:val="cc0000"/>
    </w:rPr>
  </w:style>
  <w:style w:type="character" w:styleId="741">
    <w:name w:val="Hyperlink"/>
    <w:uiPriority w:val="99"/>
    <w:qFormat/>
    <w:rPr>
      <w:color w:val="0000ff"/>
      <w:u w:val="single"/>
    </w:rPr>
  </w:style>
  <w:style w:type="character" w:styleId="742">
    <w:name w:val="annotation reference"/>
    <w:uiPriority w:val="0"/>
    <w:qFormat/>
    <w:rPr>
      <w:sz w:val="21"/>
      <w:szCs w:val="21"/>
    </w:rPr>
  </w:style>
  <w:style w:type="character" w:styleId="743">
    <w:name w:val="HTML Cite"/>
    <w:uiPriority w:val="0"/>
    <w:qFormat/>
    <w:rPr>
      <w:color w:val="008000"/>
    </w:rPr>
  </w:style>
  <w:style w:type="paragraph" w:styleId="744" w:customStyle="1">
    <w:name w:val="章正文"/>
    <w:basedOn w:val="688"/>
    <w:uiPriority w:val="0"/>
    <w:qFormat/>
    <w:pPr>
      <w:ind w:firstLine="480"/>
      <w:spacing w:after="120" w:line="300" w:lineRule="auto"/>
    </w:pPr>
    <w:rPr>
      <w:rFonts w:ascii="Helvetica" w:hAnsi="Helvetica"/>
    </w:rPr>
  </w:style>
  <w:style w:type="paragraph" w:styleId="745" w:customStyle="1">
    <w:name w:val="一级条标题"/>
    <w:basedOn w:val="746"/>
    <w:next w:val="74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6" w:customStyle="1">
    <w:name w:val="章标题"/>
    <w:next w:val="68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47" w:customStyle="1">
    <w:name w:val="段"/>
    <w:basedOn w:val="748"/>
    <w:next w:val="688"/>
    <w:uiPriority w:val="0"/>
    <w:qFormat/>
    <w:pPr>
      <w:ind w:firstLine="200"/>
      <w:widowControl/>
    </w:pPr>
    <w:rPr>
      <w:rFonts w:hint="eastAsia" w:ascii="宋体"/>
    </w:rPr>
  </w:style>
  <w:style w:type="paragraph" w:styleId="748" w:customStyle="1">
    <w:name w:val="正文1"/>
    <w:next w:val="749"/>
    <w:uiPriority w:val="0"/>
    <w:qFormat/>
    <w:pPr>
      <w:jc w:val="both"/>
      <w:widowControl w:val="off"/>
    </w:pPr>
    <w:rPr>
      <w:rFonts w:ascii="Calibri" w:hAnsi="Calibri" w:eastAsia="宋体" w:cs="Times New Roman"/>
      <w:lang w:val="en-US" w:eastAsia="zh-CN" w:bidi="ar-SA"/>
    </w:rPr>
  </w:style>
  <w:style w:type="paragraph" w:styleId="749" w:customStyle="1">
    <w:name w:val="正文文本1"/>
    <w:basedOn w:val="750"/>
    <w:next w:val="745"/>
    <w:uiPriority w:val="0"/>
    <w:qFormat/>
    <w:rPr>
      <w:rFonts w:ascii="楷体_GB2312" w:hAnsi="Arial" w:eastAsia="楷体_GB2312"/>
      <w:sz w:val="28"/>
      <w:szCs w:val="28"/>
    </w:rPr>
  </w:style>
  <w:style w:type="paragraph" w:styleId="750" w:customStyle="1">
    <w:name w:val="正文111"/>
    <w:next w:val="751"/>
    <w:uiPriority w:val="0"/>
    <w:qFormat/>
    <w:pPr>
      <w:jc w:val="both"/>
      <w:widowControl w:val="off"/>
    </w:pPr>
    <w:rPr>
      <w:rFonts w:ascii="Times New Roman" w:hAnsi="Times New Roman" w:eastAsia="宋体" w:cs="Times New Roman"/>
      <w:sz w:val="21"/>
      <w:szCs w:val="24"/>
      <w:lang w:val="en-US" w:eastAsia="zh-CN" w:bidi="ar-SA"/>
    </w:rPr>
  </w:style>
  <w:style w:type="paragraph" w:styleId="751" w:customStyle="1">
    <w:name w:val="正文文本缩进1"/>
    <w:basedOn w:val="752"/>
    <w:next w:val="755"/>
    <w:uiPriority w:val="0"/>
    <w:qFormat/>
    <w:pPr>
      <w:ind w:left="420"/>
      <w:spacing w:after="120"/>
    </w:pPr>
  </w:style>
  <w:style w:type="paragraph" w:styleId="752" w:customStyle="1">
    <w:name w:val="正文11"/>
    <w:next w:val="753"/>
    <w:uiPriority w:val="0"/>
    <w:qFormat/>
    <w:rPr>
      <w:rFonts w:ascii="Calibri" w:hAnsi="Calibri" w:eastAsia="宋体" w:cs="Calibri"/>
      <w:sz w:val="24"/>
      <w:szCs w:val="24"/>
      <w:lang w:val="en-US" w:eastAsia="zh-CN" w:bidi="ar-SA"/>
    </w:rPr>
  </w:style>
  <w:style w:type="paragraph" w:styleId="753" w:customStyle="1">
    <w:name w:val="文本块1"/>
    <w:basedOn w:val="750"/>
    <w:next w:val="754"/>
    <w:uiPriority w:val="0"/>
    <w:qFormat/>
    <w:pPr>
      <w:ind w:left="256" w:right="6" w:firstLine="624"/>
    </w:pPr>
    <w:rPr>
      <w:rFonts w:eastAsia="仿宋_GB2312"/>
      <w:sz w:val="28"/>
    </w:rPr>
  </w:style>
  <w:style w:type="paragraph" w:styleId="754" w:customStyle="1">
    <w:name w:val="标题 41"/>
    <w:basedOn w:val="752"/>
    <w:next w:val="752"/>
    <w:uiPriority w:val="0"/>
    <w:qFormat/>
    <w:pPr>
      <w:keepLines/>
      <w:keepNext/>
      <w:spacing w:before="280" w:after="290" w:line="376" w:lineRule="auto"/>
      <w:outlineLvl w:val="3"/>
    </w:pPr>
    <w:rPr>
      <w:rFonts w:ascii="Cambria" w:hAnsi="Cambria"/>
      <w:b/>
      <w:bCs/>
      <w:sz w:val="28"/>
      <w:szCs w:val="28"/>
    </w:rPr>
  </w:style>
  <w:style w:type="paragraph" w:styleId="755" w:customStyle="1">
    <w:name w:val="寄信人地址1"/>
    <w:basedOn w:val="688"/>
    <w:uiPriority w:val="0"/>
    <w:qFormat/>
    <w:rPr>
      <w:rFonts w:ascii="Arial" w:hAnsi="Arial"/>
    </w:rPr>
  </w:style>
  <w:style w:type="paragraph" w:styleId="75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57"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758" w:customStyle="1">
    <w:name w:val="Body Text First Indent 21"/>
    <w:basedOn w:val="759"/>
    <w:uiPriority w:val="0"/>
    <w:qFormat/>
    <w:pPr>
      <w:ind w:firstLine="420"/>
    </w:pPr>
  </w:style>
  <w:style w:type="paragraph" w:styleId="759" w:customStyle="1">
    <w:name w:val="Body Text Indent1"/>
    <w:basedOn w:val="688"/>
    <w:uiPriority w:val="0"/>
    <w:qFormat/>
    <w:pPr>
      <w:ind w:left="420"/>
    </w:pPr>
  </w:style>
  <w:style w:type="paragraph" w:styleId="760">
    <w:name w:val="List Paragraph"/>
    <w:basedOn w:val="688"/>
    <w:link w:val="940"/>
    <w:uiPriority w:val="99"/>
    <w:qFormat/>
    <w:pPr>
      <w:ind w:firstLine="420"/>
    </w:pPr>
  </w:style>
  <w:style w:type="character" w:styleId="761" w:customStyle="1">
    <w:name w:val="明显强调1"/>
    <w:uiPriority w:val="0"/>
    <w:qFormat/>
    <w:rPr>
      <w:b/>
      <w:bCs/>
      <w:i/>
      <w:iCs/>
      <w:color w:val="4f81bd"/>
    </w:rPr>
  </w:style>
  <w:style w:type="character" w:styleId="762" w:customStyle="1">
    <w:name w:val="批注文字 Char2"/>
    <w:uiPriority w:val="0"/>
    <w:qFormat/>
    <w:rPr>
      <w:sz w:val="21"/>
    </w:rPr>
  </w:style>
  <w:style w:type="character" w:styleId="763" w:customStyle="1">
    <w:name w:val="标题 3 Char_0"/>
    <w:link w:val="764"/>
    <w:uiPriority w:val="0"/>
    <w:qFormat/>
    <w:rPr>
      <w:b/>
      <w:bCs/>
      <w:sz w:val="32"/>
      <w:szCs w:val="32"/>
    </w:rPr>
  </w:style>
  <w:style w:type="paragraph" w:styleId="764" w:customStyle="1">
    <w:name w:val="标题 3_0"/>
    <w:basedOn w:val="765"/>
    <w:next w:val="765"/>
    <w:link w:val="763"/>
    <w:uiPriority w:val="0"/>
    <w:qFormat/>
    <w:pPr>
      <w:keepLines/>
      <w:keepNext/>
      <w:spacing w:before="260" w:after="260" w:line="416" w:lineRule="auto"/>
      <w:outlineLvl w:val="2"/>
    </w:pPr>
    <w:rPr>
      <w:b/>
      <w:bCs/>
      <w:sz w:val="32"/>
      <w:szCs w:val="32"/>
    </w:rPr>
  </w:style>
  <w:style w:type="paragraph" w:styleId="76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766" w:customStyle="1">
    <w:name w:val="标题 2 字符"/>
    <w:link w:val="690"/>
    <w:uiPriority w:val="0"/>
    <w:qFormat/>
    <w:rPr>
      <w:rFonts w:ascii="Cambria" w:hAnsi="Cambria"/>
      <w:b/>
      <w:bCs/>
      <w:sz w:val="32"/>
      <w:szCs w:val="32"/>
    </w:rPr>
  </w:style>
  <w:style w:type="character" w:styleId="767" w:customStyle="1">
    <w:name w:val="正文文本 Char2"/>
    <w:uiPriority w:val="99"/>
    <w:semiHidden/>
    <w:qFormat/>
    <w:rPr>
      <w:rFonts w:ascii="Calibri" w:hAnsi="Calibri" w:eastAsia="宋体" w:cs="Times New Roman"/>
    </w:rPr>
  </w:style>
  <w:style w:type="character" w:styleId="768" w:customStyle="1">
    <w:name w:val="页脚 Char1"/>
    <w:uiPriority w:val="99"/>
    <w:semiHidden/>
    <w:qFormat/>
    <w:rPr>
      <w:rFonts w:ascii="Calibri" w:hAnsi="Calibri" w:eastAsia="宋体" w:cs="Times New Roman"/>
      <w:sz w:val="18"/>
      <w:szCs w:val="18"/>
    </w:rPr>
  </w:style>
  <w:style w:type="character" w:styleId="769" w:customStyle="1">
    <w:name w:val="明显引用 Char2"/>
    <w:uiPriority w:val="99"/>
    <w:qFormat/>
    <w:rPr>
      <w:b/>
      <w:bCs/>
      <w:i/>
      <w:iCs/>
      <w:color w:val="4f81bd"/>
      <w:sz w:val="21"/>
      <w:szCs w:val="24"/>
    </w:rPr>
  </w:style>
  <w:style w:type="character" w:styleId="770" w:customStyle="1">
    <w:name w:val="引用 Char"/>
    <w:link w:val="771"/>
    <w:uiPriority w:val="0"/>
    <w:qFormat/>
    <w:rPr>
      <w:i/>
      <w:iCs/>
      <w:color w:val="000000"/>
    </w:rPr>
  </w:style>
  <w:style w:type="paragraph" w:styleId="771" w:customStyle="1">
    <w:name w:val="引用1"/>
    <w:basedOn w:val="688"/>
    <w:next w:val="688"/>
    <w:link w:val="770"/>
    <w:uiPriority w:val="0"/>
    <w:qFormat/>
    <w:rPr>
      <w:i/>
      <w:iCs/>
      <w:color w:val="000000"/>
      <w:sz w:val="20"/>
      <w:szCs w:val="20"/>
    </w:rPr>
  </w:style>
  <w:style w:type="character" w:styleId="772" w:customStyle="1">
    <w:name w:val="标题 1 Char_0"/>
    <w:link w:val="773"/>
    <w:uiPriority w:val="0"/>
    <w:qFormat/>
    <w:rPr>
      <w:b/>
      <w:bCs/>
      <w:sz w:val="44"/>
      <w:szCs w:val="44"/>
    </w:rPr>
  </w:style>
  <w:style w:type="paragraph" w:styleId="773" w:customStyle="1">
    <w:name w:val="标题 1_0"/>
    <w:basedOn w:val="765"/>
    <w:next w:val="765"/>
    <w:link w:val="772"/>
    <w:uiPriority w:val="0"/>
    <w:qFormat/>
    <w:pPr>
      <w:keepLines/>
      <w:keepNext/>
      <w:spacing w:before="340" w:after="330" w:line="578" w:lineRule="auto"/>
      <w:outlineLvl w:val="0"/>
    </w:pPr>
    <w:rPr>
      <w:b/>
      <w:bCs/>
      <w:sz w:val="44"/>
      <w:szCs w:val="44"/>
    </w:rPr>
  </w:style>
  <w:style w:type="character" w:styleId="774" w:customStyle="1">
    <w:name w:val="正文文本缩进 3 Char1"/>
    <w:uiPriority w:val="99"/>
    <w:semiHidden/>
    <w:qFormat/>
    <w:rPr>
      <w:sz w:val="16"/>
      <w:szCs w:val="16"/>
    </w:rPr>
  </w:style>
  <w:style w:type="character" w:styleId="775" w:customStyle="1">
    <w:name w:val="引用 Char1"/>
    <w:uiPriority w:val="29"/>
    <w:qFormat/>
    <w:rPr>
      <w:i/>
      <w:iCs/>
      <w:color w:val="000000"/>
      <w:sz w:val="21"/>
    </w:rPr>
  </w:style>
  <w:style w:type="character" w:styleId="776" w:customStyle="1">
    <w:name w:val="正文文本缩进 字符"/>
    <w:link w:val="709"/>
    <w:uiPriority w:val="0"/>
    <w:qFormat/>
    <w:rPr>
      <w:sz w:val="21"/>
      <w:szCs w:val="24"/>
    </w:rPr>
  </w:style>
  <w:style w:type="character" w:styleId="777" w:customStyle="1">
    <w:name w:val="font161"/>
    <w:uiPriority w:val="0"/>
    <w:qFormat/>
    <w:rPr>
      <w:b/>
      <w:sz w:val="32"/>
    </w:rPr>
  </w:style>
  <w:style w:type="character" w:styleId="778" w:customStyle="1">
    <w:name w:val="标题 4 Char_0"/>
    <w:link w:val="779"/>
    <w:uiPriority w:val="0"/>
    <w:qFormat/>
    <w:rPr>
      <w:rFonts w:ascii="Arial" w:hAnsi="Arial" w:eastAsia="黑体"/>
      <w:b/>
      <w:bCs/>
      <w:sz w:val="28"/>
      <w:szCs w:val="28"/>
    </w:rPr>
  </w:style>
  <w:style w:type="paragraph" w:styleId="779" w:customStyle="1">
    <w:name w:val="标题 4_0"/>
    <w:basedOn w:val="765"/>
    <w:next w:val="765"/>
    <w:link w:val="778"/>
    <w:uiPriority w:val="0"/>
    <w:qFormat/>
    <w:pPr>
      <w:keepLines/>
      <w:keepNext/>
      <w:spacing w:before="280" w:after="290" w:line="376" w:lineRule="auto"/>
      <w:outlineLvl w:val="3"/>
    </w:pPr>
    <w:rPr>
      <w:rFonts w:ascii="Arial" w:hAnsi="Arial" w:eastAsia="黑体"/>
      <w:b/>
      <w:bCs/>
      <w:sz w:val="28"/>
      <w:szCs w:val="28"/>
    </w:rPr>
  </w:style>
  <w:style w:type="character" w:styleId="780" w:customStyle="1">
    <w:name w:val="页眉 字符"/>
    <w:link w:val="721"/>
    <w:uiPriority w:val="0"/>
    <w:qFormat/>
    <w:rPr>
      <w:sz w:val="18"/>
      <w:szCs w:val="18"/>
    </w:rPr>
  </w:style>
  <w:style w:type="character" w:styleId="781" w:customStyle="1">
    <w:name w:val="标题 6 字符"/>
    <w:link w:val="694"/>
    <w:uiPriority w:val="0"/>
    <w:qFormat/>
    <w:rPr>
      <w:rFonts w:ascii="Cambria" w:hAnsi="Cambria"/>
      <w:b/>
      <w:bCs/>
      <w:sz w:val="24"/>
      <w:szCs w:val="24"/>
    </w:rPr>
  </w:style>
  <w:style w:type="character" w:styleId="782" w:customStyle="1">
    <w:name w:val="纯文本 字符"/>
    <w:link w:val="714"/>
    <w:uiPriority w:val="99"/>
    <w:qFormat/>
    <w:rPr>
      <w:rFonts w:ascii="Ari"/>
      <w:lang w:val="en-US" w:eastAsia="zh-CN" w:bidi="ar-SA"/>
    </w:rPr>
  </w:style>
  <w:style w:type="character" w:styleId="783" w:customStyle="1">
    <w:name w:val="引用 Char2"/>
    <w:uiPriority w:val="99"/>
    <w:qFormat/>
    <w:rPr>
      <w:i/>
      <w:iCs/>
      <w:color w:val="000000"/>
      <w:sz w:val="21"/>
      <w:szCs w:val="24"/>
    </w:rPr>
  </w:style>
  <w:style w:type="character" w:styleId="784" w:customStyle="1">
    <w:name w:val="rvts11"/>
    <w:uiPriority w:val="0"/>
    <w:qFormat/>
    <w:rPr>
      <w:rFonts w:hint="default" w:ascii="KNLe" w:hAnsi="KNLe"/>
      <w:sz w:val="24"/>
      <w:szCs w:val="24"/>
      <w:u w:val="single"/>
    </w:rPr>
  </w:style>
  <w:style w:type="character" w:styleId="785" w:customStyle="1">
    <w:name w:val="标题 字符"/>
    <w:link w:val="732"/>
    <w:uiPriority w:val="0"/>
    <w:qFormat/>
    <w:rPr>
      <w:rFonts w:ascii="Arial" w:hAnsi="Arial"/>
      <w:b/>
      <w:sz w:val="32"/>
    </w:rPr>
  </w:style>
  <w:style w:type="character" w:styleId="786" w:customStyle="1">
    <w:name w:val="标题5 Char Char"/>
    <w:link w:val="787"/>
    <w:uiPriority w:val="0"/>
    <w:qFormat/>
    <w:rPr>
      <w:rFonts w:ascii="Arial" w:hAnsi="Arial"/>
      <w:b/>
      <w:bCs/>
      <w:sz w:val="24"/>
      <w:szCs w:val="32"/>
    </w:rPr>
  </w:style>
  <w:style w:type="paragraph" w:styleId="787" w:customStyle="1">
    <w:name w:val="标题5"/>
    <w:basedOn w:val="691"/>
    <w:link w:val="786"/>
    <w:uiPriority w:val="0"/>
    <w:qFormat/>
    <w:pPr>
      <w:numPr>
        <w:ilvl w:val="0"/>
        <w:numId w:val="0"/>
      </w:numPr>
      <w:spacing w:line="413" w:lineRule="auto"/>
    </w:pPr>
    <w:rPr>
      <w:rFonts w:ascii="Arial" w:hAnsi="Arial"/>
      <w:sz w:val="24"/>
    </w:rPr>
  </w:style>
  <w:style w:type="character" w:styleId="788" w:customStyle="1">
    <w:name w:val="副标题 Char2"/>
    <w:uiPriority w:val="11"/>
    <w:qFormat/>
    <w:rPr>
      <w:rFonts w:ascii="Cambria" w:hAnsi="Cambria" w:cs="Times New Roman"/>
      <w:b/>
      <w:bCs/>
      <w:sz w:val="32"/>
      <w:szCs w:val="32"/>
    </w:rPr>
  </w:style>
  <w:style w:type="character" w:styleId="789" w:customStyle="1">
    <w:name w:val="文档结构图 字符"/>
    <w:link w:val="705"/>
    <w:uiPriority w:val="0"/>
    <w:qFormat/>
    <w:rPr>
      <w:rFonts w:ascii="宋体"/>
      <w:sz w:val="18"/>
      <w:szCs w:val="18"/>
    </w:rPr>
  </w:style>
  <w:style w:type="character" w:styleId="790" w:customStyle="1">
    <w:name w:val="日期 字符"/>
    <w:link w:val="716"/>
    <w:uiPriority w:val="0"/>
    <w:qFormat/>
    <w:rPr>
      <w:sz w:val="21"/>
      <w:szCs w:val="24"/>
    </w:rPr>
  </w:style>
  <w:style w:type="character" w:styleId="791" w:customStyle="1">
    <w:name w:val="批注主题 Char1"/>
    <w:uiPriority w:val="0"/>
    <w:qFormat/>
    <w:rPr>
      <w:b/>
      <w:bCs/>
      <w:sz w:val="21"/>
      <w:szCs w:val="22"/>
    </w:rPr>
  </w:style>
  <w:style w:type="character" w:styleId="792" w:customStyle="1">
    <w:name w:val="font31"/>
    <w:uiPriority w:val="0"/>
    <w:qFormat/>
    <w:rPr>
      <w:rFonts w:hint="eastAsia" w:ascii="宋体" w:hAnsi="宋体" w:eastAsia="宋体" w:cs="宋体"/>
      <w:color w:val="000000"/>
      <w:sz w:val="20"/>
      <w:szCs w:val="20"/>
      <w:u w:val="none"/>
    </w:rPr>
  </w:style>
  <w:style w:type="character" w:styleId="793" w:customStyle="1">
    <w:name w:val="明显引用 Char"/>
    <w:link w:val="794"/>
    <w:uiPriority w:val="0"/>
    <w:qFormat/>
    <w:rPr>
      <w:b/>
      <w:bCs/>
      <w:i/>
      <w:iCs/>
      <w:color w:val="4f81bd"/>
    </w:rPr>
  </w:style>
  <w:style w:type="paragraph" w:styleId="794" w:customStyle="1">
    <w:name w:val="明显引用1"/>
    <w:basedOn w:val="688"/>
    <w:next w:val="688"/>
    <w:link w:val="793"/>
    <w:uiPriority w:val="0"/>
    <w:qFormat/>
    <w:pPr>
      <w:ind w:left="936" w:right="936"/>
      <w:spacing w:before="200" w:after="280"/>
      <w:pBdr>
        <w:bottom w:val="single" w:color="4F81BD" w:sz="4" w:space="4"/>
      </w:pBdr>
    </w:pPr>
    <w:rPr>
      <w:b/>
      <w:bCs/>
      <w:i/>
      <w:iCs/>
      <w:color w:val="4f81bd"/>
      <w:sz w:val="20"/>
      <w:szCs w:val="20"/>
    </w:rPr>
  </w:style>
  <w:style w:type="character" w:styleId="795" w:customStyle="1">
    <w:name w:val="标题 5 字符"/>
    <w:link w:val="693"/>
    <w:uiPriority w:val="0"/>
    <w:qFormat/>
    <w:rPr>
      <w:b/>
      <w:bCs/>
      <w:sz w:val="28"/>
      <w:szCs w:val="28"/>
    </w:rPr>
  </w:style>
  <w:style w:type="character" w:styleId="796" w:customStyle="1">
    <w:name w:val="日期 Char1"/>
    <w:uiPriority w:val="0"/>
    <w:qFormat/>
    <w:rPr>
      <w:rFonts w:ascii="Calibri" w:hAnsi="Calibri" w:eastAsia="宋体" w:cs="Times New Roman"/>
    </w:rPr>
  </w:style>
  <w:style w:type="character" w:styleId="797" w:customStyle="1">
    <w:name w:val="批注框文本 Char1"/>
    <w:uiPriority w:val="0"/>
    <w:qFormat/>
    <w:rPr>
      <w:sz w:val="18"/>
      <w:szCs w:val="18"/>
    </w:rPr>
  </w:style>
  <w:style w:type="character" w:styleId="798" w:customStyle="1">
    <w:name w:val="标题 Char1"/>
    <w:uiPriority w:val="10"/>
    <w:qFormat/>
    <w:rPr>
      <w:rFonts w:ascii="Cambria" w:hAnsi="Cambria" w:eastAsia="宋体" w:cs="Times New Roman"/>
      <w:b/>
      <w:bCs/>
      <w:sz w:val="32"/>
      <w:szCs w:val="32"/>
    </w:rPr>
  </w:style>
  <w:style w:type="character" w:styleId="799" w:customStyle="1">
    <w:name w:val="标题 9 字符"/>
    <w:link w:val="697"/>
    <w:uiPriority w:val="0"/>
    <w:qFormat/>
    <w:rPr>
      <w:rFonts w:ascii="Cambria" w:hAnsi="Cambria"/>
      <w:sz w:val="21"/>
      <w:szCs w:val="21"/>
    </w:rPr>
  </w:style>
  <w:style w:type="character" w:styleId="800" w:customStyle="1">
    <w:name w:val="不明显参考1"/>
    <w:uiPriority w:val="0"/>
    <w:qFormat/>
    <w:rPr>
      <w:smallCaps/>
      <w:color w:val="c0504d"/>
      <w:u w:val="single"/>
    </w:rPr>
  </w:style>
  <w:style w:type="character" w:styleId="801" w:customStyle="1">
    <w:name w:val="批注文字 Char1"/>
    <w:uiPriority w:val="0"/>
    <w:qFormat/>
    <w:rPr>
      <w:rFonts w:ascii="Calibri" w:hAnsi="Calibri" w:eastAsia="宋体" w:cs="Times New Roman"/>
    </w:rPr>
  </w:style>
  <w:style w:type="character" w:styleId="802" w:customStyle="1">
    <w:name w:val="标题 Char2"/>
    <w:uiPriority w:val="10"/>
    <w:qFormat/>
    <w:rPr>
      <w:rFonts w:ascii="Cambria" w:hAnsi="Cambria" w:cs="Times New Roman"/>
      <w:b/>
      <w:bCs/>
      <w:sz w:val="32"/>
      <w:szCs w:val="32"/>
    </w:rPr>
  </w:style>
  <w:style w:type="character" w:styleId="803" w:customStyle="1">
    <w:name w:val="正文文本 3 Char1"/>
    <w:uiPriority w:val="99"/>
    <w:semiHidden/>
    <w:qFormat/>
    <w:rPr>
      <w:sz w:val="16"/>
      <w:szCs w:val="16"/>
    </w:rPr>
  </w:style>
  <w:style w:type="character" w:styleId="804" w:customStyle="1">
    <w:name w:val="批注主题 Char2"/>
    <w:uiPriority w:val="0"/>
    <w:qFormat/>
    <w:rPr>
      <w:b/>
      <w:bCs/>
      <w:sz w:val="21"/>
    </w:rPr>
  </w:style>
  <w:style w:type="character" w:styleId="805" w:customStyle="1">
    <w:name w:val="标题 3 字符"/>
    <w:link w:val="691"/>
    <w:uiPriority w:val="0"/>
    <w:qFormat/>
    <w:rPr>
      <w:b/>
      <w:bCs/>
      <w:sz w:val="32"/>
      <w:szCs w:val="32"/>
    </w:rPr>
  </w:style>
  <w:style w:type="character" w:styleId="806" w:customStyle="1">
    <w:name w:val="正文文本 Char_0"/>
    <w:link w:val="807"/>
    <w:uiPriority w:val="0"/>
    <w:qFormat/>
    <w:rPr>
      <w:szCs w:val="24"/>
    </w:rPr>
  </w:style>
  <w:style w:type="paragraph" w:styleId="807" w:customStyle="1">
    <w:name w:val="正文文本_0"/>
    <w:basedOn w:val="765"/>
    <w:link w:val="806"/>
    <w:uiPriority w:val="0"/>
    <w:qFormat/>
    <w:pPr>
      <w:spacing w:after="120"/>
    </w:pPr>
    <w:rPr>
      <w:sz w:val="20"/>
    </w:rPr>
  </w:style>
  <w:style w:type="character" w:styleId="808" w:customStyle="1">
    <w:name w:val="副标题 字符"/>
    <w:link w:val="724"/>
    <w:uiPriority w:val="0"/>
    <w:qFormat/>
    <w:rPr>
      <w:rFonts w:ascii="Cambria" w:hAnsi="Cambria"/>
      <w:b/>
      <w:bCs/>
      <w:sz w:val="32"/>
      <w:szCs w:val="32"/>
    </w:rPr>
  </w:style>
  <w:style w:type="character" w:styleId="809" w:customStyle="1">
    <w:name w:val="bookmark"/>
    <w:basedOn w:val="698"/>
    <w:uiPriority w:val="0"/>
    <w:qFormat/>
  </w:style>
  <w:style w:type="character" w:styleId="810" w:customStyle="1">
    <w:name w:val="标题 5 Char_0"/>
    <w:link w:val="811"/>
    <w:uiPriority w:val="0"/>
    <w:qFormat/>
    <w:rPr>
      <w:rFonts w:ascii="Calibri" w:hAnsi="Calibri"/>
      <w:b/>
      <w:bCs/>
      <w:sz w:val="28"/>
      <w:szCs w:val="28"/>
    </w:rPr>
  </w:style>
  <w:style w:type="paragraph" w:styleId="811" w:customStyle="1">
    <w:name w:val="标题 5_0"/>
    <w:basedOn w:val="765"/>
    <w:next w:val="765"/>
    <w:link w:val="810"/>
    <w:uiPriority w:val="0"/>
    <w:qFormat/>
    <w:pPr>
      <w:keepLines/>
      <w:keepNext/>
      <w:spacing w:before="280" w:after="290" w:line="372" w:lineRule="auto"/>
      <w:outlineLvl w:val="4"/>
    </w:pPr>
    <w:rPr>
      <w:rFonts w:ascii="Calibri" w:hAnsi="Calibri"/>
      <w:b/>
      <w:bCs/>
      <w:sz w:val="28"/>
      <w:szCs w:val="28"/>
    </w:rPr>
  </w:style>
  <w:style w:type="character" w:styleId="812" w:customStyle="1">
    <w:name w:val="正文文本缩进 2 字符"/>
    <w:link w:val="717"/>
    <w:uiPriority w:val="99"/>
    <w:qFormat/>
    <w:rPr>
      <w:rFonts w:ascii="宋体"/>
    </w:rPr>
  </w:style>
  <w:style w:type="character" w:styleId="813" w:customStyle="1">
    <w:name w:val="批注文字 字符"/>
    <w:link w:val="706"/>
    <w:uiPriority w:val="0"/>
    <w:qFormat/>
    <w:rPr>
      <w:sz w:val="21"/>
      <w:szCs w:val="24"/>
    </w:rPr>
  </w:style>
  <w:style w:type="character" w:styleId="814" w:customStyle="1">
    <w:name w:val="font11"/>
    <w:uiPriority w:val="0"/>
    <w:qFormat/>
    <w:rPr>
      <w:rFonts w:hint="eastAsia" w:ascii="宋体" w:hAnsi="宋体" w:eastAsia="宋体" w:cs="宋体"/>
      <w:color w:val="000000"/>
      <w:sz w:val="20"/>
      <w:szCs w:val="20"/>
      <w:u w:val="none"/>
    </w:rPr>
  </w:style>
  <w:style w:type="character" w:styleId="815" w:customStyle="1">
    <w:name w:val="明显参考1"/>
    <w:uiPriority w:val="0"/>
    <w:qFormat/>
    <w:rPr>
      <w:b/>
      <w:bCs/>
      <w:smallCaps/>
      <w:color w:val="c0504d"/>
      <w:spacing w:val="5"/>
      <w:u w:val="single"/>
    </w:rPr>
  </w:style>
  <w:style w:type="character" w:styleId="816" w:customStyle="1">
    <w:name w:val="超链接_0"/>
    <w:uiPriority w:val="99"/>
    <w:qFormat/>
    <w:rPr>
      <w:rFonts w:ascii="Calibri" w:hAnsi="Calibri"/>
      <w:color w:val="0000ff"/>
      <w:u w:val="single"/>
    </w:rPr>
  </w:style>
  <w:style w:type="character" w:styleId="817" w:customStyle="1">
    <w:name w:val="文档结构图 Char2"/>
    <w:uiPriority w:val="99"/>
    <w:semiHidden/>
    <w:qFormat/>
    <w:rPr>
      <w:rFonts w:ascii="宋体" w:hAnsi="Calibri" w:eastAsia="宋体" w:cs="Times New Roman"/>
      <w:sz w:val="18"/>
      <w:szCs w:val="18"/>
    </w:rPr>
  </w:style>
  <w:style w:type="character" w:styleId="818" w:customStyle="1">
    <w:name w:val="textcontents"/>
    <w:uiPriority w:val="0"/>
    <w:qFormat/>
    <w:rPr>
      <w:rFonts w:cs="Times New Roman"/>
    </w:rPr>
  </w:style>
  <w:style w:type="character" w:styleId="819" w:customStyle="1">
    <w:name w:val="标题 1 Char"/>
    <w:uiPriority w:val="0"/>
    <w:qFormat/>
    <w:rPr>
      <w:b/>
      <w:bCs/>
      <w:sz w:val="32"/>
      <w:szCs w:val="44"/>
    </w:rPr>
  </w:style>
  <w:style w:type="character" w:styleId="820" w:customStyle="1">
    <w:name w:val="正文文本 字符"/>
    <w:link w:val="708"/>
    <w:uiPriority w:val="0"/>
    <w:qFormat/>
    <w:rPr>
      <w:rFonts w:eastAsia="幼圆"/>
      <w:b/>
      <w:bCs/>
      <w:sz w:val="44"/>
      <w:szCs w:val="24"/>
    </w:rPr>
  </w:style>
  <w:style w:type="character" w:styleId="821" w:customStyle="1">
    <w:name w:val="标题 8 字符"/>
    <w:link w:val="696"/>
    <w:uiPriority w:val="0"/>
    <w:qFormat/>
    <w:rPr>
      <w:rFonts w:ascii="Cambria" w:hAnsi="Cambria"/>
      <w:sz w:val="24"/>
      <w:szCs w:val="24"/>
    </w:rPr>
  </w:style>
  <w:style w:type="character" w:styleId="822" w:customStyle="1">
    <w:name w:val="副标题 Char1"/>
    <w:uiPriority w:val="11"/>
    <w:qFormat/>
    <w:rPr>
      <w:rFonts w:ascii="Cambria" w:hAnsi="Cambria" w:cs="Times New Roman"/>
      <w:b/>
      <w:bCs/>
      <w:sz w:val="32"/>
      <w:szCs w:val="32"/>
    </w:rPr>
  </w:style>
  <w:style w:type="character" w:styleId="823" w:customStyle="1">
    <w:name w:val="批注主题 字符"/>
    <w:link w:val="733"/>
    <w:uiPriority w:val="0"/>
    <w:qFormat/>
    <w:rPr>
      <w:b/>
      <w:bCs/>
      <w:sz w:val="21"/>
      <w:szCs w:val="24"/>
    </w:rPr>
  </w:style>
  <w:style w:type="character" w:styleId="824" w:customStyle="1">
    <w:name w:val="书籍标题1"/>
    <w:uiPriority w:val="0"/>
    <w:qFormat/>
    <w:rPr>
      <w:b/>
      <w:bCs/>
      <w:smallCaps/>
      <w:spacing w:val="5"/>
    </w:rPr>
  </w:style>
  <w:style w:type="character" w:styleId="825" w:customStyle="1">
    <w:name w:val="页脚 字符"/>
    <w:link w:val="719"/>
    <w:uiPriority w:val="99"/>
    <w:qFormat/>
    <w:rPr>
      <w:sz w:val="18"/>
      <w:szCs w:val="18"/>
    </w:rPr>
  </w:style>
  <w:style w:type="character" w:styleId="826" w:customStyle="1">
    <w:name w:val="标题4 Char Char"/>
    <w:link w:val="827"/>
    <w:uiPriority w:val="0"/>
    <w:qFormat/>
    <w:rPr>
      <w:rFonts w:ascii="Arial" w:hAnsi="Arial"/>
      <w:b/>
      <w:bCs/>
      <w:sz w:val="24"/>
      <w:szCs w:val="32"/>
    </w:rPr>
  </w:style>
  <w:style w:type="paragraph" w:styleId="827" w:customStyle="1">
    <w:name w:val="标题4"/>
    <w:basedOn w:val="690"/>
    <w:next w:val="711"/>
    <w:link w:val="826"/>
    <w:uiPriority w:val="0"/>
    <w:qFormat/>
    <w:pPr>
      <w:numPr>
        <w:ilvl w:val="0"/>
        <w:numId w:val="0"/>
      </w:numPr>
      <w:spacing w:line="413" w:lineRule="auto"/>
    </w:pPr>
    <w:rPr>
      <w:rFonts w:ascii="Arial" w:hAnsi="Arial"/>
      <w:sz w:val="24"/>
    </w:rPr>
  </w:style>
  <w:style w:type="character" w:styleId="828" w:customStyle="1">
    <w:name w:val="正文文本 Char1"/>
    <w:uiPriority w:val="0"/>
    <w:qFormat/>
    <w:rPr>
      <w:rFonts w:ascii="Calibri" w:hAnsi="Calibri" w:eastAsia="宋体" w:cs="Times New Roman"/>
    </w:rPr>
  </w:style>
  <w:style w:type="character" w:styleId="829" w:customStyle="1">
    <w:name w:val="明显引用 Char1"/>
    <w:uiPriority w:val="30"/>
    <w:qFormat/>
    <w:rPr>
      <w:b/>
      <w:bCs/>
      <w:i/>
      <w:iCs/>
      <w:color w:val="4f81bd"/>
      <w:sz w:val="21"/>
    </w:rPr>
  </w:style>
  <w:style w:type="character" w:styleId="830" w:customStyle="1">
    <w:name w:val="页眉 Char1"/>
    <w:uiPriority w:val="99"/>
    <w:semiHidden/>
    <w:qFormat/>
    <w:rPr>
      <w:rFonts w:ascii="Calibri" w:hAnsi="Calibri" w:eastAsia="宋体" w:cs="Times New Roman"/>
      <w:sz w:val="18"/>
      <w:szCs w:val="18"/>
    </w:rPr>
  </w:style>
  <w:style w:type="character" w:styleId="831" w:customStyle="1">
    <w:name w:val="不明显强调1"/>
    <w:uiPriority w:val="0"/>
    <w:qFormat/>
    <w:rPr>
      <w:i/>
      <w:iCs/>
      <w:color w:val="808080"/>
    </w:rPr>
  </w:style>
  <w:style w:type="character" w:styleId="832" w:customStyle="1">
    <w:name w:val="正文文本 3 字符"/>
    <w:link w:val="707"/>
    <w:uiPriority w:val="0"/>
    <w:qFormat/>
    <w:rPr>
      <w:rFonts w:ascii="宋体"/>
      <w:sz w:val="24"/>
    </w:rPr>
  </w:style>
  <w:style w:type="character" w:styleId="833" w:customStyle="1">
    <w:name w:val="正文文本缩进 3 字符"/>
    <w:link w:val="726"/>
    <w:uiPriority w:val="0"/>
    <w:qFormat/>
    <w:rPr>
      <w:sz w:val="16"/>
    </w:rPr>
  </w:style>
  <w:style w:type="character" w:styleId="834" w:customStyle="1">
    <w:name w:val="font21"/>
    <w:uiPriority w:val="0"/>
    <w:qFormat/>
    <w:rPr>
      <w:rFonts w:hint="eastAsia" w:ascii="宋体" w:hAnsi="宋体" w:eastAsia="宋体" w:cs="宋体"/>
      <w:color w:val="000000"/>
      <w:sz w:val="20"/>
      <w:szCs w:val="20"/>
      <w:u w:val="none"/>
    </w:rPr>
  </w:style>
  <w:style w:type="character" w:styleId="835" w:customStyle="1">
    <w:name w:val="批注框文本 字符"/>
    <w:link w:val="718"/>
    <w:uiPriority w:val="0"/>
    <w:qFormat/>
    <w:rPr>
      <w:sz w:val="18"/>
      <w:szCs w:val="18"/>
    </w:rPr>
  </w:style>
  <w:style w:type="character" w:styleId="836" w:customStyle="1">
    <w:name w:val="标题 7 字符"/>
    <w:link w:val="695"/>
    <w:uiPriority w:val="0"/>
    <w:qFormat/>
    <w:rPr>
      <w:b/>
      <w:bCs/>
      <w:sz w:val="24"/>
      <w:szCs w:val="24"/>
    </w:rPr>
  </w:style>
  <w:style w:type="character" w:styleId="837" w:customStyle="1">
    <w:name w:val="标题 1 字符"/>
    <w:link w:val="689"/>
    <w:uiPriority w:val="0"/>
    <w:qFormat/>
    <w:rPr>
      <w:b/>
      <w:bCs/>
      <w:sz w:val="32"/>
      <w:szCs w:val="44"/>
    </w:rPr>
  </w:style>
  <w:style w:type="character" w:styleId="838" w:customStyle="1">
    <w:name w:val="文档结构图 Char1"/>
    <w:uiPriority w:val="0"/>
    <w:qFormat/>
    <w:rPr>
      <w:rFonts w:ascii="宋体" w:hAnsi="Calibri" w:eastAsia="宋体" w:cs="Times New Roman"/>
      <w:sz w:val="18"/>
      <w:szCs w:val="18"/>
    </w:rPr>
  </w:style>
  <w:style w:type="character" w:styleId="839" w:customStyle="1">
    <w:name w:val="标题 2 Char_0"/>
    <w:link w:val="840"/>
    <w:uiPriority w:val="0"/>
    <w:qFormat/>
    <w:rPr>
      <w:rFonts w:ascii="Cambria" w:hAnsi="Cambria"/>
      <w:b/>
      <w:bCs/>
      <w:sz w:val="32"/>
      <w:szCs w:val="32"/>
    </w:rPr>
  </w:style>
  <w:style w:type="paragraph" w:styleId="840" w:customStyle="1">
    <w:name w:val="标题 2_0"/>
    <w:basedOn w:val="765"/>
    <w:next w:val="765"/>
    <w:link w:val="839"/>
    <w:uiPriority w:val="0"/>
    <w:unhideWhenUsed/>
    <w:qFormat/>
    <w:pPr>
      <w:keepLines/>
      <w:keepNext/>
      <w:spacing w:before="260" w:after="260" w:line="416" w:lineRule="auto"/>
      <w:outlineLvl w:val="1"/>
    </w:pPr>
    <w:rPr>
      <w:rFonts w:ascii="Cambria" w:hAnsi="Cambria"/>
      <w:b/>
      <w:bCs/>
      <w:sz w:val="32"/>
      <w:szCs w:val="32"/>
    </w:rPr>
  </w:style>
  <w:style w:type="character" w:styleId="841" w:customStyle="1">
    <w:name w:val="日期 Char2"/>
    <w:uiPriority w:val="99"/>
    <w:semiHidden/>
    <w:qFormat/>
    <w:rPr>
      <w:rFonts w:ascii="Calibri" w:hAnsi="Calibri" w:eastAsia="宋体" w:cs="Times New Roman"/>
    </w:rPr>
  </w:style>
  <w:style w:type="character" w:styleId="842" w:customStyle="1">
    <w:name w:val="批注框文本 Char2"/>
    <w:uiPriority w:val="99"/>
    <w:semiHidden/>
    <w:qFormat/>
    <w:rPr>
      <w:rFonts w:ascii="Calibri" w:hAnsi="Calibri" w:eastAsia="宋体" w:cs="Times New Roman"/>
      <w:sz w:val="18"/>
      <w:szCs w:val="18"/>
    </w:rPr>
  </w:style>
  <w:style w:type="character" w:styleId="843" w:customStyle="1">
    <w:name w:val="标题 4 字符"/>
    <w:link w:val="692"/>
    <w:uiPriority w:val="0"/>
    <w:qFormat/>
    <w:rPr>
      <w:rFonts w:ascii="Cambria" w:hAnsi="Cambria"/>
      <w:b/>
      <w:bCs/>
      <w:sz w:val="28"/>
      <w:szCs w:val="28"/>
    </w:rPr>
  </w:style>
  <w:style w:type="character" w:styleId="844" w:customStyle="1">
    <w:name w:val="列出段落 Char"/>
    <w:link w:val="845"/>
    <w:uiPriority w:val="34"/>
    <w:qFormat/>
    <w:rPr>
      <w:sz w:val="21"/>
      <w:szCs w:val="24"/>
    </w:rPr>
  </w:style>
  <w:style w:type="paragraph" w:styleId="845" w:customStyle="1">
    <w:name w:val="List Paragraph1"/>
    <w:basedOn w:val="688"/>
    <w:link w:val="844"/>
    <w:uiPriority w:val="34"/>
    <w:qFormat/>
    <w:pPr>
      <w:ind w:firstLine="420"/>
    </w:pPr>
  </w:style>
  <w:style w:type="paragraph" w:styleId="846" w:customStyle="1">
    <w:name w:val="样式 标题 3 + (中文) 黑体 小四 非加粗 段前: 7.8 磅 段后: 0 磅 行距: 固定值 20 磅"/>
    <w:basedOn w:val="691"/>
    <w:next w:val="688"/>
    <w:uiPriority w:val="0"/>
    <w:qFormat/>
    <w:pPr>
      <w:spacing w:before="0" w:after="0" w:line="400" w:lineRule="exact"/>
    </w:pPr>
    <w:rPr>
      <w:rFonts w:eastAsia="黑体" w:cs="宋体"/>
      <w:b w:val="0"/>
      <w:bCs w:val="0"/>
      <w:sz w:val="24"/>
      <w:szCs w:val="20"/>
    </w:rPr>
  </w:style>
  <w:style w:type="paragraph" w:styleId="847" w:customStyle="1">
    <w:name w:val="_Style 34"/>
    <w:next w:val="688"/>
    <w:uiPriority w:val="0"/>
    <w:qFormat/>
    <w:pPr>
      <w:jc w:val="both"/>
      <w:widowControl w:val="off"/>
    </w:pPr>
    <w:rPr>
      <w:rFonts w:ascii="Times New Roman" w:hAnsi="Times New Roman" w:eastAsia="宋体" w:cs="Times New Roman"/>
      <w:sz w:val="21"/>
      <w:lang w:val="en-US" w:eastAsia="zh-CN" w:bidi="ar-SA"/>
    </w:rPr>
  </w:style>
  <w:style w:type="paragraph" w:styleId="848"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849" w:customStyle="1">
    <w:name w:val="_Style 36"/>
    <w:next w:val="688"/>
    <w:uiPriority w:val="0"/>
    <w:qFormat/>
    <w:pPr>
      <w:jc w:val="both"/>
      <w:widowControl w:val="off"/>
    </w:pPr>
    <w:rPr>
      <w:rFonts w:ascii="Times New Roman" w:hAnsi="Times New Roman" w:eastAsia="宋体" w:cs="Times New Roman"/>
      <w:sz w:val="21"/>
      <w:lang w:val="en-US" w:eastAsia="zh-CN" w:bidi="ar-SA"/>
    </w:rPr>
  </w:style>
  <w:style w:type="paragraph" w:styleId="850" w:customStyle="1">
    <w:name w:val="空半行"/>
    <w:basedOn w:val="688"/>
    <w:uiPriority w:val="0"/>
    <w:qFormat/>
    <w:pPr>
      <w:spacing w:line="120" w:lineRule="exact"/>
    </w:pPr>
    <w:rPr>
      <w:rFonts w:ascii="Calibri" w:hAnsi="Calibri" w:eastAsia="仿宋_GB2312"/>
      <w:color w:val="ffffff"/>
      <w:sz w:val="30"/>
      <w:szCs w:val="22"/>
    </w:rPr>
  </w:style>
  <w:style w:type="paragraph" w:styleId="851" w:customStyle="1">
    <w:name w:val="1方案格式1"/>
    <w:basedOn w:val="689"/>
    <w:uiPriority w:val="0"/>
    <w:qFormat/>
    <w:pPr>
      <w:numPr>
        <w:numId w:val="3"/>
      </w:numPr>
      <w:ind w:left="0" w:firstLine="0"/>
      <w:spacing w:line="360" w:lineRule="auto"/>
      <w:tabs>
        <w:tab w:val="left" w:pos="360" w:leader="none"/>
      </w:tabs>
    </w:pPr>
    <w:rPr>
      <w:rFonts w:eastAsia="微软雅黑"/>
      <w:bCs w:val="0"/>
      <w:sz w:val="48"/>
    </w:rPr>
  </w:style>
  <w:style w:type="paragraph" w:styleId="852" w:customStyle="1">
    <w:name w:val="格式３"/>
    <w:basedOn w:val="688"/>
    <w:uiPriority w:val="0"/>
    <w:qFormat/>
    <w:pPr>
      <w:ind w:left="600" w:hanging="600"/>
      <w:spacing w:line="420" w:lineRule="exact"/>
    </w:pPr>
    <w:rPr>
      <w:rFonts w:ascii="宋体" w:hAnsi="宋体"/>
      <w:color w:val="000000"/>
      <w:sz w:val="24"/>
      <w:szCs w:val="20"/>
    </w:rPr>
  </w:style>
  <w:style w:type="paragraph" w:styleId="853" w:customStyle="1">
    <w:name w:val="列出段落1"/>
    <w:basedOn w:val="688"/>
    <w:uiPriority w:val="99"/>
    <w:qFormat/>
    <w:pPr>
      <w:contextualSpacing/>
      <w:ind w:left="720"/>
      <w:jc w:val="left"/>
      <w:widowControl/>
    </w:pPr>
    <w:rPr>
      <w:rFonts w:ascii="Arial" w:hAnsi="Arial" w:eastAsia="黑体"/>
      <w:sz w:val="24"/>
      <w:lang w:eastAsia="en-US"/>
    </w:rPr>
  </w:style>
  <w:style w:type="paragraph" w:styleId="854" w:customStyle="1">
    <w:name w:val="正文空2字"/>
    <w:basedOn w:val="688"/>
    <w:uiPriority w:val="0"/>
    <w:qFormat/>
    <w:pPr>
      <w:ind w:firstLine="200"/>
      <w:spacing w:line="360" w:lineRule="auto"/>
    </w:pPr>
    <w:rPr>
      <w:sz w:val="24"/>
      <w:lang w:bidi="en-US"/>
    </w:rPr>
  </w:style>
  <w:style w:type="paragraph" w:styleId="855"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856" w:customStyle="1">
    <w:name w:val="目录 5_0"/>
    <w:basedOn w:val="765"/>
    <w:next w:val="765"/>
    <w:uiPriority w:val="39"/>
    <w:qFormat/>
    <w:pPr>
      <w:ind w:left="1680"/>
    </w:pPr>
    <w:rPr>
      <w:rFonts w:ascii="Calibri" w:hAnsi="Calibri"/>
    </w:rPr>
  </w:style>
  <w:style w:type="paragraph" w:styleId="857" w:customStyle="1">
    <w:name w:val="修订1"/>
    <w:uiPriority w:val="0"/>
    <w:qFormat/>
    <w:rPr>
      <w:rFonts w:ascii="Times New Roman" w:hAnsi="Times New Roman" w:eastAsia="宋体" w:cs="Times New Roman"/>
      <w:sz w:val="21"/>
      <w:szCs w:val="24"/>
      <w:lang w:val="en-US" w:eastAsia="zh-CN" w:bidi="ar-SA"/>
    </w:rPr>
  </w:style>
  <w:style w:type="paragraph" w:styleId="858" w:customStyle="1">
    <w:name w:val="标题 11"/>
    <w:basedOn w:val="748"/>
    <w:next w:val="748"/>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859" w:customStyle="1">
    <w:name w:val="正文 + 行距: 固定值 20 磅"/>
    <w:basedOn w:val="688"/>
    <w:uiPriority w:val="0"/>
    <w:qFormat/>
    <w:pPr>
      <w:ind w:firstLine="716"/>
      <w:spacing w:line="400" w:lineRule="exact"/>
    </w:pPr>
    <w:rPr>
      <w:rFonts w:ascii="Calibri" w:hAnsi="Calibri"/>
      <w:szCs w:val="22"/>
    </w:rPr>
  </w:style>
  <w:style w:type="paragraph" w:styleId="860" w:customStyle="1">
    <w:name w:val="TOC 标题1"/>
    <w:basedOn w:val="689"/>
    <w:next w:val="68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861" w:customStyle="1">
    <w:name w:val="表格文字"/>
    <w:basedOn w:val="688"/>
    <w:link w:val="889"/>
    <w:uiPriority w:val="0"/>
    <w:qFormat/>
    <w:pPr>
      <w:jc w:val="left"/>
      <w:spacing w:line="420" w:lineRule="atLeast"/>
    </w:pPr>
    <w:rPr>
      <w:rFonts w:ascii="Calibri" w:hAnsi="Calibri"/>
      <w:szCs w:val="22"/>
    </w:rPr>
  </w:style>
  <w:style w:type="paragraph" w:styleId="862" w:customStyle="1">
    <w:name w:val="flNote"/>
    <w:basedOn w:val="688"/>
    <w:uiPriority w:val="0"/>
    <w:qFormat/>
    <w:pPr>
      <w:jc w:val="center"/>
      <w:spacing w:before="320" w:after="160" w:line="360" w:lineRule="atLeast"/>
    </w:pPr>
    <w:rPr>
      <w:rFonts w:ascii="Arial" w:hAnsi="Calibri" w:eastAsia="黑体"/>
      <w:sz w:val="30"/>
      <w:szCs w:val="22"/>
    </w:rPr>
  </w:style>
  <w:style w:type="paragraph" w:styleId="863" w:customStyle="1">
    <w:name w:val="文章正文"/>
    <w:basedOn w:val="688"/>
    <w:uiPriority w:val="99"/>
    <w:qFormat/>
    <w:pPr>
      <w:ind w:firstLine="480"/>
      <w:spacing w:line="360" w:lineRule="auto"/>
    </w:pPr>
    <w:rPr>
      <w:rFonts w:ascii="仿宋_GB2312" w:hAnsi="宋体" w:eastAsia="仿宋_GB2312"/>
      <w:color w:val="ff0000"/>
      <w:sz w:val="24"/>
    </w:rPr>
  </w:style>
  <w:style w:type="paragraph" w:styleId="864" w:customStyle="1">
    <w:name w:val="表格"/>
    <w:basedOn w:val="688"/>
    <w:uiPriority w:val="0"/>
    <w:qFormat/>
    <w:pPr>
      <w:jc w:val="center"/>
    </w:pPr>
    <w:rPr>
      <w:rFonts w:ascii="华文细黑" w:hAnsi="华文细黑"/>
      <w:szCs w:val="22"/>
    </w:rPr>
  </w:style>
  <w:style w:type="paragraph" w:styleId="865" w:customStyle="1">
    <w:name w:val="Char"/>
    <w:basedOn w:val="688"/>
    <w:uiPriority w:val="0"/>
    <w:qFormat/>
    <w:pPr>
      <w:jc w:val="left"/>
      <w:spacing w:after="160" w:line="240" w:lineRule="exact"/>
      <w:widowControl/>
    </w:pPr>
    <w:rPr>
      <w:rFonts w:ascii="Verdana" w:hAnsi="Verdana"/>
      <w:sz w:val="20"/>
      <w:szCs w:val="20"/>
      <w:lang w:eastAsia="en-US"/>
    </w:rPr>
  </w:style>
  <w:style w:type="paragraph" w:styleId="866" w:customStyle="1">
    <w:name w:val="列出段落2"/>
    <w:basedOn w:val="688"/>
    <w:uiPriority w:val="34"/>
    <w:qFormat/>
    <w:pPr>
      <w:ind w:firstLine="420"/>
    </w:pPr>
  </w:style>
  <w:style w:type="paragraph" w:styleId="867" w:customStyle="1">
    <w:name w:val="6'"/>
    <w:basedOn w:val="688"/>
    <w:uiPriority w:val="0"/>
    <w:qFormat/>
    <w:pPr>
      <w:jc w:val="center"/>
      <w:spacing w:line="320" w:lineRule="exact"/>
    </w:pPr>
    <w:rPr>
      <w:rFonts w:ascii="Calibri" w:hAnsi="Calibri"/>
      <w:spacing w:val="20"/>
      <w:szCs w:val="22"/>
    </w:rPr>
  </w:style>
  <w:style w:type="paragraph" w:styleId="868" w:customStyle="1">
    <w:name w:val="Char Char Char Char Char Char Char"/>
    <w:basedOn w:val="688"/>
    <w:uiPriority w:val="0"/>
    <w:qFormat/>
    <w:pPr>
      <w:spacing w:line="360" w:lineRule="auto"/>
    </w:pPr>
    <w:rPr>
      <w:sz w:val="24"/>
      <w:szCs w:val="20"/>
    </w:rPr>
  </w:style>
  <w:style w:type="paragraph" w:styleId="869" w:customStyle="1">
    <w:name w:val="2方案格式2"/>
    <w:basedOn w:val="851"/>
    <w:uiPriority w:val="0"/>
    <w:qFormat/>
    <w:pPr>
      <w:numPr>
        <w:ilvl w:val="1"/>
      </w:numPr>
      <w:spacing w:before="50" w:after="50" w:line="240" w:lineRule="auto"/>
      <w:outlineLvl w:val="1"/>
    </w:pPr>
    <w:rPr>
      <w:sz w:val="44"/>
    </w:rPr>
  </w:style>
  <w:style w:type="paragraph" w:styleId="870" w:customStyle="1">
    <w:name w:val="文档正文"/>
    <w:basedOn w:val="688"/>
    <w:uiPriority w:val="0"/>
    <w:qFormat/>
    <w:pPr>
      <w:ind w:firstLine="567"/>
      <w:spacing w:line="480" w:lineRule="atLeast"/>
    </w:pPr>
    <w:rPr>
      <w:rFonts w:ascii="Ari" w:eastAsia="Ari"/>
      <w:sz w:val="28"/>
      <w:szCs w:val="20"/>
    </w:rPr>
  </w:style>
  <w:style w:type="paragraph" w:styleId="871" w:customStyle="1">
    <w:name w:val="txt"/>
    <w:basedOn w:val="688"/>
    <w:uiPriority w:val="0"/>
    <w:qFormat/>
    <w:pPr>
      <w:jc w:val="left"/>
      <w:spacing w:before="100" w:beforeAutospacing="1" w:after="100" w:afterAutospacing="1"/>
      <w:widowControl/>
    </w:pPr>
    <w:rPr>
      <w:rFonts w:ascii="宋体" w:hAnsi="宋体" w:cs="宋体"/>
      <w:sz w:val="24"/>
    </w:rPr>
  </w:style>
  <w:style w:type="paragraph" w:styleId="872" w:customStyle="1">
    <w:name w:val="目录 4_0"/>
    <w:basedOn w:val="765"/>
    <w:next w:val="765"/>
    <w:uiPriority w:val="39"/>
    <w:qFormat/>
    <w:pPr>
      <w:ind w:left="1260"/>
    </w:pPr>
    <w:rPr>
      <w:rFonts w:ascii="Calibri" w:hAnsi="Calibri"/>
    </w:rPr>
  </w:style>
  <w:style w:type="paragraph" w:styleId="873" w:customStyle="1">
    <w:name w:val="目录 3_0"/>
    <w:basedOn w:val="765"/>
    <w:next w:val="765"/>
    <w:uiPriority w:val="39"/>
    <w:qFormat/>
    <w:pPr>
      <w:ind w:left="840"/>
    </w:pPr>
    <w:rPr>
      <w:rFonts w:ascii="Calibri" w:hAnsi="Calibri"/>
    </w:rPr>
  </w:style>
  <w:style w:type="paragraph" w:styleId="874" w:customStyle="1">
    <w:name w:val="样式 标题 1 + 黑体 三号 非加粗 居中 段前: 6 磅 段后: 6 磅 行距: 固定值 20 磅"/>
    <w:basedOn w:val="689"/>
    <w:uiPriority w:val="0"/>
    <w:qFormat/>
    <w:pPr>
      <w:numPr>
        <w:numId w:val="0"/>
      </w:numPr>
      <w:spacing w:before="120" w:after="120" w:line="400" w:lineRule="exact"/>
    </w:pPr>
    <w:rPr>
      <w:rFonts w:ascii="黑体" w:hAnsi="黑体" w:eastAsia="黑体"/>
      <w:b w:val="0"/>
      <w:bCs w:val="0"/>
      <w:szCs w:val="20"/>
    </w:rPr>
  </w:style>
  <w:style w:type="paragraph" w:styleId="875" w:customStyle="1">
    <w:name w:val="1"/>
    <w:basedOn w:val="688"/>
    <w:next w:val="688"/>
    <w:uiPriority w:val="0"/>
    <w:qFormat/>
    <w:rPr>
      <w:rFonts w:ascii="Calibri" w:hAnsi="Calibri"/>
      <w:szCs w:val="22"/>
    </w:rPr>
  </w:style>
  <w:style w:type="paragraph" w:styleId="876" w:customStyle="1">
    <w:name w:val="Blockquote_0"/>
    <w:basedOn w:val="765"/>
    <w:uiPriority w:val="0"/>
    <w:qFormat/>
    <w:pPr>
      <w:ind w:left="360" w:right="360"/>
      <w:jc w:val="left"/>
      <w:spacing w:before="100" w:after="100"/>
    </w:pPr>
    <w:rPr>
      <w:rFonts w:ascii="Calibri" w:hAnsi="Calibri" w:eastAsia="Times New Roman"/>
      <w:sz w:val="24"/>
      <w:szCs w:val="20"/>
    </w:rPr>
  </w:style>
  <w:style w:type="paragraph" w:styleId="877" w:customStyle="1">
    <w:name w:val="列出段落11"/>
    <w:basedOn w:val="688"/>
    <w:uiPriority w:val="0"/>
    <w:qFormat/>
    <w:pPr>
      <w:contextualSpacing/>
      <w:ind w:left="720"/>
      <w:jc w:val="left"/>
      <w:widowControl/>
    </w:pPr>
    <w:rPr>
      <w:rFonts w:ascii="Arial" w:hAnsi="Arial" w:eastAsia="黑体"/>
      <w:sz w:val="24"/>
      <w:lang w:eastAsia="en-US"/>
    </w:rPr>
  </w:style>
  <w:style w:type="paragraph" w:styleId="878" w:customStyle="1">
    <w:name w:val="样式 标题 2 + Times New Roman 四号 非加粗 段前: 5 磅 段后: 0 磅 行距: 固定值 20..._0"/>
    <w:basedOn w:val="688"/>
    <w:uiPriority w:val="0"/>
    <w:qFormat/>
    <w:pPr>
      <w:keepLines/>
      <w:keepNext/>
      <w:spacing w:before="100" w:line="360" w:lineRule="auto"/>
      <w:outlineLvl w:val="1"/>
    </w:pPr>
    <w:rPr>
      <w:rFonts w:eastAsia="Times New Roman" w:cs="宋体"/>
      <w:sz w:val="28"/>
      <w:szCs w:val="20"/>
    </w:rPr>
  </w:style>
  <w:style w:type="paragraph" w:styleId="879" w:customStyle="1">
    <w:name w:val="op_mapdots_left"/>
    <w:basedOn w:val="688"/>
    <w:uiPriority w:val="0"/>
    <w:qFormat/>
    <w:pPr>
      <w:jc w:val="left"/>
      <w:spacing w:before="100" w:beforeAutospacing="1" w:after="100" w:afterAutospacing="1"/>
      <w:widowControl/>
    </w:pPr>
    <w:rPr>
      <w:rFonts w:ascii="宋体" w:hAnsi="宋体" w:cs="宋体"/>
      <w:sz w:val="24"/>
    </w:rPr>
  </w:style>
  <w:style w:type="paragraph" w:styleId="880" w:customStyle="1">
    <w:name w:val="p0"/>
    <w:basedOn w:val="688"/>
    <w:uiPriority w:val="0"/>
    <w:qFormat/>
    <w:pPr>
      <w:widowControl/>
    </w:pPr>
    <w:rPr>
      <w:b/>
      <w:bCs/>
      <w:sz w:val="24"/>
    </w:rPr>
  </w:style>
  <w:style w:type="paragraph" w:styleId="881" w:customStyle="1">
    <w:name w:val="Blockquote"/>
    <w:basedOn w:val="688"/>
    <w:uiPriority w:val="0"/>
    <w:qFormat/>
    <w:pPr>
      <w:ind w:left="360" w:right="360"/>
      <w:jc w:val="left"/>
      <w:spacing w:before="100" w:after="100"/>
    </w:pPr>
    <w:rPr>
      <w:rFonts w:ascii="Calibri" w:hAnsi="Calibri"/>
      <w:sz w:val="24"/>
      <w:szCs w:val="22"/>
    </w:rPr>
  </w:style>
  <w:style w:type="paragraph" w:styleId="882" w:customStyle="1">
    <w:name w:val="3方案格式3"/>
    <w:basedOn w:val="869"/>
    <w:uiPriority w:val="0"/>
    <w:qFormat/>
    <w:pPr>
      <w:numPr>
        <w:ilvl w:val="2"/>
      </w:numPr>
      <w:outlineLvl w:val="2"/>
    </w:pPr>
    <w:rPr>
      <w:sz w:val="32"/>
    </w:rPr>
  </w:style>
  <w:style w:type="paragraph" w:styleId="883" w:customStyle="1">
    <w:name w:val="样式 标题 2 + Times New Roman 四号 非加粗 段前: 5 磅 段后: 0 磅 行距: 固定值 20..."/>
    <w:basedOn w:val="69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884" w:customStyle="1">
    <w:name w:val="标题2"/>
    <w:basedOn w:val="690"/>
    <w:next w:val="708"/>
    <w:uiPriority w:val="0"/>
    <w:qFormat/>
    <w:pPr>
      <w:spacing w:before="156" w:after="156" w:line="360" w:lineRule="auto"/>
    </w:pPr>
    <w:rPr>
      <w:bCs w:val="0"/>
      <w:sz w:val="24"/>
    </w:rPr>
  </w:style>
  <w:style w:type="paragraph" w:styleId="885" w:customStyle="1">
    <w:name w:val="普通正文"/>
    <w:basedOn w:val="688"/>
    <w:uiPriority w:val="0"/>
    <w:qFormat/>
    <w:pPr>
      <w:ind w:firstLine="480"/>
      <w:jc w:val="left"/>
      <w:spacing w:before="120" w:after="120" w:line="360" w:lineRule="auto"/>
    </w:pPr>
    <w:rPr>
      <w:rFonts w:ascii="Arial" w:hAnsi="Arial"/>
      <w:sz w:val="24"/>
    </w:rPr>
  </w:style>
  <w:style w:type="paragraph" w:styleId="886" w:customStyle="1">
    <w:name w:val="正文2"/>
    <w:uiPriority w:val="0"/>
    <w:qFormat/>
    <w:rPr>
      <w:rFonts w:ascii="Times New Roman" w:hAnsi="Times New Roman" w:eastAsia="微软雅黑" w:cs="Times New Roman"/>
      <w:sz w:val="24"/>
      <w:szCs w:val="24"/>
      <w:lang w:val="en-US" w:eastAsia="zh-CN" w:bidi="ar-SA"/>
    </w:rPr>
  </w:style>
  <w:style w:type="paragraph" w:styleId="887" w:customStyle="1">
    <w:name w:val="列出段落3"/>
    <w:basedOn w:val="688"/>
    <w:uiPriority w:val="0"/>
    <w:qFormat/>
    <w:pPr>
      <w:ind w:firstLine="420"/>
      <w:jc w:val="left"/>
      <w:spacing w:after="200"/>
      <w:widowControl/>
    </w:pPr>
    <w:rPr>
      <w:rFonts w:ascii="Tahoma" w:hAnsi="Tahoma" w:eastAsia="微软雅黑"/>
      <w:sz w:val="22"/>
      <w:szCs w:val="22"/>
    </w:rPr>
  </w:style>
  <w:style w:type="paragraph" w:styleId="888" w:customStyle="1">
    <w:name w:val="纯文本2"/>
    <w:basedOn w:val="688"/>
    <w:uiPriority w:val="0"/>
    <w:qFormat/>
    <w:pPr>
      <w:jc w:val="left"/>
    </w:pPr>
    <w:rPr>
      <w:rFonts w:hint="eastAsia" w:ascii="宋体" w:hAnsi="宋体" w:cs="Courier New"/>
      <w:sz w:val="24"/>
      <w:szCs w:val="20"/>
      <w:lang w:bidi="hi-IN"/>
    </w:rPr>
  </w:style>
  <w:style w:type="character" w:styleId="889" w:customStyle="1">
    <w:name w:val="表格文字 字符"/>
    <w:link w:val="861"/>
    <w:uiPriority w:val="0"/>
    <w:qFormat/>
    <w:rPr>
      <w:rFonts w:ascii="Calibri" w:hAnsi="Calibri" w:eastAsia="宋体" w:cs="Times New Roman"/>
      <w:sz w:val="21"/>
      <w:szCs w:val="22"/>
    </w:rPr>
  </w:style>
  <w:style w:type="paragraph" w:styleId="890" w:customStyle="1">
    <w:name w:val="trs_editor"/>
    <w:basedOn w:val="688"/>
    <w:uiPriority w:val="0"/>
    <w:qFormat/>
    <w:pPr>
      <w:jc w:val="left"/>
      <w:spacing w:before="100" w:beforeAutospacing="1" w:after="100" w:afterAutospacing="1"/>
      <w:widowControl/>
    </w:pPr>
    <w:rPr>
      <w:rFonts w:ascii="宋体" w:hAnsi="宋体" w:cs="宋体"/>
      <w:sz w:val="24"/>
    </w:rPr>
  </w:style>
  <w:style w:type="character" w:styleId="891" w:customStyle="1">
    <w:name w:val="未处理的提及1"/>
    <w:basedOn w:val="698"/>
    <w:uiPriority w:val="99"/>
    <w:semiHidden/>
    <w:unhideWhenUsed/>
    <w:qFormat/>
    <w:rPr>
      <w:color w:val="605e5c"/>
      <w:shd w:val="clear" w:color="auto" w:fill="e1dfdd"/>
    </w:rPr>
  </w:style>
  <w:style w:type="paragraph" w:styleId="892" w:customStyle="1">
    <w:name w:val="_Style 3"/>
    <w:basedOn w:val="688"/>
    <w:uiPriority w:val="99"/>
    <w:qFormat/>
    <w:pPr>
      <w:ind w:firstLine="420"/>
    </w:pPr>
    <w:rPr>
      <w:szCs w:val="22"/>
    </w:rPr>
  </w:style>
  <w:style w:type="table" w:styleId="893" w:customStyle="1">
    <w:name w:val="网格型1"/>
    <w:basedOn w:val="69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4" w:customStyle="1">
    <w:name w:val="批注文字 字符1"/>
    <w:uiPriority w:val="99"/>
    <w:qFormat/>
    <w:rPr>
      <w:sz w:val="24"/>
      <w:szCs w:val="22"/>
    </w:rPr>
  </w:style>
  <w:style w:type="character" w:styleId="895" w:customStyle="1">
    <w:name w:val="f141"/>
    <w:uiPriority w:val="0"/>
    <w:qFormat/>
    <w:rPr>
      <w:sz w:val="21"/>
      <w:szCs w:val="21"/>
    </w:rPr>
  </w:style>
  <w:style w:type="character" w:styleId="896" w:customStyle="1">
    <w:name w:val="p141"/>
    <w:uiPriority w:val="0"/>
    <w:qFormat/>
    <w:rPr>
      <w:sz w:val="21"/>
      <w:szCs w:val="21"/>
    </w:rPr>
  </w:style>
  <w:style w:type="character" w:styleId="897" w:customStyle="1">
    <w:name w:val="s10pv000000"/>
    <w:basedOn w:val="698"/>
    <w:uiPriority w:val="0"/>
    <w:qFormat/>
  </w:style>
  <w:style w:type="paragraph" w:styleId="898" w:customStyle="1">
    <w:name w:val="样式 标题 4 + 段前: 5 磅 段后: 5 磅 行距: 单倍行距"/>
    <w:basedOn w:val="692"/>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899" w:customStyle="1">
    <w:name w:val="基准标题"/>
    <w:basedOn w:val="708"/>
    <w:next w:val="708"/>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900" w:customStyle="1">
    <w:name w:val="font6"/>
    <w:basedOn w:val="688"/>
    <w:uiPriority w:val="0"/>
    <w:qFormat/>
    <w:pPr>
      <w:jc w:val="left"/>
      <w:spacing w:before="100" w:beforeAutospacing="1" w:after="100" w:afterAutospacing="1"/>
      <w:widowControl/>
    </w:pPr>
    <w:rPr>
      <w:rFonts w:hint="eastAsia" w:ascii="宋体" w:hAnsi="宋体"/>
      <w:sz w:val="24"/>
    </w:rPr>
  </w:style>
  <w:style w:type="paragraph" w:styleId="901" w:customStyle="1">
    <w:name w:val="样式4"/>
    <w:basedOn w:val="688"/>
    <w:uiPriority w:val="0"/>
    <w:qFormat/>
    <w:pPr>
      <w:ind w:left="2328" w:hanging="708"/>
      <w:tabs>
        <w:tab w:val="left" w:pos="2328" w:leader="none"/>
      </w:tabs>
    </w:pPr>
  </w:style>
  <w:style w:type="paragraph" w:styleId="902" w:customStyle="1">
    <w:name w:val="font5"/>
    <w:basedOn w:val="688"/>
    <w:uiPriority w:val="0"/>
    <w:qFormat/>
    <w:pPr>
      <w:jc w:val="left"/>
      <w:spacing w:before="100" w:beforeAutospacing="1" w:after="100" w:afterAutospacing="1"/>
      <w:widowControl/>
    </w:pPr>
    <w:rPr>
      <w:rFonts w:hint="eastAsia" w:ascii="宋体" w:hAnsi="宋体"/>
      <w:sz w:val="18"/>
      <w:szCs w:val="18"/>
    </w:rPr>
  </w:style>
  <w:style w:type="paragraph" w:styleId="903" w:customStyle="1">
    <w:name w:val="3 Char"/>
    <w:basedOn w:val="688"/>
    <w:uiPriority w:val="0"/>
    <w:qFormat/>
    <w:pPr>
      <w:jc w:val="center"/>
      <w:spacing w:line="400" w:lineRule="exact"/>
      <w:widowControl/>
    </w:pPr>
    <w:rPr>
      <w:rFonts w:ascii="Verdana" w:hAnsi="Verdana"/>
      <w:szCs w:val="20"/>
      <w:lang w:eastAsia="en-US"/>
    </w:rPr>
  </w:style>
  <w:style w:type="paragraph" w:styleId="904" w:customStyle="1">
    <w:name w:val="样式 标题 2 + 宋体 五号 非加粗 黑色"/>
    <w:basedOn w:val="690"/>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905" w:customStyle="1">
    <w:name w:val="xl29"/>
    <w:basedOn w:val="688"/>
    <w:uiPriority w:val="0"/>
    <w:qFormat/>
    <w:pPr>
      <w:jc w:val="center"/>
      <w:spacing w:before="100" w:beforeAutospacing="1" w:after="100" w:afterAutospacing="1"/>
      <w:widowControl/>
    </w:pPr>
    <w:rPr>
      <w:rFonts w:ascii="宋体" w:hAnsi="宋体"/>
      <w:sz w:val="28"/>
      <w:szCs w:val="28"/>
    </w:rPr>
  </w:style>
  <w:style w:type="paragraph" w:styleId="906" w:customStyle="1">
    <w:name w:val="图"/>
    <w:basedOn w:val="688"/>
    <w:uiPriority w:val="0"/>
    <w:qFormat/>
    <w:pPr>
      <w:jc w:val="center"/>
      <w:keepNext/>
      <w:spacing w:before="60" w:after="60" w:line="300" w:lineRule="auto"/>
    </w:pPr>
    <w:rPr>
      <w:spacing w:val="20"/>
      <w:sz w:val="24"/>
      <w:szCs w:val="20"/>
    </w:rPr>
  </w:style>
  <w:style w:type="paragraph" w:styleId="907" w:customStyle="1">
    <w:name w:val="设计方案"/>
    <w:basedOn w:val="688"/>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908" w:customStyle="1">
    <w:name w:val="xl24"/>
    <w:basedOn w:val="6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09" w:customStyle="1">
    <w:name w:val="样式1"/>
    <w:basedOn w:val="688"/>
    <w:uiPriority w:val="0"/>
    <w:qFormat/>
    <w:pPr>
      <w:ind w:left="425" w:hanging="425"/>
      <w:tabs>
        <w:tab w:val="left" w:pos="425" w:leader="none"/>
        <w:tab w:val="left" w:pos="709" w:leader="none"/>
      </w:tabs>
    </w:pPr>
    <w:rPr>
      <w:rFonts w:ascii="宋体" w:hAnsi="宋体"/>
      <w:szCs w:val="20"/>
    </w:rPr>
  </w:style>
  <w:style w:type="paragraph" w:styleId="910" w:customStyle="1">
    <w:name w:val="head"/>
    <w:basedOn w:val="688"/>
    <w:uiPriority w:val="0"/>
    <w:qFormat/>
    <w:pPr>
      <w:jc w:val="center"/>
      <w:spacing w:before="100" w:beforeAutospacing="1" w:after="100" w:afterAutospacing="1"/>
      <w:widowControl/>
    </w:pPr>
    <w:rPr>
      <w:rFonts w:hint="eastAsia" w:ascii="黑体" w:hAnsi="宋体" w:eastAsia="黑体"/>
      <w:b/>
      <w:bCs/>
      <w:sz w:val="28"/>
      <w:szCs w:val="28"/>
    </w:rPr>
  </w:style>
  <w:style w:type="paragraph" w:styleId="911" w:customStyle="1">
    <w:name w:val="默认段落字体 Para Char Char Char Char"/>
    <w:basedOn w:val="688"/>
    <w:uiPriority w:val="0"/>
    <w:qFormat/>
    <w:rPr>
      <w:szCs w:val="20"/>
    </w:rPr>
  </w:style>
  <w:style w:type="paragraph" w:styleId="912" w:customStyle="1">
    <w:name w:val="Char Char Char Char"/>
    <w:basedOn w:val="688"/>
    <w:uiPriority w:val="0"/>
    <w:qFormat/>
    <w:pPr>
      <w:jc w:val="left"/>
      <w:spacing w:after="160" w:line="240" w:lineRule="exact"/>
      <w:widowControl/>
    </w:pPr>
    <w:rPr>
      <w:rFonts w:ascii="Verdana" w:hAnsi="Verdana" w:eastAsia="仿宋_GB2312"/>
      <w:sz w:val="24"/>
      <w:szCs w:val="20"/>
      <w:lang w:eastAsia="en-US"/>
    </w:rPr>
  </w:style>
  <w:style w:type="paragraph" w:styleId="913" w:customStyle="1">
    <w:name w:val="font0"/>
    <w:basedOn w:val="688"/>
    <w:uiPriority w:val="0"/>
    <w:qFormat/>
    <w:pPr>
      <w:jc w:val="left"/>
      <w:spacing w:before="100" w:beforeAutospacing="1" w:after="100" w:afterAutospacing="1"/>
      <w:widowControl/>
    </w:pPr>
    <w:rPr>
      <w:rFonts w:hint="eastAsia" w:ascii="宋体" w:hAnsi="宋体"/>
      <w:sz w:val="24"/>
    </w:rPr>
  </w:style>
  <w:style w:type="paragraph" w:styleId="914" w:customStyle="1">
    <w:name w:val="样式 标题 3h3H3sect1.2.3 + 五号 段前: 6 磅 段后: 6 磅 行距: 单倍行距"/>
    <w:basedOn w:val="691"/>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915" w:customStyle="1">
    <w:name w:val="纯文本 Char1"/>
    <w:basedOn w:val="698"/>
    <w:uiPriority w:val="0"/>
    <w:qFormat/>
    <w:rPr>
      <w:rFonts w:ascii="宋体" w:hAnsi="Courier New" w:eastAsia="宋体" w:cs="Courier New"/>
      <w:szCs w:val="21"/>
    </w:rPr>
  </w:style>
  <w:style w:type="character" w:styleId="916" w:customStyle="1">
    <w:name w:val="HTML 预设格式 字符"/>
    <w:basedOn w:val="698"/>
    <w:link w:val="729"/>
    <w:uiPriority w:val="99"/>
    <w:qFormat/>
    <w:rPr>
      <w:rFonts w:ascii="宋体" w:hAnsi="宋体"/>
      <w:sz w:val="24"/>
      <w:szCs w:val="24"/>
    </w:rPr>
  </w:style>
  <w:style w:type="paragraph" w:styleId="917" w:customStyle="1">
    <w:name w:val="Char1 Char Char Char"/>
    <w:basedOn w:val="688"/>
    <w:uiPriority w:val="0"/>
    <w:qFormat/>
    <w:rPr>
      <w:szCs w:val="20"/>
    </w:rPr>
  </w:style>
  <w:style w:type="paragraph" w:styleId="918" w:customStyle="1">
    <w:name w:val="Char1"/>
    <w:basedOn w:val="688"/>
    <w:uiPriority w:val="0"/>
    <w:qFormat/>
    <w:pPr>
      <w:jc w:val="left"/>
      <w:spacing w:after="160" w:line="240" w:lineRule="exact"/>
      <w:widowControl/>
    </w:pPr>
    <w:rPr>
      <w:sz w:val="24"/>
    </w:rPr>
  </w:style>
  <w:style w:type="paragraph" w:styleId="919" w:customStyle="1">
    <w:name w:val="默认段落字体 Para Char"/>
    <w:basedOn w:val="688"/>
    <w:uiPriority w:val="0"/>
    <w:qFormat/>
  </w:style>
  <w:style w:type="paragraph" w:styleId="920" w:customStyle="1">
    <w:name w:val="Char1 Char Char Char Char Char Char Char Char Char"/>
    <w:basedOn w:val="688"/>
    <w:uiPriority w:val="0"/>
    <w:qFormat/>
    <w:pPr>
      <w:jc w:val="center"/>
      <w:spacing w:line="400" w:lineRule="exact"/>
      <w:widowControl/>
    </w:pPr>
    <w:rPr>
      <w:rFonts w:ascii="Verdana" w:hAnsi="Verdana"/>
      <w:szCs w:val="20"/>
      <w:lang w:eastAsia="en-US"/>
    </w:rPr>
  </w:style>
  <w:style w:type="paragraph" w:styleId="921" w:customStyle="1">
    <w:name w:val="普通(网站)1"/>
    <w:basedOn w:val="688"/>
    <w:uiPriority w:val="0"/>
    <w:qFormat/>
    <w:pPr>
      <w:jc w:val="left"/>
      <w:spacing w:before="100" w:beforeAutospacing="1" w:after="100" w:afterAutospacing="1"/>
      <w:widowControl/>
    </w:pPr>
    <w:rPr>
      <w:rFonts w:ascii="宋体" w:hAnsi="宋体"/>
      <w:sz w:val="24"/>
    </w:rPr>
  </w:style>
  <w:style w:type="paragraph" w:styleId="922" w:customStyle="1">
    <w:name w:val="Char Char2 Char"/>
    <w:basedOn w:val="688"/>
    <w:uiPriority w:val="0"/>
    <w:qFormat/>
    <w:rPr>
      <w:rFonts w:ascii="宋体" w:hAnsi="宋体"/>
      <w:b/>
      <w:sz w:val="28"/>
      <w:szCs w:val="28"/>
    </w:rPr>
  </w:style>
  <w:style w:type="character" w:styleId="923" w:customStyle="1">
    <w:name w:val="正文缩进 字符"/>
    <w:link w:val="703"/>
    <w:uiPriority w:val="0"/>
    <w:qFormat/>
    <w:rPr>
      <w:b/>
      <w:sz w:val="24"/>
    </w:rPr>
  </w:style>
  <w:style w:type="paragraph" w:styleId="924" w:customStyle="1">
    <w:name w:val="Char Char Char"/>
    <w:basedOn w:val="688"/>
    <w:uiPriority w:val="0"/>
    <w:qFormat/>
    <w:rPr>
      <w:rFonts w:ascii="宋体" w:hAnsi="宋体"/>
      <w:b/>
      <w:sz w:val="28"/>
      <w:szCs w:val="28"/>
    </w:rPr>
  </w:style>
  <w:style w:type="paragraph" w:styleId="925" w:customStyle="1">
    <w:name w:val="Char2"/>
    <w:basedOn w:val="688"/>
    <w:uiPriority w:val="0"/>
    <w:qFormat/>
    <w:pPr>
      <w:jc w:val="left"/>
      <w:spacing w:after="160" w:line="240" w:lineRule="exact"/>
      <w:widowControl/>
    </w:pPr>
    <w:rPr>
      <w:szCs w:val="20"/>
    </w:rPr>
  </w:style>
  <w:style w:type="paragraph" w:styleId="926" w:customStyle="1">
    <w:name w:val="a"/>
    <w:basedOn w:val="688"/>
    <w:uiPriority w:val="0"/>
    <w:qFormat/>
    <w:pPr>
      <w:jc w:val="left"/>
      <w:spacing w:before="100" w:beforeAutospacing="1" w:after="100" w:afterAutospacing="1"/>
      <w:widowControl/>
    </w:pPr>
    <w:rPr>
      <w:rFonts w:ascii="宋体" w:hAnsi="宋体" w:cs="宋体"/>
      <w:sz w:val="24"/>
    </w:rPr>
  </w:style>
  <w:style w:type="character" w:styleId="927" w:customStyle="1">
    <w:name w:val="description5"/>
    <w:basedOn w:val="698"/>
    <w:uiPriority w:val="0"/>
    <w:qFormat/>
  </w:style>
  <w:style w:type="character" w:styleId="928">
    <w:name w:val="Placeholder Text"/>
    <w:uiPriority w:val="99"/>
    <w:semiHidden/>
    <w:qFormat/>
    <w:rPr>
      <w:color w:val="808080"/>
    </w:rPr>
  </w:style>
  <w:style w:type="paragraph" w:styleId="929" w:customStyle="1">
    <w:name w:val="Table Paragraph"/>
    <w:basedOn w:val="688"/>
    <w:uiPriority w:val="1"/>
    <w:qFormat/>
    <w:pPr>
      <w:jc w:val="left"/>
    </w:pPr>
    <w:rPr>
      <w:sz w:val="24"/>
    </w:rPr>
  </w:style>
  <w:style w:type="character" w:styleId="930" w:customStyle="1">
    <w:name w:val="Char Char7"/>
    <w:uiPriority w:val="0"/>
    <w:qFormat/>
    <w:rPr>
      <w:rFonts w:ascii="Tahoma" w:hAnsi="Tahoma" w:eastAsia="微软雅黑"/>
      <w:b/>
      <w:bCs/>
      <w:sz w:val="32"/>
      <w:szCs w:val="32"/>
      <w:lang w:val="en-US" w:eastAsia="zh-CN" w:bidi="ar-SA"/>
    </w:rPr>
  </w:style>
  <w:style w:type="character" w:styleId="931" w:customStyle="1">
    <w:name w:val="font01"/>
    <w:uiPriority w:val="0"/>
    <w:qFormat/>
    <w:rPr>
      <w:rFonts w:hint="eastAsia" w:ascii="宋体" w:hAnsi="宋体" w:eastAsia="宋体" w:cs="宋体"/>
      <w:color w:val="000000"/>
      <w:sz w:val="20"/>
      <w:szCs w:val="20"/>
      <w:u w:val="none"/>
    </w:rPr>
  </w:style>
  <w:style w:type="character" w:styleId="932" w:customStyle="1">
    <w:name w:val="font81"/>
    <w:uiPriority w:val="0"/>
    <w:qFormat/>
    <w:rPr>
      <w:rFonts w:hint="eastAsia" w:ascii="宋体" w:hAnsi="宋体" w:eastAsia="宋体" w:cs="宋体"/>
      <w:color w:val="000000"/>
      <w:sz w:val="22"/>
      <w:szCs w:val="22"/>
      <w:u w:val="none"/>
    </w:rPr>
  </w:style>
  <w:style w:type="character" w:styleId="933" w:customStyle="1">
    <w:name w:val="font71"/>
    <w:uiPriority w:val="0"/>
    <w:qFormat/>
    <w:rPr>
      <w:rFonts w:hint="eastAsia" w:ascii="宋体" w:hAnsi="宋体" w:eastAsia="宋体" w:cs="宋体"/>
      <w:color w:val="000000"/>
      <w:sz w:val="22"/>
      <w:szCs w:val="22"/>
      <w:u w:val="none"/>
    </w:rPr>
  </w:style>
  <w:style w:type="character" w:styleId="934" w:customStyle="1">
    <w:name w:val="font51"/>
    <w:uiPriority w:val="0"/>
    <w:qFormat/>
    <w:rPr>
      <w:rFonts w:hint="default" w:ascii="Calibri" w:hAnsi="Calibri" w:cs="Calibri"/>
      <w:color w:val="000000"/>
      <w:sz w:val="22"/>
      <w:szCs w:val="22"/>
      <w:u w:val="none"/>
    </w:rPr>
  </w:style>
  <w:style w:type="character" w:styleId="935" w:customStyle="1">
    <w:name w:val="font61"/>
    <w:uiPriority w:val="0"/>
    <w:qFormat/>
    <w:rPr>
      <w:rFonts w:hint="default" w:ascii="Calibri" w:hAnsi="Calibri" w:cs="Calibri"/>
      <w:color w:val="000000"/>
      <w:sz w:val="22"/>
      <w:szCs w:val="22"/>
      <w:u w:val="none"/>
    </w:rPr>
  </w:style>
  <w:style w:type="character" w:styleId="936" w:customStyle="1">
    <w:name w:val="font41"/>
    <w:uiPriority w:val="0"/>
    <w:qFormat/>
    <w:rPr>
      <w:rFonts w:hint="eastAsia" w:ascii="宋体" w:hAnsi="宋体" w:eastAsia="宋体" w:cs="宋体"/>
      <w:color w:val="000000"/>
      <w:sz w:val="22"/>
      <w:szCs w:val="22"/>
      <w:u w:val="none"/>
    </w:rPr>
  </w:style>
  <w:style w:type="character" w:styleId="937" w:customStyle="1">
    <w:name w:val="未处理的提及2"/>
    <w:basedOn w:val="698"/>
    <w:uiPriority w:val="99"/>
    <w:semiHidden/>
    <w:unhideWhenUsed/>
    <w:qFormat/>
    <w:rPr>
      <w:color w:val="605e5c"/>
      <w:shd w:val="clear" w:color="auto" w:fill="e1dfdd"/>
    </w:rPr>
  </w:style>
  <w:style w:type="character" w:styleId="938" w:customStyle="1">
    <w:name w:val="未处理的提及3"/>
    <w:basedOn w:val="698"/>
    <w:uiPriority w:val="99"/>
    <w:semiHidden/>
    <w:unhideWhenUsed/>
    <w:qFormat/>
    <w:rPr>
      <w:color w:val="605e5c"/>
      <w:shd w:val="clear" w:color="auto" w:fill="e1dfdd"/>
    </w:rPr>
  </w:style>
  <w:style w:type="paragraph" w:styleId="939" w:customStyle="1">
    <w:name w:val="_Style 234"/>
    <w:basedOn w:val="688"/>
    <w:next w:val="760"/>
    <w:uiPriority w:val="34"/>
    <w:qFormat/>
    <w:pPr>
      <w:ind w:left="420" w:firstLine="420"/>
      <w:spacing w:line="400" w:lineRule="exact"/>
    </w:pPr>
    <w:rPr>
      <w:rFonts w:ascii="Calibri" w:hAnsi="Calibri"/>
    </w:rPr>
  </w:style>
  <w:style w:type="character" w:styleId="940" w:customStyle="1">
    <w:name w:val="列表段落 字符"/>
    <w:link w:val="760"/>
    <w:uiPriority w:val="99"/>
    <w:qFormat/>
    <w:rPr>
      <w:sz w:val="21"/>
      <w:szCs w:val="24"/>
    </w:rPr>
  </w:style>
  <w:style w:type="character" w:styleId="941" w:customStyle="1">
    <w:name w:val="彩色列表 - 强调文字颜色 1字符"/>
    <w:uiPriority w:val="34"/>
    <w:qFormat/>
    <w:rPr>
      <w:rFonts w:ascii="Calibri" w:hAnsi="Calibri"/>
      <w:sz w:val="21"/>
      <w:szCs w:val="24"/>
    </w:rPr>
  </w:style>
  <w:style w:type="character" w:styleId="942" w:customStyle="1">
    <w:name w:val="批注主题 字符1"/>
    <w:basedOn w:val="894"/>
    <w:uiPriority w:val="99"/>
    <w:semiHidden/>
    <w:qFormat/>
    <w:rPr>
      <w:rFonts w:ascii="Calibri" w:hAnsi="Calibri" w:eastAsia="宋体" w:cs="Times New Roman"/>
      <w:b/>
      <w:bCs/>
      <w:sz w:val="24"/>
      <w:szCs w:val="24"/>
    </w:rPr>
  </w:style>
  <w:style w:type="character" w:styleId="943" w:customStyle="1">
    <w:name w:val="正文文本缩进 2 字符1"/>
    <w:basedOn w:val="698"/>
    <w:uiPriority w:val="99"/>
    <w:semiHidden/>
    <w:qFormat/>
    <w:rPr>
      <w:rFonts w:ascii="Calibri" w:hAnsi="Calibri" w:eastAsia="宋体" w:cs="Times New Roman"/>
      <w:szCs w:val="24"/>
    </w:rPr>
  </w:style>
  <w:style w:type="character" w:styleId="944" w:customStyle="1">
    <w:name w:val="标题 字符1"/>
    <w:basedOn w:val="698"/>
    <w:uiPriority w:val="10"/>
    <w:qFormat/>
    <w:rPr>
      <w:rFonts w:asciiTheme="majorHAnsi" w:hAnsiTheme="majorHAnsi" w:eastAsiaTheme="majorEastAsia" w:cstheme="majorBidi"/>
      <w:b/>
      <w:bCs/>
      <w:sz w:val="32"/>
      <w:szCs w:val="32"/>
    </w:rPr>
  </w:style>
  <w:style w:type="character" w:styleId="945" w:customStyle="1">
    <w:name w:val="正文文本缩进 字符1"/>
    <w:basedOn w:val="698"/>
    <w:uiPriority w:val="99"/>
    <w:semiHidden/>
    <w:qFormat/>
    <w:rPr>
      <w:rFonts w:ascii="Calibri" w:hAnsi="Calibri" w:eastAsia="宋体" w:cs="Times New Roman"/>
      <w:szCs w:val="24"/>
    </w:rPr>
  </w:style>
  <w:style w:type="character" w:styleId="946" w:customStyle="1">
    <w:name w:val="副标题 字符1"/>
    <w:basedOn w:val="698"/>
    <w:uiPriority w:val="11"/>
    <w:qFormat/>
    <w:rPr>
      <w:b/>
      <w:bCs/>
      <w:sz w:val="32"/>
      <w:szCs w:val="32"/>
    </w:rPr>
  </w:style>
  <w:style w:type="character" w:styleId="947" w:customStyle="1">
    <w:name w:val="日期 字符1"/>
    <w:basedOn w:val="698"/>
    <w:uiPriority w:val="99"/>
    <w:semiHidden/>
    <w:qFormat/>
    <w:rPr>
      <w:rFonts w:ascii="Calibri" w:hAnsi="Calibri" w:eastAsia="宋体" w:cs="Times New Roman"/>
      <w:szCs w:val="24"/>
    </w:rPr>
  </w:style>
  <w:style w:type="paragraph" w:styleId="948" w:customStyle="1">
    <w:name w:val="修订2"/>
    <w:uiPriority w:val="99"/>
    <w:unhideWhenUsed/>
    <w:qFormat/>
    <w:rPr>
      <w:rFonts w:ascii="Calibri" w:hAnsi="Calibri" w:eastAsia="宋体" w:cs="Times New Roman"/>
      <w:sz w:val="21"/>
      <w:szCs w:val="24"/>
      <w:lang w:val="en-US" w:eastAsia="zh-CN" w:bidi="ar-SA"/>
    </w:rPr>
  </w:style>
  <w:style w:type="character" w:styleId="949" w:customStyle="1">
    <w:name w:val="正文文本 字符1"/>
    <w:basedOn w:val="698"/>
    <w:uiPriority w:val="99"/>
    <w:semiHidden/>
    <w:qFormat/>
    <w:rPr>
      <w:rFonts w:ascii="Calibri" w:hAnsi="Calibri" w:eastAsia="宋体" w:cs="Times New Roman"/>
      <w:szCs w:val="24"/>
    </w:rPr>
  </w:style>
  <w:style w:type="character" w:styleId="950" w:customStyle="1">
    <w:name w:val="批注框文本 字符1"/>
    <w:basedOn w:val="698"/>
    <w:uiPriority w:val="99"/>
    <w:semiHidden/>
    <w:qFormat/>
    <w:rPr>
      <w:rFonts w:ascii="Calibri" w:hAnsi="Calibri" w:eastAsia="宋体" w:cs="Times New Roman"/>
      <w:sz w:val="18"/>
      <w:szCs w:val="18"/>
    </w:rPr>
  </w:style>
  <w:style w:type="paragraph" w:styleId="951" w:customStyle="1">
    <w:name w:val="小四 段落 宋体 Char Char Char"/>
    <w:basedOn w:val="702"/>
    <w:uiPriority w:val="0"/>
    <w:qFormat/>
    <w:pPr>
      <w:numPr>
        <w:ilvl w:val="0"/>
        <w:numId w:val="0"/>
      </w:numPr>
      <w:ind w:right="-33" w:firstLine="480"/>
      <w:jc w:val="left"/>
      <w:spacing w:line="360" w:lineRule="auto"/>
    </w:pPr>
    <w:rPr>
      <w:rFonts w:ascii="Times New Roman" w:hAnsi="Times New Roman"/>
      <w:sz w:val="24"/>
      <w:szCs w:val="20"/>
    </w:rPr>
  </w:style>
  <w:style w:type="character" w:styleId="952" w:customStyle="1">
    <w:name w:val="纯文本 字符1"/>
    <w:basedOn w:val="698"/>
    <w:uiPriority w:val="99"/>
    <w:semiHidden/>
    <w:qFormat/>
    <w:rPr>
      <w:rFonts w:hAnsi="Courier New" w:cs="Courier New" w:asciiTheme="minorEastAsia"/>
      <w:szCs w:val="24"/>
    </w:rPr>
  </w:style>
  <w:style w:type="character" w:styleId="953" w:customStyle="1">
    <w:name w:val="文档结构图 字符1"/>
    <w:basedOn w:val="698"/>
    <w:uiPriority w:val="99"/>
    <w:semiHidden/>
    <w:qFormat/>
    <w:rPr>
      <w:rFonts w:ascii="Microsoft YaHei UI" w:hAnsi="Calibri" w:eastAsia="Microsoft YaHei UI" w:cs="Times New Roman"/>
      <w:sz w:val="18"/>
      <w:szCs w:val="18"/>
    </w:rPr>
  </w:style>
  <w:style w:type="character" w:styleId="954" w:customStyle="1">
    <w:name w:val="正文文本 3 字符1"/>
    <w:basedOn w:val="698"/>
    <w:uiPriority w:val="99"/>
    <w:semiHidden/>
    <w:qFormat/>
    <w:rPr>
      <w:rFonts w:ascii="Calibri" w:hAnsi="Calibri" w:eastAsia="宋体" w:cs="Times New Roman"/>
      <w:sz w:val="16"/>
      <w:szCs w:val="16"/>
    </w:rPr>
  </w:style>
  <w:style w:type="paragraph" w:styleId="955" w:customStyle="1">
    <w:name w:val="_Style 106"/>
    <w:basedOn w:val="688"/>
    <w:next w:val="760"/>
    <w:uiPriority w:val="34"/>
    <w:qFormat/>
    <w:pPr>
      <w:ind w:left="420" w:firstLine="420"/>
      <w:spacing w:line="400" w:lineRule="exact"/>
    </w:pPr>
    <w:rPr>
      <w:rFonts w:ascii="Calibri" w:hAnsi="Calibri"/>
    </w:rPr>
  </w:style>
  <w:style w:type="character" w:styleId="956" w:customStyle="1">
    <w:name w:val="正文文本缩进 3 字符1"/>
    <w:basedOn w:val="698"/>
    <w:uiPriority w:val="99"/>
    <w:semiHidden/>
    <w:qFormat/>
    <w:rPr>
      <w:rFonts w:ascii="Calibri" w:hAnsi="Calibri" w:eastAsia="宋体" w:cs="Times New Roman"/>
      <w:sz w:val="16"/>
      <w:szCs w:val="16"/>
    </w:rPr>
  </w:style>
  <w:style w:type="character" w:styleId="957" w:customStyle="1">
    <w:name w:val="未处理的提及4"/>
    <w:basedOn w:val="698"/>
    <w:uiPriority w:val="99"/>
    <w:semiHidden/>
    <w:unhideWhenUsed/>
    <w:qFormat/>
    <w:rPr>
      <w:color w:val="605e5c"/>
      <w:shd w:val="clear" w:color="auto" w:fill="e1dfdd"/>
    </w:rPr>
  </w:style>
  <w:style w:type="character" w:styleId="958" w:customStyle="1">
    <w:name w:val="未处理的提及5"/>
    <w:basedOn w:val="698"/>
    <w:uiPriority w:val="99"/>
    <w:semiHidden/>
    <w:unhideWhenUsed/>
    <w:qFormat/>
    <w:rPr>
      <w:color w:val="605e5c"/>
      <w:shd w:val="clear" w:color="auto" w:fill="e1dfdd"/>
    </w:rPr>
  </w:style>
  <w:style w:type="character" w:styleId="959" w:customStyle="1">
    <w:name w:val="未处理的提及6"/>
    <w:basedOn w:val="698"/>
    <w:uiPriority w:val="99"/>
    <w:semiHidden/>
    <w:unhideWhenUsed/>
    <w:qFormat/>
    <w:rPr>
      <w:color w:val="605e5c"/>
      <w:shd w:val="clear" w:color="auto" w:fill="e1dfdd"/>
    </w:rPr>
  </w:style>
  <w:style w:type="character" w:styleId="960" w:customStyle="1">
    <w:name w:val="font101"/>
    <w:uiPriority w:val="0"/>
    <w:qFormat/>
    <w:rPr>
      <w:rFonts w:ascii="PingFangTC-light" w:hAnsi="PingFangTC-light" w:eastAsia="PingFangTC-light" w:cs="PingFangTC-light"/>
      <w:color w:val="ff0000"/>
      <w:sz w:val="22"/>
      <w:szCs w:val="22"/>
      <w:u w:val="none"/>
    </w:rPr>
  </w:style>
  <w:style w:type="character" w:styleId="961" w:customStyle="1">
    <w:name w:val="font112"/>
    <w:uiPriority w:val="0"/>
    <w:qFormat/>
    <w:rPr>
      <w:rFonts w:ascii="Calibri" w:hAnsi="Calibri" w:cs="Calibri"/>
      <w:color w:val="ff0000"/>
      <w:sz w:val="21"/>
      <w:szCs w:val="21"/>
      <w:u w:val="none"/>
    </w:rPr>
  </w:style>
  <w:style w:type="character" w:styleId="962" w:customStyle="1">
    <w:name w:val="font121"/>
    <w:uiPriority w:val="0"/>
    <w:qFormat/>
    <w:rPr>
      <w:rFonts w:hint="eastAsia" w:ascii="宋体" w:hAnsi="宋体" w:eastAsia="宋体" w:cs="宋体"/>
      <w:color w:val="000000"/>
      <w:sz w:val="20"/>
      <w:szCs w:val="20"/>
      <w:u w:val="none"/>
    </w:rPr>
  </w:style>
  <w:style w:type="character" w:styleId="963" w:customStyle="1">
    <w:name w:val="纯文本 Char"/>
    <w:uiPriority w:val="0"/>
    <w:qFormat/>
    <w:rPr>
      <w:rFonts w:ascii="宋体" w:hAnsi="Courier New" w:eastAsia="宋体" w:cs="Courier New"/>
      <w:szCs w:val="21"/>
    </w:rPr>
  </w:style>
  <w:style w:type="character" w:styleId="964" w:customStyle="1">
    <w:name w:val="NormalCharacter"/>
    <w:uiPriority w:val="0"/>
    <w:qFormat/>
    <w:rPr>
      <w:rFonts w:ascii="Times New Roman" w:hAnsi="Times New Roman" w:eastAsia="宋体" w:cs="Times New Roman"/>
      <w:sz w:val="21"/>
      <w:szCs w:val="22"/>
      <w:lang w:val="en-US" w:eastAsia="zh-CN" w:bidi="ar-SA"/>
    </w:rPr>
  </w:style>
  <w:style w:type="paragraph" w:styleId="965" w:customStyle="1">
    <w:name w:val="样式 宋体 五号 行距: 单倍行距"/>
    <w:basedOn w:val="688"/>
    <w:uiPriority w:val="0"/>
    <w:qFormat/>
    <w:pPr>
      <w:jc w:val="left"/>
    </w:pPr>
    <w:rPr>
      <w:rFonts w:ascii="宋体" w:hAnsi="宋体"/>
      <w:szCs w:val="20"/>
    </w:rPr>
  </w:style>
  <w:style w:type="paragraph" w:styleId="966" w:customStyle="1">
    <w:name w:val="列表段落1"/>
    <w:basedOn w:val="688"/>
    <w:uiPriority w:val="99"/>
    <w:qFormat/>
    <w:pPr>
      <w:ind w:firstLine="420"/>
    </w:pPr>
    <w:rPr>
      <w:szCs w:val="20"/>
    </w:rPr>
  </w:style>
  <w:style w:type="character" w:styleId="967" w:customStyle="1">
    <w:name w:val="fontstyle31"/>
    <w:uiPriority w:val="0"/>
    <w:qFormat/>
    <w:rPr>
      <w:rFonts w:hint="default" w:ascii="TimesNewRomanPS-BoldMT" w:hAnsi="TimesNewRomanPS-BoldMT"/>
      <w:b/>
      <w:bCs/>
      <w:color w:val="000000"/>
      <w:sz w:val="22"/>
      <w:szCs w:val="22"/>
    </w:rPr>
  </w:style>
  <w:style w:type="paragraph" w:styleId="968"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969"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970" w:customStyle="1">
    <w:name w:val="表格非标题文字"/>
    <w:uiPriority w:val="0"/>
    <w:qFormat/>
    <w:pPr>
      <w:spacing w:before="80" w:after="40"/>
    </w:pPr>
    <w:rPr>
      <w:rFonts w:ascii="Arial" w:hAnsi="Arial" w:eastAsia="宋体" w:cs="Arial"/>
      <w:sz w:val="18"/>
      <w:szCs w:val="21"/>
      <w:lang w:val="en-US" w:eastAsia="zh-CN" w:bidi="ar-SA"/>
    </w:rPr>
  </w:style>
  <w:style w:type="paragraph" w:styleId="971" w:customStyle="1">
    <w:name w:val="招标"/>
    <w:basedOn w:val="688"/>
    <w:uiPriority w:val="0"/>
    <w:qFormat/>
    <w:pPr>
      <w:ind w:firstLine="420"/>
      <w:jc w:val="left"/>
      <w:spacing w:line="400" w:lineRule="exact"/>
    </w:pPr>
    <w:rPr>
      <w:rFonts w:ascii="宋体" w:hAnsi="宋体"/>
    </w:rPr>
  </w:style>
  <w:style w:type="paragraph" w:styleId="972"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73" w:customStyle="1">
    <w:name w:val="二级目录"/>
    <w:next w:val="688"/>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974"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75"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976"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977"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81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1FD749A-FEF5-406A-9E52-D0F511ACE4A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李想</cp:lastModifiedBy>
  <cp:revision>2</cp:revision>
  <dcterms:created xsi:type="dcterms:W3CDTF">2026-03-10T11:13:00Z</dcterms:created>
  <dcterms:modified xsi:type="dcterms:W3CDTF">2026-09-18T03:21:20Z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87B8811E41824B548174D430163E4D8B_13</vt:lpwstr>
  </property>
  <property fmtid="{D5CDD505-2E9C-101B-9397-08002B2CF9AE}" pid="4" name="KSOTemplateDocerSaveRecord">
    <vt:lpwstr>eyJoZGlkIjoiMzI1ZTM3YmM5M2ZmZmZlMmVkMTMzNzRlMzg5OGU0YzgiLCJ1c2VySWQiOiI2MjA1NjI3NjEifQ==</vt:lpwstr>
  </property>
</Properties>
</file>