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highlight w:val="none"/>
          <w14:textFill>
            <w14:solidFill>
              <w14:schemeClr w14:val="tx1"/>
            </w14:solidFill>
          </w14:textFill>
        </w:rPr>
      </w:pPr>
      <w:r>
        <w:rPr>
          <w:rFonts w:ascii="黑体" w:eastAsia="黑体"/>
          <w:color w:val="000000" w:themeColor="text1"/>
          <w:szCs w:val="21"/>
          <w:highlight w:val="none"/>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2026年度省级生活类救灾物资采购项目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招标单位：江苏省粮食和物资储备局</w:t>
      </w:r>
      <w:r/>
    </w:p>
    <w:p>
      <w:pPr>
        <w:ind w:firstLine="1280"/>
        <w:spacing w:line="360" w:lineRule="auto"/>
        <w:rPr>
          <w:rFonts w:hint="eastAsia" w:ascii="黑体" w:eastAsia="黑体"/>
          <w:color w:val="000000" w:themeColor="text1"/>
          <w:sz w:val="32"/>
          <w:szCs w:val="32"/>
          <w:highlight w:val="none"/>
          <w:lang w:eastAsia="zh-CN"/>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w:t>
      </w:r>
      <w:r>
        <w:rPr>
          <w:rFonts w:hint="eastAsia" w:ascii="黑体" w:eastAsia="黑体"/>
          <w:color w:val="000000" w:themeColor="text1"/>
          <w:sz w:val="32"/>
          <w:szCs w:val="32"/>
          <w:highlight w:val="none"/>
          <w:lang w:eastAsia="zh-CN"/>
          <w14:textFill>
            <w14:solidFill>
              <w14:schemeClr w14:val="tx1"/>
            </w14:solidFill>
          </w14:textFill>
        </w:rPr>
        <w:t xml:space="preserve">JSZC-320000-JITC-G2026-0310</w:t>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72"/>
        <w:ind w:left="0"/>
        <w:jc w:val="center"/>
        <w:spacing w:line="360" w:lineRule="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14:textFill>
            <w14:solidFill>
              <w14:schemeClr w14:val="tx1"/>
            </w14:solidFill>
          </w14:textFill>
        </w:rPr>
        <w:t xml:space="preserve">九</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ascii="宋体" w:hAnsi="宋体" w:cs="宋体"/>
          <w:b/>
          <w:color w:val="000000" w:themeColor="text1"/>
          <w:szCs w:val="28"/>
          <w:highlight w:val="none"/>
          <w14:textFill>
            <w14:solidFill>
              <w14:schemeClr w14:val="tx1"/>
            </w14:solidFill>
          </w14:textFill>
        </w:rPr>
        <w:t xml:space="preserve">第一章  招标公告</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_Toc4023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第二章  投标人须知</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_Toc9855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前附表</w:t>
      </w:r>
      <w:r>
        <w:rPr>
          <w:rFonts w:hint="eastAsia" w:ascii="宋体" w:hAnsi="宋体" w:cs="宋体"/>
          <w:b/>
          <w:bCs/>
          <w:color w:val="000000" w:themeColor="text1"/>
          <w:highlight w:val="none"/>
          <w14:textFill>
            <w14:solidFill>
              <w14:schemeClr w14:val="tx1"/>
            </w14:solidFill>
          </w14:textFill>
        </w:rPr>
        <w:tab/>
      </w: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PAGEREF _Toc28973 \h </w:instrText>
      </w:r>
      <w:r>
        <w:rPr>
          <w:rFonts w:hint="eastAsia" w:ascii="宋体" w:hAnsi="宋体" w:cs="宋体"/>
          <w:b/>
          <w:bCs/>
          <w:color w:val="000000" w:themeColor="text1"/>
          <w:highlight w:val="none"/>
          <w14:textFill>
            <w14:solidFill>
              <w14:schemeClr w14:val="tx1"/>
            </w14:solidFill>
          </w14:textFill>
        </w:rPr>
        <w:fldChar w:fldCharType="separate"/>
      </w:r>
      <w:r>
        <w:rPr>
          <w:rFonts w:ascii="宋体" w:hAnsi="宋体" w:cs="宋体"/>
          <w:b/>
          <w:bCs/>
          <w:color w:val="000000" w:themeColor="text1"/>
          <w:highlight w:val="none"/>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_Toc29705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二、招标文件构成</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_Toc21233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三、投标文件的编制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_Toc3888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_Toc24890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五、开标与评标</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_Toc25018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六、授予合同</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_Toc7056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16</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七、质疑与投诉</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_Toc7803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17</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八、评标办法细则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_Toc7456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18</w:t>
      </w:r>
      <w:r>
        <w:rPr>
          <w:rFonts w:hint="eastAsia" w:ascii="宋体" w:hAnsi="宋体" w:cs="宋体"/>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第三章  合同格式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_Toc244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25</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第四章  招标内容与技术要求</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_Toc5218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31</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第五章  投标文件格式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_Toc17096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41</w:t>
      </w:r>
      <w:r>
        <w:rPr>
          <w:rFonts w:hint="eastAsia" w:ascii="宋体" w:hAnsi="宋体" w:cs="宋体"/>
          <w:b/>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一、投标函格式</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_Toc19767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二、开标一览表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_Toc15867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44</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三、分项报价表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_Toc2216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45</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四、商务条款偏离表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_Toc10784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46</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五、技术需求偏离表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_Toc30702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47</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六、技术方案</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_Toc5075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48</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七、业绩</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_Toc7276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八、履约能力</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_Toc26935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九、投标人必须提交的资格证明文件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_Toc7359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51</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十、法定代表人资格证明</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_Toc2909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法人授权委托书</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_Toc24341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60</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十一、投标人认为有必要提供并说明的其它资料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_Toc5034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61</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十二、政府采购政策</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_Toc31586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63</w:t>
      </w:r>
      <w:r>
        <w:rPr>
          <w:rFonts w:hint="eastAsia" w:ascii="宋体" w:hAnsi="宋体" w:cs="宋体"/>
          <w:color w:val="000000" w:themeColor="text1"/>
          <w:highlight w:val="none"/>
          <w14:textFill>
            <w14:solidFill>
              <w14:schemeClr w14:val="tx1"/>
            </w14:solidFill>
          </w14:textFill>
        </w:rPr>
        <w:fldChar w:fldCharType="end"/>
      </w:r>
      <w:r/>
    </w:p>
    <w:p>
      <w:pPr>
        <w:spacing w:line="38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0" w:name="_Toc4023"/>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江苏省粮食和物资储备局2026年度省级生活类救灾物资采购项目</w:t>
      </w:r>
      <w:r>
        <w:rPr>
          <w:rFonts w:hint="eastAsia" w:ascii="宋体" w:hAnsi="宋体"/>
          <w:b/>
          <w:color w:val="000000" w:themeColor="text1"/>
          <w:szCs w:val="21"/>
          <w:highlight w:val="none"/>
          <w14:textFill>
            <w14:solidFill>
              <w14:schemeClr w14:val="tx1"/>
            </w14:solidFill>
          </w14:textFill>
        </w:rPr>
        <w:t xml:space="preserve">的潜在投标人应在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9</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23</w:t>
      </w:r>
      <w:r>
        <w:rPr>
          <w:rFonts w:hint="eastAsia" w:ascii="宋体" w:hAnsi="宋体"/>
          <w:b/>
          <w:color w:val="000000" w:themeColor="text1"/>
          <w:szCs w:val="21"/>
          <w:highlight w:val="none"/>
          <w:u w:val="single"/>
          <w14:textFill>
            <w14:solidFill>
              <w14:schemeClr w14:val="tx1"/>
            </w14:solidFill>
          </w14:textFill>
        </w:rPr>
        <w:t xml:space="preserve">日上午9：</w:t>
      </w:r>
      <w:r>
        <w:rPr>
          <w:rFonts w:hint="eastAsia" w:ascii="宋体" w:hAnsi="宋体"/>
          <w:b/>
          <w:color w:val="000000" w:themeColor="text1"/>
          <w:szCs w:val="21"/>
          <w:highlight w:val="none"/>
          <w:u w:val="single"/>
          <w:lang w:val="en-US" w:eastAsia="zh-CN"/>
          <w14:textFill>
            <w14:solidFill>
              <w14:schemeClr w14:val="tx1"/>
            </w14:solidFill>
          </w14:textFill>
        </w:rPr>
        <w:t xml:space="preserve">3</w:t>
      </w:r>
      <w:r>
        <w:rPr>
          <w:rFonts w:hint="eastAsia" w:ascii="宋体" w:hAnsi="宋体"/>
          <w:b/>
          <w:color w:val="000000" w:themeColor="text1"/>
          <w:szCs w:val="21"/>
          <w:highlight w:val="none"/>
          <w:u w:val="single"/>
          <w14:textFill>
            <w14:solidFill>
              <w14:schemeClr w14:val="tx1"/>
            </w14:solidFill>
          </w14:textFill>
        </w:rPr>
        <w:t xml:space="preserve">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12"/>
        <w:ind w:firstLine="422"/>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JSZC-320000-JITC-G2026-0310</w:t>
      </w:r>
      <w:r/>
    </w:p>
    <w:p>
      <w:pPr>
        <w:pStyle w:val="1012"/>
        <w:ind w:firstLine="422"/>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color w:val="000000" w:themeColor="text1"/>
          <w:highlight w:val="none"/>
          <w:lang w:eastAsia="zh-CN"/>
          <w14:textFill>
            <w14:solidFill>
              <w14:schemeClr w14:val="tx1"/>
            </w14:solidFill>
          </w14:textFill>
        </w:rPr>
        <w:t xml:space="preserve">JSTCC26002106525</w:t>
      </w:r>
      <w:r/>
    </w:p>
    <w:p>
      <w:pPr>
        <w:pStyle w:val="1012"/>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2026年度省级生活类救灾物资采购项目</w:t>
      </w:r>
      <w:r/>
    </w:p>
    <w:p>
      <w:pPr>
        <w:pStyle w:val="1012"/>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预算金额及最高限价：</w:t>
      </w:r>
      <w:r>
        <w:rPr>
          <w:rFonts w:hint="eastAsia"/>
          <w:color w:val="000000" w:themeColor="text1"/>
          <w:highlight w:val="none"/>
          <w14:textFill>
            <w14:solidFill>
              <w14:schemeClr w14:val="tx1"/>
            </w14:solidFill>
          </w14:textFill>
        </w:rPr>
        <w:t xml:space="preserve">投标人的投标报价不得高出所投分包中的物资单价及合计金额</w:t>
      </w:r>
      <w:r/>
    </w:p>
    <w:tbl>
      <w:tblPr>
        <w:tblStyle w:val="75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684"/>
        <w:gridCol w:w="446"/>
        <w:gridCol w:w="636"/>
        <w:gridCol w:w="1161"/>
        <w:gridCol w:w="1333"/>
        <w:gridCol w:w="1533"/>
      </w:tblGrid>
      <w:tr>
        <w:trPr>
          <w:jc w:val="center"/>
        </w:trPr>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bookmarkStart w:id="2" w:name="_Hlk237099429"/>
            <w:r>
              <w:rPr>
                <w:rFonts w:hint="eastAsia"/>
                <w:b/>
                <w:bCs/>
                <w:color w:val="000000" w:themeColor="text1"/>
                <w:highlight w:val="none"/>
                <w14:textFill>
                  <w14:solidFill>
                    <w14:schemeClr w14:val="tx1"/>
                  </w14:solidFill>
                </w14:textFill>
              </w:rPr>
              <w:t xml:space="preserve">分包号</w:t>
            </w:r>
            <w:r/>
          </w:p>
        </w:tc>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0" w:type="auto"/>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0" w:type="auto"/>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1161"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物资单价</w:t>
            </w:r>
            <w:r/>
          </w:p>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（人民币：元）</w:t>
            </w:r>
            <w:r/>
          </w:p>
        </w:tc>
        <w:tc>
          <w:tcPr>
            <w:tcW w:w="13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物资预算及最高限价（人民币：万元）</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预算合计及最高限价（人民币：万元）</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bookmarkStart w:id="3" w:name="_Hlk199403318"/>
            <w:r/>
            <w:bookmarkStart w:id="4" w:name="OLE_LINK19"/>
            <w:r/>
            <w:bookmarkStart w:id="5" w:name="OLE_LINK18"/>
            <w:r>
              <w:rPr>
                <w:rFonts w:hint="eastAsia"/>
                <w:color w:val="000000" w:themeColor="text1"/>
                <w:highlight w:val="none"/>
                <w14:textFill>
                  <w14:solidFill>
                    <w14:schemeClr w14:val="tx1"/>
                  </w14:solidFill>
                </w14:textFill>
              </w:rPr>
              <w:t xml:space="preserve">一</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bookmarkStart w:id="6" w:name="OLE_LINK20"/>
            <w:r>
              <w:rPr>
                <w:rFonts w:hint="eastAsia"/>
                <w:color w:val="000000" w:themeColor="text1"/>
                <w:highlight w:val="none"/>
                <w14:textFill>
                  <w14:solidFill>
                    <w14:schemeClr w14:val="tx1"/>
                  </w14:solidFill>
                </w14:textFill>
              </w:rPr>
              <w:t xml:space="preserve">12</w:t>
            </w:r>
            <w:bookmarkStart w:id="7" w:name="OLE_LINK21"/>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bookmarkEnd w:id="6"/>
            <w:r/>
            <w:bookmarkEnd w:id="7"/>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161.50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26.50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救灾专用折叠式板房</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13800.00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138.00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138.00</w:t>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4.4M²室内帐篷</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118.50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118.50</w:t>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tcW w:w="0" w:type="auto"/>
            <w:vAlign w:val="center"/>
            <w:textDirection w:val="lrTb"/>
            <w:noWrap/>
          </w:tcPr>
          <w:p>
            <w:pPr>
              <w:pStyle w:val="1012"/>
              <w:ind w:firstLine="0"/>
              <w:jc w:val="cente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135.00</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薄被</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89.00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蚊帐</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78.00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棉衣</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72.50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220.00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绒衣裤</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52.50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防寒服</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95.00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折叠桌凳</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191.00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牛津布折叠床</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张</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100.00</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盏</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80.00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生活应急包</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个</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95.00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家庭应急包</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组</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45.00</w:t>
            </w:r>
            <w:r/>
          </w:p>
        </w:tc>
        <w:tc>
          <w:tcPr>
            <w:tcW w:w="1533" w:type="dxa"/>
            <w:vMerge w:val="continue"/>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2"/>
            <w:r/>
            <w:bookmarkEnd w:id="3"/>
            <w:r/>
            <w:bookmarkEnd w:id="4"/>
            <w:r/>
            <w:bookmarkEnd w:id="5"/>
            <w:r/>
            <w:r/>
          </w:p>
        </w:tc>
      </w:tr>
    </w:tbl>
    <w:p>
      <w:pPr>
        <w:pStyle w:val="101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p>
    <w:p>
      <w:pPr>
        <w:ind w:firstLine="422"/>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采购需求：</w:t>
      </w:r>
      <w:bookmarkStart w:id="8" w:name="_Hlk198228001"/>
      <w:r>
        <w:rPr>
          <w:rFonts w:hint="eastAsia" w:asciiTheme="minorEastAsia" w:hAnsiTheme="minorEastAsia" w:eastAsiaTheme="minorEastAsia"/>
          <w:color w:val="000000" w:themeColor="text1"/>
          <w:highlight w:val="none"/>
          <w14:textFill>
            <w14:solidFill>
              <w14:schemeClr w14:val="tx1"/>
            </w14:solidFill>
          </w14:textFill>
        </w:rPr>
        <w:t xml:space="preserve">2026年省级生活类救灾物资实物采购，本项目不接受进口产品投标。</w:t>
      </w:r>
      <w:bookmarkEnd w:id="8"/>
      <w:r/>
      <w:r/>
    </w:p>
    <w:p>
      <w:pPr>
        <w:pStyle w:val="1012"/>
        <w:ind w:firstLine="422"/>
        <w:tabs>
          <w:tab w:val="left" w:pos="5585"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bookmarkStart w:id="9" w:name="OLE_LINK6"/>
      <w:r>
        <w:rPr>
          <w:rFonts w:hint="eastAsia"/>
          <w:color w:val="000000" w:themeColor="text1"/>
          <w:highlight w:val="none"/>
          <w14:textFill>
            <w14:solidFill>
              <w14:schemeClr w14:val="tx1"/>
            </w14:solidFill>
          </w14:textFill>
        </w:rPr>
        <w:t xml:space="preserve">合同签订生效后90天内完成所有物资的生产，并一次性运输至招标人指定的本省仓库内。</w:t>
      </w:r>
      <w:bookmarkEnd w:id="9"/>
      <w:r/>
      <w:r/>
    </w:p>
    <w:p>
      <w:pPr>
        <w:pStyle w:val="1012"/>
        <w:ind w:firstLine="42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（7）本项目不接受任何形式的转包、分包。</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（1）本项目不接受物资产品的经销商或代理商或贸易商投标，必须是物资产品的制造商投标（其中，分包十的应急包内物资可由投标人外采）。</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（2）本项目不接受进口产品投标（注：指产品而非构成产品的零件或部件，本文件所称进口产品是指通过中国海关报关验放进入中国境内且产自关境外的产品）。</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、拒绝下述投标人参加本次招标活动：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注：投标人必须在投标文件中对以上资格要求响应并按要求提供有效证明材料及相关承诺书，否则将导致投标无效。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投标人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23</w:t>
      </w:r>
      <w:r>
        <w:rPr>
          <w:rFonts w:hint="eastAsia" w:ascii="宋体" w:hAnsi="宋体"/>
          <w:color w:val="000000" w:themeColor="text1"/>
          <w:szCs w:val="21"/>
          <w:highlight w:val="none"/>
          <w14:textFill>
            <w14:solidFill>
              <w14:schemeClr w14:val="tx1"/>
            </w14:solidFill>
          </w14:textFill>
        </w:rPr>
        <w:t xml:space="preserve">日上午9：</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1、本项目落实的政府采购政策：</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（1）《政府采购促进中小企业发展管理办法》；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（2）《关于政府采购支持监狱企业发展有关问题的通知》；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（3）《关于促进残疾人就业政府采购政策的通知》；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（4）《关于调整优化节能产品、环境标志产品政府采购执行机制的通知》；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（5）《国务院办公厅关于在政府采购中实施本国产品标准及相关政策的通知》；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（6）《关于贯彻落实</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的意见》；</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（7）《关于推动解决政府采购异常低价问题的通知》(财库</w:t>
      </w:r>
      <w:r>
        <w:rPr>
          <w:rFonts w:hint="eastAsia" w:ascii="宋体" w:hAnsi="宋体"/>
          <w:color w:val="000000" w:themeColor="text1"/>
          <w:szCs w:val="21"/>
          <w:highlight w:val="none"/>
          <w14:textFill>
            <w14:solidFill>
              <w14:schemeClr w14:val="tx1"/>
            </w14:solidFill>
          </w14:textFill>
        </w:rPr>
        <w:t xml:space="preserve">〔2026〕2号</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2、潜在投标人访问政府采购管理交易系统（苏采云）的网络地址和方法：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（3）“CA数字证书”的办理材料以及投标人操作手册详见：http://jsxcmm.com/help/gys.html。</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（4）潜在投标人访问“苏采云”系统的网络地址和方法：“苏采云”系统的网址：http://jszfcg.jsczt.cn/jszc/login。</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（6）招标代理机构（招标代理机构）将数据电文形式的采购文件加载至“苏采云”系统，供潜在投标人下载或者查阅。</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3、有关本次招标的事项若存在变动或修改，敬请及时关注江苏省招标中心有限公司在“江苏政府采购网”发布的更正公告。</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1.招标人信息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址：南京市中山路338号苏粮国际大厦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pStyle w:val="98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color w:val="000000" w:themeColor="text1"/>
          <w:highlight w:val="none"/>
          <w14:textFill>
            <w14:solidFill>
              <w14:schemeClr w14:val="tx1"/>
            </w14:solidFill>
          </w14:textFill>
        </w:rPr>
        <w:t xml:space="preserve">025-</w:t>
      </w:r>
      <w:r>
        <w:rPr>
          <w:rFonts w:hint="eastAsia"/>
          <w:color w:val="000000" w:themeColor="text1"/>
          <w:highlight w:val="none"/>
          <w:lang w:eastAsia="zh-CN"/>
          <w14:textFill>
            <w14:solidFill>
              <w14:schemeClr w14:val="tx1"/>
            </w14:solidFill>
          </w14:textFill>
        </w:rPr>
        <w:t xml:space="preserve">89667151</w:t>
      </w:r>
      <w:r>
        <w:rPr>
          <w:rFonts w:hint="eastAsia"/>
          <w:color w:val="000000" w:themeColor="text1"/>
          <w:highlight w:val="none"/>
          <w14:textFill>
            <w14:solidFill>
              <w14:schemeClr w14:val="tx1"/>
            </w14:solidFill>
          </w14:textFill>
        </w:rPr>
        <w:t xml:space="preserve">、025-89667063</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2.招标代理机构信息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10" w:name="OLE_LINK2"/>
      <w:r>
        <w:rPr>
          <w:rFonts w:hint="eastAsia" w:ascii="宋体" w:hAnsi="宋体"/>
          <w:color w:val="000000" w:themeColor="text1"/>
          <w:szCs w:val="21"/>
          <w:highlight w:val="none"/>
          <w14:textFill>
            <w14:solidFill>
              <w14:schemeClr w14:val="tx1"/>
            </w14:solidFill>
          </w14:textFill>
        </w:rPr>
        <w:t xml:space="preserve">地  址：</w:t>
      </w:r>
      <w:bookmarkEnd w:id="10"/>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11" w:name="_Toc9855"/>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投标人须知</w:t>
      </w:r>
      <w:bookmarkEnd w:id="11"/>
      <w:r/>
      <w:r/>
    </w:p>
    <w:p>
      <w:pPr>
        <w:pStyle w:val="933"/>
        <w:jc w:val="center"/>
        <w:rPr>
          <w:color w:val="000000" w:themeColor="text1"/>
          <w:highlight w:val="none"/>
          <w14:textFill>
            <w14:solidFill>
              <w14:schemeClr w14:val="tx1"/>
            </w14:solidFill>
          </w14:textFill>
        </w:rPr>
      </w:pPr>
      <w:r/>
      <w:bookmarkStart w:id="12" w:name="_Toc28973"/>
      <w:r>
        <w:rPr>
          <w:rFonts w:hint="eastAsia"/>
          <w:color w:val="000000" w:themeColor="text1"/>
          <w:highlight w:val="none"/>
          <w14:textFill>
            <w14:solidFill>
              <w14:schemeClr w14:val="tx1"/>
            </w14:solidFill>
          </w14:textFill>
        </w:rPr>
        <w:t xml:space="preserve">前附表</w:t>
      </w:r>
      <w:bookmarkEnd w:id="12"/>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0"/>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0"/>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招标代理机构名称</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及联系人</w:t>
            </w:r>
            <w:r/>
          </w:p>
        </w:tc>
        <w:tc>
          <w:tcPr>
            <w:tcW w:w="5619" w:type="dxa"/>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w:t>
            </w:r>
            <w:r>
              <w:rPr>
                <w:rFonts w:ascii="宋体" w:hAnsi="宋体"/>
                <w:color w:val="000000" w:themeColor="text1"/>
                <w:szCs w:val="21"/>
                <w:highlight w:val="none"/>
                <w14:textFill>
                  <w14:solidFill>
                    <w14:schemeClr w14:val="tx1"/>
                  </w14:solidFill>
                </w14:textFill>
              </w:rPr>
              <w:t xml:space="preserve">025-</w:t>
            </w:r>
            <w:r>
              <w:rPr>
                <w:rFonts w:hint="eastAsia" w:ascii="宋体" w:hAnsi="宋体"/>
                <w:color w:val="000000" w:themeColor="text1"/>
                <w:szCs w:val="21"/>
                <w:highlight w:val="none"/>
                <w:lang w:eastAsia="zh-CN"/>
                <w14:textFill>
                  <w14:solidFill>
                    <w14:schemeClr w14:val="tx1"/>
                  </w14:solidFill>
                </w14:textFill>
              </w:rPr>
              <w:t xml:space="preserve">89667151</w:t>
            </w:r>
            <w:r>
              <w:rPr>
                <w:rFonts w:hint="eastAsia" w:ascii="宋体" w:hAnsi="宋体"/>
                <w:color w:val="000000" w:themeColor="text1"/>
                <w:szCs w:val="21"/>
                <w:highlight w:val="none"/>
                <w14:textFill>
                  <w14:solidFill>
                    <w14:schemeClr w14:val="tx1"/>
                  </w14:solidFill>
                </w14:textFill>
              </w:rPr>
              <w:t xml:space="preserve">、025-89667063</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1、投标函；2、投标报价表；3、资质证明文件；4、货物证明文件；5、其他文件。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时间：2026年</w:t>
            </w:r>
            <w:r>
              <w:rPr>
                <w:rFonts w:hint="eastAsia" w:ascii="宋体" w:hAnsi="宋体"/>
                <w:b/>
                <w:bCs/>
                <w:color w:val="000000" w:themeColor="text1"/>
                <w:szCs w:val="21"/>
                <w:highlight w:val="none"/>
                <w:lang w:val="en-US" w:eastAsia="zh-CN"/>
                <w14:textFill>
                  <w14:solidFill>
                    <w14:schemeClr w14:val="tx1"/>
                  </w14:solidFill>
                </w14:textFill>
              </w:rPr>
              <w:t xml:space="preserve">9</w:t>
            </w:r>
            <w:r>
              <w:rPr>
                <w:rFonts w:hint="eastAsia" w:ascii="宋体" w:hAnsi="宋体"/>
                <w:b/>
                <w:bCs/>
                <w:color w:val="000000" w:themeColor="text1"/>
                <w:szCs w:val="21"/>
                <w:highlight w:val="none"/>
                <w14:textFill>
                  <w14:solidFill>
                    <w14:schemeClr w14:val="tx1"/>
                  </w14:solidFill>
                </w14:textFill>
              </w:rPr>
              <w:t xml:space="preserve">月</w:t>
            </w:r>
            <w:r>
              <w:rPr>
                <w:rFonts w:hint="eastAsia" w:ascii="宋体" w:hAnsi="宋体"/>
                <w:b/>
                <w:bCs/>
                <w:color w:val="000000" w:themeColor="text1"/>
                <w:szCs w:val="21"/>
                <w:highlight w:val="none"/>
                <w:lang w:val="en-US" w:eastAsia="zh-CN"/>
                <w14:textFill>
                  <w14:solidFill>
                    <w14:schemeClr w14:val="tx1"/>
                  </w14:solidFill>
                </w14:textFill>
              </w:rPr>
              <w:t xml:space="preserve">23</w:t>
            </w:r>
            <w:r>
              <w:rPr>
                <w:rFonts w:hint="eastAsia" w:ascii="宋体" w:hAnsi="宋体"/>
                <w:b/>
                <w:bCs/>
                <w:color w:val="000000" w:themeColor="text1"/>
                <w:szCs w:val="21"/>
                <w:highlight w:val="none"/>
                <w14:textFill>
                  <w14:solidFill>
                    <w14:schemeClr w14:val="tx1"/>
                  </w14:solidFill>
                </w14:textFill>
              </w:rPr>
              <w:t xml:space="preserve">日上午9：</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0时（北京时间）</w:t>
            </w:r>
            <w:r/>
          </w:p>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评标委员会</w:t>
            </w:r>
            <w:r>
              <w:rPr>
                <w:rFonts w:ascii="宋体" w:hAnsi="宋体"/>
                <w:b/>
                <w:bCs/>
                <w:iCs/>
                <w:color w:val="000000" w:themeColor="text1"/>
                <w:szCs w:val="21"/>
                <w:highlight w:val="none"/>
                <w14:textFill>
                  <w14:solidFill>
                    <w14:schemeClr w14:val="tx1"/>
                  </w14:solidFill>
                </w14:textFill>
              </w:rPr>
              <w:t xml:space="preserve">按</w:t>
            </w:r>
            <w:r>
              <w:rPr>
                <w:rFonts w:hint="eastAsia" w:ascii="宋体" w:hAnsi="宋体"/>
                <w:b/>
                <w:bCs/>
                <w:iCs/>
                <w:color w:val="000000" w:themeColor="text1"/>
                <w:szCs w:val="21"/>
                <w:highlight w:val="none"/>
                <w14:textFill>
                  <w14:solidFill>
                    <w14:schemeClr w14:val="tx1"/>
                  </w14:solidFill>
                </w14:textFill>
              </w:rPr>
              <w:t xml:space="preserve">分包</w:t>
            </w:r>
            <w:r>
              <w:rPr>
                <w:rFonts w:ascii="宋体" w:hAnsi="宋体"/>
                <w:b/>
                <w:bCs/>
                <w:iCs/>
                <w:color w:val="000000" w:themeColor="text1"/>
                <w:szCs w:val="21"/>
                <w:highlight w:val="none"/>
                <w14:textFill>
                  <w14:solidFill>
                    <w14:schemeClr w14:val="tx1"/>
                  </w14:solidFill>
                </w14:textFill>
              </w:rPr>
              <w:t xml:space="preserve">顺序依次对</w:t>
            </w:r>
            <w:r>
              <w:rPr>
                <w:rFonts w:hint="eastAsia" w:ascii="宋体" w:hAnsi="宋体"/>
                <w:b/>
                <w:bCs/>
                <w:iCs/>
                <w:color w:val="000000" w:themeColor="text1"/>
                <w:szCs w:val="21"/>
                <w:highlight w:val="none"/>
                <w14:textFill>
                  <w14:solidFill>
                    <w14:schemeClr w14:val="tx1"/>
                  </w14:solidFill>
                </w14:textFill>
              </w:rPr>
              <w:t xml:space="preserve">本项目分包一</w:t>
            </w:r>
            <w:r>
              <w:rPr>
                <w:rFonts w:ascii="宋体" w:hAnsi="宋体"/>
                <w:b/>
                <w:bCs/>
                <w:iCs/>
                <w:color w:val="000000" w:themeColor="text1"/>
                <w:szCs w:val="21"/>
                <w:highlight w:val="none"/>
                <w14:textFill>
                  <w14:solidFill>
                    <w14:schemeClr w14:val="tx1"/>
                  </w14:solidFill>
                </w14:textFill>
              </w:rPr>
              <w:t xml:space="preserve">至</w:t>
            </w:r>
            <w:r>
              <w:rPr>
                <w:rFonts w:hint="eastAsia" w:ascii="宋体" w:hAnsi="宋体"/>
                <w:b/>
                <w:bCs/>
                <w:iCs/>
                <w:color w:val="000000" w:themeColor="text1"/>
                <w:szCs w:val="21"/>
                <w:highlight w:val="none"/>
                <w14:textFill>
                  <w14:solidFill>
                    <w14:schemeClr w14:val="tx1"/>
                  </w14:solidFill>
                </w14:textFill>
              </w:rPr>
              <w:t xml:space="preserve">分包十</w:t>
            </w:r>
            <w:r>
              <w:rPr>
                <w:rFonts w:ascii="宋体" w:hAnsi="宋体"/>
                <w:b/>
                <w:bCs/>
                <w:iCs/>
                <w:color w:val="000000" w:themeColor="text1"/>
                <w:szCs w:val="21"/>
                <w:highlight w:val="none"/>
                <w14:textFill>
                  <w14:solidFill>
                    <w14:schemeClr w14:val="tx1"/>
                  </w14:solidFill>
                </w14:textFill>
              </w:rPr>
              <w:t xml:space="preserve">进行</w:t>
            </w:r>
            <w:r>
              <w:rPr>
                <w:rFonts w:hint="eastAsia" w:ascii="宋体" w:hAnsi="宋体"/>
                <w:b/>
                <w:bCs/>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bCs/>
                <w:color w:val="000000" w:themeColor="text1"/>
                <w:szCs w:val="21"/>
                <w:highlight w:val="none"/>
                <w14:textFill>
                  <w14:solidFill>
                    <w14:schemeClr w14:val="tx1"/>
                  </w14:solidFill>
                </w14:textFill>
              </w:rPr>
              <w:t xml:space="preserve">1名中标人</w:t>
            </w:r>
            <w:r>
              <w:rPr>
                <w:rFonts w:hint="eastAsia" w:ascii="宋体" w:hAnsi="宋体"/>
                <w:b/>
                <w:bCs/>
                <w:color w:val="000000" w:themeColor="text1"/>
                <w:szCs w:val="21"/>
                <w:highlight w:val="none"/>
                <w14:textFill>
                  <w14:solidFill>
                    <w14:schemeClr w14:val="tx1"/>
                  </w14:solidFill>
                </w14:textFill>
              </w:rPr>
              <w:t xml:space="preserve">/包</w:t>
            </w:r>
            <w:r>
              <w:rPr>
                <w:rFonts w:ascii="宋体" w:hAnsi="宋体"/>
                <w:b/>
                <w:bCs/>
                <w:color w:val="000000" w:themeColor="text1"/>
                <w:szCs w:val="21"/>
                <w:highlight w:val="none"/>
                <w14:textFill>
                  <w14:solidFill>
                    <w14:schemeClr w14:val="tx1"/>
                  </w14:solidFill>
                </w14:textFill>
              </w:rPr>
              <w:t xml:space="preserve">。</w:t>
            </w:r>
            <w:r/>
          </w:p>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w:t>
            </w:r>
            <w:r/>
          </w:p>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pStyle w:val="935"/>
              <w:ind w:firstLine="0"/>
              <w:spacing w:line="360" w:lineRule="exact"/>
              <w:rPr>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  </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bookmarkStart w:id="13" w:name="_Hlk190955076"/>
            <w:r>
              <w:rPr>
                <w:rFonts w:hint="eastAsia" w:ascii="宋体" w:hAnsi="宋体"/>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tc>
      </w:tr>
      <w:tr>
        <w:trPr>
          <w:jc w:val="center"/>
          <w:trHeight w:val="423"/>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工业</w:t>
            </w:r>
            <w:bookmarkEnd w:id="13"/>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本项目不向中标人收取招标代理服务费。</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3"/>
        <w:rPr>
          <w:color w:val="000000" w:themeColor="text1"/>
          <w:highlight w:val="none"/>
          <w14:textFill>
            <w14:solidFill>
              <w14:schemeClr w14:val="tx1"/>
            </w14:solidFill>
          </w14:textFill>
        </w:rPr>
      </w:pPr>
      <w:r/>
      <w:bookmarkStart w:id="14" w:name="_Toc29705"/>
      <w:r>
        <w:rPr>
          <w:rFonts w:hint="eastAsia"/>
          <w:color w:val="000000" w:themeColor="text1"/>
          <w:highlight w:val="none"/>
          <w14:textFill>
            <w14:solidFill>
              <w14:schemeClr w14:val="tx1"/>
            </w14:solidFill>
          </w14:textFill>
        </w:rPr>
        <w:t xml:space="preserve">一、总则</w:t>
      </w:r>
      <w:bookmarkEnd w:id="14"/>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44"/>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4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2.合格的投标人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详见招标公告投标人资质要求。</w:t>
      </w:r>
      <w:r/>
    </w:p>
    <w:p>
      <w:pPr>
        <w:pStyle w:val="94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pStyle w:val="944"/>
        <w:ind w:left="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933"/>
        <w:rPr>
          <w:color w:val="000000" w:themeColor="text1"/>
          <w:highlight w:val="none"/>
          <w14:textFill>
            <w14:solidFill>
              <w14:schemeClr w14:val="tx1"/>
            </w14:solidFill>
          </w14:textFill>
        </w:rPr>
      </w:pPr>
      <w:r/>
      <w:bookmarkStart w:id="15" w:name="_Toc21233"/>
      <w:r>
        <w:rPr>
          <w:rFonts w:hint="eastAsia"/>
          <w:color w:val="000000" w:themeColor="text1"/>
          <w:highlight w:val="none"/>
          <w14:textFill>
            <w14:solidFill>
              <w14:schemeClr w14:val="tx1"/>
            </w14:solidFill>
          </w14:textFill>
        </w:rPr>
        <w:t xml:space="preserve">二、招标文件构成</w:t>
      </w:r>
      <w:bookmarkEnd w:id="15"/>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招标公告</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投标人须知</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合同格式</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招标内容与技术要求</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themeColor="text1"/>
          <w:szCs w:val="21"/>
          <w:highlight w:val="none"/>
          <w:lang w:val="zh-CN"/>
          <w14:textFill>
            <w14:solidFill>
              <w14:schemeClr w14:val="tx1"/>
            </w14:solidFill>
          </w14:textFill>
        </w:rPr>
        <w:t xml:space="preserve">。</w:t>
      </w:r>
      <w:r/>
    </w:p>
    <w:p>
      <w:pPr>
        <w:pStyle w:val="933"/>
        <w:rPr>
          <w:color w:val="000000" w:themeColor="text1"/>
          <w:highlight w:val="none"/>
          <w14:textFill>
            <w14:solidFill>
              <w14:schemeClr w14:val="tx1"/>
            </w14:solidFill>
          </w14:textFill>
        </w:rPr>
      </w:pPr>
      <w:r/>
      <w:bookmarkStart w:id="16" w:name="_Toc3888"/>
      <w:r>
        <w:rPr>
          <w:rFonts w:hint="eastAsia"/>
          <w:color w:val="000000" w:themeColor="text1"/>
          <w:highlight w:val="none"/>
          <w14:textFill>
            <w14:solidFill>
              <w14:schemeClr w14:val="tx1"/>
            </w14:solidFill>
          </w14:textFill>
        </w:rPr>
        <w:t xml:space="preserve">三、投标文件的编制</w:t>
      </w:r>
      <w:bookmarkEnd w:id="16"/>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7.1投标人提交的投标文件以及投标人与招标代理机构就有关投标的所有来往函电均应使用简体中文。</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w:t>
      </w:r>
      <w:r>
        <w:rPr>
          <w:rFonts w:hint="eastAsia" w:ascii="宋体" w:hAnsi="宋体" w:cs="仿宋_GB2312"/>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投标人编写的投标文件应包括下列部分：</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8.1.1按照要求填写的投标函；</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8.1.2按照第9条要求填写的</w:t>
      </w:r>
      <w:r>
        <w:rPr>
          <w:rFonts w:hint="eastAsia" w:ascii="宋体" w:hAnsi="宋体"/>
          <w:color w:val="000000" w:themeColor="text1"/>
          <w:szCs w:val="21"/>
          <w:highlight w:val="none"/>
          <w14:textFill>
            <w14:solidFill>
              <w14:schemeClr w14:val="tx1"/>
            </w14:solidFill>
          </w14:textFill>
        </w:rPr>
        <w:t xml:space="preserve">开标一览表</w:t>
      </w:r>
      <w:r>
        <w:rPr>
          <w:rFonts w:hint="eastAsia" w:ascii="宋体" w:hAnsi="宋体" w:cs="Arial"/>
          <w:color w:val="000000" w:themeColor="text1"/>
          <w:szCs w:val="21"/>
          <w:highlight w:val="none"/>
          <w14:textFill>
            <w14:solidFill>
              <w14:schemeClr w14:val="tx1"/>
            </w14:solidFill>
          </w14:textFill>
        </w:rPr>
        <w:t xml:space="preserve">；</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w:t>
      </w:r>
      <w:r>
        <w:rPr>
          <w:rFonts w:hint="eastAsia" w:ascii="宋体" w:hAnsi="宋体" w:cs="Arial"/>
          <w:color w:val="000000" w:themeColor="text1"/>
          <w:szCs w:val="21"/>
          <w:highlight w:val="none"/>
          <w14:textFill>
            <w14:solidFill>
              <w14:schemeClr w14:val="tx1"/>
            </w14:solidFill>
          </w14:textFill>
        </w:rPr>
        <w:t xml:space="preserve">按照第10条要求填写的投标报价表；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w:t>
      </w:r>
      <w:r>
        <w:rPr>
          <w:rFonts w:hint="eastAsia" w:ascii="宋体" w:hAnsi="宋体" w:cs="Arial"/>
          <w:color w:val="000000" w:themeColor="text1"/>
          <w:szCs w:val="21"/>
          <w:highlight w:val="none"/>
          <w14:textFill>
            <w14:solidFill>
              <w14:schemeClr w14:val="tx1"/>
            </w14:solidFill>
          </w14:textFill>
        </w:rPr>
        <w:t xml:space="preserve">按照第11条要求填写的</w:t>
      </w:r>
      <w:r>
        <w:rPr>
          <w:rFonts w:hint="eastAsia" w:ascii="宋体" w:hAnsi="宋体"/>
          <w:color w:val="000000" w:themeColor="text1"/>
          <w:szCs w:val="21"/>
          <w:highlight w:val="none"/>
          <w14:textFill>
            <w14:solidFill>
              <w14:schemeClr w14:val="tx1"/>
            </w14:solidFill>
          </w14:textFill>
        </w:rPr>
        <w:t xml:space="preserve">技术规格响应偏离表；</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w:t>
      </w:r>
      <w:r>
        <w:rPr>
          <w:rFonts w:hint="eastAsia" w:ascii="宋体" w:hAnsi="宋体" w:cs="Arial"/>
          <w:color w:val="000000" w:themeColor="text1"/>
          <w:szCs w:val="21"/>
          <w:highlight w:val="none"/>
          <w14:textFill>
            <w14:solidFill>
              <w14:schemeClr w14:val="tx1"/>
            </w14:solidFill>
          </w14:textFill>
        </w:rPr>
        <w:t xml:space="preserve">按照第12条要求作出的服务承诺；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8.1.6按照第13条要求出具资格证明文件；</w:t>
      </w:r>
      <w:r>
        <w:rPr>
          <w:rFonts w:hint="eastAsia" w:ascii="宋体" w:hAnsi="宋体" w:cs="仿宋_GB2312"/>
          <w:color w:val="000000" w:themeColor="text1"/>
          <w:szCs w:val="21"/>
          <w:highlight w:val="none"/>
          <w:lang w:val="zh-CN"/>
          <w14:textFill>
            <w14:solidFill>
              <w14:schemeClr w14:val="tx1"/>
            </w14:solidFill>
          </w14:textFill>
        </w:rPr>
        <w:t xml:space="preserve">证明投标人是合格的，中标人有能力履行合同；</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8.1.7招标文件第一章中要求提供的所有资格证明文件。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highlight w:val="none"/>
          <w:lang w:val="zh-CN"/>
          <w14:textFill>
            <w14:solidFill>
              <w14:schemeClr w14:val="tx1"/>
            </w14:solidFill>
          </w14:textFill>
        </w:rPr>
        <w:t xml:space="preserve">不得自行增减内容。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pStyle w:val="1021"/>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10</w:t>
      </w:r>
      <w:r>
        <w:rPr>
          <w:rFonts w:ascii="宋体" w:hAnsi="宋体" w:eastAsia="宋体"/>
          <w:bCs/>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10.2投标人的投标报价应是完成招标采购范围内的全部货物所需的费用。应包括招</w:t>
      </w:r>
      <w:r>
        <w:rPr>
          <w:rFonts w:hint="eastAsia" w:ascii="宋体" w:hAnsi="宋体"/>
          <w:b/>
          <w:color w:val="000000" w:themeColor="text1"/>
          <w:szCs w:val="21"/>
          <w:highlight w:val="none"/>
          <w14:textFill>
            <w14:solidFill>
              <w14:schemeClr w14:val="tx1"/>
            </w14:solidFill>
          </w14:textFill>
        </w:rPr>
        <w:t xml:space="preserve">标范围内所有物资的设计、制造、器材与材料（含辅材、配件）费、包装；项目所需的各种运输费（含至指定地点的机械、搬运费等）、装卸、工料保管费；未移交前的成品保护费、仓储；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10.3 本项目采用固定价格合同；投标人的投标报价在中标后的合同执行过程中，除招标人变更招标采购需求外，供货期间的政策性调整及市场风险等风险费用应含在投标报价中，确定中标后不予调整。</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10.4投标报价既要有总价，还要有设备及服务的分项价格，即投标人必须报出总价及各主材的分项明细价格,否则该</w:t>
      </w:r>
      <w:r>
        <w:rPr>
          <w:rFonts w:hint="eastAsia" w:ascii="宋体" w:hAnsi="宋体"/>
          <w:color w:val="000000" w:themeColor="text1"/>
          <w:szCs w:val="21"/>
          <w:highlight w:val="none"/>
          <w:lang w:val="en-US"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报价可能不被接受。</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10.5因投标人所供的货物或其安装质量的原因，导致检验不合格而发生的额外的检测费用由投标人承担；并由投标人承担由此造成招标人的直接和间接的经济损失。</w:t>
      </w:r>
      <w:r/>
    </w:p>
    <w:p>
      <w:pPr>
        <w:spacing w:line="360" w:lineRule="auto"/>
        <w:tabs>
          <w:tab w:val="left" w:pos="993" w:leader="none"/>
          <w:tab w:val="left" w:pos="1276"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10.7投标人应充分考虑合同中对投标价格有影响的条款，进行报价。</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10.8投标人自行解决项目人员办公、食宿。</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10.9本项目要求投标人制定免费质保期后的保修方案，如对此方案报价，不计入本次投标总价。</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11.1技术规格响应偏离表应对招标文件中的技术要求逐项作出实质性响应，否则该投标将被拒绝。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12.1投标人的服务承诺应按不低于招标文件中基本服务要求的标准，并作出响应。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13.证明投标人资格的文件</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13.1按照规定，投标人应提交证明其有资格参加投标和中标后有能力履行合同的文件，并作为其投标文件的一部分。</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13.2投标人除必须具有履行合同所必需的提供货物和服务的能力外，还必须具备相应的财务、人员保障方面的能力；</w:t>
      </w:r>
      <w:r/>
    </w:p>
    <w:p>
      <w:pPr>
        <w:ind w:left="771" w:hanging="770"/>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13.3投标人应填写并提交招标文件所附的“资格证明文件”。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87"/>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17.3 除投标人对错处做必要修改外，投标文件不得行间插字、涂改或增删，如有修改错漏处，必须由投标人法定代表人或委托受托人签字。</w:t>
      </w:r>
      <w:r/>
    </w:p>
    <w:p>
      <w:pPr>
        <w:pStyle w:val="933"/>
        <w:rPr>
          <w:color w:val="000000" w:themeColor="text1"/>
          <w:highlight w:val="none"/>
          <w14:textFill>
            <w14:solidFill>
              <w14:schemeClr w14:val="tx1"/>
            </w14:solidFill>
          </w14:textFill>
        </w:rPr>
      </w:pPr>
      <w:r/>
      <w:bookmarkStart w:id="17" w:name="_Toc24890"/>
      <w:r>
        <w:rPr>
          <w:rFonts w:hint="eastAsia"/>
          <w:color w:val="000000" w:themeColor="text1"/>
          <w:highlight w:val="none"/>
          <w14:textFill>
            <w14:solidFill>
              <w14:schemeClr w14:val="tx1"/>
            </w14:solidFill>
          </w14:textFill>
        </w:rPr>
        <w:t xml:space="preserve">四、投标文件的递交</w:t>
      </w:r>
      <w:bookmarkEnd w:id="17"/>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21.1投标文件的撤回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投标人可在提交投标文件截止时间前，撤回其投标文件，具体操作方法见《操作手册》。投标人撤回投标文件，则认为其不再参与本项目招标采购活动。</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21.2投标文件的修改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投标人可在提交投标文件截止时间前，对其投标文件进行修改，具体操作方法见《操作手册》。</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21.3在提交投标文件截止时间之后，投标人不得对其投标文件作任何修改。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21.4在提交投标文件截止时间至招标文件中规定的投标有效期满之间的这段时间内，投标人不得撤回其投标文件。</w:t>
      </w:r>
      <w:r/>
    </w:p>
    <w:p>
      <w:pPr>
        <w:pStyle w:val="933"/>
        <w:rPr>
          <w:color w:val="000000" w:themeColor="text1"/>
          <w:highlight w:val="none"/>
          <w14:textFill>
            <w14:solidFill>
              <w14:schemeClr w14:val="tx1"/>
            </w14:solidFill>
          </w14:textFill>
        </w:rPr>
      </w:pPr>
      <w:r/>
      <w:bookmarkStart w:id="18" w:name="_Toc25018"/>
      <w:r>
        <w:rPr>
          <w:rFonts w:hint="eastAsia"/>
          <w:color w:val="000000" w:themeColor="text1"/>
          <w:highlight w:val="none"/>
          <w14:textFill>
            <w14:solidFill>
              <w14:schemeClr w14:val="tx1"/>
            </w14:solidFill>
          </w14:textFill>
        </w:rPr>
        <w:t xml:space="preserve">五、开标与评标</w:t>
      </w:r>
      <w:bookmarkEnd w:id="18"/>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22.2 投标人在开标过程中涉及到的投标文件解密、开标结果确认等工作，应按照《操作手册》规定执行。投标人未参加开标的，视同认可开标结果。</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22.3投标人不足3家的，不得开标。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22.4投标人如果对开标过程和开标结果有疑义，应当根据《操作手册》规定提出，“苏采云”系统中《开标记录表》公布后5分钟内未提出的，视同认可开标结果。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（1）招标文件存在不合理条款或者招标程序不符合规定的，招标人、招标代理机构改正后依法重新招标；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（2）招标文件没有不合理条款、招标程序符合规定，需要采用其他采购方式采购的，招标人依法报财政部门批准，经批准后，可变更为其他采购方式采购。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24.2评委会由五人及以上单数的行业专家、招标人代表组成。</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24.4评委会应对投标人的商业、技术秘密予以保密。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25.2在评标过程中，如果投标人试图向招标代理机构和参与评标的人员施加任何影响，都将会导致其投标被拒绝。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spacing w:line="360" w:lineRule="auto"/>
        <w:rPr>
          <w:rFonts w:ascii="宋体" w:hAnsi="宋体" w:cs="楷体_GB2312"/>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评委会决定投标文件的响应性只根据投标文件本身的内容，而不寻求外部的证据。</w:t>
      </w:r>
      <w:r>
        <w:rPr>
          <w:rFonts w:hint="eastAsia" w:ascii="宋体" w:hAnsi="宋体" w:cs="楷体_GB2312"/>
          <w:b/>
          <w:color w:val="000000" w:themeColor="text1"/>
          <w:szCs w:val="21"/>
          <w:highlight w:val="none"/>
          <w:lang w:val="zh-CN"/>
          <w14:textFill>
            <w14:solidFill>
              <w14:schemeClr w14:val="tx1"/>
            </w14:solidFill>
          </w14:textFill>
        </w:rPr>
        <w:t xml:space="preserve">本招标文件中标注“</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highlight w:val="none"/>
          <w14:textFill>
            <w14:solidFill>
              <w14:schemeClr w14:val="tx1"/>
            </w14:solidFill>
          </w14:textFill>
        </w:rPr>
        <w:t xml:space="preserve">对打</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2"/>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（5）同时出现两种以上不一致的，按照前款规定的顺序修正。</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（1）投标(响应)报价低于全部通过符合性审查投标人投标(响应)报价平均值50%的，即投标(响应)报价&lt;全部通过符合性审查投标人投标(响应)报价平均值x50%;</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（2）投标(响应)报价低于通过符合性审查的次低报价投标人投标(响应)报价50%的，即投标(响应)报价&lt;通过符合性审查的次低报价投标人投标(响应)报价x50%;</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26.6.2 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7</w:t>
      </w:r>
      <w:r>
        <w:rPr>
          <w:rFonts w:hint="eastAsia" w:ascii="宋体" w:hAnsi="宋体" w:cs="楷体_GB2312"/>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（1）投标人在苏采云系统规定的时间内未成功解密</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（3）同一投标人提交两个（含两个）以上不同的响应文件或者最后报价的；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（4）投标人不具备采购文件中规定资格要求的；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（5）投标人的最后报价超过了采购预算；</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（7）响应文件含有招标人不能接受的附加条件的； </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（3）投标人的报价均超过了采购预算，招标人不能支付的；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（4）因重大变故，采购任务取消的。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废标后，招标人应当将废标理由通知所有投标人。</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9</w:t>
      </w:r>
      <w:r>
        <w:rPr>
          <w:rFonts w:hint="eastAsia" w:ascii="宋体" w:hAnsi="宋体" w:cs="楷体_GB2312"/>
          <w:b/>
          <w:color w:val="000000" w:themeColor="text1"/>
          <w:szCs w:val="21"/>
          <w:highlight w:val="none"/>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10</w:t>
      </w:r>
      <w:r>
        <w:rPr>
          <w:rFonts w:ascii="宋体" w:hAnsi="宋体" w:cs="楷体_GB2312"/>
          <w:b/>
          <w:color w:val="000000" w:themeColor="text1"/>
          <w:szCs w:val="21"/>
          <w:highlight w:val="none"/>
          <w:lang w:val="zh-CN"/>
          <w14:textFill>
            <w14:solidFill>
              <w14:schemeClr w14:val="tx1"/>
            </w14:solidFill>
          </w14:textFill>
        </w:rPr>
        <w:t xml:space="preserve">若有不同投标人提供相同品牌的核心产品（</w:t>
      </w:r>
      <w:r>
        <w:rPr>
          <w:rFonts w:hint="eastAsia" w:ascii="宋体" w:hAnsi="宋体" w:cs="楷体_GB2312"/>
          <w:b/>
          <w:color w:val="000000" w:themeColor="text1"/>
          <w:szCs w:val="21"/>
          <w:highlight w:val="none"/>
          <w:lang w:val="zh-CN"/>
          <w14:textFill>
            <w14:solidFill>
              <w14:schemeClr w14:val="tx1"/>
            </w14:solidFill>
          </w14:textFill>
        </w:rPr>
        <w:t xml:space="preserve">各包核心产品详见“</w:t>
      </w:r>
      <w:r>
        <w:rPr>
          <w:rFonts w:ascii="宋体" w:hAnsi="宋体" w:cs="楷体_GB2312"/>
          <w:b/>
          <w:color w:val="000000" w:themeColor="text1"/>
          <w:szCs w:val="21"/>
          <w:highlight w:val="none"/>
          <w:lang w:val="zh-CN"/>
          <w14:textFill>
            <w14:solidFill>
              <w14:schemeClr w14:val="tx1"/>
            </w14:solidFill>
          </w14:textFill>
        </w:rPr>
        <w:t xml:space="preserve">第四章招标内容与技术要求</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）且通过资格审查、符合性审查</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26.11</w:t>
      </w:r>
      <w:r>
        <w:rPr>
          <w:rFonts w:hint="eastAsia" w:ascii="宋体" w:hAnsi="宋体" w:cs="楷体_GB2312"/>
          <w:b/>
          <w:color w:val="000000" w:themeColor="text1"/>
          <w:szCs w:val="21"/>
          <w:highlight w:val="none"/>
          <w14:textFill>
            <w14:solidFill>
              <w14:schemeClr w14:val="tx1"/>
            </w14:solidFill>
          </w14:textFill>
        </w:rPr>
        <w:t xml:space="preserve">投标人所提供的产品或服务，必须满足国家相关强制性规定要求（如生产许可证、CCC认证、医疗器械注册证、电器电子产品有害物质限制使用标识等）；由于投标人违反国家相关强制性规定给招标人造成损失，一切责任和后果均由投标人承担。</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1"/>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28.1经</w:t>
      </w:r>
      <w:r>
        <w:rPr>
          <w:rFonts w:ascii="宋体" w:hAnsi="宋体" w:eastAsia="宋体"/>
          <w:b/>
          <w:color w:val="000000" w:themeColor="text1"/>
          <w:sz w:val="21"/>
          <w:szCs w:val="21"/>
          <w:highlight w:val="none"/>
          <w14:textFill>
            <w14:solidFill>
              <w14:schemeClr w14:val="tx1"/>
            </w14:solidFill>
          </w14:textFill>
        </w:rPr>
        <w:t xml:space="preserve">评审的最低价</w:t>
      </w:r>
      <w:r>
        <w:rPr>
          <w:rFonts w:hint="eastAsia" w:ascii="宋体" w:hAnsi="宋体" w:eastAsia="宋体"/>
          <w:b/>
          <w:color w:val="000000" w:themeColor="text1"/>
          <w:sz w:val="21"/>
          <w:szCs w:val="21"/>
          <w:highlight w:val="none"/>
          <w14:textFill>
            <w14:solidFill>
              <w14:schemeClr w14:val="tx1"/>
            </w14:solidFill>
          </w14:textFill>
        </w:rPr>
        <w:t xml:space="preserve">法—不采用。</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28.</w:t>
      </w:r>
      <w:r>
        <w:rPr>
          <w:rFonts w:ascii="宋体" w:hAnsi="宋体" w:cs="楷体_GB2312"/>
          <w:b/>
          <w:color w:val="000000" w:themeColor="text1"/>
          <w:szCs w:val="21"/>
          <w:highlight w:val="none"/>
          <w:lang w:val="zh-CN"/>
          <w14:textFill>
            <w14:solidFill>
              <w14:schemeClr w14:val="tx1"/>
            </w14:solidFill>
          </w14:textFill>
        </w:rPr>
        <w:t xml:space="preserve">2</w:t>
      </w:r>
      <w:r>
        <w:rPr>
          <w:rFonts w:hint="eastAsia" w:ascii="宋体" w:hAnsi="宋体" w:cs="楷体_GB2312"/>
          <w:b/>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color w:val="000000" w:themeColor="text1"/>
          <w:szCs w:val="21"/>
          <w:highlight w:val="none"/>
          <w14:textFill>
            <w14:solidFill>
              <w14:schemeClr w14:val="tx1"/>
            </w14:solidFill>
          </w14:textFill>
        </w:rPr>
        <w:t xml:space="preserve">各</w:t>
      </w:r>
      <w:r>
        <w:rPr>
          <w:rFonts w:hint="eastAsia" w:ascii="宋体" w:hAnsi="宋体" w:cs="楷体_GB2312"/>
          <w:b/>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3"/>
        <w:rPr>
          <w:rFonts w:ascii="宋体" w:hAnsi="宋体"/>
          <w:color w:val="000000" w:themeColor="text1"/>
          <w:highlight w:val="none"/>
          <w14:textFill>
            <w14:solidFill>
              <w14:schemeClr w14:val="tx1"/>
            </w14:solidFill>
          </w14:textFill>
        </w:rPr>
      </w:pPr>
      <w:r/>
      <w:bookmarkStart w:id="19" w:name="_Toc7056"/>
      <w:r>
        <w:rPr>
          <w:rFonts w:hint="eastAsia" w:ascii="宋体" w:hAnsi="宋体"/>
          <w:color w:val="000000" w:themeColor="text1"/>
          <w:highlight w:val="none"/>
          <w14:textFill>
            <w14:solidFill>
              <w14:schemeClr w14:val="tx1"/>
            </w14:solidFill>
          </w14:textFill>
        </w:rPr>
        <w:t xml:space="preserve">六、授予合同</w:t>
      </w:r>
      <w:bookmarkEnd w:id="19"/>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评标委员会按分包顺序依次对本项目分包一至分包十进行综合评审，按各包得分高低排序推荐1-3名中标候选人；招标人根据评标委员会推荐中标候选人排序确定1名中标人/包。</w:t>
      </w:r>
      <w:r/>
    </w:p>
    <w:p>
      <w:pPr>
        <w:ind w:firstLine="420"/>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如果某一分包因故出现第一中标候选人被取消中标资格情况的，这种情况不影响其它各分包已经完成的确定进入评审的投标人、评标、中标候选人推荐和中标人的确定。  </w:t>
      </w:r>
      <w:r/>
    </w:p>
    <w:p>
      <w:pPr>
        <w:ind w:firstLine="420"/>
        <w:spacing w:line="360" w:lineRule="auto"/>
        <w:tabs>
          <w:tab w:val="left" w:pos="3435" w:leader="none"/>
        </w:tabs>
        <w:rPr>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30.投标人不得对招标文件做实质性更改</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30.1投标人不得对招标文件中确定的数量、单价和其他条款和条件作出任何实质性改变。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spacing w:line="360" w:lineRule="auto"/>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20"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签订合同后，中标人不得将合同标的进行转包。未经招标人同意，中标人也不得采用分包的形式履行合同，否则招标人有权终止合同。转包或分包造成招标人损失的，中标人应承担相应赔偿责任。</w:t>
      </w:r>
      <w:bookmarkEnd w:id="20"/>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（货物类）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本项目不向中标人收取招标代理服务费。</w:t>
      </w:r>
      <w:r/>
    </w:p>
    <w:p>
      <w:pPr>
        <w:pStyle w:val="933"/>
        <w:rPr>
          <w:color w:val="000000" w:themeColor="text1"/>
          <w:highlight w:val="none"/>
          <w14:textFill>
            <w14:solidFill>
              <w14:schemeClr w14:val="tx1"/>
            </w14:solidFill>
          </w14:textFill>
        </w:rPr>
      </w:pPr>
      <w:r/>
      <w:bookmarkStart w:id="21" w:name="_Toc7803"/>
      <w:r>
        <w:rPr>
          <w:rFonts w:hint="eastAsia"/>
          <w:color w:val="000000" w:themeColor="text1"/>
          <w:highlight w:val="none"/>
          <w14:textFill>
            <w14:solidFill>
              <w14:schemeClr w14:val="tx1"/>
            </w14:solidFill>
          </w14:textFill>
        </w:rPr>
        <w:t xml:space="preserve">七、质疑与投诉</w:t>
      </w:r>
      <w:bookmarkEnd w:id="21"/>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36.5以联合体形式参加政府采购活动的，其质疑投诉应当由组成联合体的所有投标人共同提出。</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37.2投标人投诉应当有明确的请求和必要的证明材料。投标人投诉的事项不得超出已质疑事项的范围。</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33"/>
        <w:rPr>
          <w:rFonts w:ascii="宋体" w:hAnsi="宋体" w:cs="宋体"/>
          <w:color w:val="000000" w:themeColor="text1"/>
          <w:highlight w:val="none"/>
          <w14:textFill>
            <w14:solidFill>
              <w14:schemeClr w14:val="tx1"/>
            </w14:solidFill>
          </w14:textFill>
        </w:rPr>
      </w:pPr>
      <w:r/>
      <w:bookmarkStart w:id="22" w:name="_Toc7456"/>
      <w:r/>
      <w:bookmarkStart w:id="23"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22"/>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分包一至分包十进行综合评审，按各包得分高低排序推荐1-3名中标候选人；招标人根据评标委员会推荐中标候选人排序确定1名中标人/包。</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  </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bl>
      <w:tblPr>
        <w:tblStyle w:val="75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11"/>
        <w:gridCol w:w="6225"/>
        <w:gridCol w:w="799"/>
      </w:tblGrid>
      <w:tr>
        <w:trPr>
          <w:jc w:val="center"/>
          <w:trHeight w:val="9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bookmarkStart w:id="24" w:name="_Hlk192953071"/>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分值</w:t>
            </w:r>
            <w:r/>
          </w:p>
        </w:tc>
      </w:tr>
      <w:tr>
        <w:trPr>
          <w:jc w:val="center"/>
          <w:trHeight w:val="422"/>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bookmarkStart w:id="25" w:name="OLE_LINK4"/>
            <w:r/>
            <w:bookmarkStart w:id="26" w:name="_Hlk401005359"/>
            <w:r>
              <w:rPr>
                <w:rFonts w:hint="eastAsia" w:ascii="宋体" w:hAnsi="宋体" w:cs="宋体"/>
                <w:b/>
                <w:color w:val="000000" w:themeColor="text1"/>
                <w:szCs w:val="21"/>
                <w:highlight w:val="none"/>
                <w14:textFill>
                  <w14:solidFill>
                    <w14:schemeClr w14:val="tx1"/>
                  </w14:solidFill>
                </w14:textFill>
              </w:rPr>
              <w:t xml:space="preserve">一、价格部分（30分）</w:t>
            </w:r>
            <w:r/>
          </w:p>
        </w:tc>
      </w:tr>
      <w:tr>
        <w:trPr>
          <w:jc w:val="center"/>
          <w:trHeight w:val="711"/>
          <w:tblHead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30</w:t>
            </w:r>
            <w:r/>
          </w:p>
        </w:tc>
      </w:tr>
      <w:tr>
        <w:trPr>
          <w:jc w:val="center"/>
          <w:trHeight w:val="409"/>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二、履约能力（15分）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服务及时性</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投标人或设备制造商承诺在</w:t>
            </w:r>
            <w:r>
              <w:rPr>
                <w:rFonts w:hint="eastAsia" w:ascii="宋体" w:hAnsi="宋体" w:cs="宋体"/>
                <w:b/>
                <w:bCs/>
                <w:color w:val="000000" w:themeColor="text1"/>
                <w:szCs w:val="21"/>
                <w:highlight w:val="none"/>
                <w:lang w:val="zh-CN"/>
                <w14:textFill>
                  <w14:solidFill>
                    <w14:schemeClr w14:val="tx1"/>
                  </w14:solidFill>
                </w14:textFill>
              </w:rPr>
              <w:t xml:space="preserve">物资实际调拨使用期间（非仓储期间，且无论是否过保）：</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（1）可在</w:t>
            </w:r>
            <w:r>
              <w:rPr>
                <w:rFonts w:hint="eastAsia" w:ascii="宋体" w:hAnsi="宋体" w:cs="宋体"/>
                <w:color w:val="000000" w:themeColor="text1"/>
                <w:szCs w:val="21"/>
                <w:highlight w:val="none"/>
                <w14:textFill>
                  <w14:solidFill>
                    <w14:schemeClr w14:val="tx1"/>
                  </w14:solidFill>
                </w14:textFill>
              </w:rPr>
              <w:t xml:space="preserve">1小时内</w:t>
            </w:r>
            <w:r>
              <w:rPr>
                <w:rFonts w:hint="eastAsia" w:ascii="宋体" w:hAnsi="宋体" w:cs="宋体"/>
                <w:color w:val="000000" w:themeColor="text1"/>
                <w:szCs w:val="21"/>
                <w:highlight w:val="none"/>
                <w:lang w:val="zh-CN"/>
                <w14:textFill>
                  <w14:solidFill>
                    <w14:schemeClr w14:val="tx1"/>
                  </w14:solidFill>
                </w14:textFill>
              </w:rPr>
              <w:t xml:space="preserve">为招标人提供现场技术指导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（2）可在</w:t>
            </w:r>
            <w:r>
              <w:rPr>
                <w:rFonts w:hint="eastAsia" w:ascii="宋体" w:hAnsi="宋体" w:cs="宋体"/>
                <w:color w:val="000000" w:themeColor="text1"/>
                <w:szCs w:val="21"/>
                <w:highlight w:val="none"/>
                <w14:textFill>
                  <w14:solidFill>
                    <w14:schemeClr w14:val="tx1"/>
                  </w14:solidFill>
                </w14:textFill>
              </w:rPr>
              <w:t xml:space="preserve">2小时内为招标人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（3）可在</w:t>
            </w:r>
            <w:r>
              <w:rPr>
                <w:rFonts w:hint="eastAsia" w:ascii="宋体" w:hAnsi="宋体" w:cs="宋体"/>
                <w:color w:val="000000" w:themeColor="text1"/>
                <w:szCs w:val="21"/>
                <w:highlight w:val="none"/>
                <w14:textFill>
                  <w14:solidFill>
                    <w14:schemeClr w14:val="tx1"/>
                  </w14:solidFill>
                </w14:textFill>
              </w:rPr>
              <w:t xml:space="preserve">4小时内为招标人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（4）其他或未提供的，不得分。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须</w:t>
            </w:r>
            <w:r>
              <w:rPr>
                <w:rFonts w:hint="eastAsia" w:ascii="宋体" w:hAnsi="宋体" w:cs="宋体"/>
                <w:color w:val="000000" w:themeColor="text1"/>
                <w:szCs w:val="21"/>
                <w:highlight w:val="none"/>
                <w:lang w:val="zh-CN"/>
                <w14:textFill>
                  <w14:solidFill>
                    <w14:schemeClr w14:val="tx1"/>
                  </w14:solidFill>
                </w14:textFill>
              </w:rPr>
              <w:t xml:space="preserve">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Borders>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投标人的投标产品（合同内容至少包含所投包内的核心产品）自2023年</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月1日（含）以来（合同签订时间）具备类似销售业绩，每提供一份类似业绩的合同得1分，最多得5分，</w:t>
            </w:r>
            <w:r>
              <w:rPr>
                <w:rFonts w:hint="eastAsia" w:ascii="宋体" w:hAnsi="宋体" w:cs="宋体"/>
                <w:color w:val="000000" w:themeColor="text1"/>
                <w:szCs w:val="21"/>
                <w:highlight w:val="none"/>
                <w14:textFill>
                  <w14:solidFill>
                    <w14:schemeClr w14:val="tx1"/>
                  </w14:solidFill>
                </w14:textFill>
              </w:rPr>
              <w:t xml:space="preserve">不提供不得分；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上述业绩若为政府关于救灾或应急物资采购的，在此基础上，每个业绩加1分，最多加5分。</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（1）以合同签订时间为准，提供合同复印件及对应的验收合格证明材料，合同中应能反映评审要素（合同签订时间、供货内容等），如未能反映的，不予认可。</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（2）上述证明材料缺一不可，未提供或不符合的不得分，原件备查，同一业主的业绩只计1份。</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Borders>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增值服务</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根据投标人承诺的为本项目可提供的增值服务进行评审：</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投标人在满足本项目招标文件服务要求的基础上，每承诺一条经评标委员会认可对本项目具备实际意义并切实可行的增值服务的，加1分，最多加2分。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r>
      <w:tr>
        <w:trPr>
          <w:jc w:val="center"/>
          <w:trHeight w:val="5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技术方案（35分）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整体项目实施方案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根据投标人提供的项目整体实施方案（包括项目组织实施、人员、设备运输、安装、调试、培训、系统验收等），内容是否详细、思路清晰、先进性等</w:t>
            </w:r>
            <w:r>
              <w:rPr>
                <w:rFonts w:hint="eastAsia" w:ascii="宋体" w:hAnsi="宋体" w:cs="宋体"/>
                <w:color w:val="000000" w:themeColor="text1"/>
                <w:szCs w:val="21"/>
                <w:highlight w:val="none"/>
                <w:lang w:val="zh-CN"/>
                <w14:textFill>
                  <w14:solidFill>
                    <w14:schemeClr w14:val="tx1"/>
                  </w14:solidFill>
                </w14:textFill>
              </w:rPr>
              <w:t xml:space="preserve">因素进行综合评审：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（1）方案详细，可操作性强，完全满足项目需要的，得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（2）方案较详细，可操作性较强，基本满足项目需要，略有欠缺需要完善的，得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（3）方案粗略，可操作性一般，基本不能满足项目需要的，得1分；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生产计划方案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根据投标人提供的项目生产计划</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包含生产组织架构、产能配置、原材料采购、生产排期、工序管控、质量检验、工期保障、应急增产、交付备货等内容），结合计划内容翔实度、逻辑清晰度、落地可操作性、生产保障能力、方案先进性等因素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（1）方案详细，生产流程、工期节点、产能保障、质量管控、应急兜底增产等方案细化落地，贴合应急物资采购时效性、保障性核心要求，完全满足项目需要的，得5分；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（2）方案较详细，核心生产流程、排期、质量及交付保障措施齐全，思路清晰，可操作性较强，基本满足项目需要，略有欠缺需要完善的，得3分；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（3）方案粗略，仅简述基础生产流程，无明确工期节点、产能配置、质量管控、应急保障等关键内容，基本不能满足项目需要的，得1分；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生产能力</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根据投标人提供的为本项目拟配备的生产设备、拟采用的生产工艺及生产、人员配置进行综合评审：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（1）拟配备的生产设备齐全且先进，生产工艺水平先进，人员配置合理且专业度高，得5分；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（2）拟配备的生产设备较齐全，生产工艺水平较高，人员配置较合理且有一定的专业度，得3分；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（3）拟配备的生产、配送设备不足，生产工艺水平一般，人员配置合理性和专业度不足得1分；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原材料保障</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根据投标人提供针对本项目制定的原材料保障措施，包括但不限于原材料质量保障、原材料供应渠道等，以确保投标人的原材料能够满足项目需求进行综合评审：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（1）原材料保障措施合理，可行性强，原材料供应渠道可溯源，完全满足项目需求的，得5分；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（2）具备原材料保障措施和渠道的，得3分；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（3）保障内容有欠缺，针对性有欠缺的，得1分；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物流运输保障方案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根据投标人的物流运输保障方案、自运或合作运输机构的能力、运输配送、装卸人员的配置等进行综合评审：</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（1）物流流运输保障方案完善、有充分保障，运输进度可追踪，安全可靠，运输装卸人员完全满足本项目需要的，得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（2）具备基本运输方案和配套车</w:t>
            </w:r>
            <w:bookmarkStart w:id="165" w:name="_GoBack"/>
            <w:r/>
            <w:bookmarkEnd w:id="165"/>
            <w:r>
              <w:rPr>
                <w:rFonts w:hint="eastAsia" w:ascii="宋体" w:hAnsi="宋体" w:cs="宋体"/>
                <w:color w:val="000000" w:themeColor="text1"/>
                <w:szCs w:val="21"/>
                <w:highlight w:val="none"/>
                <w14:textFill>
                  <w14:solidFill>
                    <w14:schemeClr w14:val="tx1"/>
                  </w14:solidFill>
                </w14:textFill>
              </w:rPr>
              <w:t xml:space="preserve">辆、人员的，得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（3）方案内容有欠缺，针对性有欠缺的，得1分；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售后伴随服务</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根据投标人是否具有详细、全面且切实可行的安装（如需要的话）、验收方案、技术培训（如需要的话）、维护培训方案、</w:t>
            </w:r>
            <w:r>
              <w:rPr>
                <w:rFonts w:hint="eastAsia" w:ascii="宋体" w:hAnsi="宋体" w:cs="宋体"/>
                <w:color w:val="000000" w:themeColor="text1"/>
                <w:szCs w:val="21"/>
                <w:highlight w:val="none"/>
                <w14:textFill>
                  <w14:solidFill>
                    <w14:schemeClr w14:val="tx1"/>
                  </w14:solidFill>
                </w14:textFill>
              </w:rPr>
              <w:t xml:space="preserve">退换货方案、及质保期内与货物相关的所有</w:t>
            </w:r>
            <w:r>
              <w:rPr>
                <w:rFonts w:hint="eastAsia" w:ascii="宋体" w:hAnsi="宋体" w:cs="宋体"/>
                <w:color w:val="000000" w:themeColor="text1"/>
                <w:szCs w:val="21"/>
                <w:highlight w:val="none"/>
                <w:lang w:val="zh-CN"/>
                <w14:textFill>
                  <w14:solidFill>
                    <w14:schemeClr w14:val="tx1"/>
                  </w14:solidFill>
                </w14:textFill>
              </w:rPr>
              <w:t xml:space="preserve">售后伴随服务方案进行综合评审：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（1）整体售后伴随服务方案详尽并具备切实可行的保障措施的，得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（2）提供整体伴随服务方案并具备基本保障措施良好的，得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（3）整体伴随服务方案不够详尽或未提供保障措施的，得1分；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bookmarkStart w:id="27" w:name="OLE_LINK8"/>
            <w:r>
              <w:rPr>
                <w:rFonts w:hint="eastAsia" w:ascii="宋体" w:hAnsi="宋体" w:cs="宋体"/>
                <w:color w:val="000000" w:themeColor="text1"/>
                <w:szCs w:val="21"/>
                <w:highlight w:val="none"/>
                <w:lang w:val="zh-CN"/>
                <w14:textFill>
                  <w14:solidFill>
                    <w14:schemeClr w14:val="tx1"/>
                  </w14:solidFill>
                </w14:textFill>
              </w:rPr>
              <w:t xml:space="preserve">（4）未提供不得分。</w:t>
            </w:r>
            <w:bookmarkEnd w:id="27"/>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产品质量</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根据投标人提供的投标产品技术资料、质量证明文件的完整性、规范性、能够证明满足招标文件技术要求的有效性进行综合评审，结合应急物资产品质量合规性、资料完备度、证明效力等因素进行打分：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（1）所投产品技术资料齐全，并能提供详细的相应质量证明材料并能证明满足或优于招标文件技术要求的（如产品相关认证证书、产品质量检测证明），得5分；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（2）产品技术资料相对简单，基本能反映质量证明材料的得3分；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（3）产品技术资料有欠缺，无法体现质量优劣的得1分；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（4）未提供的不得分。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405"/>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四、样品（20分）</w:t>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bookmarkStart w:id="28" w:name="_Hlk238490606"/>
            <w:r>
              <w:rPr>
                <w:rFonts w:hint="eastAsia" w:ascii="宋体" w:hAnsi="宋体" w:cs="宋体"/>
                <w:b/>
                <w:color w:val="000000" w:themeColor="text1"/>
                <w:szCs w:val="21"/>
                <w:highlight w:val="none"/>
                <w14:textFill>
                  <w14:solidFill>
                    <w14:schemeClr w14:val="tx1"/>
                  </w14:solidFill>
                </w14:textFill>
              </w:rPr>
              <w:t xml:space="preserve">12</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按招标文件要求提供样品</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（1）根据样品（要求提供视频的，以视频为准）质量、与采购要求的符合度等进行评审：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①样品品质佳、性能优越、</w:t>
            </w:r>
            <w:r>
              <w:rPr>
                <w:rFonts w:hint="eastAsia" w:ascii="宋体" w:hAnsi="宋体" w:cs="宋体"/>
                <w:bCs/>
                <w:color w:val="000000" w:themeColor="text1"/>
                <w:szCs w:val="21"/>
                <w:highlight w:val="none"/>
                <w14:textFill>
                  <w14:solidFill>
                    <w14:schemeClr w14:val="tx1"/>
                  </w14:solidFill>
                </w14:textFill>
              </w:rPr>
              <w:t xml:space="preserve">选用配件质量好、</w:t>
            </w:r>
            <w:r>
              <w:rPr>
                <w:rFonts w:hint="eastAsia" w:ascii="宋体" w:hAnsi="宋体" w:cs="宋体"/>
                <w:color w:val="000000" w:themeColor="text1"/>
                <w:szCs w:val="21"/>
                <w:highlight w:val="none"/>
                <w14:textFill>
                  <w14:solidFill>
                    <w14:schemeClr w14:val="tx1"/>
                  </w14:solidFill>
                </w14:textFill>
              </w:rPr>
              <w:t xml:space="preserve">符合采购要求的得4分；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②样品质量较好，较能符合采购要求的得2分；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③样品质量一般的得1分；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（2）根据样品工艺（做工）等进行评审：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①样品工艺（做工）精细、稳固、细节处理完善的得4分；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②样品工艺（做工）较好、较为完善的得2分；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③样品工艺（做工）一般的得1分；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（3）根据样品外观进行评审：</w:t>
            </w:r>
            <w:r/>
          </w:p>
          <w:p>
            <w:pPr>
              <w:spacing w:line="360" w:lineRule="exact"/>
              <w:rPr>
                <w:rFonts w:ascii="宋体" w:hAnsi="宋体" w:cs="宋体"/>
                <w:color w:val="000000" w:themeColor="text1"/>
                <w:szCs w:val="21"/>
                <w:highlight w:val="none"/>
                <w14:textFill>
                  <w14:solidFill>
                    <w14:schemeClr w14:val="tx1"/>
                  </w14:solidFill>
                </w14:textFill>
              </w:rPr>
            </w:pPr>
            <w:r/>
            <w:bookmarkStart w:id="29" w:name="OLE_LINK7"/>
            <w:r>
              <w:rPr>
                <w:rFonts w:hint="eastAsia" w:ascii="宋体" w:hAnsi="宋体" w:cs="宋体"/>
                <w:color w:val="000000" w:themeColor="text1"/>
                <w:szCs w:val="21"/>
                <w:highlight w:val="none"/>
                <w14:textFill>
                  <w14:solidFill>
                    <w14:schemeClr w14:val="tx1"/>
                  </w14:solidFill>
                </w14:textFill>
              </w:rPr>
              <w:t xml:space="preserve">①样品色彩纯正、美观、式样新颖的得4分；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②样品较为美观的得2分；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③样品式样一般的得1分；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bookmarkEnd w:id="29"/>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（4）根据内、外包装的质量进行评审：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①包装材质质感结实，牢固、耐压、耐磨、防水性、抗折性强的，得4分；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②包装材质质感普通，耐压、耐磨、防水性、抗折性较强的，得2分；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③包装材质质感单薄，耐压、耐磨、防水性、抗折性一般的的，得1分；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（5）根据投标人提供的标识、二维码及外包装上印刷文字（其中，二维码需单独提供真实样品供核验）的不低于200dp分辨率的彩色图片等进行评审：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①标识统一、二维码清晰可辨、印刷文字清楚、排版美观、防水性强的，得4分；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②标识一致、二维码基本可辨、印刷文字可辨、具备基本排版的、防水性较强的，得2分；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③标识不统一、二维码不能准确识别、印刷文字模糊、排版简单的、防水性一般的，得1分；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注：未提供投标样品、样品不齐全、提供样品与投标人投标文件中响应的参数不一致的本项评审不得分。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w:t>
            </w:r>
            <w:bookmarkEnd w:id="28"/>
            <w:r/>
            <w:r/>
          </w:p>
        </w:tc>
      </w:tr>
      <w:tr>
        <w:trPr>
          <w:jc w:val="center"/>
          <w:trHeight w:val="739"/>
        </w:trPr>
        <w:tc>
          <w:tcPr>
            <w:gridSpan w:val="3"/>
            <w:tcBorders>
              <w:top w:val="single" w:color="000000" w:sz="4" w:space="0"/>
              <w:left w:val="single" w:color="000000" w:sz="4" w:space="0"/>
              <w:right w:val="single" w:color="000000" w:sz="4" w:space="0"/>
            </w:tcBorders>
            <w:tcW w:w="4551"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bookmarkEnd w:id="24"/>
            <w:r/>
            <w:bookmarkEnd w:id="25"/>
            <w:r/>
            <w:bookmarkEnd w:id="26"/>
            <w:r/>
            <w:r/>
          </w:p>
        </w:tc>
      </w:tr>
    </w:tbl>
    <w:p>
      <w:pPr>
        <w:spacing w:line="360" w:lineRule="auto"/>
        <w:rPr>
          <w:rFonts w:ascii="宋体" w:hAnsi="宋体" w:cs="_x000B__x000C_"/>
          <w:b/>
          <w:color w:val="000000" w:themeColor="text1"/>
          <w:szCs w:val="21"/>
          <w:highlight w:val="none"/>
          <w14:textFill>
            <w14:solidFill>
              <w14:schemeClr w14:val="tx1"/>
            </w14:solidFill>
          </w14:textFill>
        </w:rPr>
      </w:pPr>
      <w:r>
        <w:rPr>
          <w:rFonts w:ascii="宋体" w:hAnsi="宋体" w:cs="_x000B__x000C_"/>
          <w:b/>
          <w:color w:val="000000" w:themeColor="text1"/>
          <w:szCs w:val="21"/>
          <w:highlight w:val="none"/>
          <w14:textFill>
            <w14:solidFill>
              <w14:schemeClr w14:val="tx1"/>
            </w14:solidFill>
          </w14:textFill>
        </w:rPr>
      </w:r>
      <w:r/>
    </w:p>
    <w:p>
      <w:pPr>
        <w:spacing w:line="36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（1）本项目对小型和微型企业提供的产品给予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的扣除价格，用扣除后的价格参与评审。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（2）投标人需按照采购文件的要求提供相应的《中小微企业声明函》。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w:t>
      </w:r>
      <w:r>
        <w:rPr>
          <w:rFonts w:ascii="宋体" w:hAnsi="宋体" w:cs="_x000B__x000C_"/>
          <w:color w:val="000000" w:themeColor="text1"/>
          <w:szCs w:val="21"/>
          <w:highlight w:val="none"/>
          <w14:textFill>
            <w14:solidFill>
              <w14:schemeClr w14:val="tx1"/>
            </w14:solidFill>
          </w14:textFill>
        </w:rPr>
        <w:t xml:space="preserve">财库〔2014〕68号</w:t>
      </w:r>
      <w:r>
        <w:rPr>
          <w:rFonts w:hint="eastAsia" w:ascii="宋体" w:hAnsi="宋体" w:cs="_x000B__x000C_"/>
          <w:color w:val="000000" w:themeColor="text1"/>
          <w:szCs w:val="21"/>
          <w:highlight w:val="none"/>
          <w14:textFill>
            <w14:solidFill>
              <w14:schemeClr w14:val="tx1"/>
            </w14:solidFill>
          </w14:textFill>
        </w:rPr>
        <w:t xml:space="preserve">）。</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highlight w:val="none"/>
          <w:u w:val="single"/>
          <w14:textFill>
            <w14:solidFill>
              <w14:schemeClr w14:val="tx1"/>
            </w14:solidFill>
          </w14:textFill>
        </w:rPr>
        <w:t xml:space="preserve">4</w:t>
      </w:r>
      <w:r>
        <w:rPr>
          <w:rFonts w:hint="eastAsia" w:ascii="宋体" w:hAnsi="宋体" w:cs="_x000B__x000C_"/>
          <w:color w:val="000000" w:themeColor="text1"/>
          <w:szCs w:val="21"/>
          <w:highlight w:val="none"/>
          <w:u w:val="single"/>
          <w14:textFill>
            <w14:solidFill>
              <w14:schemeClr w14:val="tx1"/>
            </w14:solidFill>
          </w14:textFill>
        </w:rPr>
        <w:t xml:space="preserve">%</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7、对本国产品的支持政策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注：</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bookmarkEnd w:id="23"/>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对相应产品的价格给予1%的扣除，用扣除后的价格参与评审。</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根据财政部、发展改革委、生态环境部、市场监管总局《关于调整优化节能产品、环境标志产品政府采购执行机制的通知》，投标标的如有属于《节能产品政府采购品目清单》（最新一期）内的产品（不含政府强制采购节能产品），投标人需提供国家确定的认证机构出具的、处于有效期之内的节能产品认证证书，且同时提供《节能产品信息表》明确说明此产品在《节能产品政府采购品目清单》（最新一期）中归属的编码及名称。以上条件均符合情况下，对相应产品的价格给予1%的扣除，用扣除后的价格参与评审。</w:t>
      </w:r>
      <w:r/>
    </w:p>
    <w:p>
      <w:pPr>
        <w:pStyle w:val="1074"/>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74"/>
        <w:ind w:firstLine="0"/>
        <w:jc w:val="center"/>
        <w:spacing w:line="360" w:lineRule="auto"/>
        <w:rPr>
          <w:b/>
          <w:bCs/>
          <w:color w:val="000000" w:themeColor="text1"/>
          <w:sz w:val="28"/>
          <w:szCs w:val="28"/>
          <w:highlight w:val="none"/>
          <w14:textFill>
            <w14:solidFill>
              <w14:schemeClr w14:val="tx1"/>
            </w14:solidFill>
          </w14:textFill>
        </w:rPr>
        <w:outlineLvl w:val="0"/>
      </w:pPr>
      <w:r/>
      <w:bookmarkStart w:id="30" w:name="_Toc24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31" w:name="_Hlk155194278"/>
      <w:r>
        <w:rPr>
          <w:rFonts w:hint="eastAsia"/>
          <w:b/>
          <w:bCs/>
          <w:color w:val="000000" w:themeColor="text1"/>
          <w:sz w:val="28"/>
          <w:szCs w:val="28"/>
          <w:highlight w:val="none"/>
          <w14:textFill>
            <w14:solidFill>
              <w14:schemeClr w14:val="tx1"/>
            </w14:solidFill>
          </w14:textFill>
        </w:rPr>
        <w:t xml:space="preserve">合同格式</w:t>
      </w:r>
      <w:bookmarkEnd w:id="30"/>
      <w:r/>
      <w:bookmarkEnd w:id="31"/>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bookmarkStart w:id="32" w:name="OLE_LINK3"/>
      <w:r/>
      <w:bookmarkStart w:id="33"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val="zh-CN"/>
          <w14:textFill>
            <w14:solidFill>
              <w14:schemeClr w14:val="tx1"/>
            </w14:solidFill>
          </w14:textFill>
        </w:rPr>
        <w:t xml:space="preserve">编号：</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751"/>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根据《中华人民共和国政府采购法》、《中华人民共和国民法典》等法律法规的规定，甲乙双方按照招标代理机构的招标结果签订本合同。</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乙方根据甲方需求提供下列货物：</w:t>
      </w:r>
      <w:r/>
    </w:p>
    <w:tbl>
      <w:tblPr>
        <w:tblStyle w:val="751"/>
        <w:tblpPr w:horzAnchor="margin" w:tblpXSpec="center" w:vertAnchor="text" w:tblpY="1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32"/>
        <w:gridCol w:w="2232"/>
        <w:gridCol w:w="1218"/>
        <w:gridCol w:w="1368"/>
        <w:gridCol w:w="1605"/>
      </w:tblGrid>
      <w:tr>
        <w:trPr>
          <w:trHeight w:val="697"/>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品牌、规格或型号</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金额（元）</w:t>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4099"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中标物资货款总金额（元）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bl>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货物名称、规格及数量详见乙方投标文件。</w:t>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本合同项下货物总价款为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（大写）人民币，分项价款在乙方“投标文件价格部分”中有明确规定。</w:t>
      </w:r>
      <w:r/>
    </w:p>
    <w:p>
      <w:pPr>
        <w:ind w:firstLine="48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本合同总价款是</w:t>
      </w:r>
      <w:bookmarkStart w:id="34" w:name="_Hlk237099476"/>
      <w:r>
        <w:rPr>
          <w:rFonts w:hint="eastAsia" w:ascii="宋体" w:hAnsi="宋体" w:cs="宋体"/>
          <w:color w:val="000000" w:themeColor="text1"/>
          <w:szCs w:val="21"/>
          <w:highlight w:val="none"/>
          <w:lang w:val="zh-CN"/>
          <w14:textFill>
            <w14:solidFill>
              <w14:schemeClr w14:val="tx1"/>
            </w14:solidFill>
          </w14:textFill>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及乙方认为需要的其他费用</w:t>
      </w:r>
      <w:bookmarkEnd w:id="34"/>
      <w:r>
        <w:rPr>
          <w:rFonts w:hint="eastAsia" w:ascii="宋体" w:hAnsi="宋体" w:cs="宋体"/>
          <w:color w:val="000000" w:themeColor="text1"/>
          <w:szCs w:val="21"/>
          <w:highlight w:val="none"/>
          <w:lang w:val="zh-CN"/>
          <w14:textFill>
            <w14:solidFill>
              <w14:schemeClr w14:val="tx1"/>
            </w14:solidFill>
          </w14:textFill>
        </w:rPr>
        <w:t xml:space="preserve">等。</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本合同总价款还包含乙方应当提供的伴随服务/售后服务费用。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本合同执行期间合同总价款不变。</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组成本合同的有关文件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w:t>
      </w:r>
      <w:r>
        <w:rPr>
          <w:rFonts w:hint="eastAsia" w:ascii="宋体" w:hAnsi="宋体" w:cs="宋体"/>
          <w:bCs/>
          <w:color w:val="000000" w:themeColor="text1"/>
          <w:szCs w:val="21"/>
          <w:highlight w:val="none"/>
          <w:u w:val="single"/>
          <w14:textFill>
            <w14:solidFill>
              <w14:schemeClr w14:val="tx1"/>
            </w14:solidFill>
          </w14:textFill>
        </w:rPr>
        <w:t xml:space="preserve">JSZC-320000-***</w:t>
      </w:r>
      <w:r>
        <w:rPr>
          <w:rFonts w:hint="eastAsia" w:ascii="宋体" w:hAnsi="宋体" w:cs="宋体"/>
          <w:color w:val="000000" w:themeColor="text1"/>
          <w:szCs w:val="21"/>
          <w:highlight w:val="none"/>
          <w:lang w:val="zh-CN"/>
          <w14:textFill>
            <w14:solidFill>
              <w14:schemeClr w14:val="tx1"/>
            </w14:solidFill>
          </w14:textFill>
        </w:rPr>
        <w:t xml:space="preserve">号标的招投标文件或与本次采购活动方式相适应的文件及有关附件是本合同不可分割的组成部分，与本合同具有同等法律效力，这些文件包括但不限于：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乙方提供的投标文件和投标文件价格部分；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技术条款偏离表；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3、供货一览表；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4、交货一览表；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投标承诺/服务承诺；</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中标通知书；</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甲乙双方商定的其他文件等。</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权利保证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质量保证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包装要求</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2、每一包装单元内应附详细的装箱单和质量合格凭证。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3、贮存时要求对每个包装件放置一个RFID标签，并录入产品信息，便于物资出入库的智能管理，所需费用由乙方自行承担。</w:t>
      </w:r>
      <w:r/>
    </w:p>
    <w:p>
      <w:pPr>
        <w:ind w:firstLine="48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交货和验收</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1、交货时间：自合同签订之日起</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天内完成所有货物的生产并仓储在本省仓库内。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2、仓储要求：生产完成后，乙方直接交付至指定存储地点。</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4、针对</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产品甲方</w:t>
      </w:r>
      <w:r>
        <w:rPr>
          <w:rFonts w:hint="eastAsia" w:ascii="宋体" w:hAnsi="宋体" w:cs="宋体"/>
          <w:color w:val="000000" w:themeColor="text1"/>
          <w:szCs w:val="21"/>
          <w:highlight w:val="none"/>
          <w:lang w:val="en-US" w:eastAsia="zh-CN"/>
          <w14:textFill>
            <w14:solidFill>
              <w14:schemeClr w14:val="tx1"/>
            </w14:solidFill>
          </w14:textFill>
        </w:rPr>
        <w:t xml:space="preserve">有权</w:t>
      </w:r>
      <w:r>
        <w:rPr>
          <w:rFonts w:hint="eastAsia" w:ascii="宋体" w:hAnsi="宋体" w:cs="宋体"/>
          <w:color w:val="000000" w:themeColor="text1"/>
          <w:szCs w:val="21"/>
          <w:highlight w:val="none"/>
          <w:lang w:val="zh-CN"/>
          <w14:textFill>
            <w14:solidFill>
              <w14:schemeClr w14:val="tx1"/>
            </w14:solidFill>
          </w14:textFill>
        </w:rPr>
        <w:t xml:space="preserve">指定检测机构对乙方中标货物在生产期间所使用的原材料以及生产完成后的成品进行检测，并根据检测结果作为验收的依据，如检测不合格则不予验收，并要求乙方限期整改直至合格。该项检测费用由甲方承担。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5、货物的到货验收包括：型号、规格、数量、外观质量、及货物包装是否完好。</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乙方应将所提供货物的质量检验检测报告、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7、货物和调试验收标准：按行业通行标准、厂方出厂标准和乙方投标文件的承诺（不低于国家相关标准）。</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伴随服务／售后服务</w:t>
      </w:r>
      <w:r/>
    </w:p>
    <w:p>
      <w:pPr>
        <w:ind w:firstLine="480"/>
        <w:jc w:val="left"/>
        <w:spacing w:line="360" w:lineRule="auto"/>
        <w:tabs>
          <w:tab w:val="left" w:pos="162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1、乙方应按照国家有关法律法规规章和“三包”规定以及招投标文件所规定的“服务承诺”提供服务。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2、除前款规定外，乙方还应提供下列服务：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（1）货物的现场安装、调试和/或启动监督；</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（2）就货物的安装、启动、运行及维护等对甲方人员进行免费培训。</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3、若招标文件中不包含有关伴随服务或售后服务的承诺，双方作如下约定：</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3.2所购货物按乙方投标承诺提供免费维护和质量保证，保修费用计入总价。</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3.4货物故障报修的响应时间按乙方投标承诺执行。</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3.5若货物故障在检修8小时后仍无法排除，乙方应在48小时内免费提供不低于故障货物规格型号档次的备用货物供甲方使用，直至故障货物修复。</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3.7保修期后的货物维护由双方协商再定。</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履约保证金</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乙方必须在合同签订之前向甲方缴纳，履约担保有效期为保函盖章之日起至乙方所有货物验收合格后一年；若乙方在履约期间内无相关质量、服务问题，保函有效期届满即自动失效。</w:t>
      </w:r>
      <w:r/>
    </w:p>
    <w:p>
      <w:pPr>
        <w:ind w:firstLine="482"/>
        <w:jc w:val="left"/>
        <w:spacing w:line="360" w:lineRule="auto"/>
        <w:rPr>
          <w:rFonts w:ascii="宋体" w:hAnsi="宋体" w:cs="宋体"/>
          <w:b/>
          <w:bCs/>
          <w:i/>
          <w:i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合同款支付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2、本合同项下的采购资金由甲方自行支付，乙方向甲方开具发票。</w:t>
      </w:r>
      <w:r/>
    </w:p>
    <w:p>
      <w:pPr>
        <w:ind w:firstLine="480"/>
        <w:jc w:val="left"/>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3、付款条件：</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合同签订生效，甲方支付乙方合同总金额的30%；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（2）生产完成，乙方运至仓储地点，并经甲方验收合格后，在乙方向甲方提供正规发票后20日内，甲方支付至乙方合同总金额的100%。</w:t>
      </w:r>
      <w:r/>
    </w:p>
    <w:p>
      <w:pPr>
        <w:ind w:firstLine="475"/>
        <w:spacing w:line="360" w:lineRule="auto"/>
        <w:shd w:val="clear" w:color="auto" w:fill="ffffff"/>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违约责任</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甲方无正当理由拒收货物、拒付货物款的，由甲方向乙方偿付合同总价的5%违约金。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如乙方不能交付货物、完成安装调试的，乙方应向甲方支付合同总价5%的违约金。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乙方所交付的货物品种、型号、规格不符合合同规定的，甲方有权拒收。甲方拒收的，乙方应向甲方支付货款总额5%的违约金。甲方未拒收的，招标代理机构发现后将向有关部门反映，并责成乙方按照采购结果提供货物和服务。</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、乙方未按本合同的规定和“服务承诺”提供伴随服务/售后服务的，应按合同总价款的5%向甲方承担违约责任。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、乙方在承担上述4-</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w:t>
      </w:r>
      <w:r>
        <w:rPr>
          <w:rFonts w:hint="eastAsia" w:ascii="宋体" w:hAnsi="宋体" w:cs="宋体"/>
          <w:b/>
          <w:bCs/>
          <w:color w:val="000000" w:themeColor="text1"/>
          <w:szCs w:val="21"/>
          <w:highlight w:val="none"/>
          <w14:textFill>
            <w14:solidFill>
              <w14:schemeClr w14:val="tx1"/>
            </w14:solidFill>
          </w14:textFill>
        </w:rPr>
        <w:t xml:space="preserve"> 项目履约验收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1、甲方有权对乙方项目实施执行过程及完成结果进行履约验收；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2、甲方可以邀请参加本项目的其他投标人或者第三方机构参与验收，乙方应积极配合并响应；</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3、参与验收的投标人或者第三方机构的意见作为验收书的参考资料一并存档。</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合同的变更和终止</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合同的转让</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争议的解决</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1、因产品的质量问题发生争议的，应当邀请国家认可的质量检测机构对产品质量进行鉴定。符合标准的，鉴定费由甲方承担；不符合质量标准的，鉴定费由乙方承担。</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3、在仲裁期间，本合同应继续履行。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第十六条 诚实信用 </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第十七条 合同生效及其他</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2、本合同一式陆份，甲乙双方各执叁份。</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3、本合同应按照中华人民共和国的现行法律进行解释。</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bl>
      <w:tblPr>
        <w:tblStyle w:val="75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57"/>
        <w:ind w:firstLine="0"/>
        <w:rPr>
          <w:color w:val="000000" w:themeColor="text1"/>
          <w:highlight w:val="none"/>
          <w14:textFill>
            <w14:solidFill>
              <w14:schemeClr w14:val="tx1"/>
            </w14:solidFill>
          </w14:textFill>
        </w:rPr>
      </w:pPr>
      <w:r>
        <w:rPr>
          <w:rFonts w:hint="eastAsia" w:ascii="宋体" w:hAnsi="宋体" w:cs="宋体"/>
          <w:b/>
          <w:color w:val="auto"/>
          <w:szCs w:val="21"/>
          <w:u w:val="single"/>
        </w:rPr>
        <w:t xml:space="preserve">备注：以上为合同模板，</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人可根据项目实际情况对相关条款进行调整，最终合同以</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人确认为准。</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35" w:name="_Toc5218"/>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36"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32"/>
      <w:r/>
      <w:bookmarkEnd w:id="35"/>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（本章招标技术规格及要求为全部实质性要求，如出现负偏离，将视为无效投标）</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一、项目名称：</w:t>
      </w:r>
      <w:r>
        <w:rPr>
          <w:rFonts w:hint="eastAsia" w:ascii="宋体" w:hAnsi="宋体" w:cs="宋体"/>
          <w:bCs/>
          <w:color w:val="000000" w:themeColor="text1"/>
          <w:szCs w:val="21"/>
          <w:highlight w:val="none"/>
          <w14:textFill>
            <w14:solidFill>
              <w14:schemeClr w14:val="tx1"/>
            </w14:solidFill>
          </w14:textFill>
        </w:rPr>
        <w:t xml:space="preserve">2026年度省级生活类救灾物资采购项目</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二、采购清单</w:t>
      </w:r>
      <w:r/>
    </w:p>
    <w:tbl>
      <w:tblPr>
        <w:tblStyle w:val="751"/>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832"/>
        <w:gridCol w:w="1015"/>
        <w:gridCol w:w="850"/>
        <w:gridCol w:w="3119"/>
      </w:tblGrid>
      <w:tr>
        <w:trPr>
          <w:jc w:val="center"/>
          <w:trHeight w:val="615"/>
        </w:trPr>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bookmarkStart w:id="37" w:name="_Hlk237102130"/>
            <w:r>
              <w:rPr>
                <w:rFonts w:hint="eastAsia"/>
                <w:b/>
                <w:bCs/>
                <w:color w:val="000000" w:themeColor="text1"/>
                <w:highlight w:val="none"/>
                <w14:textFill>
                  <w14:solidFill>
                    <w14:schemeClr w14:val="tx1"/>
                  </w14:solidFill>
                </w14:textFill>
              </w:rPr>
              <w:t xml:space="preserve">分包号</w:t>
            </w:r>
            <w:r/>
          </w:p>
        </w:tc>
        <w:tc>
          <w:tcPr>
            <w:tcW w:w="2832" w:type="dxa"/>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1015"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850"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核心产品</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12</w:t>
            </w:r>
            <w:r>
              <w:rPr>
                <w:rFonts w:hint="eastAsia" w:cs="宋体"/>
                <w:b/>
                <w:bCs/>
                <w:color w:val="000000" w:themeColor="text1"/>
                <w:highlight w:val="none"/>
                <w:lang w:eastAsia="zh-CN"/>
                <w14:textFill>
                  <w14:solidFill>
                    <w14:schemeClr w14:val="tx1"/>
                  </w14:solidFill>
                </w14:textFill>
              </w:rPr>
              <w:t xml:space="preserve">M²</w:t>
            </w:r>
            <w:r>
              <w:rPr>
                <w:rFonts w:hint="eastAsia" w:cs="宋体"/>
                <w:b/>
                <w:bCs/>
                <w:color w:val="000000" w:themeColor="text1"/>
                <w:highlight w:val="none"/>
                <w14:textFill>
                  <w14:solidFill>
                    <w14:schemeClr w14:val="tx1"/>
                  </w14:solidFill>
                </w14:textFill>
              </w:rPr>
              <w:t xml:space="preserve">单帐篷</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bookmarkStart w:id="38" w:name="OLE_LINK9"/>
            <w:r>
              <w:rPr>
                <w:color w:val="000000" w:themeColor="text1"/>
                <w:highlight w:val="none"/>
                <w14:textFill>
                  <w14:solidFill>
                    <w14:schemeClr w14:val="tx1"/>
                  </w14:solidFill>
                </w14:textFill>
              </w:rPr>
              <w:t xml:space="preserve">套</w:t>
            </w:r>
            <w:bookmarkEnd w:id="38"/>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救灾专用折叠式板房</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救灾专用折叠式板房</w:t>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4.4M²室内帐篷</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4.4M²室内帐篷</w:t>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软体贮水罐（1吨）及水桶</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薄被</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薄被</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蚊帐</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棉衣</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防寒服</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绒衣裤</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防寒服</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折叠桌凳</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牛津布折叠床</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牛津布折叠床</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张</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应急保障方舱</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盏</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帐篷照明灯</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生活应急包</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个</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生活应急包内的“空调被”</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家庭应急包</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组</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Merge w:val="continue"/>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37"/>
            <w:r/>
            <w:r/>
          </w:p>
        </w:tc>
      </w:tr>
    </w:tbl>
    <w:p>
      <w:pPr>
        <w:ind w:firstLine="472"/>
        <w:spacing w:line="360" w:lineRule="auto"/>
        <w:tabs>
          <w:tab w:val="left" w:pos="709" w:leader="none"/>
        </w:tabs>
        <w:rPr>
          <w:rFonts w:ascii="宋体" w:hAnsi="宋体" w:cs="宋体"/>
          <w:b/>
          <w:color w:val="000000" w:themeColor="text1"/>
          <w:sz w:val="10"/>
          <w:szCs w:val="10"/>
          <w:highlight w:val="none"/>
          <w:lang w:val="zh-CN"/>
          <w14:textFill>
            <w14:solidFill>
              <w14:schemeClr w14:val="tx1"/>
            </w14:solidFill>
          </w14:textFill>
        </w:rPr>
      </w:pPr>
      <w:r>
        <w:rPr>
          <w:rFonts w:ascii="宋体" w:hAnsi="宋体" w:cs="宋体"/>
          <w:b/>
          <w:color w:val="000000" w:themeColor="text1"/>
          <w:sz w:val="10"/>
          <w:szCs w:val="10"/>
          <w:highlight w:val="none"/>
          <w:lang w:val="zh-CN"/>
          <w14:textFill>
            <w14:solidFill>
              <w14:schemeClr w14:val="tx1"/>
            </w14:solidFill>
          </w14:textFill>
        </w:rPr>
      </w:r>
      <w:r/>
    </w:p>
    <w:p>
      <w:pPr>
        <w:ind w:firstLine="472"/>
        <w:spacing w:line="360" w:lineRule="auto"/>
        <w:tabs>
          <w:tab w:val="left" w:pos="709" w:leader="none"/>
        </w:tabs>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核心产品评审说明：多家投标人提供的核心产品品牌相同的，按一家投标人计算，评审后得分最高的同品牌投标人与其他品牌的投标人进行比较与评价。</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三、技术要求</w:t>
      </w:r>
      <w:r/>
    </w:p>
    <w:tbl>
      <w:tblPr>
        <w:tblStyle w:val="751"/>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259"/>
        <w:gridCol w:w="5673"/>
      </w:tblGrid>
      <w:tr>
        <w:trPr>
          <w:jc w:val="center"/>
          <w:trHeight w:val="70"/>
        </w:trPr>
        <w:tc>
          <w:tcPr>
            <w:tcBorders>
              <w:left w:val="single" w:color="000000" w:sz="4" w:space="0"/>
              <w:right w:val="single" w:color="000000" w:sz="4" w:space="0"/>
            </w:tcBorders>
            <w:tcW w:w="527" w:type="pct"/>
            <w:vAlign w:val="center"/>
            <w:textDirection w:val="lrTb"/>
            <w:noWrap w:val="false"/>
          </w:tcPr>
          <w:p>
            <w:pPr>
              <w:jc w:val="center"/>
              <w:spacing w:line="360" w:lineRule="exact"/>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分包号</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物资品名</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t xml:space="preserve">技术</w:t>
            </w:r>
            <w:r>
              <w:rPr>
                <w:rFonts w:ascii="宋体" w:hAnsi="宋体" w:cs="宋体"/>
                <w:b/>
                <w:color w:val="000000" w:themeColor="text1"/>
                <w:szCs w:val="21"/>
                <w:highlight w:val="none"/>
                <w14:textFill>
                  <w14:solidFill>
                    <w14:schemeClr w14:val="tx1"/>
                  </w14:solidFill>
                </w14:textFill>
              </w:rPr>
              <w:t xml:space="preserve">参数</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分包一</w:t>
            </w:r>
            <w:r/>
          </w:p>
        </w:tc>
        <w:tc>
          <w:tcPr>
            <w:tcBorders>
              <w:top w:val="single" w:color="000000"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详见招标文件附件1《分包一：12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w:t>
            </w:r>
            <w:r/>
          </w:p>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（镀锌）</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一</w:t>
            </w: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：柴煤两用取暖炉（镀锌）》</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分包二</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救灾专用折叠式板房</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详见招标文件附件2《分包二：救灾专用折叠式板</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房</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分包三</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4.4M²</w:t>
            </w:r>
            <w:r>
              <w:rPr>
                <w:rFonts w:cs="宋体" w:asciiTheme="minorEastAsia" w:hAnsiTheme="minorEastAsia" w:eastAsiaTheme="minorEastAsia"/>
                <w:color w:val="000000" w:themeColor="text1"/>
                <w:szCs w:val="21"/>
                <w:highlight w:val="none"/>
                <w14:textFill>
                  <w14:solidFill>
                    <w14:schemeClr w14:val="tx1"/>
                  </w14:solidFill>
                </w14:textFill>
              </w:rPr>
              <w:t xml:space="preserve">室内帐篷</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详见招标文件附件3《分包三：</w:t>
            </w:r>
            <w:r>
              <w:rPr>
                <w:rFonts w:hint="eastAsia" w:cs="宋体" w:asciiTheme="minorEastAsia" w:hAnsiTheme="minorEastAsia" w:eastAsiaTheme="minorEastAsia"/>
                <w:color w:val="000000" w:themeColor="text1"/>
                <w:highlight w:val="none"/>
                <w14:textFill>
                  <w14:solidFill>
                    <w14:schemeClr w14:val="tx1"/>
                  </w14:solidFill>
                </w14:textFill>
              </w:rPr>
              <w:t xml:space="preserve">4.4M²</w:t>
            </w:r>
            <w:r>
              <w:rPr>
                <w:rFonts w:cs="宋体" w:asciiTheme="minorEastAsia" w:hAnsiTheme="minorEastAsia" w:eastAsiaTheme="minorEastAsia"/>
                <w:color w:val="000000" w:themeColor="text1"/>
                <w:szCs w:val="21"/>
                <w:highlight w:val="none"/>
                <w14:textFill>
                  <w14:solidFill>
                    <w14:schemeClr w14:val="tx1"/>
                  </w14:solidFill>
                </w14:textFill>
              </w:rPr>
              <w:t xml:space="preserve">室内帐篷》</w:t>
            </w:r>
            <w:r/>
          </w:p>
        </w:tc>
      </w:tr>
      <w:tr>
        <w:trPr>
          <w:jc w:val="center"/>
          <w:trHeight w:val="848"/>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分包四</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详见招标文件附件4《分包四：软体贮水罐（1吨）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jc w:val="center"/>
              <w:spacing w:line="36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注：以附件4中《表1 规格及成品主要尺寸》中的1m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软体贮水罐和15dm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(1)软体水桶为准</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分包五</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薄被</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详见招标文件附件5《分包五：薄被》</w:t>
            </w:r>
            <w:r/>
          </w:p>
        </w:tc>
      </w:tr>
      <w:tr>
        <w:trPr>
          <w:jc w:val="center"/>
          <w:trHeight w:val="720"/>
        </w:trPr>
        <w:tc>
          <w:tcPr>
            <w:tcBorders>
              <w:left w:val="single" w:color="000000" w:sz="4" w:space="0"/>
              <w:bottom w:val="single" w:color="auto"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bottom w:val="single" w:color="auto"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蚊帐</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5</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五</w:t>
            </w:r>
            <w:r>
              <w:rPr>
                <w:rFonts w:ascii="宋体" w:hAnsi="宋体" w:cs="宋体"/>
                <w:color w:val="000000" w:themeColor="text1"/>
                <w:szCs w:val="21"/>
                <w:highlight w:val="none"/>
                <w14:textFill>
                  <w14:solidFill>
                    <w14:schemeClr w14:val="tx1"/>
                  </w14:solidFill>
                </w14:textFill>
              </w:rPr>
              <w:t xml:space="preserve">：蚊帐》</w:t>
            </w:r>
            <w:r/>
          </w:p>
        </w:tc>
      </w:tr>
      <w:tr>
        <w:trPr>
          <w:jc w:val="center"/>
          <w:trHeight w:val="720"/>
        </w:trPr>
        <w:tc>
          <w:tcPr>
            <w:tcBorders>
              <w:top w:val="single" w:color="auto" w:sz="4" w:space="0"/>
              <w:left w:val="single" w:color="000000" w:sz="4" w:space="0"/>
              <w:right w:val="single" w:color="000000" w:sz="4" w:space="0"/>
            </w:tcBorders>
            <w:tcW w:w="527" w:type="pct"/>
            <w:vAlign w:val="center"/>
            <w:vMerge w:val="restart"/>
            <w:textDirection w:val="lrTb"/>
            <w:noWrap w:val="false"/>
          </w:tcPr>
          <w:p>
            <w:pPr>
              <w:jc w:val="center"/>
              <w:spacing w:line="360" w:lineRule="exact"/>
              <w:tabs>
                <w:tab w:val="left" w:pos="700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分包六</w:t>
            </w:r>
            <w:r/>
          </w:p>
        </w:tc>
        <w:tc>
          <w:tcPr>
            <w:tcBorders>
              <w:top w:val="single" w:color="auto"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棉衣</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：棉衣》</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尺寸分小号、中号、大号，数量各占总数的1/3）</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绒衣裤</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：绒衣裤》</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（尺寸分小号、中号、大号，数量各占总数的</w:t>
            </w:r>
            <w:bookmarkStart w:id="39" w:name="OLE_LINK5"/>
            <w:r>
              <w:rPr>
                <w:rFonts w:ascii="宋体" w:hAnsi="宋体" w:cs="宋体"/>
                <w:color w:val="000000" w:themeColor="text1"/>
                <w:szCs w:val="21"/>
                <w:highlight w:val="none"/>
                <w14:textFill>
                  <w14:solidFill>
                    <w14:schemeClr w14:val="tx1"/>
                  </w14:solidFill>
                </w14:textFill>
              </w:rPr>
              <w:t xml:space="preserve">1/3</w:t>
            </w:r>
            <w:bookmarkEnd w:id="39"/>
            <w:r>
              <w:rPr>
                <w:rFonts w:ascii="宋体" w:hAnsi="宋体" w:cs="宋体"/>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防寒服</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：防寒服》</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尺寸分大号、中号，数量各占总数的50</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折叠桌凳</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rPr>
                <w:rFonts w:ascii="宋体" w:hAnsi="宋体" w:cs="宋体"/>
                <w:color w:val="000000" w:themeColor="text1"/>
                <w:szCs w:val="21"/>
                <w:highlight w:val="none"/>
                <w14:textFill>
                  <w14:solidFill>
                    <w14:schemeClr w14:val="tx1"/>
                  </w14:solidFill>
                </w14:textFill>
              </w:rPr>
              <w:t xml:space="preserve">：折叠桌凳》</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牛津布折叠床</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rPr>
                <w:rFonts w:ascii="宋体" w:hAnsi="宋体" w:cs="宋体"/>
                <w:color w:val="000000" w:themeColor="text1"/>
                <w:szCs w:val="21"/>
                <w:highlight w:val="none"/>
                <w14:textFill>
                  <w14:solidFill>
                    <w14:schemeClr w14:val="tx1"/>
                  </w14:solidFill>
                </w14:textFill>
              </w:rPr>
              <w:t xml:space="preserve">：牛津布折叠床》</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八</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应急保障方舱</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8</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八</w:t>
            </w:r>
            <w:r>
              <w:rPr>
                <w:rFonts w:ascii="宋体" w:hAnsi="宋体" w:cs="宋体"/>
                <w:color w:val="000000" w:themeColor="text1"/>
                <w:szCs w:val="21"/>
                <w:highlight w:val="none"/>
                <w14:textFill>
                  <w14:solidFill>
                    <w14:schemeClr w14:val="tx1"/>
                  </w14:solidFill>
                </w14:textFill>
              </w:rPr>
              <w:t xml:space="preserve">：应急保障方舱》</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手提式防爆应急灯</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rPr>
                <w:rFonts w:ascii="宋体" w:hAnsi="宋体" w:cs="宋体"/>
                <w:color w:val="000000" w:themeColor="text1"/>
                <w:szCs w:val="21"/>
                <w:highlight w:val="none"/>
                <w14:textFill>
                  <w14:solidFill>
                    <w14:schemeClr w14:val="tx1"/>
                  </w14:solidFill>
                </w14:textFill>
              </w:rPr>
              <w:t xml:space="preserve">：手提式防爆应急灯》</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帐篷照明灯</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rPr>
                <w:rFonts w:ascii="宋体" w:hAnsi="宋体" w:cs="宋体"/>
                <w:color w:val="000000" w:themeColor="text1"/>
                <w:szCs w:val="21"/>
                <w:highlight w:val="none"/>
                <w14:textFill>
                  <w14:solidFill>
                    <w14:schemeClr w14:val="tx1"/>
                  </w14:solidFill>
                </w14:textFill>
              </w:rPr>
              <w:t xml:space="preserve">：帐篷照明灯》</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生活应急包</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10</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rPr>
                <w:rFonts w:ascii="宋体" w:hAnsi="宋体" w:cs="宋体"/>
                <w:color w:val="000000" w:themeColor="text1"/>
                <w:szCs w:val="21"/>
                <w:highlight w:val="none"/>
                <w14:textFill>
                  <w14:solidFill>
                    <w14:schemeClr w14:val="tx1"/>
                  </w14:solidFill>
                </w14:textFill>
              </w:rPr>
              <w:t xml:space="preserve">：生活应急包》</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家庭应急包</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10</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rPr>
                <w:rFonts w:ascii="宋体" w:hAnsi="宋体" w:cs="宋体"/>
                <w:color w:val="000000" w:themeColor="text1"/>
                <w:szCs w:val="21"/>
                <w:highlight w:val="none"/>
                <w14:textFill>
                  <w14:solidFill>
                    <w14:schemeClr w14:val="tx1"/>
                  </w14:solidFill>
                </w14:textFill>
              </w:rPr>
              <w:t xml:space="preserve">：家庭应急包》</w:t>
            </w:r>
            <w:r/>
          </w:p>
        </w:tc>
      </w:tr>
      <w:tr>
        <w:trPr>
          <w:jc w:val="center"/>
          <w:trHeight w:val="720"/>
        </w:trPr>
        <w:tc>
          <w:tcPr>
            <w:gridSpan w:val="3"/>
            <w:tcBorders>
              <w:left w:val="single" w:color="000000" w:sz="4" w:space="0"/>
              <w:right w:val="single" w:color="000000" w:sz="4" w:space="0"/>
            </w:tcBorders>
            <w:tcW w:w="5000"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备注：①以上所有技术参数均为基本要求，投标人必须满足或优于所投分包内的所有技术参数。②所有物资均需</w:t>
            </w:r>
            <w:r>
              <w:rPr>
                <w:rFonts w:ascii="宋体" w:hAnsi="宋体" w:cs="宋体"/>
                <w:b/>
                <w:bCs/>
                <w:color w:val="000000" w:themeColor="text1"/>
                <w:szCs w:val="21"/>
                <w:highlight w:val="none"/>
                <w14:textFill>
                  <w14:solidFill>
                    <w14:schemeClr w14:val="tx1"/>
                  </w14:solidFill>
                </w14:textFill>
              </w:rPr>
              <w:t xml:space="preserve">提供第三方检测机构出具的检测报告复印件。</w:t>
            </w:r>
            <w:r>
              <w:rPr>
                <w:rFonts w:hint="eastAsia" w:ascii="宋体" w:hAnsi="宋体" w:cs="宋体"/>
                <w:b/>
                <w:bCs/>
                <w:color w:val="000000" w:themeColor="text1"/>
                <w:szCs w:val="21"/>
                <w:highlight w:val="none"/>
                <w14:textFill>
                  <w14:solidFill>
                    <w14:schemeClr w14:val="tx1"/>
                  </w14:solidFill>
                </w14:textFill>
              </w:rPr>
              <w:t xml:space="preserve">③所投分包内的所有产品、内部产品及配件的生产日期应不早于合同签订时间前90天。</w:t>
            </w:r>
            <w:r/>
          </w:p>
        </w:tc>
      </w:tr>
    </w:tbl>
    <w:p>
      <w:pPr>
        <w:ind w:firstLine="47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四、送样要求</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（一）需送样产品</w:t>
      </w:r>
      <w:r/>
    </w:p>
    <w:tbl>
      <w:tblPr>
        <w:tblStyle w:val="751"/>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1705"/>
        <w:gridCol w:w="963"/>
        <w:gridCol w:w="899"/>
        <w:gridCol w:w="4420"/>
      </w:tblGrid>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w:t>
            </w:r>
            <w:r>
              <w:rPr>
                <w:rFonts w:hint="eastAsia" w:ascii="宋体" w:hAnsi="宋体" w:cs="宋体"/>
                <w:b/>
                <w:color w:val="000000" w:themeColor="text1"/>
                <w:szCs w:val="21"/>
                <w:highlight w:val="none"/>
                <w:lang w:val="zh-CN"/>
                <w14:textFill>
                  <w14:solidFill>
                    <w14:schemeClr w14:val="tx1"/>
                  </w14:solidFill>
                </w14:textFill>
              </w:rPr>
              <w:t xml:space="preserve">号</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物资品名</w:t>
            </w:r>
            <w:r/>
          </w:p>
        </w:tc>
        <w:tc>
          <w:tcPr>
            <w:tcW w:w="53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单位</w:t>
            </w:r>
            <w:r/>
          </w:p>
        </w:tc>
        <w:tc>
          <w:tcPr>
            <w:tcW w:w="49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W w:w="2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样品要求</w:t>
            </w:r>
            <w:r/>
          </w:p>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（“/”的按成品物资提供）</w:t>
            </w:r>
            <w:r/>
          </w:p>
        </w:tc>
      </w:tr>
      <w:tr>
        <w:trPr>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12M²单帐篷</w:t>
            </w:r>
            <w:r/>
          </w:p>
        </w:tc>
        <w:tc>
          <w:tcPr>
            <w:tcW w:w="534"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顶</w:t>
            </w:r>
            <w:r/>
          </w:p>
        </w:tc>
        <w:tc>
          <w:tcPr>
            <w:tcW w:w="499"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3676"/>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W w:w="946" w:type="pct"/>
            <w:vAlign w:val="center"/>
            <w:vMerge w:val="restart"/>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救灾专用折叠式板房</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墙板截面小样，</w:t>
            </w:r>
            <w:r/>
          </w:p>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A4纸大小（含完整截面）</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屋面板截面小样，</w:t>
            </w:r>
            <w:r/>
          </w:p>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A4纸大小（含完整截面）</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地板小样，A4纸大小</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立柱/横梁各1根，≥300mm</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连接配件样品螺栓、铰链、角件，各1套</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段</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密封材料样品，≥300mm</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门窗配件样品门锁1套/窗铰链1套</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保温层小样，≥150mm×150mm</w:t>
            </w:r>
            <w:r/>
          </w:p>
        </w:tc>
      </w:tr>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4.4M²室内帐篷</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W w:w="946" w:type="pct"/>
            <w:vAlign w:val="center"/>
            <w:textDirection w:val="lrTb"/>
            <w:noWrap/>
          </w:tcPr>
          <w:p>
            <w:pPr>
              <w:jc w:val="center"/>
              <w:spacing w:line="360" w:lineRule="exac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软体贮水罐（1吨）及水桶</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薄被</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床</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蚊帐</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棉衣</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绒衣裤</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防寒服</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折叠桌凳</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牛津布折叠床</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张</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841"/>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W w:w="946" w:type="pct"/>
            <w:vAlign w:val="center"/>
            <w:vMerge w:val="restart"/>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应急保障方舱</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防爆多功能检修灯（磁力吸附、含充电器）</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支脚LED警示灯组件（含安装支架）</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一体化尼龙缓冲垫片</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排涝水带样品（含金属快接头），1m</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五孔电源插座面板</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5VUSB插孔面板</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12V免维护蓄电池</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LED照明灯头（主光）</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LED照明灯头（辅光）</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安全接地装置（铜芯软线+接地棒）</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铝合金伸缩梯（1～2节伸缩段）</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手提式防爆应急灯</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盏</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帐篷照明灯</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生活应急包</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家庭应急包</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组</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所投分包的物资溯源二维码</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所投分包的介绍或安装视频二维码</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13</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所投分包的外包装</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外包装实物样本，不可提供的外包装可提供外包装小样，不小于A4纸大小</w:t>
            </w:r>
            <w:r/>
          </w:p>
        </w:tc>
      </w:tr>
      <w:tr>
        <w:trPr>
          <w:cantSplit/>
          <w:jc w:val="center"/>
          <w:trHeight w:val="498"/>
        </w:trPr>
        <w:tc>
          <w:tcPr>
            <w:gridSpan w:val="5"/>
            <w:tcW w:w="5000" w:type="pct"/>
            <w:vAlign w:val="center"/>
            <w:textDirection w:val="lrTb"/>
            <w:noWrap/>
          </w:tcPr>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①上述清单中产品技术指标的尺寸如分大号/中号</w:t>
            </w:r>
            <w:r>
              <w:rPr>
                <w:rFonts w:hint="eastAsia" w:ascii="宋体" w:hAnsi="宋体" w:cs="宋体"/>
                <w:b/>
                <w:color w:val="000000" w:themeColor="text1"/>
                <w:szCs w:val="21"/>
                <w:highlight w:val="none"/>
                <w14:textFill>
                  <w14:solidFill>
                    <w14:schemeClr w14:val="tx1"/>
                  </w14:solidFill>
                </w14:textFill>
              </w:rPr>
              <w:t xml:space="preserve">/小号</w:t>
            </w:r>
            <w:r>
              <w:rPr>
                <w:rFonts w:hint="eastAsia" w:ascii="宋体" w:hAnsi="宋体" w:cs="宋体"/>
                <w:b/>
                <w:color w:val="000000" w:themeColor="text1"/>
                <w:szCs w:val="21"/>
                <w:highlight w:val="none"/>
                <w:lang w:val="zh-CN"/>
                <w14:textFill>
                  <w14:solidFill>
                    <w14:schemeClr w14:val="tx1"/>
                  </w14:solidFill>
                </w14:textFill>
              </w:rPr>
              <w:t xml:space="preserve">的（如有），则样品自行考虑携带其中之一的型号即可。</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②投标人投标文件中需同时提供能真实、详细反映所投物资全貌的360︒、分辨率不低于200dp的彩色图片。</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③要求提供小样的，可合并在一张展板上。</w:t>
            </w:r>
            <w:r/>
          </w:p>
        </w:tc>
      </w:tr>
    </w:tbl>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（二）样品递交时间及地点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（1）样品接收时间：</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2026年</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22</w:t>
      </w:r>
      <w:r>
        <w:rPr>
          <w:rFonts w:hint="eastAsia" w:ascii="宋体" w:hAnsi="宋体" w:cs="宋体"/>
          <w:b/>
          <w:color w:val="000000" w:themeColor="text1"/>
          <w:szCs w:val="21"/>
          <w:highlight w:val="none"/>
          <w14:textFill>
            <w14:solidFill>
              <w14:schemeClr w14:val="tx1"/>
            </w14:solidFill>
          </w14:textFill>
        </w:rPr>
        <w:t xml:space="preserve">日9：00 -17：00时，投标人需自行规划样品递送、安装时间，2026年</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22</w:t>
      </w:r>
      <w:r>
        <w:rPr>
          <w:rFonts w:hint="eastAsia" w:ascii="宋体" w:hAnsi="宋体" w:cs="宋体"/>
          <w:b/>
          <w:color w:val="000000" w:themeColor="text1"/>
          <w:szCs w:val="21"/>
          <w:highlight w:val="none"/>
          <w14:textFill>
            <w14:solidFill>
              <w14:schemeClr w14:val="tx1"/>
            </w14:solidFill>
          </w14:textFill>
        </w:rPr>
        <w:t xml:space="preserve">日17：00时后，无论样品是否安装完毕，样品递送人员及安装人员等所有投标人相关人员均必须全部离场。</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（2）样品接收地点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南京市鼓楼区郑和中路118号D座8楼。</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（3）投标样品要求</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1）样品制作、运输费用由投标人自行承担。</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2）实物样品的规格尺寸和材质应与实际所需货物一致。其中救灾专用折叠式板房、应急保障方舱二类物资，须按本招标文件中的要求提供演示视频。</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投标人未提供样品、样品缺漏、样品功能不齐全，未提供演示视频，未按照招标文件要求提供的，样品评审均不得分。</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4）递交样品时需服从现场工作人员安排，否则工作人员有权拒收样品。</w:t>
      </w:r>
      <w:r/>
    </w:p>
    <w:p>
      <w:pPr>
        <w:ind w:firstLine="422"/>
        <w:spacing w:line="360" w:lineRule="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default" w:ascii="宋体" w:hAnsi="宋体" w:cs="宋体"/>
          <w:b/>
          <w:bCs/>
          <w:color w:val="000000" w:themeColor="text1"/>
          <w:szCs w:val="21"/>
          <w:highlight w:val="none"/>
          <w:lang w:val="en-US" w:eastAsia="zh-CN"/>
          <w14:textFill>
            <w14:solidFill>
              <w14:schemeClr w14:val="tx1"/>
            </w14:solidFill>
          </w14:textFill>
        </w:rPr>
        <w:t xml:space="preserve">递交12M²单帐篷的</w:t>
      </w:r>
      <w:r>
        <w:rPr>
          <w:rFonts w:hint="eastAsia" w:ascii="宋体" w:hAnsi="宋体" w:cs="宋体"/>
          <w:b/>
          <w:color w:val="000000" w:themeColor="text1"/>
          <w:szCs w:val="21"/>
          <w:highlight w:val="none"/>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，须于</w:t>
      </w:r>
      <w:r>
        <w:rPr>
          <w:rFonts w:hint="eastAsia" w:ascii="宋体" w:hAnsi="宋体" w:cs="宋体"/>
          <w:b/>
          <w:bCs/>
          <w:color w:val="000000" w:themeColor="text1"/>
          <w:szCs w:val="21"/>
          <w:highlight w:val="none"/>
          <w:lang w:val="en-US" w:eastAsia="zh-CN"/>
          <w14:textFill>
            <w14:solidFill>
              <w14:schemeClr w14:val="tx1"/>
            </w14:solidFill>
          </w14:textFill>
        </w:rPr>
        <w:t xml:space="preserve">2026年9月16日前</w:t>
      </w:r>
      <w:r>
        <w:rPr>
          <w:rFonts w:hint="default" w:ascii="宋体" w:hAnsi="宋体" w:cs="宋体"/>
          <w:b/>
          <w:bCs/>
          <w:color w:val="000000" w:themeColor="text1"/>
          <w:szCs w:val="21"/>
          <w:highlight w:val="none"/>
          <w:lang w:val="en-US" w:eastAsia="zh-CN"/>
          <w14:textFill>
            <w14:solidFill>
              <w14:schemeClr w14:val="tx1"/>
            </w14:solidFill>
          </w14:textFill>
        </w:rPr>
        <w:t xml:space="preserve">将</w:t>
      </w:r>
      <w:r>
        <w:rPr>
          <w:rFonts w:hint="eastAsia" w:ascii="宋体" w:hAnsi="宋体" w:cs="宋体"/>
          <w:b/>
          <w:bCs/>
          <w:color w:val="000000" w:themeColor="text1"/>
          <w:szCs w:val="21"/>
          <w:highlight w:val="none"/>
          <w:lang w:val="en-US" w:eastAsia="zh-CN"/>
          <w14:textFill>
            <w14:solidFill>
              <w14:schemeClr w14:val="tx1"/>
            </w14:solidFill>
          </w14:textFill>
        </w:rPr>
        <w:t xml:space="preserve">递送</w:t>
      </w:r>
      <w:r>
        <w:rPr>
          <w:rFonts w:hint="default" w:ascii="宋体" w:hAnsi="宋体" w:cs="宋体"/>
          <w:b/>
          <w:bCs/>
          <w:color w:val="000000" w:themeColor="text1"/>
          <w:szCs w:val="21"/>
          <w:highlight w:val="none"/>
          <w:lang w:val="en-US" w:eastAsia="zh-CN"/>
          <w14:textFill>
            <w14:solidFill>
              <w14:schemeClr w14:val="tx1"/>
            </w14:solidFill>
          </w14:textFill>
        </w:rPr>
        <w:t xml:space="preserve">人员的姓名、手机号码、公司名称发送至邮箱liumin@jstcc.cn（邮件主题：XX 项目</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样品进场</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XX 公司），用于</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代理机构统筹安排样品递送、安装错峰进场。未按要求按时报送人员信息的，</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代理机构不保证能够安排进场递送及安装，由此产生的后果由</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自行承担。</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（4）评标结束后，中标人的样品，由代理机构封存并代为保管，用于交货时核对；未中标人的样品在中标公告发出7个工作日后由未中标人自行取回。</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五、商务部分要求</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（一）外包装</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1、标志</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供货时外包装袋需印刷物资产品名称、数量、重量（单品、合计）、规格尺寸（单品）、生产批号及日期、建议储备年限、承制单位名称、监制单位名称、“</w:t>
      </w:r>
      <w:r>
        <w:rPr>
          <w:rFonts w:hint="eastAsia" w:ascii="宋体" w:hAnsi="宋体" w:cs="宋体"/>
          <w:b/>
          <w:bCs/>
          <w:color w:val="000000" w:themeColor="text1"/>
          <w:szCs w:val="21"/>
          <w:highlight w:val="none"/>
          <w14:textFill>
            <w14:solidFill>
              <w14:schemeClr w14:val="tx1"/>
            </w14:solidFill>
          </w14:textFill>
        </w:rPr>
        <w:t xml:space="preserve">应急救灾</w:t>
      </w:r>
      <w:r>
        <w:rPr>
          <w:rFonts w:hint="eastAsia" w:ascii="宋体" w:hAnsi="宋体" w:cs="宋体"/>
          <w:b/>
          <w:bCs/>
          <w:color w:val="000000" w:themeColor="text1"/>
          <w:szCs w:val="21"/>
          <w:highlight w:val="none"/>
          <w:lang w:val="zh-CN"/>
          <w14:textFill>
            <w14:solidFill>
              <w14:schemeClr w14:val="tx1"/>
            </w14:solidFill>
          </w14:textFill>
        </w:rPr>
        <w:t xml:space="preserve">”字样（</w:t>
      </w:r>
      <w:r>
        <w:rPr>
          <w:rFonts w:hint="eastAsia" w:ascii="宋体" w:hAnsi="宋体" w:cs="宋体"/>
          <w:b/>
          <w:bCs/>
          <w:color w:val="000000" w:themeColor="text1"/>
          <w:szCs w:val="21"/>
          <w:highlight w:val="none"/>
          <w14:textFill>
            <w14:solidFill>
              <w14:schemeClr w14:val="tx1"/>
            </w14:solidFill>
          </w14:textFill>
        </w:rPr>
        <w:t xml:space="preserve">若技术参数中有其他字样的，均统一按“应急救灾”印制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产品</w:t>
      </w:r>
      <w:r>
        <w:rPr>
          <w:rFonts w:hint="eastAsia" w:ascii="宋体" w:hAnsi="宋体" w:cs="宋体"/>
          <w:b/>
          <w:bCs/>
          <w:color w:val="000000" w:themeColor="text1"/>
          <w:szCs w:val="21"/>
          <w:highlight w:val="none"/>
          <w:lang w:val="zh-CN"/>
          <w14:textFill>
            <w14:solidFill>
              <w14:schemeClr w14:val="tx1"/>
            </w14:solidFill>
          </w14:textFill>
        </w:rPr>
        <w:t xml:space="preserve">合格</w:t>
      </w:r>
      <w:r>
        <w:rPr>
          <w:rFonts w:hint="eastAsia" w:ascii="宋体" w:hAnsi="宋体" w:cs="宋体"/>
          <w:b/>
          <w:bCs/>
          <w:color w:val="000000" w:themeColor="text1"/>
          <w:szCs w:val="21"/>
          <w:highlight w:val="none"/>
          <w14:textFill>
            <w14:solidFill>
              <w14:schemeClr w14:val="tx1"/>
            </w14:solidFill>
          </w14:textFill>
        </w:rPr>
        <w:t xml:space="preserve">证明（符合《中华人民共和国产品质量法》要求）</w:t>
      </w:r>
      <w:r>
        <w:rPr>
          <w:rFonts w:hint="eastAsia" w:ascii="宋体" w:hAnsi="宋体" w:cs="宋体"/>
          <w:b/>
          <w:bCs/>
          <w:color w:val="000000" w:themeColor="text1"/>
          <w:szCs w:val="21"/>
          <w:highlight w:val="none"/>
          <w:lang w:val="zh-CN"/>
          <w14:textFill>
            <w14:solidFill>
              <w14:schemeClr w14:val="tx1"/>
            </w14:solidFill>
          </w14:textFill>
        </w:rPr>
        <w:t xml:space="preserve">、物资</w:t>
      </w:r>
      <w:r>
        <w:rPr>
          <w:rFonts w:hint="eastAsia" w:ascii="宋体" w:hAnsi="宋体" w:cs="宋体"/>
          <w:b/>
          <w:bCs/>
          <w:color w:val="000000" w:themeColor="text1"/>
          <w:szCs w:val="21"/>
          <w:highlight w:val="none"/>
          <w14:textFill>
            <w14:solidFill>
              <w14:schemeClr w14:val="tx1"/>
            </w14:solidFill>
          </w14:textFill>
        </w:rPr>
        <w:t xml:space="preserve">溯源二维码不⼲胶标签（可另行单独粘贴、外包装及最小单元包装均需粘贴或印刷），</w:t>
      </w:r>
      <w:r>
        <w:rPr>
          <w:rFonts w:hint="eastAsia" w:ascii="宋体" w:hAnsi="宋体" w:cs="宋体"/>
          <w:b/>
          <w:bCs/>
          <w:color w:val="000000" w:themeColor="text1"/>
          <w:szCs w:val="21"/>
          <w:highlight w:val="none"/>
          <w:lang w:val="zh-CN"/>
          <w14:textFill>
            <w14:solidFill>
              <w14:schemeClr w14:val="tx1"/>
            </w14:solidFill>
          </w14:textFill>
        </w:rPr>
        <w:t xml:space="preserve">介绍或安装视频二维码不⼲胶标签（</w:t>
      </w:r>
      <w:r>
        <w:rPr>
          <w:rFonts w:hint="eastAsia" w:ascii="宋体" w:hAnsi="宋体" w:cs="宋体"/>
          <w:b/>
          <w:bCs/>
          <w:color w:val="000000" w:themeColor="text1"/>
          <w:szCs w:val="21"/>
          <w:highlight w:val="none"/>
          <w14:textFill>
            <w14:solidFill>
              <w14:schemeClr w14:val="tx1"/>
            </w14:solidFill>
          </w14:textFill>
        </w:rPr>
        <w:t xml:space="preserve">如需，</w:t>
      </w:r>
      <w:r>
        <w:rPr>
          <w:rFonts w:hint="eastAsia" w:ascii="宋体" w:hAnsi="宋体" w:cs="宋体"/>
          <w:b/>
          <w:bCs/>
          <w:color w:val="000000" w:themeColor="text1"/>
          <w:szCs w:val="21"/>
          <w:highlight w:val="none"/>
          <w:lang w:val="zh-CN"/>
          <w14:textFill>
            <w14:solidFill>
              <w14:schemeClr w14:val="tx1"/>
            </w14:solidFill>
          </w14:textFill>
        </w:rPr>
        <w:t xml:space="preserve">可另行单独粘贴、外包装</w:t>
      </w:r>
      <w:r>
        <w:rPr>
          <w:rFonts w:hint="eastAsia" w:ascii="宋体" w:hAnsi="宋体" w:cs="宋体"/>
          <w:b/>
          <w:bCs/>
          <w:color w:val="000000" w:themeColor="text1"/>
          <w:szCs w:val="21"/>
          <w:highlight w:val="none"/>
          <w14:textFill>
            <w14:solidFill>
              <w14:schemeClr w14:val="tx1"/>
            </w14:solidFill>
          </w14:textFill>
        </w:rPr>
        <w:t xml:space="preserve">及最小单元包装</w:t>
      </w:r>
      <w:r>
        <w:rPr>
          <w:rFonts w:hint="eastAsia" w:ascii="宋体" w:hAnsi="宋体" w:cs="宋体"/>
          <w:b/>
          <w:bCs/>
          <w:color w:val="000000" w:themeColor="text1"/>
          <w:szCs w:val="21"/>
          <w:highlight w:val="none"/>
          <w:lang w:val="zh-CN"/>
          <w14:textFill>
            <w14:solidFill>
              <w14:schemeClr w14:val="tx1"/>
            </w14:solidFill>
          </w14:textFill>
        </w:rPr>
        <w:t xml:space="preserve">均需</w:t>
      </w:r>
      <w:r>
        <w:rPr>
          <w:rFonts w:hint="eastAsia" w:ascii="宋体" w:hAnsi="宋体" w:cs="宋体"/>
          <w:b/>
          <w:bCs/>
          <w:color w:val="000000" w:themeColor="text1"/>
          <w:szCs w:val="21"/>
          <w:highlight w:val="none"/>
          <w14:textFill>
            <w14:solidFill>
              <w14:schemeClr w14:val="tx1"/>
            </w14:solidFill>
          </w14:textFill>
        </w:rPr>
        <w:t xml:space="preserve">粘贴或印刷</w:t>
      </w:r>
      <w:r>
        <w:rPr>
          <w:rFonts w:hint="eastAsia" w:ascii="宋体" w:hAnsi="宋体" w:cs="宋体"/>
          <w:b/>
          <w:bCs/>
          <w:color w:val="000000" w:themeColor="text1"/>
          <w:szCs w:val="21"/>
          <w:highlight w:val="none"/>
          <w:lang w:val="zh-CN"/>
          <w14:textFill>
            <w14:solidFill>
              <w14:schemeClr w14:val="tx1"/>
            </w14:solidFill>
          </w14:textFill>
        </w:rPr>
        <w:t xml:space="preserve">）以及招标人批准的log标识（</w:t>
      </w:r>
      <w:r>
        <w:rPr>
          <w:rFonts w:hint="eastAsia" w:ascii="宋体" w:hAnsi="宋体" w:cs="宋体"/>
          <w:b/>
          <w:bCs/>
          <w:color w:val="000000" w:themeColor="text1"/>
          <w:szCs w:val="21"/>
          <w:highlight w:val="none"/>
          <w14:textFill>
            <w14:solidFill>
              <w14:schemeClr w14:val="tx1"/>
            </w14:solidFill>
          </w14:textFill>
        </w:rPr>
        <w:t xml:space="preserve">log标识的使用详见附件</w:t>
      </w:r>
      <w:r>
        <w:rPr>
          <w:rFonts w:hint="eastAsia" w:ascii="宋体" w:hAnsi="宋体" w:cs="宋体"/>
          <w:b/>
          <w:bCs/>
          <w:color w:val="000000" w:themeColor="text1"/>
          <w:szCs w:val="21"/>
          <w:highlight w:val="none"/>
          <w:lang w:val="zh-CN"/>
          <w14:textFill>
            <w14:solidFill>
              <w14:schemeClr w14:val="tx1"/>
            </w14:solidFill>
          </w14:textFill>
        </w:rPr>
        <w:t xml:space="preserve">）。其中产品名称、承制方、监制单位名称为黑体字，其余为宋体字，字体大小适宜，布局合理。</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投标人可</w:t>
      </w:r>
      <w:r>
        <w:rPr>
          <w:rFonts w:hint="eastAsia" w:ascii="宋体" w:hAnsi="宋体" w:cs="宋体"/>
          <w:b/>
          <w:bCs/>
          <w:color w:val="000000" w:themeColor="text1"/>
          <w:szCs w:val="21"/>
          <w:highlight w:val="none"/>
          <w14:textFill>
            <w14:solidFill>
              <w14:schemeClr w14:val="tx1"/>
            </w14:solidFill>
          </w14:textFill>
        </w:rPr>
        <w:t xml:space="preserve">根据国标要求</w:t>
      </w:r>
      <w:r>
        <w:rPr>
          <w:rFonts w:hint="eastAsia" w:ascii="宋体" w:hAnsi="宋体" w:cs="宋体"/>
          <w:b/>
          <w:bCs/>
          <w:color w:val="000000" w:themeColor="text1"/>
          <w:szCs w:val="21"/>
          <w:highlight w:val="none"/>
          <w:lang w:val="zh-CN"/>
          <w14:textFill>
            <w14:solidFill>
              <w14:schemeClr w14:val="tx1"/>
            </w14:solidFill>
          </w14:textFill>
        </w:rPr>
        <w:t xml:space="preserve">自行设计上述标志印刷方案，在投标文件中予以明示，所有标志方案的版权均归招标人所有；招标人有权在中标后，根据所有投标人的标志方案最终确定所有物资统一标志印刷方案，投标人必须无条件接受，否则招标人有权取消其中标资格。</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图例参考：</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9"/>
        <w:gridCol w:w="2693"/>
        <w:gridCol w:w="2448"/>
      </w:tblGrid>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产品名称：应急救灾  ***</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产品规格：</w:t>
            </w:r>
            <w:r/>
          </w:p>
        </w:tc>
        <w:tc>
          <w:tcPr>
            <w:tcW w:w="2448" w:type="dxa"/>
            <w:vAlign w:val="center"/>
            <w:vMerge w:val="restart"/>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56995" cy="906780"/>
                      <wp:effectExtent l="0" t="0" r="0"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1964" name="图片 3"/>
                              <pic:cNvPicPr>
                                <a:picLocks noChangeAspect="1"/>
                              </pic:cNvPicPr>
                              <pic:nvPr/>
                            </pic:nvPicPr>
                            <pic:blipFill>
                              <a:blip r:embed="rId14"/>
                              <a:srcRect l="69215" t="18666" r="6182" b="21140"/>
                              <a:stretch/>
                            </pic:blipFill>
                            <pic:spPr bwMode="auto">
                              <a:xfrm>
                                <a:off x="0" y="0"/>
                                <a:ext cx="1357649" cy="907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71.4pt;mso-wrap-distance-left:0.0pt;mso-wrap-distance-top:0.0pt;mso-wrap-distance-right:0.0pt;mso-wrap-distance-bottom:0.0pt;" stroked="f">
                      <v:path textboxrect="0,0,0,0"/>
                      <v:imagedata r:id="rId14" o:title=""/>
                    </v:shape>
                  </w:pict>
                </mc:Fallback>
              </mc:AlternateContent>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生产日期：</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生产批号：</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重量：</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生产地址：</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使用年限：</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**单位承制</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**单位监制</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备注：若技术参数中的外包装图例与上述图例参考不一致的，以上述图例参考为准。</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应急标志使用指南详见附件11《应急救灾物资标识推广使用指南》</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包装材料应防潮、防水、防老化、结实可靠。外包装袋由投标人负责免费提供，</w:t>
      </w:r>
      <w:r>
        <w:rPr>
          <w:rFonts w:hint="eastAsia" w:ascii="宋体" w:hAnsi="宋体" w:cs="宋体"/>
          <w:b/>
          <w:bCs/>
          <w:color w:val="000000" w:themeColor="text1"/>
          <w:szCs w:val="21"/>
          <w:highlight w:val="none"/>
          <w:lang w:val="zh-CN"/>
          <w14:textFill>
            <w14:solidFill>
              <w14:schemeClr w14:val="tx1"/>
            </w14:solidFill>
          </w14:textFill>
        </w:rPr>
        <w:t xml:space="preserve">所有物资必须统一入袋/入箱，一般为牛津布或瓦楞纸箱。除特别产品外（如帐篷等），物资产品的外包装大小应适配托盘大小（</w:t>
      </w:r>
      <w:r>
        <w:rPr>
          <w:rFonts w:ascii="宋体" w:hAnsi="宋体" w:cs="宋体"/>
          <w:b/>
          <w:bCs/>
          <w:color w:val="000000" w:themeColor="text1"/>
          <w:szCs w:val="21"/>
          <w:highlight w:val="none"/>
          <w14:textFill>
            <w14:solidFill>
              <w14:schemeClr w14:val="tx1"/>
            </w14:solidFill>
          </w14:textFill>
        </w:rPr>
        <w:t xml:space="preserve">1200mm×1000mm</w:t>
      </w:r>
      <w:r>
        <w:rPr>
          <w:rFonts w:hint="eastAsia" w:ascii="宋体" w:hAnsi="宋体" w:cs="宋体"/>
          <w:b/>
          <w:bCs/>
          <w:color w:val="000000" w:themeColor="text1"/>
          <w:szCs w:val="21"/>
          <w:highlight w:val="none"/>
          <w14:textFill>
            <w14:solidFill>
              <w14:schemeClr w14:val="tx1"/>
            </w14:solidFill>
          </w14:textFill>
        </w:rPr>
        <w:t xml:space="preserve">或1200mm×1200mm</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特别产品不适合牛津布或瓦楞纸箱包装的，</w:t>
      </w:r>
      <w:r>
        <w:rPr>
          <w:rFonts w:hint="eastAsia" w:ascii="宋体" w:hAnsi="宋体" w:cs="宋体"/>
          <w:color w:val="000000" w:themeColor="text1"/>
          <w:szCs w:val="21"/>
          <w:highlight w:val="none"/>
          <w:lang w:val="zh-CN"/>
          <w14:textFill>
            <w14:solidFill>
              <w14:schemeClr w14:val="tx1"/>
            </w14:solidFill>
          </w14:textFill>
        </w:rPr>
        <w:t xml:space="preserve">投标人可提供其他包装袋，所有包装材料均必须为环保材料。</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所有被服类物资需真空存储；所有物资中若有内包装的，必须有物资的单品小包装。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招标文件技术指标另有要求的，则按要求执行。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3、运输与贮存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运输与贮存中严禁露天存放，应防止雨淋、日晒、油污、重压。运输根据合同要求执行。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产品应贮存在通风干燥的库房内，并不得与化学药物同库混放。</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包装件应码放在货架上，货架距地面高度不得低于20cm。每个包装件内数量按招标人要求实施。</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贮存时要求对每个包装件放置一个RFID标签，并录入产品信息，便于物资出入库的智能管理，所需费用由投标人自行承担。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（二）货物要求</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1、未作说明的产品颜色，中标后应根据招标人要求执行。</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2、货物应能确保在正常的使用过程中安全、可靠并符合国家颁布的货物、质量、技术、安全等标准。</w:t>
      </w:r>
      <w:r>
        <w:rPr>
          <w:rFonts w:hint="eastAsia" w:ascii="宋体" w:hAnsi="宋体" w:cs="宋体"/>
          <w:b/>
          <w:bCs/>
          <w:color w:val="000000" w:themeColor="text1"/>
          <w:szCs w:val="21"/>
          <w:highlight w:val="none"/>
          <w:lang w:val="zh-CN"/>
          <w14:textFill>
            <w14:solidFill>
              <w14:schemeClr w14:val="tx1"/>
            </w14:solidFill>
          </w14:textFill>
        </w:rPr>
        <w:t xml:space="preserve">上述技术指标中如引用的规范、标准，如有最新规范、标准颁布的，均按最新规范、标准执行。</w:t>
      </w:r>
      <w:r/>
    </w:p>
    <w:p>
      <w:pPr>
        <w:ind w:firstLine="48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3、12</w:t>
      </w:r>
      <w:r>
        <w:rPr>
          <w:rFonts w:hint="eastAsia" w:ascii="宋体" w:hAnsi="宋体" w:cs="宋体"/>
          <w:b/>
          <w:bCs/>
          <w:color w:val="000000" w:themeColor="text1"/>
          <w:szCs w:val="21"/>
          <w:highlight w:val="none"/>
          <w:lang w:eastAsia="zh-CN"/>
          <w14:textFill>
            <w14:solidFill>
              <w14:schemeClr w14:val="tx1"/>
            </w14:solidFill>
          </w14:textFill>
        </w:rPr>
        <w:t xml:space="preserve">M²</w:t>
      </w:r>
      <w:r>
        <w:rPr>
          <w:rFonts w:hint="eastAsia" w:ascii="宋体" w:hAnsi="宋体" w:cs="宋体"/>
          <w:b/>
          <w:bCs/>
          <w:color w:val="000000" w:themeColor="text1"/>
          <w:szCs w:val="21"/>
          <w:highlight w:val="none"/>
          <w14:textFill>
            <w14:solidFill>
              <w14:schemeClr w14:val="tx1"/>
            </w14:solidFill>
          </w14:textFill>
        </w:rPr>
        <w:t xml:space="preserve">单帐篷、4.4M²室内帐篷、薄被、蚊帐、棉衣、绒衣裤、防寒服、牛津布折叠床，所有产品出厂时必须缝制或悬挂洗护标签，标签应牢固附着于产品上，位置明显、易于查看。洗标内容须真实、准确、完整，与产品实际材质和工艺相符，不得虚假标注。洗标所用文字应为规范中文，符号应符合国家标准规定。洗标材质应耐水洗、耐摩擦，在产品正常使用周期内字迹清晰、不脱落、不褪色。依据GB/T 5296.4、GB/T 8685、GB 18401、GB/T 29862、QB/T 4907。</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适用行业标准、规定；非标准设备按招标约定的技术要求和规范。如质量出现问题，中标方负责“三包”，费用由中标人负责。</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5、中标人在交货时，须提供满足招标人验收要求的证明材料，否则招标人有权拒绝接收产品。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、本次采购的供货范围，除包括上述货物外，还应包括货物使用所必需的配件。</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（三）特别说明</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投标人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、招标人有权不定期对中标标的物的生产过程等进行查看,如果发现中标人存在违反本次采购标的物要求的,招标人有权终止合同履行,相关损失由中标人承担。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（四）报价要求</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投标人企业利润、税金和政策性文件规定及合同包含的所有风险、责任等各项应有费用。</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（五）包装和装运</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1、包装必须与运输方式相适应，包装方式具体由中标人负责并结合招标人相关要求确定；由于不适当的包装而造成货物在运输过程中有任何损坏由中标人负责。</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2、包装应足以承受整个过程中的运输、转运、装卸、储存等，充分考虑到运输途中的各种情况（如暴露于恶劣气候等）和江苏地区的气候特点。</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（六）交货时间：合同签订生效后90天内完成所有物资的生产并一次性运输</w:t>
      </w:r>
      <w:r>
        <w:rPr>
          <w:rFonts w:hint="eastAsia"/>
          <w:color w:val="000000" w:themeColor="text1"/>
          <w:highlight w:val="none"/>
          <w14:textFill>
            <w14:solidFill>
              <w14:schemeClr w14:val="tx1"/>
            </w14:solidFill>
          </w14:textFill>
        </w:rPr>
        <w:t xml:space="preserve">至招标人指定的本省仓库内。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（七）仓储要求：生产完成后，根据招标人要求交付至江苏省内指定存储地点。所产生的运输、装卸等费用由投标人自行承担，并包含在投标报价中，招标人不再另行支付。中标人须无条件服从此项规定。</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（八）交货地点：</w:t>
      </w:r>
      <w:r>
        <w:rPr>
          <w:rFonts w:hint="eastAsia" w:ascii="宋体" w:hAnsi="宋体" w:cs="宋体"/>
          <w:color w:val="000000" w:themeColor="text1"/>
          <w:szCs w:val="21"/>
          <w:highlight w:val="none"/>
          <w:lang w:val="zh-CN"/>
          <w14:textFill>
            <w14:solidFill>
              <w14:schemeClr w14:val="tx1"/>
            </w14:solidFill>
          </w14:textFill>
        </w:rPr>
        <w:t xml:space="preserve">按招标人指定存储地点（江苏省内）。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（九）安装、检验与质量保证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1、安装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1.1如有需要安装的货物，中标人必须派技术人员到现场安装，并检查安装质量。</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1.2中标人应负责现场安装人员的安全管理并提供安装中全部所需的工具。</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2、验收依据</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2.1针对</w:t>
      </w:r>
      <w:r>
        <w:rPr>
          <w:rFonts w:hint="eastAsia" w:ascii="宋体" w:hAnsi="宋体" w:cs="宋体"/>
          <w:b/>
          <w:bCs/>
          <w:color w:val="000000" w:themeColor="text1"/>
          <w:szCs w:val="21"/>
          <w:highlight w:val="none"/>
          <w:lang w:val="en-US" w:eastAsia="zh-CN"/>
          <w14:textFill>
            <w14:solidFill>
              <w14:schemeClr w14:val="tx1"/>
            </w14:solidFill>
          </w14:textFill>
        </w:rPr>
        <w:t xml:space="preserve">中标</w:t>
      </w:r>
      <w:r>
        <w:rPr>
          <w:rFonts w:hint="eastAsia" w:ascii="宋体" w:hAnsi="宋体" w:cs="宋体"/>
          <w:b/>
          <w:bCs/>
          <w:color w:val="000000" w:themeColor="text1"/>
          <w:szCs w:val="21"/>
          <w:highlight w:val="none"/>
          <w:lang w:val="zh-CN"/>
          <w14:textFill>
            <w14:solidFill>
              <w14:schemeClr w14:val="tx1"/>
            </w14:solidFill>
          </w14:textFill>
        </w:rPr>
        <w:t xml:space="preserve">产品招标人</w:t>
      </w:r>
      <w:r>
        <w:rPr>
          <w:rFonts w:hint="eastAsia" w:ascii="宋体" w:hAnsi="宋体" w:cs="宋体"/>
          <w:b/>
          <w:bCs/>
          <w:color w:val="000000" w:themeColor="text1"/>
          <w:szCs w:val="21"/>
          <w:highlight w:val="none"/>
          <w:lang w:val="en-US" w:eastAsia="zh-CN"/>
          <w14:textFill>
            <w14:solidFill>
              <w14:schemeClr w14:val="tx1"/>
            </w14:solidFill>
          </w14:textFill>
        </w:rPr>
        <w:t xml:space="preserve">有权</w:t>
      </w:r>
      <w:r>
        <w:rPr>
          <w:rFonts w:hint="eastAsia" w:ascii="宋体" w:hAnsi="宋体" w:cs="宋体"/>
          <w:b/>
          <w:bCs/>
          <w:color w:val="000000" w:themeColor="text1"/>
          <w:szCs w:val="21"/>
          <w:highlight w:val="none"/>
          <w:lang w:val="zh-CN"/>
          <w14:textFill>
            <w14:solidFill>
              <w14:schemeClr w14:val="tx1"/>
            </w14:solidFill>
          </w14:textFill>
        </w:rPr>
        <w:t xml:space="preserve">指定检测机构对投标人中标货物在生产期间所使用的原材料以及生产完成后的成品进行检测，并根据检测结果作为验收的依据，如检测不合格则不予验收，并要求投标人限期整改直至合格。该项检测费由招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2.2招标文件、中标人的投标文件、双方签订的合同文件及其附件。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2.3中标人投标时出具的样品。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2.4中国政府颁布的相关国家标准和行业标准</w:t>
      </w:r>
      <w:r>
        <w:rPr>
          <w:rFonts w:hint="eastAsia" w:ascii="宋体" w:hAnsi="宋体" w:cs="宋体"/>
          <w:color w:val="000000" w:themeColor="text1"/>
          <w:szCs w:val="21"/>
          <w:highlight w:val="none"/>
          <w14:textFill>
            <w14:solidFill>
              <w14:schemeClr w14:val="tx1"/>
            </w14:solidFill>
          </w14:textFill>
        </w:rPr>
        <w:t xml:space="preserve">,若国家、地方或行业对上述标准有更新版或已废止，以最新版本或最新要求为准；检测项表述可略有差异，反映相同内容即可。</w:t>
      </w:r>
      <w:r/>
    </w:p>
    <w:p>
      <w:pPr>
        <w:ind w:firstLine="48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3、涉及非投标人本厂生产的产品（分包十），需在交货时提供原厂对本批次产品的厂方质保文件，如不能提供，招标人将不予验收。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4、如双方对验收结果有分歧，则以第三方权威检验机构的检验结果为准，检验费用由有过失的一方支付。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中标人保证合同货物是全新的，配件为原装的，完全符合国家有关质量标准和合同规定的质量、规格和性能的要求，并有货物“合格证”或“产品质量保证书”，严禁提供假冒伪劣货物，一经发现，招标人有权解除本合同，且因此而产生的一切费用和责任由中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履行中标人在其投标文件中的服务承诺。</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5.3若货物验收时货物质量不能满足要求，招标人有权要求更换，同时有权提出索赔，所产生的一切费用（含所有检验费用）由中标人承担。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（十）售后服务</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1、中标人货物经过双方检验认可后，签署验收报告，除特别要求外免费质量保证期投标人须承诺不低于三年，质量保证期自货物验收合格之日起算，由中标人提供货物保修文件。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在质保期内出现质量问题，中标人需在2小时内响应，8小时内赶到现场提供免费服务,并在2天内完成修复或更换，无法修复或经过两次修复仍出现质量问题，予以换货，造成招标人的损失，由中标人负责，招标人应尽快以书面形式或口头通知中标人，并向中标人提出索赔。如中标人在接到通知后3天内没有答复或处理问题，则视为中标人承认质量问题并承担由此而发生的一切费用。</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3、中标人须提供全面使用、维护培训。</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4、质保期满以后，中标人应按同类货物的优惠价格提供保修服务。</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5、投标人承诺可在招标人规定的时间内，在全国范围内能提供物资的搭建、组装、拆除、分发等相关配套保障服务（相关费用另行据实结算）</w:t>
      </w:r>
      <w:bookmarkStart w:id="40" w:name="OLE_LINK10"/>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bookmarkEnd w:id="40"/>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6、投标人承诺</w:t>
      </w:r>
      <w:r>
        <w:rPr>
          <w:rFonts w:hint="eastAsia" w:ascii="宋体" w:hAnsi="宋体" w:cs="宋体"/>
          <w:b/>
          <w:bCs/>
          <w:color w:val="000000" w:themeColor="text1"/>
          <w:szCs w:val="21"/>
          <w:highlight w:val="none"/>
          <w14:textFill>
            <w14:solidFill>
              <w14:schemeClr w14:val="tx1"/>
            </w14:solidFill>
          </w14:textFill>
        </w:rPr>
        <w:t xml:space="preserve">根据招标人的要求，</w:t>
      </w:r>
      <w:r>
        <w:rPr>
          <w:rFonts w:hint="eastAsia" w:ascii="宋体" w:hAnsi="宋体" w:cs="宋体"/>
          <w:b/>
          <w:bCs/>
          <w:color w:val="000000" w:themeColor="text1"/>
          <w:szCs w:val="21"/>
          <w:highlight w:val="none"/>
          <w:lang w:val="zh-CN"/>
          <w14:textFill>
            <w14:solidFill>
              <w14:schemeClr w14:val="tx1"/>
            </w14:solidFill>
          </w14:textFill>
        </w:rPr>
        <w:t xml:space="preserve">参</w:t>
      </w:r>
      <w:r>
        <w:rPr>
          <w:rFonts w:hint="eastAsia" w:ascii="宋体" w:hAnsi="宋体" w:cs="宋体"/>
          <w:b/>
          <w:bCs/>
          <w:color w:val="000000" w:themeColor="text1"/>
          <w:szCs w:val="21"/>
          <w:highlight w:val="none"/>
          <w14:textFill>
            <w14:solidFill>
              <w14:schemeClr w14:val="tx1"/>
            </w14:solidFill>
          </w14:textFill>
        </w:rPr>
        <w:t xml:space="preserve">加</w:t>
      </w:r>
      <w:r>
        <w:rPr>
          <w:rFonts w:hint="eastAsia" w:ascii="宋体" w:hAnsi="宋体" w:cs="宋体"/>
          <w:b/>
          <w:bCs/>
          <w:color w:val="000000" w:themeColor="text1"/>
          <w:szCs w:val="21"/>
          <w:highlight w:val="none"/>
          <w:lang w:val="zh-CN"/>
          <w14:textFill>
            <w14:solidFill>
              <w14:schemeClr w14:val="tx1"/>
            </w14:solidFill>
          </w14:textFill>
        </w:rPr>
        <w:t xml:space="preserve">招标人组织的</w:t>
      </w:r>
      <w:r>
        <w:rPr>
          <w:rFonts w:hint="eastAsia" w:ascii="宋体" w:hAnsi="宋体" w:cs="宋体"/>
          <w:b/>
          <w:bCs/>
          <w:color w:val="000000" w:themeColor="text1"/>
          <w:szCs w:val="21"/>
          <w:highlight w:val="none"/>
          <w14:textFill>
            <w14:solidFill>
              <w14:schemeClr w14:val="tx1"/>
            </w14:solidFill>
          </w14:textFill>
        </w:rPr>
        <w:t xml:space="preserve">江苏省内</w:t>
      </w:r>
      <w:r>
        <w:rPr>
          <w:rFonts w:hint="eastAsia" w:ascii="宋体" w:hAnsi="宋体" w:cs="宋体"/>
          <w:b/>
          <w:bCs/>
          <w:color w:val="000000" w:themeColor="text1"/>
          <w:szCs w:val="21"/>
          <w:highlight w:val="none"/>
          <w:lang w:val="zh-CN"/>
          <w14:textFill>
            <w14:solidFill>
              <w14:schemeClr w14:val="tx1"/>
            </w14:solidFill>
          </w14:textFill>
        </w:rPr>
        <w:t xml:space="preserve">应急演练（投标人</w:t>
      </w:r>
      <w:r>
        <w:rPr>
          <w:rFonts w:hint="eastAsia" w:ascii="宋体" w:hAnsi="宋体" w:cs="宋体"/>
          <w:b/>
          <w:bCs/>
          <w:color w:val="000000" w:themeColor="text1"/>
          <w:szCs w:val="21"/>
          <w:highlight w:val="none"/>
          <w14:textFill>
            <w14:solidFill>
              <w14:schemeClr w14:val="tx1"/>
            </w14:solidFill>
          </w14:textFill>
        </w:rPr>
        <w:t xml:space="preserve">产生的费用自理）</w:t>
      </w:r>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（十一）履约保证金</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ind w:firstLine="472"/>
        <w:spacing w:line="360" w:lineRule="auto"/>
        <w:shd w:val="clear" w:color="auto" w:fill="ffffff"/>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（十二）付款方式</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合同签订生效，招标人支付各家中标人合同总金额的30%；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2、生产完成，各家中标人运至各自仓储地点，并经招标人验收合格后，在投标人向招标人提供正规发票后20日内，招标人支付至各家中标人合同总金额的100%。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41"/>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  备注：</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1、本章</w:t>
      </w:r>
      <w:r>
        <w:rPr>
          <w:rFonts w:hint="eastAsia" w:ascii="宋体" w:hAnsi="宋体" w:cs="宋体"/>
          <w:b/>
          <w:bCs/>
          <w:color w:val="000000" w:themeColor="text1"/>
          <w:szCs w:val="21"/>
          <w:highlight w:val="none"/>
          <w14:textFill>
            <w14:solidFill>
              <w14:schemeClr w14:val="tx1"/>
            </w14:solidFill>
          </w14:textFill>
        </w:rPr>
        <w:t xml:space="preserve">招标内容与技术</w:t>
      </w:r>
      <w:r>
        <w:rPr>
          <w:rFonts w:hint="eastAsia" w:ascii="宋体" w:hAnsi="宋体" w:cs="宋体"/>
          <w:b/>
          <w:bCs/>
          <w:color w:val="000000" w:themeColor="text1"/>
          <w:szCs w:val="21"/>
          <w:highlight w:val="none"/>
          <w:lang w:val="zh-CN"/>
          <w14:textFill>
            <w14:solidFill>
              <w14:schemeClr w14:val="tx1"/>
            </w14:solidFill>
          </w14:textFill>
        </w:rPr>
        <w:t xml:space="preserve">要求为实质性要求，不允许负偏离，否则作为无效投标。</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2、采购文件中要求的产品品牌或型号（如有），是招标人根据项目所要实现的功能及考量后推荐的品牌或型号，投标人可以采用其他品牌的产品进行投标，但是，所有功能必须能满足采购项目整体性能的实现。</w:t>
      </w:r>
      <w:r/>
    </w:p>
    <w:p>
      <w:pPr>
        <w:ind w:firstLine="482"/>
        <w:spacing w:line="360" w:lineRule="auto"/>
        <w:shd w:val="clear" w:color="auto" w:fill="ffffff"/>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3、如有疑问请与代理机构或者招标人联系。</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bookmarkEnd w:id="33"/>
      <w:r/>
      <w:bookmarkEnd w:id="36"/>
      <w:r/>
      <w:r/>
    </w:p>
    <w:p>
      <w:pPr>
        <w:jc w:val="center"/>
        <w:spacing w:line="360" w:lineRule="auto"/>
        <w:rPr>
          <w:b/>
          <w:bCs/>
          <w:color w:val="000000" w:themeColor="text1"/>
          <w:sz w:val="28"/>
          <w:szCs w:val="28"/>
          <w:highlight w:val="none"/>
          <w14:textFill>
            <w14:solidFill>
              <w14:schemeClr w14:val="tx1"/>
            </w14:solidFill>
          </w14:textFill>
        </w:rPr>
        <w:outlineLvl w:val="0"/>
      </w:pPr>
      <w:r/>
      <w:bookmarkStart w:id="41" w:name="_Toc22501"/>
      <w:r>
        <w:rPr>
          <w:b/>
          <w:bCs/>
          <w:color w:val="000000" w:themeColor="text1"/>
          <w:sz w:val="28"/>
          <w:szCs w:val="28"/>
          <w:highlight w:val="none"/>
          <w14:textFill>
            <w14:solidFill>
              <w14:schemeClr w14:val="tx1"/>
            </w14:solidFill>
          </w14:textFill>
        </w:rPr>
        <w:br w:type="page" w:clear="all"/>
      </w:r>
      <w:bookmarkStart w:id="42" w:name="_Toc17096"/>
      <w:r>
        <w:rPr>
          <w:rFonts w:hint="eastAsia"/>
          <w:b/>
          <w:bCs/>
          <w:color w:val="000000" w:themeColor="text1"/>
          <w:sz w:val="28"/>
          <w:szCs w:val="28"/>
          <w:highlight w:val="none"/>
          <w14:textFill>
            <w14:solidFill>
              <w14:schemeClr w14:val="tx1"/>
            </w14:solidFill>
          </w14:textFill>
        </w:rPr>
        <w:t xml:space="preserve">第五章  投标文件格式</w:t>
      </w:r>
      <w:bookmarkEnd w:id="41"/>
      <w:r/>
      <w:bookmarkEnd w:id="42"/>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2026年度省级生活类救灾物资采购项目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spacing w:before="19" w:line="400" w:lineRule="exact"/>
        <w:rPr>
          <w:rFonts w:hAnsi="宋体"/>
          <w:b/>
          <w:color w:val="000000" w:themeColor="text1"/>
          <w:szCs w:val="21"/>
          <w:highlight w:val="none"/>
          <w:u w:val="single"/>
          <w14:textFill>
            <w14:solidFill>
              <w14:schemeClr w14:val="tx1"/>
            </w14:solidFill>
          </w14:textFill>
        </w:rPr>
      </w:pPr>
      <w:r>
        <w:rPr>
          <w:rFonts w:hAnsi="宋体"/>
          <w:b/>
          <w:color w:val="000000" w:themeColor="text1"/>
          <w:szCs w:val="21"/>
          <w:highlight w:val="none"/>
          <w:u w:val="singl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43" w:name="_Toc468787016"/>
      <w:r/>
      <w:r/>
    </w:p>
    <w:p>
      <w:pPr>
        <w:pStyle w:val="93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4" w:name="_Toc19767"/>
      <w:r>
        <w:rPr>
          <w:rFonts w:hint="eastAsia"/>
          <w:color w:val="000000" w:themeColor="text1"/>
          <w:highlight w:val="none"/>
          <w14:textFill>
            <w14:solidFill>
              <w14:schemeClr w14:val="tx1"/>
            </w14:solidFill>
          </w14:textFill>
        </w:rPr>
        <w:t xml:space="preserve">一、投标函格式</w:t>
      </w:r>
      <w:bookmarkEnd w:id="43"/>
      <w:r/>
      <w:bookmarkEnd w:id="44"/>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（投标人单位的名称），全权处理本次项目投标的有关事宜。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45" w:name="_Toc468787017"/>
      <w:r>
        <w:rPr>
          <w:color w:val="000000" w:themeColor="text1"/>
          <w:highlight w:val="none"/>
          <w14:textFill>
            <w14:solidFill>
              <w14:schemeClr w14:val="tx1"/>
            </w14:solidFill>
          </w14:textFill>
        </w:rPr>
        <w:br w:type="page" w:clear="all"/>
      </w:r>
      <w:bookmarkStart w:id="46" w:name="_Toc15867"/>
      <w:r>
        <w:rPr>
          <w:rFonts w:hint="eastAsia"/>
          <w:color w:val="000000" w:themeColor="text1"/>
          <w:highlight w:val="none"/>
          <w14:textFill>
            <w14:solidFill>
              <w14:schemeClr w14:val="tx1"/>
            </w14:solidFill>
          </w14:textFill>
        </w:rPr>
        <w:t xml:space="preserve">二、开标一览表</w:t>
      </w:r>
      <w:bookmarkEnd w:id="45"/>
      <w:r/>
      <w:bookmarkEnd w:id="46"/>
      <w:r/>
      <w:bookmarkStart w:id="47" w:name="_Toc468787018"/>
      <w:r/>
      <w:bookmarkStart w:id="48"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51"/>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w:t>
            </w:r>
            <w:r/>
          </w:p>
        </w:tc>
        <w:tc>
          <w:tcPr>
            <w:tcW w:w="6936" w:type="dxa"/>
            <w:vAlign w:val="center"/>
            <w:textDirection w:val="lrTb"/>
            <w:noWrap w:val="false"/>
          </w:tcPr>
          <w:p>
            <w:pPr>
              <w:pStyle w:val="944"/>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89"/>
              <w:jc w:val="center"/>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            否</w:t>
            </w:r>
            <w:r>
              <w:rPr>
                <w:color w:val="000000" w:themeColor="text1"/>
                <w:sz w:val="21"/>
                <w:szCs w:val="21"/>
                <w:highlight w:val="none"/>
                <w14:textFill>
                  <w14:solidFill>
                    <w14:schemeClr w14:val="tx1"/>
                  </w14:solidFill>
                </w14:textFill>
              </w:rPr>
              <w:t xml:space="preserve">□</w:t>
            </w:r>
            <w:r/>
          </w:p>
        </w:tc>
      </w:tr>
    </w:tbl>
    <w:p>
      <w:pPr>
        <w:pStyle w:val="987"/>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87"/>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投标人的投标报价不得高出所投分包中的物资单价及合计金额，否则作投标无效处理！</w:t>
      </w:r>
      <w:r/>
    </w:p>
    <w:p>
      <w:pPr>
        <w:pStyle w:val="987"/>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33"/>
        <w:jc w:val="center"/>
        <w:rPr>
          <w:color w:val="000000" w:themeColor="text1"/>
          <w:highlight w:val="none"/>
          <w14:textFill>
            <w14:solidFill>
              <w14:schemeClr w14:val="tx1"/>
            </w14:solidFill>
          </w14:textFill>
        </w:rPr>
      </w:pPr>
      <w:r/>
      <w:bookmarkStart w:id="49" w:name="_Toc2216"/>
      <w:r>
        <w:rPr>
          <w:rFonts w:hint="eastAsia"/>
          <w:color w:val="000000" w:themeColor="text1"/>
          <w:highlight w:val="none"/>
          <w14:textFill>
            <w14:solidFill>
              <w14:schemeClr w14:val="tx1"/>
            </w14:solidFill>
          </w14:textFill>
        </w:rPr>
        <w:t xml:space="preserve">三、分项报价表</w:t>
      </w:r>
      <w:bookmarkEnd w:id="49"/>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51"/>
        <w:tblW w:w="500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0"/>
        <w:gridCol w:w="688"/>
        <w:gridCol w:w="799"/>
        <w:gridCol w:w="341"/>
        <w:gridCol w:w="726"/>
        <w:gridCol w:w="843"/>
        <w:gridCol w:w="1255"/>
        <w:gridCol w:w="1297"/>
        <w:gridCol w:w="1038"/>
        <w:gridCol w:w="528"/>
        <w:gridCol w:w="427"/>
        <w:gridCol w:w="434"/>
      </w:tblGrid>
      <w:tr>
        <w:trPr>
          <w:cantSplit/>
          <w:trHeight w:val="360"/>
          <w:tblHeader/>
        </w:trPr>
        <w:tc>
          <w:tcPr>
            <w:shd w:val="clear" w:color="auto" w:fill="e0e0e0"/>
            <w:tcBorders>
              <w:top w:val="single" w:color="auto" w:sz="6" w:space="0"/>
              <w:left w:val="single" w:color="auto" w:sz="6" w:space="0"/>
              <w:bottom w:val="single" w:color="auto" w:sz="6" w:space="0"/>
              <w:right w:val="single" w:color="auto" w:sz="6" w:space="0"/>
            </w:tcBorders>
            <w:tcW w:w="190"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标的名称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59"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详细规格型号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96"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数量</w:t>
            </w:r>
            <w:r/>
          </w:p>
        </w:tc>
        <w:tc>
          <w:tcPr>
            <w:shd w:val="clear" w:color="auto" w:fill="e0e0e0"/>
            <w:tcBorders>
              <w:top w:val="single" w:color="auto" w:sz="6" w:space="0"/>
              <w:left w:val="single" w:color="auto" w:sz="6" w:space="0"/>
              <w:right w:val="single" w:color="auto" w:sz="4" w:space="0"/>
            </w:tcBorders>
            <w:tcW w:w="417"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单位</w:t>
            </w:r>
            <w:r/>
          </w:p>
        </w:tc>
        <w:tc>
          <w:tcPr>
            <w:shd w:val="clear" w:color="auto" w:fill="e0e0e0"/>
            <w:tcBorders>
              <w:top w:val="single" w:color="auto" w:sz="6" w:space="0"/>
              <w:left w:val="single" w:color="auto" w:sz="4" w:space="0"/>
              <w:right w:val="single" w:color="auto" w:sz="4" w:space="0"/>
            </w:tcBorders>
            <w:tcW w:w="484"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品牌</w:t>
            </w:r>
            <w:r/>
          </w:p>
        </w:tc>
        <w:tc>
          <w:tcPr>
            <w:shd w:val="clear" w:color="auto" w:fill="e0e0e0"/>
            <w:tcBorders>
              <w:top w:val="single" w:color="auto" w:sz="6" w:space="0"/>
              <w:left w:val="single" w:color="auto" w:sz="4" w:space="0"/>
              <w:right w:val="single" w:color="auto" w:sz="4" w:space="0"/>
            </w:tcBorders>
            <w:tcW w:w="721"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币种</w:t>
            </w:r>
            <w:r/>
          </w:p>
        </w:tc>
        <w:tc>
          <w:tcPr>
            <w:shd w:val="clear" w:color="auto" w:fill="e0e0e0"/>
            <w:tcBorders>
              <w:top w:val="single" w:color="auto" w:sz="6" w:space="0"/>
              <w:left w:val="single" w:color="auto" w:sz="4" w:space="0"/>
              <w:right w:val="single" w:color="auto" w:sz="4" w:space="0"/>
            </w:tcBorders>
            <w:tcW w:w="74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单价</w:t>
            </w:r>
            <w:r/>
          </w:p>
        </w:tc>
        <w:tc>
          <w:tcPr>
            <w:shd w:val="clear" w:color="auto" w:fill="e0e0e0"/>
            <w:tcBorders>
              <w:top w:val="single" w:color="auto" w:sz="6" w:space="0"/>
              <w:left w:val="single" w:color="auto" w:sz="4" w:space="0"/>
              <w:right w:val="single" w:color="auto" w:sz="4" w:space="0"/>
            </w:tcBorders>
            <w:tcW w:w="596"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总价</w:t>
            </w:r>
            <w:r/>
          </w:p>
        </w:tc>
        <w:tc>
          <w:tcPr>
            <w:shd w:val="clear" w:color="auto" w:fill="e0e0e0"/>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制造商、产地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质保期</w:t>
            </w:r>
            <w:r/>
          </w:p>
        </w:tc>
        <w:tc>
          <w:tcPr>
            <w:shd w:val="clear" w:color="auto" w:fill="e0e0e0"/>
            <w:tcBorders>
              <w:top w:val="single" w:color="auto" w:sz="6" w:space="0"/>
              <w:left w:val="single" w:color="auto" w:sz="4" w:space="0"/>
              <w:bottom w:val="single" w:color="auto" w:sz="6" w:space="0"/>
              <w:right w:val="single" w:color="auto" w:sz="6" w:space="0"/>
            </w:tcBorders>
            <w:tcW w:w="249"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备注</w:t>
            </w:r>
            <w:r/>
          </w:p>
        </w:tc>
      </w:tr>
      <w:tr>
        <w:trPr>
          <w:cantSplit/>
          <w:trHeight w:val="370"/>
        </w:trPr>
        <w:tc>
          <w:tcPr>
            <w:tcBorders>
              <w:top w:val="single" w:color="auto" w:sz="6" w:space="0"/>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restart"/>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restar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其 他</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hint="eastAsia" w:ascii="宋体" w:hAnsi="宋体" w:cs="Gulim"/>
                <w:color w:val="000000" w:themeColor="text1"/>
                <w:highlight w:val="none"/>
                <w14:textFill>
                  <w14:solidFill>
                    <w14:schemeClr w14:val="tx1"/>
                  </w14:solidFill>
                </w14:textFill>
              </w:rPr>
              <w:t xml:space="preserve"> </w:t>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1253"/>
        </w:trPr>
        <w:tc>
          <w:tcPr>
            <w:gridSpan w:val="6"/>
            <w:tcBorders>
              <w:top w:val="single" w:color="auto" w:sz="6" w:space="0"/>
              <w:left w:val="single" w:color="auto" w:sz="6" w:space="0"/>
              <w:right w:val="single" w:color="auto" w:sz="4" w:space="0"/>
            </w:tcBorders>
            <w:tcW w:w="2141"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投标报价总计</w:t>
            </w:r>
            <w:r/>
          </w:p>
        </w:tc>
        <w:tc>
          <w:tcPr>
            <w:tcW w:w="721" w:type="pct"/>
            <w:textDirection w:val="lrTb"/>
            <w:noWrap w:val="false"/>
          </w:tcPr>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W w:w="2138" w:type="pct"/>
            <w:vAlign w:val="center"/>
            <w:textDirection w:val="lrTb"/>
            <w:noWrap w:val="false"/>
          </w:tcPr>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小写：</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大写：</w:t>
            </w:r>
            <w:r>
              <w:rPr>
                <w:rFonts w:hint="eastAsia" w:ascii="宋体" w:hAnsi="宋体"/>
                <w:color w:val="000000" w:themeColor="text1"/>
                <w:highlight w:val="none"/>
                <w:u w:val="single"/>
                <w14:textFill>
                  <w14:solidFill>
                    <w14:schemeClr w14:val="tx1"/>
                  </w14:solidFill>
                </w14:textFill>
              </w:rPr>
              <w:t xml:space="preserve">                         </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2、上表中的“投标报价总计”应当等于“报价一览表”中“投标总价”；</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3、投标人须将所投分包填列完整，如未填列完整，由此造成无效投标的风险由投标人承担。</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42"/>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7"/>
      <w:r/>
      <w:bookmarkStart w:id="50" w:name="_Toc468787022"/>
      <w:r/>
      <w:bookmarkStart w:id="51" w:name="_Toc465782207"/>
      <w:r/>
      <w:bookmarkStart w:id="52" w:name="_Toc395185555"/>
      <w:r/>
      <w:bookmarkStart w:id="53" w:name="_Toc357514855"/>
      <w:r/>
      <w:bookmarkStart w:id="54" w:name="_Toc1078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50"/>
      <w:r/>
      <w:bookmarkEnd w:id="51"/>
      <w:r/>
      <w:bookmarkEnd w:id="52"/>
      <w:r/>
      <w:bookmarkEnd w:id="53"/>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4"/>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51"/>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如投标人无任何偏离,也需在响应表中注明并在响应文件中递交此表，并注明是否有偏离。</w:t>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742"/>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55" w:name="_Toc49107215"/>
      <w:r/>
      <w:bookmarkEnd w:id="55"/>
      <w:r/>
      <w:bookmarkStart w:id="56" w:name="_Toc65684762"/>
      <w:r/>
      <w:bookmarkEnd w:id="56"/>
      <w:r/>
      <w:bookmarkStart w:id="57" w:name="_Toc72928947"/>
      <w:r/>
      <w:bookmarkEnd w:id="57"/>
      <w:r/>
      <w:bookmarkStart w:id="58" w:name="_Toc135999011"/>
      <w:r/>
      <w:bookmarkEnd w:id="58"/>
      <w:r/>
      <w:bookmarkStart w:id="59" w:name="_Toc130564501"/>
      <w:r/>
      <w:bookmarkEnd w:id="59"/>
      <w:r/>
      <w:bookmarkStart w:id="60" w:name="_Toc479147534"/>
      <w:r/>
      <w:bookmarkEnd w:id="60"/>
      <w:r/>
      <w:bookmarkStart w:id="61" w:name="_Toc401840466"/>
      <w:r/>
      <w:bookmarkEnd w:id="61"/>
      <w:r/>
      <w:bookmarkStart w:id="62" w:name="_Toc48846206"/>
      <w:r/>
      <w:bookmarkEnd w:id="62"/>
      <w:r/>
      <w:bookmarkStart w:id="63" w:name="_Toc72395664"/>
      <w:r/>
      <w:bookmarkEnd w:id="63"/>
      <w:r/>
      <w:bookmarkStart w:id="64" w:name="_Toc48310822"/>
      <w:r/>
      <w:bookmarkEnd w:id="64"/>
      <w:r/>
      <w:bookmarkStart w:id="65" w:name="_Toc73971315"/>
      <w:r/>
      <w:bookmarkEnd w:id="65"/>
      <w:r/>
      <w:bookmarkStart w:id="66" w:name="_Toc462045840"/>
      <w:r/>
      <w:bookmarkEnd w:id="66"/>
      <w:r/>
      <w:bookmarkStart w:id="67" w:name="_Toc72395579"/>
      <w:r/>
      <w:bookmarkEnd w:id="67"/>
      <w:r/>
      <w:bookmarkStart w:id="68" w:name="_Toc463785843"/>
      <w:r/>
      <w:bookmarkEnd w:id="68"/>
      <w:r/>
      <w:bookmarkStart w:id="69" w:name="_Toc161767432"/>
      <w:r/>
      <w:bookmarkEnd w:id="69"/>
      <w:r/>
      <w:bookmarkStart w:id="70" w:name="_Toc5542664"/>
      <w:r/>
      <w:bookmarkEnd w:id="70"/>
      <w:r/>
      <w:bookmarkStart w:id="71" w:name="_Toc463776853"/>
      <w:r/>
      <w:bookmarkEnd w:id="71"/>
      <w:r/>
      <w:bookmarkStart w:id="72" w:name="_Toc49616682"/>
      <w:r/>
      <w:bookmarkEnd w:id="72"/>
      <w:r/>
      <w:bookmarkStart w:id="73" w:name="_Toc289873238"/>
      <w:r/>
      <w:bookmarkEnd w:id="73"/>
      <w:r/>
      <w:bookmarkStart w:id="74" w:name="_Toc492542761"/>
      <w:r/>
      <w:bookmarkEnd w:id="74"/>
      <w:r/>
      <w:bookmarkStart w:id="75" w:name="_Toc130452067"/>
      <w:r/>
      <w:bookmarkEnd w:id="75"/>
      <w:r/>
      <w:bookmarkStart w:id="76" w:name="_Toc42532753"/>
      <w:r/>
      <w:bookmarkEnd w:id="76"/>
      <w:r/>
      <w:bookmarkStart w:id="77" w:name="_Toc70584647"/>
      <w:r/>
      <w:bookmarkEnd w:id="77"/>
      <w:r/>
      <w:bookmarkStart w:id="78" w:name="_Toc8559811"/>
      <w:r/>
      <w:bookmarkEnd w:id="78"/>
      <w:r/>
      <w:bookmarkStart w:id="79" w:name="_Toc450570285"/>
      <w:r/>
      <w:bookmarkEnd w:id="79"/>
      <w:r/>
      <w:bookmarkStart w:id="80" w:name="_Toc479083024"/>
      <w:r/>
      <w:bookmarkEnd w:id="80"/>
      <w:r/>
      <w:bookmarkStart w:id="81" w:name="_Toc135993268"/>
      <w:r/>
      <w:bookmarkStart w:id="82" w:name="_Toc30702"/>
      <w:r/>
      <w:bookmarkStart w:id="83" w:name="_Toc229243876"/>
      <w:r/>
      <w:bookmarkStart w:id="84" w:name="_Toc190675314"/>
      <w:r/>
      <w:bookmarkStart w:id="85" w:name="_Toc148118153"/>
      <w:r/>
      <w:bookmarkStart w:id="86" w:name="_Toc14201"/>
      <w:r/>
      <w:bookmarkStart w:id="87" w:name="_Toc10746"/>
      <w:r/>
      <w:bookmarkStart w:id="88" w:name="_Toc193032131"/>
      <w:r/>
      <w:bookmarkStart w:id="89" w:name="_Toc148118725"/>
      <w:r/>
      <w:bookmarkStart w:id="90" w:name="_Toc150183350"/>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81"/>
      <w:r/>
      <w:bookmarkEnd w:id="82"/>
      <w:r/>
      <w:bookmarkEnd w:id="83"/>
      <w:r/>
      <w:bookmarkEnd w:id="84"/>
      <w:r/>
      <w:bookmarkEnd w:id="85"/>
      <w:r/>
      <w:bookmarkEnd w:id="86"/>
      <w:r/>
      <w:bookmarkEnd w:id="87"/>
      <w:r/>
      <w:bookmarkEnd w:id="88"/>
      <w:r/>
      <w:bookmarkEnd w:id="89"/>
      <w:r/>
      <w:bookmarkEnd w:id="90"/>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51"/>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 </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招标内容与技术要求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对于某项指标的数据存在证明文件内容不一致的情况,取指标较低的为准,对于可以用量化形式表示的条款,投标人必须明确回答,或以功能描述回答。</w:t>
      </w:r>
      <w:r/>
    </w:p>
    <w:p>
      <w:pPr>
        <w:ind w:firstLine="435"/>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t xml:space="preserve">2.</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作为响应文件重要的组成部分,不能通过简单拷贝采购文件技术要求或简单标注“符合”“满足”。</w:t>
      </w:r>
      <w:r/>
    </w:p>
    <w:p>
      <w:pPr>
        <w:pStyle w:val="957"/>
        <w:ind w:firstLine="480"/>
        <w:rPr>
          <w:color w:val="000000" w:themeColor="text1"/>
          <w:highlight w:val="none"/>
          <w:lang w:val="zh-CN"/>
          <w14:textFill>
            <w14:solidFill>
              <w14:schemeClr w14:val="tx1"/>
            </w14:solidFill>
          </w14:textFil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3.如投标人无任何偏离,也需在响应表中注明并在响应文件中递交此表，并注明是否有偏离。</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33"/>
        <w:jc w:val="center"/>
        <w:rPr>
          <w:rFonts w:ascii="宋体" w:hAnsi="宋体" w:cs="楷体_GB2312"/>
          <w:color w:val="000000" w:themeColor="text1"/>
          <w:highlight w:val="none"/>
          <w:lang w:val="zh-CN"/>
          <w14:textFill>
            <w14:solidFill>
              <w14:schemeClr w14:val="tx1"/>
            </w14:solidFill>
          </w14:textFill>
        </w:rPr>
      </w:pPr>
      <w:r/>
      <w:bookmarkStart w:id="91" w:name="_Toc468787024"/>
      <w:r/>
      <w:bookmarkStart w:id="92" w:name="_Toc5075"/>
      <w:r>
        <w:rPr>
          <w:rFonts w:hint="eastAsia" w:ascii="宋体" w:hAnsi="宋体" w:cs="楷体_GB2312"/>
          <w:color w:val="000000" w:themeColor="text1"/>
          <w:highlight w:val="none"/>
          <w:lang w:val="zh-CN"/>
          <w14:textFill>
            <w14:solidFill>
              <w14:schemeClr w14:val="tx1"/>
            </w14:solidFill>
          </w14:textFill>
        </w:rPr>
        <w:t xml:space="preserve">六、</w:t>
      </w:r>
      <w:bookmarkEnd w:id="48"/>
      <w:r/>
      <w:bookmarkEnd w:id="91"/>
      <w:r/>
      <w:bookmarkStart w:id="93"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92"/>
      <w:r/>
      <w:bookmarkEnd w:id="93"/>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一</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）整体项目实施方案（</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评标办法</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二</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）生产计划方案（评标办法）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三</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）售后服务（评标办法）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四</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）免费培训（评标办法）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五</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）产品质量（评标办法）</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4" w:name="OLE_LINK1"/>
      <w:r/>
      <w:bookmarkStart w:id="95" w:name="_Toc468787025"/>
      <w:r/>
      <w:bookmarkStart w:id="96" w:name="_Toc7276"/>
      <w:r>
        <w:rPr>
          <w:rFonts w:hint="eastAsia"/>
          <w:color w:val="000000" w:themeColor="text1"/>
          <w:highlight w:val="none"/>
          <w14:textFill>
            <w14:solidFill>
              <w14:schemeClr w14:val="tx1"/>
            </w14:solidFill>
          </w14:textFill>
        </w:rPr>
        <w:t xml:space="preserve">七、</w:t>
      </w:r>
      <w:bookmarkEnd w:id="94"/>
      <w:r/>
      <w:bookmarkEnd w:id="95"/>
      <w:r>
        <w:rPr>
          <w:rFonts w:hint="eastAsia"/>
          <w:color w:val="000000" w:themeColor="text1"/>
          <w:highlight w:val="none"/>
          <w14:textFill>
            <w14:solidFill>
              <w14:schemeClr w14:val="tx1"/>
            </w14:solidFill>
          </w14:textFill>
        </w:rPr>
        <w:t xml:space="preserve">业绩</w:t>
      </w:r>
      <w:bookmarkEnd w:id="96"/>
      <w:r/>
      <w:r/>
    </w:p>
    <w:tbl>
      <w:tblPr>
        <w:tblStyle w:val="75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投标人名称（公章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97" w:name="_Toc26935"/>
      <w:r>
        <w:rPr>
          <w:rFonts w:hint="eastAsia"/>
          <w:color w:val="000000" w:themeColor="text1"/>
          <w:highlight w:val="none"/>
          <w14:textFill>
            <w14:solidFill>
              <w14:schemeClr w14:val="tx1"/>
            </w14:solidFill>
          </w14:textFill>
        </w:rPr>
        <w:t xml:space="preserve">八、履约能力</w:t>
      </w:r>
      <w:bookmarkEnd w:id="97"/>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98" w:name="_Toc7359"/>
      <w:r>
        <w:rPr>
          <w:rFonts w:hint="eastAsia"/>
          <w:color w:val="000000" w:themeColor="text1"/>
          <w:highlight w:val="none"/>
          <w14:textFill>
            <w14:solidFill>
              <w14:schemeClr w14:val="tx1"/>
            </w14:solidFill>
          </w14:textFill>
        </w:rPr>
        <w:t xml:space="preserve">九、投标人必须提交的资格证明文件</w:t>
      </w:r>
      <w:bookmarkEnd w:id="9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99" w:name="_Toc517164020"/>
      <w:r/>
      <w:bookmarkStart w:id="100" w:name="_Toc103695584"/>
      <w:r/>
      <w:bookmarkStart w:id="101" w:name="_Toc105434074"/>
      <w:r/>
      <w:bookmarkStart w:id="102" w:name="_Toc109544918"/>
      <w:r/>
      <w:bookmarkStart w:id="103" w:name="_Toc468787034"/>
      <w:r/>
      <w:bookmarkStart w:id="104" w:name="_Toc192947636"/>
      <w:r/>
      <w:bookmarkStart w:id="105" w:name="_Toc11338083"/>
      <w:r/>
      <w:bookmarkStart w:id="106" w:name="_Toc11339486"/>
      <w:r/>
      <w:bookmarkStart w:id="107" w:name="_Toc191908185"/>
      <w:r/>
      <w:bookmarkStart w:id="108" w:name="_Toc189747356"/>
      <w:r/>
      <w:bookmarkStart w:id="109" w:name="_Toc193565162"/>
      <w:r/>
      <w:bookmarkStart w:id="110" w:name="_Toc103933431"/>
      <w:r/>
      <w:bookmarkStart w:id="111" w:name="_Toc193565328"/>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b/>
          <w:bCs/>
          <w:color w:val="000000" w:themeColor="text1"/>
          <w:highlight w:val="none"/>
          <w14:textFill>
            <w14:solidFill>
              <w14:schemeClr w14:val="tx1"/>
            </w14:solidFill>
          </w14:textFill>
        </w:rPr>
        <w:t xml:space="preserve">（参考格式）</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江苏省粮食和物资储备局</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投标人</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57"/>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（8）特定资格要求</w:t>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rFonts w:ascii="宋体" w:hAnsi="宋体"/>
          <w:color w:val="000000" w:themeColor="text1"/>
          <w:highlight w:val="none"/>
          <w14:textFill>
            <w14:solidFill>
              <w14:schemeClr w14:val="tx1"/>
            </w14:solidFill>
          </w14:textFill>
        </w:rPr>
      </w:pPr>
      <w:r/>
      <w:bookmarkStart w:id="112" w:name="_Toc468787032"/>
      <w:r/>
      <w:bookmarkStart w:id="113" w:name="_Toc191908183"/>
      <w:r/>
      <w:bookmarkStart w:id="114" w:name="_Toc103933429"/>
      <w:r/>
      <w:bookmarkStart w:id="115" w:name="_Toc189747354"/>
      <w:r/>
      <w:bookmarkStart w:id="116" w:name="_Toc199263282"/>
      <w:r/>
      <w:bookmarkStart w:id="117" w:name="_Toc517164018"/>
      <w:r/>
      <w:bookmarkStart w:id="118" w:name="_Toc192947634"/>
      <w:r/>
      <w:bookmarkStart w:id="119" w:name="_Toc105434072"/>
      <w:r/>
      <w:bookmarkStart w:id="120" w:name="_Toc193565160"/>
      <w:r/>
      <w:bookmarkStart w:id="121" w:name="_Toc11339484"/>
      <w:r/>
      <w:bookmarkStart w:id="122" w:name="_Toc109544916"/>
      <w:r/>
      <w:bookmarkStart w:id="123" w:name="_Toc11338081"/>
      <w:r/>
      <w:bookmarkStart w:id="124" w:name="_Toc193565326"/>
      <w:r/>
      <w:bookmarkStart w:id="125" w:name="_Toc103695582"/>
      <w:r>
        <w:rPr>
          <w:rFonts w:hint="eastAsia" w:ascii="宋体" w:hAnsi="宋体"/>
          <w:color w:val="000000" w:themeColor="text1"/>
          <w:highlight w:val="none"/>
          <w14:textFill>
            <w14:solidFill>
              <w14:schemeClr w14:val="tx1"/>
            </w14:solidFill>
          </w14:textFill>
        </w:rPr>
        <w:br w:type="page" w:clear="all"/>
      </w:r>
      <w:bookmarkStart w:id="126" w:name="_Toc2909"/>
      <w:r>
        <w:rPr>
          <w:rFonts w:hint="eastAsia" w:ascii="宋体" w:hAnsi="宋体"/>
          <w:color w:val="000000" w:themeColor="text1"/>
          <w:highlight w:val="none"/>
          <w14:textFill>
            <w14:solidFill>
              <w14:schemeClr w14:val="tx1"/>
            </w14:solidFill>
          </w14:textFill>
        </w:rPr>
        <w:t xml:space="preserve">十、法定代表人资格证明</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投标人</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rFonts w:ascii="宋体" w:hAnsi="宋体"/>
          <w:color w:val="000000" w:themeColor="text1"/>
          <w:highlight w:val="none"/>
          <w14:textFill>
            <w14:solidFill>
              <w14:schemeClr w14:val="tx1"/>
            </w14:solidFill>
          </w14:textFill>
        </w:rPr>
      </w:pPr>
      <w:r/>
      <w:bookmarkStart w:id="127" w:name="_Toc48310825"/>
      <w:r/>
      <w:bookmarkEnd w:id="127"/>
      <w:r/>
      <w:bookmarkStart w:id="128" w:name="_Toc73971318"/>
      <w:r/>
      <w:bookmarkEnd w:id="128"/>
      <w:r/>
      <w:bookmarkStart w:id="129" w:name="_Toc72928950"/>
      <w:r/>
      <w:bookmarkEnd w:id="129"/>
      <w:r/>
      <w:bookmarkStart w:id="130" w:name="_Toc49107218"/>
      <w:r/>
      <w:bookmarkEnd w:id="130"/>
      <w:r/>
      <w:bookmarkStart w:id="131" w:name="_Toc48846209"/>
      <w:r/>
      <w:bookmarkEnd w:id="131"/>
      <w:r/>
      <w:bookmarkStart w:id="132" w:name="_Toc492542764"/>
      <w:r/>
      <w:bookmarkEnd w:id="132"/>
      <w:r/>
      <w:bookmarkStart w:id="133" w:name="_Toc65684765"/>
      <w:r/>
      <w:bookmarkEnd w:id="133"/>
      <w:r/>
      <w:bookmarkStart w:id="134" w:name="_Toc8559814"/>
      <w:r/>
      <w:bookmarkEnd w:id="134"/>
      <w:r/>
      <w:bookmarkStart w:id="135" w:name="_Toc130452070"/>
      <w:r/>
      <w:bookmarkEnd w:id="135"/>
      <w:r/>
      <w:bookmarkStart w:id="136" w:name="_Toc72395582"/>
      <w:r/>
      <w:bookmarkEnd w:id="136"/>
      <w:r/>
      <w:bookmarkStart w:id="137" w:name="_Toc70584650"/>
      <w:r/>
      <w:bookmarkEnd w:id="137"/>
      <w:r/>
      <w:bookmarkStart w:id="138" w:name="_Toc42532756"/>
      <w:r/>
      <w:bookmarkEnd w:id="138"/>
      <w:r/>
      <w:bookmarkStart w:id="139" w:name="_Toc130564504"/>
      <w:r/>
      <w:bookmarkEnd w:id="139"/>
      <w:r/>
      <w:bookmarkStart w:id="140" w:name="_Toc72395667"/>
      <w:r/>
      <w:bookmarkEnd w:id="140"/>
      <w:r/>
      <w:bookmarkStart w:id="141" w:name="_Toc49616685"/>
      <w:r/>
      <w:bookmarkEnd w:id="141"/>
      <w:r/>
      <w:bookmarkStart w:id="142" w:name="_Toc479147537"/>
      <w:r/>
      <w:bookmarkEnd w:id="142"/>
      <w:r/>
      <w:bookmarkStart w:id="143" w:name="_Toc5542667"/>
      <w:r/>
      <w:bookmarkEnd w:id="143"/>
      <w:r/>
      <w:bookmarkStart w:id="144" w:name="_Toc135993271"/>
      <w:r/>
      <w:bookmarkStart w:id="145" w:name="_Toc150183353"/>
      <w:r/>
      <w:bookmarkStart w:id="146" w:name="_Toc148118728"/>
      <w:r/>
      <w:bookmarkStart w:id="147" w:name="_Toc190675317"/>
      <w:r/>
      <w:bookmarkStart w:id="148" w:name="_Toc226375780"/>
      <w:r/>
      <w:bookmarkStart w:id="149" w:name="_Toc24341"/>
      <w:r/>
      <w:bookmarkStart w:id="150" w:name="_Toc148118156"/>
      <w:r/>
      <w:bookmarkStart w:id="151" w:name="_Toc31103"/>
      <w:r/>
      <w:bookmarkStart w:id="152" w:name="_Toc193032134"/>
      <w:r/>
      <w:bookmarkStart w:id="153" w:name="_Toc237113513"/>
      <w:r/>
      <w:bookmarkStart w:id="154" w:name="_Toc21786"/>
      <w:r>
        <w:rPr>
          <w:rFonts w:hint="eastAsia" w:ascii="宋体" w:hAnsi="宋体"/>
          <w:color w:val="000000" w:themeColor="text1"/>
          <w:highlight w:val="none"/>
          <w14:textFill>
            <w14:solidFill>
              <w14:schemeClr w14:val="tx1"/>
            </w14:solidFill>
          </w14:textFill>
        </w:rPr>
        <w:t xml:space="preserve">法人授权委托书</w:t>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（投标人全称）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69"/>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69"/>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2" o:spid="_x0000_s2"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4"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12"/>
        <w:ind w:firstLine="0"/>
        <w:rPr>
          <w:b/>
          <w:bCs/>
          <w:color w:val="000000" w:themeColor="text1"/>
          <w:highlight w:val="none"/>
          <w:lang w:bidi="ar"/>
          <w14:textFill>
            <w14:solidFill>
              <w14:schemeClr w14:val="tx1"/>
            </w14:solidFill>
          </w14:textFill>
        </w:rPr>
      </w:pPr>
      <w:r/>
      <w:bookmarkStart w:id="155" w:name="_Toc468787035"/>
      <w:r/>
      <w:r/>
    </w:p>
    <w:p>
      <w:pPr>
        <w:pStyle w:val="1012"/>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156" w:name="_Toc468787027"/>
      <w:r/>
      <w:bookmarkStart w:id="157" w:name="_Toc5034"/>
      <w:r>
        <w:rPr>
          <w:rFonts w:hint="eastAsia"/>
          <w:color w:val="000000" w:themeColor="text1"/>
          <w:highlight w:val="none"/>
          <w14:textFill>
            <w14:solidFill>
              <w14:schemeClr w14:val="tx1"/>
            </w14:solidFill>
          </w14:textFill>
        </w:rPr>
        <w:t xml:space="preserve">十一、投标人认为有必要提供并说明的其它资料</w:t>
      </w:r>
      <w:bookmarkEnd w:id="156"/>
      <w:r/>
      <w:bookmarkEnd w:id="157"/>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（格式由投标人自定）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注：1、请投标人按照以上文件的要求格式、内容，顺序制作投标文件，否则，将影响对投标文件的评价。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8" w:name="_Toc31586"/>
      <w:r>
        <w:rPr>
          <w:rFonts w:hint="eastAsia"/>
          <w:color w:val="000000" w:themeColor="text1"/>
          <w:highlight w:val="none"/>
          <w14:textFill>
            <w14:solidFill>
              <w14:schemeClr w14:val="tx1"/>
            </w14:solidFill>
          </w14:textFill>
        </w:rPr>
        <w:t xml:space="preserve">十二、政府采购政策</w:t>
      </w:r>
      <w:bookmarkEnd w:id="155"/>
      <w:r/>
      <w:bookmarkEnd w:id="158"/>
      <w:r/>
      <w:r/>
    </w:p>
    <w:p>
      <w:pPr>
        <w:keepNext/>
        <w:spacing w:after="160" w:line="360" w:lineRule="auto"/>
        <w:widowControl/>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（一）政府采购促进中小企业发展政策</w:t>
      </w:r>
      <w:r/>
    </w:p>
    <w:p>
      <w:pPr>
        <w:ind w:right="-20"/>
        <w:jc w:val="center"/>
        <w:spacing w:line="360" w:lineRule="auto"/>
        <w:rPr>
          <w:rFonts w:ascii="宋体" w:hAnsi="宋体"/>
          <w:color w:val="000000" w:themeColor="text1"/>
          <w:spacing w:val="2"/>
          <w:position w:val="-3"/>
          <w:highlight w:val="none"/>
          <w14:textFill>
            <w14:solidFill>
              <w14:schemeClr w14:val="tx1"/>
            </w14:solidFill>
          </w14:textFill>
        </w:rPr>
      </w:pPr>
      <w:r>
        <w:rPr>
          <w:rFonts w:ascii="宋体" w:hAnsi="宋体"/>
          <w:color w:val="000000" w:themeColor="text1"/>
          <w:spacing w:val="2"/>
          <w:position w:val="-3"/>
          <w:highlight w:val="none"/>
          <w14:textFill>
            <w14:solidFill>
              <w14:schemeClr w14:val="tx1"/>
            </w14:solidFill>
          </w14:textFill>
        </w:rPr>
        <w:t xml:space="preserve">中小企业声明函（货物）</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i/>
          <w:color w:val="000000" w:themeColor="text1"/>
          <w:position w:val="-2"/>
          <w:highlight w:val="none"/>
          <w:u w:val="single"/>
          <w14:textFill>
            <w14:solidFill>
              <w14:schemeClr w14:val="tx1"/>
            </w14:solidFill>
          </w14:textFill>
        </w:rPr>
        <w:t xml:space="preserve">（单位名称）</w:t>
      </w:r>
      <w:r>
        <w:rPr>
          <w:rFonts w:ascii="宋体" w:hAnsi="宋体"/>
          <w:color w:val="000000" w:themeColor="text1"/>
          <w:position w:val="-2"/>
          <w:highlight w:val="none"/>
          <w14:textFill>
            <w14:solidFill>
              <w14:schemeClr w14:val="tx1"/>
            </w14:solidFill>
          </w14:textFill>
        </w:rPr>
        <w:t xml:space="preserve">的</w:t>
      </w:r>
      <w:r>
        <w:rPr>
          <w:rFonts w:ascii="宋体" w:hAnsi="宋体"/>
          <w:i/>
          <w:color w:val="000000" w:themeColor="text1"/>
          <w:position w:val="-2"/>
          <w:highlight w:val="none"/>
          <w:u w:val="single"/>
          <w14:textFill>
            <w14:solidFill>
              <w14:schemeClr w14:val="tx1"/>
            </w14:solidFill>
          </w14:textFill>
        </w:rPr>
        <w:t xml:space="preserve">（项目名称）</w:t>
      </w:r>
      <w:r>
        <w:rPr>
          <w:rFonts w:ascii="宋体" w:hAnsi="宋体"/>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1.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 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w:t>
      </w: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2.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 </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 </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本企业对上述声明内容的真实性负责。如有虚假，将依法承担相应责任。</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企业名称（</w:t>
      </w:r>
      <w:r>
        <w:rPr>
          <w:rFonts w:hint="eastAsia" w:ascii="宋体" w:hAnsi="宋体"/>
          <w:color w:val="000000" w:themeColor="text1"/>
          <w:highlight w:val="none"/>
          <w14:textFill>
            <w14:solidFill>
              <w14:schemeClr w14:val="tx1"/>
            </w14:solidFill>
          </w14:textFill>
        </w:rPr>
        <w:t xml:space="preserve">加盖CA电子公章</w:t>
      </w:r>
      <w:r>
        <w:rPr>
          <w:rFonts w:ascii="宋体" w:hAnsi="宋体"/>
          <w:color w:val="000000" w:themeColor="text1"/>
          <w:highlight w:val="none"/>
          <w14:textFill>
            <w14:solidFill>
              <w14:schemeClr w14:val="tx1"/>
            </w14:solidFill>
          </w14:textFill>
        </w:rPr>
        <w:t xml:space="preserve">）： </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w:t>
      </w:r>
      <w:r>
        <w:rPr>
          <w:rFonts w:ascii="宋体" w:hAnsi="宋体"/>
          <w:color w:val="000000" w:themeColor="text1"/>
          <w:spacing w:val="-88"/>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期：</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投标人如不提供此声明函，价格将不做相应扣除。</w:t>
      </w:r>
      <w:r/>
    </w:p>
    <w:p>
      <w:pPr>
        <w:ind w:firstLine="840"/>
        <w:spacing w:line="360" w:lineRule="auto"/>
        <w:rPr>
          <w:rStyle w:val="1029"/>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59"/>
        <w:ind w:firstLine="422"/>
        <w:spacing w:line="360" w:lineRule="auto"/>
        <w:rPr>
          <w:b/>
          <w:bCs/>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（二）残疾人福利性单位声明函（如适用）</w:t>
      </w:r>
      <w:r/>
    </w:p>
    <w:p>
      <w:pPr>
        <w:pStyle w:val="1060"/>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0"/>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0"/>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0"/>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0"/>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29"/>
          <w:rFonts w:ascii="宋体" w:hAnsi="宋体"/>
          <w:b/>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《关于符合本国产品标准的声明函》或财政部会同有关部门规定的有关证明文件（如适用）、《成本比例声明函》</w:t>
      </w:r>
      <w:r/>
    </w:p>
    <w:p>
      <w:pPr>
        <w:ind w:firstLine="422"/>
        <w:jc w:val="center"/>
        <w:spacing w:line="360" w:lineRule="auto"/>
        <w:rPr>
          <w:rFonts w:ascii="宋体" w:hAnsi="宋体"/>
          <w:b/>
          <w:bCs/>
          <w:color w:val="000000" w:themeColor="text1"/>
          <w:highlight w:val="none"/>
          <w14:textFill>
            <w14:solidFill>
              <w14:schemeClr w14:val="tx1"/>
            </w14:solidFill>
          </w14:textFill>
        </w:rPr>
      </w:pPr>
      <w:r/>
      <w:bookmarkStart w:id="159" w:name="_Toc223617416"/>
      <w:r/>
      <w:bookmarkStart w:id="160" w:name="_Toc224202492"/>
      <w:r>
        <w:rPr>
          <w:rFonts w:hint="eastAsia" w:ascii="宋体" w:hAnsi="宋体"/>
          <w:b/>
          <w:bCs/>
          <w:color w:val="000000" w:themeColor="text1"/>
          <w:highlight w:val="none"/>
          <w14:textFill>
            <w14:solidFill>
              <w14:schemeClr w14:val="tx1"/>
            </w14:solidFill>
          </w14:textFill>
        </w:rPr>
        <w:t xml:space="preserve">1、</w:t>
      </w:r>
      <w:r>
        <w:rPr>
          <w:rFonts w:ascii="宋体" w:hAnsi="宋体"/>
          <w:b/>
          <w:bCs/>
          <w:color w:val="000000" w:themeColor="text1"/>
          <w:highlight w:val="none"/>
          <w14:textFill>
            <w14:solidFill>
              <w14:schemeClr w14:val="tx1"/>
            </w14:solidFill>
          </w14:textFill>
        </w:rPr>
        <w:t xml:space="preserve">关于符合本国产品标准的声明函</w:t>
      </w:r>
      <w:bookmarkEnd w:id="159"/>
      <w:r/>
      <w:bookmarkEnd w:id="160"/>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i/>
          <w:iCs/>
          <w:color w:val="000000" w:themeColor="text1"/>
          <w:highlight w:val="none"/>
          <w:vertAlign w:val="superscript"/>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i/>
          <w:iCs/>
          <w:color w:val="000000" w:themeColor="text1"/>
          <w:highlight w:val="none"/>
          <w:vertAlign w:val="superscript"/>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i/>
          <w:iCs/>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i/>
          <w:iCs/>
          <w:color w:val="000000" w:themeColor="text1"/>
          <w:highlight w:val="none"/>
          <w:vertAlign w:val="superscript"/>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i/>
          <w:iCs/>
          <w:color w:val="000000" w:themeColor="text1"/>
          <w:highlight w:val="none"/>
          <w:vertAlign w:val="superscript"/>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本公司（单位）对上述声明内容的真实性负责。如有虚假，愿承担相应法律责任。</w:t>
      </w:r>
      <w:r/>
    </w:p>
    <w:p>
      <w:pPr>
        <w:spacing w:line="360" w:lineRule="auto"/>
        <w:rPr>
          <w:rFonts w:ascii="宋体" w:hAnsi="宋体"/>
          <w:color w:val="000000" w:themeColor="text1"/>
          <w:highlight w:val="none"/>
          <w14:textFill>
            <w14:solidFill>
              <w14:schemeClr w14:val="tx1"/>
            </w14:solidFill>
          </w14:textFill>
        </w:rPr>
      </w:pPr>
      <w:r>
        <w:rPr>
          <w:rFonts w:ascii="宋体" w:hAnsi="宋体" w:cs="Calibri"/>
          <w:color w:val="000000" w:themeColor="text1"/>
          <w:highlight w:val="none"/>
          <w14:textFill>
            <w14:solidFill>
              <w14:schemeClr w14:val="tx1"/>
            </w14:solidFill>
          </w14:textFill>
        </w:rPr>
        <w:t xml:space="preserve">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公司（单位）名称（加盖CA电子公章）：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注：</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1.产品如有型号，请在“产品名称”栏一并填写。</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2.生产厂名与厂址应与生产厂营业执照载明的相关信息保持一致。</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3.该产品的中国境内生产的组件成本占比相关要求实施前，“规定比例”栏可不填，下同。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4.该产品的关键组件要求实施前，“关键组件”栏可不填，下同。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5.该产品的关键工序要求实施前，“关键工序”栏可不填，下同。</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bookmarkStart w:id="161" w:name="_Toc223617417"/>
      <w:r/>
      <w:bookmarkStart w:id="162" w:name="_Toc224202493"/>
      <w:r>
        <w:rPr>
          <w:rFonts w:hint="eastAsia" w:ascii="宋体" w:hAnsi="宋体"/>
          <w:b/>
          <w:bCs/>
          <w:color w:val="000000" w:themeColor="text1"/>
          <w:highlight w:val="none"/>
          <w14:textFill>
            <w14:solidFill>
              <w14:schemeClr w14:val="tx1"/>
            </w14:solidFill>
          </w14:textFill>
        </w:rPr>
        <w:t xml:space="preserve">2、成本比例声明函</w:t>
      </w:r>
      <w:bookmarkEnd w:id="161"/>
      <w:r/>
      <w:bookmarkEnd w:id="162"/>
      <w:r/>
      <w:r/>
    </w:p>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highlight w:val="none"/>
          <w14:textFill>
            <w14:solidFill>
              <w14:schemeClr w14:val="tx1"/>
            </w14:solidFill>
          </w14:textFill>
        </w:rPr>
        <w:t xml:space="preserve">符合本国产品标准的产品成本之和占</w:t>
      </w:r>
      <w:r>
        <w:rPr>
          <w:rFonts w:hint="eastAsia" w:ascii="宋体" w:hAnsi="宋体"/>
          <w:b/>
          <w:color w:val="000000" w:themeColor="text1"/>
          <w:highlight w:val="none"/>
          <w14:textFill>
            <w14:solidFill>
              <w14:schemeClr w14:val="tx1"/>
            </w14:solidFill>
          </w14:textFill>
        </w:rPr>
        <w:t xml:space="preserve">本公司（单位）</w:t>
      </w:r>
      <w:r>
        <w:rPr>
          <w:rFonts w:hint="eastAsia" w:ascii="宋体" w:hAnsi="宋体"/>
          <w:color w:val="000000" w:themeColor="text1"/>
          <w:highlight w:val="none"/>
          <w14:textFill>
            <w14:solidFill>
              <w14:schemeClr w14:val="tx1"/>
            </w14:solidFill>
          </w14:textFill>
        </w:rPr>
        <w:t xml:space="preserve">提供的全部产品成本之和的比例达到（</w:t>
      </w:r>
      <w:r>
        <w:rPr>
          <w:rFonts w:hint="eastAsia" w:ascii="宋体" w:hAnsi="宋体"/>
          <w:b/>
          <w:i/>
          <w:color w:val="000000" w:themeColor="text1"/>
          <w:highlight w:val="none"/>
          <w:u w:val="single"/>
          <w14:textFill>
            <w14:solidFill>
              <w14:schemeClr w14:val="tx1"/>
            </w14:solidFill>
          </w14:textFill>
        </w:rPr>
        <w:t xml:space="preserve">填写具体百分比</w:t>
      </w: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09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公司（单位）名称（加盖CA电子公章）：            </w:t>
      </w:r>
      <w:r/>
    </w:p>
    <w:p>
      <w:pPr>
        <w:ind w:firstLine="4092"/>
        <w:spacing w:line="360" w:lineRule="auto"/>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政府采购节能产品政策</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1、根据</w:t>
      </w:r>
      <w:r>
        <w:rPr>
          <w:rFonts w:hint="eastAsia" w:ascii="宋体" w:hAnsi="宋体"/>
          <w:color w:val="000000" w:themeColor="text1"/>
          <w:highlight w:val="none"/>
          <w14:textFill>
            <w14:solidFill>
              <w14:schemeClr w14:val="tx1"/>
            </w14:solidFill>
          </w14:textFill>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themeColor="text1"/>
          <w:highlight w:val="none"/>
          <w14:textFill>
            <w14:solidFill>
              <w14:schemeClr w14:val="tx1"/>
            </w14:solidFill>
          </w14:textFill>
        </w:rPr>
        <w:t xml:space="preserve">（不含政府强制采购节能产品）</w:t>
      </w:r>
      <w:r>
        <w:rPr>
          <w:rFonts w:hint="eastAsia" w:ascii="宋体" w:hAnsi="宋体"/>
          <w:color w:val="000000" w:themeColor="text1"/>
          <w:highlight w:val="none"/>
          <w14:textFill>
            <w14:solidFill>
              <w14:schemeClr w14:val="tx1"/>
            </w14:solidFill>
          </w14:textFill>
        </w:rPr>
        <w:t xml:space="preserve">，投标人需提供国家确定的认证机构出具的、处于有效期之内的节能产品认证证书，并提供在投标文件中提供《</w:t>
      </w:r>
      <w:r>
        <w:rPr>
          <w:rFonts w:ascii="宋体" w:hAnsi="宋体"/>
          <w:color w:val="000000" w:themeColor="text1"/>
          <w:highlight w:val="none"/>
          <w14:textFill>
            <w14:solidFill>
              <w14:schemeClr w14:val="tx1"/>
            </w14:solidFill>
          </w14:textFill>
        </w:rPr>
        <w:t xml:space="preserve">节能产品</w:t>
      </w:r>
      <w:r>
        <w:rPr>
          <w:rFonts w:hint="eastAsia" w:ascii="宋体" w:hAnsi="宋体"/>
          <w:color w:val="000000" w:themeColor="text1"/>
          <w:highlight w:val="none"/>
          <w14:textFill>
            <w14:solidFill>
              <w14:schemeClr w14:val="tx1"/>
            </w14:solidFill>
          </w14:textFill>
        </w:rPr>
        <w:t xml:space="preserve">信息表》，如未按要求提供，将不得分。</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、投标人必须保证使用</w:t>
      </w:r>
      <w:r>
        <w:rPr>
          <w:rFonts w:ascii="宋体" w:hAnsi="宋体"/>
          <w:color w:val="000000" w:themeColor="text1"/>
          <w:highlight w:val="none"/>
          <w14:textFill>
            <w14:solidFill>
              <w14:schemeClr w14:val="tx1"/>
            </w14:solidFill>
          </w14:textFill>
        </w:rPr>
        <w:t xml:space="preserve">节能</w:t>
      </w:r>
      <w:r>
        <w:rPr>
          <w:rFonts w:ascii="宋体" w:hAnsi="宋体"/>
          <w:bCs/>
          <w:color w:val="000000" w:themeColor="text1"/>
          <w:highlight w:val="none"/>
          <w14:textFill>
            <w14:solidFill>
              <w14:schemeClr w14:val="tx1"/>
            </w14:solidFill>
          </w14:textFill>
        </w:rPr>
        <w:t xml:space="preserve">产品参加投标的真实性，如出现虚假响应，一经查实，将按照采购文件具体规定进行处理。</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节能产品</w:t>
      </w:r>
      <w:r>
        <w:rPr>
          <w:rFonts w:hint="eastAsia" w:ascii="宋体" w:hAnsi="宋体"/>
          <w:b/>
          <w:color w:val="000000" w:themeColor="text1"/>
          <w:highlight w:val="none"/>
          <w14:textFill>
            <w14:solidFill>
              <w14:schemeClr w14:val="tx1"/>
            </w14:solidFill>
          </w14:textFill>
        </w:rPr>
        <w:t xml:space="preserve">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26"/>
        <w:gridCol w:w="495"/>
        <w:gridCol w:w="1414"/>
        <w:gridCol w:w="883"/>
        <w:gridCol w:w="2122"/>
        <w:gridCol w:w="1791"/>
      </w:tblGrid>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在《节能产品政府采购品目清单》（最新一期）中归属的编码及名称</w:t>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节能产品认证证书-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163" w:name="_Toc227595869"/>
      <w:r/>
      <w:bookmarkStart w:id="164" w:name="_Toc225428860"/>
      <w:r>
        <w:rPr>
          <w:rFonts w:hint="eastAsia"/>
          <w:b/>
          <w:bCs/>
          <w:color w:val="000000" w:themeColor="text1"/>
          <w:szCs w:val="21"/>
          <w:highlight w:val="none"/>
          <w14:textFill>
            <w14:solidFill>
              <w14:schemeClr w14:val="tx1"/>
            </w14:solidFill>
          </w14:textFill>
        </w:rPr>
        <w:t xml:space="preserve">政府采购环境标志产品政策</w:t>
      </w:r>
      <w:bookmarkEnd w:id="163"/>
      <w:r/>
      <w:bookmarkEnd w:id="164"/>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财政部、发展改革委、生态环境部、市场监管总局《关于调整优化节能产品、环境标志产品政府采购执行机制的通知》，投标标的如属于《环境标志产品政府采购品目清单》（最新一期）内的产品，投标人需提供国家确定的认证机构出具的、处于有效期之内的环境标志产品认证证书，并提供在投标文件中提供《环境标志产品信息表》，如未按要求提供，将不得分。</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、投标人必须保证使用环境标志产品参加投标的真实性，如出现虚假响应，一经查实，将按照采购文件具体规定进行处理。</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环境标志产品信息表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468"/>
        <w:gridCol w:w="655"/>
        <w:gridCol w:w="1414"/>
        <w:gridCol w:w="883"/>
        <w:gridCol w:w="2121"/>
        <w:gridCol w:w="1791"/>
      </w:tblGrid>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在《环境标志产品政府采购品目清单》（最新一期）中归属的编码及名称</w:t>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环境标志产品认证证书-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Gulim">
    <w:panose1 w:val="020B0600000101010101"/>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34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Pr>
      <w:framePr w:wrap="around" w:vAnchor="text" w:hAnchor="margin" w:xAlign="center" w:y="1"/>
    </w:pPr>
    <w:r>
      <w:fldChar w:fldCharType="begin"/>
    </w:r>
    <w:r>
      <w:rPr>
        <w:rStyle w:val="998"/>
      </w:rPr>
      <w:instrText xml:space="preserve">PAGE  </w:instrText>
    </w:r>
    <w:r>
      <w:fldChar w:fldCharType="end"/>
    </w:r>
    <w:r/>
  </w:p>
  <w:p>
    <w:pPr>
      <w:pStyle w:val="976"/>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JSTCC26002106525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283" w:firstLine="0"/>
      </w:pPr>
      <w:rPr>
        <w:rFonts w:hint="eastAsia" w:ascii="黑体" w:hAnsi="Times New Roman" w:eastAsia="黑体"/>
        <w:b w:val="0"/>
        <w:i w:val="0"/>
        <w:sz w:val="21"/>
      </w:rPr>
    </w:lvl>
    <w:lvl w:ilvl="1">
      <w:start w:val="1"/>
      <w:numFmt w:val="decimal"/>
      <w:pStyle w:val="1073"/>
      <w:isLgl w:val="false"/>
      <w:suff w:val="nothing"/>
      <w:lvlText w:val="%1.%2　"/>
      <w:lvlJc w:val="left"/>
      <w:pPr>
        <w:ind w:left="283"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3" w:firstLine="0"/>
      </w:pPr>
      <w:rPr>
        <w:rFonts w:hint="eastAsia" w:ascii="黑体" w:hAnsi="Times New Roman" w:eastAsia="黑体"/>
        <w:b w:val="0"/>
        <w:i w:val="0"/>
        <w:sz w:val="21"/>
      </w:rPr>
    </w:lvl>
    <w:lvl w:ilvl="3">
      <w:start w:val="1"/>
      <w:numFmt w:val="decimal"/>
      <w:isLgl w:val="false"/>
      <w:suff w:val="nothing"/>
      <w:lvlText w:val="%1.%2.%3.%4　"/>
      <w:lvlJc w:val="left"/>
      <w:pPr>
        <w:ind w:left="283" w:firstLine="0"/>
      </w:pPr>
      <w:rPr>
        <w:rFonts w:hint="eastAsia" w:ascii="黑体" w:hAnsi="Times New Roman" w:eastAsia="黑体"/>
        <w:b w:val="0"/>
        <w:i w:val="0"/>
        <w:sz w:val="21"/>
      </w:rPr>
    </w:lvl>
    <w:lvl w:ilvl="4">
      <w:start w:val="1"/>
      <w:numFmt w:val="decimal"/>
      <w:isLgl w:val="false"/>
      <w:suff w:val="nothing"/>
      <w:lvlText w:val="%1.%2.%3.%4.%5　"/>
      <w:lvlJc w:val="left"/>
      <w:pPr>
        <w:ind w:left="283" w:firstLine="0"/>
      </w:pPr>
      <w:rPr>
        <w:rFonts w:hint="eastAsia" w:ascii="黑体" w:hAnsi="Times New Roman" w:eastAsia="黑体"/>
        <w:b w:val="0"/>
        <w:i w:val="0"/>
        <w:sz w:val="21"/>
      </w:rPr>
    </w:lvl>
    <w:lvl w:ilvl="5">
      <w:start w:val="1"/>
      <w:numFmt w:val="decimal"/>
      <w:isLgl w:val="false"/>
      <w:suff w:val="nothing"/>
      <w:lvlText w:val="%1.%2.%3.%4.%5.%6　"/>
      <w:lvlJc w:val="left"/>
      <w:pPr>
        <w:ind w:left="283" w:firstLine="0"/>
      </w:pPr>
      <w:rPr>
        <w:rFonts w:hint="eastAsia" w:ascii="黑体" w:hAnsi="Times New Roman" w:eastAsia="黑体"/>
        <w:b w:val="0"/>
        <w:i w:val="0"/>
        <w:sz w:val="21"/>
      </w:rPr>
    </w:lvl>
    <w:lvl w:ilvl="6">
      <w:start w:val="1"/>
      <w:numFmt w:val="decimal"/>
      <w:isLgl w:val="false"/>
      <w:suff w:val="nothing"/>
      <w:lvlText w:val="%1.%2.%3.%4.%5.%6.%7　"/>
      <w:lvlJc w:val="left"/>
      <w:pPr>
        <w:ind w:left="283" w:firstLine="0"/>
      </w:pPr>
      <w:rPr>
        <w:rFonts w:hint="eastAsia" w:ascii="黑体" w:hAnsi="Times New Roman" w:eastAsia="黑体"/>
        <w:b w:val="0"/>
        <w:i w:val="0"/>
        <w:sz w:val="21"/>
      </w:rPr>
    </w:lvl>
    <w:lvl w:ilvl="7">
      <w:start w:val="1"/>
      <w:numFmt w:val="decimal"/>
      <w:isLgl w:val="false"/>
      <w:suff w:val="tab"/>
      <w:lvlText w:val="%1.%2.%3.%4.%5.%6.%7.%8"/>
      <w:lvlJc w:val="left"/>
      <w:pPr>
        <w:ind w:left="4677" w:hanging="1418"/>
        <w:tabs>
          <w:tab w:val="left" w:pos="4677" w:leader="none"/>
        </w:tabs>
      </w:pPr>
      <w:rPr>
        <w:rFonts w:hint="eastAsia"/>
      </w:rPr>
    </w:lvl>
    <w:lvl w:ilvl="8">
      <w:start w:val="1"/>
      <w:numFmt w:val="decimal"/>
      <w:isLgl w:val="false"/>
      <w:suff w:val="tab"/>
      <w:lvlText w:val="%1.%2.%3.%4.%5.%6.%7.%8.%9"/>
      <w:lvlJc w:val="left"/>
      <w:pPr>
        <w:ind w:left="5385" w:hanging="1700"/>
        <w:tabs>
          <w:tab w:val="left" w:pos="5385" w:leader="none"/>
        </w:tabs>
      </w:pPr>
      <w:rPr>
        <w:rFonts w:hint="eastAsia"/>
      </w:rPr>
    </w:lvl>
  </w:abstractNum>
  <w:abstractNum w:abstractNumId="1">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50"/>
    <w:link w:val="741"/>
    <w:uiPriority w:val="9"/>
    <w:rPr>
      <w:rFonts w:ascii="Arial" w:hAnsi="Arial" w:eastAsia="Arial" w:cs="Arial"/>
      <w:sz w:val="40"/>
      <w:szCs w:val="40"/>
    </w:rPr>
  </w:style>
  <w:style w:type="character" w:styleId="704">
    <w:name w:val="Heading 2 Char"/>
    <w:basedOn w:val="750"/>
    <w:link w:val="742"/>
    <w:uiPriority w:val="9"/>
    <w:rPr>
      <w:rFonts w:ascii="Arial" w:hAnsi="Arial" w:eastAsia="Arial" w:cs="Arial"/>
      <w:sz w:val="34"/>
    </w:rPr>
  </w:style>
  <w:style w:type="character" w:styleId="705">
    <w:name w:val="Heading 3 Char"/>
    <w:basedOn w:val="750"/>
    <w:link w:val="743"/>
    <w:uiPriority w:val="9"/>
    <w:rPr>
      <w:rFonts w:ascii="Arial" w:hAnsi="Arial" w:eastAsia="Arial" w:cs="Arial"/>
      <w:sz w:val="30"/>
      <w:szCs w:val="30"/>
    </w:rPr>
  </w:style>
  <w:style w:type="character" w:styleId="706">
    <w:name w:val="Heading 4 Char"/>
    <w:basedOn w:val="750"/>
    <w:link w:val="744"/>
    <w:uiPriority w:val="9"/>
    <w:rPr>
      <w:rFonts w:ascii="Arial" w:hAnsi="Arial" w:eastAsia="Arial" w:cs="Arial"/>
      <w:b/>
      <w:bCs/>
      <w:sz w:val="26"/>
      <w:szCs w:val="26"/>
    </w:rPr>
  </w:style>
  <w:style w:type="character" w:styleId="707">
    <w:name w:val="Heading 5 Char"/>
    <w:basedOn w:val="750"/>
    <w:link w:val="745"/>
    <w:uiPriority w:val="9"/>
    <w:rPr>
      <w:rFonts w:ascii="Arial" w:hAnsi="Arial" w:eastAsia="Arial" w:cs="Arial"/>
      <w:b/>
      <w:bCs/>
      <w:sz w:val="24"/>
      <w:szCs w:val="24"/>
    </w:rPr>
  </w:style>
  <w:style w:type="character" w:styleId="708">
    <w:name w:val="Heading 6 Char"/>
    <w:basedOn w:val="750"/>
    <w:link w:val="746"/>
    <w:uiPriority w:val="9"/>
    <w:rPr>
      <w:rFonts w:ascii="Arial" w:hAnsi="Arial" w:eastAsia="Arial" w:cs="Arial"/>
      <w:b/>
      <w:bCs/>
      <w:sz w:val="22"/>
      <w:szCs w:val="22"/>
    </w:rPr>
  </w:style>
  <w:style w:type="character" w:styleId="709">
    <w:name w:val="Heading 7 Char"/>
    <w:basedOn w:val="750"/>
    <w:link w:val="747"/>
    <w:uiPriority w:val="9"/>
    <w:rPr>
      <w:rFonts w:ascii="Arial" w:hAnsi="Arial" w:eastAsia="Arial" w:cs="Arial"/>
      <w:b/>
      <w:bCs/>
      <w:i/>
      <w:iCs/>
      <w:sz w:val="22"/>
      <w:szCs w:val="22"/>
    </w:rPr>
  </w:style>
  <w:style w:type="character" w:styleId="710">
    <w:name w:val="Heading 8 Char"/>
    <w:basedOn w:val="750"/>
    <w:link w:val="748"/>
    <w:uiPriority w:val="9"/>
    <w:rPr>
      <w:rFonts w:ascii="Arial" w:hAnsi="Arial" w:eastAsia="Arial" w:cs="Arial"/>
      <w:i/>
      <w:iCs/>
      <w:sz w:val="22"/>
      <w:szCs w:val="22"/>
    </w:rPr>
  </w:style>
  <w:style w:type="character" w:styleId="711">
    <w:name w:val="Heading 9 Char"/>
    <w:basedOn w:val="750"/>
    <w:link w:val="749"/>
    <w:uiPriority w:val="9"/>
    <w:rPr>
      <w:rFonts w:ascii="Arial" w:hAnsi="Arial" w:eastAsia="Arial" w:cs="Arial"/>
      <w:i/>
      <w:iCs/>
      <w:sz w:val="21"/>
      <w:szCs w:val="21"/>
    </w:rPr>
  </w:style>
  <w:style w:type="character" w:styleId="712">
    <w:name w:val="Title Char"/>
    <w:basedOn w:val="750"/>
    <w:link w:val="776"/>
    <w:uiPriority w:val="10"/>
    <w:rPr>
      <w:sz w:val="48"/>
      <w:szCs w:val="48"/>
    </w:rPr>
  </w:style>
  <w:style w:type="character" w:styleId="713">
    <w:name w:val="Subtitle Char"/>
    <w:basedOn w:val="750"/>
    <w:link w:val="768"/>
    <w:uiPriority w:val="11"/>
    <w:rPr>
      <w:sz w:val="24"/>
      <w:szCs w:val="24"/>
    </w:rPr>
  </w:style>
  <w:style w:type="character" w:styleId="714">
    <w:name w:val="Quote Char"/>
    <w:link w:val="797"/>
    <w:uiPriority w:val="29"/>
    <w:rPr>
      <w:i/>
    </w:rPr>
  </w:style>
  <w:style w:type="character" w:styleId="715">
    <w:name w:val="Intense Quote Char"/>
    <w:link w:val="799"/>
    <w:uiPriority w:val="30"/>
    <w:rPr>
      <w:i/>
    </w:rPr>
  </w:style>
  <w:style w:type="character" w:styleId="716">
    <w:name w:val="Header Char"/>
    <w:basedOn w:val="750"/>
    <w:link w:val="765"/>
    <w:uiPriority w:val="99"/>
  </w:style>
  <w:style w:type="character" w:styleId="717">
    <w:name w:val="Caption Char"/>
    <w:basedOn w:val="754"/>
    <w:link w:val="764"/>
    <w:uiPriority w:val="99"/>
  </w:style>
  <w:style w:type="table" w:styleId="718">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7">
    <w:name w:val="Footnote Text Char"/>
    <w:link w:val="769"/>
    <w:uiPriority w:val="99"/>
    <w:rPr>
      <w:sz w:val="18"/>
    </w:rPr>
  </w:style>
  <w:style w:type="character" w:styleId="738">
    <w:name w:val="Endnote Text Char"/>
    <w:link w:val="762"/>
    <w:uiPriority w:val="99"/>
    <w:rPr>
      <w:sz w:val="20"/>
    </w:r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link w:val="78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8"/>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78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9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9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0"/>
    <w:qFormat/>
    <w:pPr>
      <w:ind w:firstLine="482"/>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0"/>
    <w:link w:val="1075"/>
    <w:uiPriority w:val="99"/>
    <w:semiHidden/>
    <w:unhideWhenUsed/>
    <w:qFormat/>
    <w:pPr>
      <w:jc w:val="left"/>
    </w:pPr>
  </w:style>
  <w:style w:type="paragraph" w:styleId="756">
    <w:name w:val="Body Text"/>
    <w:basedOn w:val="740"/>
    <w:next w:val="740"/>
    <w:uiPriority w:val="99"/>
    <w:qFormat/>
    <w:pPr>
      <w:jc w:val="center"/>
    </w:pPr>
    <w:rPr>
      <w:rFonts w:ascii="宋体" w:hAnsi="宋体"/>
      <w:b/>
      <w:bCs/>
      <w:sz w:val="28"/>
    </w:rPr>
  </w:style>
  <w:style w:type="paragraph" w:styleId="757">
    <w:name w:val="index 4"/>
    <w:basedOn w:val="740"/>
    <w:next w:val="740"/>
    <w:uiPriority w:val="0"/>
    <w:qFormat/>
    <w:pPr>
      <w:ind w:left="600"/>
    </w:pPr>
    <w:rPr>
      <w:rFonts w:ascii="Calibri" w:hAnsi="Calibri" w:eastAsia="等线" w:cs="宋体"/>
      <w:szCs w:val="22"/>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0"/>
    <w:qFormat/>
    <w:rPr>
      <w:rFonts w:ascii="Courier New" w:hAnsi="Cambria"/>
      <w:szCs w:val="21"/>
    </w:rPr>
  </w:style>
  <w:style w:type="paragraph" w:styleId="761">
    <w:name w:val="toc 8"/>
    <w:basedOn w:val="740"/>
    <w:next w:val="740"/>
    <w:uiPriority w:val="39"/>
    <w:unhideWhenUsed/>
    <w:qFormat/>
    <w:pPr>
      <w:ind w:left="1984"/>
      <w:spacing w:after="57"/>
    </w:pPr>
  </w:style>
  <w:style w:type="paragraph" w:styleId="762">
    <w:name w:val="endnote text"/>
    <w:basedOn w:val="740"/>
    <w:link w:val="930"/>
    <w:uiPriority w:val="99"/>
    <w:semiHidden/>
    <w:unhideWhenUsed/>
    <w:qFormat/>
    <w:rPr>
      <w:sz w:val="20"/>
    </w:rPr>
  </w:style>
  <w:style w:type="paragraph" w:styleId="763">
    <w:name w:val="Balloon Text"/>
    <w:basedOn w:val="740"/>
    <w:link w:val="1077"/>
    <w:uiPriority w:val="99"/>
    <w:semiHidden/>
    <w:unhideWhenUsed/>
    <w:qFormat/>
    <w:rPr>
      <w:sz w:val="18"/>
      <w:szCs w:val="18"/>
    </w:rPr>
  </w:style>
  <w:style w:type="paragraph" w:styleId="764">
    <w:name w:val="Footer"/>
    <w:basedOn w:val="740"/>
    <w:link w:val="803"/>
    <w:uiPriority w:val="99"/>
    <w:unhideWhenUsed/>
    <w:qFormat/>
    <w:pPr>
      <w:tabs>
        <w:tab w:val="center" w:pos="7143" w:leader="none"/>
        <w:tab w:val="right" w:pos="14287" w:leader="none"/>
      </w:tabs>
    </w:pPr>
  </w:style>
  <w:style w:type="paragraph" w:styleId="765">
    <w:name w:val="Header"/>
    <w:basedOn w:val="740"/>
    <w:link w:val="801"/>
    <w:uiPriority w:val="99"/>
    <w:unhideWhenUsed/>
    <w:qFormat/>
    <w:pPr>
      <w:tabs>
        <w:tab w:val="center" w:pos="7143" w:leader="none"/>
        <w:tab w:val="right" w:pos="14287" w:leader="none"/>
      </w:tabs>
    </w:p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796"/>
    <w:uiPriority w:val="11"/>
    <w:qFormat/>
    <w:pPr>
      <w:spacing w:before="200" w:after="200"/>
    </w:pPr>
    <w:rPr>
      <w:sz w:val="24"/>
    </w:rPr>
  </w:style>
  <w:style w:type="paragraph" w:styleId="769">
    <w:name w:val="footnote text"/>
    <w:basedOn w:val="740"/>
    <w:link w:val="929"/>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table of figures"/>
    <w:basedOn w:val="740"/>
    <w:next w:val="740"/>
    <w:uiPriority w:val="99"/>
    <w:unhideWhenUsed/>
    <w:qFormat/>
  </w:style>
  <w:style w:type="paragraph" w:styleId="772">
    <w:name w:val="toc 2"/>
    <w:basedOn w:val="740"/>
    <w:next w:val="740"/>
    <w:uiPriority w:val="39"/>
    <w:unhideWhenUsed/>
    <w:qFormat/>
    <w:pPr>
      <w:ind w:left="283"/>
      <w:spacing w:after="57"/>
    </w:pPr>
  </w:style>
  <w:style w:type="paragraph" w:styleId="773">
    <w:name w:val="toc 9"/>
    <w:basedOn w:val="740"/>
    <w:next w:val="740"/>
    <w:uiPriority w:val="39"/>
    <w:unhideWhenUsed/>
    <w:qFormat/>
    <w:pPr>
      <w:ind w:left="2268"/>
      <w:spacing w:after="57"/>
    </w:pPr>
  </w:style>
  <w:style w:type="paragraph" w:styleId="774">
    <w:name w:val="HTML Preformatted"/>
    <w:basedOn w:val="740"/>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75">
    <w:name w:val="Normal (Web)"/>
    <w:basedOn w:val="740"/>
    <w:uiPriority w:val="99"/>
    <w:semiHidden/>
    <w:unhideWhenUsed/>
    <w:qFormat/>
    <w:pPr>
      <w:jc w:val="left"/>
      <w:spacing w:beforeAutospacing="1" w:afterAutospacing="1"/>
    </w:pPr>
    <w:rPr>
      <w:sz w:val="24"/>
    </w:rPr>
  </w:style>
  <w:style w:type="paragraph" w:styleId="776">
    <w:name w:val="Title"/>
    <w:basedOn w:val="740"/>
    <w:next w:val="740"/>
    <w:link w:val="795"/>
    <w:uiPriority w:val="10"/>
    <w:qFormat/>
    <w:pPr>
      <w:contextualSpacing/>
      <w:spacing w:before="300" w:after="200"/>
    </w:pPr>
    <w:rPr>
      <w:sz w:val="48"/>
      <w:szCs w:val="48"/>
    </w:rPr>
  </w:style>
  <w:style w:type="paragraph" w:styleId="777">
    <w:name w:val="annotation subject"/>
    <w:basedOn w:val="755"/>
    <w:next w:val="755"/>
    <w:link w:val="1076"/>
    <w:uiPriority w:val="99"/>
    <w:semiHidden/>
    <w:unhideWhenUsed/>
    <w:qFormat/>
    <w:rPr>
      <w:b/>
      <w:bCs/>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50"/>
    <w:uiPriority w:val="22"/>
    <w:qFormat/>
    <w:rPr>
      <w:b/>
    </w:r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50"/>
    <w:uiPriority w:val="99"/>
    <w:semiHidden/>
    <w:unhideWhenUsed/>
    <w:qFormat/>
    <w:rPr>
      <w:sz w:val="21"/>
      <w:szCs w:val="21"/>
    </w:rPr>
  </w:style>
  <w:style w:type="character" w:styleId="783">
    <w:name w:val="footnote reference"/>
    <w:uiPriority w:val="99"/>
    <w:unhideWhenUsed/>
    <w:qFormat/>
    <w:rPr>
      <w:vertAlign w:val="superscript"/>
    </w:rPr>
  </w:style>
  <w:style w:type="character" w:styleId="784" w:customStyle="1">
    <w:name w:val="标题 1 字符1"/>
    <w:link w:val="741"/>
    <w:uiPriority w:val="9"/>
    <w:qFormat/>
    <w:rPr>
      <w:rFonts w:ascii="Arial" w:hAnsi="Arial" w:eastAsia="Arial" w:cs="Arial"/>
      <w:sz w:val="40"/>
      <w:szCs w:val="40"/>
    </w:rPr>
  </w:style>
  <w:style w:type="character" w:styleId="785" w:customStyle="1">
    <w:name w:val="标题 2 字符1"/>
    <w:link w:val="742"/>
    <w:uiPriority w:val="9"/>
    <w:qFormat/>
    <w:rPr>
      <w:rFonts w:ascii="Arial" w:hAnsi="Arial" w:eastAsia="Arial" w:cs="Arial"/>
      <w:sz w:val="34"/>
    </w:rPr>
  </w:style>
  <w:style w:type="character" w:styleId="786" w:customStyle="1">
    <w:name w:val="标题 3 字符1"/>
    <w:link w:val="743"/>
    <w:uiPriority w:val="9"/>
    <w:qFormat/>
    <w:rPr>
      <w:rFonts w:ascii="Arial" w:hAnsi="Arial" w:eastAsia="Arial" w:cs="Arial"/>
      <w:sz w:val="30"/>
      <w:szCs w:val="30"/>
    </w:rPr>
  </w:style>
  <w:style w:type="character" w:styleId="787" w:customStyle="1">
    <w:name w:val="标题 4 字符1"/>
    <w:link w:val="744"/>
    <w:uiPriority w:val="9"/>
    <w:qFormat/>
    <w:rPr>
      <w:rFonts w:ascii="Arial" w:hAnsi="Arial" w:eastAsia="Arial" w:cs="Arial"/>
      <w:b/>
      <w:bCs/>
      <w:sz w:val="26"/>
      <w:szCs w:val="26"/>
    </w:rPr>
  </w:style>
  <w:style w:type="character" w:styleId="788" w:customStyle="1">
    <w:name w:val="标题 5 字符1"/>
    <w:link w:val="745"/>
    <w:uiPriority w:val="9"/>
    <w:qFormat/>
    <w:rPr>
      <w:rFonts w:ascii="Arial" w:hAnsi="Arial" w:eastAsia="Arial" w:cs="Arial"/>
      <w:b/>
      <w:bCs/>
      <w:sz w:val="24"/>
      <w:szCs w:val="24"/>
    </w:rPr>
  </w:style>
  <w:style w:type="character" w:styleId="789" w:customStyle="1">
    <w:name w:val="标题 6 字符1"/>
    <w:link w:val="746"/>
    <w:uiPriority w:val="9"/>
    <w:qFormat/>
    <w:rPr>
      <w:rFonts w:ascii="Arial" w:hAnsi="Arial" w:eastAsia="Arial" w:cs="Arial"/>
      <w:b/>
      <w:bCs/>
      <w:sz w:val="22"/>
      <w:szCs w:val="22"/>
    </w:rPr>
  </w:style>
  <w:style w:type="character" w:styleId="790" w:customStyle="1">
    <w:name w:val="标题 7 字符1"/>
    <w:link w:val="747"/>
    <w:uiPriority w:val="9"/>
    <w:qFormat/>
    <w:rPr>
      <w:rFonts w:ascii="Arial" w:hAnsi="Arial" w:eastAsia="Arial" w:cs="Arial"/>
      <w:b/>
      <w:bCs/>
      <w:i/>
      <w:iCs/>
      <w:sz w:val="22"/>
      <w:szCs w:val="22"/>
    </w:rPr>
  </w:style>
  <w:style w:type="character" w:styleId="791" w:customStyle="1">
    <w:name w:val="标题 8 字符1"/>
    <w:link w:val="748"/>
    <w:uiPriority w:val="9"/>
    <w:qFormat/>
    <w:rPr>
      <w:rFonts w:ascii="Arial" w:hAnsi="Arial" w:eastAsia="Arial" w:cs="Arial"/>
      <w:i/>
      <w:iCs/>
      <w:sz w:val="22"/>
      <w:szCs w:val="22"/>
    </w:rPr>
  </w:style>
  <w:style w:type="character" w:styleId="792" w:customStyle="1">
    <w:name w:val="标题 9 字符1"/>
    <w:link w:val="749"/>
    <w:uiPriority w:val="9"/>
    <w:qFormat/>
    <w:rPr>
      <w:rFonts w:ascii="Arial" w:hAnsi="Arial" w:eastAsia="Arial" w:cs="Arial"/>
      <w:i/>
      <w:iCs/>
      <w:sz w:val="21"/>
      <w:szCs w:val="21"/>
    </w:rPr>
  </w:style>
  <w:style w:type="paragraph" w:styleId="793">
    <w:name w:val="List Paragraph"/>
    <w:basedOn w:val="740"/>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字符1"/>
    <w:link w:val="776"/>
    <w:uiPriority w:val="10"/>
    <w:qFormat/>
    <w:rPr>
      <w:sz w:val="48"/>
      <w:szCs w:val="48"/>
    </w:rPr>
  </w:style>
  <w:style w:type="character" w:styleId="796" w:customStyle="1">
    <w:name w:val="副标题 字符1"/>
    <w:link w:val="768"/>
    <w:uiPriority w:val="11"/>
    <w:qFormat/>
    <w:rPr>
      <w:sz w:val="24"/>
      <w:szCs w:val="24"/>
    </w:rPr>
  </w:style>
  <w:style w:type="paragraph" w:styleId="797">
    <w:name w:val="Quote"/>
    <w:basedOn w:val="740"/>
    <w:next w:val="740"/>
    <w:link w:val="798"/>
    <w:uiPriority w:val="29"/>
    <w:qFormat/>
    <w:pPr>
      <w:ind w:left="720" w:right="720"/>
    </w:pPr>
    <w:rPr>
      <w:i/>
    </w:rPr>
  </w:style>
  <w:style w:type="character" w:styleId="798" w:customStyle="1">
    <w:name w:val="引用 字符1"/>
    <w:link w:val="797"/>
    <w:uiPriority w:val="29"/>
    <w:qFormat/>
    <w:rPr>
      <w:i/>
    </w:rPr>
  </w:style>
  <w:style w:type="paragraph" w:styleId="799">
    <w:name w:val="Intense Quote"/>
    <w:basedOn w:val="740"/>
    <w:next w:val="74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1"/>
    <w:link w:val="799"/>
    <w:uiPriority w:val="30"/>
    <w:qFormat/>
    <w:rPr>
      <w:i/>
    </w:rPr>
  </w:style>
  <w:style w:type="character" w:styleId="801" w:customStyle="1">
    <w:name w:val="页眉 字符1"/>
    <w:link w:val="765"/>
    <w:uiPriority w:val="99"/>
    <w:qFormat/>
  </w:style>
  <w:style w:type="character" w:styleId="802" w:customStyle="1">
    <w:name w:val="Footer Char"/>
    <w:uiPriority w:val="99"/>
    <w:qFormat/>
  </w:style>
  <w:style w:type="character" w:styleId="803" w:customStyle="1">
    <w:name w:val="页脚 字符1"/>
    <w:link w:val="764"/>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69"/>
    <w:uiPriority w:val="99"/>
    <w:qFormat/>
    <w:rPr>
      <w:sz w:val="18"/>
    </w:rPr>
  </w:style>
  <w:style w:type="character" w:styleId="930" w:customStyle="1">
    <w:name w:val="尾注文本 字符"/>
    <w:link w:val="762"/>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paragraph" w:styleId="932" w:customStyle="1">
    <w:name w:val="标题 11"/>
    <w:basedOn w:val="740"/>
    <w:next w:val="740"/>
    <w:link w:val="946"/>
    <w:uiPriority w:val="9"/>
    <w:qFormat/>
    <w:pPr>
      <w:jc w:val="center"/>
      <w:spacing w:line="360" w:lineRule="auto"/>
      <w:outlineLvl w:val="0"/>
    </w:pPr>
    <w:rPr>
      <w:b/>
      <w:bCs/>
      <w:sz w:val="44"/>
      <w:szCs w:val="44"/>
    </w:rPr>
  </w:style>
  <w:style w:type="paragraph" w:styleId="933" w:customStyle="1">
    <w:name w:val="标题 211"/>
    <w:basedOn w:val="740"/>
    <w:next w:val="740"/>
    <w:link w:val="947"/>
    <w:uiPriority w:val="9"/>
    <w:qFormat/>
    <w:pPr>
      <w:keepLines/>
      <w:keepNext/>
      <w:spacing w:line="360" w:lineRule="auto"/>
      <w:outlineLvl w:val="1"/>
    </w:pPr>
    <w:rPr>
      <w:rFonts w:ascii="Cambria" w:hAnsi="Cambria"/>
      <w:b/>
      <w:bCs/>
      <w:szCs w:val="21"/>
    </w:rPr>
  </w:style>
  <w:style w:type="paragraph" w:styleId="934" w:customStyle="1">
    <w:name w:val="标题 31"/>
    <w:basedOn w:val="740"/>
    <w:next w:val="935"/>
    <w:link w:val="948"/>
    <w:uiPriority w:val="0"/>
    <w:qFormat/>
    <w:pPr>
      <w:keepLines/>
      <w:keepNext/>
      <w:spacing w:before="260" w:after="260" w:line="416" w:lineRule="auto"/>
      <w:outlineLvl w:val="2"/>
    </w:pPr>
    <w:rPr>
      <w:b/>
      <w:bCs/>
      <w:sz w:val="32"/>
      <w:szCs w:val="32"/>
    </w:rPr>
  </w:style>
  <w:style w:type="paragraph" w:styleId="935" w:customStyle="1">
    <w:name w:val="正文缩进1"/>
    <w:basedOn w:val="740"/>
    <w:uiPriority w:val="0"/>
    <w:qFormat/>
    <w:pPr>
      <w:ind w:firstLine="420"/>
    </w:pPr>
  </w:style>
  <w:style w:type="paragraph" w:styleId="936" w:customStyle="1">
    <w:name w:val="标题 41"/>
    <w:basedOn w:val="740"/>
    <w:next w:val="740"/>
    <w:link w:val="949"/>
    <w:uiPriority w:val="9"/>
    <w:qFormat/>
    <w:pPr>
      <w:keepLines/>
      <w:keepNext/>
      <w:spacing w:before="280" w:after="290" w:line="376" w:lineRule="auto"/>
      <w:outlineLvl w:val="3"/>
    </w:pPr>
    <w:rPr>
      <w:rFonts w:ascii="Arial" w:hAnsi="Arial" w:eastAsia="黑体"/>
      <w:b/>
      <w:bCs/>
      <w:sz w:val="28"/>
      <w:szCs w:val="28"/>
    </w:rPr>
  </w:style>
  <w:style w:type="paragraph" w:styleId="937" w:customStyle="1">
    <w:name w:val="标题 51"/>
    <w:basedOn w:val="740"/>
    <w:next w:val="740"/>
    <w:link w:val="950"/>
    <w:uiPriority w:val="9"/>
    <w:qFormat/>
    <w:pPr>
      <w:keepLines/>
      <w:keepNext/>
      <w:spacing w:before="80" w:after="40"/>
      <w:outlineLvl w:val="4"/>
    </w:pPr>
    <w:rPr>
      <w:rFonts w:ascii="Calibri" w:hAnsi="Calibri"/>
      <w:color w:val="366091"/>
      <w:sz w:val="24"/>
    </w:rPr>
  </w:style>
  <w:style w:type="paragraph" w:styleId="938" w:customStyle="1">
    <w:name w:val="标题 61"/>
    <w:basedOn w:val="740"/>
    <w:next w:val="740"/>
    <w:link w:val="951"/>
    <w:uiPriority w:val="9"/>
    <w:qFormat/>
    <w:pPr>
      <w:keepLines/>
      <w:keepNext/>
      <w:spacing w:before="40"/>
      <w:outlineLvl w:val="5"/>
    </w:pPr>
    <w:rPr>
      <w:rFonts w:ascii="Calibri" w:hAnsi="Calibri"/>
      <w:b/>
      <w:bCs/>
      <w:color w:val="366091"/>
      <w:szCs w:val="22"/>
    </w:rPr>
  </w:style>
  <w:style w:type="paragraph" w:styleId="939" w:customStyle="1">
    <w:name w:val="标题 71"/>
    <w:basedOn w:val="740"/>
    <w:next w:val="740"/>
    <w:link w:val="952"/>
    <w:uiPriority w:val="9"/>
    <w:qFormat/>
    <w:pPr>
      <w:keepLines/>
      <w:keepNext/>
      <w:spacing w:before="40"/>
      <w:outlineLvl w:val="6"/>
    </w:pPr>
    <w:rPr>
      <w:rFonts w:ascii="Calibri" w:hAnsi="Calibri"/>
      <w:b/>
      <w:bCs/>
      <w:color w:val="585858"/>
      <w:szCs w:val="22"/>
    </w:rPr>
  </w:style>
  <w:style w:type="paragraph" w:styleId="940" w:customStyle="1">
    <w:name w:val="标题 81"/>
    <w:basedOn w:val="740"/>
    <w:next w:val="740"/>
    <w:link w:val="953"/>
    <w:uiPriority w:val="9"/>
    <w:qFormat/>
    <w:pPr>
      <w:keepLines/>
      <w:keepNext/>
      <w:outlineLvl w:val="7"/>
    </w:pPr>
    <w:rPr>
      <w:rFonts w:ascii="Calibri" w:hAnsi="Calibri"/>
      <w:color w:val="585858"/>
      <w:szCs w:val="22"/>
    </w:rPr>
  </w:style>
  <w:style w:type="paragraph" w:styleId="941" w:customStyle="1">
    <w:name w:val="标题 91"/>
    <w:basedOn w:val="740"/>
    <w:next w:val="740"/>
    <w:link w:val="954"/>
    <w:uiPriority w:val="9"/>
    <w:qFormat/>
    <w:pPr>
      <w:keepLines/>
      <w:keepNext/>
      <w:outlineLvl w:val="8"/>
    </w:pPr>
    <w:rPr>
      <w:rFonts w:ascii="Calibri" w:hAnsi="Calibri"/>
      <w:color w:val="585858"/>
      <w:szCs w:val="2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740"/>
    <w:next w:val="740"/>
    <w:link w:val="945"/>
    <w:uiPriority w:val="0"/>
    <w:qFormat/>
    <w:pPr>
      <w:ind w:left="420"/>
      <w:spacing w:after="120"/>
    </w:pPr>
  </w:style>
  <w:style w:type="character" w:styleId="945" w:customStyle="1">
    <w:name w:val="正文文本缩进 字符"/>
    <w:link w:val="944"/>
    <w:uiPriority w:val="0"/>
    <w:qFormat/>
    <w:rPr>
      <w:sz w:val="21"/>
      <w:szCs w:val="24"/>
    </w:rPr>
  </w:style>
  <w:style w:type="character" w:styleId="946" w:customStyle="1">
    <w:name w:val="标题 1 字符"/>
    <w:link w:val="932"/>
    <w:uiPriority w:val="9"/>
    <w:qFormat/>
    <w:rPr>
      <w:b/>
      <w:bCs/>
      <w:sz w:val="44"/>
      <w:szCs w:val="44"/>
    </w:rPr>
  </w:style>
  <w:style w:type="character" w:styleId="947" w:customStyle="1">
    <w:name w:val="标题 2 字符"/>
    <w:link w:val="933"/>
    <w:uiPriority w:val="9"/>
    <w:qFormat/>
    <w:rPr>
      <w:rFonts w:ascii="Cambria" w:hAnsi="Cambria"/>
      <w:b/>
      <w:bCs/>
      <w:sz w:val="21"/>
      <w:szCs w:val="21"/>
    </w:rPr>
  </w:style>
  <w:style w:type="character" w:styleId="948" w:customStyle="1">
    <w:name w:val="标题 3 字符"/>
    <w:link w:val="934"/>
    <w:uiPriority w:val="0"/>
    <w:qFormat/>
    <w:rPr>
      <w:b/>
      <w:bCs/>
      <w:sz w:val="32"/>
      <w:szCs w:val="32"/>
    </w:rPr>
  </w:style>
  <w:style w:type="character" w:styleId="949" w:customStyle="1">
    <w:name w:val="标题 4 字符"/>
    <w:link w:val="936"/>
    <w:uiPriority w:val="9"/>
    <w:qFormat/>
    <w:rPr>
      <w:rFonts w:ascii="Arial" w:hAnsi="Arial" w:eastAsia="黑体"/>
      <w:b/>
      <w:bCs/>
      <w:sz w:val="28"/>
      <w:szCs w:val="28"/>
    </w:rPr>
  </w:style>
  <w:style w:type="character" w:styleId="950" w:customStyle="1">
    <w:name w:val="标题 5 字符"/>
    <w:link w:val="937"/>
    <w:uiPriority w:val="9"/>
    <w:semiHidden/>
    <w:qFormat/>
    <w:rPr>
      <w:rFonts w:ascii="Calibri" w:hAnsi="Calibri" w:eastAsia="宋体" w:cs="Times New Roman"/>
      <w:color w:val="366091"/>
      <w:sz w:val="24"/>
      <w:szCs w:val="24"/>
    </w:rPr>
  </w:style>
  <w:style w:type="character" w:styleId="951" w:customStyle="1">
    <w:name w:val="标题 6 字符"/>
    <w:link w:val="938"/>
    <w:uiPriority w:val="9"/>
    <w:semiHidden/>
    <w:qFormat/>
    <w:rPr>
      <w:rFonts w:ascii="Calibri" w:hAnsi="Calibri" w:eastAsia="宋体" w:cs="Times New Roman"/>
      <w:b/>
      <w:bCs/>
      <w:color w:val="366091"/>
      <w:sz w:val="21"/>
      <w:szCs w:val="22"/>
    </w:rPr>
  </w:style>
  <w:style w:type="character" w:styleId="952" w:customStyle="1">
    <w:name w:val="标题 7 字符"/>
    <w:link w:val="939"/>
    <w:uiPriority w:val="9"/>
    <w:semiHidden/>
    <w:qFormat/>
    <w:rPr>
      <w:rFonts w:ascii="Calibri" w:hAnsi="Calibri" w:eastAsia="宋体" w:cs="Times New Roman"/>
      <w:b/>
      <w:bCs/>
      <w:color w:val="585858"/>
      <w:sz w:val="21"/>
      <w:szCs w:val="22"/>
    </w:rPr>
  </w:style>
  <w:style w:type="character" w:styleId="953" w:customStyle="1">
    <w:name w:val="标题 8 字符"/>
    <w:link w:val="940"/>
    <w:uiPriority w:val="9"/>
    <w:semiHidden/>
    <w:qFormat/>
    <w:rPr>
      <w:rFonts w:ascii="Calibri" w:hAnsi="Calibri" w:eastAsia="宋体" w:cs="Times New Roman"/>
      <w:color w:val="585858"/>
      <w:sz w:val="21"/>
      <w:szCs w:val="22"/>
    </w:rPr>
  </w:style>
  <w:style w:type="character" w:styleId="954" w:customStyle="1">
    <w:name w:val="标题 9 字符"/>
    <w:link w:val="941"/>
    <w:uiPriority w:val="9"/>
    <w:semiHidden/>
    <w:qFormat/>
    <w:rPr>
      <w:rFonts w:ascii="Calibri" w:hAnsi="Calibri" w:eastAsia="宋体" w:cs="Times New Roman"/>
      <w:color w:val="585858"/>
      <w:sz w:val="21"/>
      <w:szCs w:val="22"/>
    </w:rPr>
  </w:style>
  <w:style w:type="paragraph" w:styleId="955" w:customStyle="1">
    <w:name w:val="列表 31"/>
    <w:basedOn w:val="740"/>
    <w:uiPriority w:val="0"/>
    <w:unhideWhenUsed/>
    <w:qFormat/>
    <w:pPr>
      <w:ind w:firstLine="422"/>
      <w:spacing w:line="360" w:lineRule="auto"/>
    </w:pPr>
    <w:rPr>
      <w:rFonts w:ascii="宋体" w:hAnsi="宋体"/>
      <w:b/>
      <w:bCs/>
      <w:color w:val="ff0000"/>
      <w:szCs w:val="20"/>
    </w:rPr>
  </w:style>
  <w:style w:type="paragraph" w:styleId="956" w:customStyle="1">
    <w:name w:val="目录 71"/>
    <w:basedOn w:val="740"/>
    <w:next w:val="740"/>
    <w:uiPriority w:val="0"/>
    <w:qFormat/>
    <w:pPr>
      <w:ind w:left="1260"/>
      <w:jc w:val="left"/>
    </w:pPr>
    <w:rPr>
      <w:rFonts w:ascii="Calibri" w:hAnsi="Calibri"/>
      <w:sz w:val="18"/>
      <w:szCs w:val="18"/>
    </w:rPr>
  </w:style>
  <w:style w:type="paragraph" w:styleId="957" w:customStyle="1">
    <w:name w:val="正文缩进11"/>
    <w:basedOn w:val="740"/>
    <w:link w:val="958"/>
    <w:uiPriority w:val="99"/>
    <w:qFormat/>
    <w:pPr>
      <w:ind w:firstLine="420"/>
      <w:spacing w:line="360" w:lineRule="auto"/>
    </w:pPr>
    <w:rPr>
      <w:sz w:val="24"/>
    </w:rPr>
  </w:style>
  <w:style w:type="character" w:styleId="958" w:customStyle="1">
    <w:name w:val="正文缩进 字符"/>
    <w:link w:val="957"/>
    <w:uiPriority w:val="99"/>
    <w:qFormat/>
    <w:rPr>
      <w:sz w:val="24"/>
      <w:szCs w:val="24"/>
    </w:rPr>
  </w:style>
  <w:style w:type="paragraph" w:styleId="959" w:customStyle="1">
    <w:name w:val="列表项目符号1"/>
    <w:basedOn w:val="740"/>
    <w:uiPriority w:val="0"/>
    <w:qFormat/>
    <w:pPr>
      <w:ind w:left="420" w:hanging="420"/>
      <w:tabs>
        <w:tab w:val="left" w:pos="360" w:leader="none"/>
        <w:tab w:val="left" w:pos="420" w:leader="none"/>
      </w:tabs>
    </w:pPr>
    <w:rPr>
      <w:rFonts w:ascii="Calibri" w:hAnsi="Calibri"/>
      <w:szCs w:val="22"/>
    </w:rPr>
  </w:style>
  <w:style w:type="paragraph" w:styleId="960" w:customStyle="1">
    <w:name w:val="文档结构图1"/>
    <w:basedOn w:val="740"/>
    <w:link w:val="961"/>
    <w:uiPriority w:val="0"/>
    <w:qFormat/>
    <w:rPr>
      <w:rFonts w:ascii="宋体"/>
      <w:sz w:val="18"/>
      <w:szCs w:val="18"/>
    </w:rPr>
  </w:style>
  <w:style w:type="character" w:styleId="961" w:customStyle="1">
    <w:name w:val="文档结构图 字符"/>
    <w:link w:val="960"/>
    <w:uiPriority w:val="0"/>
    <w:qFormat/>
    <w:rPr>
      <w:rFonts w:ascii="宋体"/>
      <w:sz w:val="18"/>
      <w:szCs w:val="18"/>
    </w:rPr>
  </w:style>
  <w:style w:type="paragraph" w:styleId="962" w:customStyle="1">
    <w:name w:val="批注文字1"/>
    <w:basedOn w:val="740"/>
    <w:link w:val="963"/>
    <w:uiPriority w:val="0"/>
    <w:qFormat/>
    <w:pPr>
      <w:jc w:val="left"/>
    </w:pPr>
    <w:rPr>
      <w:rFonts w:eastAsia="仿宋_GB2312"/>
      <w:sz w:val="24"/>
    </w:rPr>
  </w:style>
  <w:style w:type="character" w:styleId="963" w:customStyle="1">
    <w:name w:val="批注文字 字符"/>
    <w:link w:val="962"/>
    <w:uiPriority w:val="0"/>
    <w:qFormat/>
    <w:rPr>
      <w:rFonts w:eastAsia="仿宋_GB2312"/>
      <w:sz w:val="24"/>
      <w:szCs w:val="24"/>
    </w:rPr>
  </w:style>
  <w:style w:type="paragraph" w:styleId="964" w:customStyle="1">
    <w:name w:val="正文文本1"/>
    <w:basedOn w:val="740"/>
    <w:link w:val="965"/>
    <w:uiPriority w:val="0"/>
    <w:qFormat/>
    <w:pPr>
      <w:spacing w:after="120"/>
    </w:pPr>
    <w:rPr>
      <w:szCs w:val="20"/>
    </w:rPr>
  </w:style>
  <w:style w:type="character" w:styleId="965" w:customStyle="1">
    <w:name w:val="正文文本 字符"/>
    <w:link w:val="964"/>
    <w:uiPriority w:val="0"/>
    <w:qFormat/>
    <w:rPr>
      <w:sz w:val="21"/>
    </w:rPr>
  </w:style>
  <w:style w:type="paragraph" w:styleId="966" w:customStyle="1">
    <w:name w:val="索引 41"/>
    <w:basedOn w:val="740"/>
    <w:next w:val="740"/>
    <w:uiPriority w:val="99"/>
    <w:qFormat/>
    <w:pPr>
      <w:ind w:left="600"/>
    </w:pPr>
    <w:rPr>
      <w:rFonts w:ascii="Calibri" w:hAnsi="Calibri" w:eastAsia="等线" w:cs="宋体"/>
      <w:szCs w:val="22"/>
    </w:rPr>
  </w:style>
  <w:style w:type="paragraph" w:styleId="967" w:customStyle="1">
    <w:name w:val="目录 51"/>
    <w:basedOn w:val="740"/>
    <w:next w:val="740"/>
    <w:uiPriority w:val="0"/>
    <w:qFormat/>
    <w:pPr>
      <w:ind w:left="840"/>
      <w:jc w:val="left"/>
    </w:pPr>
    <w:rPr>
      <w:rFonts w:ascii="Calibri" w:hAnsi="Calibri"/>
      <w:sz w:val="18"/>
      <w:szCs w:val="18"/>
    </w:rPr>
  </w:style>
  <w:style w:type="paragraph" w:styleId="968" w:customStyle="1">
    <w:name w:val="目录 31"/>
    <w:basedOn w:val="740"/>
    <w:next w:val="740"/>
    <w:uiPriority w:val="0"/>
    <w:qFormat/>
    <w:pPr>
      <w:ind w:left="420"/>
      <w:jc w:val="left"/>
    </w:pPr>
    <w:rPr>
      <w:rFonts w:ascii="Calibri" w:hAnsi="Calibri"/>
      <w:i/>
      <w:iCs/>
      <w:sz w:val="20"/>
      <w:szCs w:val="20"/>
    </w:rPr>
  </w:style>
  <w:style w:type="paragraph" w:styleId="969" w:customStyle="1">
    <w:name w:val="纯文本1"/>
    <w:basedOn w:val="740"/>
    <w:link w:val="970"/>
    <w:uiPriority w:val="0"/>
    <w:qFormat/>
    <w:pPr>
      <w:spacing w:line="360" w:lineRule="auto"/>
      <w:widowControl/>
    </w:pPr>
    <w:rPr>
      <w:rFonts w:ascii="宋体" w:hAnsi="宋体"/>
      <w:b/>
      <w:szCs w:val="21"/>
    </w:rPr>
  </w:style>
  <w:style w:type="character" w:styleId="970" w:customStyle="1">
    <w:name w:val="纯文本 字符"/>
    <w:link w:val="969"/>
    <w:uiPriority w:val="0"/>
    <w:qFormat/>
    <w:rPr>
      <w:rFonts w:ascii="宋体" w:hAnsi="宋体"/>
      <w:b/>
      <w:sz w:val="21"/>
      <w:szCs w:val="21"/>
    </w:rPr>
  </w:style>
  <w:style w:type="paragraph" w:styleId="971" w:customStyle="1">
    <w:name w:val="目录 81"/>
    <w:basedOn w:val="740"/>
    <w:next w:val="740"/>
    <w:uiPriority w:val="0"/>
    <w:qFormat/>
    <w:pPr>
      <w:ind w:left="1470"/>
      <w:jc w:val="left"/>
    </w:pPr>
    <w:rPr>
      <w:rFonts w:ascii="Calibri" w:hAnsi="Calibri"/>
      <w:sz w:val="18"/>
      <w:szCs w:val="18"/>
    </w:rPr>
  </w:style>
  <w:style w:type="paragraph" w:styleId="972" w:customStyle="1">
    <w:name w:val="日期1"/>
    <w:basedOn w:val="740"/>
    <w:next w:val="740"/>
    <w:link w:val="973"/>
    <w:uiPriority w:val="99"/>
    <w:qFormat/>
    <w:pPr>
      <w:ind w:left="100"/>
    </w:pPr>
    <w:rPr>
      <w:b/>
      <w:sz w:val="24"/>
      <w:szCs w:val="20"/>
    </w:rPr>
  </w:style>
  <w:style w:type="character" w:styleId="973" w:customStyle="1">
    <w:name w:val="日期 字符"/>
    <w:link w:val="972"/>
    <w:uiPriority w:val="99"/>
    <w:qFormat/>
    <w:rPr>
      <w:b/>
      <w:sz w:val="24"/>
    </w:rPr>
  </w:style>
  <w:style w:type="paragraph" w:styleId="974" w:customStyle="1">
    <w:name w:val="批注框文本1"/>
    <w:basedOn w:val="740"/>
    <w:link w:val="975"/>
    <w:uiPriority w:val="0"/>
    <w:qFormat/>
    <w:rPr>
      <w:sz w:val="18"/>
      <w:szCs w:val="18"/>
    </w:rPr>
  </w:style>
  <w:style w:type="character" w:styleId="975" w:customStyle="1">
    <w:name w:val="批注框文本 字符"/>
    <w:link w:val="974"/>
    <w:uiPriority w:val="0"/>
    <w:qFormat/>
    <w:rPr>
      <w:sz w:val="18"/>
      <w:szCs w:val="18"/>
    </w:rPr>
  </w:style>
  <w:style w:type="paragraph" w:styleId="976" w:customStyle="1">
    <w:name w:val="页脚1"/>
    <w:basedOn w:val="740"/>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40"/>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0"/>
    <w:qFormat/>
    <w:rPr>
      <w:sz w:val="18"/>
      <w:szCs w:val="18"/>
    </w:rPr>
  </w:style>
  <w:style w:type="paragraph" w:styleId="980" w:customStyle="1">
    <w:name w:val="目录 11"/>
    <w:basedOn w:val="740"/>
    <w:next w:val="740"/>
    <w:uiPriority w:val="39"/>
    <w:qFormat/>
    <w:pPr>
      <w:jc w:val="left"/>
      <w:spacing w:before="120" w:after="120"/>
    </w:pPr>
    <w:rPr>
      <w:rFonts w:ascii="Calibri" w:hAnsi="Calibri"/>
      <w:b/>
      <w:bCs/>
      <w:caps/>
      <w:sz w:val="20"/>
      <w:szCs w:val="20"/>
    </w:rPr>
  </w:style>
  <w:style w:type="paragraph" w:styleId="981" w:customStyle="1">
    <w:name w:val="目录 41"/>
    <w:basedOn w:val="740"/>
    <w:next w:val="740"/>
    <w:uiPriority w:val="0"/>
    <w:qFormat/>
    <w:pPr>
      <w:ind w:left="630"/>
      <w:jc w:val="left"/>
    </w:pPr>
    <w:rPr>
      <w:rFonts w:ascii="Calibri" w:hAnsi="Calibri"/>
      <w:sz w:val="18"/>
      <w:szCs w:val="18"/>
    </w:rPr>
  </w:style>
  <w:style w:type="paragraph" w:styleId="982" w:customStyle="1">
    <w:name w:val="副标题1"/>
    <w:basedOn w:val="740"/>
    <w:next w:val="740"/>
    <w:link w:val="983"/>
    <w:uiPriority w:val="11"/>
    <w:qFormat/>
    <w:pPr>
      <w:jc w:val="center"/>
      <w:spacing w:after="160"/>
    </w:pPr>
    <w:rPr>
      <w:rFonts w:ascii="Cambria" w:hAnsi="Cambria"/>
      <w:color w:val="585858"/>
      <w:spacing w:val="15"/>
      <w:sz w:val="28"/>
      <w:szCs w:val="28"/>
    </w:rPr>
  </w:style>
  <w:style w:type="character" w:styleId="983" w:customStyle="1">
    <w:name w:val="副标题 字符"/>
    <w:link w:val="982"/>
    <w:uiPriority w:val="11"/>
    <w:qFormat/>
    <w:rPr>
      <w:rFonts w:ascii="Cambria" w:hAnsi="Cambria" w:eastAsia="宋体" w:cs="Times New Roman"/>
      <w:color w:val="585858"/>
      <w:spacing w:val="15"/>
      <w:sz w:val="28"/>
      <w:szCs w:val="28"/>
    </w:rPr>
  </w:style>
  <w:style w:type="paragraph" w:styleId="984" w:customStyle="1">
    <w:name w:val="目录 61"/>
    <w:basedOn w:val="740"/>
    <w:next w:val="740"/>
    <w:uiPriority w:val="0"/>
    <w:qFormat/>
    <w:pPr>
      <w:ind w:left="1050"/>
      <w:jc w:val="left"/>
    </w:pPr>
    <w:rPr>
      <w:rFonts w:ascii="Calibri" w:hAnsi="Calibri"/>
      <w:sz w:val="18"/>
      <w:szCs w:val="18"/>
    </w:rPr>
  </w:style>
  <w:style w:type="paragraph" w:styleId="985" w:customStyle="1">
    <w:name w:val="目录 21"/>
    <w:basedOn w:val="740"/>
    <w:next w:val="740"/>
    <w:uiPriority w:val="39"/>
    <w:qFormat/>
    <w:pPr>
      <w:ind w:left="210"/>
      <w:jc w:val="left"/>
    </w:pPr>
    <w:rPr>
      <w:rFonts w:ascii="Calibri" w:hAnsi="Calibri"/>
      <w:smallCaps/>
      <w:sz w:val="20"/>
      <w:szCs w:val="20"/>
    </w:rPr>
  </w:style>
  <w:style w:type="paragraph" w:styleId="986" w:customStyle="1">
    <w:name w:val="目录 91"/>
    <w:basedOn w:val="740"/>
    <w:next w:val="740"/>
    <w:uiPriority w:val="0"/>
    <w:qFormat/>
    <w:pPr>
      <w:ind w:left="1680"/>
      <w:jc w:val="left"/>
    </w:pPr>
    <w:rPr>
      <w:rFonts w:ascii="Calibri" w:hAnsi="Calibri"/>
      <w:sz w:val="18"/>
      <w:szCs w:val="18"/>
    </w:rPr>
  </w:style>
  <w:style w:type="paragraph" w:styleId="987" w:customStyle="1">
    <w:name w:val="HTML 预设格式1"/>
    <w:basedOn w:val="740"/>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88" w:customStyle="1">
    <w:name w:val="HTML 预设格式 字符"/>
    <w:link w:val="987"/>
    <w:uiPriority w:val="99"/>
    <w:qFormat/>
    <w:rPr>
      <w:rFonts w:ascii="宋体" w:hAnsi="宋体"/>
      <w:sz w:val="21"/>
      <w:szCs w:val="21"/>
    </w:rPr>
  </w:style>
  <w:style w:type="paragraph" w:styleId="989" w:customStyle="1">
    <w:name w:val="普通(网站)11"/>
    <w:basedOn w:val="740"/>
    <w:link w:val="990"/>
    <w:uiPriority w:val="0"/>
    <w:qFormat/>
    <w:pPr>
      <w:jc w:val="left"/>
      <w:spacing w:before="100" w:beforeAutospacing="1" w:after="100" w:afterAutospacing="1"/>
      <w:widowControl/>
    </w:pPr>
    <w:rPr>
      <w:rFonts w:ascii="宋体" w:hAnsi="宋体" w:cs="宋体"/>
      <w:sz w:val="24"/>
    </w:rPr>
  </w:style>
  <w:style w:type="character" w:styleId="990" w:customStyle="1">
    <w:name w:val="普通(网站) 字符"/>
    <w:link w:val="989"/>
    <w:uiPriority w:val="0"/>
    <w:qFormat/>
    <w:rPr>
      <w:rFonts w:ascii="宋体" w:hAnsi="宋体" w:cs="宋体"/>
      <w:sz w:val="24"/>
      <w:szCs w:val="24"/>
    </w:rPr>
  </w:style>
  <w:style w:type="paragraph" w:styleId="991" w:customStyle="1">
    <w:name w:val="标题1"/>
    <w:basedOn w:val="740"/>
    <w:next w:val="740"/>
    <w:link w:val="992"/>
    <w:uiPriority w:val="10"/>
    <w:qFormat/>
    <w:pPr>
      <w:contextualSpacing/>
      <w:jc w:val="center"/>
      <w:spacing w:after="80"/>
    </w:pPr>
    <w:rPr>
      <w:rFonts w:ascii="Cambria" w:hAnsi="Cambria"/>
      <w:spacing w:val="-10"/>
      <w:sz w:val="56"/>
      <w:szCs w:val="56"/>
    </w:rPr>
  </w:style>
  <w:style w:type="character" w:styleId="992" w:customStyle="1">
    <w:name w:val="标题 字符"/>
    <w:link w:val="991"/>
    <w:uiPriority w:val="10"/>
    <w:qFormat/>
    <w:rPr>
      <w:rFonts w:ascii="Cambria" w:hAnsi="Cambria" w:eastAsia="宋体" w:cs="Times New Roman"/>
      <w:spacing w:val="-10"/>
      <w:sz w:val="56"/>
      <w:szCs w:val="56"/>
    </w:rPr>
  </w:style>
  <w:style w:type="paragraph" w:styleId="993" w:customStyle="1">
    <w:name w:val="批注主题1"/>
    <w:basedOn w:val="962"/>
    <w:next w:val="962"/>
    <w:link w:val="994"/>
    <w:uiPriority w:val="0"/>
    <w:qFormat/>
    <w:rPr>
      <w:rFonts w:eastAsia="宋体"/>
      <w:b/>
      <w:bCs/>
      <w:sz w:val="21"/>
    </w:rPr>
  </w:style>
  <w:style w:type="character" w:styleId="994" w:customStyle="1">
    <w:name w:val="批注主题 字符"/>
    <w:link w:val="993"/>
    <w:uiPriority w:val="0"/>
    <w:qFormat/>
    <w:rPr>
      <w:b/>
      <w:bCs/>
      <w:sz w:val="21"/>
      <w:szCs w:val="24"/>
    </w:rPr>
  </w:style>
  <w:style w:type="paragraph" w:styleId="995" w:customStyle="1">
    <w:name w:val="正文首行缩进1"/>
    <w:basedOn w:val="964"/>
    <w:uiPriority w:val="0"/>
    <w:qFormat/>
    <w:pPr>
      <w:ind w:firstLine="420"/>
    </w:pPr>
    <w:rPr>
      <w:szCs w:val="24"/>
    </w:rPr>
  </w:style>
  <w:style w:type="table" w:styleId="996" w:customStyle="1">
    <w:name w:val="网格型11"/>
    <w:basedOn w:val="943"/>
    <w:uiPriority w:val="39"/>
    <w:qFormat/>
    <w:pPr>
      <w:jc w:val="both"/>
      <w:widowControl w:val="off"/>
    </w:pP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强调1"/>
    <w:uiPriority w:val="20"/>
    <w:qFormat/>
    <w:rPr>
      <w:color w:val="cc0000"/>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tab3"/>
    <w:uiPriority w:val="0"/>
    <w:qFormat/>
  </w:style>
  <w:style w:type="character" w:styleId="1003" w:customStyle="1">
    <w:name w:val="op-map-singlepoint-info-right1"/>
    <w:uiPriority w:val="0"/>
    <w:qFormat/>
  </w:style>
  <w:style w:type="character" w:styleId="1004" w:customStyle="1">
    <w:name w:val="font041"/>
    <w:uiPriority w:val="0"/>
    <w:qFormat/>
    <w:rPr>
      <w:color w:val="ff0000"/>
      <w:sz w:val="18"/>
      <w:szCs w:val="18"/>
    </w:rPr>
  </w:style>
  <w:style w:type="character" w:styleId="1005" w:customStyle="1">
    <w:name w:val="纯文本 Char1"/>
    <w:uiPriority w:val="0"/>
    <w:qFormat/>
    <w:rPr>
      <w:rFonts w:ascii="宋体" w:hAnsi="Courier New" w:cs="Courier New"/>
      <w:sz w:val="21"/>
      <w:szCs w:val="21"/>
    </w:rPr>
  </w:style>
  <w:style w:type="character" w:styleId="1006" w:customStyle="1">
    <w:name w:val="p1481"/>
    <w:uiPriority w:val="0"/>
    <w:qFormat/>
    <w:rPr>
      <w:color w:val="515151"/>
      <w:sz w:val="22"/>
      <w:szCs w:val="22"/>
    </w:rPr>
  </w:style>
  <w:style w:type="character" w:styleId="1007" w:customStyle="1">
    <w:name w:val="书籍标题1"/>
    <w:uiPriority w:val="33"/>
    <w:qFormat/>
    <w:rPr>
      <w:b/>
      <w:bCs/>
      <w:smallCaps/>
      <w:spacing w:val="5"/>
    </w:rPr>
  </w:style>
  <w:style w:type="paragraph" w:styleId="1008" w:customStyle="1">
    <w:name w:val="Char"/>
    <w:basedOn w:val="740"/>
    <w:uiPriority w:val="0"/>
    <w:qFormat/>
    <w:pPr>
      <w:tabs>
        <w:tab w:val="left" w:pos="360" w:leader="none"/>
      </w:tabs>
    </w:pPr>
    <w:rPr>
      <w:sz w:val="24"/>
    </w:rPr>
  </w:style>
  <w:style w:type="paragraph" w:styleId="100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0"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011" w:customStyle="1">
    <w:name w:val="Char Char Char Char"/>
    <w:basedOn w:val="740"/>
    <w:uiPriority w:val="0"/>
    <w:qFormat/>
    <w:pPr>
      <w:jc w:val="left"/>
      <w:spacing w:after="160" w:line="360" w:lineRule="auto"/>
      <w:widowControl/>
    </w:pPr>
    <w:rPr>
      <w:rFonts w:ascii="Verdana" w:hAnsi="Verdana"/>
      <w:szCs w:val="20"/>
      <w:lang w:eastAsia="en-US"/>
    </w:rPr>
  </w:style>
  <w:style w:type="paragraph" w:styleId="1012" w:customStyle="1">
    <w:name w:val="列表段落1"/>
    <w:basedOn w:val="740"/>
    <w:link w:val="1013"/>
    <w:uiPriority w:val="34"/>
    <w:qFormat/>
    <w:pPr>
      <w:ind w:firstLine="420"/>
      <w:spacing w:line="360" w:lineRule="auto"/>
    </w:pPr>
    <w:rPr>
      <w:rFonts w:ascii="宋体" w:hAnsi="宋体"/>
      <w:color w:val="ff0000"/>
      <w:szCs w:val="21"/>
    </w:rPr>
  </w:style>
  <w:style w:type="character" w:styleId="1013" w:customStyle="1">
    <w:name w:val="列表段落 字符"/>
    <w:link w:val="1012"/>
    <w:uiPriority w:val="34"/>
    <w:qFormat/>
    <w:rPr>
      <w:rFonts w:ascii="宋体" w:hAnsi="宋体"/>
      <w:color w:val="ff0000"/>
      <w:sz w:val="21"/>
      <w:szCs w:val="21"/>
    </w:rPr>
  </w:style>
  <w:style w:type="paragraph" w:styleId="1014"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正文"/>
    <w:basedOn w:val="740"/>
    <w:uiPriority w:val="0"/>
    <w:qFormat/>
    <w:pPr>
      <w:spacing w:line="360" w:lineRule="auto"/>
      <w:widowControl/>
    </w:pPr>
    <w:rPr>
      <w:rFonts w:ascii="仿宋_GB2312" w:eastAsia="仿宋_GB2312"/>
      <w:sz w:val="24"/>
      <w:szCs w:val="28"/>
    </w:rPr>
  </w:style>
  <w:style w:type="paragraph" w:styleId="1017" w:customStyle="1">
    <w:name w:val="Char1"/>
    <w:basedOn w:val="740"/>
    <w:uiPriority w:val="0"/>
    <w:qFormat/>
    <w:pPr>
      <w:spacing w:line="360" w:lineRule="auto"/>
    </w:pPr>
    <w:rPr>
      <w:sz w:val="24"/>
    </w:rPr>
  </w:style>
  <w:style w:type="paragraph" w:styleId="1018" w:customStyle="1">
    <w:name w:val="CM8"/>
    <w:basedOn w:val="740"/>
    <w:next w:val="740"/>
    <w:uiPriority w:val="0"/>
    <w:qFormat/>
    <w:pPr>
      <w:jc w:val="left"/>
      <w:spacing w:line="240" w:lineRule="atLeast"/>
    </w:pPr>
    <w:rPr>
      <w:rFonts w:ascii="Arial" w:hAnsi="Arial" w:cs="Arial"/>
      <w:sz w:val="24"/>
    </w:rPr>
  </w:style>
  <w:style w:type="paragraph" w:styleId="1019" w:customStyle="1">
    <w:name w:val="修订1"/>
    <w:uiPriority w:val="99"/>
    <w:semiHidden/>
    <w:qFormat/>
    <w:rPr>
      <w:rFonts w:ascii="Times New Roman" w:hAnsi="Times New Roman" w:eastAsia="宋体" w:cs="Times New Roman"/>
      <w:sz w:val="21"/>
      <w:szCs w:val="24"/>
      <w:lang w:val="en-US" w:eastAsia="zh-CN" w:bidi="ar-SA"/>
    </w:rPr>
  </w:style>
  <w:style w:type="paragraph" w:styleId="102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21" w:customStyle="1">
    <w:name w:val="文档正文"/>
    <w:basedOn w:val="740"/>
    <w:uiPriority w:val="0"/>
    <w:qFormat/>
    <w:pPr>
      <w:ind w:firstLine="567"/>
      <w:spacing w:line="480" w:lineRule="atLeast"/>
    </w:pPr>
    <w:rPr>
      <w:rFonts w:ascii="仿宋_GB2312" w:eastAsia="仿宋_GB2312"/>
      <w:sz w:val="28"/>
      <w:szCs w:val="20"/>
    </w:rPr>
  </w:style>
  <w:style w:type="paragraph" w:styleId="1022" w:customStyle="1">
    <w:name w:val="列出段落2"/>
    <w:basedOn w:val="740"/>
    <w:uiPriority w:val="34"/>
    <w:qFormat/>
    <w:pPr>
      <w:ind w:firstLine="420"/>
    </w:pPr>
  </w:style>
  <w:style w:type="paragraph" w:styleId="1023" w:customStyle="1">
    <w:name w:val="纯文本 New"/>
    <w:basedOn w:val="740"/>
    <w:uiPriority w:val="0"/>
    <w:qFormat/>
    <w:rPr>
      <w:rFonts w:ascii="宋体" w:hAnsi="Courier New"/>
      <w:szCs w:val="20"/>
    </w:rPr>
  </w:style>
  <w:style w:type="paragraph" w:styleId="1024" w:customStyle="1">
    <w:name w:val="列出段落1"/>
    <w:basedOn w:val="740"/>
    <w:uiPriority w:val="0"/>
    <w:qFormat/>
    <w:pPr>
      <w:ind w:firstLine="420"/>
    </w:pPr>
    <w:rPr>
      <w:rFonts w:ascii="Calibri" w:hAnsi="Calibri"/>
      <w:szCs w:val="22"/>
    </w:rPr>
  </w:style>
  <w:style w:type="paragraph" w:styleId="10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6" w:customStyle="1">
    <w:name w:val="无间隔21"/>
    <w:uiPriority w:val="1"/>
    <w:qFormat/>
    <w:pPr>
      <w:jc w:val="both"/>
      <w:widowControl w:val="off"/>
    </w:pPr>
    <w:rPr>
      <w:rFonts w:ascii="Calibri" w:hAnsi="Calibri" w:eastAsia="宋体" w:cs="Times New Roman"/>
      <w:sz w:val="21"/>
      <w:szCs w:val="22"/>
      <w:lang w:val="en-US" w:eastAsia="zh-CN" w:bidi="ar-SA"/>
    </w:rPr>
  </w:style>
  <w:style w:type="paragraph" w:styleId="1027" w:customStyle="1">
    <w:name w:val="样式 小四"/>
    <w:basedOn w:val="740"/>
    <w:uiPriority w:val="0"/>
    <w:qFormat/>
    <w:rPr>
      <w:sz w:val="24"/>
    </w:rPr>
  </w:style>
  <w:style w:type="paragraph" w:styleId="1028" w:customStyle="1">
    <w:name w:val="彩色列表 - 着色 11"/>
    <w:basedOn w:val="740"/>
    <w:uiPriority w:val="0"/>
    <w:qFormat/>
    <w:pPr>
      <w:ind w:firstLine="420"/>
    </w:pPr>
    <w:rPr>
      <w:rFonts w:ascii="Calibri" w:hAnsi="Calibri"/>
      <w:szCs w:val="22"/>
    </w:rPr>
  </w:style>
  <w:style w:type="character" w:styleId="1029" w:customStyle="1">
    <w:name w:val="NormalCharacter1"/>
    <w:uiPriority w:val="0"/>
    <w:semiHidden/>
    <w:qFormat/>
  </w:style>
  <w:style w:type="paragraph" w:styleId="1030" w:customStyle="1">
    <w:name w:val="Heading21"/>
    <w:basedOn w:val="740"/>
    <w:next w:val="740"/>
    <w:uiPriority w:val="0"/>
    <w:qFormat/>
    <w:pPr>
      <w:jc w:val="center"/>
      <w:keepNext/>
      <w:widowControl/>
    </w:pPr>
    <w:rPr>
      <w:rFonts w:ascii="楷体_GB2312" w:eastAsia="楷体_GB2312"/>
      <w:sz w:val="18"/>
      <w:szCs w:val="20"/>
    </w:rPr>
  </w:style>
  <w:style w:type="paragraph" w:styleId="1031" w:customStyle="1">
    <w:name w:val="Table Paragraph"/>
    <w:basedOn w:val="740"/>
    <w:uiPriority w:val="99"/>
    <w:qFormat/>
    <w:pPr>
      <w:jc w:val="left"/>
    </w:pPr>
    <w:rPr>
      <w:rFonts w:ascii="宋体" w:hAnsi="宋体" w:cs="宋体"/>
      <w:sz w:val="22"/>
      <w:szCs w:val="22"/>
      <w:lang w:val="zh-CN"/>
    </w:rPr>
  </w:style>
  <w:style w:type="character" w:styleId="1032" w:customStyle="1">
    <w:name w:val="HTML 预设格式 Char"/>
    <w:uiPriority w:val="99"/>
    <w:qFormat/>
    <w:rPr>
      <w:rFonts w:ascii="Courier New" w:hAnsi="Courier New" w:cs="Times New Roman"/>
      <w:sz w:val="20"/>
    </w:rPr>
  </w:style>
  <w:style w:type="character" w:styleId="1033" w:customStyle="1">
    <w:name w:val="批注文字 Char1"/>
    <w:uiPriority w:val="0"/>
    <w:qFormat/>
    <w:rPr>
      <w:rFonts w:ascii="Times New Roman" w:hAnsi="Times New Roman" w:eastAsia="仿宋_GB2312" w:cs="Times New Roman"/>
      <w:sz w:val="24"/>
      <w:szCs w:val="24"/>
    </w:rPr>
  </w:style>
  <w:style w:type="character" w:styleId="1034" w:customStyle="1">
    <w:name w:val="纯文本 字符1"/>
    <w:uiPriority w:val="0"/>
    <w:qFormat/>
    <w:rPr>
      <w:rFonts w:ascii="宋体" w:hAnsi="宋体"/>
      <w:color w:val="000000"/>
      <w:sz w:val="24"/>
      <w:szCs w:val="24"/>
    </w:rPr>
  </w:style>
  <w:style w:type="character" w:styleId="1035" w:customStyle="1">
    <w:name w:val="font11"/>
    <w:uiPriority w:val="0"/>
    <w:qFormat/>
    <w:rPr>
      <w:rFonts w:hint="eastAsia" w:ascii="宋体" w:hAnsi="宋体" w:eastAsia="宋体" w:cs="宋体"/>
      <w:b/>
      <w:color w:val="000000"/>
      <w:sz w:val="18"/>
      <w:szCs w:val="18"/>
      <w:u w:val="none"/>
    </w:rPr>
  </w:style>
  <w:style w:type="character" w:styleId="1036" w:customStyle="1">
    <w:name w:val="标题 2 Char Char Char"/>
    <w:uiPriority w:val="0"/>
    <w:qFormat/>
    <w:rPr>
      <w:rFonts w:ascii="Arial" w:hAnsi="Arial" w:eastAsia="黑体"/>
      <w:b/>
      <w:bCs/>
      <w:sz w:val="32"/>
      <w:szCs w:val="32"/>
      <w:lang w:val="en-US" w:eastAsia="zh-CN" w:bidi="ar-SA"/>
    </w:rPr>
  </w:style>
  <w:style w:type="paragraph" w:styleId="1037" w:customStyle="1">
    <w:name w:val="pf0"/>
    <w:basedOn w:val="740"/>
    <w:uiPriority w:val="0"/>
    <w:qFormat/>
    <w:pPr>
      <w:jc w:val="left"/>
      <w:spacing w:before="100" w:beforeAutospacing="1" w:after="100" w:afterAutospacing="1"/>
      <w:widowControl/>
    </w:pPr>
    <w:rPr>
      <w:rFonts w:ascii="宋体" w:hAnsi="宋体" w:cs="宋体"/>
      <w:sz w:val="24"/>
    </w:rPr>
  </w:style>
  <w:style w:type="character" w:styleId="1038" w:customStyle="1">
    <w:name w:val="cf01"/>
    <w:uiPriority w:val="0"/>
    <w:qFormat/>
    <w:rPr>
      <w:rFonts w:hint="eastAsia" w:ascii="Microsoft YaHei UI" w:hAnsi="Microsoft YaHei UI" w:eastAsia="Microsoft YaHei UI"/>
      <w:sz w:val="18"/>
      <w:szCs w:val="18"/>
      <w:shd w:val="clear" w:color="auto" w:fill="ffffff"/>
    </w:rPr>
  </w:style>
  <w:style w:type="paragraph" w:styleId="1039" w:customStyle="1">
    <w:name w:val="修订2"/>
    <w:uiPriority w:val="99"/>
    <w:unhideWhenUsed/>
    <w:qFormat/>
    <w:rPr>
      <w:rFonts w:ascii="Times New Roman" w:hAnsi="Times New Roman" w:eastAsia="宋体" w:cs="Times New Roman"/>
      <w:sz w:val="21"/>
      <w:szCs w:val="24"/>
      <w:lang w:val="en-US" w:eastAsia="zh-CN" w:bidi="ar-SA"/>
    </w:rPr>
  </w:style>
  <w:style w:type="table" w:styleId="1040" w:customStyle="1">
    <w:name w:val="网格型1"/>
    <w:basedOn w:val="943"/>
    <w:uiPriority w:val="39"/>
    <w:qFormat/>
    <w:rPr>
      <w:rFonts w:ascii="等线" w:hAnsi="等线" w:eastAsia="等线" w:cs="宋体"/>
    </w:rPr>
    <w:tblPr/>
  </w:style>
  <w:style w:type="character" w:styleId="1041" w:customStyle="1">
    <w:name w:val="font21"/>
    <w:uiPriority w:val="0"/>
    <w:qFormat/>
    <w:rPr>
      <w:rFonts w:ascii="宋体" w:hAnsi="宋体" w:eastAsia="宋体"/>
      <w:color w:val="000000"/>
      <w:sz w:val="20"/>
      <w:u w:val="none"/>
    </w:rPr>
  </w:style>
  <w:style w:type="character" w:styleId="1042" w:customStyle="1">
    <w:name w:val="font31"/>
    <w:uiPriority w:val="0"/>
    <w:qFormat/>
    <w:rPr>
      <w:rFonts w:ascii="宋体" w:hAnsi="宋体" w:eastAsia="宋体"/>
      <w:color w:val="000000"/>
      <w:sz w:val="20"/>
      <w:u w:val="none"/>
    </w:rPr>
  </w:style>
  <w:style w:type="paragraph" w:styleId="1043" w:customStyle="1">
    <w:name w:val="引用1"/>
    <w:basedOn w:val="740"/>
    <w:next w:val="740"/>
    <w:link w:val="1044"/>
    <w:uiPriority w:val="29"/>
    <w:qFormat/>
    <w:pPr>
      <w:jc w:val="center"/>
      <w:spacing w:before="160" w:after="160"/>
    </w:pPr>
    <w:rPr>
      <w:rFonts w:ascii="Calibri" w:hAnsi="Calibri"/>
      <w:i/>
      <w:iCs/>
      <w:color w:val="3f3f3f"/>
      <w:szCs w:val="22"/>
    </w:rPr>
  </w:style>
  <w:style w:type="character" w:styleId="1044" w:customStyle="1">
    <w:name w:val="引用 字符"/>
    <w:link w:val="1043"/>
    <w:uiPriority w:val="29"/>
    <w:qFormat/>
    <w:rPr>
      <w:rFonts w:ascii="Calibri" w:hAnsi="Calibri" w:eastAsia="宋体" w:cs="Times New Roman"/>
      <w:i/>
      <w:iCs/>
      <w:color w:val="3f3f3f"/>
      <w:sz w:val="21"/>
      <w:szCs w:val="22"/>
    </w:rPr>
  </w:style>
  <w:style w:type="character" w:styleId="1045" w:customStyle="1">
    <w:name w:val="明显强调1"/>
    <w:uiPriority w:val="21"/>
    <w:qFormat/>
    <w:rPr>
      <w:i/>
      <w:iCs/>
      <w:color w:val="366091"/>
    </w:rPr>
  </w:style>
  <w:style w:type="paragraph" w:styleId="1046" w:customStyle="1">
    <w:name w:val="明显引用1"/>
    <w:basedOn w:val="740"/>
    <w:next w:val="740"/>
    <w:link w:val="1047"/>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47" w:customStyle="1">
    <w:name w:val="明显引用 字符"/>
    <w:link w:val="1046"/>
    <w:uiPriority w:val="30"/>
    <w:qFormat/>
    <w:rPr>
      <w:rFonts w:ascii="Calibri" w:hAnsi="Calibri" w:eastAsia="宋体" w:cs="Times New Roman"/>
      <w:i/>
      <w:iCs/>
      <w:color w:val="366091"/>
      <w:sz w:val="21"/>
      <w:szCs w:val="22"/>
    </w:rPr>
  </w:style>
  <w:style w:type="character" w:styleId="1048" w:customStyle="1">
    <w:name w:val="明显参考1"/>
    <w:uiPriority w:val="32"/>
    <w:qFormat/>
    <w:rPr>
      <w:b/>
      <w:bCs/>
      <w:smallCaps/>
      <w:color w:val="366091"/>
      <w:spacing w:val="5"/>
    </w:rPr>
  </w:style>
  <w:style w:type="paragraph" w:styleId="1049" w:customStyle="1">
    <w:name w:val="正文_0"/>
    <w:uiPriority w:val="0"/>
    <w:qFormat/>
    <w:pPr>
      <w:jc w:val="both"/>
      <w:widowControl w:val="off"/>
    </w:pPr>
    <w:rPr>
      <w:rFonts w:ascii="Times New Roman" w:hAnsi="Times New Roman" w:eastAsia="宋体" w:cs="Times New Roman"/>
      <w:szCs w:val="24"/>
      <w:lang w:val="en-US" w:eastAsia="zh-CN" w:bidi="ar-SA"/>
    </w:rPr>
  </w:style>
  <w:style w:type="table" w:styleId="1050" w:customStyle="1">
    <w:name w:val="网格型2"/>
    <w:basedOn w:val="943"/>
    <w:uiPriority w:val="39"/>
    <w:qFormat/>
    <w:tblPr/>
  </w:style>
  <w:style w:type="character" w:styleId="1051" w:customStyle="1">
    <w:name w:val="明显强调11"/>
    <w:uiPriority w:val="21"/>
    <w:qFormat/>
    <w:rPr>
      <w:i/>
      <w:iCs/>
      <w:color w:val="366091"/>
    </w:rPr>
  </w:style>
  <w:style w:type="character" w:styleId="1052" w:customStyle="1">
    <w:name w:val="明显参考11"/>
    <w:uiPriority w:val="32"/>
    <w:qFormat/>
    <w:rPr>
      <w:b/>
      <w:bCs/>
      <w:smallCaps/>
      <w:color w:val="366091"/>
      <w:spacing w:val="5"/>
    </w:rPr>
  </w:style>
  <w:style w:type="paragraph" w:styleId="1053" w:customStyle="1">
    <w:name w:val="修订3"/>
    <w:uiPriority w:val="99"/>
    <w:unhideWhenUsed/>
    <w:qFormat/>
    <w:rPr>
      <w:rFonts w:ascii="Times New Roman" w:hAnsi="Times New Roman" w:eastAsia="宋体" w:cs="Times New Roman"/>
      <w:sz w:val="21"/>
      <w:szCs w:val="24"/>
      <w:lang w:val="en-US" w:eastAsia="zh-CN" w:bidi="ar-SA"/>
    </w:rPr>
  </w:style>
  <w:style w:type="paragraph" w:styleId="1054" w:customStyle="1">
    <w:name w:val="修订4"/>
    <w:uiPriority w:val="99"/>
    <w:unhideWhenUsed/>
    <w:qFormat/>
    <w:rPr>
      <w:rFonts w:ascii="Times New Roman" w:hAnsi="Times New Roman" w:eastAsia="宋体" w:cs="Times New Roman"/>
      <w:sz w:val="21"/>
      <w:szCs w:val="24"/>
      <w:lang w:val="en-US" w:eastAsia="zh-CN" w:bidi="ar-SA"/>
    </w:rPr>
  </w:style>
  <w:style w:type="paragraph" w:styleId="1055" w:customStyle="1">
    <w:name w:val="标题 21"/>
    <w:basedOn w:val="740"/>
    <w:next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1056" w:customStyle="1">
    <w:name w:val="第一层层"/>
    <w:basedOn w:val="991"/>
    <w:next w:val="740"/>
    <w:uiPriority w:val="0"/>
    <w:qFormat/>
    <w:pPr>
      <w:ind w:firstLine="200"/>
      <w:jc w:val="left"/>
      <w:outlineLvl w:val="0"/>
    </w:pPr>
    <w:rPr>
      <w:rFonts w:eastAsia="方正黑体_GBK"/>
      <w:sz w:val="32"/>
    </w:rPr>
  </w:style>
  <w:style w:type="paragraph" w:styleId="1057" w:customStyle="1">
    <w:name w:val="第三层"/>
    <w:basedOn w:val="991"/>
    <w:next w:val="740"/>
    <w:uiPriority w:val="1"/>
    <w:qFormat/>
    <w:pPr>
      <w:ind w:firstLine="200"/>
      <w:jc w:val="left"/>
      <w:outlineLvl w:val="2"/>
    </w:pPr>
    <w:rPr>
      <w:rFonts w:eastAsia="方正仿宋_GBK"/>
      <w:b/>
      <w:sz w:val="32"/>
    </w:rPr>
  </w:style>
  <w:style w:type="paragraph" w:styleId="1058" w:customStyle="1">
    <w:name w:val="第二层"/>
    <w:basedOn w:val="740"/>
    <w:next w:val="740"/>
    <w:uiPriority w:val="1"/>
    <w:qFormat/>
    <w:pPr>
      <w:jc w:val="left"/>
      <w:outlineLvl w:val="1"/>
    </w:pPr>
    <w:rPr>
      <w:rFonts w:eastAsia="方正楷体_GBK" w:cs="方正黑体_GBK"/>
      <w:bCs/>
      <w:szCs w:val="44"/>
    </w:rPr>
  </w:style>
  <w:style w:type="paragraph" w:styleId="1059" w:customStyle="1">
    <w:name w:val="首行缩进"/>
    <w:basedOn w:val="740"/>
    <w:uiPriority w:val="0"/>
    <w:qFormat/>
    <w:pPr>
      <w:ind w:firstLine="480"/>
    </w:pPr>
    <w:rPr>
      <w:szCs w:val="20"/>
      <w:lang w:val="zh-CN"/>
    </w:rPr>
  </w:style>
  <w:style w:type="paragraph" w:styleId="1060" w:customStyle="1">
    <w:name w:val="普通(网站)1"/>
    <w:basedOn w:val="740"/>
    <w:uiPriority w:val="0"/>
    <w:qFormat/>
    <w:pPr>
      <w:jc w:val="left"/>
      <w:spacing w:before="100" w:beforeAutospacing="1" w:after="100" w:afterAutospacing="1"/>
      <w:widowControl/>
    </w:pPr>
    <w:rPr>
      <w:rFonts w:ascii="宋体" w:hAnsi="宋体" w:cs="宋体"/>
      <w:sz w:val="24"/>
    </w:rPr>
  </w:style>
  <w:style w:type="paragraph" w:styleId="1061" w:customStyle="1">
    <w:name w:val="Table Text"/>
    <w:basedOn w:val="740"/>
    <w:uiPriority w:val="0"/>
    <w:semiHidden/>
    <w:qFormat/>
    <w:rPr>
      <w:rFonts w:ascii="宋体" w:hAnsi="宋体" w:cs="宋体"/>
      <w:sz w:val="23"/>
      <w:szCs w:val="23"/>
      <w:lang w:eastAsia="en-US"/>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_Style 560"/>
    <w:basedOn w:val="740"/>
    <w:next w:val="1012"/>
    <w:uiPriority w:val="34"/>
    <w:qFormat/>
    <w:pPr>
      <w:ind w:firstLine="420"/>
    </w:pPr>
  </w:style>
  <w:style w:type="paragraph" w:styleId="1064" w:customStyle="1">
    <w:name w:val="附录表标题"/>
    <w:next w:val="1065"/>
    <w:uiPriority w:val="0"/>
    <w:qFormat/>
    <w:pPr>
      <w:jc w:val="center"/>
    </w:pPr>
    <w:rPr>
      <w:rFonts w:ascii="黑体" w:hAnsi="Calibri" w:eastAsia="黑体" w:cs="Times New Roman"/>
      <w:sz w:val="21"/>
      <w:lang w:val="en-US" w:eastAsia="zh-CN" w:bidi="ar-SA"/>
    </w:rPr>
  </w:style>
  <w:style w:type="paragraph" w:styleId="1065" w:customStyle="1">
    <w:name w:val="段"/>
    <w:uiPriority w:val="0"/>
    <w:qFormat/>
    <w:pPr>
      <w:ind w:firstLine="200"/>
      <w:jc w:val="both"/>
    </w:pPr>
    <w:rPr>
      <w:rFonts w:ascii="宋体" w:hAnsi="Times New Roman" w:eastAsia="宋体" w:cs="Times New Roman"/>
      <w:sz w:val="21"/>
      <w:lang w:val="en-US" w:eastAsia="zh-CN" w:bidi="ar-SA"/>
    </w:rPr>
  </w:style>
  <w:style w:type="paragraph" w:styleId="1066" w:customStyle="1">
    <w:name w:val="纯文本11"/>
    <w:basedOn w:val="740"/>
    <w:uiPriority w:val="0"/>
    <w:qFormat/>
    <w:rPr>
      <w:rFonts w:ascii="宋体" w:hAnsi="Courier New"/>
    </w:rPr>
  </w:style>
  <w:style w:type="paragraph" w:styleId="1067" w:customStyle="1">
    <w:name w:val="章标题"/>
    <w:next w:val="106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68" w:customStyle="1">
    <w:name w:val="一级条标题"/>
    <w:basedOn w:val="1067"/>
    <w:next w:val="1065"/>
    <w:uiPriority w:val="0"/>
    <w:qFormat/>
    <w:pPr>
      <w:ind w:left="315"/>
      <w:spacing w:before="0" w:after="0"/>
      <w:outlineLvl w:val="2"/>
    </w:pPr>
    <w:rPr>
      <w:rFonts w:ascii="黑体"/>
    </w:rPr>
  </w:style>
  <w:style w:type="paragraph" w:styleId="1069" w:customStyle="1">
    <w:name w:val="二级条标题"/>
    <w:basedOn w:val="740"/>
    <w:next w:val="1065"/>
    <w:uiPriority w:val="0"/>
    <w:qFormat/>
    <w:pPr>
      <w:ind w:hanging="420"/>
      <w:widowControl/>
      <w:tabs>
        <w:tab w:val="left" w:pos="2240" w:leader="none"/>
      </w:tabs>
      <w:outlineLvl w:val="3"/>
    </w:pPr>
    <w:rPr>
      <w:rFonts w:eastAsia="黑体"/>
    </w:rPr>
  </w:style>
  <w:style w:type="paragraph" w:styleId="1070" w:customStyle="1">
    <w:name w:val="正文图标题"/>
    <w:next w:val="1065"/>
    <w:uiPriority w:val="0"/>
    <w:qFormat/>
    <w:pPr>
      <w:numPr>
        <w:ilvl w:val="0"/>
        <w:numId w:val="1"/>
      </w:numPr>
      <w:jc w:val="center"/>
    </w:pPr>
    <w:rPr>
      <w:rFonts w:ascii="黑体" w:hAnsi="Calibri" w:eastAsia="黑体" w:cs="Times New Roman"/>
      <w:sz w:val="21"/>
      <w:lang w:val="en-US" w:eastAsia="zh-CN" w:bidi="ar-SA"/>
    </w:rPr>
  </w:style>
  <w:style w:type="paragraph" w:styleId="1071" w:customStyle="1">
    <w:name w:val="正文表标题"/>
    <w:next w:val="106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2" w:customStyle="1">
    <w:name w:val="三级条标题"/>
    <w:basedOn w:val="1069"/>
    <w:next w:val="1065"/>
    <w:uiPriority w:val="0"/>
    <w:qFormat/>
    <w:pPr>
      <w:ind w:left="630" w:firstLine="0"/>
      <w:tabs>
        <w:tab w:val="clear" w:pos="2240" w:leader="none"/>
      </w:tabs>
      <w:outlineLvl w:val="4"/>
    </w:pPr>
    <w:rPr>
      <w:rFonts w:ascii="黑体"/>
    </w:rPr>
  </w:style>
  <w:style w:type="paragraph" w:styleId="1073" w:customStyle="1">
    <w:name w:val="附录章标题"/>
    <w:next w:val="1065"/>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1074" w:customStyle="1">
    <w:name w:val="普通正文"/>
    <w:basedOn w:val="740"/>
    <w:uiPriority w:val="0"/>
    <w:qFormat/>
    <w:pPr>
      <w:ind w:firstLine="425"/>
      <w:spacing w:line="300" w:lineRule="auto"/>
    </w:pPr>
    <w:rPr>
      <w:rFonts w:ascii="FuturaA Bk BT" w:hAnsi="FuturaA Bk BT" w:cs="_x000B__x000C_"/>
      <w:sz w:val="24"/>
    </w:rPr>
  </w:style>
  <w:style w:type="character" w:styleId="1075" w:customStyle="1">
    <w:name w:val="批注文字 字符1"/>
    <w:basedOn w:val="750"/>
    <w:link w:val="755"/>
    <w:uiPriority w:val="99"/>
    <w:semiHidden/>
    <w:qFormat/>
    <w:rPr>
      <w:sz w:val="21"/>
      <w:szCs w:val="24"/>
    </w:rPr>
  </w:style>
  <w:style w:type="character" w:styleId="1076" w:customStyle="1">
    <w:name w:val="批注主题 字符1"/>
    <w:basedOn w:val="1075"/>
    <w:link w:val="777"/>
    <w:uiPriority w:val="99"/>
    <w:semiHidden/>
    <w:qFormat/>
    <w:rPr>
      <w:b/>
      <w:bCs/>
      <w:sz w:val="21"/>
      <w:szCs w:val="24"/>
    </w:rPr>
  </w:style>
  <w:style w:type="character" w:styleId="1077" w:customStyle="1">
    <w:name w:val="批注框文本 字符1"/>
    <w:basedOn w:val="750"/>
    <w:link w:val="763"/>
    <w:uiPriority w:val="99"/>
    <w:semiHidden/>
    <w:qFormat/>
    <w:rPr>
      <w:sz w:val="18"/>
      <w:szCs w:val="18"/>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5f47a85e-95fb-4248-b927-4d9b0d55d672</errorID>
      <errorWord>：</errorWord>
      <group>L1_Format</group>
      <groupName>格式问题</groupName>
      <ability>L2_HalfPunc_CN</ability>
      <abilityName>全半角检查</abilityName>
      <candidateList>
        <item>:</item>
      </candidateList>
      <explain>文本全半角错误。</explain>
      <paraID>7C381891</paraID>
      <start>67</start>
      <end>68</end>
      <status>unmodified</status>
      <modifiedWord/>
      <trackRevisions>false</trackRevisions>
    </reviewItem>
    <reviewItem>
      <errorID>36e4babf-16de-4301-a950-25cf60298c93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901031b3-6364-48ed-9c7a-294c8853c8d4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e4d70a97-cf3a-4b52-b3cc-e8e1ff2ed6ee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03727137-a18a-4267-b114-8174d022b894</errorID>
      <errorWord>/）</errorWord>
      <group>L1_Punc</group>
      <groupName>标点问题</groupName>
      <ability>L2_Punc_CN</ability>
      <abilityName>标点符号检查</abilityName>
      <candidateList>
        <item>）</item>
      </candidateList>
      <explain/>
      <paraID>67D4FD9E</paraID>
      <start>45</start>
      <end>47</end>
      <status>unmodified</status>
      <modifiedWord/>
      <trackRevisions>false</trackRevisions>
    </reviewItem>
    <reviewItem>
      <errorID>bc70b244-1d97-4171-baa6-1b2eda3440e3</errorID>
      <errorWord>：</errorWord>
      <group>L1_Format</group>
      <groupName>格式问题</groupName>
      <ability>L2_HalfPunc_CN</ability>
      <abilityName>全半角检查</abilityName>
      <candidateList>
        <item>:</item>
      </candidateList>
      <explain>文本全半角错误。</explain>
      <paraID> E33D089</paraID>
      <start>17</start>
      <end>18</end>
      <status>unmodified</status>
      <modifiedWord/>
      <trackRevisions>false</trackRevisions>
    </reviewItem>
    <reviewItem>
      <errorID>4d9b68ab-ab3e-407b-b67f-9e922efb855e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3cc457e2-a6bd-4179-9751-e73efdcd0e71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b91946a4-f5ba-4118-8791-5970009eb0a9</errorID>
      <errorWord>-</errorWord>
      <group>L1_Format</group>
      <groupName>格式问题</groupName>
      <ability>L2_HalfPunc_CN</ability>
      <abilityName>全半角检查</abilityName>
      <candidateList>
        <item>－</item>
      </candidateList>
      <explain>文本全半角错误。</explain>
      <paraID>13A4ECDC</paraID>
      <start>40</start>
      <end>41</end>
      <status>unmodified</status>
      <modifiedWord/>
      <trackRevisions>false</trackRevisions>
    </reviewItem>
    <reviewItem>
      <errorID>6c16cc76-e50a-4b3c-af6f-0bdb65df1d28</errorID>
      <errorWord>-</errorWord>
      <group>L1_Format</group>
      <groupName>格式问题</groupName>
      <ability>L2_HalfPunc_CN</ability>
      <abilityName>全半角检查</abilityName>
      <candidateList>
        <item>－</item>
      </candidateList>
      <explain>文本全半角错误。</explain>
      <paraID>13A4ECDC</paraID>
      <start>41</start>
      <end>42</end>
      <status>unmodified</status>
      <modifiedWord/>
      <trackRevisions>false</trackRevisions>
    </reviewItem>
    <reviewItem>
      <errorID>874b5144-dceb-4c36-ad87-b7be9e094157</errorID>
      <errorWord>-</errorWord>
      <group>L1_Format</group>
      <groupName>格式问题</groupName>
      <ability>L2_HalfPunc_CN</ability>
      <abilityName>全半角检查</abilityName>
      <candidateList>
        <item>－</item>
      </candidateList>
      <explain>文本全半角错误。</explain>
      <paraID>13A4ECDC</paraID>
      <start>67</start>
      <end>68</end>
      <status>unmodified</status>
      <modifiedWord/>
      <trackRevisions>false</trackRevisions>
    </reviewItem>
    <reviewItem>
      <errorID>c2274c3c-fc59-418c-9bea-1d04629b989d</errorID>
      <errorWord>-</errorWord>
      <group>L1_Format</group>
      <groupName>格式问题</groupName>
      <ability>L2_HalfPunc_CN</ability>
      <abilityName>全半角检查</abilityName>
      <candidateList>
        <item>－</item>
      </candidateList>
      <explain>文本全半角错误。</explain>
      <paraID>13A4ECDC</paraID>
      <start>68</start>
      <end>69</end>
      <status>unmodified</status>
      <modifiedWord/>
      <trackRevisions>false</trackRevisions>
    </reviewItem>
    <reviewItem>
      <errorID>594d2022-468c-4f3a-9607-a5eb2c52cc7d</errorID>
      <errorWord>“.</errorWord>
      <group>L1_Punc</group>
      <groupName>标点问题</groupName>
      <ability>L2_Punc_CN</ability>
      <abilityName>标点符号检查</abilityName>
      <candidateList>
        <item>“</item>
      </candidateList>
      <explain/>
      <paraID>13A4ECDC</paraID>
      <start>80</start>
      <end>82</end>
      <status>unmodified</status>
      <modifiedWord/>
      <trackRevisions>false</trackRevisions>
    </reviewItem>
    <reviewItem>
      <errorID>71221c22-233a-4e1a-8393-0f9eb63eaa49</errorID>
      <errorWord>“.</errorWord>
      <group>L1_Punc</group>
      <groupName>标点问题</groupName>
      <ability>L2_Punc_CN</ability>
      <abilityName>标点符号检查</abilityName>
      <candidateList>
        <item>“</item>
      </candidateList>
      <explain/>
      <paraID>13A4ECDC</paraID>
      <start>95</start>
      <end>97</end>
      <status>unmodified</status>
      <modifiedWord/>
      <trackRevisions>false</trackRevisions>
    </reviewItem>
    <reviewItem>
      <errorID>30dfd038-942e-4208-9f11-bc1fcfa23e41</errorID>
      <errorWord>-</errorWord>
      <group>L1_Format</group>
      <groupName>格式问题</groupName>
      <ability>L2_HalfPunc_CN</ability>
      <abilityName>全半角检查</abilityName>
      <candidateList>
        <item>－</item>
      </candidateList>
      <explain>文本全半角错误。</explain>
      <paraID>13A4ECDC</paraID>
      <start>118</start>
      <end>119</end>
      <status>unmodified</status>
      <modifiedWord/>
      <trackRevisions>false</trackRevisions>
    </reviewItem>
    <reviewItem>
      <errorID>3b574526-0b6c-47c7-92f8-6ff950f91dd8</errorID>
      <errorWord>-</errorWord>
      <group>L1_Format</group>
      <groupName>格式问题</groupName>
      <ability>L2_HalfPunc_CN</ability>
      <abilityName>全半角检查</abilityName>
      <candidateList>
        <item>－</item>
      </candidateList>
      <explain>文本全半角错误。</explain>
      <paraID>13A4ECDC</paraID>
      <start>119</start>
      <end>120</end>
      <status>unmodified</status>
      <modifiedWord/>
      <trackRevisions>false</trackRevisions>
    </reviewItem>
    <reviewItem>
      <errorID>af038212-9ca6-454c-978c-127cefc479b7</errorID>
      <errorWord>-</errorWord>
      <group>L1_Format</group>
      <groupName>格式问题</groupName>
      <ability>L2_HalfPunc_CN</ability>
      <abilityName>全半角检查</abilityName>
      <candidateList>
        <item>－</item>
      </candidateList>
      <explain>文本全半角错误。</explain>
      <paraID>13A4ECDC</paraID>
      <start>126</start>
      <end>127</end>
      <status>unmodified</status>
      <modifiedWord/>
      <trackRevisions>false</trackRevisions>
    </reviewItem>
    <reviewItem>
      <errorID>54707719-2501-496b-9df5-208e519dd45a</errorID>
      <errorWord>-</errorWord>
      <group>L1_Format</group>
      <groupName>格式问题</groupName>
      <ability>L2_HalfPunc_CN</ability>
      <abilityName>全半角检查</abilityName>
      <candidateList>
        <item>－</item>
      </candidateList>
      <explain>文本全半角错误。</explain>
      <paraID>13A4ECDC</paraID>
      <start>127</start>
      <end>128</end>
      <status>unmodified</status>
      <modifiedWord/>
      <trackRevisions>false</trackRevisions>
    </reviewItem>
    <reviewItem>
      <errorID>a7d79b03-85b9-467e-a24c-a8774981cb8d</errorID>
      <errorWord>“.</errorWord>
      <group>L1_Punc</group>
      <groupName>标点问题</groupName>
      <ability>L2_Punc_CN</ability>
      <abilityName>标点符号检查</abilityName>
      <candidateList>
        <item>“</item>
      </candidateList>
      <explain/>
      <paraID> DCB7220</paraID>
      <start>12</start>
      <end>14</end>
      <status>unmodified</status>
      <modifiedWord/>
      <trackRevisions>false</trackRevisions>
    </reviewItem>
    <reviewItem>
      <errorID>c901a657-4f44-4a11-aa4f-42ea50732579</errorID>
      <errorWord>-</errorWord>
      <group>L1_Format</group>
      <groupName>格式问题</groupName>
      <ability>L2_HalfPunc_CN</ability>
      <abilityName>全半角检查</abilityName>
      <candidateList>
        <item>－</item>
      </candidateList>
      <explain>文本全半角错误。</explain>
      <paraID> DCB7220</paraID>
      <start>49</start>
      <end>50</end>
      <status>unmodified</status>
      <modifiedWord/>
      <trackRevisions>false</trackRevisions>
    </reviewItem>
    <reviewItem>
      <errorID>3a7eeb5b-d3ca-471d-980c-0c21ec6db0f1</errorID>
      <errorWord>-</errorWord>
      <group>L1_Format</group>
      <groupName>格式问题</groupName>
      <ability>L2_HalfPunc_CN</ability>
      <abilityName>全半角检查</abilityName>
      <candidateList>
        <item>－</item>
      </candidateList>
      <explain>文本全半角错误。</explain>
      <paraID> DCB7220</paraID>
      <start>50</start>
      <end>51</end>
      <status>unmodified</status>
      <modifiedWord/>
      <trackRevisions>false</trackRevisions>
    </reviewItem>
    <reviewItem>
      <errorID>929091b4-dced-4873-9165-4ecf5fe382f4</errorID>
      <errorWord>-</errorWord>
      <group>L1_Format</group>
      <groupName>格式问题</groupName>
      <ability>L2_HalfPunc_CN</ability>
      <abilityName>全半角检查</abilityName>
      <candidateList>
        <item>－</item>
      </candidateList>
      <explain>文本全半角错误。</explain>
      <paraID> DCB7220</paraID>
      <start>56</start>
      <end>57</end>
      <status>unmodified</status>
      <modifiedWord/>
      <trackRevisions>false</trackRevisions>
    </reviewItem>
    <reviewItem>
      <errorID>1c5c1b96-1409-475b-b3de-abed49e6a044</errorID>
      <errorWord>-</errorWord>
      <group>L1_Format</group>
      <groupName>格式问题</groupName>
      <ability>L2_HalfPunc_CN</ability>
      <abilityName>全半角检查</abilityName>
      <candidateList>
        <item>－</item>
      </candidateList>
      <explain>文本全半角错误。</explain>
      <paraID> DCB7220</paraID>
      <start>57</start>
      <end>58</end>
      <status>unmodified</status>
      <modifiedWord/>
      <trackRevisions>false</trackRevisions>
    </reviewItem>
    <reviewItem>
      <errorID>f4eacc67-afcb-47f5-8787-f17ff54580aa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3389455a-33e4-4c72-af0f-56de59f95a41</errorID>
      <errorWord>,</errorWord>
      <group>L1_Format</group>
      <groupName>格式问题</groupName>
      <ability>L2_HalfPunc_CN</ability>
      <abilityName>全半角检查</abilityName>
      <candidateList>
        <item>，</item>
      </candidateList>
      <explain>文本全半角错误。</explain>
      <paraID>2EAF5D2E</paraID>
      <start>11</start>
      <end>12</end>
      <status>unmodified</status>
      <modifiedWord/>
      <trackRevisions>false</trackRevisions>
    </reviewItem>
    <reviewItem>
      <errorID>2efc976a-8287-49ec-a913-6858c7202588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ef24a828-0401-46fd-aadd-319230701e15</errorID>
      <errorWord>：</errorWord>
      <group>L1_Format</group>
      <groupName>格式问题</groupName>
      <ability>L2_HalfPunc_CN</ability>
      <abilityName>全半角检查</abilityName>
      <candidateList>
        <item>:</item>
      </candidateList>
      <explain>文本全半角错误。</explain>
      <paraID>7C0357D4</paraID>
      <start>17</start>
      <end>18</end>
      <status>unmodified</status>
      <modifiedWord/>
      <trackRevisions>false</trackRevisions>
    </reviewItem>
    <reviewItem>
      <errorID>7fbaa167-2b16-479b-a5ad-853836d58160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32</start>
      <end>37</end>
      <status>unmodified</status>
      <modifiedWord/>
      <trackRevisions>false</trackRevisions>
    </reviewItem>
    <reviewItem>
      <errorID>7c646d67-b69c-4029-91fe-2ddb39c15dee</errorID>
      <errorWord>,</errorWord>
      <group>L1_Format</group>
      <groupName>格式问题</groupName>
      <ability>L2_HalfPunc_CN</ability>
      <abilityName>全半角检查</abilityName>
      <candidateList>
        <item>，</item>
      </candidateList>
      <explain>文本全半角错误。</explain>
      <paraID>51211780</paraID>
      <start>36</start>
      <end>37</end>
      <status>unmodified</status>
      <modifiedWord/>
      <trackRevisions>false</trackRevisions>
    </reviewItem>
    <reviewItem>
      <errorID>2e04f606-09d1-4f87-b648-12fbdb94cf97</errorID>
      <errorWord>,</errorWord>
      <group>L1_Format</group>
      <groupName>格式问题</groupName>
      <ability>L2_HalfPunc_CN</ability>
      <abilityName>全半角检查</abilityName>
      <candidateList>
        <item>，</item>
      </candidateList>
      <explain>文本全半角错误。</explain>
      <paraID>51211780</paraID>
      <start>140</start>
      <end>141</end>
      <status>unmodified</status>
      <modifiedWord/>
      <trackRevisions>false</trackRevisions>
    </reviewItem>
    <reviewItem>
      <errorID>b3b2d20d-6498-4119-8576-2f87a8f90932</errorID>
      <errorWord>,</errorWord>
      <group>L1_Format</group>
      <groupName>格式问题</groupName>
      <ability>L2_HalfPunc_CN</ability>
      <abilityName>全半角检查</abilityName>
      <candidateList>
        <item>，</item>
      </candidateList>
      <explain>文本全半角错误。</explain>
      <paraID>295ADBDD</paraID>
      <start>14</start>
      <end>15</end>
      <status>unmodified</status>
      <modifiedWord/>
      <trackRevisions>false</trackRevisions>
    </reviewItem>
    <reviewItem>
      <errorID>5e9fc59e-5907-4541-8f62-4e5ebba1de30</errorID>
      <errorWord>,</errorWord>
      <group>L1_Format</group>
      <groupName>格式问题</groupName>
      <ability>L2_HalfPunc_CN</ability>
      <abilityName>全半角检查</abilityName>
      <candidateList>
        <item>，</item>
      </candidateList>
      <explain>文本全半角错误。</explain>
      <paraID>295ADBDD</paraID>
      <start>30</start>
      <end>31</end>
      <status>unmodified</status>
      <modifiedWord/>
      <trackRevisions>false</trackRevisions>
    </reviewItem>
    <reviewItem>
      <errorID>2e1a8326-c2ae-422e-a7d9-cab232652401</errorID>
      <errorWord>,</errorWord>
      <group>L1_Format</group>
      <groupName>格式问题</groupName>
      <ability>L2_HalfPunc_CN</ability>
      <abilityName>全半角检查</abilityName>
      <candidateList>
        <item>，</item>
      </candidateList>
      <explain>文本全半角错误。</explain>
      <paraID>295ADBDD</paraID>
      <start>52</start>
      <end>53</end>
      <status>unmodified</status>
      <modifiedWord/>
      <trackRevisions>false</trackRevisions>
    </reviewItem>
    <reviewItem>
      <errorID>be182b88-d001-415d-be86-6a1bd2c858e9</errorID>
      <errorWord>,</errorWord>
      <group>L1_Format</group>
      <groupName>格式问题</groupName>
      <ability>L2_HalfPunc_CN</ability>
      <abilityName>全半角检查</abilityName>
      <candidateList>
        <item>，</item>
      </candidateList>
      <explain>文本全半角错误。</explain>
      <paraID>217CF271</paraID>
      <start>38</start>
      <end>39</end>
      <status>unmodified</status>
      <modifiedWord/>
      <trackRevisions>false</trackRevisions>
    </reviewItem>
    <reviewItem>
      <errorID>c670f346-8f22-4333-8257-fc9ffd592a8a</errorID>
      <errorWord>,</errorWord>
      <group>L1_Format</group>
      <groupName>格式问题</groupName>
      <ability>L2_HalfPunc_CN</ability>
      <abilityName>全半角检查</abilityName>
      <candidateList>
        <item>，</item>
      </candidateList>
      <explain>文本全半角错误。</explain>
      <paraID>27C82293</paraID>
      <start>49</start>
      <end>50</end>
      <status>unmodified</status>
      <modifiedWord/>
      <trackRevisions>false</trackRevisions>
    </reviewItem>
    <reviewItem>
      <errorID>3b57d519-dcbe-48a1-9f9d-c907935077b8</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34B3A26C</paraID>
      <start>102</start>
      <end>106</end>
      <status>unmodified</status>
      <modifiedWord/>
      <trackRevisions>false</trackRevisions>
    </reviewItem>
    <reviewItem>
      <errorID>e345d3dd-0598-4e3b-a3b2-f81e75851b7c</errorID>
      <errorWord>,</errorWord>
      <group>L1_Format</group>
      <groupName>格式问题</groupName>
      <ability>L2_HalfPunc_CN</ability>
      <abilityName>全半角检查</abilityName>
      <candidateList>
        <item>，</item>
      </candidateList>
      <explain>文本全半角错误。</explain>
      <paraID> 753F5BF</paraID>
      <start>11</start>
      <end>12</end>
      <status>unmodified</status>
      <modifiedWord/>
      <trackRevisions>false</trackRevisions>
    </reviewItem>
    <reviewItem>
      <errorID>0e3f7817-4d31-4875-9818-6b6c4610ae01</errorID>
      <errorWord>做</errorWord>
      <group>L1_Word</group>
      <groupName>字词问题</groupName>
      <ability>L2_Typo</ability>
      <abilityName>字词错误</abilityName>
      <candidateList>
        <item>作</item>
      </candidateList>
      <explain/>
      <paraID>4F9FB43D</paraID>
      <start>96</start>
      <end>97</end>
      <status>unmodified</status>
      <modifiedWord/>
      <trackRevisions>false</trackRevisions>
    </reviewItem>
    <reviewItem>
      <errorID>9b8b1db5-e23c-4946-81f4-c4df1c392528</errorID>
      <errorWord>,</errorWord>
      <group>L1_Format</group>
      <groupName>格式问题</groupName>
      <ability>L2_HalfPunc_CN</ability>
      <abilityName>全半角检查</abilityName>
      <candidateList>
        <item>，</item>
      </candidateList>
      <explain>文本全半角错误。</explain>
      <paraID>47B3F51B</paraID>
      <start>19</start>
      <end>20</end>
      <status>unmodified</status>
      <modifiedWord/>
      <trackRevisions>false</trackRevisions>
    </reviewItem>
    <reviewItem>
      <errorID>02115a55-c061-41c6-b0c9-23b33d384556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ab0aa7ee-f772-47a5-98e3-5fdd403c67f7</errorID>
      <errorWord>不</errorWord>
      <group>L1_Word</group>
      <groupName>字词问题</groupName>
      <ability>L2_Typo</ability>
      <abilityName>字词错误</abilityName>
      <candidateList>
        <item>不符</item>
      </candidateList>
      <explain/>
      <paraID>46AC26A4</paraID>
      <start>46</start>
      <end>47</end>
      <status>unmodified</status>
      <modifiedWord/>
      <trackRevisions>false</trackRevisions>
    </reviewItem>
    <reviewItem>
      <errorID>4187ad2f-759d-48a3-b38b-2caf4a3ed6f7</errorID>
      <errorWord>&lt;</errorWord>
      <group>L1_Format</group>
      <groupName>格式问题</groupName>
      <ability>L2_HalfPunc_CN</ability>
      <abilityName>全半角检查</abilityName>
      <candidateList>
        <item>〈</item>
      </candidateList>
      <explain>文本全半角错误。</explain>
      <paraID>77EBC99E</paraID>
      <start>50</start>
      <end>51</end>
      <status>unmodified</status>
      <modifiedWord/>
      <trackRevisions>false</trackRevisions>
    </reviewItem>
    <reviewItem>
      <errorID>60aa5e83-ea7c-4f69-bb4a-4b32b56bdbc0</errorID>
      <errorWord>&lt;</errorWord>
      <group>L1_Format</group>
      <groupName>格式问题</groupName>
      <ability>L2_HalfPunc_CN</ability>
      <abilityName>全半角检查</abilityName>
      <candidateList>
        <item>〈</item>
      </candidateList>
      <explain>文本全半角错误。</explain>
      <paraID> EDAF123</paraID>
      <start>50</start>
      <end>51</end>
      <status>unmodified</status>
      <modifiedWord/>
      <trackRevisions>false</trackRevisions>
    </reviewItem>
    <reviewItem>
      <errorID>cfa0d4a3-280f-4a0d-9665-9e7ee48eca3c</errorID>
      <errorWord>&lt;</errorWord>
      <group>L1_Format</group>
      <groupName>格式问题</groupName>
      <ability>L2_HalfPunc_CN</ability>
      <abilityName>全半角检查</abilityName>
      <candidateList>
        <item>〈</item>
      </candidateList>
      <explain>文本全半角错误。</explain>
      <paraID>5B1E2667</paraID>
      <start>35</start>
      <end>36</end>
      <status>unmodified</status>
      <modifiedWord/>
      <trackRevisions>false</trackRevisions>
    </reviewItem>
    <reviewItem>
      <errorID>18cdac6f-8c72-40fe-8c96-f8a5b9d5f9f5</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60a06cee-f730-41e3-9d41-87245aee5ca0</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1647f9e9-d467-4de7-a283-1d17cf9b445c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5FAFD65D</paraID>
      <start>136</start>
      <end>141</end>
      <status>unmodified</status>
      <modifiedWord/>
      <trackRevisions>false</trackRevisions>
    </reviewItem>
    <reviewItem>
      <errorID>e875df5e-a9e7-4f4a-b351-11bd9337f65a</errorID>
      <errorWord>所有投标的权力</errorWord>
      <group>L1_Word</group>
      <groupName>字词问题</groupName>
      <ability>L2_Typo</ability>
      <abilityName>字词错误</abilityName>
      <candidateList>
        <item>所有投标的权利</item>
      </candidateList>
      <explain/>
      <paraID>2928E365</paraID>
      <start>42</start>
      <end>49</end>
      <status>unmodified</status>
      <modifiedWord/>
      <trackRevisions>false</trackRevisions>
    </reviewItem>
    <reviewItem>
      <errorID>3ed0bacd-6036-4cde-90e1-93a60b5f6998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f5b393bb-a458-47ff-a693-bf3d849fa884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6223CC1F</paraID>
      <start>32</start>
      <end>37</end>
      <status>unmodified</status>
      <modifiedWord/>
      <trackRevisions>false</trackRevisions>
    </reviewItem>
    <reviewItem>
      <errorID>b94d8c65-d07c-4415-9694-8fcabe3651ab</errorID>
      <errorWord>的的</errorWord>
      <group>L1_Word</group>
      <groupName>字词问题</groupName>
      <ability>L2_Typo</ability>
      <abilityName>字词错误</abilityName>
      <candidateList>
        <item>的</item>
      </candidateList>
      <explain/>
      <paraID>6F995E86</paraID>
      <start>25</start>
      <end>27</end>
      <status>unmodified</status>
      <modifiedWord/>
      <trackRevisions>false</trackRevisions>
    </reviewItem>
    <reviewItem>
      <errorID>439b3cdc-cbda-41e2-a0d3-c3c5c72fc649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5d7b387e-ccf8-49e7-a69e-0d9997be0963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deb5d683-45ad-428c-85a0-66f38714545a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71b1febe-b689-4a14-a3e4-270eaac86305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ea73408f-b293-4454-854f-4fd20267af39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302401d5-2d30-48ef-837d-c817d5bfec9f</errorID>
      <errorWord>,</errorWord>
      <group>L1_Format</group>
      <groupName>格式问题</groupName>
      <ability>L2_HalfPunc_CN</ability>
      <abilityName>全半角检查</abilityName>
      <candidateList>
        <item>，</item>
      </candidateList>
      <explain>文本全半角错误。</explain>
      <paraID>3C0F375D</paraID>
      <start>24</start>
      <end>25</end>
      <status>unmodified</status>
      <modifiedWord/>
      <trackRevisions>false</trackRevisions>
    </reviewItem>
    <reviewItem>
      <errorID>599bf384-5be0-4607-9e7a-051b5f75c853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81b7f54b-3140-4908-aba0-f625e659d56a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3CFEDB44</paraID>
      <start>0</start>
      <end>2</end>
      <status>unmodified</status>
      <modifiedWord/>
      <trackRevisions>false</trackRevisions>
    </reviewItem>
    <reviewItem>
      <errorID>945aab81-d6b3-4c97-8c7f-19d2aad10c30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6F835BB3</paraID>
      <start>0</start>
      <end>2</end>
      <status>unmodified</status>
      <modifiedWord/>
      <trackRevisions>false</trackRevisions>
    </reviewItem>
    <reviewItem>
      <errorID>a6ac9968-130f-4df5-9ddc-9f33e3d6bfe2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3B8D7D62</paraID>
      <start>0</start>
      <end>2</end>
      <status>unmodified</status>
      <modifiedWord/>
      <trackRevisions>false</trackRevisions>
    </reviewItem>
    <reviewItem>
      <errorID>cc62c69c-9982-4a73-b4a4-147447cd5c1c</errorID>
      <errorWord>账账</errorWord>
      <group>L1_Word</group>
      <groupName>字词问题</groupName>
      <ability>L2_Typo</ability>
      <abilityName>字词错误</abilityName>
      <candidateList>
        <item>账</item>
      </candidateList>
      <explain/>
      <paraID>455B1DED</paraID>
      <start>32</start>
      <end>34</end>
      <status>unmodified</status>
      <modifiedWord/>
      <trackRevisions>false</trackRevisions>
    </reviewItem>
    <reviewItem>
      <errorID>1e8e8e68-d086-4db0-8117-c6ef94c4f2b6</errorID>
      <errorWord>、</errorWord>
      <group>L1_Word</group>
      <groupName>字词问题</groupName>
      <ability>L2_Typo</ability>
      <abilityName>字词错误</abilityName>
      <candidateList>
        <item>、以</item>
      </candidateList>
      <explain/>
      <paraID>  32D2D5</paraID>
      <start>50</start>
      <end>51</end>
      <status>unmodified</status>
      <modifiedWord/>
      <trackRevisions>false</trackRevisions>
    </reviewItem>
    <reviewItem>
      <errorID>38f79c28-bf8c-486f-9ff0-7f7ad4029c19</errorID>
      <errorWord>二</errorWord>
      <group>L1_Word</group>
      <groupName>字词问题</groupName>
      <ability>L2_Typo</ability>
      <abilityName>字词错误</abilityName>
      <candidateList>
        <item>二条</item>
      </candidateList>
      <explain/>
      <paraID>2B70C58F</paraID>
      <start>29</start>
      <end>30</end>
      <status>unmodified</status>
      <modifiedWord/>
      <trackRevisions>false</trackRevisions>
    </reviewItem>
    <reviewItem>
      <errorID>45f467ad-5b3c-4962-897d-36cff7a8d507</errorID>
      <errorWord>物</errorWord>
      <group>L1_Word</group>
      <groupName>字词问题</groupName>
      <ability>L2_Typo</ability>
      <abilityName>字词错误</abilityName>
      <candidateList>
        <item>物合</item>
      </candidateList>
      <explain/>
      <paraID>7C83EDB5</paraID>
      <start>35</start>
      <end>36</end>
      <status>unmodified</status>
      <modifiedWord/>
      <trackRevisions>false</trackRevisions>
    </reviewItem>
    <reviewItem>
      <errorID>0874cc54-b0fe-4ba8-b058-eb080d2b9ab4</errorID>
      <errorWord>甲乙双方各执二份</errorWord>
      <group>L1_Word</group>
      <groupName>字词问题</groupName>
      <ability>L2_Typo</ability>
      <abilityName>字词错误</abilityName>
      <candidateList>
        <item>甲乙双方各执两份</item>
      </candidateList>
      <explain/>
      <paraID>70CA5BB9</paraID>
      <start>10</start>
      <end>18</end>
      <status>unmodified</status>
      <modifiedWord/>
      <trackRevisions>false</trackRevisions>
    </reviewItem>
    <reviewItem>
      <errorID>458e9021-0e43-4813-97e8-a70f2d2a7f40</errorID>
      <errorWord>帐</errorWord>
      <group>L1_Word</group>
      <groupName>字词问题</groupName>
      <ability>L2_Typo</ability>
      <abilityName>字词错误</abilityName>
      <candidateList>
        <item>账</item>
      </candidateList>
      <explain/>
      <paraID>1DDD686F</paraID>
      <start>0</start>
      <end>1</end>
      <status>modified</status>
      <modifiedWord>账</modifiedWord>
      <trackRevisions>false</trackRevisions>
    </reviewItem>
    <reviewItem>
      <errorID>b0a865ab-afc2-4382-b74d-14bbe14658a6</errorID>
      <errorWord>帐</errorWord>
      <group>L1_Word</group>
      <groupName>字词问题</groupName>
      <ability>L2_Typo</ability>
      <abilityName>字词错误</abilityName>
      <candidateList>
        <item>账</item>
      </candidateList>
      <explain/>
      <paraID> 4C5E464</paraID>
      <start>0</start>
      <end>1</end>
      <status>modified</status>
      <modifiedWord>账</modifiedWord>
      <trackRevisions>false</trackRevisions>
    </reviewItem>
    <reviewItem>
      <errorID>33c42250-01d4-4308-befe-b3ae4da8a3c2</errorID>
      <errorWord>“/</errorWord>
      <group>L1_Punc</group>
      <groupName>标点问题</groupName>
      <ability>L2_Punc_CN</ability>
      <abilityName>标点符号检查</abilityName>
      <candidateList>
        <item>“</item>
      </candidateList>
      <explain/>
      <paraID>4C1ECF47</paraID>
      <start>1</start>
      <end>3</end>
      <status>unmodified</status>
      <modifiedWord/>
      <trackRevisions>false</trackRevisions>
    </reviewItem>
    <reviewItem>
      <errorID>c201743b-c15d-4417-9c05-5b6c043ac351</errorID>
      <errorWord>篷架</errorWord>
      <group>L1_Word</group>
      <groupName>字词问题</groupName>
      <ability>L2_Typo</ability>
      <abilityName>字词错误</abilityName>
      <candidateList>
        <item>棚架</item>
      </candidateList>
      <explain>存在发音相同字词的误用。</explain>
      <paraID>70BB0105</paraID>
      <start>0</start>
      <end>2</end>
      <status>modified</status>
      <modifiedWord>棚架</modifiedWord>
      <trackRevisions>false</trackRevisions>
    </reviewItem>
    <reviewItem>
      <errorID>f6163752-31c4-4125-a709-8fe55ac88512</errorID>
      <errorWord>：</errorWord>
      <group>L1_Format</group>
      <groupName>格式问题</groupName>
      <ability>L2_HalfPunc_CN</ability>
      <abilityName>全半角检查</abilityName>
      <candidateList>
        <item>:</item>
      </candidateList>
      <explain>文本全半角错误。</explain>
      <paraID> 82AC372</paraID>
      <start>12</start>
      <end>13</end>
      <status>unmodified</status>
      <modifiedWord/>
      <trackRevisions>false</trackRevisions>
    </reviewItem>
    <reviewItem>
      <errorID>ab78f59b-de8b-4e1b-bcd1-672df35565b8</errorID>
      <errorWord>：</errorWord>
      <group>L1_Format</group>
      <groupName>格式问题</groupName>
      <ability>L2_HalfPunc_CN</ability>
      <abilityName>全半角检查</abilityName>
      <candidateList>
        <item>:</item>
      </candidateList>
      <explain>文本全半角错误。</explain>
      <paraID> 82AC372</paraID>
      <start>19</start>
      <end>20</end>
      <status>unmodified</status>
      <modifiedWord/>
      <trackRevisions>false</trackRevisions>
    </reviewItem>
    <reviewItem>
      <errorID>2c02665b-7617-4bd7-908e-117709eb63fa</errorID>
      <errorWord>：</errorWord>
      <group>L1_Format</group>
      <groupName>格式问题</groupName>
      <ability>L2_HalfPunc_CN</ability>
      <abilityName>全半角检查</abilityName>
      <candidateList>
        <item>:</item>
      </candidateList>
      <explain>文本全半角错误。</explain>
      <paraID> 82AC372</paraID>
      <start>55</start>
      <end>56</end>
      <status>unmodified</status>
      <modifiedWord/>
      <trackRevisions>false</trackRevisions>
    </reviewItem>
    <reviewItem>
      <errorID>3794e749-795e-4aa2-85b7-e83d1aa9b843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15F0987B</paraID>
      <start>0</start>
      <end>2</end>
      <status>unmodified</status>
      <modifiedWord/>
      <trackRevisions>false</trackRevisions>
    </reviewItem>
    <reviewItem>
      <errorID>380feaeb-7fd4-4486-a7f9-d972d539e61d</errorID>
      <errorWord>*</errorWord>
      <group>L1_Punc</group>
      <groupName>标点问题</groupName>
      <ability>L2_Punc_CN</ability>
      <abilityName>标点符号检查</abilityName>
      <candidateList/>
      <explain/>
      <paraID>24B76002</paraID>
      <start>0</start>
      <end>1</end>
      <status>unmodified</status>
      <modifiedWord/>
      <trackRevisions>false</trackRevisions>
    </reviewItem>
    <reviewItem>
      <errorID>28dcb8f0-3ede-45d0-bef3-49985daa300b</errorID>
      <errorWord>*</errorWord>
      <group>L1_Punc</group>
      <groupName>标点问题</groupName>
      <ability>L2_Punc_CN</ability>
      <abilityName>标点符号检查</abilityName>
      <candidateList/>
      <explain/>
      <paraID>1CDDDFB9</paraID>
      <start>0</start>
      <end>1</end>
      <status>unmodified</status>
      <modifiedWord/>
      <trackRevisions>false</trackRevisions>
    </reviewItem>
    <reviewItem>
      <errorID>248d2eab-3684-477a-ad76-f573297e52cf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3F7A62C0</paraID>
      <start>0</start>
      <end>2</end>
      <status>unmodified</status>
      <modifiedWord/>
      <trackRevisions>false</trackRevisions>
    </reviewItem>
    <reviewItem>
      <errorID>bb1d4444-5e10-4b97-898a-e947aab7a077</errorID>
      <errorWord>件</errorWord>
      <group>L1_Word</group>
      <groupName>字词问题</groupName>
      <ability>L2_Typo</ability>
      <abilityName>字词错误</abilityName>
      <candidateList>
        <item>件对</item>
      </candidateList>
      <explain/>
      <paraID>4F8E9C43</paraID>
      <start>3</start>
      <end>4</end>
      <status>unmodified</status>
      <modifiedWord/>
      <trackRevisions>false</trackRevisions>
    </reviewItem>
    <reviewItem>
      <errorID>1f490901-d2f8-46af-8939-14740e5637ed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22DBDEBB</paraID>
      <start>0</start>
      <end>2</end>
      <status>unmodified</status>
      <modifiedWord/>
      <trackRevisions>false</trackRevisions>
    </reviewItem>
    <reviewItem>
      <errorID>0a00a8d9-6cdf-4335-bc9e-13dcb20e2281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3437816</paraID>
      <start>0</start>
      <end>2</end>
      <status>unmodified</status>
      <modifiedWord/>
      <trackRevisions>false</trackRevisions>
    </reviewItem>
    <reviewItem>
      <errorID>031ab34f-ee6a-4cbb-b23f-8bf3ccd64b84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67787FB8</paraID>
      <start>0</start>
      <end>2</end>
      <status>unmodified</status>
      <modifiedWord/>
      <trackRevisions>false</trackRevisions>
    </reviewItem>
    <reviewItem>
      <errorID>a49d14f9-368e-43b2-b37d-d89d4b81c39e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35D56C3D</paraID>
      <start>0</start>
      <end>2</end>
      <status>unmodified</status>
      <modifiedWord/>
      <trackRevisions>false</trackRevisions>
    </reviewItem>
    <reviewItem>
      <errorID>dbe89d37-c4f5-4b73-ba6c-6967cf8689bf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7611385A</paraID>
      <start>0</start>
      <end>2</end>
      <status>unmodified</status>
      <modifiedWord/>
      <trackRevisions>false</trackRevisions>
    </reviewItem>
    <reviewItem>
      <errorID>be1e0896-da6e-4c03-92c6-bff88a267f92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51BDE867</paraID>
      <start>0</start>
      <end>2</end>
      <status>unmodified</status>
      <modifiedWord/>
      <trackRevisions>false</trackRevisions>
    </reviewItem>
    <reviewItem>
      <errorID>b15838e5-8c5a-4e9c-8646-31ee91e788ea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6A048D1C</paraID>
      <start>0</start>
      <end>2</end>
      <status>unmodified</status>
      <modifiedWord/>
      <trackRevisions>false</trackRevisions>
    </reviewItem>
    <reviewItem>
      <errorID>2d62f4ff-2cbe-42af-9ef4-6d050158718d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8B7430A</paraID>
      <start>0</start>
      <end>2</end>
      <status>unmodified</status>
      <modifiedWord/>
      <trackRevisions>false</trackRevisions>
    </reviewItem>
    <reviewItem>
      <errorID>e1de790a-5703-44cd-a8ae-53e70add6a71</errorID>
      <errorWord>至少达到以上</errorWord>
      <group>L1_Grammar</group>
      <groupName>语法问题</groupName>
      <ability>L2_Grammar</ability>
      <abilityName>语法错误</abilityName>
      <candidateList>
        <item>至少达到</item>
      </candidateList>
      <explain>该表达中的“至少达到以上”存在语义重复。</explain>
      <paraID> 8B7430A</paraID>
      <start>14</start>
      <end>20</end>
      <status>unmodified</status>
      <modifiedWord/>
      <trackRevisions>false</trackRevisions>
    </reviewItem>
    <reviewItem>
      <errorID>35600e93-1b7f-45a9-a573-809ce1b48e1a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3E5285EC</paraID>
      <start>0</start>
      <end>2</end>
      <status>unmodified</status>
      <modifiedWord/>
      <trackRevisions>false</trackRevisions>
    </reviewItem>
    <reviewItem>
      <errorID>33e4633e-2c68-4e78-8360-e4948aeeca34</errorID>
      <errorWord>,</errorWord>
      <group>L1_Format</group>
      <groupName>格式问题</groupName>
      <ability>L2_HalfPunc_CN</ability>
      <abilityName>全半角检查</abilityName>
      <candidateList>
        <item>，</item>
      </candidateList>
      <explain>文本全半角错误。</explain>
      <paraID>3E5285EC</paraID>
      <start>26</start>
      <end>27</end>
      <status>unmodified</status>
      <modifiedWord/>
      <trackRevisions>false</trackRevisions>
    </reviewItem>
    <reviewItem>
      <errorID>7e0de621-1760-4df8-91d8-aa1fe7730bac</errorID>
      <errorWord>,</errorWord>
      <group>L1_Format</group>
      <groupName>格式问题</groupName>
      <ability>L2_HalfPunc_CN</ability>
      <abilityName>全半角检查</abilityName>
      <candidateList>
        <item>，</item>
      </candidateList>
      <explain>文本全半角错误。</explain>
      <paraID>3E5285EC</paraID>
      <start>48</start>
      <end>49</end>
      <status>unmodified</status>
      <modifiedWord/>
      <trackRevisions>false</trackRevisions>
    </reviewItem>
    <reviewItem>
      <errorID>ca30cccc-477c-413c-9166-81fd40b45d13</errorID>
      <errorWord>,</errorWord>
      <group>L1_Format</group>
      <groupName>格式问题</groupName>
      <ability>L2_HalfPunc_CN</ability>
      <abilityName>全半角检查</abilityName>
      <candidateList>
        <item>，</item>
      </candidateList>
      <explain>文本全半角错误。</explain>
      <paraID>3E5285EC</paraID>
      <start>60</start>
      <end>61</end>
      <status>unmodified</status>
      <modifiedWord/>
      <trackRevisions>false</trackRevisions>
    </reviewItem>
    <reviewItem>
      <errorID>940620ce-f528-4a15-9158-749351820868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33F1D63</paraID>
      <start>0</start>
      <end>2</end>
      <status>unmodified</status>
      <modifiedWord/>
      <trackRevisions>false</trackRevisions>
    </reviewItem>
    <reviewItem>
      <errorID>274a67a7-e461-489f-a07c-86a53c5649ef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54B014BA</paraID>
      <start>0</start>
      <end>2</end>
      <status>unmodified</status>
      <modifiedWord/>
      <trackRevisions>false</trackRevisions>
    </reviewItem>
    <reviewItem>
      <errorID>a307d811-1d89-4899-a9c3-edbee4840205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43945389</paraID>
      <start>0</start>
      <end>2</end>
      <status>unmodified</status>
      <modifiedWord/>
      <trackRevisions>false</trackRevisions>
    </reviewItem>
    <reviewItem>
      <errorID>605ebf76-e83b-44e9-a2a4-0b5e71cc9c46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61FCE5B3</paraID>
      <start>0</start>
      <end>2</end>
      <status>unmodified</status>
      <modifiedWord/>
      <trackRevisions>false</trackRevisions>
    </reviewItem>
    <reviewItem>
      <errorID>18d50623-e2a9-48a7-8cae-f7c221f9fbf5</errorID>
      <errorWord>费</errorWord>
      <group>L1_Word</group>
      <groupName>字词问题</groupName>
      <ability>L2_Typo</ability>
      <abilityName>字词错误</abilityName>
      <candidateList>
        <item>费用</item>
      </candidateList>
      <explain/>
      <paraID>1CB8C1D8</paraID>
      <start>99</start>
      <end>100</end>
      <status>unmodified</status>
      <modifiedWord/>
      <trackRevisions>false</trackRevisions>
    </reviewItem>
    <reviewItem>
      <errorID>149fc30a-9429-42dc-92ac-0d3d389488c1</errorID>
      <errorWord>,</errorWord>
      <group>L1_Format</group>
      <groupName>格式问题</groupName>
      <ability>L2_HalfPunc_CN</ability>
      <abilityName>全半角检查</abilityName>
      <candidateList>
        <item>，</item>
      </candidateList>
      <explain>文本全半角错误。</explain>
      <paraID>713FF059</paraID>
      <start>21</start>
      <end>22</end>
      <status>unmodified</status>
      <modifiedWord/>
      <trackRevisions>false</trackRevisions>
    </reviewItem>
    <reviewItem>
      <errorID>13ef7bfd-9aa8-44a6-a17d-24eac62a8af5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4324C2D8</paraID>
      <start>0</start>
      <end>2</end>
      <status>unmodified</status>
      <modifiedWord/>
      <trackRevisions>false</trackRevisions>
    </reviewItem>
    <reviewItem>
      <errorID>fa1c944b-61f9-4889-a92b-0fad93332484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27410511</paraID>
      <start>0</start>
      <end>2</end>
      <status>unmodified</status>
      <modifiedWord/>
      <trackRevisions>false</trackRevisions>
    </reviewItem>
    <reviewItem>
      <errorID>89e38768-601d-42c9-9e1c-a4e9d8ed87ff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3001F4F5</paraID>
      <start>0</start>
      <end>2</end>
      <status>unmodified</status>
      <modifiedWord/>
      <trackRevisions>false</trackRevisions>
    </reviewItem>
    <reviewItem>
      <errorID>2cc1c683-2f83-4962-b7a2-eedf0fa6eb3a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63B43E3</paraID>
      <start>0</start>
      <end>2</end>
      <status>unmodified</status>
      <modifiedWord/>
      <trackRevisions>false</trackRevisions>
    </reviewItem>
    <reviewItem>
      <errorID>215aa4fe-22b2-477a-a9eb-bcb9678c031d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D2444E8</paraID>
      <start>0</start>
      <end>2</end>
      <status>unmodified</status>
      <modifiedWord/>
      <trackRevisions>false</trackRevisions>
    </reviewItem>
    <reviewItem>
      <errorID>a22c7914-2152-426e-8ef2-17e334f8140a</errorID>
      <errorWord>,</errorWord>
      <group>L1_Format</group>
      <groupName>格式问题</groupName>
      <ability>L2_HalfPunc_CN</ability>
      <abilityName>全半角检查</abilityName>
      <candidateList>
        <item>，</item>
      </candidateList>
      <explain>文本全半角错误。</explain>
      <paraID> D2444E8</paraID>
      <start>40</start>
      <end>41</end>
      <status>unmodified</status>
      <modifiedWord/>
      <trackRevisions>false</trackRevisions>
    </reviewItem>
    <reviewItem>
      <errorID>491a4e8b-02dc-4079-b81d-218719d00fbf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12E68631</paraID>
      <start>0</start>
      <end>2</end>
      <status>unmodified</status>
      <modifiedWord/>
      <trackRevisions>false</trackRevisions>
    </reviewItem>
    <reviewItem>
      <errorID>9d354a97-13df-4ac9-a42b-3aced6bd672d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4B34C3F8</paraID>
      <start>0</start>
      <end>2</end>
      <status>unmodified</status>
      <modifiedWord/>
      <trackRevisions>false</trackRevisions>
    </reviewItem>
    <reviewItem>
      <errorID>a2c10d82-fff1-4423-a5a6-a6f09a9e5f1f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34E7968D</paraID>
      <start>0</start>
      <end>2</end>
      <status>unmodified</status>
      <modifiedWord/>
      <trackRevisions>false</trackRevisions>
    </reviewItem>
    <reviewItem>
      <errorID>a75bc02c-5a1d-4a6a-b354-e63bc7a91027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28810CDC</paraID>
      <start>0</start>
      <end>2</end>
      <status>unmodified</status>
      <modifiedWord/>
      <trackRevisions>false</trackRevisions>
    </reviewItem>
    <reviewItem>
      <errorID>caf84d8f-f5f3-4c70-9726-a3843a83c706</errorID>
      <errorWord>成</errorWord>
      <group>L1_Word</group>
      <groupName>字词问题</groupName>
      <ability>L2_Typo</ability>
      <abilityName>字词错误</abilityName>
      <candidateList>
        <item>成后</item>
      </candidateList>
      <explain/>
      <paraID>28810CDC</paraID>
      <start>5</start>
      <end>6</end>
      <status>unmodified</status>
      <modifiedWord/>
      <trackRevisions>false</trackRevisions>
    </reviewItem>
    <reviewItem>
      <errorID>491a03d4-c74b-4d53-8b54-ba099ebef6a0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4CE44449</paraID>
      <start>0</start>
      <end>2</end>
      <status>unmodified</status>
      <modifiedWord/>
      <trackRevisions>false</trackRevisions>
    </reviewItem>
    <reviewItem>
      <errorID>b40c8f6d-09dd-47a5-981d-4d5781b290a6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4B3AB60B</paraID>
      <start>0</start>
      <end>2</end>
      <status>unmodified</status>
      <modifiedWord/>
      <trackRevisions>false</trackRevisions>
    </reviewItem>
    <reviewItem>
      <errorID>fd6fa3bd-5ff1-4d6d-b4c7-9a403da80fea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7BC869DF</paraID>
      <start>0</start>
      <end>2</end>
      <status>unmodified</status>
      <modifiedWord/>
      <trackRevisions>false</trackRevisions>
    </reviewItem>
    <reviewItem>
      <errorID>959dab4d-3dc4-4ba5-ad92-9a4abbed5a15</errorID>
      <errorWord>或者</errorWord>
      <group>L1_Word</group>
      <groupName>字词问题</groupName>
      <ability>L2_Typo</ability>
      <abilityName>字词错误</abilityName>
      <candidateList>
        <item>或</item>
      </candidateList>
      <explain/>
      <paraID>7BC869DF</paraID>
      <start>12</start>
      <end>14</end>
      <status>unmodified</status>
      <modifiedWord/>
      <trackRevisions>false</trackRevisions>
    </reviewItem>
    <reviewItem>
      <errorID>bc8b1285-2fbb-43c2-9053-9968357fc497</errorID>
      <errorWord>:</errorWord>
      <group>L1_Format</group>
      <groupName>格式问题</groupName>
      <ability>L2_HalfPunc_CN</ability>
      <abilityName>全半角检查</abilityName>
      <candidateList>
        <item>：</item>
      </candidateList>
      <explain>文本全半角错误。</explain>
      <paraID> CE72E37</paraID>
      <start>1</start>
      <end>2</end>
      <status>unmodified</status>
      <modifiedWord/>
      <trackRevisions>false</trackRevisions>
    </reviewItem>
    <reviewItem>
      <errorID>b83fd89d-32bd-4124-bed4-ffce0aada895</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48bf5b2a-08c5-4a23-aa0e-bdbb120fda4a</errorID>
      <errorWord>:</errorWord>
      <group>L1_Format</group>
      <groupName>格式问题</groupName>
      <ability>L2_HalfPunc_CN</ability>
      <abilityName>全半角检查</abilityName>
      <candidateList>
        <item>：</item>
      </candidateList>
      <explain>文本全半角错误。</explain>
      <paraID>68C92600</paraID>
      <start>5</start>
      <end>6</end>
      <status>unmodified</status>
      <modifiedWord/>
      <trackRevisions>false</trackRevisions>
    </reviewItem>
    <reviewItem>
      <errorID>417b53d1-7ba3-4059-82f5-2fceee3e9fdb</errorID>
      <errorWord>:</errorWord>
      <group>L1_Format</group>
      <groupName>格式问题</groupName>
      <ability>L2_HalfPunc_CN</ability>
      <abilityName>全半角检查</abilityName>
      <candidateList>
        <item>：</item>
      </candidateList>
      <explain>文本全半角错误。</explain>
      <paraID>5C573C12</paraID>
      <start>2</start>
      <end>3</end>
      <status>unmodified</status>
      <modifiedWord/>
      <trackRevisions>false</trackRevisions>
    </reviewItem>
    <reviewItem>
      <errorID>100b9105-8c9a-4f46-8c25-df479583348f</errorID>
      <errorWord>:</errorWord>
      <group>L1_Format</group>
      <groupName>格式问题</groupName>
      <ability>L2_HalfPunc_CN</ability>
      <abilityName>全半角检查</abilityName>
      <candidateList>
        <item>：</item>
      </candidateList>
      <explain>文本全半角错误。</explain>
      <paraID>5C573C12</paraID>
      <start>15</start>
      <end>16</end>
      <status>unmodified</status>
      <modifiedWord/>
      <trackRevisions>false</trackRevisions>
    </reviewItem>
    <reviewItem>
      <errorID>66dbd097-8a6b-4db4-a30a-a2f870351da2</errorID>
      <errorWord>:</errorWord>
      <group>L1_Format</group>
      <groupName>格式问题</groupName>
      <ability>L2_HalfPunc_CN</ability>
      <abilityName>全半角检查</abilityName>
      <candidateList>
        <item>：</item>
      </candidateList>
      <explain>文本全半角错误。</explain>
      <paraID> 29506E1</paraID>
      <start>2</start>
      <end>3</end>
      <status>unmodified</status>
      <modifiedWord/>
      <trackRevisions>false</trackRevisions>
    </reviewItem>
    <reviewItem>
      <errorID>32e749e8-9e7e-436e-8b63-67df95cd379c</errorID>
      <errorWord>:</errorWord>
      <group>L1_Format</group>
      <groupName>格式问题</groupName>
      <ability>L2_HalfPunc_CN</ability>
      <abilityName>全半角检查</abilityName>
      <candidateList>
        <item>：</item>
      </candidateList>
      <explain>文本全半角错误。</explain>
      <paraID> 29506E1</paraID>
      <start>15</start>
      <end>16</end>
      <status>unmodified</status>
      <modifiedWord/>
      <trackRevisions>false</trackRevisions>
    </reviewItem>
    <reviewItem>
      <errorID>93b83301-88cb-4a64-9cf9-d4c724ab146b</errorID>
      <errorWord>:</errorWord>
      <group>L1_Format</group>
      <groupName>格式问题</groupName>
      <ability>L2_HalfPunc_CN</ability>
      <abilityName>全半角检查</abilityName>
      <candidateList>
        <item>：</item>
      </candidateList>
      <explain>文本全半角错误。</explain>
      <paraID>1D2C347A</paraID>
      <start>15</start>
      <end>16</end>
      <status>unmodified</status>
      <modifiedWord/>
      <trackRevisions>false</trackRevisions>
    </reviewItem>
    <reviewItem>
      <errorID>e98180ff-1926-4717-a7b3-d93fa07e3d6d</errorID>
      <errorWord>:</errorWord>
      <group>L1_Format</group>
      <groupName>格式问题</groupName>
      <ability>L2_HalfPunc_CN</ability>
      <abilityName>全半角检查</abilityName>
      <candidateList>
        <item>：</item>
      </candidateList>
      <explain>文本全半角错误。</explain>
      <paraID>53ABD618</paraID>
      <start>2</start>
      <end>3</end>
      <status>unmodified</status>
      <modifiedWord/>
      <trackRevisions>false</trackRevisions>
    </reviewItem>
    <reviewItem>
      <errorID>90ac5eb8-9321-4852-b3ba-09ffdfd3fc42</errorID>
      <errorWord>:</errorWord>
      <group>L1_Format</group>
      <groupName>格式问题</groupName>
      <ability>L2_HalfPunc_CN</ability>
      <abilityName>全半角检查</abilityName>
      <candidateList>
        <item>：</item>
      </candidateList>
      <explain>文本全半角错误。</explain>
      <paraID>1AAE4403</paraID>
      <start>2</start>
      <end>3</end>
      <status>unmodified</status>
      <modifiedWord/>
      <trackRevisions>false</trackRevisions>
    </reviewItem>
    <reviewItem>
      <errorID>07856798-d408-4e7a-b4e6-33d00e568b57</errorID>
      <errorWord>,</errorWord>
      <group>L1_Format</group>
      <groupName>格式问题</groupName>
      <ability>L2_HalfPunc_CN</ability>
      <abilityName>全半角检查</abilityName>
      <candidateList>
        <item>，</item>
      </candidateList>
      <explain>文本全半角错误。</explain>
      <paraID>417EEF72</paraID>
      <start>48</start>
      <end>49</end>
      <status>unmodified</status>
      <modifiedWord/>
      <trackRevisions>false</trackRevisions>
    </reviewItem>
    <reviewItem>
      <errorID>f93b852c-11e4-40bc-8bef-dc61224d5495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7F7C1954</paraID>
      <start>0</start>
      <end>2</end>
      <status>unmodified</status>
      <modifiedWord/>
      <trackRevisions>false</trackRevisions>
    </reviewItem>
    <reviewItem>
      <errorID>deb51f93-5673-4414-b552-0e54624887dc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237D5F7D</paraID>
      <start>0</start>
      <end>2</end>
      <status>unmodified</status>
      <modifiedWord/>
      <trackRevisions>false</trackRevisions>
    </reviewItem>
    <reviewItem>
      <errorID>1d2913bd-e017-4256-8da7-ff2c4eaa7c98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27AA0D95</paraID>
      <start>0</start>
      <end>2</end>
      <status>unmodified</status>
      <modifiedWord/>
      <trackRevisions>false</trackRevisions>
    </reviewItem>
    <reviewItem>
      <errorID>3e701d75-e781-4ef4-a36f-15876628e6f8</errorID>
      <errorWord>,</errorWord>
      <group>L1_Format</group>
      <groupName>格式问题</groupName>
      <ability>L2_HalfPunc_CN</ability>
      <abilityName>全半角检查</abilityName>
      <candidateList>
        <item>，</item>
      </candidateList>
      <explain>文本全半角错误。</explain>
      <paraID>44D14AD1</paraID>
      <start>13</start>
      <end>14</end>
      <status>unmodified</status>
      <modifiedWord/>
      <trackRevisions>false</trackRevisions>
    </reviewItem>
    <reviewItem>
      <errorID>52016b58-0903-43e2-a0c6-1afad4ac32a4</errorID>
      <errorWord>,</errorWord>
      <group>L1_Format</group>
      <groupName>格式问题</groupName>
      <ability>L2_HalfPunc_CN</ability>
      <abilityName>全半角检查</abilityName>
      <candidateList>
        <item>，</item>
      </candidateList>
      <explain>文本全半角错误。</explain>
      <paraID> EB23C45</paraID>
      <start>27</start>
      <end>28</end>
      <status>unmodified</status>
      <modifiedWord/>
      <trackRevisions>false</trackRevisions>
    </reviewItem>
    <reviewItem>
      <errorID>c6ac4d58-8733-4f35-92c3-3bee6e1b37c8</errorID>
      <errorWord>,</errorWord>
      <group>L1_Format</group>
      <groupName>格式问题</groupName>
      <ability>L2_HalfPunc_CN</ability>
      <abilityName>全半角检查</abilityName>
      <candidateList>
        <item>，</item>
      </candidateList>
      <explain>文本全半角错误。</explain>
      <paraID> EB23C45</paraID>
      <start>36</start>
      <end>37</end>
      <status>unmodified</status>
      <modifiedWord/>
      <trackRevisions>false</trackRevisions>
    </reviewItem>
    <reviewItem>
      <errorID>9165f7c9-c4fb-49a4-b75c-0e43bacf304b</errorID>
      <errorWord>,</errorWord>
      <group>L1_Format</group>
      <groupName>格式问题</groupName>
      <ability>L2_HalfPunc_CN</ability>
      <abilityName>全半角检查</abilityName>
      <candidateList>
        <item>，</item>
      </candidateList>
      <explain>文本全半角错误。</explain>
      <paraID> EB23C45</paraID>
      <start>51</start>
      <end>52</end>
      <status>unmodified</status>
      <modifiedWord/>
      <trackRevisions>false</trackRevisions>
    </reviewItem>
    <reviewItem>
      <errorID>7c28d2f2-4ff8-4595-8f07-93a7e6e43cae</errorID>
      <errorWord>,</errorWord>
      <group>L1_Format</group>
      <groupName>格式问题</groupName>
      <ability>L2_HalfPunc_CN</ability>
      <abilityName>全半角检查</abilityName>
      <candidateList>
        <item>，</item>
      </candidateList>
      <explain>文本全半角错误。</explain>
      <paraID> EB23C45</paraID>
      <start>61</start>
      <end>62</end>
      <status>unmodified</status>
      <modifiedWord/>
      <trackRevisions>false</trackRevisions>
    </reviewItem>
    <reviewItem>
      <errorID>bb83a2e6-fd4e-47e4-ab5e-a65e298d7677</errorID>
      <errorWord>,</errorWord>
      <group>L1_Format</group>
      <groupName>格式问题</groupName>
      <ability>L2_HalfPunc_CN</ability>
      <abilityName>全半角检查</abilityName>
      <candidateList>
        <item>，</item>
      </candidateList>
      <explain>文本全半角错误。</explain>
      <paraID>3E541A5C</paraID>
      <start>15</start>
      <end>16</end>
      <status>unmodified</status>
      <modifiedWord/>
      <trackRevisions>false</trackRevisions>
    </reviewItem>
    <reviewItem>
      <errorID>df9e975b-67a0-441a-af71-e33cfa342f55</errorID>
      <errorWord>,</errorWord>
      <group>L1_Format</group>
      <groupName>格式问题</groupName>
      <ability>L2_HalfPunc_CN</ability>
      <abilityName>全半角检查</abilityName>
      <candidateList>
        <item>，</item>
      </candidateList>
      <explain>文本全半角错误。</explain>
      <paraID>633A4962</paraID>
      <start>11</start>
      <end>12</end>
      <status>unmodified</status>
      <modifiedWord/>
      <trackRevisions>false</trackRevisions>
    </reviewItem>
    <reviewItem>
      <errorID>abdf245e-2cdb-41e6-be68-77a81822cc3d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e2233f71-5476-4fd0-aca7-30a7134de566</errorID>
      <errorWord>,</errorWord>
      <group>L1_Format</group>
      <groupName>格式问题</groupName>
      <ability>L2_HalfPunc_CN</ability>
      <abilityName>全半角检查</abilityName>
      <candidateList>
        <item>，</item>
      </candidateList>
      <explain>文本全半角错误。</explain>
      <paraID>17B7CB1B</paraID>
      <start>22</start>
      <end>23</end>
      <status>unmodified</status>
      <modifiedWord/>
      <trackRevisions>false</trackRevisions>
    </reviewItem>
    <reviewItem>
      <errorID>81c0f597-41dd-4298-9d60-a09876740f80</errorID>
      <errorWord>:</errorWord>
      <group>L1_Format</group>
      <groupName>格式问题</groupName>
      <ability>L2_HalfPunc_CN</ability>
      <abilityName>全半角检查</abilityName>
      <candidateList>
        <item>：</item>
      </candidateList>
      <explain>文本全半角错误。</explain>
      <paraID>19676232</paraID>
      <start>1</start>
      <end>2</end>
      <status>unmodified</status>
      <modifiedWord/>
      <trackRevisions>false</trackRevisions>
    </reviewItem>
    <reviewItem>
      <errorID>6c17bdfa-1266-4dd5-b8fc-8f259cd6d708</errorID>
      <errorWord>,</errorWord>
      <group>L1_Format</group>
      <groupName>格式问题</groupName>
      <ability>L2_HalfPunc_CN</ability>
      <abilityName>全半角检查</abilityName>
      <candidateList>
        <item>，</item>
      </candidateList>
      <explain>文本全半角错误。</explain>
      <paraID>19676232</paraID>
      <start>15</start>
      <end>16</end>
      <status>unmodified</status>
      <modifiedWord/>
      <trackRevisions>false</trackRevisions>
    </reviewItem>
    <reviewItem>
      <errorID>17756be7-fb8e-4152-be2b-f1a51cd0c2ac</errorID>
      <errorWord>,</errorWord>
      <group>L1_Format</group>
      <groupName>格式问题</groupName>
      <ability>L2_HalfPunc_CN</ability>
      <abilityName>全半角检查</abilityName>
      <candidateList>
        <item>，</item>
      </candidateList>
      <explain>文本全半角错误。</explain>
      <paraID>19676232</paraID>
      <start>39</start>
      <end>40</end>
      <status>unmodified</status>
      <modifiedWord/>
      <trackRevisions>false</trackRevisions>
    </reviewItem>
    <reviewItem>
      <errorID>b39d34ee-e023-4c42-b7a8-5620c6867811</errorID>
      <errorWord>,</errorWord>
      <group>L1_Format</group>
      <groupName>格式问题</groupName>
      <ability>L2_HalfPunc_CN</ability>
      <abilityName>全半角检查</abilityName>
      <candidateList>
        <item>，</item>
      </candidateList>
      <explain>文本全半角错误。</explain>
      <paraID>19676232</paraID>
      <start>55</start>
      <end>56</end>
      <status>unmodified</status>
      <modifiedWord/>
      <trackRevisions>false</trackRevisions>
    </reviewItem>
    <reviewItem>
      <errorID>d54b86db-7fec-40d6-aab7-92ab885c6a8e</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c6e9d53e-0434-44d0-9bc1-a2e9e89d2e0e</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d1b7a22a-c7e5-47bd-bd37-a97c997cb03f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4fd899a9-1052-4e0a-a93f-a0bc9f503f97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2E3FC5FD</paraID>
      <start>0</start>
      <end>2</end>
      <status>unmodified</status>
      <modifiedWord/>
      <trackRevisions>false</trackRevisions>
    </reviewItem>
    <reviewItem>
      <errorID>91a7609a-a74c-4220-8633-158e6b6d1a62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78668ED6</paraID>
      <start>1</start>
      <end>3</end>
      <status>unmodified</status>
      <modifiedWord/>
      <trackRevisions>false</trackRevisions>
    </reviewItem>
    <reviewItem>
      <errorID>43280345-c61e-4b02-8c99-fc8b19c03e96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5FF8B3B0</paraID>
      <start>0</start>
      <end>2</end>
      <status>unmodified</status>
      <modifiedWord/>
      <trackRevisions>false</trackRevisions>
    </reviewItem>
    <reviewItem>
      <errorID>d692f916-a25b-43c3-afb3-691509645f73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E581931</paraID>
      <start>0</start>
      <end>2</end>
      <status>unmodified</status>
      <modifiedWord/>
      <trackRevisions>false</trackRevisions>
    </reviewItem>
    <reviewItem>
      <errorID>9b0d6642-1c4a-4f16-a67b-f13cdbc75bcf</errorID>
      <errorWord>-</errorWord>
      <group>L1_Format</group>
      <groupName>格式问题</groupName>
      <ability>L2_HalfPunc_CN</ability>
      <abilityName>全半角检查</abilityName>
      <candidateList>
        <item>－</item>
      </candidateList>
      <explain>文本全半角错误。</explain>
      <paraID>3FAF724A</paraID>
      <start>8</start>
      <end>9</end>
      <status>unmodified</status>
      <modifiedWord/>
      <trackRevisions>false</trackRevisions>
    </reviewItem>
    <reviewItem>
      <errorID>e3a8f973-c894-46ce-90a5-a756a7aedc4a</errorID>
      <errorWord>:</errorWord>
      <group>L1_Format</group>
      <groupName>格式问题</groupName>
      <ability>L2_HalfPunc_CN</ability>
      <abilityName>全半角检查</abilityName>
      <candidateList>
        <item>：</item>
      </candidateList>
      <explain>文本全半角错误。</explain>
      <paraID>47C1F8E8</paraID>
      <start>8</start>
      <end>9</end>
      <status>unmodified</status>
      <modifiedWord/>
      <trackRevisions>false</trackRevisions>
    </reviewItem>
    <reviewItem>
      <errorID>50b0cc13-d38e-42e1-8d7a-a3c8e3771595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8AAE020</paraID>
      <start>0</start>
      <end>2</end>
      <status>unmodified</status>
      <modifiedWord/>
      <trackRevisions>false</trackRevisions>
    </reviewItem>
    <reviewItem>
      <errorID>4b819195-6942-486f-a92c-e96ba7029b2e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24B41A9F</paraID>
      <start>0</start>
      <end>2</end>
      <status>unmodified</status>
      <modifiedWord/>
      <trackRevisions>false</trackRevisions>
    </reviewItem>
    <reviewItem>
      <errorID>8ee75fba-6b2b-4a47-ba0b-c65eb6e3c89b</errorID>
      <errorWord>:</errorWord>
      <group>L1_Format</group>
      <groupName>格式问题</groupName>
      <ability>L2_HalfPunc_CN</ability>
      <abilityName>全半角检查</abilityName>
      <candidateList>
        <item>：</item>
      </candidateList>
      <explain>文本全半角错误。</explain>
      <paraID>30B2E46E</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FC6DFF-A03F-4E53-988F-36149D610F3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84</cp:revision>
  <dcterms:created xsi:type="dcterms:W3CDTF">2026-08-20T15:23:00Z</dcterms:created>
  <dcterms:modified xsi:type="dcterms:W3CDTF">2026-09-08T08:06:44Z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eyJoZGlkIjoiYWE4ODgxYTBiNDk2OWJmYTY4OThkMTMwZTZjMWNjYzgiLCJ1c2VySWQiOiIxNTkyNjQ1MDQ2In0=</vt:lpwstr>
  </property>
  <property fmtid="{D5CDD505-2E9C-101B-9397-08002B2CF9AE}" pid="3" name="KSOProductBuildVer">
    <vt:lpwstr>2052-12.1.0.28505</vt:lpwstr>
  </property>
  <property fmtid="{D5CDD505-2E9C-101B-9397-08002B2CF9AE}" pid="4" name="ICV">
    <vt:lpwstr>D8D33F85F2334958803B3D8B546164FF_13</vt:lpwstr>
  </property>
</Properties>
</file>