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5"/>
        <w:ind w:firstLine="0"/>
        <w:rPr>
          <w:rFonts w:hint="eastAsia" w:eastAsia="黑体"/>
          <w:b/>
          <w:bCs/>
          <w:sz w:val="84"/>
        </w:rPr>
      </w:pPr>
      <w:r>
        <w:rPr>
          <w:rFonts w:hint="eastAsia" w:eastAsia="黑体"/>
          <w:b/>
          <w:bCs/>
          <w:sz w:val="84"/>
        </w:rPr>
      </w:r>
      <w:r/>
    </w:p>
    <w:p>
      <w:pPr>
        <w:pStyle w:val="1005"/>
        <w:ind w:firstLine="0"/>
        <w:jc w:val="center"/>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1005"/>
        <w:ind w:left="0" w:firstLine="0"/>
        <w:rPr>
          <w:rFonts w:hint="eastAsia"/>
          <w:b/>
          <w:bCs/>
          <w:sz w:val="32"/>
          <w:szCs w:val="32"/>
          <w:u w:val="none"/>
        </w:rPr>
      </w:pPr>
      <w:r>
        <w:rPr>
          <w:rFonts w:hint="eastAsia"/>
          <w:b/>
          <w:bCs/>
          <w:sz w:val="32"/>
          <w:szCs w:val="32"/>
        </w:rPr>
        <w:t xml:space="preserve">项目名称：</w:t>
      </w:r>
      <w:r>
        <w:rPr>
          <w:rFonts w:hint="eastAsia" w:ascii="Arial" w:hAnsi="Arial" w:eastAsia="宋体" w:cs="Times New Roman"/>
          <w:b/>
          <w:bCs/>
          <w:sz w:val="32"/>
          <w:szCs w:val="32"/>
        </w:rPr>
        <w:t xml:space="preserve">通州区防汛抗旱指挥系统网页版软件国产化改造项目</w:t>
      </w:r>
      <w:r>
        <w:rPr>
          <w:rFonts w:hint="eastAsia"/>
          <w:b/>
          <w:bCs/>
          <w:sz w:val="32"/>
          <w:szCs w:val="32"/>
          <w:u w:val="none"/>
        </w:rPr>
      </w:r>
      <w:r/>
    </w:p>
    <w:p>
      <w:pPr>
        <w:pStyle w:val="1005"/>
        <w:ind w:left="0" w:firstLine="0"/>
        <w:jc w:val="center"/>
        <w:rPr>
          <w:rFonts w:ascii="Arial" w:hAnsi="Arial" w:eastAsia="宋体" w:cs="Times New Roman"/>
          <w:b/>
          <w:bCs/>
          <w:sz w:val="28"/>
          <w:szCs w:val="28"/>
        </w:rPr>
      </w:pPr>
      <w:r>
        <w:rPr>
          <w:rFonts w:ascii="Arial" w:hAnsi="Arial" w:eastAsia="宋体" w:cs="Times New Roman"/>
          <w:b/>
          <w:bCs/>
          <w:sz w:val="28"/>
          <w:szCs w:val="28"/>
        </w:rPr>
        <w:t xml:space="preserve">项目编号：</w:t>
      </w:r>
      <w:r>
        <w:rPr>
          <w:rFonts w:ascii="Times New Roman" w:hAnsi="Times New Roman" w:eastAsia="宋体" w:cs="Times New Roman"/>
          <w:b/>
          <w:bCs/>
          <w:sz w:val="28"/>
          <w:szCs w:val="28"/>
        </w:rPr>
        <w:t xml:space="preserve">JSZC-320612-JZCG-G2026-0014</w:t>
      </w:r>
      <w:r>
        <w:rPr>
          <w:rFonts w:ascii="Arial" w:hAnsi="Arial" w:eastAsia="宋体" w:cs="Times New Roman"/>
          <w:b/>
          <w:bCs/>
          <w:sz w:val="28"/>
          <w:szCs w:val="28"/>
        </w:rPr>
      </w:r>
      <w:r/>
    </w:p>
    <w:p>
      <w:pPr>
        <w:pStyle w:val="1005"/>
        <w:ind w:left="0" w:firstLine="0"/>
        <w:jc w:val="center"/>
        <w:rPr>
          <w:rFonts w:ascii="Arial" w:hAnsi="Arial" w:eastAsia="宋体" w:cs="Times New Roman"/>
          <w:b/>
          <w:bCs/>
          <w:sz w:val="28"/>
          <w:szCs w:val="28"/>
        </w:rPr>
      </w:pPr>
      <w:r>
        <w:rPr>
          <w:rFonts w:ascii="Arial" w:hAnsi="Arial" w:eastAsia="宋体" w:cs="Times New Roman"/>
          <w:b/>
          <w:bCs/>
          <w:sz w:val="28"/>
          <w:szCs w:val="28"/>
        </w:rPr>
        <w:t xml:space="preserve">（全流程电子化</w:t>
      </w:r>
      <w:r>
        <w:rPr>
          <w:rFonts w:hint="eastAsia" w:ascii="Arial" w:hAnsi="Arial" w:eastAsia="宋体" w:cs="Times New Roman"/>
          <w:b/>
          <w:bCs/>
          <w:sz w:val="28"/>
          <w:szCs w:val="28"/>
          <w:lang w:eastAsia="zh-CN"/>
        </w:rPr>
        <w:t xml:space="preserve">－</w:t>
      </w:r>
      <w:r>
        <w:rPr>
          <w:rFonts w:ascii="Arial" w:hAnsi="Arial" w:eastAsia="宋体" w:cs="Times New Roman"/>
          <w:b/>
          <w:bCs/>
          <w:sz w:val="28"/>
          <w:szCs w:val="28"/>
        </w:rPr>
        <w:t xml:space="preserve">服务类项目，适用苏采云系统，非专门面向中小企业）</w:t>
      </w:r>
      <w:r>
        <w:rPr>
          <w:rFonts w:ascii="Arial" w:hAnsi="Arial" w:eastAsia="宋体" w:cs="Times New Roman"/>
          <w:b/>
          <w:bCs/>
          <w:sz w:val="28"/>
          <w:szCs w:val="28"/>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spacing w:before="0" w:after="0"/>
        <w:rPr>
          <w:rFonts w:hint="eastAsia" w:ascii="宋体" w:hAnsi="宋体"/>
        </w:rPr>
      </w:pPr>
      <w:r>
        <w:rPr>
          <w:rFonts w:hint="eastAsia" w:ascii="宋体" w:hAnsi="宋体"/>
        </w:rPr>
      </w:r>
      <w:r/>
    </w:p>
    <w:p>
      <w:pPr>
        <w:pStyle w:val="1005"/>
        <w:ind w:firstLine="0"/>
        <w:jc w:val="center"/>
        <w:rPr>
          <w:rFonts w:eastAsia="宋体"/>
          <w:b/>
          <w:bCs/>
          <w:sz w:val="32"/>
          <w:lang w:val="en-US" w:eastAsia="zh-CN"/>
        </w:rPr>
      </w:pPr>
      <w:r>
        <w:rPr>
          <w:rFonts w:hint="eastAsia"/>
          <w:b/>
          <w:bCs/>
          <w:sz w:val="32"/>
          <w:lang w:val="en-US" w:eastAsia="zh-CN"/>
        </w:rPr>
        <w:t xml:space="preserve">南通市</w:t>
      </w:r>
      <w:r>
        <w:rPr>
          <w:rFonts w:hint="eastAsia"/>
          <w:b/>
          <w:bCs/>
          <w:sz w:val="32"/>
          <w:lang w:val="en-US" w:eastAsia="zh-CN"/>
        </w:rPr>
        <w:t xml:space="preserve">通州区公共资源交易中心</w:t>
      </w:r>
      <w:r>
        <w:rPr>
          <w:rFonts w:eastAsia="宋体"/>
          <w:b/>
          <w:bCs/>
          <w:sz w:val="32"/>
          <w:lang w:val="en-US" w:eastAsia="zh-CN"/>
        </w:rPr>
      </w:r>
      <w:r/>
    </w:p>
    <w:p>
      <w:pPr>
        <w:pStyle w:val="1005"/>
        <w:ind w:firstLine="0"/>
        <w:jc w:val="center"/>
        <w:rPr>
          <w:rFonts w:hint="eastAsia"/>
          <w:b/>
          <w:bCs/>
          <w:sz w:val="32"/>
        </w:rPr>
      </w:pPr>
      <w:r>
        <w:rPr>
          <w:rFonts w:hint="eastAsia"/>
          <w:b/>
          <w:bCs/>
          <w:sz w:val="32"/>
          <w:u w:val="single"/>
          <w:lang w:val="en-US" w:eastAsia="zh-CN"/>
        </w:rPr>
        <w:t xml:space="preserve">2</w:t>
      </w:r>
      <w:r>
        <w:rPr>
          <w:rFonts w:hint="eastAsia"/>
          <w:b/>
          <w:bCs/>
          <w:sz w:val="32"/>
          <w:u w:val="single"/>
          <w:lang w:val="en-US" w:eastAsia="zh-CN"/>
        </w:rPr>
        <w:t xml:space="preserve">026</w:t>
      </w:r>
      <w:r>
        <w:rPr>
          <w:rFonts w:hint="eastAsia"/>
          <w:b/>
          <w:bCs/>
          <w:sz w:val="32"/>
        </w:rPr>
        <w:t xml:space="preserve">年</w:t>
      </w:r>
      <w:r>
        <w:rPr>
          <w:rFonts w:hint="eastAsia"/>
          <w:b/>
          <w:bCs/>
          <w:sz w:val="32"/>
          <w:u w:val="single"/>
          <w:lang w:val="en-US" w:eastAsia="zh-CN"/>
        </w:rPr>
        <w:t xml:space="preserve"> 8</w:t>
      </w:r>
      <w:r>
        <w:rPr>
          <w:rFonts w:hint="eastAsia"/>
          <w:b/>
          <w:bCs/>
          <w:sz w:val="32"/>
        </w:rPr>
        <w:t xml:space="preserve">月</w:t>
      </w:r>
      <w:r>
        <w:rPr>
          <w:rFonts w:hint="eastAsia"/>
          <w:b/>
          <w:bCs/>
          <w:sz w:val="32"/>
        </w:rPr>
      </w:r>
      <w:r/>
    </w:p>
    <w:p>
      <w:pPr>
        <w:pStyle w:val="1005"/>
        <w:ind w:firstLine="0"/>
        <w:rPr>
          <w:rFonts w:hint="eastAsia"/>
          <w:u w:val="single"/>
        </w:rPr>
      </w:pPr>
      <w:r>
        <w:rPr>
          <w:rFonts w:hint="eastAsia"/>
        </w:rPr>
        <w:t xml:space="preserve">                        </w:t>
      </w:r>
      <w:r>
        <w:rPr>
          <w:rFonts w:hint="eastAsia"/>
          <w:u w:val="single"/>
        </w:rPr>
      </w:r>
      <w:r/>
    </w:p>
    <w:p>
      <w:pPr>
        <w:pStyle w:val="1005"/>
        <w:ind w:firstLine="0"/>
        <w:jc w:val="center"/>
        <w:rPr>
          <w:rFonts w:hint="eastAsia"/>
        </w:rPr>
      </w:pPr>
      <w:r>
        <w:rPr>
          <w:rFonts w:hint="eastAsia"/>
        </w:rPr>
      </w:r>
      <w:r/>
    </w:p>
    <w:p>
      <w:pPr>
        <w:pStyle w:val="917"/>
        <w:jc w:val="center"/>
        <w:spacing w:line="480" w:lineRule="auto"/>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outlineLvl w:val="0"/>
      </w:pPr>
      <w:r/>
      <w:r/>
    </w:p>
    <w:p>
      <w:pPr>
        <w:pStyle w:val="953"/>
      </w:pPr>
      <w:r/>
      <w:r/>
    </w:p>
    <w:p>
      <w:pPr>
        <w:pStyle w:val="917"/>
        <w:jc w:val="center"/>
        <w:rPr>
          <w:rFonts w:hint="eastAsia" w:ascii="宋体" w:hAnsi="宋体" w:cs="宋体"/>
          <w:sz w:val="36"/>
          <w:szCs w:val="36"/>
          <w:highlight w:val="none"/>
        </w:rPr>
      </w:pPr>
      <w:r/>
      <w:bookmarkStart w:id="0" w:name="_Toc120614210"/>
      <w:r/>
      <w:bookmarkStart w:id="1" w:name="_Toc16938516"/>
      <w:r/>
      <w:bookmarkStart w:id="2" w:name="_Toc523127445"/>
      <w:r/>
      <w:bookmarkStart w:id="3" w:name="_Toc513029200"/>
      <w:r/>
      <w:bookmarkStart w:id="4" w:name="_Toc479757206"/>
      <w:r/>
      <w:bookmarkStart w:id="5" w:name="_Toc20823272"/>
      <w:r>
        <w:rPr>
          <w:rFonts w:hint="eastAsia" w:ascii="黑体" w:hAnsi="黑体" w:eastAsia="黑体" w:cs="黑体"/>
          <w:sz w:val="44"/>
          <w:szCs w:val="44"/>
          <w:highlight w:val="none"/>
        </w:rPr>
        <w:t xml:space="preserve">招标文件备案表</w:t>
      </w:r>
      <w:r>
        <w:rPr>
          <w:rFonts w:hint="eastAsia" w:ascii="宋体" w:hAnsi="宋体" w:cs="宋体"/>
          <w:sz w:val="36"/>
          <w:szCs w:val="36"/>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963"/>
      </w:tblGrid>
      <w:tr>
        <w:trPr>
          <w:trHeight w:val="5805"/>
        </w:trPr>
        <w:tc>
          <w:tcPr>
            <w:tcW w:w="5000" w:type="dxa"/>
            <w:vAlign w:val="top"/>
            <w:textDirection w:val="lrTb"/>
            <w:noWrap w:val="false"/>
          </w:tcPr>
          <w:p>
            <w:pPr>
              <w:pStyle w:val="917"/>
              <w:rPr>
                <w:rFonts w:hint="eastAsia" w:ascii="宋体" w:hAnsi="宋体" w:cs="宋体"/>
                <w:sz w:val="28"/>
                <w:szCs w:val="28"/>
                <w:highlight w:val="none"/>
              </w:rPr>
            </w:pPr>
            <w:r>
              <w:rPr>
                <w:rFonts w:hint="eastAsia" w:ascii="宋体" w:hAnsi="宋体" w:cs="宋体"/>
                <w:sz w:val="28"/>
                <w:szCs w:val="28"/>
                <w:highlight w:val="none"/>
              </w:rPr>
            </w:r>
            <w:r/>
          </w:p>
          <w:p>
            <w:pPr>
              <w:pStyle w:val="948"/>
              <w:rPr>
                <w:rFonts w:hint="eastAsia" w:ascii="宋体" w:hAnsi="宋体" w:eastAsia="宋体" w:cs="宋体"/>
                <w:highlight w:val="none"/>
              </w:rPr>
            </w:pPr>
            <w:r>
              <w:rPr>
                <w:rFonts w:hint="eastAsia" w:ascii="宋体" w:hAnsi="宋体" w:eastAsia="宋体" w:cs="宋体"/>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t xml:space="preserve">代理机构：（盖章）</w:t>
            </w: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t xml:space="preserve">编制人：</w:t>
            </w: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r>
            <w:r/>
          </w:p>
          <w:p>
            <w:pPr>
              <w:pStyle w:val="948"/>
              <w:rPr>
                <w:rFonts w:hint="eastAsia" w:ascii="宋体" w:hAnsi="宋体" w:eastAsia="宋体" w:cs="宋体"/>
                <w:sz w:val="28"/>
                <w:szCs w:val="28"/>
                <w:highlight w:val="none"/>
              </w:rPr>
            </w:pPr>
            <w:r>
              <w:rPr>
                <w:rFonts w:hint="eastAsia" w:ascii="宋体" w:hAnsi="宋体" w:eastAsia="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r>
            <w:r/>
          </w:p>
        </w:tc>
      </w:tr>
      <w:tr>
        <w:trPr>
          <w:trHeight w:val="4348"/>
        </w:trPr>
        <w:tc>
          <w:tcPr>
            <w:tcW w:w="5000" w:type="dxa"/>
            <w:vAlign w:val="top"/>
            <w:textDirection w:val="lrTb"/>
            <w:noWrap w:val="false"/>
          </w:tcPr>
          <w:p>
            <w:pPr>
              <w:pStyle w:val="917"/>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t xml:space="preserve">采购人：（盖章）                </w:t>
            </w: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p>
            <w:pPr>
              <w:pStyle w:val="917"/>
              <w:rPr>
                <w:rFonts w:hint="eastAsia" w:ascii="宋体" w:hAnsi="宋体" w:cs="宋体"/>
                <w:sz w:val="28"/>
                <w:szCs w:val="28"/>
                <w:highlight w:val="none"/>
              </w:rPr>
            </w:pPr>
            <w:r>
              <w:rPr>
                <w:rFonts w:hint="eastAsia" w:ascii="宋体" w:hAnsi="宋体" w:cs="宋体"/>
                <w:sz w:val="28"/>
                <w:szCs w:val="28"/>
                <w:highlight w:val="none"/>
              </w:rPr>
              <w:t xml:space="preserve">日 期：202</w:t>
            </w:r>
            <w:r>
              <w:rPr>
                <w:rFonts w:hint="eastAsia" w:ascii="宋体" w:hAnsi="宋体" w:cs="宋体"/>
                <w:sz w:val="28"/>
                <w:szCs w:val="28"/>
                <w:highlight w:val="none"/>
                <w:lang w:val="en-US" w:eastAsia="zh-CN"/>
              </w:rPr>
              <w:t xml:space="preserve">6</w:t>
            </w:r>
            <w:r>
              <w:rPr>
                <w:rFonts w:hint="eastAsia" w:ascii="宋体" w:hAnsi="宋体" w:cs="宋体"/>
                <w:sz w:val="28"/>
                <w:szCs w:val="28"/>
                <w:highlight w:val="none"/>
              </w:rPr>
              <w:t xml:space="preserve">年   月    日</w:t>
            </w:r>
            <w:r>
              <w:rPr>
                <w:rFonts w:hint="eastAsia" w:ascii="宋体" w:hAnsi="宋体" w:cs="宋体"/>
                <w:sz w:val="28"/>
                <w:szCs w:val="28"/>
                <w:highlight w:val="none"/>
              </w:rPr>
            </w:r>
            <w:r/>
          </w:p>
          <w:p>
            <w:pPr>
              <w:pStyle w:val="917"/>
              <w:ind w:firstLine="480"/>
              <w:rPr>
                <w:rFonts w:hint="eastAsia" w:ascii="宋体" w:hAnsi="宋体" w:cs="宋体"/>
                <w:sz w:val="28"/>
                <w:szCs w:val="28"/>
                <w:highlight w:val="none"/>
              </w:rPr>
            </w:pPr>
            <w:r>
              <w:rPr>
                <w:rFonts w:hint="eastAsia" w:ascii="宋体" w:hAnsi="宋体" w:cs="宋体"/>
                <w:sz w:val="28"/>
                <w:szCs w:val="28"/>
                <w:highlight w:val="none"/>
              </w:rPr>
            </w:r>
            <w:r/>
          </w:p>
        </w:tc>
      </w:tr>
    </w:tbl>
    <w:p>
      <w:pPr>
        <w:pStyle w:val="917"/>
        <w:jc w:val="center"/>
        <w:spacing w:line="480" w:lineRule="auto"/>
        <w:rPr>
          <w:rFonts w:hint="eastAsia" w:ascii="黑体" w:hAnsi="Arial" w:eastAsia="黑体"/>
          <w:b/>
          <w:sz w:val="44"/>
        </w:rPr>
        <w:outlineLvl w:val="0"/>
      </w:pPr>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917"/>
        <w:spacing w:line="480" w:lineRule="auto"/>
        <w:rPr>
          <w:rFonts w:hint="eastAsia" w:ascii="方正仿宋_GB2312" w:hAnsi="Arial" w:eastAsia="方正仿宋_GB2312"/>
          <w:b/>
          <w:sz w:val="28"/>
        </w:rPr>
      </w:pPr>
      <w:r>
        <w:rPr>
          <w:rFonts w:hint="eastAsia" w:ascii="方正仿宋_GB2312" w:hAnsi="Arial" w:eastAsia="方正仿宋_GB2312"/>
          <w:b/>
          <w:sz w:val="28"/>
        </w:rPr>
      </w:r>
      <w:r/>
    </w:p>
    <w:p>
      <w:pPr>
        <w:pStyle w:val="917"/>
        <w:numPr>
          <w:ilvl w:val="0"/>
          <w:numId w:val="4"/>
        </w:numPr>
        <w:spacing w:line="480" w:lineRule="auto"/>
        <w:tabs>
          <w:tab w:val="left" w:pos="1440" w:leader="none"/>
        </w:tabs>
        <w:rPr>
          <w:rFonts w:hint="eastAsia" w:ascii="黑体" w:hAnsi="Showcard Gothic" w:eastAsia="黑体"/>
          <w:sz w:val="32"/>
        </w:rPr>
        <w:outlineLvl w:val="0"/>
      </w:pPr>
      <w:r>
        <w:rPr>
          <w:rFonts w:hint="eastAsia" w:ascii="黑体" w:hAnsi="宋体" w:eastAsia="黑体"/>
          <w:sz w:val="36"/>
        </w:rPr>
        <w:t xml:space="preserve">投标邀请</w:t>
      </w:r>
      <w:r>
        <w:rPr>
          <w:rFonts w:hint="eastAsia" w:ascii="黑体" w:hAnsi="Showcard Gothic" w:eastAsia="黑体"/>
          <w:sz w:val="36"/>
        </w:rPr>
        <w:t xml:space="preserve">……………………………………</w:t>
      </w:r>
      <w:r>
        <w:rPr>
          <w:rFonts w:hint="eastAsia" w:ascii="黑体" w:hAnsi="Showcard Gothic" w:eastAsia="黑体"/>
          <w:sz w:val="36"/>
          <w:lang w:val="en-US" w:eastAsia="zh-CN"/>
        </w:rPr>
        <w:t xml:space="preserve"> 2</w:t>
      </w:r>
      <w:r>
        <w:rPr>
          <w:rFonts w:hint="eastAsia" w:ascii="黑体" w:hAnsi="Showcard Gothic" w:eastAsia="黑体"/>
          <w:sz w:val="32"/>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投标人须知</w:t>
      </w:r>
      <w:r>
        <w:rPr>
          <w:rFonts w:hint="eastAsia" w:ascii="黑体" w:hAnsi="Showcard Gothic" w:eastAsia="黑体"/>
          <w:sz w:val="36"/>
          <w:szCs w:val="36"/>
        </w:rPr>
        <w:t xml:space="preserve">…</w:t>
      </w:r>
      <w:r>
        <w:rPr>
          <w:rFonts w:hint="eastAsia" w:ascii="黑体" w:hAnsi="Showcard Gothic" w:eastAsia="黑体"/>
          <w:sz w:val="36"/>
        </w:rPr>
        <w:t xml:space="preserve">………………………………</w:t>
      </w:r>
      <w:r>
        <w:rPr>
          <w:rFonts w:hint="eastAsia" w:ascii="黑体" w:hAnsi="Showcard Gothic" w:eastAsia="黑体"/>
          <w:sz w:val="36"/>
          <w:lang w:val="en-US" w:eastAsia="zh-CN"/>
        </w:rPr>
        <w:t xml:space="preserve"> 6</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合同文本</w:t>
      </w:r>
      <w:r>
        <w:rPr>
          <w:rFonts w:hint="eastAsia" w:ascii="黑体" w:hAnsi="Showcard Gothic" w:eastAsia="黑体"/>
          <w:sz w:val="36"/>
        </w:rPr>
        <w:t xml:space="preserve">……………………………………</w:t>
      </w:r>
      <w:r>
        <w:rPr>
          <w:rFonts w:hint="eastAsia" w:ascii="黑体" w:hAnsi="Showcard Gothic" w:eastAsia="黑体"/>
          <w:sz w:val="36"/>
          <w:lang w:val="en-US" w:eastAsia="zh-CN"/>
        </w:rPr>
        <w:t xml:space="preserve"> 17</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采购需求</w:t>
      </w:r>
      <w:r>
        <w:rPr>
          <w:rFonts w:hint="eastAsia" w:ascii="黑体" w:hAnsi="Showcard Gothic" w:eastAsia="黑体"/>
          <w:sz w:val="36"/>
        </w:rPr>
        <w:t xml:space="preserve">……………………………………</w:t>
      </w:r>
      <w:r>
        <w:rPr>
          <w:rFonts w:hint="eastAsia" w:ascii="黑体" w:hAnsi="Showcard Gothic" w:eastAsia="黑体"/>
          <w:sz w:val="36"/>
          <w:lang w:val="en-US" w:eastAsia="zh-CN"/>
        </w:rPr>
        <w:t xml:space="preserve"> 28</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bCs/>
          <w:sz w:val="36"/>
          <w:szCs w:val="36"/>
        </w:rPr>
        <w:t xml:space="preserve">评标方法与评标标准</w:t>
      </w:r>
      <w:r>
        <w:rPr>
          <w:rFonts w:hint="eastAsia" w:ascii="黑体" w:hAnsi="Showcard Gothic" w:eastAsia="黑体"/>
          <w:sz w:val="36"/>
        </w:rPr>
        <w:t xml:space="preserve">………………………</w:t>
      </w:r>
      <w:r>
        <w:rPr>
          <w:rFonts w:hint="eastAsia" w:ascii="黑体" w:hAnsi="Showcard Gothic" w:eastAsia="黑体"/>
          <w:sz w:val="36"/>
          <w:lang w:val="en-US" w:eastAsia="zh-CN"/>
        </w:rPr>
        <w:t xml:space="preserve"> 52</w:t>
      </w:r>
      <w:r>
        <w:rPr>
          <w:rFonts w:hint="eastAsia" w:ascii="黑体" w:hAnsi="Showcard Gothic" w:eastAsia="黑体"/>
          <w:sz w:val="36"/>
        </w:rPr>
      </w:r>
      <w:r/>
    </w:p>
    <w:p>
      <w:pPr>
        <w:pStyle w:val="917"/>
        <w:numPr>
          <w:ilvl w:val="0"/>
          <w:numId w:val="4"/>
        </w:numPr>
        <w:spacing w:line="480" w:lineRule="auto"/>
        <w:tabs>
          <w:tab w:val="left" w:pos="1440" w:leader="none"/>
        </w:tabs>
        <w:rPr>
          <w:rFonts w:hint="eastAsia" w:ascii="黑体" w:hAnsi="Showcard Gothic" w:eastAsia="黑体"/>
          <w:sz w:val="36"/>
        </w:rPr>
        <w:outlineLvl w:val="0"/>
      </w:pPr>
      <w:r>
        <w:rPr>
          <w:rFonts w:hint="eastAsia" w:ascii="黑体" w:hAnsi="宋体" w:eastAsia="黑体"/>
          <w:sz w:val="36"/>
        </w:rPr>
        <w:t xml:space="preserve">投标文件格式</w:t>
      </w:r>
      <w:r>
        <w:rPr>
          <w:rFonts w:hint="eastAsia" w:ascii="黑体" w:hAnsi="Showcard Gothic" w:eastAsia="黑体"/>
          <w:sz w:val="36"/>
        </w:rPr>
        <w:t xml:space="preserve">………………………………</w:t>
      </w:r>
      <w:r>
        <w:rPr>
          <w:rFonts w:hint="eastAsia" w:ascii="黑体" w:hAnsi="Showcard Gothic" w:eastAsia="黑体"/>
          <w:sz w:val="36"/>
          <w:lang w:val="en-US" w:eastAsia="zh-CN"/>
        </w:rPr>
        <w:t xml:space="preserve"> 59</w:t>
      </w:r>
      <w:r>
        <w:rPr>
          <w:rFonts w:hint="eastAsia" w:ascii="黑体" w:hAnsi="Showcard Gothic" w:eastAsia="黑体"/>
          <w:sz w:val="36"/>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8"/>
        <w:rPr>
          <w:rFonts w:hint="eastAsia" w:ascii="黑体" w:eastAsia="黑体"/>
          <w:bCs/>
          <w:sz w:val="44"/>
          <w:szCs w:val="44"/>
        </w:rPr>
      </w:pPr>
      <w:r>
        <w:rPr>
          <w:rFonts w:hint="eastAsia" w:ascii="黑体" w:eastAsia="黑体"/>
          <w:sz w:val="44"/>
          <w:szCs w:val="44"/>
        </w:rPr>
        <w:t xml:space="preserve">第一章  </w:t>
      </w:r>
      <w:bookmarkEnd w:id="0"/>
      <w:r>
        <w:rPr>
          <w:rFonts w:hint="eastAsia" w:ascii="黑体" w:eastAsia="黑体"/>
          <w:sz w:val="44"/>
          <w:szCs w:val="44"/>
        </w:rPr>
        <w:t xml:space="preserve">投标邀请</w:t>
      </w:r>
      <w:r>
        <w:rPr>
          <w:rFonts w:hint="eastAsia" w:ascii="黑体" w:eastAsia="黑体"/>
          <w:bCs/>
          <w:sz w:val="44"/>
          <w:szCs w:val="44"/>
        </w:rPr>
      </w:r>
      <w:r/>
    </w:p>
    <w:p>
      <w:pPr>
        <w:pStyle w:val="917"/>
        <w:ind w:firstLine="480"/>
        <w:rPr>
          <w:rFonts w:hint="eastAsia" w:ascii="宋体" w:hAnsi="宋体" w:eastAsia="宋体" w:cs="Times New Roman"/>
          <w:sz w:val="24"/>
          <w:szCs w:val="24"/>
        </w:rPr>
      </w:pPr>
      <w:r>
        <w:rPr>
          <w:rFonts w:hint="eastAsia" w:ascii="宋体" w:hAnsi="宋体" w:eastAsia="宋体" w:cs="Times New Roman"/>
          <w:sz w:val="24"/>
          <w:szCs w:val="24"/>
        </w:rPr>
        <w:t xml:space="preserve">受[通州区水利局]的委托，南通市通州区公共资源交易中心就[通州区防汛抗旱指挥系统网页版软件国产化改造项目]</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项目编号</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JSZC-320612-JZCG-G2026-0014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进行公开招标采购，欢迎符合条件的供应商投标。</w:t>
      </w:r>
      <w:r>
        <w:rPr>
          <w:rFonts w:hint="eastAsia" w:ascii="宋体" w:hAnsi="宋体" w:eastAsia="宋体" w:cs="Times New Roman"/>
          <w:sz w:val="24"/>
          <w:szCs w:val="24"/>
        </w:rPr>
      </w:r>
      <w:r/>
    </w:p>
    <w:p>
      <w:pPr>
        <w:pStyle w:val="91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rPr>
        <w:t xml:space="preserve">项目概况</w:t>
      </w:r>
      <w:r>
        <w:rPr>
          <w:rFonts w:ascii="宋体" w:hAnsi="宋体"/>
          <w:sz w:val="24"/>
          <w:szCs w:val="24"/>
        </w:rPr>
      </w:r>
      <w:r/>
    </w:p>
    <w:p>
      <w:pPr>
        <w:pStyle w:val="917"/>
        <w:ind w:firstLine="480"/>
        <w:rPr>
          <w:rFonts w:ascii="宋体" w:hAnsi="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sz w:val="24"/>
          <w:szCs w:val="24"/>
          <w:u w:val="single"/>
        </w:rPr>
        <w:t xml:space="preserve"> </w:t>
      </w:r>
      <w:r>
        <w:rPr>
          <w:rFonts w:hint="eastAsia" w:ascii="宋体" w:hAnsi="宋体"/>
          <w:sz w:val="24"/>
          <w:szCs w:val="24"/>
          <w:u w:val="single"/>
          <w:lang w:eastAsia="zh-CN"/>
        </w:rPr>
        <w:t xml:space="preserve">（</w:t>
      </w:r>
      <w:r>
        <w:rPr>
          <w:rFonts w:hint="eastAsia" w:ascii="宋体" w:hAnsi="宋体"/>
          <w:sz w:val="24"/>
          <w:szCs w:val="24"/>
          <w:u w:val="single"/>
        </w:rPr>
        <w:t xml:space="preserve">通州区防汛抗旱指挥系统网页版软件国产化改造项目</w:t>
      </w:r>
      <w:r>
        <w:rPr>
          <w:rFonts w:hint="eastAsia" w:ascii="宋体" w:hAnsi="宋体"/>
          <w:sz w:val="24"/>
          <w:szCs w:val="24"/>
          <w:u w:val="single"/>
          <w:lang w:eastAsia="zh-CN"/>
        </w:rPr>
        <w:t xml:space="preserve">）</w:t>
      </w:r>
      <w:r>
        <w:rPr>
          <w:rFonts w:hint="eastAsia" w:ascii="宋体" w:hAnsi="宋体"/>
          <w:sz w:val="24"/>
          <w:szCs w:val="24"/>
        </w:rPr>
        <w:t xml:space="preserve"> 招标项目的潜在投标人可在</w:t>
      </w:r>
      <w:r>
        <w:rPr>
          <w:rFonts w:hint="eastAsia" w:ascii="宋体" w:hAnsi="宋体"/>
          <w:sz w:val="24"/>
          <w:szCs w:val="24"/>
          <w:u w:val="single"/>
        </w:rPr>
        <w:t xml:space="preserve">“江苏政府采购网”自行免费下载</w:t>
      </w:r>
      <w:r>
        <w:rPr>
          <w:rFonts w:hint="eastAsia" w:ascii="宋体" w:hAnsi="宋体"/>
          <w:sz w:val="24"/>
          <w:szCs w:val="24"/>
        </w:rPr>
        <w:t xml:space="preserve">招标文件，并于</w:t>
      </w:r>
      <w:r>
        <w:rPr>
          <w:rFonts w:ascii="宋体" w:hAnsi="宋体"/>
          <w:sz w:val="24"/>
          <w:szCs w:val="24"/>
          <w:u w:val="single"/>
        </w:rPr>
        <w:t xml:space="preserve"> </w:t>
      </w:r>
      <w:r>
        <w:rPr>
          <w:rFonts w:hint="eastAsia" w:ascii="宋体" w:hAnsi="宋体"/>
          <w:sz w:val="24"/>
          <w:szCs w:val="24"/>
          <w:u w:val="single"/>
          <w:lang w:val="en-US" w:eastAsia="zh-CN"/>
        </w:rPr>
        <w:t xml:space="preserve">2026</w:t>
      </w:r>
      <w:r>
        <w:rPr>
          <w:rFonts w:hint="eastAsia" w:ascii="宋体" w:hAnsi="宋体"/>
          <w:bCs/>
          <w:sz w:val="24"/>
          <w:szCs w:val="24"/>
          <w:u w:val="single"/>
        </w:rPr>
        <w:t xml:space="preserve">年 </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月</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3</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 </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北京时间）前递交投标</w:t>
      </w:r>
      <w:r>
        <w:rPr>
          <w:rFonts w:ascii="宋体" w:hAnsi="宋体"/>
          <w:bCs/>
          <w:sz w:val="24"/>
          <w:szCs w:val="24"/>
        </w:rPr>
        <w:t xml:space="preserve">文件</w:t>
      </w:r>
      <w:r>
        <w:rPr>
          <w:rFonts w:hint="eastAsia" w:ascii="宋体" w:hAnsi="宋体"/>
          <w:sz w:val="24"/>
          <w:szCs w:val="24"/>
        </w:rPr>
        <w:t xml:space="preserve">。</w:t>
      </w:r>
      <w:r>
        <w:rPr>
          <w:rFonts w:ascii="宋体" w:hAnsi="宋体"/>
          <w:sz w:val="24"/>
          <w:szCs w:val="24"/>
        </w:rPr>
      </w:r>
      <w:r/>
    </w:p>
    <w:p>
      <w:pPr>
        <w:pStyle w:val="920"/>
        <w:ind w:firstLine="498"/>
        <w:spacing w:before="145" w:after="145" w:line="360" w:lineRule="auto"/>
      </w:pPr>
      <w:r/>
      <w:bookmarkStart w:id="6" w:name="_Toc35393621"/>
      <w:r/>
      <w:bookmarkStart w:id="7" w:name="_Toc35393790"/>
      <w:r/>
      <w:bookmarkStart w:id="8" w:name="_Toc28359002"/>
      <w:r/>
      <w:bookmarkStart w:id="9" w:name="_Toc38985263"/>
      <w:r/>
      <w:bookmarkStart w:id="10" w:name="_Toc28359079"/>
      <w:r/>
      <w:bookmarkStart w:id="11" w:name="_Hlk24379207"/>
      <w:r>
        <w:rPr>
          <w:rFonts w:hint="eastAsia"/>
        </w:rPr>
        <w:t xml:space="preserve">一、项目基本情况</w:t>
      </w:r>
      <w:bookmarkEnd w:id="6"/>
      <w:r/>
      <w:bookmarkEnd w:id="7"/>
      <w:r/>
      <w:bookmarkEnd w:id="8"/>
      <w:r/>
      <w:bookmarkEnd w:id="9"/>
      <w:r/>
      <w:bookmarkEnd w:id="10"/>
      <w:r/>
      <w:r/>
    </w:p>
    <w:p>
      <w:pPr>
        <w:pStyle w:val="917"/>
        <w:ind w:firstLine="480"/>
        <w:rPr>
          <w:rFonts w:ascii="宋体" w:hAnsi="宋体"/>
          <w:sz w:val="24"/>
          <w:szCs w:val="24"/>
        </w:rPr>
      </w:pPr>
      <w:r>
        <w:rPr>
          <w:rFonts w:hint="eastAsia" w:ascii="宋体" w:hAnsi="宋体"/>
          <w:sz w:val="24"/>
          <w:szCs w:val="24"/>
        </w:rPr>
        <w:t xml:space="preserve">1.项目编号：</w:t>
      </w:r>
      <w:r>
        <w:rPr>
          <w:rFonts w:eastAsia="方正仿宋_GBK"/>
          <w:sz w:val="28"/>
          <w:szCs w:val="28"/>
        </w:rPr>
        <w:t xml:space="preserve">JSZC-320612-JZCG-G2026-0014</w:t>
      </w:r>
      <w:r>
        <w:rPr>
          <w:rFonts w:ascii="宋体" w:hAnsi="宋体"/>
          <w:sz w:val="24"/>
          <w:szCs w:val="24"/>
        </w:rPr>
      </w:r>
      <w:r/>
    </w:p>
    <w:p>
      <w:pPr>
        <w:pStyle w:val="917"/>
        <w:ind w:firstLine="480"/>
        <w:rPr>
          <w:rFonts w:hint="eastAsia" w:ascii="宋体" w:hAnsi="宋体" w:eastAsia="宋体" w:cs="Times New Roman"/>
          <w:sz w:val="24"/>
          <w:szCs w:val="24"/>
          <w:u w:val="single"/>
        </w:rPr>
      </w:pPr>
      <w:r>
        <w:rPr>
          <w:rFonts w:hint="eastAsia" w:ascii="宋体" w:hAnsi="宋体"/>
          <w:sz w:val="24"/>
          <w:szCs w:val="24"/>
        </w:rPr>
        <w:t xml:space="preserve">2.项目名称：</w:t>
      </w:r>
      <w:r>
        <w:rPr>
          <w:rFonts w:hint="eastAsia" w:ascii="宋体" w:hAnsi="宋体" w:eastAsia="宋体" w:cs="Times New Roman"/>
          <w:sz w:val="24"/>
          <w:szCs w:val="24"/>
          <w:u w:val="single"/>
        </w:rPr>
        <w:t xml:space="preserve">通州区防汛抗旱指挥系统网页版软件国产化改造项目</w:t>
      </w:r>
      <w:r>
        <w:rPr>
          <w:rFonts w:hint="eastAsia" w:ascii="宋体" w:hAnsi="宋体" w:eastAsia="宋体" w:cs="Times New Roman"/>
          <w:sz w:val="24"/>
          <w:szCs w:val="24"/>
          <w:u w:val="single"/>
        </w:rPr>
      </w:r>
      <w:r/>
    </w:p>
    <w:p>
      <w:pPr>
        <w:pStyle w:val="917"/>
        <w:ind w:firstLine="480"/>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3.项目类型：服务</w:t>
      </w:r>
      <w:r>
        <w:rPr>
          <w:rFonts w:hint="eastAsia" w:ascii="宋体" w:hAnsi="宋体" w:eastAsia="宋体" w:cs="Times New Roman"/>
          <w:sz w:val="24"/>
          <w:szCs w:val="24"/>
          <w:lang w:val="en-US" w:eastAsia="zh-CN"/>
        </w:rPr>
      </w:r>
      <w:r/>
    </w:p>
    <w:p>
      <w:pPr>
        <w:pStyle w:val="917"/>
        <w:ind w:firstLine="480"/>
        <w:rPr>
          <w:rFonts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4.所属行业类别：</w:t>
      </w:r>
      <w:bookmarkEnd w:id="11"/>
      <w:r>
        <w:rPr>
          <w:rFonts w:hint="eastAsia" w:ascii="宋体" w:hAnsi="宋体" w:eastAsia="宋体" w:cs="Times New Roman"/>
          <w:sz w:val="24"/>
          <w:szCs w:val="24"/>
          <w:highlight w:val="none"/>
          <w:u w:val="single"/>
          <w:lang w:val="en-US" w:eastAsia="zh-CN"/>
        </w:rPr>
        <w:t xml:space="preserve">软件和信息技术服务业</w:t>
      </w:r>
      <w:r>
        <w:rPr>
          <w:rFonts w:ascii="宋体" w:hAnsi="宋体" w:eastAsia="宋体" w:cs="Times New Roman"/>
          <w:sz w:val="24"/>
          <w:szCs w:val="24"/>
          <w:lang w:val="en-US" w:eastAsia="zh-CN"/>
        </w:rPr>
      </w:r>
      <w:r/>
    </w:p>
    <w:p>
      <w:pPr>
        <w:pStyle w:val="917"/>
        <w:ind w:firstLine="480"/>
        <w:rPr>
          <w:rFonts w:ascii="宋体" w:hAnsi="宋体" w:eastAsia="宋体"/>
          <w:sz w:val="24"/>
          <w:szCs w:val="24"/>
          <w:lang w:val="en-US" w:eastAsia="zh-CN"/>
        </w:rPr>
      </w:pPr>
      <w:r>
        <w:rPr>
          <w:rFonts w:hint="eastAsia" w:ascii="宋体" w:hAnsi="宋体"/>
          <w:sz w:val="24"/>
          <w:szCs w:val="24"/>
          <w:lang w:val="en-US" w:eastAsia="zh-CN"/>
        </w:rPr>
        <w:t xml:space="preserve">5</w:t>
      </w:r>
      <w:r>
        <w:rPr>
          <w:rFonts w:hint="eastAsia" w:ascii="宋体" w:hAnsi="宋体"/>
          <w:sz w:val="24"/>
          <w:szCs w:val="24"/>
        </w:rPr>
        <w:t xml:space="preserve">.预算金额：</w:t>
      </w:r>
      <w:r>
        <w:rPr>
          <w:rFonts w:hint="eastAsia" w:ascii="宋体" w:hAnsi="宋体"/>
          <w:sz w:val="24"/>
          <w:szCs w:val="24"/>
          <w:lang w:val="en-US" w:eastAsia="zh-CN"/>
        </w:rPr>
        <w:t xml:space="preserve">22万元</w:t>
      </w:r>
      <w:r>
        <w:rPr>
          <w:rFonts w:ascii="宋体" w:hAnsi="宋体" w:eastAsia="宋体"/>
          <w:sz w:val="24"/>
          <w:szCs w:val="24"/>
          <w:lang w:val="en-US" w:eastAsia="zh-CN"/>
        </w:rPr>
      </w:r>
      <w:r/>
    </w:p>
    <w:p>
      <w:pPr>
        <w:pStyle w:val="917"/>
        <w:ind w:firstLine="480"/>
        <w:rPr>
          <w:rFonts w:hint="eastAsia" w:ascii="宋体" w:hAnsi="宋体"/>
          <w:sz w:val="24"/>
          <w:szCs w:val="24"/>
        </w:rPr>
      </w:pPr>
      <w:r>
        <w:rPr>
          <w:rFonts w:hint="eastAsia" w:ascii="宋体" w:hAnsi="宋体"/>
          <w:sz w:val="24"/>
          <w:szCs w:val="24"/>
          <w:lang w:val="en-US" w:eastAsia="zh-CN"/>
        </w:rPr>
        <w:t xml:space="preserve">6</w:t>
      </w:r>
      <w:r>
        <w:rPr>
          <w:rFonts w:hint="eastAsia" w:ascii="宋体" w:hAnsi="宋体"/>
          <w:sz w:val="24"/>
          <w:szCs w:val="24"/>
        </w:rPr>
        <w:t xml:space="preserve">.本项目</w:t>
      </w:r>
      <w:r>
        <w:rPr>
          <w:rFonts w:hint="eastAsia" w:ascii="宋体" w:hAnsi="宋体"/>
          <w:sz w:val="24"/>
          <w:szCs w:val="24"/>
          <w:u w:val="single"/>
          <w:lang w:val="en-US" w:eastAsia="zh-CN"/>
        </w:rPr>
        <w:t xml:space="preserve">设定</w:t>
      </w:r>
      <w:r>
        <w:rPr>
          <w:rFonts w:hint="eastAsia" w:ascii="宋体" w:hAnsi="宋体"/>
          <w:sz w:val="24"/>
          <w:szCs w:val="24"/>
        </w:rPr>
        <w:t xml:space="preserve">最高限价，最高限价为</w:t>
      </w:r>
      <w:r>
        <w:rPr>
          <w:rFonts w:hint="eastAsia" w:ascii="宋体" w:hAnsi="宋体"/>
          <w:sz w:val="24"/>
          <w:szCs w:val="24"/>
          <w:u w:val="single"/>
        </w:rPr>
        <w:t xml:space="preserve"> </w:t>
      </w:r>
      <w:r>
        <w:rPr>
          <w:rFonts w:hint="eastAsia" w:ascii="宋体" w:hAnsi="宋体"/>
          <w:sz w:val="24"/>
          <w:szCs w:val="24"/>
          <w:u w:val="single"/>
          <w:lang w:val="en-US" w:eastAsia="zh-CN"/>
        </w:rPr>
        <w:t xml:space="preserve">22</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r>
      <w:r/>
    </w:p>
    <w:p>
      <w:pPr>
        <w:pStyle w:val="917"/>
        <w:ind w:firstLine="480"/>
        <w:rPr>
          <w:rFonts w:ascii="宋体" w:hAnsi="宋体"/>
          <w:sz w:val="24"/>
          <w:szCs w:val="24"/>
          <w:u w:val="single"/>
        </w:rPr>
      </w:pPr>
      <w:r>
        <w:rPr>
          <w:rFonts w:hint="eastAsia" w:ascii="宋体" w:hAnsi="宋体"/>
          <w:sz w:val="24"/>
          <w:szCs w:val="24"/>
          <w:lang w:val="en-US" w:eastAsia="zh-CN"/>
        </w:rPr>
        <w:t xml:space="preserve">7</w:t>
      </w:r>
      <w:r>
        <w:rPr>
          <w:rFonts w:hint="eastAsia" w:ascii="宋体" w:hAnsi="宋体"/>
          <w:sz w:val="24"/>
          <w:szCs w:val="24"/>
        </w:rPr>
        <w:t xml:space="preserve">.采购需求（简介）：本项目</w:t>
      </w:r>
      <w:r>
        <w:rPr>
          <w:rFonts w:hint="eastAsia" w:ascii="宋体" w:hAnsi="宋体"/>
          <w:sz w:val="24"/>
          <w:szCs w:val="24"/>
          <w:lang w:val="en-US" w:eastAsia="zh-CN"/>
        </w:rPr>
        <w:t xml:space="preserve">为</w:t>
      </w:r>
      <w:r>
        <w:rPr>
          <w:rFonts w:hint="eastAsia" w:ascii="宋体" w:hAnsi="宋体"/>
          <w:sz w:val="24"/>
          <w:szCs w:val="24"/>
        </w:rPr>
        <w:t xml:space="preserve">对通州区现有的防汛抗旱指挥系统软件进</w:t>
      </w:r>
      <w:r>
        <w:rPr>
          <w:rFonts w:hint="eastAsia" w:ascii="宋体" w:hAnsi="宋体"/>
          <w:sz w:val="24"/>
          <w:szCs w:val="24"/>
          <w:highlight w:val="none"/>
        </w:rPr>
        <w:t xml:space="preserve">行全面更新更换和</w:t>
      </w:r>
      <w:r>
        <w:rPr>
          <w:rFonts w:hint="eastAsia" w:ascii="宋体" w:hAnsi="宋体"/>
          <w:sz w:val="24"/>
          <w:szCs w:val="24"/>
          <w:highlight w:val="none"/>
          <w:lang w:val="en-US" w:eastAsia="zh-CN"/>
        </w:rPr>
        <w:t xml:space="preserve">国产化</w:t>
      </w:r>
      <w:r>
        <w:rPr>
          <w:rFonts w:hint="eastAsia" w:ascii="宋体" w:hAnsi="宋体"/>
          <w:sz w:val="24"/>
          <w:szCs w:val="24"/>
          <w:highlight w:val="none"/>
        </w:rPr>
        <w:t xml:space="preserve">改造。</w:t>
      </w:r>
      <w:r>
        <w:rPr>
          <w:rFonts w:hint="eastAsia" w:ascii="宋体" w:hAnsi="宋体"/>
          <w:sz w:val="24"/>
          <w:szCs w:val="24"/>
          <w:highlight w:val="none"/>
          <w:lang w:val="en-US" w:eastAsia="zh-CN"/>
        </w:rPr>
        <w:t xml:space="preserve">包括（1）系统国产化建设（2）数据工程建设；（3）防汛一张图建设；（4）值班值守模块建设；（5）预案管理模块建设；（6）</w:t>
      </w:r>
      <w:r>
        <w:rPr>
          <w:rFonts w:hint="eastAsia" w:ascii="宋体" w:hAnsi="宋体"/>
          <w:sz w:val="24"/>
          <w:szCs w:val="24"/>
          <w:highlight w:val="none"/>
          <w:lang w:val="en-US" w:eastAsia="zh-CN"/>
        </w:rPr>
        <w:t xml:space="preserve">通讯录管理</w:t>
      </w:r>
      <w:r>
        <w:rPr>
          <w:rFonts w:hint="eastAsia" w:ascii="宋体" w:hAnsi="宋体"/>
          <w:sz w:val="24"/>
          <w:szCs w:val="24"/>
          <w:lang w:val="en-US" w:eastAsia="zh-CN"/>
        </w:rPr>
        <w:t xml:space="preserve">模块建设；（7）会议通知模块建设；（8）文件管理模块建设；（9）系统安全设计；（10）系统功能建设等</w:t>
      </w:r>
      <w:r>
        <w:rPr>
          <w:rFonts w:hint="eastAsia" w:ascii="宋体" w:hAnsi="宋体" w:cs="宋体"/>
          <w:sz w:val="24"/>
          <w:szCs w:val="24"/>
        </w:rPr>
        <w:t xml:space="preserve">（详细内容见本招标文件第四章）</w:t>
      </w:r>
      <w:r>
        <w:rPr>
          <w:rFonts w:hint="eastAsia" w:ascii="宋体" w:hAnsi="宋体" w:cs="宋体"/>
          <w:sz w:val="24"/>
          <w:szCs w:val="24"/>
          <w:lang w:eastAsia="zh-CN"/>
        </w:rPr>
        <w:t xml:space="preserve">。</w:t>
      </w:r>
      <w:r>
        <w:rPr>
          <w:rFonts w:hint="eastAsia" w:ascii="宋体" w:hAnsi="宋体" w:cs="宋体"/>
          <w:sz w:val="24"/>
          <w:szCs w:val="24"/>
        </w:rPr>
        <w:t xml:space="preserve"> </w:t>
      </w:r>
      <w:r>
        <w:rPr>
          <w:rFonts w:ascii="宋体" w:hAnsi="宋体"/>
          <w:sz w:val="24"/>
          <w:szCs w:val="24"/>
          <w:u w:val="single"/>
        </w:rPr>
      </w:r>
      <w:r/>
    </w:p>
    <w:p>
      <w:pPr>
        <w:pStyle w:val="917"/>
        <w:ind w:firstLine="480"/>
        <w:rPr>
          <w:rFonts w:ascii="宋体" w:hAnsi="宋体"/>
          <w:sz w:val="24"/>
          <w:szCs w:val="24"/>
          <w:u w:val="single"/>
        </w:rPr>
      </w:pPr>
      <w:r>
        <w:rPr>
          <w:rFonts w:hint="eastAsia" w:ascii="宋体" w:hAnsi="宋体"/>
          <w:sz w:val="24"/>
          <w:szCs w:val="24"/>
          <w:lang w:val="en-US" w:eastAsia="zh-CN"/>
        </w:rPr>
        <w:t xml:space="preserve">8</w:t>
      </w:r>
      <w:r>
        <w:rPr>
          <w:rFonts w:hint="eastAsia" w:ascii="宋体" w:hAnsi="宋体"/>
          <w:sz w:val="24"/>
          <w:szCs w:val="24"/>
        </w:rPr>
        <w:t xml:space="preserve">.合同履行期限：</w:t>
      </w:r>
      <w:r>
        <w:rPr>
          <w:rFonts w:hint="eastAsia" w:ascii="宋体" w:hAnsi="宋体" w:eastAsia="宋体" w:cs="宋体"/>
          <w:sz w:val="24"/>
          <w:szCs w:val="24"/>
          <w:lang w:val="en-US" w:eastAsia="zh-CN"/>
        </w:rPr>
        <w:t xml:space="preserve">90日历天。</w:t>
      </w:r>
      <w:r>
        <w:rPr>
          <w:rFonts w:ascii="宋体" w:hAnsi="宋体"/>
          <w:sz w:val="24"/>
          <w:szCs w:val="24"/>
          <w:u w:val="single"/>
        </w:rPr>
      </w:r>
      <w:r/>
    </w:p>
    <w:p>
      <w:pPr>
        <w:pStyle w:val="920"/>
        <w:ind w:firstLine="498"/>
        <w:spacing w:before="145" w:after="145" w:line="360" w:lineRule="auto"/>
      </w:pPr>
      <w:r/>
      <w:bookmarkStart w:id="12" w:name="_Toc35393622"/>
      <w:r/>
      <w:bookmarkStart w:id="13" w:name="_Toc28359080"/>
      <w:r/>
      <w:bookmarkStart w:id="14" w:name="_Toc38985264"/>
      <w:r/>
      <w:bookmarkStart w:id="15" w:name="_Toc35393791"/>
      <w:r/>
      <w:bookmarkStart w:id="16" w:name="_Toc28359003"/>
      <w:r>
        <w:rPr>
          <w:rFonts w:hint="eastAsia"/>
        </w:rPr>
        <w:t xml:space="preserve">二、申请人的资格要求：</w:t>
      </w:r>
      <w:bookmarkEnd w:id="12"/>
      <w:r/>
      <w:bookmarkEnd w:id="13"/>
      <w:r/>
      <w:bookmarkEnd w:id="14"/>
      <w:r/>
      <w:bookmarkEnd w:id="15"/>
      <w:r/>
      <w:bookmarkEnd w:id="16"/>
      <w:r/>
      <w:r/>
    </w:p>
    <w:p>
      <w:pPr>
        <w:pStyle w:val="917"/>
        <w:ind w:firstLine="480"/>
        <w:rPr>
          <w:rFonts w:hint="eastAsia" w:ascii="宋体" w:hAnsi="宋体"/>
          <w:sz w:val="24"/>
          <w:szCs w:val="24"/>
        </w:rPr>
      </w:pPr>
      <w:r/>
      <w:bookmarkStart w:id="17" w:name="_Toc28359004"/>
      <w:r/>
      <w:bookmarkStart w:id="18" w:name="_Toc38985265"/>
      <w:r/>
      <w:bookmarkStart w:id="19" w:name="_Toc35393792"/>
      <w:r/>
      <w:bookmarkStart w:id="20" w:name="_Toc35393623"/>
      <w:r/>
      <w:bookmarkStart w:id="21"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917"/>
        <w:ind w:firstLine="480"/>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1.1 法人或者其他组织的营业执照等证明文件，自然人的身份证明；</w:t>
      </w:r>
      <w:r>
        <w:rPr>
          <w:rFonts w:hint="eastAsia" w:ascii="宋体" w:hAnsi="宋体"/>
          <w:sz w:val="24"/>
          <w:szCs w:val="24"/>
        </w:rPr>
      </w:r>
      <w:r/>
    </w:p>
    <w:p>
      <w:pPr>
        <w:pStyle w:val="917"/>
        <w:ind w:firstLine="480"/>
        <w:rPr>
          <w:rFonts w:hint="eastAsia" w:ascii="宋体" w:hAnsi="宋体"/>
          <w:sz w:val="24"/>
          <w:szCs w:val="24"/>
        </w:rPr>
      </w:pP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法人授权书</w:t>
      </w:r>
      <w:r>
        <w:rPr>
          <w:rFonts w:hint="eastAsia" w:ascii="宋体" w:hAnsi="宋体"/>
          <w:sz w:val="24"/>
          <w:szCs w:val="24"/>
        </w:rPr>
      </w:r>
      <w:r/>
    </w:p>
    <w:p>
      <w:pPr>
        <w:pStyle w:val="917"/>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3</w:t>
      </w:r>
      <w:r>
        <w:rPr>
          <w:rFonts w:hint="eastAsia" w:ascii="宋体" w:hAnsi="宋体"/>
          <w:sz w:val="24"/>
          <w:szCs w:val="24"/>
        </w:rPr>
        <w:t xml:space="preserve">上一年度的财务状况报告（成立不满一年无需提供）；</w:t>
      </w:r>
      <w:r>
        <w:rPr>
          <w:rFonts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4</w:t>
      </w:r>
      <w:r>
        <w:rPr>
          <w:rFonts w:hint="eastAsia" w:ascii="宋体" w:hAnsi="宋体"/>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rPr>
          <w:rFonts w:hint="eastAsia" w:ascii="宋体" w:hAnsi="宋体"/>
          <w:sz w:val="24"/>
          <w:szCs w:val="24"/>
        </w:rPr>
      </w:r>
      <w:r/>
    </w:p>
    <w:p>
      <w:pPr>
        <w:pStyle w:val="917"/>
        <w:ind w:firstLine="480"/>
        <w:rPr>
          <w:rFonts w:ascii="宋体" w:hAnsi="宋体"/>
          <w:sz w:val="24"/>
          <w:szCs w:val="24"/>
        </w:rPr>
      </w:pPr>
      <w:r>
        <w:rPr>
          <w:rFonts w:hint="eastAsia" w:ascii="宋体" w:hAnsi="宋体"/>
          <w:sz w:val="24"/>
          <w:szCs w:val="24"/>
        </w:rPr>
        <w:t xml:space="preserve">1.</w:t>
      </w:r>
      <w:r>
        <w:rPr>
          <w:rFonts w:hint="eastAsia" w:ascii="宋体" w:hAnsi="宋体"/>
          <w:sz w:val="24"/>
          <w:szCs w:val="24"/>
          <w:lang w:val="en-US" w:eastAsia="zh-CN"/>
        </w:rPr>
        <w:t xml:space="preserve">5</w:t>
      </w:r>
      <w:r>
        <w:rPr>
          <w:rFonts w:hint="eastAsia" w:ascii="宋体" w:hAnsi="宋体"/>
          <w:sz w:val="24"/>
          <w:szCs w:val="24"/>
        </w:rPr>
        <w:t xml:space="preserve">具备履行合同所必需的设备和专业技术能力的书面声明；</w:t>
      </w:r>
      <w:r>
        <w:rPr>
          <w:rFonts w:ascii="宋体" w:hAnsi="宋体"/>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sz w:val="24"/>
          <w:szCs w:val="24"/>
        </w:rPr>
        <w:t xml:space="preserve">1.</w:t>
      </w:r>
      <w:r>
        <w:rPr>
          <w:rFonts w:hint="eastAsia" w:ascii="宋体" w:hAnsi="宋体"/>
          <w:sz w:val="24"/>
          <w:szCs w:val="24"/>
          <w:lang w:val="en-US" w:eastAsia="zh-CN"/>
        </w:rPr>
        <w:t xml:space="preserve">6</w:t>
      </w:r>
      <w:r>
        <w:rPr>
          <w:rFonts w:hint="eastAsia" w:ascii="宋体" w:hAnsi="宋体"/>
          <w:sz w:val="24"/>
          <w:szCs w:val="24"/>
        </w:rPr>
        <w:t xml:space="preserve">参加政府采购活动前3年内在经营活动中没有重大违法记录的书面声明。</w:t>
      </w:r>
      <w:r>
        <w:rPr>
          <w:rFonts w:hint="eastAsia" w:ascii="宋体" w:hAnsi="宋体" w:eastAsia="宋体" w:cs="宋体"/>
          <w:color w:val="000000"/>
          <w:sz w:val="24"/>
          <w:szCs w:val="24"/>
        </w:rPr>
      </w:r>
      <w:r/>
    </w:p>
    <w:p>
      <w:pPr>
        <w:pStyle w:val="917"/>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917"/>
        <w:ind w:firstLine="480"/>
        <w:rPr>
          <w:rFonts w:ascii="宋体" w:hAnsi="宋体" w:cs="宋体"/>
          <w:sz w:val="24"/>
          <w:szCs w:val="24"/>
        </w:rPr>
      </w:pPr>
      <w:r>
        <w:rPr>
          <w:rFonts w:hint="eastAsia" w:ascii="宋体" w:hAnsi="宋体"/>
          <w:sz w:val="24"/>
          <w:szCs w:val="24"/>
        </w:rPr>
        <w:t xml:space="preserve">3.落实政府采购政策需满足的资格要求：</w:t>
      </w:r>
      <w:r>
        <w:rPr>
          <w:rFonts w:hint="eastAsia" w:ascii="宋体" w:hAnsi="宋体" w:cs="宋体"/>
          <w:sz w:val="24"/>
          <w:szCs w:val="24"/>
        </w:rPr>
        <w:t xml:space="preserve">本项目不专门面向中小微型企业采购。</w:t>
      </w:r>
      <w:r>
        <w:rPr>
          <w:rFonts w:ascii="宋体" w:hAnsi="宋体" w:cs="宋体"/>
          <w:sz w:val="24"/>
          <w:szCs w:val="24"/>
        </w:rPr>
      </w:r>
      <w:r/>
    </w:p>
    <w:p>
      <w:pPr>
        <w:pStyle w:val="917"/>
        <w:ind w:firstLine="480"/>
        <w:spacing w:line="360" w:lineRule="auto"/>
        <w:rPr>
          <w:rFonts w:hint="eastAsia" w:ascii="宋体" w:hAnsi="宋体"/>
          <w:sz w:val="24"/>
          <w:szCs w:val="24"/>
        </w:rPr>
      </w:pPr>
      <w:r>
        <w:rPr>
          <w:rFonts w:hint="eastAsia" w:ascii="宋体" w:hAnsi="宋体"/>
          <w:sz w:val="24"/>
          <w:szCs w:val="24"/>
        </w:rPr>
        <w:t xml:space="preserve">4.本项目</w:t>
      </w:r>
      <w:r>
        <w:rPr>
          <w:rFonts w:hint="eastAsia" w:ascii="宋体" w:hAnsi="宋体"/>
          <w:sz w:val="24"/>
          <w:szCs w:val="24"/>
          <w:u w:val="single"/>
          <w:lang w:val="en-US" w:eastAsia="zh-CN"/>
        </w:rPr>
        <w:t xml:space="preserve">不接受</w:t>
      </w:r>
      <w:r>
        <w:rPr>
          <w:rFonts w:hint="eastAsia" w:ascii="宋体" w:hAnsi="宋体"/>
          <w:sz w:val="24"/>
          <w:szCs w:val="24"/>
        </w:rPr>
        <w:t xml:space="preserve">联合体投标。</w:t>
      </w:r>
      <w:r>
        <w:rPr>
          <w:rFonts w:hint="eastAsia" w:ascii="宋体" w:hAnsi="宋体"/>
          <w:sz w:val="24"/>
          <w:szCs w:val="24"/>
        </w:rPr>
      </w:r>
      <w:r/>
    </w:p>
    <w:p>
      <w:pPr>
        <w:pStyle w:val="917"/>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917"/>
        <w:ind w:firstLine="480"/>
        <w:rPr>
          <w:rFonts w:ascii="宋体" w:hAnsi="宋体" w:cs="宋体"/>
          <w:sz w:val="24"/>
          <w:szCs w:val="24"/>
        </w:rPr>
      </w:pPr>
      <w:r>
        <w:rPr>
          <w:rFonts w:hint="eastAsia" w:ascii="宋体" w:hAnsi="宋体"/>
          <w:sz w:val="24"/>
          <w:szCs w:val="24"/>
          <w:lang w:val="en-US" w:eastAsia="zh-CN"/>
        </w:rPr>
        <w:t xml:space="preserve">无。</w:t>
      </w:r>
      <w:r>
        <w:rPr>
          <w:rFonts w:ascii="宋体" w:hAnsi="宋体" w:cs="宋体"/>
          <w:sz w:val="24"/>
          <w:szCs w:val="24"/>
        </w:rPr>
      </w:r>
      <w:r/>
    </w:p>
    <w:p>
      <w:pPr>
        <w:pStyle w:val="920"/>
        <w:ind w:firstLine="498"/>
        <w:spacing w:before="145" w:after="145" w:line="360" w:lineRule="auto"/>
      </w:pPr>
      <w:r>
        <w:rPr>
          <w:rFonts w:hint="eastAsia"/>
        </w:rPr>
        <w:t xml:space="preserve">三、获取招标文件</w:t>
      </w:r>
      <w:bookmarkEnd w:id="17"/>
      <w:r/>
      <w:bookmarkEnd w:id="18"/>
      <w:r/>
      <w:bookmarkEnd w:id="19"/>
      <w:r/>
      <w:bookmarkEnd w:id="20"/>
      <w:r/>
      <w:bookmarkEnd w:id="21"/>
      <w:r/>
      <w:r/>
    </w:p>
    <w:p>
      <w:pPr>
        <w:pStyle w:val="917"/>
        <w:ind w:firstLine="540"/>
        <w:spacing w:line="360" w:lineRule="auto"/>
        <w:rPr>
          <w:rFonts w:ascii="宋体" w:hAnsi="宋体" w:cs="宋体"/>
          <w:sz w:val="24"/>
          <w:szCs w:val="24"/>
        </w:rPr>
      </w:pPr>
      <w:r/>
      <w:bookmarkStart w:id="22" w:name="_Toc28359005"/>
      <w:r/>
      <w:bookmarkStart w:id="23" w:name="_Toc28359082"/>
      <w:r/>
      <w:bookmarkStart w:id="24" w:name="_Toc35393624"/>
      <w:r/>
      <w:bookmarkStart w:id="25" w:name="_Toc35393793"/>
      <w:r/>
      <w:bookmarkStart w:id="26" w:name="_Toc38985266"/>
      <w:r>
        <w:rPr>
          <w:rFonts w:hint="eastAsia" w:ascii="宋体" w:hAnsi="宋体" w:cs="宋体"/>
          <w:sz w:val="24"/>
          <w:szCs w:val="24"/>
        </w:rPr>
        <w:t xml:space="preserve">1.时间：自招标文件公告发布之日起5个工作日。</w:t>
      </w:r>
      <w:r>
        <w:rPr>
          <w:rFonts w:ascii="宋体" w:hAnsi="宋体" w:cs="宋体"/>
          <w:sz w:val="24"/>
          <w:szCs w:val="24"/>
        </w:rPr>
      </w:r>
      <w:r/>
    </w:p>
    <w:p>
      <w:pPr>
        <w:pStyle w:val="917"/>
        <w:ind w:firstLine="540"/>
        <w:spacing w:line="360" w:lineRule="auto"/>
        <w:rPr>
          <w:rFonts w:ascii="宋体" w:hAnsi="宋体" w:cs="宋体"/>
          <w:sz w:val="24"/>
          <w:szCs w:val="24"/>
          <w:u w:val="single"/>
        </w:rPr>
      </w:pPr>
      <w:r>
        <w:rPr>
          <w:rFonts w:hint="eastAsia" w:ascii="宋体" w:hAnsi="宋体" w:cs="宋体"/>
          <w:sz w:val="24"/>
          <w:szCs w:val="24"/>
        </w:rPr>
        <w:t xml:space="preserve">2.方式：在“江苏政府采购网”自行免费下载招标文件。</w:t>
      </w:r>
      <w:r>
        <w:rPr>
          <w:rFonts w:ascii="宋体" w:hAnsi="宋体" w:cs="宋体"/>
          <w:sz w:val="24"/>
          <w:szCs w:val="24"/>
          <w:u w:val="single"/>
        </w:rPr>
      </w:r>
      <w:r/>
    </w:p>
    <w:p>
      <w:pPr>
        <w:pStyle w:val="920"/>
        <w:ind w:firstLine="498"/>
        <w:spacing w:before="145" w:after="145" w:line="360" w:lineRule="auto"/>
      </w:pPr>
      <w:r>
        <w:rPr>
          <w:rFonts w:hint="eastAsia"/>
        </w:rPr>
        <w:t xml:space="preserve">四、提交投标文件</w:t>
      </w:r>
      <w:bookmarkEnd w:id="22"/>
      <w:r/>
      <w:bookmarkEnd w:id="23"/>
      <w:r>
        <w:rPr>
          <w:rFonts w:hint="eastAsia"/>
        </w:rPr>
        <w:t xml:space="preserve">截止时间、开标时间和地点</w:t>
      </w:r>
      <w:bookmarkEnd w:id="24"/>
      <w:r/>
      <w:bookmarkEnd w:id="25"/>
      <w:r/>
      <w:bookmarkEnd w:id="26"/>
      <w:r/>
      <w:r/>
    </w:p>
    <w:p>
      <w:pPr>
        <w:pStyle w:val="917"/>
        <w:ind w:firstLine="480"/>
        <w:rPr>
          <w:rFonts w:ascii="宋体" w:hAnsi="宋体"/>
          <w:bCs/>
          <w:sz w:val="24"/>
          <w:szCs w:val="24"/>
          <w:u w:val="single"/>
        </w:rPr>
      </w:pPr>
      <w:r>
        <w:rPr>
          <w:rFonts w:hint="eastAsia" w:ascii="宋体" w:hAnsi="宋体"/>
          <w:bCs/>
          <w:sz w:val="24"/>
          <w:szCs w:val="24"/>
          <w:u w:val="single"/>
        </w:rPr>
        <w:t xml:space="preserve">1. </w:t>
      </w:r>
      <w:r>
        <w:rPr>
          <w:rFonts w:hint="eastAsia" w:ascii="宋体" w:hAnsi="宋体"/>
          <w:bCs/>
          <w:sz w:val="24"/>
          <w:szCs w:val="24"/>
          <w:u w:val="single"/>
          <w:lang w:val="en-US" w:eastAsia="zh-CN"/>
        </w:rPr>
        <w:t xml:space="preserve">2</w:t>
      </w:r>
      <w:r>
        <w:rPr>
          <w:rFonts w:hint="eastAsia" w:ascii="宋体" w:hAnsi="宋体"/>
          <w:bCs/>
          <w:sz w:val="24"/>
          <w:szCs w:val="24"/>
          <w:u w:val="single"/>
          <w:lang w:val="en-US" w:eastAsia="zh-CN"/>
        </w:rPr>
        <w:t xml:space="preserve">026</w:t>
      </w:r>
      <w:r>
        <w:rPr>
          <w:rFonts w:hint="eastAsia" w:ascii="宋体" w:hAnsi="宋体"/>
          <w:bCs/>
          <w:sz w:val="24"/>
          <w:szCs w:val="24"/>
          <w:u w:val="single"/>
        </w:rPr>
        <w:t xml:space="preserve"> 年</w:t>
      </w:r>
      <w:r>
        <w:rPr>
          <w:rFonts w:hint="eastAsia" w:ascii="宋体" w:hAnsi="宋体"/>
          <w:bCs/>
          <w:sz w:val="24"/>
          <w:szCs w:val="24"/>
          <w:u w:val="single"/>
          <w:lang w:val="en-US" w:eastAsia="zh-CN"/>
        </w:rPr>
        <w:t xml:space="preserve">1</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月 </w:t>
      </w:r>
      <w:r>
        <w:rPr>
          <w:rFonts w:hint="eastAsia" w:ascii="宋体" w:hAnsi="宋体"/>
          <w:bCs/>
          <w:sz w:val="24"/>
          <w:szCs w:val="24"/>
          <w:u w:val="single"/>
          <w:lang w:val="en-US" w:eastAsia="zh-CN"/>
        </w:rPr>
        <w:t xml:space="preserve">13</w:t>
      </w:r>
      <w:r>
        <w:rPr>
          <w:rFonts w:hint="eastAsia" w:ascii="宋体" w:hAnsi="宋体"/>
          <w:bCs/>
          <w:sz w:val="24"/>
          <w:szCs w:val="24"/>
          <w:u w:val="single"/>
        </w:rPr>
        <w:t xml:space="preserve">日</w:t>
      </w:r>
      <w:r>
        <w:rPr>
          <w:rFonts w:hint="eastAsia" w:ascii="宋体" w:hAnsi="宋体"/>
          <w:bCs/>
          <w:sz w:val="24"/>
          <w:szCs w:val="24"/>
          <w:u w:val="single"/>
          <w:lang w:val="en-US" w:eastAsia="zh-CN"/>
        </w:rPr>
        <w:t xml:space="preserve">9</w:t>
      </w:r>
      <w:r>
        <w:rPr>
          <w:rFonts w:hint="eastAsia" w:ascii="宋体" w:hAnsi="宋体"/>
          <w:bCs/>
          <w:sz w:val="24"/>
          <w:szCs w:val="24"/>
          <w:u w:val="single"/>
        </w:rPr>
        <w:t xml:space="preserve">点</w:t>
      </w:r>
      <w:r>
        <w:rPr>
          <w:rFonts w:hint="eastAsia" w:ascii="宋体" w:hAnsi="宋体"/>
          <w:bCs/>
          <w:sz w:val="24"/>
          <w:szCs w:val="24"/>
          <w:u w:val="single"/>
          <w:lang w:val="en-US" w:eastAsia="zh-CN"/>
        </w:rPr>
        <w:t xml:space="preserve">0</w:t>
      </w:r>
      <w:r>
        <w:rPr>
          <w:rFonts w:hint="eastAsia" w:ascii="宋体" w:hAnsi="宋体"/>
          <w:bCs/>
          <w:sz w:val="24"/>
          <w:szCs w:val="24"/>
          <w:u w:val="single"/>
          <w:lang w:val="en-US" w:eastAsia="zh-CN"/>
        </w:rPr>
        <w:t xml:space="preserve">0</w:t>
      </w:r>
      <w:r>
        <w:rPr>
          <w:rFonts w:hint="eastAsia" w:ascii="宋体" w:hAnsi="宋体"/>
          <w:bCs/>
          <w:sz w:val="24"/>
          <w:szCs w:val="24"/>
          <w:u w:val="single"/>
        </w:rPr>
        <w:t xml:space="preserve">分</w:t>
      </w:r>
      <w:r>
        <w:rPr>
          <w:rFonts w:hint="eastAsia" w:ascii="宋体" w:hAnsi="宋体"/>
          <w:bCs/>
          <w:sz w:val="24"/>
          <w:szCs w:val="24"/>
        </w:rPr>
        <w:t xml:space="preserve">（北京时间）</w:t>
      </w:r>
      <w:r>
        <w:rPr>
          <w:rFonts w:ascii="宋体" w:hAnsi="宋体"/>
          <w:bCs/>
          <w:sz w:val="24"/>
          <w:szCs w:val="24"/>
          <w:u w:val="single"/>
        </w:rPr>
      </w:r>
      <w:r/>
    </w:p>
    <w:p>
      <w:pPr>
        <w:pStyle w:val="917"/>
        <w:ind w:firstLine="480"/>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olor w:val="ff0000"/>
          <w:sz w:val="24"/>
          <w:szCs w:val="24"/>
        </w:rPr>
        <w:t xml:space="preserve">“苏采云”政府采购交易系统网上开标大厅。</w:t>
      </w:r>
      <w:r>
        <w:rPr>
          <w:rFonts w:hint="eastAsia" w:ascii="宋体" w:hAnsi="宋体"/>
          <w:bCs/>
          <w:sz w:val="24"/>
          <w:szCs w:val="24"/>
          <w:u w:val="single"/>
        </w:rPr>
      </w:r>
      <w:r/>
    </w:p>
    <w:p>
      <w:pPr>
        <w:pStyle w:val="920"/>
        <w:ind w:firstLine="498"/>
        <w:spacing w:before="145" w:after="145" w:line="360" w:lineRule="auto"/>
      </w:pPr>
      <w:r/>
      <w:bookmarkStart w:id="27" w:name="_Toc28359084"/>
      <w:r/>
      <w:bookmarkStart w:id="28" w:name="_Toc35393625"/>
      <w:r/>
      <w:bookmarkStart w:id="29" w:name="_Toc35393794"/>
      <w:r/>
      <w:bookmarkStart w:id="30" w:name="_Toc28359007"/>
      <w:r/>
      <w:bookmarkStart w:id="31" w:name="_Toc38985267"/>
      <w:r>
        <w:rPr>
          <w:rFonts w:hint="eastAsia"/>
        </w:rPr>
        <w:t xml:space="preserve">五、公告期限</w:t>
      </w:r>
      <w:bookmarkEnd w:id="27"/>
      <w:r/>
      <w:bookmarkEnd w:id="28"/>
      <w:r/>
      <w:bookmarkEnd w:id="29"/>
      <w:r/>
      <w:bookmarkEnd w:id="30"/>
      <w:r/>
      <w:bookmarkEnd w:id="31"/>
      <w:r/>
      <w:r/>
    </w:p>
    <w:p>
      <w:pPr>
        <w:pStyle w:val="917"/>
        <w:ind w:firstLine="480"/>
        <w:rPr>
          <w:rFonts w:ascii="宋体" w:hAnsi="宋体" w:cs="宋体"/>
          <w:sz w:val="24"/>
          <w:szCs w:val="24"/>
        </w:rPr>
      </w:pPr>
      <w:r/>
      <w:bookmarkStart w:id="32" w:name="_Toc38985268"/>
      <w:r/>
      <w:bookmarkStart w:id="33" w:name="_Toc35393795"/>
      <w:r/>
      <w:bookmarkStart w:id="34" w:name="_Toc35393626"/>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920"/>
        <w:ind w:firstLine="498"/>
        <w:spacing w:before="145" w:after="145" w:line="360" w:lineRule="auto"/>
      </w:pPr>
      <w:r>
        <w:rPr>
          <w:rFonts w:hint="eastAsia"/>
        </w:rPr>
        <w:t xml:space="preserve">六、其他补充事宜</w:t>
      </w:r>
      <w:bookmarkEnd w:id="32"/>
      <w:r/>
      <w:bookmarkEnd w:id="33"/>
      <w:r/>
      <w:bookmarkEnd w:id="34"/>
      <w:r/>
      <w:r/>
    </w:p>
    <w:p>
      <w:pPr>
        <w:pStyle w:val="917"/>
        <w:ind w:firstLine="560"/>
        <w:spacing w:line="360" w:lineRule="auto"/>
        <w:rPr>
          <w:rFonts w:hint="eastAsia" w:ascii="宋体" w:hAnsi="宋体" w:cs="宋体"/>
          <w:color w:val="000000"/>
          <w:sz w:val="24"/>
          <w:szCs w:val="24"/>
        </w:rPr>
      </w:pPr>
      <w:r/>
      <w:bookmarkStart w:id="35" w:name="_Toc28359008"/>
      <w:r/>
      <w:bookmarkStart w:id="36" w:name="_Toc35393796"/>
      <w:r/>
      <w:bookmarkStart w:id="37" w:name="_Toc38985269"/>
      <w:r/>
      <w:bookmarkStart w:id="38" w:name="_Toc28359085"/>
      <w:r/>
      <w:bookmarkStart w:id="39" w:name="_Toc35393627"/>
      <w:r>
        <w:rPr>
          <w:rFonts w:hint="eastAsia" w:ascii="宋体" w:hAnsi="宋体" w:cs="宋体"/>
          <w:color w:val="000000"/>
          <w:sz w:val="24"/>
          <w:szCs w:val="24"/>
          <w:lang w:val="en-US" w:eastAsia="zh-CN"/>
        </w:rPr>
        <w:t xml:space="preserve">1.</w:t>
      </w:r>
      <w:r>
        <w:rPr>
          <w:rFonts w:hint="eastAsia" w:ascii="宋体" w:hAnsi="宋体" w:cs="宋体"/>
          <w:color w:val="000000"/>
          <w:sz w:val="24"/>
          <w:szCs w:val="24"/>
        </w:rPr>
        <w:t xml:space="preserve">项目开标活动模式：不见面电子化交易模式，具体详见江苏政府采购网-办事指南</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资料下载</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江苏省政府采购管理交易系统（苏采云）供应商操作指南。特别注意以下事项：</w:t>
      </w:r>
      <w:r>
        <w:rPr>
          <w:rFonts w:hint="eastAsia" w:ascii="宋体" w:hAnsi="宋体" w:cs="宋体"/>
          <w:color w:val="000000"/>
          <w:sz w:val="24"/>
          <w:szCs w:val="24"/>
        </w:rPr>
      </w:r>
      <w:r/>
    </w:p>
    <w:p>
      <w:pPr>
        <w:pStyle w:val="91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（1）根据省财政厅《关于更换全省政府采购交易系统C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A和方正国际软件（北京）有限公司电子签章。如果投标人通过苏采云系统参与政府采购项目，需要办理、更换CA数字证书和电子签章。具体详见江苏政府采购网-办事指南</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资料下载</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江苏省政府采购管理交易系统（苏采云）供应商操作指南。</w:t>
      </w:r>
      <w:r>
        <w:rPr>
          <w:rFonts w:hint="eastAsia" w:ascii="宋体" w:hAnsi="宋体" w:cs="宋体"/>
          <w:color w:val="000000"/>
          <w:sz w:val="24"/>
          <w:szCs w:val="24"/>
        </w:rPr>
      </w:r>
      <w:r/>
    </w:p>
    <w:p>
      <w:pPr>
        <w:pStyle w:val="91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（2）使用谷歌浏览器。</w:t>
      </w:r>
      <w:r>
        <w:rPr>
          <w:rFonts w:hint="eastAsia" w:ascii="宋体" w:hAnsi="宋体" w:cs="宋体"/>
          <w:color w:val="000000"/>
          <w:sz w:val="24"/>
          <w:szCs w:val="24"/>
        </w:rPr>
      </w:r>
      <w:r/>
    </w:p>
    <w:p>
      <w:pPr>
        <w:pStyle w:val="91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（3）提前准备好麦克风、音响，摄像头，并检查保证能够正常使用。</w:t>
      </w:r>
      <w:r>
        <w:rPr>
          <w:rFonts w:hint="eastAsia" w:ascii="宋体" w:hAnsi="宋体" w:cs="宋体"/>
          <w:color w:val="000000"/>
          <w:sz w:val="24"/>
          <w:szCs w:val="24"/>
        </w:rPr>
      </w:r>
      <w:r/>
    </w:p>
    <w:p>
      <w:pPr>
        <w:pStyle w:val="917"/>
        <w:ind w:firstLine="56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（4）操作系统至少win7以上，建议使用win10操作系统。</w:t>
      </w:r>
      <w:r>
        <w:rPr>
          <w:rFonts w:hint="eastAsia" w:ascii="宋体" w:hAnsi="宋体" w:cs="宋体"/>
          <w:color w:val="000000"/>
          <w:sz w:val="24"/>
          <w:szCs w:val="24"/>
        </w:rPr>
      </w:r>
      <w:r/>
    </w:p>
    <w:p>
      <w:pPr>
        <w:pStyle w:val="917"/>
        <w:ind w:left="479" w:firstLine="0"/>
        <w:spacing w:line="560" w:lineRule="exact"/>
        <w:tabs>
          <w:tab w:val="left" w:pos="900" w:leader="none"/>
        </w:tabs>
        <w:rPr>
          <w:rFonts w:hint="eastAsia" w:ascii="宋体" w:hAnsi="宋体" w:eastAsia="宋体" w:cs="宋体"/>
          <w:color w:val="000000"/>
          <w:sz w:val="24"/>
          <w:szCs w:val="24"/>
          <w:lang w:eastAsia="zh-CN"/>
        </w:rPr>
      </w:pPr>
      <w:r>
        <w:rPr>
          <w:rFonts w:hint="eastAsia" w:ascii="宋体" w:hAnsi="宋体" w:cs="宋体"/>
          <w:color w:val="000000"/>
          <w:sz w:val="24"/>
          <w:szCs w:val="24"/>
        </w:rPr>
        <w:t xml:space="preserve">（5）供应商应当通过“苏采云”系统提交电子投标文件，投标文件不得超过150M</w:t>
      </w:r>
      <w:r>
        <w:rPr>
          <w:rFonts w:hint="eastAsia" w:ascii="宋体" w:hAnsi="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17"/>
        <w:ind w:firstLine="480"/>
        <w:spacing w:line="560" w:lineRule="exact"/>
        <w:tabs>
          <w:tab w:val="left" w:pos="900" w:leader="none"/>
        </w:tabs>
        <w:rPr>
          <w:rFonts w:hint="eastAsia" w:ascii="宋体" w:hAnsi="宋体"/>
          <w:bCs/>
          <w:sz w:val="24"/>
          <w:szCs w:val="24"/>
        </w:rPr>
      </w:pPr>
      <w:r>
        <w:rPr>
          <w:rFonts w:hint="eastAsia" w:ascii="宋体" w:hAnsi="宋体"/>
          <w:bCs/>
          <w:sz w:val="24"/>
          <w:szCs w:val="24"/>
          <w:lang w:val="en-US" w:eastAsia="zh-CN"/>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lang w:eastAsia="zh-CN"/>
        </w:rPr>
        <w:t xml:space="preserve">南通市通州区公共资源交易中心</w:t>
      </w:r>
      <w:r>
        <w:rPr>
          <w:rFonts w:hint="eastAsia" w:ascii="宋体" w:hAnsi="宋体"/>
          <w:bCs/>
          <w:sz w:val="24"/>
          <w:szCs w:val="24"/>
        </w:rPr>
        <w:t xml:space="preserve">在“江苏政府采购网”发布的更正公告。</w:t>
      </w:r>
      <w:r>
        <w:rPr>
          <w:rFonts w:hint="eastAsia" w:ascii="宋体" w:hAnsi="宋体"/>
          <w:bCs/>
          <w:sz w:val="24"/>
          <w:szCs w:val="24"/>
        </w:rPr>
      </w:r>
      <w:r/>
    </w:p>
    <w:p>
      <w:pPr>
        <w:pStyle w:val="917"/>
        <w:ind w:firstLine="480"/>
        <w:spacing w:line="560" w:lineRule="exact"/>
        <w:tabs>
          <w:tab w:val="left" w:pos="900" w:leader="none"/>
        </w:tabs>
        <w:rPr>
          <w:rFonts w:hint="eastAsia" w:ascii="宋体" w:hAnsi="宋体"/>
          <w:bCs/>
          <w:sz w:val="24"/>
          <w:szCs w:val="24"/>
        </w:rPr>
      </w:pPr>
      <w:r>
        <w:rPr>
          <w:rFonts w:hint="eastAsia" w:ascii="宋体" w:hAnsi="宋体"/>
          <w:bCs/>
          <w:sz w:val="24"/>
          <w:szCs w:val="24"/>
        </w:rPr>
        <w:t xml:space="preserve">3.本次招标不收取投标保证金。</w:t>
      </w:r>
      <w:r>
        <w:rPr>
          <w:rFonts w:hint="eastAsia" w:ascii="宋体" w:hAnsi="宋体"/>
          <w:bCs/>
          <w:sz w:val="24"/>
          <w:szCs w:val="24"/>
        </w:rPr>
      </w:r>
      <w:r/>
    </w:p>
    <w:p>
      <w:pPr>
        <w:pStyle w:val="917"/>
        <w:ind w:firstLine="480"/>
        <w:spacing w:line="560" w:lineRule="exact"/>
        <w:rPr>
          <w:rFonts w:hint="eastAsia" w:ascii="宋体" w:hAnsi="宋体"/>
          <w:sz w:val="24"/>
        </w:rPr>
      </w:pPr>
      <w:r>
        <w:rPr>
          <w:rFonts w:hint="eastAsia" w:ascii="宋体" w:hAnsi="宋体"/>
          <w:sz w:val="24"/>
        </w:rPr>
      </w:r>
      <w:r/>
    </w:p>
    <w:p>
      <w:pPr>
        <w:pStyle w:val="920"/>
        <w:ind w:firstLine="498"/>
        <w:spacing w:before="145" w:after="145" w:line="360" w:lineRule="auto"/>
      </w:pPr>
      <w:r>
        <w:rPr>
          <w:rFonts w:hint="eastAsia"/>
        </w:rPr>
        <w:t xml:space="preserve">七、本次招标联系方式</w:t>
      </w:r>
      <w:bookmarkEnd w:id="35"/>
      <w:r/>
      <w:bookmarkEnd w:id="36"/>
      <w:r/>
      <w:bookmarkEnd w:id="37"/>
      <w:r/>
      <w:bookmarkEnd w:id="38"/>
      <w:r/>
      <w:bookmarkEnd w:id="39"/>
      <w:r/>
      <w:r/>
    </w:p>
    <w:p>
      <w:pPr>
        <w:pStyle w:val="917"/>
        <w:jc w:val="left"/>
        <w:widowControl/>
        <w:rPr>
          <w:rFonts w:ascii="宋体" w:hAnsi="宋体"/>
          <w:sz w:val="24"/>
          <w:szCs w:val="24"/>
        </w:rPr>
      </w:pPr>
      <w:r>
        <w:rPr>
          <w:rFonts w:hint="eastAsia" w:ascii="仿宋" w:hAnsi="仿宋" w:eastAsia="仿宋" w:cs="宋体"/>
          <w:sz w:val="28"/>
          <w:szCs w:val="28"/>
        </w:rPr>
        <w:t xml:space="preserve">　　　</w:t>
      </w:r>
      <w:r>
        <w:rPr>
          <w:rFonts w:hint="eastAsia" w:ascii="宋体" w:hAnsi="宋体" w:cs="宋体"/>
          <w:sz w:val="24"/>
          <w:szCs w:val="24"/>
        </w:rPr>
        <w:t xml:space="preserve">1.采购人信息</w:t>
      </w:r>
      <w:r>
        <w:rPr>
          <w:rFonts w:ascii="宋体" w:hAnsi="宋体"/>
          <w:sz w:val="24"/>
          <w:szCs w:val="24"/>
        </w:rPr>
      </w:r>
      <w:r/>
    </w:p>
    <w:p>
      <w:pPr>
        <w:pStyle w:val="917"/>
        <w:ind w:left="1079" w:hanging="300"/>
        <w:jc w:val="left"/>
        <w:spacing w:line="360" w:lineRule="auto"/>
        <w:rPr>
          <w:rFonts w:ascii="宋体" w:hAnsi="宋体" w:eastAsia="宋体"/>
          <w:sz w:val="24"/>
          <w:szCs w:val="24"/>
          <w:lang w:val="en-US" w:eastAsia="zh-CN"/>
        </w:rPr>
      </w:pPr>
      <w:r>
        <w:rPr>
          <w:rFonts w:hint="eastAsia" w:ascii="宋体" w:hAnsi="宋体"/>
          <w:sz w:val="24"/>
          <w:szCs w:val="24"/>
        </w:rPr>
        <w:t xml:space="preserve">名 称：</w:t>
      </w:r>
      <w:r>
        <w:rPr>
          <w:rFonts w:hint="eastAsia" w:ascii="宋体" w:hAnsi="宋体"/>
          <w:sz w:val="24"/>
          <w:szCs w:val="24"/>
          <w:u w:val="single"/>
          <w:lang w:val="en-US" w:eastAsia="zh-CN"/>
        </w:rPr>
        <w:t xml:space="preserve">南通市通州区水利局</w:t>
      </w:r>
      <w:r>
        <w:rPr>
          <w:rFonts w:ascii="宋体" w:hAnsi="宋体" w:eastAsia="宋体"/>
          <w:sz w:val="24"/>
          <w:szCs w:val="24"/>
          <w:lang w:val="en-US" w:eastAsia="zh-CN"/>
        </w:rPr>
      </w:r>
      <w:r/>
    </w:p>
    <w:p>
      <w:pPr>
        <w:pStyle w:val="917"/>
        <w:ind w:left="1079" w:hanging="300"/>
        <w:jc w:val="left"/>
        <w:spacing w:line="360" w:lineRule="auto"/>
        <w:rPr>
          <w:rFonts w:ascii="宋体" w:hAnsi="宋体"/>
          <w:sz w:val="24"/>
          <w:szCs w:val="24"/>
          <w:lang w:val="en-US"/>
        </w:rPr>
      </w:pPr>
      <w:r>
        <w:rPr>
          <w:rFonts w:hint="eastAsia" w:ascii="宋体" w:hAnsi="宋体"/>
          <w:sz w:val="24"/>
          <w:szCs w:val="24"/>
        </w:rPr>
        <w:t xml:space="preserve">地址：</w:t>
      </w:r>
      <w:r>
        <w:rPr>
          <w:rFonts w:hint="eastAsia" w:ascii="宋体" w:hAnsi="宋体" w:eastAsia="宋体" w:cs="Times New Roman"/>
          <w:sz w:val="24"/>
          <w:szCs w:val="24"/>
          <w:u w:val="single"/>
          <w:lang w:val="en-US" w:eastAsia="zh-CN"/>
        </w:rPr>
        <w:t xml:space="preserve">南通市通州区金新街道朝霞路88号</w:t>
      </w:r>
      <w:r>
        <w:rPr>
          <w:rFonts w:ascii="宋体" w:hAnsi="宋体"/>
          <w:sz w:val="24"/>
          <w:szCs w:val="24"/>
          <w:lang w:val="en-US"/>
        </w:rPr>
      </w:r>
      <w:r/>
    </w:p>
    <w:p>
      <w:pPr>
        <w:pStyle w:val="917"/>
        <w:ind w:left="1079" w:hanging="300"/>
        <w:jc w:val="left"/>
        <w:spacing w:line="360" w:lineRule="auto"/>
        <w:rPr>
          <w:rFonts w:ascii="宋体" w:hAnsi="宋体"/>
          <w:sz w:val="24"/>
          <w:szCs w:val="24"/>
        </w:rPr>
      </w:pPr>
      <w:r>
        <w:rPr>
          <w:rFonts w:hint="eastAsia" w:ascii="宋体" w:hAnsi="宋体"/>
          <w:sz w:val="24"/>
          <w:szCs w:val="24"/>
        </w:rPr>
        <w:t xml:space="preserve">联系人：</w:t>
      </w:r>
      <w:r>
        <w:rPr>
          <w:rFonts w:hint="eastAsia" w:ascii="宋体" w:hAnsi="宋体" w:eastAsia="宋体" w:cs="Times New Roman"/>
          <w:sz w:val="24"/>
          <w:szCs w:val="24"/>
          <w:u w:val="single"/>
          <w:lang w:val="en-US" w:eastAsia="zh-CN"/>
        </w:rPr>
        <w:t xml:space="preserve">耿先生、张先生 </w:t>
      </w:r>
      <w:r>
        <w:rPr>
          <w:rFonts w:ascii="宋体" w:hAnsi="宋体"/>
          <w:sz w:val="24"/>
          <w:szCs w:val="24"/>
        </w:rPr>
      </w:r>
      <w:r/>
    </w:p>
    <w:p>
      <w:pPr>
        <w:pStyle w:val="917"/>
        <w:ind w:left="1079" w:hanging="300"/>
        <w:jc w:val="left"/>
        <w:spacing w:line="360" w:lineRule="auto"/>
        <w:rPr>
          <w:rFonts w:ascii="宋体" w:hAnsi="宋体"/>
          <w:sz w:val="24"/>
          <w:szCs w:val="24"/>
          <w:u w:val="single"/>
        </w:rPr>
      </w:pPr>
      <w:r>
        <w:rPr>
          <w:rFonts w:hint="eastAsia" w:ascii="宋体" w:hAnsi="宋体"/>
          <w:sz w:val="24"/>
          <w:szCs w:val="24"/>
        </w:rPr>
        <w:t xml:space="preserve">联系方式：</w:t>
      </w:r>
      <w:r>
        <w:rPr>
          <w:rFonts w:hint="eastAsia" w:eastAsia="方正仿宋_GBK"/>
          <w:sz w:val="28"/>
          <w:szCs w:val="28"/>
          <w:u w:val="single"/>
        </w:rPr>
        <w:t xml:space="preserve">0513-86512601</w:t>
      </w:r>
      <w:bookmarkStart w:id="40" w:name="_Toc28359086"/>
      <w:r/>
      <w:bookmarkStart w:id="41" w:name="_Toc28359009"/>
      <w:r>
        <w:rPr>
          <w:rFonts w:ascii="宋体" w:hAnsi="宋体"/>
          <w:sz w:val="24"/>
          <w:szCs w:val="24"/>
          <w:u w:val="single"/>
        </w:rPr>
      </w:r>
      <w:r/>
    </w:p>
    <w:p>
      <w:pPr>
        <w:pStyle w:val="917"/>
        <w:ind w:firstLine="720"/>
        <w:jc w:val="left"/>
        <w:spacing w:line="360" w:lineRule="auto"/>
        <w:rPr>
          <w:rFonts w:ascii="宋体" w:hAnsi="宋体"/>
          <w:color w:val="000000"/>
          <w:sz w:val="24"/>
          <w:szCs w:val="24"/>
        </w:rPr>
      </w:pPr>
      <w:r>
        <w:rPr>
          <w:rFonts w:hint="eastAsia" w:ascii="宋体" w:hAnsi="宋体" w:cs="宋体"/>
          <w:sz w:val="24"/>
          <w:szCs w:val="24"/>
        </w:rPr>
        <w:t xml:space="preserve">2.</w:t>
      </w:r>
      <w:bookmarkEnd w:id="40"/>
      <w:r/>
      <w:bookmarkEnd w:id="41"/>
      <w:r/>
      <w:bookmarkStart w:id="42" w:name="_Toc28359010"/>
      <w:r/>
      <w:bookmarkStart w:id="43" w:name="_Toc28359087"/>
      <w:r>
        <w:rPr>
          <w:rFonts w:hint="eastAsia" w:ascii="宋体" w:hAnsi="宋体" w:cs="宋体"/>
          <w:color w:val="000000"/>
          <w:sz w:val="24"/>
          <w:szCs w:val="24"/>
        </w:rPr>
        <w:t xml:space="preserve">南通市通州区公共资源交易中心信息</w:t>
      </w:r>
      <w:r>
        <w:rPr>
          <w:rFonts w:ascii="宋体" w:hAnsi="宋体"/>
          <w:color w:val="000000"/>
          <w:sz w:val="24"/>
          <w:szCs w:val="24"/>
        </w:rPr>
      </w:r>
      <w:r/>
    </w:p>
    <w:p>
      <w:pPr>
        <w:pStyle w:val="917"/>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s="宋体"/>
          <w:color w:val="000000"/>
          <w:sz w:val="24"/>
          <w:szCs w:val="24"/>
        </w:rPr>
        <w:t xml:space="preserve">南通市通州区碧华路197号</w:t>
      </w:r>
      <w:r>
        <w:rPr>
          <w:rFonts w:ascii="宋体" w:hAnsi="宋体"/>
          <w:color w:val="000000"/>
          <w:sz w:val="24"/>
          <w:szCs w:val="24"/>
        </w:rPr>
      </w:r>
      <w:r/>
    </w:p>
    <w:p>
      <w:pPr>
        <w:pStyle w:val="917"/>
        <w:ind w:firstLine="720"/>
        <w:spacing w:line="360" w:lineRule="auto"/>
        <w:rPr>
          <w:rFonts w:ascii="宋体" w:hAnsi="宋体"/>
          <w:color w:val="000000"/>
          <w:sz w:val="24"/>
          <w:szCs w:val="24"/>
        </w:rPr>
      </w:pPr>
      <w:r>
        <w:rPr>
          <w:rFonts w:hint="eastAsia" w:ascii="宋体" w:hAnsi="宋体"/>
          <w:color w:val="000000"/>
          <w:sz w:val="24"/>
          <w:szCs w:val="24"/>
        </w:rPr>
        <w:t xml:space="preserve">联系人：政府采购</w:t>
      </w:r>
      <w:r>
        <w:rPr>
          <w:rFonts w:hint="eastAsia" w:ascii="宋体" w:hAnsi="宋体"/>
          <w:color w:val="000000"/>
          <w:sz w:val="24"/>
          <w:szCs w:val="24"/>
        </w:rPr>
        <w:t xml:space="preserve">股</w:t>
      </w:r>
      <w:r>
        <w:rPr>
          <w:rFonts w:ascii="宋体" w:hAnsi="宋体"/>
          <w:color w:val="000000"/>
          <w:sz w:val="24"/>
          <w:szCs w:val="24"/>
        </w:rPr>
      </w:r>
      <w:r/>
    </w:p>
    <w:p>
      <w:pPr>
        <w:pStyle w:val="917"/>
        <w:ind w:firstLine="720"/>
        <w:spacing w:line="360" w:lineRule="auto"/>
        <w:rPr>
          <w:rFonts w:ascii="宋体" w:hAnsi="宋体"/>
          <w:color w:val="000000"/>
          <w:sz w:val="24"/>
          <w:szCs w:val="24"/>
        </w:rPr>
      </w:pPr>
      <w:r>
        <w:rPr>
          <w:rFonts w:hint="eastAsia" w:ascii="宋体" w:hAnsi="宋体"/>
          <w:color w:val="000000"/>
          <w:sz w:val="24"/>
          <w:szCs w:val="24"/>
        </w:rPr>
        <w:t xml:space="preserve">联系方式：</w:t>
      </w:r>
      <w:r>
        <w:rPr>
          <w:rFonts w:hint="eastAsia" w:ascii="宋体" w:hAnsi="宋体" w:cs="宋体"/>
          <w:color w:val="000000"/>
          <w:sz w:val="24"/>
          <w:szCs w:val="24"/>
        </w:rPr>
        <w:t xml:space="preserve">0513-86524079</w:t>
      </w:r>
      <w:r>
        <w:rPr>
          <w:rFonts w:ascii="宋体" w:hAnsi="宋体"/>
          <w:color w:val="000000"/>
          <w:sz w:val="24"/>
          <w:szCs w:val="24"/>
        </w:rPr>
      </w:r>
      <w:r/>
    </w:p>
    <w:p>
      <w:pPr>
        <w:pStyle w:val="917"/>
        <w:ind w:firstLine="70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交易系统软件维护人员：0513-59001839</w:t>
      </w:r>
      <w:r>
        <w:rPr>
          <w:rFonts w:hint="eastAsia" w:ascii="宋体" w:hAnsi="宋体" w:eastAsia="宋体" w:cs="宋体"/>
          <w:color w:val="000000"/>
          <w:sz w:val="24"/>
          <w:szCs w:val="24"/>
          <w:highlight w:val="none"/>
        </w:rPr>
      </w:r>
      <w:r/>
    </w:p>
    <w:p>
      <w:pPr>
        <w:pStyle w:val="917"/>
        <w:ind w:firstLine="720"/>
        <w:spacing w:line="360" w:lineRule="auto"/>
        <w:rPr>
          <w:rFonts w:ascii="宋体" w:hAnsi="宋体"/>
          <w:sz w:val="24"/>
          <w:szCs w:val="24"/>
        </w:rPr>
      </w:pPr>
      <w:r>
        <w:rPr>
          <w:rFonts w:ascii="宋体" w:hAnsi="宋体"/>
          <w:sz w:val="24"/>
          <w:szCs w:val="24"/>
        </w:rPr>
      </w:r>
      <w:r/>
    </w:p>
    <w:p>
      <w:pPr>
        <w:pStyle w:val="917"/>
        <w:ind w:right="840"/>
        <w:rPr>
          <w:rFonts w:hint="eastAsia" w:ascii="宋体" w:hAnsi="宋体"/>
          <w:sz w:val="24"/>
          <w:szCs w:val="24"/>
        </w:rPr>
      </w:pPr>
      <w:r/>
      <w:bookmarkEnd w:id="42"/>
      <w:r/>
      <w:bookmarkEnd w:id="43"/>
      <w:r>
        <w:rPr>
          <w:rFonts w:ascii="宋体" w:hAnsi="宋体"/>
          <w:sz w:val="24"/>
          <w:szCs w:val="24"/>
        </w:rPr>
        <w:br w:type="page" w:clear="all"/>
      </w:r>
      <w:r>
        <w:rPr>
          <w:rFonts w:hint="eastAsia" w:ascii="宋体" w:hAnsi="宋体"/>
          <w:sz w:val="24"/>
          <w:szCs w:val="24"/>
        </w:rPr>
      </w:r>
      <w:r/>
    </w:p>
    <w:p>
      <w:pPr>
        <w:pStyle w:val="919"/>
        <w:ind w:firstLine="2420"/>
        <w:jc w:val="both"/>
        <w:rPr>
          <w:rFonts w:hint="eastAsia" w:ascii="黑体" w:eastAsia="黑体"/>
          <w:b/>
          <w:bCs/>
        </w:rPr>
      </w:pPr>
      <w:r/>
      <w:bookmarkStart w:id="44" w:name="_Toc120614211"/>
      <w:r>
        <w:rPr>
          <w:rFonts w:hint="eastAsia" w:ascii="黑体" w:eastAsia="黑体"/>
        </w:rPr>
        <w:t xml:space="preserve">第二章  </w:t>
      </w:r>
      <w:bookmarkEnd w:id="1"/>
      <w:r/>
      <w:bookmarkEnd w:id="2"/>
      <w:r/>
      <w:bookmarkEnd w:id="3"/>
      <w:r/>
      <w:bookmarkEnd w:id="4"/>
      <w:r/>
      <w:bookmarkEnd w:id="5"/>
      <w:r/>
      <w:bookmarkEnd w:id="44"/>
      <w:r/>
      <w:bookmarkStart w:id="45" w:name="_Toc20823274"/>
      <w:r/>
      <w:bookmarkStart w:id="46" w:name="_Toc16938518"/>
      <w:r/>
      <w:bookmarkStart w:id="47" w:name="_Toc513029202"/>
      <w:r/>
      <w:bookmarkStart w:id="48" w:name="_Toc120614213"/>
      <w:r>
        <w:rPr>
          <w:rFonts w:hint="eastAsia" w:ascii="黑体" w:eastAsia="黑体"/>
        </w:rPr>
        <w:t xml:space="preserve">投标人须知</w:t>
      </w:r>
      <w:bookmarkEnd w:id="45"/>
      <w:r/>
      <w:bookmarkEnd w:id="46"/>
      <w:r/>
      <w:bookmarkEnd w:id="47"/>
      <w:r/>
      <w:bookmarkEnd w:id="48"/>
      <w:r>
        <w:rPr>
          <w:rFonts w:hint="eastAsia" w:ascii="黑体" w:eastAsia="黑体"/>
          <w:b/>
          <w:bCs/>
        </w:rPr>
      </w:r>
      <w:r/>
    </w:p>
    <w:p>
      <w:pPr>
        <w:pStyle w:val="920"/>
        <w:ind w:firstLine="498"/>
        <w:spacing w:before="145" w:after="145" w:line="360" w:lineRule="auto"/>
        <w:rPr>
          <w:rFonts w:hint="eastAsia"/>
        </w:rPr>
      </w:pPr>
      <w:r/>
      <w:bookmarkStart w:id="49" w:name="_Toc20823275"/>
      <w:r/>
      <w:bookmarkStart w:id="50" w:name="_Toc120614214"/>
      <w:r/>
      <w:bookmarkStart w:id="51" w:name="_Toc513029203"/>
      <w:r/>
      <w:bookmarkStart w:id="52" w:name="_Toc16938519"/>
      <w:r>
        <w:rPr>
          <w:rFonts w:hint="eastAsia"/>
        </w:rPr>
        <w:t xml:space="preserve">一、总则</w:t>
      </w:r>
      <w:bookmarkEnd w:id="49"/>
      <w:r/>
      <w:bookmarkEnd w:id="50"/>
      <w:r/>
      <w:bookmarkEnd w:id="51"/>
      <w:r/>
      <w:bookmarkEnd w:id="52"/>
      <w:r>
        <w:rPr>
          <w:rFonts w:hint="eastAsia"/>
        </w:rPr>
      </w:r>
      <w:r/>
    </w:p>
    <w:p>
      <w:pPr>
        <w:pStyle w:val="921"/>
        <w:ind w:firstLine="420"/>
        <w:spacing w:before="0" w:after="0" w:line="240" w:lineRule="auto"/>
        <w:rPr>
          <w:rFonts w:hint="eastAsia"/>
          <w:b w:val="0"/>
          <w:bCs w:val="0"/>
        </w:rPr>
      </w:pPr>
      <w:r/>
      <w:bookmarkStart w:id="53" w:name="_Hlt16619475"/>
      <w:r/>
      <w:bookmarkEnd w:id="53"/>
      <w:r/>
      <w:bookmarkStart w:id="54" w:name="_Toc458694821"/>
      <w:r/>
      <w:bookmarkStart w:id="55" w:name="_Toc16938520"/>
      <w:r/>
      <w:bookmarkStart w:id="56" w:name="_Toc513029204"/>
      <w:r/>
      <w:bookmarkStart w:id="57" w:name="_Toc20823276"/>
      <w:r>
        <w:rPr>
          <w:rFonts w:hint="eastAsia"/>
          <w:b w:val="0"/>
          <w:bCs w:val="0"/>
          <w:lang w:eastAsia="zh-CN"/>
        </w:rPr>
        <w:t xml:space="preserve">1.</w:t>
      </w:r>
      <w:bookmarkEnd w:id="54"/>
      <w:r>
        <w:rPr>
          <w:rFonts w:hint="eastAsia"/>
          <w:b w:val="0"/>
          <w:bCs w:val="0"/>
        </w:rPr>
        <w:t xml:space="preserve">招标方式</w:t>
      </w:r>
      <w:bookmarkEnd w:id="55"/>
      <w:r/>
      <w:bookmarkEnd w:id="56"/>
      <w:r/>
      <w:bookmarkEnd w:id="57"/>
      <w:r>
        <w:rPr>
          <w:rFonts w:hint="eastAsia"/>
          <w:b w:val="0"/>
          <w:bCs w:val="0"/>
        </w:rPr>
      </w:r>
      <w:r/>
    </w:p>
    <w:p>
      <w:pPr>
        <w:pStyle w:val="917"/>
        <w:ind w:firstLine="480"/>
        <w:spacing w:line="500" w:lineRule="exact"/>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921"/>
        <w:ind w:firstLine="420"/>
        <w:spacing w:before="0" w:after="0" w:line="240" w:lineRule="auto"/>
        <w:rPr>
          <w:rFonts w:hint="eastAsia"/>
          <w:b w:val="0"/>
          <w:bCs w:val="0"/>
        </w:rPr>
      </w:pPr>
      <w:r/>
      <w:bookmarkStart w:id="58" w:name="_Toc20823277"/>
      <w:r/>
      <w:bookmarkStart w:id="59" w:name="_Toc513029205"/>
      <w:r/>
      <w:bookmarkStart w:id="60" w:name="_Toc16938521"/>
      <w:r>
        <w:rPr>
          <w:rFonts w:hint="eastAsia"/>
          <w:b w:val="0"/>
          <w:bCs w:val="0"/>
          <w:lang w:eastAsia="zh-CN"/>
        </w:rPr>
        <w:t xml:space="preserve">2.</w:t>
      </w:r>
      <w:r>
        <w:rPr>
          <w:rFonts w:hint="eastAsia"/>
          <w:b w:val="0"/>
          <w:bCs w:val="0"/>
        </w:rPr>
        <w:t xml:space="preserve">合格的投标人</w:t>
      </w:r>
      <w:bookmarkEnd w:id="58"/>
      <w:r/>
      <w:bookmarkEnd w:id="59"/>
      <w:r/>
      <w:bookmarkEnd w:id="60"/>
      <w:r>
        <w:rPr>
          <w:rFonts w:hint="eastAsia"/>
          <w:b w:val="0"/>
          <w:bCs w:val="0"/>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917"/>
        <w:ind w:firstLine="480"/>
        <w:spacing w:line="400" w:lineRule="exact"/>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921"/>
        <w:ind w:firstLine="420"/>
        <w:spacing w:before="0" w:after="0" w:line="240" w:lineRule="auto"/>
        <w:rPr>
          <w:rFonts w:hint="eastAsia"/>
          <w:b w:val="0"/>
          <w:bCs w:val="0"/>
        </w:rPr>
      </w:pPr>
      <w:r/>
      <w:bookmarkStart w:id="61" w:name="_Toc513029206"/>
      <w:r/>
      <w:bookmarkStart w:id="62" w:name="_Toc20823278"/>
      <w:r/>
      <w:bookmarkStart w:id="63" w:name="_Toc16938522"/>
      <w:r>
        <w:rPr>
          <w:rFonts w:hint="eastAsia"/>
          <w:b w:val="0"/>
          <w:bCs w:val="0"/>
          <w:lang w:eastAsia="zh-CN"/>
        </w:rPr>
        <w:t xml:space="preserve">3.</w:t>
      </w:r>
      <w:r>
        <w:rPr>
          <w:rFonts w:hint="eastAsia"/>
          <w:b w:val="0"/>
          <w:bCs w:val="0"/>
        </w:rPr>
        <w:t xml:space="preserve">适用法律</w:t>
      </w:r>
      <w:bookmarkEnd w:id="61"/>
      <w:r/>
      <w:bookmarkEnd w:id="62"/>
      <w:r/>
      <w:bookmarkEnd w:id="63"/>
      <w:r>
        <w:rPr>
          <w:rFonts w:hint="eastAsia"/>
          <w:b w:val="0"/>
          <w:bCs w:val="0"/>
        </w:rPr>
      </w:r>
      <w:r/>
    </w:p>
    <w:p>
      <w:pPr>
        <w:pStyle w:val="917"/>
        <w:ind w:firstLine="420"/>
        <w:spacing w:line="400" w:lineRule="exact"/>
        <w:rPr>
          <w:rFonts w:hint="eastAsia" w:ascii="宋体" w:hAnsi="宋体"/>
          <w:sz w:val="24"/>
        </w:rPr>
      </w:pPr>
      <w:r>
        <w:rPr>
          <w:rFonts w:hint="eastAsia" w:ascii="宋体" w:hAnsi="宋体"/>
          <w:sz w:val="24"/>
        </w:rPr>
        <w:t xml:space="preserve">3.1 本次招标及由此产生的合同受中华人民共和国有关的</w:t>
      </w:r>
      <w:r>
        <w:rPr>
          <w:rFonts w:hint="eastAsia" w:ascii="宋体" w:hAnsi="宋体"/>
          <w:sz w:val="24"/>
          <w:lang w:eastAsia="zh-CN"/>
        </w:rPr>
        <w:t xml:space="preserve">法律、法规</w:t>
      </w:r>
      <w:r>
        <w:rPr>
          <w:rFonts w:hint="eastAsia" w:ascii="宋体" w:hAnsi="宋体"/>
          <w:sz w:val="24"/>
        </w:rPr>
        <w:t xml:space="preserve">制约和保护</w:t>
      </w:r>
      <w:r>
        <w:rPr>
          <w:rFonts w:ascii="宋体" w:hAnsi="宋体"/>
          <w:sz w:val="24"/>
        </w:rPr>
        <w:t xml:space="preserve">。</w:t>
      </w:r>
      <w:r>
        <w:rPr>
          <w:rFonts w:hint="eastAsia" w:ascii="宋体" w:hAnsi="宋体"/>
          <w:sz w:val="24"/>
        </w:rPr>
      </w:r>
      <w:r/>
    </w:p>
    <w:p>
      <w:pPr>
        <w:pStyle w:val="921"/>
        <w:ind w:firstLine="420"/>
        <w:spacing w:before="0" w:after="0" w:line="240" w:lineRule="auto"/>
        <w:rPr>
          <w:rFonts w:hint="eastAsia"/>
          <w:b w:val="0"/>
          <w:bCs w:val="0"/>
        </w:rPr>
      </w:pPr>
      <w:r/>
      <w:bookmarkStart w:id="64" w:name="_Toc20823279"/>
      <w:r/>
      <w:bookmarkStart w:id="65" w:name="_Toc16938523"/>
      <w:r/>
      <w:bookmarkStart w:id="66" w:name="_Toc513029207"/>
      <w:r/>
      <w:bookmarkStart w:id="67" w:name="_Toc462564067"/>
      <w:r>
        <w:rPr>
          <w:rFonts w:hint="eastAsia"/>
          <w:b w:val="0"/>
          <w:bCs w:val="0"/>
          <w:lang w:eastAsia="zh-CN"/>
        </w:rPr>
        <w:t xml:space="preserve">4.</w:t>
      </w:r>
      <w:r>
        <w:rPr>
          <w:rFonts w:hint="eastAsia"/>
          <w:b w:val="0"/>
          <w:bCs w:val="0"/>
        </w:rPr>
        <w:t xml:space="preserve">投标费用</w:t>
      </w:r>
      <w:bookmarkEnd w:id="64"/>
      <w:r/>
      <w:bookmarkEnd w:id="65"/>
      <w:r/>
      <w:bookmarkEnd w:id="66"/>
      <w:r/>
      <w:bookmarkEnd w:id="67"/>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w:t>
      </w:r>
      <w:r>
        <w:rPr>
          <w:rFonts w:hint="eastAsia" w:ascii="宋体" w:hAnsi="宋体"/>
          <w:sz w:val="24"/>
          <w:lang w:eastAsia="zh-CN"/>
        </w:rPr>
        <w:t xml:space="preserve">南通市通州区公共资源交易中心</w:t>
      </w:r>
      <w:r>
        <w:rPr>
          <w:rFonts w:hint="eastAsia" w:ascii="宋体" w:hAnsi="宋体"/>
          <w:sz w:val="24"/>
        </w:rPr>
        <w:t xml:space="preserve">（以下简称</w:t>
      </w:r>
      <w:r>
        <w:rPr>
          <w:rFonts w:hint="eastAsia" w:ascii="宋体" w:hAnsi="宋体"/>
          <w:sz w:val="24"/>
          <w:lang w:eastAsia="zh-CN"/>
        </w:rPr>
        <w:t xml:space="preserve">交易中心</w:t>
      </w:r>
      <w:r>
        <w:rPr>
          <w:rFonts w:hint="eastAsia" w:ascii="宋体" w:hAnsi="宋体"/>
          <w:sz w:val="24"/>
        </w:rPr>
        <w:t xml:space="preserve">）在任何情况下均无义务和责任承担这些费用。</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sz w:val="24"/>
        </w:rPr>
        <w:t xml:space="preserve">4.2本次招标</w:t>
      </w:r>
      <w:r>
        <w:rPr>
          <w:rFonts w:hint="eastAsia" w:ascii="宋体" w:hAnsi="宋体"/>
          <w:sz w:val="24"/>
          <w:lang w:eastAsia="zh-CN"/>
        </w:rPr>
        <w:t xml:space="preserve">交易中心</w:t>
      </w:r>
      <w:r>
        <w:rPr>
          <w:rFonts w:hint="eastAsia" w:ascii="宋体" w:hAnsi="宋体"/>
          <w:sz w:val="24"/>
        </w:rPr>
        <w:t xml:space="preserve">和采购人不收取标书工本费与中标服务费。</w:t>
      </w:r>
      <w:r>
        <w:rPr>
          <w:rFonts w:hint="eastAsia" w:ascii="宋体" w:hAnsi="宋体"/>
          <w:sz w:val="24"/>
        </w:rPr>
      </w:r>
      <w:r/>
    </w:p>
    <w:p>
      <w:pPr>
        <w:pStyle w:val="921"/>
        <w:ind w:firstLine="420"/>
        <w:spacing w:before="0" w:after="0" w:line="240" w:lineRule="auto"/>
        <w:rPr>
          <w:rFonts w:hint="eastAsia" w:ascii="Arial" w:hAnsi="Arial" w:cs="Arial"/>
          <w:b w:val="0"/>
          <w:bCs w:val="0"/>
        </w:rPr>
      </w:pPr>
      <w:r>
        <w:rPr>
          <w:rFonts w:hint="eastAsia" w:ascii="Arial" w:hAnsi="Arial" w:cs="Arial"/>
          <w:b w:val="0"/>
          <w:bCs w:val="0"/>
          <w:lang w:eastAsia="zh-CN"/>
        </w:rPr>
        <w:t xml:space="preserve">5.</w:t>
      </w:r>
      <w:r>
        <w:rPr>
          <w:rFonts w:hint="eastAsia" w:ascii="Arial" w:hAnsi="Arial" w:cs="Arial"/>
          <w:b w:val="0"/>
          <w:bCs w:val="0"/>
        </w:rPr>
        <w:t xml:space="preserve">招标文件的约束力</w:t>
      </w:r>
      <w:r>
        <w:rPr>
          <w:rFonts w:hint="eastAsia" w:ascii="Arial" w:hAnsi="Arial" w:cs="Arial"/>
          <w:b w:val="0"/>
          <w:bCs w:val="0"/>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920"/>
        <w:ind w:firstLine="321"/>
        <w:spacing w:before="145" w:after="145" w:line="360" w:lineRule="auto"/>
        <w:rPr>
          <w:rFonts w:hint="eastAsia"/>
        </w:rPr>
      </w:pPr>
      <w:r/>
      <w:bookmarkStart w:id="68" w:name="_Toc120614215"/>
      <w:r/>
      <w:bookmarkStart w:id="69" w:name="_Toc16938525"/>
      <w:r/>
      <w:bookmarkStart w:id="70" w:name="_Toc513029209"/>
      <w:r/>
      <w:bookmarkStart w:id="71" w:name="_Toc20823281"/>
      <w:r>
        <w:rPr>
          <w:rFonts w:hint="eastAsia"/>
        </w:rPr>
        <w:t xml:space="preserve">二、招标文件</w:t>
      </w:r>
      <w:bookmarkEnd w:id="68"/>
      <w:r/>
      <w:bookmarkEnd w:id="69"/>
      <w:r/>
      <w:bookmarkEnd w:id="70"/>
      <w:r/>
      <w:bookmarkEnd w:id="71"/>
      <w:r>
        <w:rPr>
          <w:rFonts w:hint="eastAsia"/>
        </w:rPr>
      </w:r>
      <w:r/>
    </w:p>
    <w:p>
      <w:pPr>
        <w:pStyle w:val="921"/>
        <w:ind w:firstLine="420"/>
        <w:spacing w:before="0" w:after="0" w:line="240" w:lineRule="auto"/>
        <w:rPr>
          <w:rFonts w:hint="eastAsia"/>
          <w:b w:val="0"/>
          <w:bCs w:val="0"/>
        </w:rPr>
      </w:pPr>
      <w:r/>
      <w:bookmarkStart w:id="72" w:name="_Toc513029210"/>
      <w:r/>
      <w:bookmarkStart w:id="73" w:name="_Toc16938526"/>
      <w:r/>
      <w:bookmarkStart w:id="74" w:name="_Toc20823282"/>
      <w:r>
        <w:rPr>
          <w:rFonts w:hint="eastAsia"/>
          <w:b w:val="0"/>
          <w:bCs w:val="0"/>
          <w:lang w:eastAsia="zh-CN"/>
        </w:rPr>
        <w:t xml:space="preserve">6.</w:t>
      </w:r>
      <w:r>
        <w:rPr>
          <w:rFonts w:hint="eastAsia"/>
          <w:b w:val="0"/>
          <w:bCs w:val="0"/>
        </w:rPr>
        <w:t xml:space="preserve">招标文件构成</w:t>
      </w:r>
      <w:bookmarkEnd w:id="72"/>
      <w:r/>
      <w:bookmarkEnd w:id="73"/>
      <w:r/>
      <w:bookmarkEnd w:id="74"/>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917"/>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917"/>
        <w:ind w:firstLine="360"/>
        <w:spacing w:line="400" w:lineRule="exact"/>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917"/>
        <w:ind w:firstLine="480"/>
        <w:spacing w:line="500" w:lineRule="exact"/>
        <w:rPr>
          <w:rFonts w:hint="eastAsia" w:ascii="宋体" w:hAnsi="宋体"/>
          <w:sz w:val="24"/>
        </w:rPr>
      </w:pPr>
      <w:r>
        <w:rPr>
          <w:rFonts w:hint="eastAsia" w:ascii="宋体" w:hAnsi="宋体"/>
          <w:sz w:val="24"/>
        </w:rPr>
        <w:t xml:space="preserve">请仔细检查招标文件是否齐全，如有缺漏请立即与</w:t>
      </w:r>
      <w:r>
        <w:rPr>
          <w:rFonts w:hint="eastAsia" w:ascii="宋体" w:hAnsi="宋体"/>
          <w:sz w:val="24"/>
          <w:lang w:eastAsia="zh-CN"/>
        </w:rPr>
        <w:t xml:space="preserve">交易中心</w:t>
      </w:r>
      <w:r>
        <w:rPr>
          <w:rFonts w:hint="eastAsia" w:ascii="宋体" w:hAnsi="宋体"/>
          <w:sz w:val="24"/>
        </w:rPr>
        <w:t xml:space="preserve">联系解决。</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921"/>
        <w:ind w:firstLine="560"/>
        <w:spacing w:before="0" w:after="0" w:line="240" w:lineRule="auto"/>
        <w:rPr>
          <w:rFonts w:hint="eastAsia"/>
          <w:b w:val="0"/>
          <w:bCs w:val="0"/>
        </w:rPr>
      </w:pPr>
      <w:r/>
      <w:bookmarkStart w:id="75" w:name="_Toc513029211"/>
      <w:r/>
      <w:bookmarkStart w:id="76" w:name="_Toc16938527"/>
      <w:r/>
      <w:bookmarkStart w:id="77" w:name="_Toc462564070"/>
      <w:r/>
      <w:bookmarkStart w:id="78" w:name="_Toc20823283"/>
      <w:r>
        <w:rPr>
          <w:rFonts w:hint="eastAsia"/>
          <w:b w:val="0"/>
          <w:bCs w:val="0"/>
          <w:lang w:eastAsia="zh-CN"/>
        </w:rPr>
        <w:t xml:space="preserve">7.</w:t>
      </w:r>
      <w:r>
        <w:rPr>
          <w:rFonts w:hint="eastAsia"/>
          <w:b w:val="0"/>
          <w:bCs w:val="0"/>
        </w:rPr>
        <w:t xml:space="preserve">招标文件的澄清</w:t>
      </w:r>
      <w:bookmarkEnd w:id="75"/>
      <w:r/>
      <w:bookmarkEnd w:id="76"/>
      <w:r/>
      <w:bookmarkEnd w:id="77"/>
      <w:r/>
      <w:bookmarkEnd w:id="78"/>
      <w:r>
        <w:rPr>
          <w:rFonts w:hint="eastAsia"/>
          <w:b w:val="0"/>
          <w:bCs w:val="0"/>
        </w:rPr>
      </w:r>
      <w:r/>
    </w:p>
    <w:p>
      <w:pPr>
        <w:pStyle w:val="917"/>
        <w:ind w:firstLine="480"/>
        <w:spacing w:line="480" w:lineRule="exact"/>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方正仿宋_GB2312" w:hAnsi="方正仿宋_GB2312"/>
          <w:b/>
          <w:sz w:val="24"/>
          <w:szCs w:val="24"/>
        </w:rPr>
        <w:t xml:space="preserve">十日</w:t>
      </w:r>
      <w:r>
        <w:rPr>
          <w:rFonts w:hint="eastAsia" w:ascii="方正仿宋_GB2312" w:hAnsi="方正仿宋_GB2312"/>
          <w:sz w:val="24"/>
          <w:szCs w:val="24"/>
        </w:rPr>
        <w:t xml:space="preserve">前</w:t>
      </w:r>
      <w:r>
        <w:rPr>
          <w:rFonts w:hint="eastAsia" w:ascii="宋体" w:hAnsi="宋体"/>
          <w:sz w:val="24"/>
        </w:rPr>
        <w:t xml:space="preserve">按招标公告中的通讯地址，以书面形式通知</w:t>
      </w:r>
      <w:r>
        <w:rPr>
          <w:rFonts w:hint="eastAsia" w:ascii="宋体" w:hAnsi="宋体"/>
          <w:sz w:val="24"/>
          <w:lang w:eastAsia="zh-CN"/>
        </w:rPr>
        <w:t xml:space="preserve">交易中心</w:t>
      </w:r>
      <w:r>
        <w:rPr>
          <w:rFonts w:hint="eastAsia" w:ascii="宋体" w:hAnsi="宋体"/>
          <w:sz w:val="24"/>
        </w:rPr>
        <w:t xml:space="preserve">。</w:t>
      </w:r>
      <w:r>
        <w:rPr>
          <w:rFonts w:hint="eastAsia" w:ascii="宋体" w:hAnsi="宋体"/>
          <w:sz w:val="24"/>
          <w:szCs w:val="24"/>
        </w:rPr>
      </w:r>
      <w:r/>
    </w:p>
    <w:p>
      <w:pPr>
        <w:pStyle w:val="921"/>
        <w:ind w:firstLine="560"/>
        <w:spacing w:before="0" w:after="0" w:line="240" w:lineRule="auto"/>
        <w:rPr>
          <w:rFonts w:hint="eastAsia"/>
          <w:b w:val="0"/>
          <w:bCs w:val="0"/>
        </w:rPr>
      </w:pPr>
      <w:r/>
      <w:bookmarkStart w:id="79" w:name="_Toc513029212"/>
      <w:r/>
      <w:bookmarkStart w:id="80" w:name="_Toc20823284"/>
      <w:r/>
      <w:bookmarkStart w:id="81" w:name="_Toc16938528"/>
      <w:r/>
      <w:bookmarkStart w:id="82" w:name="_Toc462564071"/>
      <w:r>
        <w:rPr>
          <w:rFonts w:hint="eastAsia"/>
          <w:b w:val="0"/>
          <w:bCs w:val="0"/>
          <w:lang w:eastAsia="zh-CN"/>
        </w:rPr>
        <w:t xml:space="preserve">8.</w:t>
      </w:r>
      <w:r>
        <w:rPr>
          <w:rFonts w:hint="eastAsia"/>
          <w:b w:val="0"/>
          <w:bCs w:val="0"/>
        </w:rPr>
        <w:t xml:space="preserve">招标文件的修改</w:t>
      </w:r>
      <w:bookmarkEnd w:id="79"/>
      <w:r/>
      <w:bookmarkEnd w:id="80"/>
      <w:r/>
      <w:bookmarkEnd w:id="81"/>
      <w:r/>
      <w:bookmarkEnd w:id="82"/>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方正仿宋_GB2312" w:hAnsi="方正仿宋_GB2312"/>
          <w:sz w:val="24"/>
        </w:rPr>
        <w:t xml:space="preserve">前</w:t>
      </w:r>
      <w:r>
        <w:rPr>
          <w:rFonts w:hint="eastAsia" w:ascii="宋体" w:hAnsi="宋体"/>
          <w:sz w:val="24"/>
        </w:rPr>
        <w:t xml:space="preserve">，</w:t>
      </w:r>
      <w:r>
        <w:rPr>
          <w:rFonts w:hint="eastAsia" w:ascii="宋体" w:hAnsi="宋体"/>
          <w:sz w:val="24"/>
          <w:lang w:eastAsia="zh-CN"/>
        </w:rPr>
        <w:t xml:space="preserve">交易中心</w:t>
      </w:r>
      <w:r>
        <w:rPr>
          <w:rFonts w:hint="eastAsia" w:ascii="宋体" w:hAnsi="宋体"/>
          <w:sz w:val="24"/>
        </w:rPr>
        <w:t xml:space="preserve">可以对招标文件进行修改。</w:t>
      </w:r>
      <w:r>
        <w:rPr>
          <w:rFonts w:hint="eastAsia" w:ascii="宋体" w:hAnsi="宋体"/>
          <w:sz w:val="24"/>
        </w:rPr>
      </w:r>
      <w:r/>
    </w:p>
    <w:p>
      <w:pPr>
        <w:pStyle w:val="917"/>
        <w:ind w:firstLine="480"/>
        <w:spacing w:line="500" w:lineRule="exact"/>
        <w:rPr>
          <w:rFonts w:hint="eastAsia" w:ascii="宋体" w:hAnsi="Arial"/>
          <w:sz w:val="28"/>
        </w:rPr>
      </w:pPr>
      <w:r>
        <w:rPr>
          <w:rFonts w:hint="eastAsia" w:ascii="宋体" w:hAnsi="宋体"/>
          <w:bCs/>
          <w:sz w:val="24"/>
        </w:rPr>
        <w:t xml:space="preserve">8.2 </w:t>
      </w:r>
      <w:r>
        <w:rPr>
          <w:rFonts w:hint="eastAsia" w:ascii="宋体" w:hAnsi="宋体"/>
          <w:sz w:val="24"/>
          <w:lang w:eastAsia="zh-CN"/>
        </w:rPr>
        <w:t xml:space="preserve">交易中心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917"/>
        <w:ind w:firstLine="480"/>
        <w:spacing w:line="500" w:lineRule="exact"/>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920"/>
        <w:ind w:firstLine="482"/>
        <w:spacing w:before="145" w:after="145" w:line="360" w:lineRule="auto"/>
        <w:rPr>
          <w:rFonts w:hint="eastAsia"/>
        </w:rPr>
      </w:pPr>
      <w:r/>
      <w:bookmarkStart w:id="83" w:name="_Toc16938529"/>
      <w:r/>
      <w:bookmarkStart w:id="84" w:name="_Toc462564072"/>
      <w:r/>
      <w:bookmarkStart w:id="85" w:name="_Toc120614216"/>
      <w:r/>
      <w:bookmarkStart w:id="86" w:name="_Toc513029213"/>
      <w:r/>
      <w:bookmarkStart w:id="87" w:name="_Toc20823285"/>
      <w:r>
        <w:rPr>
          <w:rFonts w:hint="eastAsia"/>
        </w:rPr>
        <w:t xml:space="preserve">三、投标文件的编制</w:t>
      </w:r>
      <w:bookmarkEnd w:id="83"/>
      <w:r/>
      <w:bookmarkEnd w:id="84"/>
      <w:r/>
      <w:bookmarkEnd w:id="85"/>
      <w:r/>
      <w:bookmarkEnd w:id="86"/>
      <w:r/>
      <w:bookmarkEnd w:id="87"/>
      <w:r>
        <w:rPr>
          <w:rFonts w:hint="eastAsia"/>
        </w:rPr>
      </w:r>
      <w:r/>
    </w:p>
    <w:p>
      <w:pPr>
        <w:pStyle w:val="921"/>
        <w:ind w:firstLine="560"/>
        <w:spacing w:before="0" w:after="0" w:line="240" w:lineRule="auto"/>
        <w:rPr>
          <w:rFonts w:hint="eastAsia"/>
          <w:bCs w:val="0"/>
        </w:rPr>
      </w:pPr>
      <w:r/>
      <w:bookmarkStart w:id="88" w:name="_Toc16938530"/>
      <w:r/>
      <w:bookmarkStart w:id="89" w:name="_Toc462564073"/>
      <w:r/>
      <w:bookmarkStart w:id="90" w:name="_Toc20823286"/>
      <w:r/>
      <w:bookmarkStart w:id="91" w:name="_Toc513029214"/>
      <w:r>
        <w:rPr>
          <w:rFonts w:hint="eastAsia"/>
          <w:b w:val="0"/>
          <w:bCs w:val="0"/>
          <w:lang w:eastAsia="zh-CN"/>
        </w:rPr>
        <w:t xml:space="preserve">9.</w:t>
      </w:r>
      <w:r>
        <w:rPr>
          <w:rFonts w:hint="eastAsia"/>
          <w:b w:val="0"/>
          <w:bCs w:val="0"/>
        </w:rPr>
        <w:t xml:space="preserve">投标文件的语言及度量衡单位</w:t>
      </w:r>
      <w:bookmarkEnd w:id="88"/>
      <w:r/>
      <w:bookmarkEnd w:id="89"/>
      <w:r/>
      <w:bookmarkEnd w:id="90"/>
      <w:r/>
      <w:bookmarkEnd w:id="91"/>
      <w:r>
        <w:rPr>
          <w:rFonts w:hint="eastAsia"/>
          <w:bCs w:val="0"/>
        </w:rPr>
      </w:r>
      <w:r/>
    </w:p>
    <w:p>
      <w:pPr>
        <w:pStyle w:val="917"/>
        <w:ind w:firstLine="480"/>
        <w:spacing w:line="500" w:lineRule="exact"/>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w:t>
      </w:r>
      <w:r>
        <w:rPr>
          <w:rFonts w:hint="eastAsia" w:ascii="宋体" w:hAnsi="宋体"/>
          <w:sz w:val="24"/>
          <w:lang w:eastAsia="zh-CN"/>
        </w:rPr>
        <w:t xml:space="preserve">交易中心</w:t>
      </w:r>
      <w:r>
        <w:rPr>
          <w:rFonts w:hint="eastAsia" w:ascii="宋体" w:hAnsi="宋体"/>
          <w:sz w:val="24"/>
        </w:rPr>
        <w:t xml:space="preserve">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921"/>
        <w:ind w:firstLine="420"/>
        <w:spacing w:before="0" w:after="0" w:line="240" w:lineRule="auto"/>
        <w:rPr>
          <w:rFonts w:hint="eastAsia"/>
          <w:b w:val="0"/>
          <w:bCs w:val="0"/>
        </w:rPr>
      </w:pPr>
      <w:r/>
      <w:bookmarkStart w:id="92" w:name="_Toc462564074"/>
      <w:r/>
      <w:bookmarkStart w:id="93" w:name="_Toc513029215"/>
      <w:r/>
      <w:bookmarkStart w:id="94" w:name="_Toc16938531"/>
      <w:r/>
      <w:bookmarkStart w:id="95" w:name="_Toc20823287"/>
      <w:r>
        <w:rPr>
          <w:rFonts w:hint="eastAsia"/>
          <w:b w:val="0"/>
          <w:bCs w:val="0"/>
          <w:lang w:eastAsia="zh-CN"/>
        </w:rPr>
        <w:t xml:space="preserve">10.</w:t>
      </w:r>
      <w:r>
        <w:rPr>
          <w:rFonts w:hint="eastAsia"/>
          <w:b w:val="0"/>
          <w:bCs w:val="0"/>
        </w:rPr>
        <w:t xml:space="preserve">投标文件构成</w:t>
      </w:r>
      <w:bookmarkEnd w:id="92"/>
      <w:r/>
      <w:bookmarkEnd w:id="93"/>
      <w:r/>
      <w:bookmarkEnd w:id="94"/>
      <w:r/>
      <w:bookmarkEnd w:id="95"/>
      <w:r>
        <w:rPr>
          <w:rFonts w:hint="eastAsia"/>
          <w:b w:val="0"/>
          <w:bCs w:val="0"/>
        </w:rPr>
      </w:r>
      <w:r/>
    </w:p>
    <w:p>
      <w:pPr>
        <w:pStyle w:val="917"/>
        <w:ind w:firstLine="480"/>
        <w:spacing w:line="440" w:lineRule="exact"/>
        <w:rPr>
          <w:rFonts w:hint="eastAsia" w:ascii="宋体" w:hAnsi="宋体"/>
          <w:sz w:val="24"/>
        </w:rPr>
      </w:pPr>
      <w:r>
        <w:rPr>
          <w:rFonts w:hint="eastAsia" w:ascii="宋体" w:hAnsi="宋体"/>
          <w:bCs/>
          <w:sz w:val="24"/>
        </w:rPr>
        <w:t xml:space="preserve">10.1</w:t>
      </w:r>
      <w:r>
        <w:rPr>
          <w:rFonts w:hint="eastAsia" w:ascii="宋体" w:hAnsi="宋体"/>
          <w:sz w:val="24"/>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917"/>
        <w:ind w:firstLine="480"/>
        <w:spacing w:line="440" w:lineRule="exact"/>
        <w:rPr>
          <w:rFonts w:hint="eastAsia" w:ascii="宋体" w:hAnsi="宋体"/>
          <w:sz w:val="24"/>
        </w:rPr>
      </w:pPr>
      <w:r>
        <w:rPr>
          <w:rFonts w:hint="eastAsia" w:ascii="宋体" w:hAnsi="宋体"/>
          <w:sz w:val="24"/>
        </w:rPr>
        <w:t xml:space="preserve">10.2 如标书制作工具中格式和内容与“江苏政府采购网”发布的招标文件不一致，请以“江苏政府采购网”发布的招标文件为准。</w:t>
      </w:r>
      <w:r>
        <w:rPr>
          <w:rFonts w:hint="eastAsia" w:ascii="宋体" w:hAnsi="宋体"/>
          <w:sz w:val="24"/>
        </w:rPr>
      </w:r>
      <w:r/>
    </w:p>
    <w:p>
      <w:pPr>
        <w:pStyle w:val="921"/>
        <w:ind w:firstLine="420"/>
        <w:spacing w:before="0" w:after="0" w:line="240" w:lineRule="auto"/>
        <w:rPr>
          <w:rFonts w:hint="eastAsia"/>
          <w:b w:val="0"/>
          <w:bCs w:val="0"/>
        </w:rPr>
      </w:pPr>
      <w:r/>
      <w:bookmarkStart w:id="96" w:name="_Hlt26670360"/>
      <w:r/>
      <w:bookmarkEnd w:id="96"/>
      <w:r/>
      <w:bookmarkStart w:id="97" w:name="_Hlt26954838"/>
      <w:r/>
      <w:bookmarkEnd w:id="97"/>
      <w:r/>
      <w:bookmarkStart w:id="98" w:name="_Hlt26668975"/>
      <w:r/>
      <w:bookmarkEnd w:id="98"/>
      <w:r/>
      <w:bookmarkStart w:id="99" w:name="_Toc513029219"/>
      <w:r/>
      <w:bookmarkStart w:id="100" w:name="_Toc49090509"/>
      <w:r/>
      <w:bookmarkStart w:id="101" w:name="_Toc14577357"/>
      <w:r/>
      <w:bookmarkStart w:id="102" w:name="_Toc513029216"/>
      <w:r/>
      <w:bookmarkStart w:id="103" w:name="_Toc49090507"/>
      <w:r/>
      <w:bookmarkStart w:id="104" w:name="_Toc14577354"/>
      <w:r>
        <w:rPr>
          <w:rFonts w:hint="eastAsia"/>
          <w:b w:val="0"/>
          <w:bCs w:val="0"/>
          <w:lang w:eastAsia="zh-CN"/>
        </w:rPr>
        <w:t xml:space="preserve">11.</w:t>
      </w:r>
      <w:r>
        <w:rPr>
          <w:rFonts w:hint="eastAsia"/>
          <w:b w:val="0"/>
          <w:bCs w:val="0"/>
        </w:rPr>
        <w:t xml:space="preserve">证明投标人及投标标的符合招标文件规定的文件</w:t>
      </w:r>
      <w:bookmarkEnd w:id="99"/>
      <w:r/>
      <w:bookmarkEnd w:id="100"/>
      <w:r/>
      <w:bookmarkEnd w:id="101"/>
      <w:r>
        <w:rPr>
          <w:rFonts w:hint="eastAsia"/>
          <w:b w:val="0"/>
          <w:bCs w:val="0"/>
        </w:rPr>
      </w:r>
      <w:r/>
    </w:p>
    <w:p>
      <w:pPr>
        <w:pStyle w:val="917"/>
        <w:spacing w:line="480" w:lineRule="exact"/>
        <w:rPr>
          <w:rFonts w:hint="eastAsia" w:ascii="宋体" w:hAnsi="宋体"/>
          <w:sz w:val="24"/>
          <w:szCs w:val="24"/>
        </w:rPr>
      </w:pPr>
      <w:r/>
      <w:bookmarkEnd w:id="102"/>
      <w:r/>
      <w:bookmarkEnd w:id="103"/>
      <w:r/>
      <w:bookmarkEnd w:id="104"/>
      <w:r/>
      <w:bookmarkStart w:id="105" w:name="_Toc49090508"/>
      <w:r/>
      <w:bookmarkStart w:id="106" w:name="_Toc14577355"/>
      <w:r>
        <w:rPr>
          <w:rFonts w:hint="eastAsia" w:ascii="宋体" w:hAnsi="宋体"/>
          <w:sz w:val="24"/>
          <w:szCs w:val="24"/>
        </w:rPr>
        <w:t xml:space="preserve">    11.1 投标人应按照</w:t>
      </w:r>
      <w:r>
        <w:rPr>
          <w:rFonts w:hint="eastAsia" w:ascii="宋体" w:hAnsi="宋体"/>
          <w:sz w:val="24"/>
          <w:szCs w:val="24"/>
          <w:lang w:eastAsia="zh-CN"/>
        </w:rPr>
        <w:t xml:space="preserve">法律、法规</w:t>
      </w:r>
      <w:r>
        <w:rPr>
          <w:rFonts w:hint="eastAsia" w:ascii="宋体" w:hAnsi="宋体"/>
          <w:sz w:val="24"/>
          <w:szCs w:val="24"/>
        </w:rPr>
        <w:t xml:space="preserve">、规章和规范性文件以及招标文件要求提交证明文件，证明其及投标标的符合招标文件规定。</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921"/>
        <w:ind w:firstLine="420"/>
        <w:spacing w:before="0" w:after="0" w:line="240" w:lineRule="auto"/>
        <w:rPr>
          <w:rFonts w:hint="eastAsia"/>
          <w:b w:val="0"/>
          <w:bCs w:val="0"/>
        </w:rPr>
      </w:pPr>
      <w:r>
        <w:rPr>
          <w:rFonts w:hint="eastAsia"/>
          <w:b w:val="0"/>
          <w:bCs w:val="0"/>
          <w:lang w:eastAsia="zh-CN"/>
        </w:rPr>
        <w:t xml:space="preserve">12.</w:t>
      </w:r>
      <w:r>
        <w:rPr>
          <w:rFonts w:hint="eastAsia"/>
          <w:b w:val="0"/>
          <w:bCs w:val="0"/>
        </w:rPr>
        <w:t xml:space="preserve">投标分项报价</w:t>
      </w:r>
      <w:bookmarkEnd w:id="106"/>
      <w:r/>
      <w:bookmarkStart w:id="107" w:name="_Hlt26670373"/>
      <w:r/>
      <w:bookmarkEnd w:id="107"/>
      <w:r>
        <w:rPr>
          <w:rFonts w:hint="eastAsia"/>
          <w:b w:val="0"/>
          <w:bCs w:val="0"/>
        </w:rPr>
        <w:t xml:space="preserve">表</w:t>
      </w:r>
      <w:bookmarkEnd w:id="105"/>
      <w:r>
        <w:rPr>
          <w:rFonts w:hint="eastAsia"/>
          <w:b w:val="0"/>
          <w:bCs w:val="0"/>
        </w:rPr>
      </w:r>
      <w:r/>
    </w:p>
    <w:p>
      <w:pPr>
        <w:pStyle w:val="917"/>
        <w:ind w:firstLine="480"/>
        <w:spacing w:line="500" w:lineRule="exact"/>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08" w:name="_Hlt26954840"/>
      <w:r/>
      <w:bookmarkEnd w:id="108"/>
      <w:r>
        <w:rPr>
          <w:rFonts w:hint="eastAsia" w:ascii="宋体" w:hAnsi="宋体"/>
          <w:sz w:val="24"/>
        </w:rPr>
        <w:t xml:space="preserve">标人应按照招标文件规定格式填报投标分项报价表</w:t>
      </w:r>
      <w:bookmarkStart w:id="109" w:name="_Hlt26670399"/>
      <w:r/>
      <w:bookmarkEnd w:id="109"/>
      <w:r>
        <w:rPr>
          <w:rFonts w:hint="eastAsia" w:ascii="宋体" w:hAnsi="宋体"/>
          <w:sz w:val="24"/>
        </w:rPr>
        <w:t xml:space="preserve">。</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921"/>
        <w:ind w:firstLine="420"/>
        <w:spacing w:before="0" w:after="0" w:line="240" w:lineRule="auto"/>
        <w:rPr>
          <w:rFonts w:hint="eastAsia"/>
          <w:b w:val="0"/>
          <w:bCs w:val="0"/>
        </w:rPr>
      </w:pPr>
      <w:r/>
      <w:bookmarkStart w:id="110" w:name="_Hlt26670482"/>
      <w:r/>
      <w:bookmarkEnd w:id="110"/>
      <w:r/>
      <w:bookmarkStart w:id="111" w:name="_Hlt26954731"/>
      <w:r/>
      <w:bookmarkEnd w:id="111"/>
      <w:r/>
      <w:bookmarkStart w:id="112" w:name="_Hlt26954842"/>
      <w:r/>
      <w:bookmarkEnd w:id="112"/>
      <w:r/>
      <w:bookmarkStart w:id="113" w:name="_Hlt26670486"/>
      <w:r/>
      <w:bookmarkEnd w:id="113"/>
      <w:r/>
      <w:bookmarkStart w:id="114" w:name="_Hlt26670425"/>
      <w:r/>
      <w:bookmarkEnd w:id="114"/>
      <w:r/>
      <w:bookmarkStart w:id="115" w:name="_Hlt26954844"/>
      <w:r/>
      <w:bookmarkEnd w:id="115"/>
      <w:r/>
      <w:bookmarkStart w:id="116" w:name="_Hlt26668983"/>
      <w:r/>
      <w:bookmarkEnd w:id="116"/>
      <w:r/>
      <w:bookmarkStart w:id="117" w:name="_Hlt26954846"/>
      <w:r/>
      <w:bookmarkEnd w:id="117"/>
      <w:r/>
      <w:bookmarkStart w:id="118" w:name="_Hlt26954848"/>
      <w:r/>
      <w:bookmarkEnd w:id="118"/>
      <w:r/>
      <w:bookmarkStart w:id="119" w:name="_Hlt26670403"/>
      <w:r/>
      <w:bookmarkEnd w:id="119"/>
      <w:r>
        <w:rPr>
          <w:rFonts w:hint="eastAsia"/>
          <w:b w:val="0"/>
          <w:bCs w:val="0"/>
          <w:lang w:eastAsia="zh-CN"/>
        </w:rPr>
        <w:t xml:space="preserve">13.</w:t>
      </w:r>
      <w:r>
        <w:rPr>
          <w:rFonts w:hint="eastAsia"/>
          <w:b w:val="0"/>
          <w:bCs w:val="0"/>
        </w:rPr>
        <w:t xml:space="preserve">技术要求响应及偏离表、商务要求响应及偏离表</w:t>
      </w:r>
      <w:r>
        <w:rPr>
          <w:rFonts w:hint="eastAsia"/>
          <w:b w:val="0"/>
          <w:bCs w:val="0"/>
        </w:rPr>
      </w:r>
      <w:r/>
    </w:p>
    <w:p>
      <w:pPr>
        <w:pStyle w:val="917"/>
        <w:ind w:firstLine="480"/>
        <w:spacing w:line="500" w:lineRule="exact"/>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917"/>
        <w:ind w:firstLine="480"/>
        <w:spacing w:line="500" w:lineRule="exact"/>
        <w:tabs>
          <w:tab w:val="left" w:pos="1035" w:leader="none"/>
        </w:tabs>
        <w:rPr>
          <w:rFonts w:ascii="宋体" w:hAnsi="Arial" w:cs="宋体"/>
          <w:sz w:val="24"/>
          <w:lang w:val="zh-CN"/>
        </w:rPr>
      </w:pPr>
      <w:r>
        <w:rPr>
          <w:rFonts w:hint="eastAsia" w:ascii="宋体" w:hAnsi="Arial" w:cs="宋体"/>
          <w:sz w:val="24"/>
          <w:lang w:val="zh-CN"/>
        </w:rPr>
        <w:t xml:space="preserve">13.2 投标人可在投标文件中提供认为需要的其他技术文件或说明。</w:t>
      </w:r>
      <w:r>
        <w:rPr>
          <w:rFonts w:ascii="宋体" w:hAnsi="Arial" w:cs="宋体"/>
          <w:sz w:val="24"/>
          <w:lang w:val="zh-CN"/>
        </w:rPr>
      </w:r>
      <w:r/>
    </w:p>
    <w:p>
      <w:pPr>
        <w:pStyle w:val="921"/>
        <w:ind w:firstLine="420"/>
        <w:spacing w:before="0" w:after="0" w:line="240" w:lineRule="auto"/>
        <w:rPr>
          <w:rFonts w:hint="eastAsia"/>
          <w:b w:val="0"/>
          <w:bCs w:val="0"/>
        </w:rPr>
      </w:pPr>
      <w:r/>
      <w:bookmarkStart w:id="120" w:name="_Toc14577359"/>
      <w:r/>
      <w:bookmarkStart w:id="121" w:name="_Toc49090510"/>
      <w:r>
        <w:rPr>
          <w:rFonts w:hint="eastAsia"/>
          <w:b w:val="0"/>
          <w:bCs w:val="0"/>
          <w:lang w:eastAsia="zh-CN"/>
        </w:rPr>
        <w:t xml:space="preserve">14.</w:t>
      </w:r>
      <w:r>
        <w:rPr>
          <w:rFonts w:hint="eastAsia"/>
          <w:b w:val="0"/>
          <w:bCs w:val="0"/>
        </w:rPr>
        <w:t xml:space="preserve">投标函和开标一览表</w:t>
      </w:r>
      <w:r>
        <w:rPr>
          <w:rFonts w:hint="eastAsia"/>
          <w:b w:val="0"/>
          <w:bCs w:val="0"/>
        </w:rPr>
      </w:r>
      <w:r/>
    </w:p>
    <w:p>
      <w:pPr>
        <w:pStyle w:val="917"/>
        <w:ind w:firstLine="480"/>
        <w:spacing w:line="500" w:lineRule="exact"/>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917"/>
        <w:ind w:firstLine="480"/>
        <w:spacing w:line="500" w:lineRule="exact"/>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921"/>
        <w:ind w:firstLine="420"/>
        <w:spacing w:before="0" w:after="0" w:line="240" w:lineRule="auto"/>
        <w:rPr>
          <w:rFonts w:hint="eastAsia"/>
          <w:b w:val="0"/>
          <w:bCs w:val="0"/>
        </w:rPr>
      </w:pPr>
      <w:r/>
      <w:bookmarkEnd w:id="120"/>
      <w:r/>
      <w:bookmarkEnd w:id="121"/>
      <w:r/>
      <w:bookmarkStart w:id="122" w:name="_Hlt26670489"/>
      <w:r/>
      <w:bookmarkEnd w:id="122"/>
      <w:r/>
      <w:bookmarkStart w:id="123" w:name="_Hlt26954850"/>
      <w:r/>
      <w:bookmarkEnd w:id="123"/>
      <w:r/>
      <w:bookmarkStart w:id="124" w:name="_Hlt26954734"/>
      <w:r/>
      <w:bookmarkEnd w:id="124"/>
      <w:r/>
      <w:bookmarkStart w:id="125" w:name="_Toc49090511"/>
      <w:r/>
      <w:bookmarkStart w:id="126" w:name="_Toc14577360"/>
      <w:r>
        <w:rPr>
          <w:rFonts w:hint="eastAsia"/>
          <w:b w:val="0"/>
          <w:bCs w:val="0"/>
          <w:lang w:eastAsia="zh-CN"/>
        </w:rPr>
        <w:t xml:space="preserve">15.</w:t>
      </w:r>
      <w:r>
        <w:rPr>
          <w:rFonts w:hint="eastAsia"/>
          <w:b w:val="0"/>
          <w:bCs w:val="0"/>
        </w:rPr>
        <w:t xml:space="preserve">投标有效期</w:t>
      </w:r>
      <w:bookmarkEnd w:id="125"/>
      <w:r/>
      <w:bookmarkEnd w:id="126"/>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w:t>
      </w:r>
      <w:r>
        <w:rPr>
          <w:rFonts w:hint="eastAsia" w:ascii="宋体" w:hAnsi="宋体"/>
          <w:bCs/>
          <w:sz w:val="24"/>
          <w:lang w:eastAsia="zh-CN"/>
        </w:rPr>
        <w:t xml:space="preserve">交易中心</w:t>
      </w:r>
      <w:r>
        <w:rPr>
          <w:rFonts w:hint="eastAsia" w:ascii="宋体" w:hAnsi="宋体"/>
          <w:bCs/>
          <w:sz w:val="24"/>
        </w:rPr>
        <w:t xml:space="preserve">规定的开标之日后</w:t>
      </w:r>
      <w:r>
        <w:rPr>
          <w:rFonts w:hint="eastAsia" w:ascii="方正仿宋_GB2312" w:hAnsi="方正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921"/>
        <w:ind w:firstLine="420"/>
        <w:spacing w:before="0" w:after="0" w:line="240" w:lineRule="auto"/>
        <w:rPr>
          <w:rFonts w:hint="eastAsia"/>
          <w:b w:val="0"/>
          <w:bCs w:val="0"/>
        </w:rPr>
      </w:pPr>
      <w:r>
        <w:rPr>
          <w:rFonts w:hint="eastAsia"/>
          <w:b w:val="0"/>
          <w:bCs w:val="0"/>
          <w:lang w:eastAsia="zh-CN"/>
        </w:rPr>
        <w:t xml:space="preserve">16.</w:t>
      </w:r>
      <w:r>
        <w:rPr>
          <w:rFonts w:hint="eastAsia"/>
          <w:b w:val="0"/>
          <w:bCs w:val="0"/>
        </w:rPr>
        <w:t xml:space="preserve">投标有效期的延长</w:t>
      </w:r>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w:t>
      </w:r>
      <w:r>
        <w:rPr>
          <w:rFonts w:hint="eastAsia" w:ascii="宋体" w:hAnsi="宋体"/>
          <w:bCs/>
          <w:sz w:val="24"/>
          <w:lang w:eastAsia="zh-CN"/>
        </w:rPr>
        <w:t xml:space="preserve">交易中心</w:t>
      </w:r>
      <w:r>
        <w:rPr>
          <w:rFonts w:hint="eastAsia" w:ascii="宋体" w:hAnsi="宋体"/>
          <w:bCs/>
          <w:sz w:val="24"/>
        </w:rPr>
        <w:t xml:space="preserve">于原投标有效期满之前，可向投标人提出延长投标有效期的要求。这种要求与答复均应采用书面形式。投标人可以拒绝</w:t>
      </w:r>
      <w:r>
        <w:rPr>
          <w:rFonts w:hint="eastAsia" w:ascii="宋体" w:hAnsi="宋体"/>
          <w:bCs/>
          <w:sz w:val="24"/>
          <w:lang w:eastAsia="zh-CN"/>
        </w:rPr>
        <w:t xml:space="preserve">交易中心</w:t>
      </w:r>
      <w:r>
        <w:rPr>
          <w:rFonts w:hint="eastAsia" w:ascii="宋体" w:hAnsi="宋体"/>
          <w:bCs/>
          <w:sz w:val="24"/>
        </w:rPr>
        <w:t xml:space="preserve">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920"/>
        <w:ind w:firstLine="482"/>
        <w:spacing w:before="145" w:after="145" w:line="360" w:lineRule="auto"/>
        <w:rPr>
          <w:rFonts w:hint="eastAsia"/>
        </w:rPr>
      </w:pPr>
      <w:r/>
      <w:bookmarkStart w:id="127" w:name="_Hlt26954852"/>
      <w:r/>
      <w:bookmarkEnd w:id="127"/>
      <w:r/>
      <w:bookmarkStart w:id="128" w:name="_Hlt26954739"/>
      <w:r/>
      <w:bookmarkEnd w:id="128"/>
      <w:r/>
      <w:bookmarkStart w:id="129" w:name="_Toc20823296"/>
      <w:r/>
      <w:bookmarkStart w:id="130" w:name="_Toc120614217"/>
      <w:r/>
      <w:bookmarkStart w:id="131" w:name="_Toc16938540"/>
      <w:r/>
      <w:bookmarkStart w:id="132" w:name="_Toc513029224"/>
      <w:r>
        <w:rPr>
          <w:rFonts w:hint="eastAsia"/>
        </w:rPr>
        <w:t xml:space="preserve">四、投标文件的递交</w:t>
      </w:r>
      <w:bookmarkEnd w:id="129"/>
      <w:r/>
      <w:bookmarkEnd w:id="130"/>
      <w:r/>
      <w:bookmarkEnd w:id="131"/>
      <w:r/>
      <w:bookmarkEnd w:id="132"/>
      <w:r>
        <w:rPr>
          <w:rFonts w:hint="eastAsia"/>
        </w:rPr>
      </w:r>
      <w:r/>
    </w:p>
    <w:p>
      <w:pPr>
        <w:pStyle w:val="921"/>
        <w:ind w:firstLine="560"/>
        <w:spacing w:before="0" w:after="0" w:line="240" w:lineRule="auto"/>
        <w:rPr>
          <w:rFonts w:hint="eastAsia" w:ascii="黑体"/>
          <w:b w:val="0"/>
          <w:bCs w:val="0"/>
        </w:rPr>
      </w:pPr>
      <w:r/>
      <w:bookmarkStart w:id="133" w:name="_Toc513029225"/>
      <w:r/>
      <w:bookmarkStart w:id="134" w:name="_Toc462564084"/>
      <w:r/>
      <w:bookmarkStart w:id="135" w:name="_Toc16938541"/>
      <w:r/>
      <w:bookmarkStart w:id="136" w:name="_Toc20823297"/>
      <w:r>
        <w:rPr>
          <w:rFonts w:hint="eastAsia"/>
          <w:b w:val="0"/>
          <w:bCs w:val="0"/>
          <w:lang w:eastAsia="zh-CN"/>
        </w:rPr>
        <w:t xml:space="preserve">17.</w:t>
      </w:r>
      <w:r>
        <w:rPr>
          <w:rFonts w:hint="eastAsia" w:ascii="黑体"/>
          <w:b w:val="0"/>
          <w:bCs w:val="0"/>
        </w:rPr>
        <w:t xml:space="preserve">投标文件</w:t>
      </w:r>
      <w:bookmarkEnd w:id="133"/>
      <w:r/>
      <w:bookmarkEnd w:id="134"/>
      <w:r/>
      <w:bookmarkEnd w:id="135"/>
      <w:r/>
      <w:bookmarkEnd w:id="136"/>
      <w:r>
        <w:rPr>
          <w:rFonts w:hint="eastAsia" w:ascii="黑体"/>
          <w:b w:val="0"/>
          <w:bCs w:val="0"/>
        </w:rPr>
        <w:t xml:space="preserve">的递交</w:t>
      </w:r>
      <w:r>
        <w:rPr>
          <w:rFonts w:hint="eastAsia" w:ascii="黑体"/>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1030"/>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37" w:name="_Toc513029226"/>
      <w:r/>
      <w:bookmarkStart w:id="138" w:name="_Toc16938542"/>
      <w:r/>
      <w:bookmarkStart w:id="139" w:name="_Toc20823298"/>
      <w:r>
        <w:rPr>
          <w:rFonts w:hint="eastAsia" w:ascii="宋体" w:hAnsi="宋体"/>
          <w:bCs/>
          <w:sz w:val="24"/>
        </w:rPr>
      </w:r>
      <w:r/>
    </w:p>
    <w:p>
      <w:pPr>
        <w:pStyle w:val="921"/>
        <w:ind w:firstLine="420"/>
        <w:rPr>
          <w:rFonts w:hint="eastAsia"/>
          <w:b w:val="0"/>
        </w:rPr>
      </w:pPr>
      <w:r>
        <w:rPr>
          <w:rFonts w:hint="eastAsia"/>
          <w:b w:val="0"/>
          <w:lang w:eastAsia="zh-CN"/>
        </w:rPr>
        <w:t xml:space="preserve">18.</w:t>
      </w:r>
      <w:r>
        <w:rPr>
          <w:rFonts w:hint="eastAsia"/>
          <w:b w:val="0"/>
        </w:rPr>
        <w:t xml:space="preserve">投标截止</w:t>
      </w:r>
      <w:bookmarkEnd w:id="137"/>
      <w:r/>
      <w:bookmarkEnd w:id="138"/>
      <w:r/>
      <w:bookmarkEnd w:id="139"/>
      <w:r>
        <w:rPr>
          <w:rFonts w:hint="eastAsia"/>
          <w:b w:val="0"/>
        </w:rPr>
        <w:t xml:space="preserve">时间</w:t>
      </w:r>
      <w:r>
        <w:rPr>
          <w:rFonts w:hint="eastAsia"/>
          <w:b w:val="0"/>
        </w:rPr>
      </w:r>
      <w:r/>
    </w:p>
    <w:p>
      <w:pPr>
        <w:pStyle w:val="917"/>
        <w:ind w:firstLine="480"/>
        <w:spacing w:line="500" w:lineRule="exact"/>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917"/>
        <w:ind w:firstLine="480"/>
        <w:spacing w:line="500" w:lineRule="exact"/>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w:t>
      </w:r>
      <w:r>
        <w:rPr>
          <w:rFonts w:hint="eastAsia" w:ascii="宋体" w:hAnsi="宋体"/>
          <w:bCs/>
          <w:sz w:val="24"/>
          <w:lang w:eastAsia="zh-CN"/>
        </w:rPr>
        <w:t xml:space="preserve">作无效投标</w:t>
      </w:r>
      <w:r>
        <w:rPr>
          <w:rFonts w:hint="eastAsia" w:ascii="宋体" w:hAnsi="宋体"/>
          <w:bCs/>
          <w:sz w:val="24"/>
        </w:rPr>
        <w:t xml:space="preserve">处理。</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18.2</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921"/>
        <w:ind w:firstLine="420"/>
        <w:spacing w:before="0" w:after="0" w:line="240" w:lineRule="auto"/>
        <w:rPr>
          <w:rFonts w:hint="eastAsia"/>
          <w:b w:val="0"/>
          <w:bCs w:val="0"/>
        </w:rPr>
      </w:pPr>
      <w:r/>
      <w:bookmarkStart w:id="140" w:name="_Toc513029227"/>
      <w:r/>
      <w:bookmarkStart w:id="141" w:name="_Toc20823299"/>
      <w:r/>
      <w:bookmarkStart w:id="142" w:name="_Toc16938543"/>
      <w:r>
        <w:rPr>
          <w:rFonts w:hint="eastAsia"/>
          <w:b w:val="0"/>
          <w:bCs w:val="0"/>
          <w:lang w:eastAsia="zh-CN"/>
        </w:rPr>
        <w:t xml:space="preserve">19.</w:t>
      </w:r>
      <w:r>
        <w:rPr>
          <w:rFonts w:hint="eastAsia"/>
          <w:b w:val="0"/>
          <w:bCs w:val="0"/>
        </w:rPr>
        <w:t xml:space="preserve">投标文件</w:t>
      </w:r>
      <w:bookmarkEnd w:id="140"/>
      <w:r/>
      <w:bookmarkEnd w:id="141"/>
      <w:r/>
      <w:bookmarkEnd w:id="142"/>
      <w:r>
        <w:rPr>
          <w:rFonts w:hint="eastAsia"/>
          <w:b w:val="0"/>
          <w:bCs w:val="0"/>
        </w:rPr>
        <w:t xml:space="preserve">的拒收</w:t>
      </w:r>
      <w:r>
        <w:rPr>
          <w:rFonts w:hint="eastAsia"/>
          <w:b w:val="0"/>
          <w:bCs w:val="0"/>
        </w:rPr>
      </w:r>
      <w:r/>
    </w:p>
    <w:p>
      <w:pPr>
        <w:pStyle w:val="917"/>
        <w:ind w:firstLine="480"/>
        <w:spacing w:line="500" w:lineRule="exact"/>
        <w:rPr>
          <w:rFonts w:hint="eastAsia" w:ascii="宋体" w:hAnsi="宋体"/>
          <w:bCs/>
          <w:sz w:val="24"/>
        </w:rPr>
      </w:pPr>
      <w:r>
        <w:rPr>
          <w:rFonts w:hint="eastAsia" w:ascii="宋体" w:hAnsi="宋体"/>
          <w:sz w:val="24"/>
        </w:rPr>
        <w:t xml:space="preserve">19.1</w:t>
      </w:r>
      <w:r>
        <w:rPr>
          <w:rFonts w:hint="eastAsia" w:ascii="宋体" w:hAnsi="宋体"/>
          <w:bCs/>
          <w:sz w:val="24"/>
          <w:lang w:eastAsia="zh-CN"/>
        </w:rPr>
        <w:t xml:space="preserve">交易中心</w:t>
      </w:r>
      <w:r>
        <w:rPr>
          <w:rFonts w:hint="eastAsia" w:ascii="宋体" w:hAnsi="宋体"/>
          <w:bCs/>
          <w:sz w:val="24"/>
        </w:rPr>
        <w:t xml:space="preserve">拒绝接收在其规定的投标截止时间后上传的任何投标文件。</w:t>
      </w:r>
      <w:r>
        <w:rPr>
          <w:rFonts w:hint="eastAsia" w:ascii="宋体" w:hAnsi="宋体"/>
          <w:bCs/>
          <w:sz w:val="24"/>
        </w:rPr>
      </w:r>
      <w:r/>
    </w:p>
    <w:p>
      <w:pPr>
        <w:pStyle w:val="921"/>
        <w:ind w:firstLine="420"/>
        <w:spacing w:before="0" w:after="0" w:line="240" w:lineRule="auto"/>
        <w:rPr>
          <w:rFonts w:hint="eastAsia"/>
          <w:b w:val="0"/>
          <w:bCs w:val="0"/>
        </w:rPr>
      </w:pPr>
      <w:r/>
      <w:bookmarkStart w:id="143" w:name="_Toc20823300"/>
      <w:r/>
      <w:bookmarkStart w:id="144" w:name="_Toc16938544"/>
      <w:r/>
      <w:bookmarkStart w:id="145" w:name="_Toc513029228"/>
      <w:r>
        <w:rPr>
          <w:rFonts w:hint="eastAsia"/>
          <w:b w:val="0"/>
          <w:bCs w:val="0"/>
          <w:lang w:eastAsia="zh-CN"/>
        </w:rPr>
        <w:t xml:space="preserve">20.</w:t>
      </w:r>
      <w:r>
        <w:rPr>
          <w:rFonts w:hint="eastAsia"/>
          <w:b w:val="0"/>
          <w:bCs w:val="0"/>
        </w:rPr>
        <w:t xml:space="preserve">投标文件的撤回和修改</w:t>
      </w:r>
      <w:bookmarkEnd w:id="143"/>
      <w:r/>
      <w:bookmarkEnd w:id="144"/>
      <w:r/>
      <w:bookmarkEnd w:id="145"/>
      <w:r>
        <w:rPr>
          <w:rFonts w:hint="eastAsia"/>
          <w:b w:val="0"/>
          <w:bCs w:val="0"/>
        </w:rPr>
      </w:r>
      <w:r/>
    </w:p>
    <w:p>
      <w:pPr>
        <w:pStyle w:val="917"/>
        <w:ind w:firstLine="480"/>
        <w:spacing w:line="480" w:lineRule="exact"/>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21.1.1 电子投标文件的撤回</w:t>
      </w:r>
      <w:r>
        <w:rPr>
          <w:rFonts w:hint="eastAsia" w:ascii="宋体" w:hAnsi="宋体"/>
          <w:sz w:val="24"/>
        </w:rPr>
      </w:r>
      <w:r/>
    </w:p>
    <w:p>
      <w:pPr>
        <w:pStyle w:val="917"/>
        <w:ind w:firstLine="480"/>
        <w:spacing w:line="480" w:lineRule="exact"/>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21.1.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917"/>
        <w:ind w:firstLine="480"/>
        <w:spacing w:line="480" w:lineRule="exact"/>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917"/>
        <w:ind w:firstLine="480"/>
        <w:spacing w:line="500" w:lineRule="exact"/>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917"/>
        <w:ind w:firstLine="480"/>
        <w:spacing w:line="500" w:lineRule="exact"/>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920"/>
        <w:ind w:firstLine="482"/>
        <w:spacing w:before="145" w:after="145" w:line="360" w:lineRule="auto"/>
        <w:rPr>
          <w:rFonts w:hint="eastAsia"/>
        </w:rPr>
      </w:pPr>
      <w:r/>
      <w:bookmarkStart w:id="146" w:name="_Toc513029229"/>
      <w:r/>
      <w:bookmarkStart w:id="147" w:name="_Toc20823301"/>
      <w:r/>
      <w:bookmarkStart w:id="148" w:name="_Toc120614218"/>
      <w:r/>
      <w:bookmarkStart w:id="149" w:name="_Toc16938545"/>
      <w:r>
        <w:rPr>
          <w:rFonts w:hint="eastAsia"/>
        </w:rPr>
        <w:t xml:space="preserve">五、开标与评标</w:t>
      </w:r>
      <w:bookmarkEnd w:id="146"/>
      <w:r/>
      <w:bookmarkEnd w:id="147"/>
      <w:r/>
      <w:bookmarkEnd w:id="148"/>
      <w:r/>
      <w:bookmarkEnd w:id="149"/>
      <w:r>
        <w:rPr>
          <w:rFonts w:hint="eastAsia"/>
        </w:rPr>
      </w:r>
      <w:r/>
    </w:p>
    <w:p>
      <w:pPr>
        <w:pStyle w:val="921"/>
        <w:ind w:firstLine="420"/>
        <w:spacing w:before="0" w:after="0" w:line="240" w:lineRule="auto"/>
        <w:rPr>
          <w:rFonts w:hint="eastAsia"/>
          <w:b w:val="0"/>
          <w:bCs w:val="0"/>
        </w:rPr>
      </w:pPr>
      <w:r/>
      <w:bookmarkStart w:id="150" w:name="_Toc513029230"/>
      <w:r/>
      <w:bookmarkStart w:id="151" w:name="_Toc20823302"/>
      <w:r/>
      <w:bookmarkStart w:id="152" w:name="_Toc16938546"/>
      <w:r>
        <w:rPr>
          <w:rFonts w:hint="eastAsia"/>
          <w:b w:val="0"/>
          <w:bCs w:val="0"/>
          <w:lang w:eastAsia="zh-CN"/>
        </w:rPr>
        <w:t xml:space="preserve">21.</w:t>
      </w:r>
      <w:r>
        <w:rPr>
          <w:rFonts w:hint="eastAsia"/>
          <w:b w:val="0"/>
          <w:bCs w:val="0"/>
        </w:rPr>
        <w:t xml:space="preserve">开标</w:t>
      </w:r>
      <w:bookmarkEnd w:id="150"/>
      <w:r/>
      <w:bookmarkEnd w:id="151"/>
      <w:r/>
      <w:bookmarkEnd w:id="152"/>
      <w:r>
        <w:rPr>
          <w:rFonts w:hint="eastAsia"/>
          <w:b w:val="0"/>
          <w:bCs w:val="0"/>
        </w:rPr>
      </w:r>
      <w:r/>
    </w:p>
    <w:p>
      <w:pPr>
        <w:pStyle w:val="917"/>
        <w:ind w:firstLine="360"/>
        <w:rPr>
          <w:rFonts w:hint="eastAsia"/>
        </w:rPr>
      </w:pPr>
      <w:r>
        <w:rPr>
          <w:rFonts w:hint="eastAsia" w:ascii="宋体" w:hAnsi="宋体"/>
          <w:sz w:val="24"/>
        </w:rPr>
        <w:t xml:space="preserve">21.1</w:t>
      </w:r>
      <w:r>
        <w:rPr>
          <w:rFonts w:hint="eastAsia" w:ascii="宋体" w:hAnsi="宋体"/>
          <w:bCs/>
          <w:sz w:val="24"/>
        </w:rPr>
        <w:t xml:space="preserve"> </w:t>
      </w:r>
      <w:r>
        <w:rPr>
          <w:rFonts w:hint="eastAsia" w:ascii="宋体" w:hAnsi="宋体"/>
          <w:bCs/>
          <w:sz w:val="24"/>
          <w:lang w:eastAsia="zh-CN"/>
        </w:rPr>
        <w:t xml:space="preserve">交易中心</w:t>
      </w:r>
      <w:r>
        <w:rPr>
          <w:rFonts w:hint="eastAsia" w:ascii="宋体" w:hAnsi="宋体"/>
          <w:bCs/>
          <w:sz w:val="24"/>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w:t>
      </w:r>
      <w:r>
        <w:rPr>
          <w:rFonts w:hint="eastAsia" w:ascii="宋体" w:hAnsi="宋体"/>
          <w:sz w:val="24"/>
          <w:szCs w:val="24"/>
          <w:lang w:eastAsia="zh-CN"/>
        </w:rPr>
        <w:t xml:space="preserve">交易中心</w:t>
      </w:r>
      <w:r>
        <w:rPr>
          <w:rFonts w:hint="eastAsia" w:ascii="宋体" w:hAnsi="宋体"/>
          <w:sz w:val="24"/>
          <w:szCs w:val="24"/>
        </w:rPr>
        <w:t xml:space="preserve">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917"/>
        <w:ind w:firstLine="480"/>
        <w:spacing w:line="500" w:lineRule="exact"/>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917"/>
        <w:ind w:firstLine="480"/>
        <w:spacing w:line="500" w:lineRule="exact"/>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921"/>
        <w:ind w:firstLine="420"/>
        <w:spacing w:before="0" w:after="0" w:line="240" w:lineRule="auto"/>
        <w:rPr>
          <w:rFonts w:hint="eastAsia"/>
          <w:b w:val="0"/>
          <w:bCs w:val="0"/>
        </w:rPr>
      </w:pPr>
      <w:r/>
      <w:bookmarkStart w:id="153" w:name="_Toc16938547"/>
      <w:r/>
      <w:bookmarkStart w:id="154" w:name="_Toc20823303"/>
      <w:r/>
      <w:bookmarkStart w:id="155" w:name="_Toc513029231"/>
      <w:r>
        <w:rPr>
          <w:rFonts w:hint="eastAsia"/>
          <w:b w:val="0"/>
          <w:bCs w:val="0"/>
          <w:lang w:eastAsia="zh-CN"/>
        </w:rPr>
        <w:t xml:space="preserve">22.</w:t>
      </w:r>
      <w:r>
        <w:rPr>
          <w:rFonts w:hint="eastAsia"/>
          <w:b w:val="0"/>
          <w:bCs w:val="0"/>
        </w:rPr>
        <w:t xml:space="preserve">评标委员会</w:t>
      </w:r>
      <w:r>
        <w:rPr>
          <w:rFonts w:hint="eastAsia"/>
          <w:b w:val="0"/>
          <w:bCs w:val="0"/>
        </w:rPr>
      </w:r>
      <w:r/>
    </w:p>
    <w:p>
      <w:pPr>
        <w:pStyle w:val="917"/>
        <w:spacing w:line="480" w:lineRule="exact"/>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w:t>
      </w:r>
      <w:r>
        <w:rPr>
          <w:rFonts w:hint="eastAsia" w:ascii="宋体" w:hAnsi="宋体"/>
          <w:sz w:val="24"/>
          <w:szCs w:val="24"/>
          <w:lang w:eastAsia="zh-CN"/>
        </w:rPr>
        <w:t xml:space="preserve">交易中心</w:t>
      </w:r>
      <w:r>
        <w:rPr>
          <w:rFonts w:hint="eastAsia" w:ascii="宋体" w:hAnsi="宋体"/>
          <w:sz w:val="24"/>
          <w:szCs w:val="24"/>
        </w:rPr>
        <w:t xml:space="preserve">将立即组织评标委员会（以下简称评委会）进行评标。</w:t>
      </w:r>
      <w:r>
        <w:rPr>
          <w:rFonts w:hint="eastAsia" w:ascii="宋体" w:hAnsi="宋体"/>
          <w:b/>
          <w:sz w:val="24"/>
          <w:szCs w:val="24"/>
        </w:rPr>
      </w:r>
      <w:r/>
    </w:p>
    <w:p>
      <w:pPr>
        <w:pStyle w:val="91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917"/>
        <w:spacing w:line="480" w:lineRule="exact"/>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w:t>
      </w:r>
      <w:r>
        <w:rPr>
          <w:rFonts w:hint="eastAsia" w:ascii="宋体" w:hAnsi="宋体"/>
          <w:sz w:val="24"/>
          <w:szCs w:val="24"/>
          <w:lang w:eastAsia="zh-CN"/>
        </w:rPr>
        <w:t xml:space="preserve">候选人</w:t>
      </w:r>
      <w:r>
        <w:rPr>
          <w:rFonts w:hint="eastAsia" w:ascii="宋体" w:hAnsi="宋体"/>
          <w:sz w:val="24"/>
          <w:szCs w:val="24"/>
        </w:rPr>
        <w:t xml:space="preserve">。</w:t>
      </w:r>
      <w:r>
        <w:rPr>
          <w:rFonts w:hint="eastAsia" w:ascii="宋体" w:hAnsi="宋体"/>
          <w:sz w:val="24"/>
          <w:szCs w:val="24"/>
        </w:rPr>
      </w:r>
      <w:r/>
    </w:p>
    <w:p>
      <w:pPr>
        <w:pStyle w:val="921"/>
        <w:ind w:firstLine="420"/>
        <w:spacing w:before="0" w:after="0" w:line="240" w:lineRule="auto"/>
        <w:rPr>
          <w:rFonts w:hint="eastAsia" w:ascii="黑体"/>
          <w:b w:val="0"/>
          <w:bCs w:val="0"/>
        </w:rPr>
      </w:pPr>
      <w:r>
        <w:rPr>
          <w:rFonts w:hint="eastAsia" w:ascii="黑体"/>
          <w:b w:val="0"/>
          <w:bCs w:val="0"/>
          <w:lang w:eastAsia="zh-CN"/>
        </w:rPr>
        <w:t xml:space="preserve">23.</w:t>
      </w:r>
      <w:r>
        <w:rPr>
          <w:rFonts w:hint="eastAsia" w:ascii="黑体"/>
          <w:b w:val="0"/>
          <w:bCs w:val="0"/>
        </w:rPr>
        <w:t xml:space="preserve">评标过程的保密与公正</w:t>
      </w:r>
      <w:r>
        <w:rPr>
          <w:rFonts w:hint="eastAsia" w:ascii="黑体"/>
          <w:b w:val="0"/>
          <w:bCs w:val="0"/>
        </w:rPr>
      </w:r>
      <w:r/>
    </w:p>
    <w:p>
      <w:pPr>
        <w:pStyle w:val="917"/>
        <w:ind w:firstLine="480"/>
        <w:spacing w:line="500" w:lineRule="exact"/>
        <w:rPr>
          <w:rFonts w:hint="eastAsia" w:ascii="宋体" w:hAnsi="宋体"/>
          <w:bCs/>
          <w:sz w:val="24"/>
        </w:rPr>
      </w:pPr>
      <w:r/>
      <w:bookmarkEnd w:id="153"/>
      <w:r/>
      <w:bookmarkEnd w:id="154"/>
      <w:r/>
      <w:bookmarkEnd w:id="155"/>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w:t>
      </w:r>
      <w:r>
        <w:rPr>
          <w:rFonts w:hint="eastAsia" w:ascii="宋体" w:hAnsi="宋体"/>
          <w:bCs/>
          <w:sz w:val="24"/>
          <w:lang w:eastAsia="zh-CN"/>
        </w:rPr>
        <w:t xml:space="preserve">交易中心</w:t>
      </w:r>
      <w:r>
        <w:rPr>
          <w:rFonts w:hint="eastAsia" w:ascii="宋体" w:hAnsi="宋体"/>
          <w:bCs/>
          <w:sz w:val="24"/>
        </w:rPr>
        <w:t xml:space="preserve">均不得向投标人或与评标无关的其他人员透露。</w:t>
      </w:r>
      <w:r>
        <w:rPr>
          <w:rFonts w:hint="eastAsia" w:ascii="宋体" w:hAnsi="宋体"/>
          <w:bCs/>
          <w:sz w:val="24"/>
        </w:rPr>
      </w:r>
      <w:r/>
    </w:p>
    <w:p>
      <w:pPr>
        <w:pStyle w:val="917"/>
        <w:ind w:firstLine="480"/>
        <w:spacing w:line="480" w:lineRule="exact"/>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w:t>
      </w:r>
      <w:r>
        <w:rPr>
          <w:rFonts w:hint="eastAsia" w:ascii="宋体" w:hAnsi="宋体"/>
          <w:sz w:val="24"/>
          <w:szCs w:val="24"/>
          <w:lang w:eastAsia="zh-CN"/>
        </w:rPr>
        <w:t xml:space="preserve">交易中心</w:t>
      </w:r>
      <w:r>
        <w:rPr>
          <w:rFonts w:hint="eastAsia" w:ascii="宋体" w:hAnsi="宋体"/>
          <w:sz w:val="24"/>
          <w:szCs w:val="24"/>
        </w:rPr>
        <w:t xml:space="preserve">和评标委员会不向未中标的投标人解释未中标原因，也不公布评标过程中的相关细节。</w:t>
      </w:r>
      <w:r>
        <w:rPr>
          <w:rFonts w:hint="eastAsia"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921"/>
        <w:ind w:firstLine="420"/>
        <w:spacing w:before="0" w:after="0" w:line="240" w:lineRule="auto"/>
        <w:rPr>
          <w:rFonts w:hint="eastAsia"/>
          <w:b w:val="0"/>
          <w:bCs w:val="0"/>
        </w:rPr>
      </w:pPr>
      <w:r/>
      <w:bookmarkStart w:id="156" w:name="_Toc16938548"/>
      <w:r/>
      <w:bookmarkStart w:id="157" w:name="_Toc513029232"/>
      <w:r/>
      <w:bookmarkStart w:id="158" w:name="_Toc20823304"/>
      <w:r>
        <w:rPr>
          <w:rFonts w:hint="eastAsia"/>
          <w:b w:val="0"/>
          <w:bCs w:val="0"/>
          <w:lang w:eastAsia="zh-CN"/>
        </w:rPr>
        <w:t xml:space="preserve">24.</w:t>
      </w:r>
      <w:r>
        <w:rPr>
          <w:rFonts w:hint="eastAsia"/>
          <w:b w:val="0"/>
          <w:bCs w:val="0"/>
        </w:rPr>
        <w:t xml:space="preserve">投标文件的澄清</w:t>
      </w:r>
      <w:bookmarkEnd w:id="156"/>
      <w:r/>
      <w:bookmarkEnd w:id="157"/>
      <w:r/>
      <w:bookmarkEnd w:id="158"/>
      <w:r>
        <w:rPr>
          <w:rFonts w:hint="eastAsia"/>
          <w:b w:val="0"/>
          <w:bCs w:val="0"/>
        </w:rPr>
      </w:r>
      <w:r/>
    </w:p>
    <w:p>
      <w:pPr>
        <w:pStyle w:val="917"/>
        <w:ind w:firstLine="480"/>
        <w:spacing w:line="480" w:lineRule="exact"/>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917"/>
        <w:spacing w:line="480" w:lineRule="exact"/>
        <w:rPr>
          <w:rFonts w:hint="eastAsia" w:ascii="宋体" w:hAnsi="宋体"/>
          <w:sz w:val="24"/>
          <w:szCs w:val="24"/>
        </w:rPr>
      </w:pPr>
      <w:r>
        <w:rPr>
          <w:rFonts w:hint="eastAsia" w:ascii="宋体" w:hAnsi="宋体"/>
          <w:sz w:val="24"/>
          <w:szCs w:val="24"/>
        </w:rPr>
        <w:t xml:space="preserve">    24.3 接到评委会澄清、说明和补正要求的投标人如未按规定</w:t>
      </w:r>
      <w:r>
        <w:rPr>
          <w:rFonts w:hint="eastAsia" w:ascii="宋体" w:hAnsi="宋体"/>
          <w:sz w:val="24"/>
          <w:szCs w:val="24"/>
          <w:lang w:eastAsia="zh-CN"/>
        </w:rPr>
        <w:t xml:space="preserve">作出</w:t>
      </w:r>
      <w:r>
        <w:rPr>
          <w:rFonts w:hint="eastAsia" w:ascii="宋体" w:hAnsi="宋体"/>
          <w:sz w:val="24"/>
          <w:szCs w:val="24"/>
        </w:rPr>
        <w:t xml:space="preserve">澄清、说明和补正，其风险由投标人自行承担。</w:t>
      </w:r>
      <w:r>
        <w:rPr>
          <w:rFonts w:hint="eastAsia" w:ascii="宋体" w:hAnsi="宋体"/>
          <w:sz w:val="24"/>
          <w:szCs w:val="24"/>
        </w:rPr>
      </w:r>
      <w:r/>
    </w:p>
    <w:p>
      <w:pPr>
        <w:pStyle w:val="921"/>
        <w:ind w:firstLine="420"/>
        <w:spacing w:before="0" w:after="0" w:line="240" w:lineRule="auto"/>
        <w:rPr>
          <w:rFonts w:hint="eastAsia"/>
          <w:b w:val="0"/>
          <w:bCs w:val="0"/>
        </w:rPr>
      </w:pPr>
      <w:r/>
      <w:bookmarkStart w:id="159" w:name="_Toc20823305"/>
      <w:r/>
      <w:bookmarkStart w:id="160" w:name="_Toc16938549"/>
      <w:r/>
      <w:bookmarkStart w:id="161" w:name="_Toc513029233"/>
      <w:r>
        <w:rPr>
          <w:rFonts w:hint="eastAsia"/>
          <w:b w:val="0"/>
          <w:bCs w:val="0"/>
          <w:lang w:eastAsia="zh-CN"/>
        </w:rPr>
        <w:t xml:space="preserve">25.</w:t>
      </w:r>
      <w:r>
        <w:rPr>
          <w:rFonts w:hint="eastAsia"/>
          <w:b w:val="0"/>
          <w:bCs w:val="0"/>
        </w:rPr>
        <w:t xml:space="preserve">对投标文件的初审</w:t>
      </w:r>
      <w:bookmarkEnd w:id="159"/>
      <w:r/>
      <w:bookmarkEnd w:id="160"/>
      <w:r/>
      <w:bookmarkEnd w:id="161"/>
      <w:r>
        <w:rPr>
          <w:rFonts w:hint="eastAsia"/>
          <w:b w:val="0"/>
          <w:bCs w:val="0"/>
        </w:rPr>
      </w:r>
      <w:r/>
    </w:p>
    <w:p>
      <w:pPr>
        <w:pStyle w:val="917"/>
        <w:ind w:firstLine="480"/>
        <w:spacing w:line="460" w:lineRule="exact"/>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25.1.1 资格审查：依据</w:t>
      </w:r>
      <w:r>
        <w:rPr>
          <w:rFonts w:hint="eastAsia" w:ascii="宋体" w:hAnsi="宋体"/>
          <w:bCs/>
          <w:sz w:val="24"/>
          <w:lang w:eastAsia="zh-CN"/>
        </w:rPr>
        <w:t xml:space="preserve">法律、法规</w:t>
      </w:r>
      <w:r>
        <w:rPr>
          <w:rFonts w:hint="eastAsia" w:ascii="宋体" w:hAnsi="宋体"/>
          <w:bCs/>
          <w:sz w:val="24"/>
        </w:rPr>
        <w:t xml:space="preserve">和招标文件的规定，由采购人对投标文件中的资格证明文件进行审查。资格审查的结论，采购人以书面形式向评委会进行反馈。</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w:t>
      </w:r>
      <w:r>
        <w:rPr>
          <w:rFonts w:hint="eastAsia" w:ascii="宋体" w:hAnsi="宋体"/>
          <w:bCs/>
          <w:sz w:val="24"/>
          <w:lang w:eastAsia="zh-CN"/>
        </w:rPr>
        <w:t xml:space="preserve">，</w:t>
      </w:r>
      <w:r>
        <w:rPr>
          <w:rFonts w:hint="eastAsia" w:ascii="宋体" w:hAnsi="宋体"/>
          <w:bCs/>
          <w:sz w:val="24"/>
        </w:rPr>
        <w:t xml:space="preserve">查询结果留存并归档。</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w:t>
      </w:r>
      <w:r>
        <w:rPr>
          <w:rFonts w:hint="eastAsia" w:ascii="宋体" w:hAnsi="宋体"/>
          <w:bCs/>
          <w:sz w:val="24"/>
          <w:lang w:eastAsia="zh-CN"/>
        </w:rPr>
        <w:t xml:space="preserve">，</w:t>
      </w:r>
      <w:r>
        <w:rPr>
          <w:rFonts w:hint="eastAsia" w:ascii="宋体" w:hAnsi="宋体"/>
          <w:bCs/>
          <w:sz w:val="24"/>
        </w:rPr>
        <w:t xml:space="preserve">联合体成员存在不良信用记录的，视同联合体存在不良应用记录。</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w:t>
      </w:r>
      <w:r>
        <w:rPr>
          <w:rFonts w:hint="eastAsia" w:ascii="宋体" w:hAnsi="宋体"/>
          <w:bCs/>
          <w:sz w:val="24"/>
          <w:lang w:eastAsia="zh-CN"/>
        </w:rPr>
        <w:t xml:space="preserve">交易中心</w:t>
      </w:r>
      <w:r>
        <w:rPr>
          <w:rFonts w:hint="eastAsia" w:ascii="宋体" w:hAnsi="宋体"/>
          <w:bCs/>
          <w:sz w:val="24"/>
        </w:rPr>
        <w:t xml:space="preserve">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lang w:eastAsia="zh-CN"/>
        </w:rPr>
        <w:t xml:space="preserve">交易中心</w:t>
      </w:r>
      <w:r>
        <w:rPr>
          <w:rFonts w:ascii="宋体" w:hAnsi="宋体"/>
          <w:bCs/>
          <w:sz w:val="24"/>
        </w:rPr>
        <w:t xml:space="preserve">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917"/>
        <w:ind w:firstLine="480"/>
        <w:spacing w:line="460" w:lineRule="exact"/>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917"/>
        <w:ind w:firstLine="480"/>
        <w:spacing w:line="460" w:lineRule="exact"/>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w:t>
      </w:r>
      <w:r>
        <w:rPr>
          <w:rFonts w:hint="eastAsia" w:ascii="宋体" w:hAnsi="宋体"/>
          <w:sz w:val="24"/>
          <w:lang w:eastAsia="zh-CN"/>
        </w:rPr>
        <w:t xml:space="preserve">交易中心</w:t>
      </w:r>
      <w:r>
        <w:rPr>
          <w:rFonts w:hint="eastAsia" w:ascii="宋体" w:hAnsi="宋体"/>
          <w:sz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917"/>
        <w:ind w:firstLine="480"/>
        <w:spacing w:line="460" w:lineRule="exact"/>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917"/>
        <w:ind w:firstLine="480"/>
        <w:spacing w:line="460" w:lineRule="exact"/>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917"/>
        <w:ind w:firstLine="480"/>
        <w:spacing w:line="460" w:lineRule="exact"/>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917"/>
        <w:ind w:firstLine="480"/>
        <w:spacing w:line="460" w:lineRule="exact"/>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917"/>
        <w:ind w:firstLine="480"/>
        <w:spacing w:line="460" w:lineRule="exact"/>
        <w:rPr>
          <w:rFonts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ascii="宋体" w:hAnsi="宋体"/>
          <w:bCs/>
          <w:sz w:val="24"/>
        </w:rPr>
      </w:r>
      <w:r/>
    </w:p>
    <w:p>
      <w:pPr>
        <w:pStyle w:val="917"/>
        <w:ind w:firstLine="420"/>
        <w:spacing w:line="460" w:lineRule="exact"/>
        <w:rPr>
          <w:rFonts w:hint="eastAsia" w:ascii="宋体" w:hAnsi="宋体"/>
          <w:sz w:val="24"/>
        </w:rPr>
      </w:pPr>
      <w:r/>
      <w:bookmarkStart w:id="162" w:name="_Toc513029234"/>
      <w:r/>
      <w:bookmarkStart w:id="163" w:name="_Toc20823306"/>
      <w:r/>
      <w:bookmarkStart w:id="164" w:name="_Toc16938550"/>
      <w:r>
        <w:rPr>
          <w:rFonts w:hint="eastAsia" w:ascii="宋体" w:hAnsi="宋体"/>
          <w:sz w:val="24"/>
        </w:rPr>
        <w:t xml:space="preserve">25.6投标人在开、评标全过程中应保持通讯畅通，及时登录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w:t>
      </w:r>
      <w:r>
        <w:rPr>
          <w:rFonts w:hint="eastAsia" w:ascii="宋体" w:hAnsi="宋体"/>
          <w:sz w:val="24"/>
          <w:lang w:eastAsia="zh-CN"/>
        </w:rPr>
        <w:t xml:space="preserve">交易中心</w:t>
      </w:r>
      <w:r>
        <w:rPr>
          <w:rFonts w:hint="eastAsia" w:ascii="宋体" w:hAnsi="宋体"/>
          <w:sz w:val="24"/>
        </w:rPr>
        <w:t xml:space="preserve">及评标委员会联系。</w:t>
      </w:r>
      <w:r>
        <w:rPr>
          <w:rFonts w:hint="eastAsia" w:ascii="宋体" w:hAnsi="宋体"/>
          <w:sz w:val="24"/>
        </w:rPr>
      </w:r>
      <w:r/>
    </w:p>
    <w:p>
      <w:pPr>
        <w:pStyle w:val="921"/>
        <w:ind w:firstLine="420"/>
        <w:spacing w:before="0" w:after="0" w:line="240" w:lineRule="auto"/>
        <w:rPr>
          <w:rFonts w:hint="eastAsia"/>
          <w:b w:val="0"/>
          <w:bCs w:val="0"/>
        </w:rPr>
      </w:pPr>
      <w:r>
        <w:rPr>
          <w:rFonts w:hint="eastAsia"/>
          <w:b w:val="0"/>
          <w:bCs w:val="0"/>
          <w:lang w:eastAsia="zh-CN"/>
        </w:rPr>
        <w:t xml:space="preserve">26.</w:t>
      </w:r>
      <w:bookmarkEnd w:id="162"/>
      <w:r/>
      <w:bookmarkEnd w:id="163"/>
      <w:r/>
      <w:bookmarkEnd w:id="164"/>
      <w:r>
        <w:rPr>
          <w:rFonts w:hint="eastAsia"/>
          <w:b w:val="0"/>
          <w:bCs w:val="0"/>
        </w:rPr>
        <w:t xml:space="preserve">无效投标条款和废标条款</w:t>
      </w:r>
      <w:r>
        <w:rPr>
          <w:rFonts w:hint="eastAsia"/>
          <w:b w:val="0"/>
          <w:bCs w:val="0"/>
        </w:rPr>
      </w:r>
      <w:r/>
    </w:p>
    <w:p>
      <w:pPr>
        <w:pStyle w:val="917"/>
        <w:ind w:left="479"/>
        <w:spacing w:line="440" w:lineRule="exact"/>
        <w:rPr>
          <w:rFonts w:hint="eastAsia" w:ascii="宋体" w:hAnsi="宋体"/>
          <w:bCs/>
          <w:sz w:val="24"/>
        </w:rPr>
      </w:pPr>
      <w:r/>
      <w:bookmarkStart w:id="165" w:name="_Toc513029235"/>
      <w:r/>
      <w:bookmarkStart w:id="166" w:name="_Toc16938551"/>
      <w:r/>
      <w:bookmarkStart w:id="167" w:name="_Toc20823307"/>
      <w:r>
        <w:rPr>
          <w:rFonts w:hint="eastAsia" w:ascii="宋体" w:hAnsi="宋体"/>
          <w:bCs/>
          <w:sz w:val="24"/>
        </w:rPr>
        <w:t xml:space="preserve">26.1无效投标条款</w:t>
      </w:r>
      <w:r>
        <w:rPr>
          <w:rFonts w:hint="eastAsia" w:ascii="宋体" w:hAnsi="宋体"/>
          <w:bCs/>
          <w:sz w:val="24"/>
        </w:rPr>
      </w:r>
      <w:r/>
    </w:p>
    <w:p>
      <w:pPr>
        <w:pStyle w:val="917"/>
        <w:ind w:firstLine="480"/>
        <w:spacing w:line="440" w:lineRule="exact"/>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917"/>
        <w:ind w:firstLine="480"/>
        <w:spacing w:line="440" w:lineRule="exact"/>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917"/>
        <w:ind w:firstLine="480"/>
        <w:spacing w:line="440" w:lineRule="exact"/>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917"/>
        <w:ind w:firstLine="360"/>
        <w:spacing w:line="440" w:lineRule="exact"/>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Cs/>
          <w:i/>
          <w:sz w:val="24"/>
          <w:u w:val="single"/>
        </w:rPr>
        <w:t xml:space="preserve">本招标文件中斜体且有下划线部分为实质性要求和条件）。</w:t>
      </w:r>
      <w:r>
        <w:rPr>
          <w:rFonts w:hint="eastAsia" w:ascii="宋体" w:hAnsi="宋体"/>
          <w:bCs/>
          <w:i/>
          <w:sz w:val="24"/>
          <w:u w:val="single"/>
        </w:rPr>
      </w:r>
      <w:r/>
    </w:p>
    <w:p>
      <w:pPr>
        <w:pStyle w:val="917"/>
        <w:ind w:firstLine="480"/>
        <w:spacing w:line="440" w:lineRule="exact"/>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26.1.10评标委员会认为投标人的报价明显低于其他通过符合性审查投标人的报价，有可能影响产品质量或者不能诚信履约的，将通过</w:t>
      </w:r>
      <w:r>
        <w:rPr>
          <w:rFonts w:hint="eastAsia" w:ascii="宋体" w:hAnsi="宋体"/>
          <w:color w:val="ff0000"/>
          <w:sz w:val="24"/>
          <w:szCs w:val="24"/>
        </w:rPr>
        <w:t xml:space="preserve">苏采云系统</w:t>
      </w:r>
      <w:r>
        <w:rPr>
          <w:rFonts w:hint="eastAsia" w:ascii="宋体" w:hAnsi="宋体"/>
          <w:bCs/>
          <w:sz w:val="24"/>
        </w:rPr>
        <w:t xml:space="preserve">要求其在合理的时间内提供说明，必要时提交相关证明材料；投标人不能证明其报价合理性的，评标委员会应当将其作为无效投标处理。</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26.1.11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26.1.12其他</w:t>
      </w:r>
      <w:r>
        <w:rPr>
          <w:rFonts w:hint="eastAsia" w:ascii="宋体" w:hAnsi="宋体"/>
          <w:bCs/>
          <w:sz w:val="24"/>
          <w:lang w:eastAsia="zh-CN"/>
        </w:rPr>
        <w:t xml:space="preserve">法律、法规</w:t>
      </w:r>
      <w:r>
        <w:rPr>
          <w:rFonts w:hint="eastAsia" w:ascii="宋体" w:hAnsi="宋体"/>
          <w:bCs/>
          <w:sz w:val="24"/>
        </w:rPr>
        <w:t xml:space="preserve">及本招标文件规定的</w:t>
      </w:r>
      <w:r>
        <w:rPr>
          <w:rFonts w:hint="eastAsia" w:ascii="宋体" w:hAnsi="宋体"/>
          <w:bCs/>
          <w:sz w:val="24"/>
          <w:lang w:eastAsia="zh-CN"/>
        </w:rPr>
        <w:t xml:space="preserve">属于</w:t>
      </w:r>
      <w:r>
        <w:rPr>
          <w:rFonts w:hint="eastAsia" w:ascii="宋体" w:hAnsi="宋体"/>
          <w:bCs/>
          <w:sz w:val="24"/>
        </w:rPr>
        <w:t xml:space="preserve">无效投标的情形。</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26.2.1符合专业条件的供应商或者对招标文件作实质响应的供应商不足三家的。26.2.2出现影响采购公正的违法、违规行为的。</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917"/>
        <w:ind w:left="479"/>
        <w:spacing w:line="440" w:lineRule="exact"/>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w:t>
      </w:r>
      <w:r>
        <w:rPr>
          <w:rFonts w:hint="eastAsia" w:ascii="宋体" w:hAnsi="宋体"/>
          <w:color w:val="ff0000"/>
          <w:sz w:val="24"/>
          <w:szCs w:val="24"/>
          <w:lang w:eastAsia="zh-CN"/>
        </w:rPr>
        <w:t xml:space="preserve">系统故障</w:t>
      </w:r>
      <w:r>
        <w:rPr>
          <w:rFonts w:ascii="宋体" w:hAnsi="宋体"/>
          <w:bCs/>
          <w:sz w:val="24"/>
        </w:rPr>
        <w:t xml:space="preserve">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917"/>
        <w:ind w:left="479"/>
        <w:spacing w:line="440" w:lineRule="exact"/>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920"/>
        <w:ind w:firstLine="482"/>
        <w:spacing w:before="145" w:after="145" w:line="360" w:lineRule="auto"/>
        <w:rPr>
          <w:rFonts w:hint="eastAsia"/>
        </w:rPr>
      </w:pPr>
      <w:r/>
      <w:bookmarkStart w:id="168" w:name="_Toc120614219"/>
      <w:r>
        <w:rPr>
          <w:rFonts w:hint="eastAsia"/>
        </w:rPr>
        <w:t xml:space="preserve">六、</w:t>
      </w:r>
      <w:bookmarkEnd w:id="165"/>
      <w:r/>
      <w:bookmarkEnd w:id="166"/>
      <w:r/>
      <w:bookmarkEnd w:id="167"/>
      <w:r>
        <w:rPr>
          <w:rFonts w:hint="eastAsia"/>
        </w:rPr>
        <w:t xml:space="preserve">定标</w:t>
      </w:r>
      <w:bookmarkEnd w:id="168"/>
      <w:r>
        <w:rPr>
          <w:rFonts w:hint="eastAsia"/>
        </w:rPr>
      </w:r>
      <w:r/>
    </w:p>
    <w:p>
      <w:pPr>
        <w:pStyle w:val="921"/>
        <w:ind w:firstLine="600"/>
        <w:spacing w:before="0" w:after="0" w:line="240" w:lineRule="auto"/>
        <w:rPr>
          <w:rFonts w:hint="eastAsia" w:ascii="黑体" w:hAnsi="宋体" w:cs="Times New Roman"/>
          <w:b w:val="0"/>
          <w:sz w:val="30"/>
          <w:szCs w:val="30"/>
        </w:rPr>
      </w:pPr>
      <w:r/>
      <w:bookmarkStart w:id="169" w:name="_Toc513029238"/>
      <w:r/>
      <w:bookmarkStart w:id="170" w:name="_Toc16938554"/>
      <w:r/>
      <w:bookmarkStart w:id="171" w:name="_Toc20823310"/>
      <w:r>
        <w:rPr>
          <w:rFonts w:hint="eastAsia" w:ascii="黑体" w:hAnsi="宋体" w:cs="Times New Roman"/>
          <w:b w:val="0"/>
          <w:sz w:val="30"/>
          <w:szCs w:val="30"/>
          <w:lang w:eastAsia="zh-CN"/>
        </w:rPr>
        <w:t xml:space="preserve">27.</w:t>
      </w:r>
      <w:bookmarkEnd w:id="169"/>
      <w:r>
        <w:rPr>
          <w:rFonts w:hint="eastAsia" w:ascii="黑体" w:hAnsi="宋体" w:cs="Times New Roman"/>
          <w:b w:val="0"/>
          <w:sz w:val="30"/>
          <w:szCs w:val="30"/>
        </w:rPr>
        <w:t xml:space="preserve">确定</w:t>
      </w:r>
      <w:bookmarkEnd w:id="170"/>
      <w:r/>
      <w:bookmarkEnd w:id="171"/>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917"/>
        <w:ind w:firstLine="480"/>
        <w:spacing w:line="440" w:lineRule="exact"/>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917"/>
        <w:ind w:firstLine="480"/>
        <w:spacing w:line="440" w:lineRule="exact"/>
        <w:rPr>
          <w:rFonts w:hint="eastAsia" w:ascii="宋体" w:hAnsi="宋体"/>
          <w:bCs/>
          <w:sz w:val="24"/>
        </w:rPr>
      </w:pPr>
      <w:r>
        <w:rPr>
          <w:rFonts w:hint="eastAsia" w:ascii="宋体" w:hAnsi="宋体"/>
          <w:bCs/>
          <w:sz w:val="24"/>
        </w:rPr>
        <w:t xml:space="preserve">27.2 采购人应根据评委会推荐的中标候选人确定中标人。</w:t>
      </w:r>
      <w:r>
        <w:rPr>
          <w:rFonts w:hint="eastAsia" w:ascii="宋体" w:hAnsi="宋体"/>
          <w:bCs/>
          <w:sz w:val="24"/>
        </w:rPr>
      </w:r>
      <w:r/>
    </w:p>
    <w:p>
      <w:pPr>
        <w:pStyle w:val="917"/>
        <w:ind w:firstLine="480"/>
        <w:spacing w:line="480" w:lineRule="exact"/>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lang w:eastAsia="zh-CN"/>
        </w:rPr>
        <w:t xml:space="preserve">交易中心</w:t>
      </w:r>
      <w:r>
        <w:rPr>
          <w:rFonts w:hint="eastAsia" w:ascii="宋体" w:hAnsi="宋体"/>
          <w:sz w:val="24"/>
          <w:szCs w:val="24"/>
        </w:rPr>
        <w:t xml:space="preserve">将在“江苏政府采购网”发布中标公告，公告期限为1个工作日。</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27.4.2向采购人、</w:t>
      </w:r>
      <w:r>
        <w:rPr>
          <w:rFonts w:hint="eastAsia" w:ascii="宋体" w:hAnsi="宋体"/>
          <w:sz w:val="24"/>
          <w:szCs w:val="24"/>
          <w:lang w:eastAsia="zh-CN"/>
        </w:rPr>
        <w:t xml:space="preserve">交易中心</w:t>
      </w:r>
      <w:r>
        <w:rPr>
          <w:rFonts w:hint="eastAsia" w:ascii="宋体" w:hAnsi="宋体"/>
          <w:sz w:val="24"/>
          <w:szCs w:val="24"/>
        </w:rPr>
        <w:t xml:space="preserve">行贿或者提供其他不正当利益的。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917"/>
        <w:ind w:firstLine="480"/>
        <w:spacing w:line="480" w:lineRule="exact"/>
        <w:rPr>
          <w:rFonts w:ascii="宋体" w:hAnsi="宋体"/>
          <w:sz w:val="24"/>
          <w:szCs w:val="24"/>
        </w:rPr>
      </w:pPr>
      <w:r/>
      <w:bookmarkStart w:id="172"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917"/>
        <w:ind w:firstLine="480"/>
        <w:spacing w:line="480" w:lineRule="exact"/>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28.</w:t>
      </w:r>
      <w:r>
        <w:rPr>
          <w:rFonts w:hint="eastAsia" w:ascii="黑体" w:hAnsi="宋体" w:cs="Times New Roman"/>
          <w:b w:val="0"/>
          <w:sz w:val="30"/>
          <w:szCs w:val="30"/>
        </w:rPr>
        <w:t xml:space="preserve">质疑处理</w:t>
      </w:r>
      <w:bookmarkEnd w:id="172"/>
      <w:r>
        <w:rPr>
          <w:rFonts w:hint="eastAsia" w:ascii="黑体" w:hAnsi="宋体" w:cs="Times New Roman"/>
          <w:b w:val="0"/>
          <w:sz w:val="30"/>
          <w:szCs w:val="30"/>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sz w:val="24"/>
          <w:szCs w:val="24"/>
          <w:lang w:eastAsia="zh-CN"/>
        </w:rPr>
        <w:t xml:space="preserve">交易中心</w:t>
      </w:r>
      <w:r>
        <w:rPr>
          <w:rFonts w:hint="eastAsia" w:ascii="宋体" w:hAnsi="宋体"/>
          <w:sz w:val="24"/>
          <w:szCs w:val="24"/>
        </w:rPr>
        <w:t xml:space="preserve">或采购人提出质疑。上述应知其权益受到损害之日，是指：</w:t>
      </w:r>
      <w:r>
        <w:rPr>
          <w:rFonts w:hint="eastAsia" w:ascii="宋体" w:hAnsi="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917"/>
        <w:ind w:firstLine="480"/>
        <w:spacing w:line="480" w:lineRule="exact"/>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w:t>
      </w:r>
      <w:r>
        <w:rPr>
          <w:rFonts w:hint="eastAsia" w:hAnsi="宋体" w:cs="宋体"/>
          <w:sz w:val="24"/>
          <w:szCs w:val="24"/>
          <w:lang w:eastAsia="zh-CN"/>
        </w:rPr>
        <w:t xml:space="preserve">交易中心</w:t>
      </w:r>
      <w:r>
        <w:rPr>
          <w:rFonts w:hint="eastAsia" w:hAnsi="宋体" w:cs="宋体"/>
          <w:sz w:val="24"/>
          <w:szCs w:val="24"/>
        </w:rPr>
        <w:t xml:space="preserve">、</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917"/>
        <w:ind w:firstLine="480"/>
        <w:spacing w:line="480" w:lineRule="exact"/>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w:t>
      </w:r>
      <w:r>
        <w:rPr>
          <w:rFonts w:hint="eastAsia" w:ascii="宋体" w:hAnsi="宋体"/>
          <w:sz w:val="24"/>
          <w:szCs w:val="24"/>
          <w:lang w:eastAsia="zh-CN"/>
        </w:rPr>
        <w:t xml:space="preserve">交易中心</w:t>
      </w:r>
      <w:r>
        <w:rPr>
          <w:rFonts w:ascii="宋体" w:hAnsi="宋体"/>
          <w:sz w:val="24"/>
          <w:szCs w:val="24"/>
        </w:rPr>
        <w:t xml:space="preserve">提出，由</w:t>
      </w:r>
      <w:r>
        <w:rPr>
          <w:rFonts w:hint="eastAsia" w:ascii="宋体" w:hAnsi="宋体"/>
          <w:sz w:val="24"/>
          <w:szCs w:val="24"/>
          <w:lang w:eastAsia="zh-CN"/>
        </w:rPr>
        <w:t xml:space="preserve">交易中心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lang w:eastAsia="zh-CN"/>
        </w:rPr>
        <w:t xml:space="preserve">交易中心</w:t>
      </w:r>
      <w:r>
        <w:rPr>
          <w:rFonts w:hint="eastAsia" w:ascii="宋体" w:hAnsi="宋体"/>
          <w:sz w:val="24"/>
          <w:szCs w:val="24"/>
        </w:rPr>
        <w:t xml:space="preserve">及采购人只接收以纸质原件形式送达的质疑</w:t>
      </w:r>
      <w:r>
        <w:rPr>
          <w:rFonts w:hint="eastAsia" w:ascii="宋体" w:hAnsi="宋体"/>
          <w:sz w:val="24"/>
          <w:szCs w:val="24"/>
          <w:lang w:eastAsia="zh-CN"/>
        </w:rPr>
        <w:t xml:space="preserve">，</w:t>
      </w:r>
      <w:r>
        <w:rPr>
          <w:rFonts w:hint="eastAsia" w:ascii="宋体" w:hAnsi="宋体"/>
          <w:sz w:val="24"/>
          <w:szCs w:val="24"/>
        </w:rPr>
        <w:t xml:space="preserve">建议供应商尽量通过邮寄方式提交质疑</w:t>
      </w:r>
      <w:r>
        <w:rPr>
          <w:rFonts w:hint="eastAsia" w:ascii="宋体" w:hAnsi="宋体"/>
          <w:color w:val="ff0000"/>
          <w:sz w:val="24"/>
          <w:szCs w:val="24"/>
        </w:rPr>
        <w:t xml:space="preserve">（采购人和</w:t>
      </w:r>
      <w:r>
        <w:rPr>
          <w:rFonts w:hint="eastAsia" w:ascii="宋体" w:hAnsi="宋体"/>
          <w:color w:val="ff0000"/>
          <w:sz w:val="24"/>
          <w:szCs w:val="24"/>
          <w:lang w:eastAsia="zh-CN"/>
        </w:rPr>
        <w:t xml:space="preserve">交易中心</w:t>
      </w:r>
      <w:r>
        <w:rPr>
          <w:rFonts w:hint="eastAsia" w:ascii="宋体" w:hAnsi="宋体"/>
          <w:color w:val="ff0000"/>
          <w:sz w:val="24"/>
          <w:szCs w:val="24"/>
        </w:rPr>
        <w:t xml:space="preserve">不接受未填写快递运单的快件）。</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采购人</w:t>
      </w:r>
      <w:r>
        <w:rPr>
          <w:rFonts w:hint="eastAsia" w:ascii="宋体" w:hAnsi="宋体"/>
          <w:sz w:val="24"/>
          <w:szCs w:val="24"/>
          <w:lang w:val="en-US" w:eastAsia="zh-CN"/>
        </w:rPr>
        <w:t xml:space="preserve">及交易中心</w:t>
      </w:r>
      <w:r>
        <w:rPr>
          <w:rFonts w:hint="eastAsia" w:ascii="宋体" w:hAnsi="宋体"/>
          <w:sz w:val="24"/>
          <w:szCs w:val="24"/>
        </w:rPr>
        <w:t xml:space="preserve">质疑接收人及联系方式见招标文件第一章。</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917"/>
        <w:ind w:firstLine="468"/>
        <w:spacing w:line="480" w:lineRule="exact"/>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w:t>
      </w:r>
      <w:r>
        <w:rPr>
          <w:rFonts w:hint="eastAsia" w:ascii="宋体" w:hAnsi="宋体"/>
          <w:sz w:val="24"/>
          <w:szCs w:val="24"/>
          <w:lang w:eastAsia="zh-CN"/>
        </w:rPr>
        <w:t xml:space="preserve">交易中心</w:t>
      </w:r>
      <w:r>
        <w:rPr>
          <w:rFonts w:hint="eastAsia" w:ascii="宋体" w:hAnsi="宋体"/>
          <w:sz w:val="24"/>
          <w:szCs w:val="24"/>
        </w:rPr>
        <w:t xml:space="preserve">有权依据政府采购的有关规定，报请政府采购监管部门对该供应商进行相应的行政处罚和记录该供应商的失信信息。</w:t>
      </w:r>
      <w:r>
        <w:rPr>
          <w:rFonts w:hint="eastAsia"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29.</w:t>
      </w:r>
      <w:r>
        <w:rPr>
          <w:rFonts w:hint="eastAsia" w:ascii="黑体" w:hAnsi="宋体" w:cs="Times New Roman"/>
          <w:b w:val="0"/>
          <w:sz w:val="30"/>
          <w:szCs w:val="30"/>
        </w:rPr>
        <w:t xml:space="preserve">中标通知书</w:t>
      </w:r>
      <w:r>
        <w:rPr>
          <w:rFonts w:hint="eastAsia" w:ascii="黑体" w:hAnsi="宋体" w:cs="Times New Roman"/>
          <w:b w:val="0"/>
          <w:sz w:val="30"/>
          <w:szCs w:val="30"/>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w:t>
      </w:r>
      <w:r>
        <w:rPr>
          <w:rFonts w:hint="eastAsia" w:ascii="宋体" w:hAnsi="宋体"/>
          <w:sz w:val="24"/>
          <w:szCs w:val="24"/>
          <w:lang w:eastAsia="zh-CN"/>
        </w:rPr>
        <w:t xml:space="preserve">交易中心</w:t>
      </w:r>
      <w:r>
        <w:rPr>
          <w:rFonts w:hint="eastAsia" w:ascii="宋体" w:hAnsi="宋体"/>
          <w:sz w:val="24"/>
          <w:szCs w:val="24"/>
        </w:rPr>
        <w:t xml:space="preserve">将向中标人发出中标通知书。请中标人在中标结果公告届满之日起30日内</w:t>
      </w:r>
      <w:r>
        <w:rPr>
          <w:rFonts w:hint="eastAsia" w:ascii="宋体" w:hAnsi="宋体"/>
          <w:sz w:val="24"/>
          <w:szCs w:val="24"/>
          <w:lang w:eastAsia="zh-CN"/>
        </w:rPr>
        <w:t xml:space="preserve">，</w:t>
      </w:r>
      <w:r>
        <w:rPr>
          <w:rFonts w:hint="eastAsia" w:ascii="宋体" w:hAnsi="宋体"/>
          <w:sz w:val="24"/>
          <w:szCs w:val="24"/>
        </w:rPr>
        <w:t xml:space="preserve">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w:t>
      </w:r>
      <w:r>
        <w:rPr>
          <w:rFonts w:hint="eastAsia" w:ascii="宋体" w:hAnsi="宋体"/>
          <w:sz w:val="24"/>
          <w:szCs w:val="24"/>
          <w:lang w:eastAsia="zh-CN"/>
        </w:rPr>
        <w:t xml:space="preserve">，</w:t>
      </w:r>
      <w:r>
        <w:rPr>
          <w:rFonts w:hint="eastAsia" w:ascii="宋体" w:hAnsi="宋体"/>
          <w:sz w:val="24"/>
          <w:szCs w:val="24"/>
        </w:rPr>
        <w:t xml:space="preserve">因未及时下载而造成的不利后果由中标人自行承担。</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920"/>
        <w:spacing w:before="145" w:after="145" w:line="360" w:lineRule="auto"/>
        <w:rPr>
          <w:rFonts w:hint="eastAsia"/>
        </w:rPr>
      </w:pPr>
      <w:r/>
      <w:bookmarkStart w:id="173" w:name="_Toc120614220"/>
      <w:r/>
      <w:bookmarkStart w:id="174" w:name="_Toc20823308"/>
      <w:r/>
      <w:bookmarkStart w:id="175" w:name="_Toc513029236"/>
      <w:r/>
      <w:bookmarkStart w:id="176" w:name="_Toc16938552"/>
      <w:r>
        <w:rPr>
          <w:rFonts w:hint="eastAsia"/>
        </w:rPr>
        <w:t xml:space="preserve">七、授予合同</w:t>
      </w:r>
      <w:bookmarkEnd w:id="173"/>
      <w:r>
        <w:rPr>
          <w:rFonts w:hint="eastAsia"/>
        </w:rPr>
      </w:r>
      <w:r/>
    </w:p>
    <w:p>
      <w:pPr>
        <w:pStyle w:val="921"/>
        <w:ind w:firstLine="600"/>
        <w:spacing w:before="0" w:after="0" w:line="240" w:lineRule="auto"/>
        <w:rPr>
          <w:rFonts w:hint="eastAsia" w:ascii="黑体" w:hAnsi="宋体" w:cs="Times New Roman"/>
          <w:b w:val="0"/>
          <w:sz w:val="30"/>
          <w:szCs w:val="30"/>
        </w:rPr>
      </w:pPr>
      <w:r/>
      <w:bookmarkEnd w:id="174"/>
      <w:r/>
      <w:bookmarkEnd w:id="175"/>
      <w:r/>
      <w:bookmarkEnd w:id="176"/>
      <w:r/>
      <w:bookmarkStart w:id="177" w:name="_Toc513029237"/>
      <w:r/>
      <w:bookmarkStart w:id="178" w:name="_Toc20823309"/>
      <w:r/>
      <w:bookmarkStart w:id="179" w:name="_Toc16938553"/>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917"/>
        <w:ind w:firstLine="600"/>
        <w:spacing w:line="480" w:lineRule="exact"/>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917"/>
        <w:ind w:firstLine="600"/>
        <w:spacing w:line="480" w:lineRule="exact"/>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921"/>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lang w:eastAsia="zh-CN"/>
        </w:rPr>
        <w:t xml:space="preserve">31.</w:t>
      </w:r>
      <w:r>
        <w:rPr>
          <w:rFonts w:hint="eastAsia" w:ascii="黑体" w:hAnsi="宋体" w:cs="Times New Roman"/>
          <w:b w:val="0"/>
          <w:sz w:val="30"/>
          <w:szCs w:val="30"/>
        </w:rPr>
        <w:t xml:space="preserve">服务（包含与服务相关的货物）的追加</w:t>
      </w:r>
      <w:r>
        <w:rPr>
          <w:rFonts w:hint="eastAsia" w:ascii="黑体" w:hAnsi="宋体" w:cs="Times New Roman"/>
          <w:b w:val="0"/>
          <w:sz w:val="30"/>
          <w:szCs w:val="30"/>
        </w:rPr>
      </w:r>
      <w:r/>
    </w:p>
    <w:p>
      <w:pPr>
        <w:pStyle w:val="917"/>
        <w:ind w:firstLine="480"/>
        <w:spacing w:line="480" w:lineRule="exact"/>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921"/>
        <w:ind w:firstLine="600"/>
        <w:spacing w:before="0" w:after="0" w:line="240" w:lineRule="auto"/>
        <w:rPr>
          <w:rFonts w:ascii="黑体" w:hAnsi="宋体" w:cs="Times New Roman"/>
          <w:b w:val="0"/>
          <w:sz w:val="30"/>
          <w:szCs w:val="30"/>
        </w:rPr>
      </w:pPr>
      <w:r/>
      <w:bookmarkEnd w:id="177"/>
      <w:r/>
      <w:bookmarkEnd w:id="178"/>
      <w:r/>
      <w:bookmarkEnd w:id="179"/>
      <w:r/>
      <w:bookmarkStart w:id="180" w:name="_Toc20823314"/>
      <w:r/>
      <w:bookmarkStart w:id="181" w:name="_Toc479757207"/>
      <w:r/>
      <w:bookmarkStart w:id="182" w:name="_Toc16938558"/>
      <w:r/>
      <w:bookmarkStart w:id="183" w:name="_Toc513029242"/>
      <w:r/>
      <w:bookmarkStart w:id="184" w:name="_Toc120614221"/>
      <w:r>
        <w:rPr>
          <w:rFonts w:hint="eastAsia" w:ascii="黑体" w:hAnsi="宋体" w:cs="Times New Roman"/>
          <w:b w:val="0"/>
          <w:sz w:val="30"/>
          <w:szCs w:val="30"/>
          <w:lang w:eastAsia="zh-CN"/>
        </w:rPr>
        <w:t xml:space="preserve">32.</w:t>
      </w:r>
      <w:r>
        <w:rPr>
          <w:rFonts w:hint="eastAsia" w:ascii="黑体" w:hAnsi="宋体" w:cs="Times New Roman"/>
          <w:b w:val="0"/>
          <w:sz w:val="30"/>
          <w:szCs w:val="30"/>
        </w:rPr>
        <w:t xml:space="preserve">政府采购履约资金扶持政策</w:t>
      </w:r>
      <w:r>
        <w:rPr>
          <w:rFonts w:ascii="黑体" w:hAnsi="宋体" w:cs="Times New Roman"/>
          <w:b w:val="0"/>
          <w:sz w:val="30"/>
          <w:szCs w:val="30"/>
        </w:rPr>
      </w:r>
      <w:r/>
    </w:p>
    <w:p>
      <w:pPr>
        <w:pStyle w:val="940"/>
        <w:rPr>
          <w:rFonts w:hint="eastAsia"/>
        </w:rPr>
      </w:pPr>
      <w:r>
        <w:rPr>
          <w:rFonts w:hint="eastAsia" w:ascii="宋体" w:hAnsi="宋体"/>
          <w:bCs/>
          <w:sz w:val="24"/>
        </w:rPr>
        <w:t xml:space="preserve">中标人可凭政府采购合同办理融资贷款，详情请见江苏政府采购网“政采贷”专栏。</w:t>
      </w:r>
      <w:r>
        <w:rPr>
          <w:rFonts w:hint="eastAsia"/>
        </w:rPr>
      </w:r>
      <w:r/>
    </w:p>
    <w:p>
      <w:pPr>
        <w:pStyle w:val="940"/>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pPr>
      <w:r/>
      <w:r/>
    </w:p>
    <w:p>
      <w:pPr>
        <w:pStyle w:val="917"/>
      </w:pPr>
      <w:r/>
      <w:r/>
    </w:p>
    <w:p>
      <w:pPr>
        <w:pStyle w:val="917"/>
      </w:pPr>
      <w:r/>
      <w:r/>
    </w:p>
    <w:p>
      <w:pPr>
        <w:pStyle w:val="917"/>
        <w:rPr>
          <w:rFonts w:ascii="黑体" w:eastAsia="黑体"/>
          <w:bCs/>
          <w:sz w:val="44"/>
        </w:rPr>
      </w:pPr>
      <w:r>
        <w:br w:type="page" w:clear="all"/>
      </w:r>
      <w:r>
        <w:rPr>
          <w:rFonts w:ascii="黑体" w:eastAsia="黑体"/>
          <w:bCs/>
          <w:sz w:val="44"/>
        </w:rPr>
      </w:r>
      <w:r/>
    </w:p>
    <w:p>
      <w:pPr>
        <w:pStyle w:val="918"/>
        <w:rPr>
          <w:rFonts w:hint="eastAsia" w:ascii="黑体" w:eastAsia="黑体"/>
          <w:bCs/>
          <w:sz w:val="44"/>
        </w:rPr>
      </w:pPr>
      <w:r>
        <w:rPr>
          <w:rFonts w:hint="eastAsia" w:ascii="黑体" w:eastAsia="黑体"/>
          <w:bCs/>
          <w:sz w:val="44"/>
        </w:rPr>
        <w:t xml:space="preserve">第三章  合同</w:t>
      </w:r>
      <w:bookmarkEnd w:id="180"/>
      <w:r/>
      <w:bookmarkEnd w:id="181"/>
      <w:r/>
      <w:bookmarkEnd w:id="182"/>
      <w:r/>
      <w:bookmarkEnd w:id="183"/>
      <w:r/>
      <w:bookmarkEnd w:id="184"/>
      <w:r>
        <w:rPr>
          <w:rFonts w:hint="eastAsia" w:ascii="黑体" w:eastAsia="黑体"/>
          <w:bCs/>
          <w:sz w:val="44"/>
        </w:rPr>
        <w:t xml:space="preserve">文本</w:t>
      </w:r>
      <w:r>
        <w:rPr>
          <w:rFonts w:hint="eastAsia" w:ascii="黑体" w:eastAsia="黑体"/>
          <w:bCs/>
          <w:sz w:val="44"/>
        </w:rPr>
      </w:r>
      <w:r/>
    </w:p>
    <w:p>
      <w:pPr>
        <w:pStyle w:val="917"/>
        <w:ind w:firstLine="480"/>
        <w:spacing w:line="500" w:lineRule="exact"/>
        <w:rPr>
          <w:rFonts w:hint="eastAsia" w:ascii="宋体" w:hAnsi="宋体"/>
          <w:bCs/>
          <w:sz w:val="24"/>
        </w:rPr>
      </w:pPr>
      <w:r/>
      <w:bookmarkStart w:id="185" w:name="_Toc513029243"/>
      <w:r/>
      <w:bookmarkStart w:id="186" w:name="_Toc20823315"/>
      <w:r/>
      <w:bookmarkStart w:id="187" w:name="_Toc16938559"/>
      <w:r>
        <w:rPr>
          <w:rFonts w:hint="eastAsia" w:ascii="宋体" w:hAnsi="宋体"/>
          <w:bCs/>
          <w:sz w:val="24"/>
        </w:rPr>
        <w:t xml:space="preserve">以下为中标后</w:t>
      </w:r>
      <w:r>
        <w:rPr>
          <w:rFonts w:hint="eastAsia" w:ascii="宋体" w:hAnsi="宋体"/>
          <w:bCs/>
          <w:sz w:val="24"/>
          <w:lang w:eastAsia="zh-CN"/>
        </w:rPr>
        <w:t xml:space="preserve">签订</w:t>
      </w:r>
      <w:r>
        <w:rPr>
          <w:rFonts w:hint="eastAsia" w:ascii="宋体" w:hAnsi="宋体"/>
          <w:bCs/>
          <w:sz w:val="24"/>
        </w:rPr>
        <w:t xml:space="preserve">本项目合同的通用条款，中标人不得提出实质性的修改。</w:t>
      </w:r>
      <w:r>
        <w:rPr>
          <w:rFonts w:hint="eastAsia" w:ascii="宋体" w:hAnsi="宋体"/>
          <w:bCs/>
          <w:sz w:val="24"/>
        </w:rPr>
      </w:r>
      <w:r/>
    </w:p>
    <w:p>
      <w:pPr>
        <w:pStyle w:val="917"/>
        <w:jc w:val="center"/>
        <w:spacing w:before="145" w:after="145"/>
        <w:rPr>
          <w:rFonts w:ascii="宋体" w:hAnsi="宋体"/>
          <w:b/>
          <w:bCs/>
          <w:sz w:val="30"/>
          <w:szCs w:val="20"/>
        </w:rPr>
        <w:outlineLvl w:val="0"/>
      </w:pPr>
      <w:r>
        <w:rPr>
          <w:rFonts w:hint="eastAsia" w:ascii="宋体" w:hAnsi="宋体"/>
          <w:b/>
          <w:sz w:val="30"/>
        </w:rPr>
        <w:t xml:space="preserve">江苏省政府采购合同（服务）（合同编号）</w:t>
      </w:r>
      <w:r>
        <w:rPr>
          <w:rFonts w:ascii="宋体" w:hAnsi="宋体"/>
          <w:b/>
          <w:bCs/>
          <w:sz w:val="30"/>
          <w:szCs w:val="20"/>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sz w:val="32"/>
          <w:szCs w:val="32"/>
        </w:rPr>
      </w:pPr>
      <w:r>
        <w:rPr>
          <w:rFonts w:hint="eastAsia" w:ascii="宋体" w:hAnsi="宋体" w:eastAsia="宋体" w:cs="宋体"/>
          <w:sz w:val="32"/>
          <w:szCs w:val="32"/>
        </w:rPr>
      </w:r>
      <w:r/>
    </w:p>
    <w:p>
      <w:pPr>
        <w:pStyle w:val="917"/>
        <w:jc w:val="center"/>
        <w:spacing w:line="360" w:lineRule="auto"/>
        <w:tabs>
          <w:tab w:val="left" w:pos="720" w:leader="none"/>
        </w:tabs>
        <w:rPr>
          <w:rFonts w:hint="eastAsia" w:ascii="宋体" w:hAnsi="宋体" w:eastAsia="宋体" w:cs="宋体"/>
          <w:b/>
          <w:sz w:val="24"/>
        </w:rPr>
      </w:pPr>
      <w:r>
        <w:rPr>
          <w:rFonts w:hint="eastAsia" w:ascii="宋体" w:hAnsi="宋体" w:eastAsia="宋体" w:cs="宋体"/>
          <w:sz w:val="32"/>
          <w:szCs w:val="32"/>
        </w:rPr>
        <w:t xml:space="preserve">年  月  日</w:t>
      </w:r>
      <w:r>
        <w:rPr>
          <w:rFonts w:hint="eastAsia" w:ascii="宋体" w:hAnsi="宋体" w:eastAsia="宋体" w:cs="宋体"/>
          <w:b/>
          <w:sz w:val="24"/>
        </w:rPr>
      </w:r>
      <w:r/>
    </w:p>
    <w:p>
      <w:pPr>
        <w:pStyle w:val="917"/>
        <w:spacing w:line="360" w:lineRule="auto"/>
        <w:rPr>
          <w:rFonts w:hint="eastAsia" w:ascii="宋体" w:hAnsi="宋体" w:eastAsia="宋体" w:cs="宋体"/>
          <w:b/>
          <w:sz w:val="24"/>
        </w:rPr>
      </w:pPr>
      <w:r>
        <w:rPr>
          <w:rFonts w:hint="eastAsia" w:ascii="宋体" w:hAnsi="宋体" w:eastAsia="宋体" w:cs="宋体"/>
          <w:b/>
          <w:sz w:val="24"/>
        </w:rPr>
        <w:t xml:space="preserve">（注：此文本仅供参考，合同签订双方可根据项目的具体要求自行修订相关内容。）</w:t>
      </w:r>
      <w:r>
        <w:rPr>
          <w:rFonts w:hint="eastAsia" w:ascii="宋体" w:hAnsi="宋体" w:eastAsia="宋体" w:cs="宋体"/>
          <w:b/>
          <w:sz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r>
      <w:r/>
    </w:p>
    <w:p>
      <w:pPr>
        <w:pStyle w:val="956"/>
        <w:spacing w:before="120" w:after="120"/>
        <w:rPr>
          <w:rFonts w:hAnsi="宋体"/>
          <w:sz w:val="24"/>
          <w:szCs w:val="24"/>
        </w:rPr>
      </w:pPr>
      <w:r>
        <w:rPr>
          <w:rFonts w:hAnsi="宋体"/>
          <w:sz w:val="24"/>
          <w:szCs w:val="24"/>
        </w:rPr>
        <w:t xml:space="preserve">项目名称：                                       项目编号：</w:t>
      </w:r>
      <w:r>
        <w:rPr>
          <w:rFonts w:hAnsi="宋体"/>
          <w:sz w:val="24"/>
          <w:szCs w:val="24"/>
        </w:rPr>
      </w:r>
      <w:r/>
    </w:p>
    <w:p>
      <w:pPr>
        <w:pStyle w:val="956"/>
        <w:spacing w:before="120" w:after="120"/>
        <w:rPr>
          <w:rFonts w:hAnsi="宋体" w:eastAsia="宋体"/>
          <w:sz w:val="24"/>
          <w:szCs w:val="24"/>
          <w:u w:val="single"/>
          <w:lang w:val="en-US" w:eastAsia="zh-CN"/>
        </w:rPr>
      </w:pPr>
      <w:r>
        <w:rPr>
          <w:rFonts w:hAnsi="宋体"/>
          <w:sz w:val="24"/>
          <w:szCs w:val="24"/>
        </w:rPr>
        <w:t xml:space="preserve">甲方：（买方）</w:t>
      </w:r>
      <w:r>
        <w:rPr>
          <w:rFonts w:hint="eastAsia" w:hAnsi="宋体"/>
          <w:sz w:val="24"/>
          <w:szCs w:val="24"/>
          <w:u w:val="single"/>
          <w:lang w:val="en-US" w:eastAsia="zh-CN"/>
        </w:rPr>
        <w:t xml:space="preserve">南通市通州区水利局</w:t>
      </w:r>
      <w:r>
        <w:rPr>
          <w:rFonts w:hAnsi="宋体" w:eastAsia="宋体"/>
          <w:sz w:val="24"/>
          <w:szCs w:val="24"/>
          <w:u w:val="single"/>
          <w:lang w:val="en-US" w:eastAsia="zh-CN"/>
        </w:rPr>
      </w:r>
      <w:r/>
    </w:p>
    <w:p>
      <w:pPr>
        <w:pStyle w:val="956"/>
        <w:spacing w:before="120" w:after="120"/>
        <w:rPr>
          <w:rFonts w:hint="eastAsia" w:hAnsi="宋体"/>
          <w:sz w:val="24"/>
          <w:szCs w:val="24"/>
        </w:rPr>
      </w:pPr>
      <w:r>
        <w:rPr>
          <w:rFonts w:hAnsi="宋体"/>
          <w:sz w:val="24"/>
          <w:szCs w:val="24"/>
        </w:rPr>
        <w:t xml:space="preserve">乙方：（卖方）_________</w:t>
      </w:r>
      <w:r>
        <w:rPr>
          <w:rFonts w:hint="eastAsia" w:hAnsi="宋体"/>
          <w:sz w:val="24"/>
          <w:szCs w:val="24"/>
        </w:rPr>
      </w:r>
      <w:r/>
    </w:p>
    <w:p>
      <w:pPr>
        <w:pStyle w:val="917"/>
        <w:jc w:val="both"/>
        <w:spacing w:line="360" w:lineRule="auto"/>
        <w:tabs>
          <w:tab w:val="left" w:pos="720" w:leader="none"/>
        </w:tabs>
        <w:rPr>
          <w:rFonts w:hint="eastAsia" w:ascii="宋体" w:hAnsi="宋体" w:eastAsia="宋体" w:cs="宋体"/>
          <w:b/>
          <w:sz w:val="24"/>
          <w:szCs w:val="24"/>
        </w:rPr>
      </w:pPr>
      <w:r>
        <w:rPr>
          <w:rFonts w:hAnsi="宋体"/>
          <w:sz w:val="24"/>
          <w:szCs w:val="24"/>
        </w:rPr>
        <w:t xml:space="preserve">甲、乙双方根据</w:t>
      </w:r>
      <w:r>
        <w:rPr>
          <w:rFonts w:hint="eastAsia" w:hAnsi="宋体"/>
          <w:sz w:val="24"/>
          <w:szCs w:val="24"/>
          <w:lang w:eastAsia="zh-CN"/>
        </w:rPr>
        <w:t xml:space="preserve">南通市通州区公共资源交易中心</w:t>
      </w:r>
      <w:r>
        <w:rPr>
          <w:rFonts w:hint="eastAsia" w:hAnsi="宋体"/>
          <w:sz w:val="24"/>
          <w:szCs w:val="24"/>
          <w:u w:val="single"/>
          <w:lang w:val="en-US" w:eastAsia="zh-CN"/>
        </w:rPr>
        <w:t xml:space="preserve">通州区防汛抗旱指挥系统网页版软件国产化改造项目</w:t>
      </w:r>
      <w:r>
        <w:rPr>
          <w:rFonts w:hAnsi="宋体"/>
          <w:sz w:val="24"/>
          <w:szCs w:val="24"/>
          <w:u w:val="single"/>
        </w:rPr>
        <w:t xml:space="preserve">项目</w:t>
      </w:r>
      <w:r>
        <w:rPr>
          <w:rFonts w:hAnsi="宋体"/>
          <w:sz w:val="24"/>
          <w:szCs w:val="24"/>
        </w:rPr>
        <w:t xml:space="preserve">公开招标的结果，签署本合同。</w:t>
      </w:r>
      <w:r>
        <w:rPr>
          <w:rFonts w:hint="eastAsia" w:ascii="宋体" w:hAnsi="宋体" w:eastAsia="宋体" w:cs="宋体"/>
          <w:b/>
          <w:sz w:val="24"/>
          <w:szCs w:val="24"/>
        </w:rPr>
      </w:r>
      <w:r/>
    </w:p>
    <w:p>
      <w:pPr>
        <w:pStyle w:val="917"/>
        <w:ind w:firstLine="480"/>
        <w:spacing w:line="600" w:lineRule="exact"/>
        <w:tabs>
          <w:tab w:val="left" w:pos="720" w:leader="none"/>
        </w:tabs>
        <w:rPr>
          <w:rFonts w:hint="eastAsia" w:ascii="宋体" w:hAnsi="宋体" w:eastAsia="宋体" w:cs="宋体"/>
          <w:sz w:val="24"/>
          <w:szCs w:val="24"/>
        </w:rPr>
      </w:pPr>
      <w:r>
        <w:rPr>
          <w:rFonts w:hint="eastAsia" w:ascii="宋体" w:hAnsi="宋体" w:eastAsia="宋体" w:cs="宋体"/>
          <w:sz w:val="24"/>
          <w:szCs w:val="24"/>
        </w:rPr>
      </w:r>
      <w:r/>
    </w:p>
    <w:p>
      <w:pPr>
        <w:pStyle w:val="917"/>
        <w:numPr>
          <w:ilvl w:val="0"/>
          <w:numId w:val="5"/>
        </w:numPr>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 购买服务的内容及期限</w:t>
      </w:r>
      <w:r>
        <w:rPr>
          <w:rFonts w:hint="eastAsia" w:ascii="宋体" w:hAnsi="宋体" w:eastAsia="宋体" w:cs="宋体"/>
          <w:b/>
          <w:sz w:val="24"/>
          <w:szCs w:val="24"/>
        </w:rPr>
      </w:r>
      <w:r/>
    </w:p>
    <w:p>
      <w:pPr>
        <w:pStyle w:val="917"/>
        <w:ind w:firstLine="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政府采购方式）采购乙方提供的以下服务：</w:t>
      </w:r>
      <w:r>
        <w:rPr>
          <w:rFonts w:hint="eastAsia" w:ascii="宋体" w:hAnsi="宋体" w:eastAsia="宋体" w:cs="宋体"/>
          <w:sz w:val="24"/>
          <w:szCs w:val="24"/>
        </w:rPr>
      </w:r>
      <w:r/>
    </w:p>
    <w:p>
      <w:pPr>
        <w:pStyle w:val="917"/>
        <w:ind w:firstLine="555"/>
        <w:spacing w:line="600" w:lineRule="exact"/>
        <w:rPr>
          <w:rFonts w:hint="eastAsia" w:ascii="宋体" w:hAnsi="宋体" w:eastAsia="宋体" w:cs="宋体"/>
          <w:sz w:val="24"/>
          <w:szCs w:val="24"/>
        </w:rP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7"/>
        <w:ind w:firstLine="570"/>
        <w:spacing w:line="600" w:lineRule="exact"/>
        <w:rPr>
          <w:rFonts w:hint="eastAsia" w:ascii="宋体" w:hAnsi="宋体" w:eastAsia="宋体" w:cs="宋体"/>
          <w:sz w:val="24"/>
          <w:szCs w:val="24"/>
          <w:u w:val="single"/>
        </w:rPr>
      </w:pPr>
      <w:r>
        <w:rPr>
          <w:rFonts w:hint="eastAsia" w:ascii="宋体" w:hAnsi="宋体" w:eastAsia="宋体" w:cs="宋体"/>
          <w:sz w:val="24"/>
          <w:szCs w:val="24"/>
        </w:rPr>
        <w:t xml:space="preserve">内容包括：</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17"/>
        <w:ind w:firstLine="57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本合同项目下的服务期限为：</w:t>
      </w:r>
      <w:r>
        <w:rPr>
          <w:rFonts w:hint="eastAsia" w:ascii="宋体" w:hAnsi="宋体" w:eastAsia="宋体" w:cs="宋体"/>
          <w:sz w:val="24"/>
          <w:szCs w:val="24"/>
        </w:rPr>
      </w:r>
      <w:r/>
    </w:p>
    <w:p>
      <w:pPr>
        <w:pStyle w:val="917"/>
        <w:ind w:firstLine="491"/>
        <w:spacing w:line="600" w:lineRule="exact"/>
        <w:rPr>
          <w:rFonts w:hint="eastAsia" w:ascii="宋体" w:hAnsi="宋体" w:eastAsia="宋体" w:cs="宋体"/>
          <w:sz w:val="24"/>
          <w:szCs w:val="24"/>
        </w:rPr>
      </w:pPr>
      <w:r>
        <w:rPr>
          <w:rFonts w:hint="eastAsia" w:ascii="宋体" w:hAnsi="宋体" w:eastAsia="宋体" w:cs="宋体"/>
          <w:sz w:val="24"/>
          <w:szCs w:val="24"/>
        </w:rPr>
        <w:t xml:space="preserve">自______年___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日至______年___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日止，共计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天。</w:t>
      </w:r>
      <w:r>
        <w:rPr>
          <w:rFonts w:hint="eastAsia" w:ascii="宋体" w:hAnsi="宋体" w:eastAsia="宋体" w:cs="宋体"/>
          <w:sz w:val="24"/>
          <w:szCs w:val="24"/>
        </w:rPr>
      </w:r>
      <w:r/>
    </w:p>
    <w:p>
      <w:pPr>
        <w:pStyle w:val="917"/>
        <w:ind w:firstLine="570"/>
        <w:spacing w:line="600" w:lineRule="exact"/>
        <w:rPr>
          <w:rFonts w:hint="eastAsia" w:ascii="宋体" w:hAnsi="宋体" w:eastAsia="宋体" w:cs="宋体"/>
          <w:sz w:val="24"/>
          <w:szCs w:val="24"/>
          <w:u w:val="single"/>
        </w:rPr>
      </w:pPr>
      <w:r>
        <w:rPr>
          <w:rFonts w:hint="eastAsia" w:ascii="宋体" w:hAnsi="宋体" w:eastAsia="宋体" w:cs="宋体"/>
          <w:sz w:val="24"/>
          <w:szCs w:val="24"/>
        </w:rPr>
        <w:t xml:space="preserve">3、服务地点：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u w:val="single"/>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第二条  合同金额</w:t>
      </w:r>
      <w:r>
        <w:rPr>
          <w:rFonts w:hint="eastAsia" w:ascii="宋体" w:hAnsi="宋体" w:eastAsia="宋体" w:cs="宋体"/>
          <w:b/>
          <w:sz w:val="24"/>
          <w:szCs w:val="24"/>
        </w:rPr>
      </w:r>
      <w:r/>
    </w:p>
    <w:p>
      <w:pPr>
        <w:pStyle w:val="956"/>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本合同服务费总金额为人民币（大写）：_________________元（￥_______________元）。</w:t>
      </w:r>
      <w:r>
        <w:rPr>
          <w:rFonts w:hint="eastAsia" w:ascii="宋体" w:hAnsi="宋体" w:eastAsia="宋体" w:cs="宋体"/>
          <w:sz w:val="24"/>
          <w:szCs w:val="24"/>
        </w:rPr>
      </w:r>
      <w:r/>
    </w:p>
    <w:p>
      <w:pPr>
        <w:pStyle w:val="917"/>
        <w:ind w:left="551"/>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第三条  服务质量标准为：</w:t>
      </w:r>
      <w:r>
        <w:rPr>
          <w:rFonts w:hint="eastAsia" w:ascii="宋体" w:hAnsi="宋体" w:eastAsia="宋体" w:cs="宋体"/>
          <w:b/>
          <w:sz w:val="24"/>
          <w:szCs w:val="24"/>
        </w:rPr>
      </w:r>
      <w:r/>
    </w:p>
    <w:p>
      <w:pPr>
        <w:pStyle w:val="917"/>
        <w:ind w:firstLine="360"/>
        <w:spacing w:line="600" w:lineRule="exact"/>
        <w:rPr>
          <w:rFonts w:hint="eastAsia" w:ascii="宋体" w:hAnsi="宋体" w:eastAsia="宋体" w:cs="宋体"/>
          <w:sz w:val="24"/>
          <w:szCs w:val="24"/>
        </w:rPr>
      </w:pPr>
      <w:r>
        <w:rPr>
          <w:rFonts w:hint="eastAsia" w:ascii="宋体" w:hAnsi="宋体" w:eastAsia="宋体" w:cs="宋体"/>
          <w:sz w:val="24"/>
          <w:szCs w:val="24"/>
        </w:rPr>
        <w:t xml:space="preserve">达到国家及行业标准，并满足本合同标的清单中的规定</w:t>
      </w:r>
      <w:r>
        <w:rPr>
          <w:rFonts w:hint="eastAsia" w:ascii="宋体" w:hAnsi="宋体" w:eastAsia="宋体" w:cs="宋体"/>
          <w:sz w:val="24"/>
          <w:szCs w:val="24"/>
          <w:lang w:eastAsia="zh-CN"/>
        </w:rPr>
        <w:t xml:space="preserve">，</w:t>
      </w:r>
      <w:r>
        <w:rPr>
          <w:rFonts w:hint="eastAsia" w:ascii="宋体" w:hAnsi="宋体" w:cs="宋体"/>
          <w:sz w:val="24"/>
          <w:szCs w:val="24"/>
          <w:lang w:val="en-US" w:eastAsia="zh-CN"/>
        </w:rPr>
        <w:t xml:space="preserve">以较高的标准为准</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917"/>
        <w:ind w:firstLine="570"/>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第四条  验收方</w:t>
      </w:r>
      <w:r>
        <w:rPr>
          <w:rFonts w:hint="eastAsia" w:ascii="宋体" w:hAnsi="宋体" w:cs="宋体"/>
          <w:b/>
          <w:sz w:val="24"/>
          <w:szCs w:val="24"/>
          <w:lang w:eastAsia="zh-CN"/>
        </w:rPr>
        <w:t xml:space="preserve">法</w:t>
      </w:r>
      <w:r>
        <w:rPr>
          <w:rFonts w:hint="eastAsia" w:ascii="宋体" w:hAnsi="宋体" w:eastAsia="宋体" w:cs="宋体"/>
          <w:b/>
          <w:sz w:val="24"/>
          <w:szCs w:val="24"/>
        </w:rPr>
        <w:t xml:space="preserve">及验收标准</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1.项目实施完毕，由第三方机构对交付的软件产品进行测试并达到国家</w:t>
      </w:r>
      <w:r>
        <w:rPr>
          <w:rFonts w:hint="eastAsia" w:ascii="宋体" w:hAnsi="宋体" w:cs="宋体"/>
          <w:sz w:val="24"/>
          <w:szCs w:val="24"/>
          <w:lang w:eastAsia="zh-CN"/>
        </w:rPr>
        <w:t xml:space="preserve">标准、行业标准及合同约定的相关</w:t>
      </w:r>
      <w:r>
        <w:rPr>
          <w:rFonts w:hint="eastAsia" w:ascii="宋体" w:hAnsi="宋体" w:eastAsia="宋体" w:cs="宋体"/>
          <w:sz w:val="24"/>
          <w:szCs w:val="24"/>
        </w:rPr>
        <w:t xml:space="preserve">标准后，乙方向甲方提出项目验收申请，甲乙双方在7个工作日内组织验收，如验收不合格，由乙方进行相关整改，整改完成后，乙方再提出验收申请，直至验收合格。 </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2.验收合格后，甲乙双方应当在《验收报告》上签署验收意见及加盖单位印章。质保期自《验收报告》签署之日起计算。</w:t>
      </w:r>
      <w:r>
        <w:rPr>
          <w:rFonts w:hint="eastAsia" w:ascii="宋体" w:hAnsi="宋体" w:eastAsia="宋体" w:cs="宋体"/>
          <w:sz w:val="24"/>
          <w:szCs w:val="24"/>
        </w:rPr>
      </w:r>
      <w:r/>
    </w:p>
    <w:p>
      <w:pPr>
        <w:pStyle w:val="917"/>
        <w:ind w:firstLine="570"/>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五</w:t>
      </w:r>
      <w:r>
        <w:rPr>
          <w:rFonts w:hint="eastAsia" w:ascii="宋体" w:hAnsi="宋体" w:eastAsia="宋体" w:cs="宋体"/>
          <w:b/>
          <w:sz w:val="24"/>
          <w:szCs w:val="24"/>
        </w:rPr>
        <w:t xml:space="preserve">条  双方权利和义务</w:t>
      </w:r>
      <w:r>
        <w:rPr>
          <w:rFonts w:hint="eastAsia" w:ascii="宋体" w:hAnsi="宋体" w:eastAsia="宋体" w:cs="宋体"/>
          <w:b/>
          <w:sz w:val="24"/>
          <w:szCs w:val="24"/>
        </w:rPr>
      </w:r>
      <w:r/>
    </w:p>
    <w:p>
      <w:pPr>
        <w:pStyle w:val="917"/>
        <w:ind w:left="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甲方的权利和义务：</w:t>
      </w:r>
      <w:r>
        <w:rPr>
          <w:rFonts w:hint="eastAsia" w:ascii="宋体" w:hAnsi="宋体" w:eastAsia="宋体" w:cs="宋体"/>
          <w:sz w:val="24"/>
          <w:szCs w:val="24"/>
        </w:rPr>
      </w:r>
      <w:r/>
    </w:p>
    <w:p>
      <w:pPr>
        <w:pStyle w:val="917"/>
        <w:ind w:firstLine="480"/>
        <w:spacing w:line="360" w:lineRule="auto"/>
        <w:rPr>
          <w:rFonts w:ascii="宋体" w:hAnsi="宋体" w:cs="宋体"/>
          <w:color w:val="000000"/>
          <w:sz w:val="24"/>
          <w:szCs w:val="24"/>
        </w:rPr>
      </w:pPr>
      <w:r>
        <w:rPr>
          <w:rFonts w:ascii="宋体" w:hAnsi="宋体" w:cs="宋体"/>
          <w:sz w:val="24"/>
          <w:szCs w:val="24"/>
          <w:lang w:val="en"/>
        </w:rPr>
        <w:t xml:space="preserve"> </w:t>
      </w: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甲方有权在整个开发过程中行使相应的管理权，以及有权聘请第三方作为本项目的监理。如甲方确定了第三方作为监理，则该单位依照甲方授权开展工作，监督本项目的进行。</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甲方有权到乙方的开发及服务现场进行监督、检查，并有权要求乙方撤换不符合要求的人员。</w:t>
      </w:r>
      <w:r>
        <w:rPr>
          <w:rFonts w:hint="eastAsia" w:ascii="宋体" w:hAnsi="宋体" w:cs="宋体"/>
          <w:color w:val="000000"/>
          <w:sz w:val="24"/>
          <w:szCs w:val="24"/>
        </w:rPr>
        <w:t xml:space="preserve">如果甲方发现乙方项目经理或项目团队人员存在以下问题，甲方有权书面要求乙方更换该人员。</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1）该人员被发现犯有严重的错误或被指控有犯罪行为；</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2）该人员能力与表现无法胜任承担的工作任务。</w:t>
      </w:r>
      <w:r>
        <w:rPr>
          <w:rFonts w:ascii="宋体" w:hAnsi="宋体" w:cs="宋体"/>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乙方在收到甲方书面通知后，必须在甲方限定期限内更换该人员，新更换人员的资历应预先受到甲方认可。</w:t>
      </w:r>
      <w:r>
        <w:rPr>
          <w:rFonts w:hint="eastAsia" w:ascii="宋体" w:hAnsi="宋体" w:cs="宋体"/>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有权在乙方提出详细设计方案审核申请后进行审核。但甲方对上述详细设计方案的认可，仅代表对上述方案中开发软件的适用性、需求性、可用性的审核，甲方并不对设计方案中的技术问题进行审核。如方案中出现任何与乙方设计相关的技术问题或技术调整，仍由乙方承担责任。乙方须在甲方限定的期限内完成。</w:t>
      </w:r>
      <w:r>
        <w:rPr>
          <w:rFonts w:hint="eastAsia" w:ascii="宋体" w:hAnsi="宋体" w:cs="宋体"/>
          <w:color w:val="000000"/>
          <w:sz w:val="24"/>
          <w:szCs w:val="24"/>
        </w:rPr>
      </w:r>
      <w:r/>
    </w:p>
    <w:p>
      <w:pPr>
        <w:pStyle w:val="917"/>
        <w:ind w:firstLine="480"/>
        <w:spacing w:line="360" w:lineRule="auto"/>
        <w:rPr>
          <w:rFonts w:ascii="宋体" w:hAnsi="宋体"/>
          <w:sz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甲方应当按照合同约定支付合同价款。</w:t>
      </w:r>
      <w:r>
        <w:rPr>
          <w:rFonts w:hint="eastAsia" w:ascii="宋体" w:hAnsi="宋体"/>
          <w:sz w:val="24"/>
        </w:rPr>
        <w:t xml:space="preserve">甲方因财政资金审批导致延期付款的，应提前告知乙方，不视为甲方违约。</w:t>
      </w:r>
      <w:r>
        <w:rPr>
          <w:rFonts w:ascii="宋体" w:hAnsi="宋体"/>
          <w:sz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在项目执行过程中，甲方对乙方的实施过程、关键节点和阶段交付成果进行质量控制。</w:t>
      </w:r>
      <w:r>
        <w:rPr>
          <w:rFonts w:ascii="宋体" w:hAnsi="宋体" w:cs="宋体"/>
          <w:color w:val="000000"/>
          <w:sz w:val="24"/>
          <w:szCs w:val="24"/>
        </w:rPr>
      </w:r>
      <w:r/>
    </w:p>
    <w:p>
      <w:pPr>
        <w:pStyle w:val="917"/>
        <w:ind w:left="555"/>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乙方的权利和义务：</w:t>
      </w:r>
      <w:r>
        <w:rPr>
          <w:rFonts w:hint="eastAsia" w:ascii="宋体" w:hAnsi="宋体" w:eastAsia="宋体" w:cs="宋体"/>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乙方承诺具有合法的权利能力、资质和资信签署和履行本合同项下义务。</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乙方保证其签署和履行本合同或与本合同相关的文件将不会与其章程或其他适用于乙方的</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或判决相冲突；也不会与其同第三人所签署的任何法律文件如保证协议、承诺、合同等规定的义务相冲突或导致任何违约，或使甲方的权利受到约束。</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乙方应按照合同要求进行系统的设计、开发，充分合理安排进度，确保按工期要求履行合同。</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乙方应派出符合项目要求的项目团队。</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乙方应按照合同约定及甲方要求进行系统开发工作。</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6</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乙方必须对甲方的系统需求进行详细充分的需求分析，包括用户分析、业务分析、流程分析及数据分析等。</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7</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乙方在需求分析的基础上，依据本项目系统的功能、性能和使用目标，按照进度安排完成项目系统的详细设计方案。</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8</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设计方案经甲方确认后，甲方再次提出的与项目建设内容相一致的修改要求，乙方应按照要求进行修改。</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9</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如有重大变化，甲方、乙方应另行签订变更协议，内容包括但不限于对项目要求、技术开发内容、工期调整等。甲方提出的变更合同内容超出本合同约定范围的，甲方、乙方双方应协商调整合同价款及工期等并签订补充协议。</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10</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有权根据本合同的规定和项目需要，向甲方了解有关情况，查阅有关资料，对该软件进行全面的研究和设计。甲方应予以积极配合，向乙方提供有关信息与资料，特别是有关甲方对开发软件的功能和目标需求方面的信息和资料。</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乙方应遵守甲方的管理，并在甲方的指示下，接受其委托的其他方的管理和监督。</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12</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在乙方所交付的系统中，不得含有任何可以自动终止或妨碍系统运作的软件。</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13</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如乙方所交付和许可甲方使用的软件需经国家有关部门登记、备案、审批或许可的，乙方应保证所提供的软件已完成了上述手续。</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14</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乙方保证实施本项目的管理人员、技术人员、技术条件和相关装备应当满足项目的需求，并符合本合同及附件、招标文件、投标文件等规定的要求。乙方不得将本项目分包或转包。</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15</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乙方不被允许更换项目经理和项目技术负责人。如确需更换，应提前7天书面通知甲方，并注明更换理由和拟代替人员基本情况。甲方和监理单位认为更换将不利于项目的进行或更换的人员不称职的，有权拒绝。</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16</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乙方应严格按照合同约定的标准规范、甲方和监理单位审定的项目实施方案等规范施工。由于乙方原因造成项目延误、项目质量不合格等，乙方应承担违约责任。</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17</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乙方应接受甲方及监理单位对本项目实施的监督和管理。</w:t>
      </w:r>
      <w:r>
        <w:rPr>
          <w:rFonts w:ascii="宋体" w:hAnsi="宋体" w:cs="宋体"/>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18</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乙方应对项目人员进行安全</w:t>
      </w:r>
      <w:r>
        <w:rPr>
          <w:rFonts w:hint="eastAsia" w:ascii="宋体" w:hAnsi="宋体" w:cs="宋体"/>
          <w:color w:val="000000"/>
          <w:sz w:val="24"/>
          <w:szCs w:val="24"/>
          <w:lang w:eastAsia="zh-CN"/>
        </w:rPr>
        <w:t xml:space="preserve">法制教育</w:t>
      </w:r>
      <w:r>
        <w:rPr>
          <w:rFonts w:hint="eastAsia" w:ascii="宋体" w:hAnsi="宋体" w:cs="宋体"/>
          <w:color w:val="000000"/>
          <w:sz w:val="24"/>
          <w:szCs w:val="24"/>
        </w:rPr>
        <w:t xml:space="preserve">及培训，确保项目人员遵守</w:t>
      </w:r>
      <w:r>
        <w:rPr>
          <w:rFonts w:hint="eastAsia" w:ascii="宋体" w:hAnsi="宋体" w:cs="宋体"/>
          <w:color w:val="000000"/>
          <w:sz w:val="24"/>
          <w:szCs w:val="24"/>
          <w:lang w:eastAsia="zh-CN"/>
        </w:rPr>
        <w:t xml:space="preserve">法律、法规</w:t>
      </w:r>
      <w:r>
        <w:rPr>
          <w:rFonts w:hint="eastAsia" w:ascii="宋体" w:hAnsi="宋体" w:cs="宋体"/>
          <w:color w:val="000000"/>
          <w:sz w:val="24"/>
          <w:szCs w:val="24"/>
        </w:rPr>
        <w:t xml:space="preserve">及甲方工作制度。</w:t>
      </w:r>
      <w:r>
        <w:rPr>
          <w:rFonts w:hint="eastAsia" w:ascii="宋体" w:hAnsi="宋体" w:cs="宋体"/>
          <w:color w:val="000000"/>
          <w:sz w:val="24"/>
          <w:szCs w:val="24"/>
          <w:lang w:eastAsia="zh-CN"/>
        </w:rPr>
        <w:t xml:space="preserve">非</w:t>
      </w:r>
      <w:r>
        <w:rPr>
          <w:rFonts w:hint="eastAsia" w:ascii="宋体" w:hAnsi="宋体" w:cs="宋体"/>
          <w:color w:val="000000"/>
          <w:sz w:val="24"/>
          <w:szCs w:val="24"/>
        </w:rPr>
        <w:t xml:space="preserve">因</w:t>
      </w:r>
      <w:r>
        <w:rPr>
          <w:rFonts w:hint="eastAsia" w:ascii="宋体" w:hAnsi="宋体" w:cs="宋体"/>
          <w:color w:val="000000"/>
          <w:sz w:val="24"/>
          <w:szCs w:val="24"/>
          <w:lang w:eastAsia="zh-CN"/>
        </w:rPr>
        <w:t xml:space="preserve">甲方原因给乙方或者其他第三</w:t>
      </w:r>
      <w:r>
        <w:rPr>
          <w:rFonts w:hint="eastAsia" w:ascii="宋体" w:hAnsi="宋体" w:cs="宋体"/>
          <w:color w:val="000000"/>
          <w:sz w:val="24"/>
          <w:szCs w:val="24"/>
        </w:rPr>
        <w:t xml:space="preserve">方</w:t>
      </w:r>
      <w:r>
        <w:rPr>
          <w:rFonts w:hint="eastAsia" w:ascii="宋体" w:hAnsi="宋体" w:cs="宋体"/>
          <w:color w:val="000000"/>
          <w:sz w:val="24"/>
          <w:szCs w:val="24"/>
          <w:lang w:eastAsia="zh-CN"/>
        </w:rPr>
        <w:t xml:space="preserve">造成的损害，</w:t>
      </w:r>
      <w:r>
        <w:rPr>
          <w:rFonts w:hint="eastAsia" w:ascii="宋体" w:hAnsi="宋体" w:cs="宋体"/>
          <w:color w:val="000000"/>
          <w:sz w:val="24"/>
          <w:szCs w:val="24"/>
        </w:rPr>
        <w:t xml:space="preserve">由乙方承担法律责任，与甲方无关。</w:t>
      </w:r>
      <w:r>
        <w:rPr>
          <w:rFonts w:hint="eastAsia"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19</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乙方在服务实施中按照国家有关法律、法规、标准规范、民政信息化建设有关技术标准、设计方案、信息</w:t>
      </w:r>
      <w:r>
        <w:rPr>
          <w:rFonts w:hint="eastAsia" w:ascii="宋体" w:hAnsi="宋体" w:cs="宋体"/>
          <w:color w:val="000000"/>
          <w:sz w:val="24"/>
          <w:szCs w:val="24"/>
          <w:lang w:eastAsia="zh-CN"/>
        </w:rPr>
        <w:t xml:space="preserve">安全等级</w:t>
      </w:r>
      <w:r>
        <w:rPr>
          <w:rFonts w:hint="eastAsia" w:ascii="宋体" w:hAnsi="宋体" w:cs="宋体"/>
          <w:color w:val="000000"/>
          <w:sz w:val="24"/>
          <w:szCs w:val="24"/>
        </w:rPr>
        <w:t xml:space="preserve">保护、运行管理有关规定和要求执行严格的质量管理，以确保本服务的质量符合工程结构设计、信息化标准和合规性检查的要求，以及甲方认可的工程深化设计要求，完成合同履约。</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20</w:t>
      </w:r>
      <w:r>
        <w:rPr>
          <w:rFonts w:hint="eastAsia" w:ascii="宋体" w:hAnsi="宋体" w:cs="宋体"/>
          <w:sz w:val="24"/>
          <w:szCs w:val="24"/>
          <w:lang w:val="en" w:eastAsia="zh-CN"/>
        </w:rPr>
        <w:t xml:space="preserve">）</w:t>
      </w:r>
      <w:r>
        <w:rPr>
          <w:rFonts w:hint="eastAsia" w:ascii="宋体" w:hAnsi="宋体" w:cs="宋体"/>
          <w:color w:val="000000"/>
          <w:sz w:val="24"/>
          <w:szCs w:val="24"/>
        </w:rPr>
        <w:t xml:space="preserve"> 乙方应按照《国家电子政务工程建设项目档案管理暂行办法》等相关文件的要求，分阶段及时向甲方提供服务报告、完备的管理及技术文件和资料，以满足系统软硬件设备安装、管理及运行维护、工程和项目管理等需要。项目初验及终验前，乙方将工程所有相关文件和资料归档整理并形成正式档案，经甲方或监理确认合格后提供给甲方。文档以纸质文件和电子资料（光盘）的形式提供。</w:t>
      </w:r>
      <w:r>
        <w:rPr>
          <w:rFonts w:ascii="宋体" w:hAnsi="宋体" w:cs="宋体"/>
          <w:color w:val="000000"/>
          <w:sz w:val="24"/>
          <w:szCs w:val="24"/>
        </w:rPr>
      </w:r>
      <w:r/>
    </w:p>
    <w:p>
      <w:pPr>
        <w:pStyle w:val="917"/>
        <w:ind w:firstLine="480"/>
        <w:spacing w:line="360" w:lineRule="auto"/>
        <w:rPr>
          <w:rFonts w:hint="eastAsia" w:ascii="宋体" w:hAnsi="宋体"/>
          <w:sz w:val="24"/>
        </w:rPr>
      </w:pPr>
      <w:r>
        <w:rPr>
          <w:rFonts w:hint="eastAsia" w:ascii="宋体" w:hAnsi="宋体" w:cs="宋体"/>
          <w:sz w:val="24"/>
          <w:szCs w:val="24"/>
          <w:lang w:val="en" w:eastAsia="zh-CN"/>
        </w:rPr>
        <w:t xml:space="preserve">（</w:t>
      </w:r>
      <w:r>
        <w:rPr>
          <w:rFonts w:hint="eastAsia" w:ascii="宋体" w:hAnsi="宋体" w:cs="宋体"/>
          <w:sz w:val="24"/>
          <w:szCs w:val="24"/>
          <w:lang w:val="en-US" w:eastAsia="zh-CN"/>
        </w:rPr>
        <w:t xml:space="preserve">21</w:t>
      </w:r>
      <w:r>
        <w:rPr>
          <w:rFonts w:hint="eastAsia" w:ascii="宋体" w:hAnsi="宋体" w:cs="宋体"/>
          <w:sz w:val="24"/>
          <w:szCs w:val="24"/>
          <w:lang w:val="en" w:eastAsia="zh-CN"/>
        </w:rPr>
        <w:t xml:space="preserve">）</w:t>
      </w:r>
      <w:r>
        <w:rPr>
          <w:rFonts w:hint="eastAsia" w:ascii="宋体" w:hAnsi="宋体"/>
          <w:sz w:val="24"/>
        </w:rPr>
        <w:t xml:space="preserve">服务方案中约定的乙方应履行的其它义务。</w:t>
      </w:r>
      <w:r>
        <w:rPr>
          <w:rFonts w:hint="eastAsia" w:ascii="宋体" w:hAnsi="宋体"/>
          <w:sz w:val="24"/>
        </w:rPr>
      </w:r>
      <w:r/>
    </w:p>
    <w:p>
      <w:pPr>
        <w:pStyle w:val="917"/>
        <w:ind w:firstLine="482"/>
        <w:spacing w:before="156" w:after="156" w:line="360" w:lineRule="auto"/>
        <w:rPr>
          <w:rFonts w:ascii="宋体" w:hAnsi="宋体" w:cs="宋体"/>
          <w:b/>
          <w:color w:val="000000"/>
          <w:sz w:val="24"/>
          <w:szCs w:val="24"/>
        </w:rPr>
      </w:pPr>
      <w:r>
        <w:rPr>
          <w:rFonts w:hint="eastAsia" w:ascii="宋体" w:hAnsi="宋体" w:cs="宋体"/>
          <w:b/>
          <w:color w:val="000000"/>
          <w:sz w:val="24"/>
          <w:szCs w:val="24"/>
          <w:lang w:eastAsia="zh-CN"/>
        </w:rPr>
        <w:t xml:space="preserve">第六条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项目管理、实施进度及工期要求</w:t>
      </w:r>
      <w:r>
        <w:rPr>
          <w:rFonts w:ascii="宋体" w:hAnsi="宋体" w:cs="宋体"/>
          <w:b/>
          <w:color w:val="000000"/>
          <w:sz w:val="24"/>
          <w:szCs w:val="24"/>
        </w:rPr>
      </w:r>
      <w:r/>
    </w:p>
    <w:p>
      <w:pPr>
        <w:pStyle w:val="917"/>
        <w:ind w:firstLine="482"/>
        <w:spacing w:line="360" w:lineRule="auto"/>
        <w:rPr>
          <w:rFonts w:ascii="宋体" w:hAnsi="宋体" w:cs="宋体"/>
          <w:b/>
          <w:color w:val="000000"/>
          <w:sz w:val="24"/>
          <w:szCs w:val="24"/>
        </w:rPr>
      </w:pPr>
      <w:r>
        <w:rPr>
          <w:rFonts w:hint="eastAsia" w:ascii="宋体" w:hAnsi="宋体" w:cs="宋体"/>
          <w:b/>
          <w:color w:val="000000"/>
          <w:sz w:val="24"/>
          <w:szCs w:val="24"/>
        </w:rPr>
        <w:t xml:space="preserve">项目管理：</w:t>
      </w:r>
      <w:r>
        <w:rPr>
          <w:rFonts w:ascii="宋体" w:hAnsi="宋体" w:cs="宋体"/>
          <w:b/>
          <w:color w:val="000000"/>
          <w:sz w:val="24"/>
          <w:szCs w:val="24"/>
        </w:rPr>
      </w:r>
      <w:r/>
    </w:p>
    <w:p>
      <w:pPr>
        <w:pStyle w:val="917"/>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本项目乙方必须成立合理的组织机构和实施团队，建立健全保障项目顺利实施的各项管理制度和质量保证体系，安排好足够的高素质人才参加本项目的建设，在项目建设期内核心人员原则上不能更换。</w:t>
      </w:r>
      <w:r>
        <w:rPr>
          <w:rFonts w:ascii="宋体" w:hAnsi="宋体" w:cs="宋体"/>
          <w:color w:val="000000"/>
          <w:sz w:val="24"/>
          <w:szCs w:val="24"/>
        </w:rPr>
      </w:r>
      <w:r/>
    </w:p>
    <w:p>
      <w:pPr>
        <w:pStyle w:val="917"/>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项目经理。针对本项目配备</w:t>
      </w:r>
      <w:r>
        <w:rPr>
          <w:rFonts w:ascii="宋体" w:hAnsi="宋体" w:cs="宋体"/>
          <w:color w:val="000000"/>
          <w:sz w:val="24"/>
          <w:szCs w:val="24"/>
        </w:rPr>
        <w:t xml:space="preserve">1</w:t>
      </w:r>
      <w:r>
        <w:rPr>
          <w:rFonts w:hint="eastAsia" w:ascii="宋体" w:hAnsi="宋体" w:cs="宋体"/>
          <w:color w:val="000000"/>
          <w:sz w:val="24"/>
          <w:szCs w:val="24"/>
        </w:rPr>
        <w:t xml:space="preserve">名项目经理，要求具有高级项目经理资格，且具有成功实施类似项目实际经验。</w:t>
      </w:r>
      <w:r>
        <w:rPr>
          <w:rFonts w:ascii="宋体" w:hAnsi="宋体" w:cs="宋体"/>
          <w:color w:val="000000"/>
          <w:sz w:val="24"/>
          <w:szCs w:val="24"/>
        </w:rPr>
      </w:r>
      <w:r/>
    </w:p>
    <w:p>
      <w:pPr>
        <w:pStyle w:val="917"/>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在本项目的执行过程中，必须</w:t>
      </w:r>
      <w:r>
        <w:rPr>
          <w:rFonts w:hint="eastAsia" w:ascii="宋体" w:hAnsi="宋体" w:cs="宋体"/>
          <w:color w:val="000000"/>
          <w:sz w:val="24"/>
          <w:szCs w:val="24"/>
          <w:lang w:eastAsia="zh-CN"/>
        </w:rPr>
        <w:t xml:space="preserve">指定</w:t>
      </w:r>
      <w:r>
        <w:rPr>
          <w:rFonts w:hint="eastAsia" w:ascii="宋体" w:hAnsi="宋体" w:cs="宋体"/>
          <w:color w:val="000000"/>
          <w:sz w:val="24"/>
          <w:szCs w:val="24"/>
        </w:rPr>
        <w:t xml:space="preserve">专职于本项目的项目经理和核心技术人员，确保工程顺利实施。按照项目实施的要求，必须建立科学高效的组织架构，在项目组织中应明确各岗位的职责，确保工程顺利实施。</w:t>
      </w:r>
      <w:r>
        <w:rPr>
          <w:rFonts w:ascii="宋体" w:hAnsi="宋体" w:cs="宋体"/>
          <w:color w:val="000000"/>
          <w:sz w:val="24"/>
          <w:szCs w:val="24"/>
        </w:rPr>
      </w:r>
      <w:r/>
    </w:p>
    <w:p>
      <w:pPr>
        <w:pStyle w:val="917"/>
        <w:ind w:firstLine="480"/>
        <w:spacing w:line="360" w:lineRule="auto"/>
        <w:tabs>
          <w:tab w:val="left" w:pos="567" w:leader="none"/>
        </w:tabs>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参与项目的技术人员必须具有丰富的系统设计和软件开发经验，能够与甲方进行良好的沟通，具备相关产品设计、部署和开发的能力。参与项目的技术人员必须具有强烈的服务意识和高度的责任感。</w:t>
      </w:r>
      <w:r>
        <w:rPr>
          <w:rFonts w:ascii="宋体" w:hAnsi="宋体" w:cs="宋体"/>
          <w:color w:val="000000"/>
          <w:sz w:val="24"/>
          <w:szCs w:val="24"/>
        </w:rPr>
      </w:r>
      <w:r/>
    </w:p>
    <w:p>
      <w:pPr>
        <w:pStyle w:val="917"/>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参与项目的所有人员应严格遵守甲方的保密要求并签订保密协议；对于甲方提供的资料及项目有关资料，不得以任何形式向第三方传播。保密期限不受本项目期限的限制，在本项目履行完毕后，保密信息接收方仍然承担保密义务。</w:t>
      </w:r>
      <w:r>
        <w:rPr>
          <w:rFonts w:hint="eastAsia" w:ascii="宋体" w:hAnsi="宋体" w:cs="宋体"/>
          <w:color w:val="000000"/>
          <w:sz w:val="24"/>
          <w:szCs w:val="24"/>
        </w:rPr>
      </w:r>
      <w:r/>
    </w:p>
    <w:p>
      <w:pPr>
        <w:pStyle w:val="917"/>
        <w:ind w:firstLine="482"/>
        <w:spacing w:line="360" w:lineRule="auto"/>
        <w:tabs>
          <w:tab w:val="left" w:pos="567" w:leader="none"/>
        </w:tabs>
        <w:rPr>
          <w:rFonts w:ascii="宋体" w:hAnsi="宋体" w:cs="宋体"/>
          <w:b/>
          <w:color w:val="000000"/>
          <w:sz w:val="24"/>
          <w:szCs w:val="24"/>
        </w:rPr>
      </w:pPr>
      <w:r>
        <w:rPr>
          <w:rFonts w:hint="eastAsia" w:ascii="宋体" w:hAnsi="宋体" w:cs="宋体"/>
          <w:b/>
          <w:color w:val="000000"/>
          <w:sz w:val="24"/>
          <w:szCs w:val="24"/>
        </w:rPr>
        <w:t xml:space="preserve">项目实施进度要求：</w:t>
      </w:r>
      <w:r>
        <w:rPr>
          <w:rFonts w:ascii="宋体" w:hAnsi="宋体" w:cs="宋体"/>
          <w:b/>
          <w:color w:val="000000"/>
          <w:sz w:val="24"/>
          <w:szCs w:val="24"/>
        </w:rPr>
      </w:r>
      <w:r/>
    </w:p>
    <w:p>
      <w:pPr>
        <w:pStyle w:val="917"/>
        <w:ind w:firstLine="480"/>
        <w:spacing w:line="360" w:lineRule="auto"/>
        <w:tabs>
          <w:tab w:val="left" w:pos="567" w:leader="none"/>
        </w:tabs>
        <w:rPr>
          <w:rFonts w:hint="eastAsia" w:ascii="宋体" w:hAnsi="宋体" w:cs="宋体"/>
          <w:color w:val="000000"/>
          <w:sz w:val="24"/>
          <w:szCs w:val="24"/>
        </w:rPr>
      </w:pPr>
      <w:r>
        <w:rPr>
          <w:rFonts w:hint="eastAsia" w:ascii="宋体" w:hAnsi="宋体" w:cs="宋体"/>
          <w:color w:val="000000"/>
          <w:sz w:val="24"/>
          <w:szCs w:val="24"/>
        </w:rPr>
        <w:t xml:space="preserve">乙方应按照本合同签订后</w:t>
      </w:r>
      <w:r>
        <w:rPr>
          <w:rFonts w:ascii="宋体" w:hAnsi="宋体" w:cs="宋体"/>
          <w:color w:val="000000"/>
          <w:sz w:val="24"/>
          <w:szCs w:val="24"/>
          <w:u w:val="single"/>
        </w:rPr>
        <w:t xml:space="preserve">   </w:t>
      </w:r>
      <w:r>
        <w:rPr>
          <w:rFonts w:hint="eastAsia" w:ascii="宋体" w:hAnsi="宋体" w:cs="宋体"/>
          <w:color w:val="000000"/>
          <w:sz w:val="24"/>
          <w:szCs w:val="24"/>
        </w:rPr>
        <w:t xml:space="preserve">年内，按时完成</w:t>
      </w:r>
      <w:r>
        <w:rPr>
          <w:rFonts w:hint="eastAsia" w:ascii="宋体" w:hAnsi="宋体"/>
          <w:bCs/>
          <w:color w:val="000000"/>
          <w:sz w:val="24"/>
          <w:szCs w:val="24"/>
          <w:lang w:bidi="en-US"/>
        </w:rPr>
        <w:t xml:space="preserve">本合同项下</w:t>
      </w:r>
      <w:r>
        <w:rPr>
          <w:rFonts w:hint="eastAsia" w:ascii="宋体" w:hAnsi="宋体" w:cs="宋体"/>
          <w:color w:val="000000"/>
          <w:sz w:val="24"/>
          <w:szCs w:val="24"/>
        </w:rPr>
        <w:t xml:space="preserve">规定的各项开发任务：合同签订后</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个月内完成项目需求分析；</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个月内完成系统设计工作；</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个月内完成应用系统的开发和测试工作；系统试运行时间不少于</w:t>
      </w:r>
      <w:r>
        <w:rPr>
          <w:rFonts w:ascii="宋体" w:hAnsi="宋体" w:cs="宋体"/>
          <w:color w:val="000000"/>
          <w:sz w:val="24"/>
          <w:szCs w:val="24"/>
          <w:u w:val="single"/>
        </w:rPr>
        <w:t xml:space="preserve">  </w:t>
      </w:r>
      <w:r>
        <w:rPr>
          <w:rFonts w:hint="eastAsia" w:ascii="宋体" w:hAnsi="宋体" w:cs="宋体"/>
          <w:color w:val="000000"/>
          <w:sz w:val="24"/>
          <w:szCs w:val="24"/>
        </w:rPr>
        <w:t xml:space="preserve">个月，在满足验收条件后完成本项目的终验。</w:t>
      </w:r>
      <w:r>
        <w:rPr>
          <w:rFonts w:hint="eastAsia" w:ascii="宋体" w:hAnsi="宋体" w:cs="宋体"/>
          <w:color w:val="000000"/>
          <w:sz w:val="24"/>
          <w:szCs w:val="24"/>
        </w:rPr>
      </w:r>
      <w:r/>
    </w:p>
    <w:p>
      <w:pPr>
        <w:pStyle w:val="917"/>
        <w:ind w:firstLine="482"/>
        <w:spacing w:before="156" w:after="156" w:line="360" w:lineRule="auto"/>
        <w:rPr>
          <w:rFonts w:ascii="宋体" w:hAnsi="宋体" w:cs="宋体"/>
          <w:b/>
          <w:color w:val="000000"/>
          <w:sz w:val="24"/>
          <w:szCs w:val="24"/>
        </w:rPr>
        <w:outlineLvl w:val="2"/>
      </w:pPr>
      <w:r>
        <w:rPr>
          <w:rFonts w:hint="eastAsia" w:ascii="宋体" w:hAnsi="宋体" w:cs="宋体"/>
          <w:b/>
          <w:color w:val="000000"/>
          <w:sz w:val="24"/>
          <w:szCs w:val="24"/>
          <w:lang w:eastAsia="zh-CN"/>
        </w:rPr>
        <w:t xml:space="preserve">第七条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培训要求</w:t>
      </w:r>
      <w:r>
        <w:rPr>
          <w:rFonts w:ascii="宋体" w:hAnsi="宋体" w:cs="宋体"/>
          <w:b/>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乙方须提供本项目运行、管理、使用和维护所需的技术培训。派出的培训教员应熟悉本项目，并有丰富的系统培训经验。为所培训人员提供中文培训、资料和讲义等用品，并为甲方提供详细的培训计划。</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乙方应向用户提供本项目的构架、功能、安装部署、运行管理、维护、使用操作等培训内容。培训范围包括相关部门用户以及相关运维人员。</w:t>
      </w:r>
      <w:r>
        <w:rPr>
          <w:rFonts w:ascii="宋体" w:hAnsi="宋体" w:cs="宋体"/>
          <w:color w:val="000000"/>
          <w:sz w:val="24"/>
          <w:szCs w:val="24"/>
        </w:rPr>
      </w:r>
      <w:r/>
    </w:p>
    <w:p>
      <w:pPr>
        <w:pStyle w:val="917"/>
        <w:ind w:firstLine="480"/>
        <w:spacing w:line="360" w:lineRule="auto"/>
        <w:rPr>
          <w:rFonts w:hint="eastAsia"/>
        </w:rPr>
      </w:pPr>
      <w:r>
        <w:rPr>
          <w:rFonts w:hint="eastAsia" w:ascii="宋体" w:hAnsi="宋体" w:cs="宋体"/>
          <w:color w:val="000000"/>
          <w:sz w:val="24"/>
          <w:szCs w:val="24"/>
        </w:rPr>
        <w:t xml:space="preserve">乙方在合同服务期内需按照甲方要求提供培训服务（由甲方组织实施），参与培训人员不少于</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人。乙方免费提供培训教材和师资。培训时间和培训地点由甲方指定，费用由甲方负责。</w:t>
      </w:r>
      <w:r>
        <w:rPr>
          <w:rFonts w:hint="eastAsia"/>
        </w:rPr>
      </w:r>
      <w:r/>
    </w:p>
    <w:p>
      <w:pPr>
        <w:pStyle w:val="917"/>
        <w:numPr>
          <w:ilvl w:val="0"/>
          <w:numId w:val="6"/>
        </w:numPr>
        <w:ind w:firstLine="482"/>
        <w:spacing w:before="156" w:after="156" w:line="360" w:lineRule="auto"/>
        <w:rPr>
          <w:rFonts w:hint="eastAsia" w:ascii="宋体" w:hAnsi="宋体" w:eastAsia="宋体" w:cs="宋体"/>
          <w:b/>
          <w:color w:val="000000"/>
          <w:sz w:val="24"/>
          <w:szCs w:val="24"/>
        </w:rPr>
        <w:outlineLvl w:val="2"/>
      </w:pPr>
      <w:r>
        <w:rPr>
          <w:rFonts w:hint="eastAsia" w:ascii="宋体" w:hAnsi="宋体" w:eastAsia="宋体" w:cs="宋体"/>
          <w:b/>
          <w:color w:val="000000"/>
          <w:sz w:val="24"/>
          <w:szCs w:val="24"/>
        </w:rPr>
        <w:t xml:space="preserve">履约保证金</w:t>
      </w:r>
      <w:r>
        <w:rPr>
          <w:rFonts w:hint="eastAsia" w:ascii="宋体" w:hAnsi="宋体" w:eastAsia="宋体" w:cs="宋体"/>
          <w:b/>
          <w:color w:val="000000"/>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rPr>
        <w:t xml:space="preserve">乙方交纳人民币_________元作为本合同的履约保证金。（合同金额的10%）</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2</w:t>
      </w:r>
      <w:r>
        <w:rPr>
          <w:rFonts w:hint="eastAsia" w:ascii="宋体" w:hAnsi="宋体" w:eastAsia="宋体" w:cs="Courier New"/>
          <w:sz w:val="24"/>
          <w:szCs w:val="24"/>
          <w:lang w:val="en-US" w:eastAsia="zh-CN"/>
        </w:rPr>
        <w:t xml:space="preserve">.验收通过</w:t>
      </w:r>
      <w:r>
        <w:rPr>
          <w:rFonts w:hint="eastAsia" w:ascii="宋体" w:hAnsi="宋体" w:eastAsia="宋体" w:cs="Courier New"/>
          <w:sz w:val="24"/>
          <w:szCs w:val="24"/>
        </w:rPr>
        <w:t xml:space="preserve">后，甲方应及时退还交纳的履约保证金。</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履约保证金的退还：</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乙方履约合同义务，</w:t>
      </w:r>
      <w:r>
        <w:rPr>
          <w:rFonts w:hint="eastAsia" w:ascii="宋体" w:hAnsi="宋体" w:eastAsia="宋体" w:cs="Courier New"/>
          <w:sz w:val="24"/>
          <w:szCs w:val="24"/>
          <w:lang w:val="en-US" w:eastAsia="zh-CN"/>
        </w:rPr>
        <w:t xml:space="preserve">甲方验收合格后</w:t>
      </w:r>
      <w:r>
        <w:rPr>
          <w:rFonts w:hint="eastAsia" w:ascii="宋体" w:hAnsi="宋体" w:eastAsia="宋体" w:cs="Courier New"/>
          <w:sz w:val="24"/>
          <w:szCs w:val="24"/>
          <w:lang w:eastAsia="zh-CN"/>
        </w:rPr>
        <w:t xml:space="preserve">一</w:t>
      </w:r>
      <w:r>
        <w:rPr>
          <w:rFonts w:hint="eastAsia" w:ascii="宋体" w:hAnsi="宋体" w:eastAsia="宋体" w:cs="Courier New"/>
          <w:sz w:val="24"/>
          <w:szCs w:val="24"/>
        </w:rPr>
        <w:t xml:space="preserve">个月内一次性退还履约保证金。</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val="en-US" w:eastAsia="zh-CN"/>
        </w:rPr>
        <w:t xml:space="preserve">甲方</w:t>
      </w:r>
      <w:r>
        <w:rPr>
          <w:rFonts w:hint="eastAsia" w:ascii="宋体" w:hAnsi="宋体" w:eastAsia="宋体" w:cs="Courier New"/>
          <w:sz w:val="24"/>
          <w:szCs w:val="24"/>
        </w:rPr>
        <w:t xml:space="preserve">在项目合同履行完成后在合同规定的时间内将履约保证金退还乙方；逾期退还的，乙方可要求甲方支付违约金，违约金按照按同期同档贷款市场报价利率支付。</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发生以下情况的，履约保证金不予退还或部分退还：</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a.签订合同后，乙方不履行合同义务的，甲方有权全额扣除履约保证金，全额不予退还，同时甲方亦有权解除合同</w:t>
      </w:r>
      <w:r>
        <w:rPr>
          <w:rFonts w:hint="eastAsia" w:ascii="宋体" w:hAnsi="宋体" w:eastAsia="宋体" w:cs="Courier New"/>
          <w:sz w:val="24"/>
          <w:szCs w:val="24"/>
          <w:lang w:eastAsia="zh-CN"/>
        </w:rPr>
        <w:t xml:space="preserve">，乙方</w:t>
      </w:r>
      <w:r>
        <w:rPr>
          <w:rFonts w:hint="eastAsia" w:ascii="宋体" w:hAnsi="宋体" w:eastAsia="宋体" w:cs="Courier New"/>
          <w:sz w:val="24"/>
          <w:szCs w:val="24"/>
        </w:rPr>
        <w:t xml:space="preserve">应赔偿由此给甲方造成的全部损失。</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b.乙方在履约过程中发生违约行为，给甲方造成损失的，甲方有权在乙方缴纳的履约保证金中予以扣款，以弥补甲方经济损失，不足的部分乙方应另外补齐支付给甲方。</w:t>
      </w:r>
      <w:r>
        <w:rPr>
          <w:rFonts w:hint="eastAsia" w:ascii="宋体" w:hAnsi="宋体" w:eastAsia="宋体" w:cs="Courier New"/>
          <w:sz w:val="24"/>
          <w:szCs w:val="24"/>
        </w:rPr>
      </w:r>
      <w:r/>
    </w:p>
    <w:p>
      <w:pPr>
        <w:pStyle w:val="917"/>
        <w:ind w:firstLine="472"/>
        <w:spacing w:line="600" w:lineRule="exact"/>
        <w:tabs>
          <w:tab w:val="left" w:pos="630" w:leader="none"/>
        </w:tabs>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九</w:t>
      </w:r>
      <w:r>
        <w:rPr>
          <w:rFonts w:hint="eastAsia" w:ascii="宋体" w:hAnsi="宋体" w:eastAsia="宋体" w:cs="宋体"/>
          <w:b/>
          <w:sz w:val="24"/>
          <w:szCs w:val="24"/>
        </w:rPr>
        <w:t xml:space="preserve">条  付款方式</w:t>
      </w:r>
      <w:r>
        <w:rPr>
          <w:rFonts w:hint="eastAsia" w:ascii="宋体" w:hAnsi="宋体" w:eastAsia="宋体" w:cs="宋体"/>
          <w:b/>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rPr>
        <w:t xml:space="preserve">1</w:t>
      </w:r>
      <w:r>
        <w:rPr>
          <w:rFonts w:hint="eastAsia" w:ascii="宋体" w:hAnsi="宋体" w:eastAsia="宋体" w:cs="Courier New"/>
          <w:sz w:val="24"/>
          <w:szCs w:val="24"/>
          <w:lang w:val="en-US" w:eastAsia="zh-CN"/>
        </w:rPr>
        <w:t xml:space="preserve">.</w:t>
      </w:r>
      <w:r>
        <w:rPr>
          <w:rFonts w:hint="eastAsia" w:ascii="宋体" w:hAnsi="宋体" w:eastAsia="宋体" w:cs="Courier New"/>
          <w:sz w:val="24"/>
          <w:szCs w:val="24"/>
        </w:rPr>
        <w:t xml:space="preserve">合同款项的支付方式及进度安排</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预付款支付</w:t>
      </w:r>
      <w:r>
        <w:rPr>
          <w:rFonts w:hint="eastAsia" w:ascii="宋体" w:hAnsi="宋体" w:eastAsia="宋体" w:cs="Courier New"/>
          <w:sz w:val="24"/>
          <w:szCs w:val="24"/>
          <w:lang w:eastAsia="zh-CN"/>
        </w:rPr>
        <w:t xml:space="preserve">：合同生效后28日内，支付中标单位合同价的10%作为预付款</w:t>
      </w:r>
      <w:r>
        <w:rPr>
          <w:rFonts w:hint="eastAsia" w:ascii="宋体" w:hAnsi="宋体" w:eastAsia="宋体" w:cs="Courier New"/>
          <w:sz w:val="24"/>
          <w:szCs w:val="24"/>
        </w:rPr>
        <w:t xml:space="preserve">。</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2</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 尾款支付：服务结束并验收合格</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采购人收到发票后15日内，支付中标单位至合同价格的</w:t>
      </w:r>
      <w:r>
        <w:rPr>
          <w:rFonts w:hint="eastAsia" w:ascii="宋体" w:hAnsi="宋体" w:eastAsia="宋体" w:cs="Courier New"/>
          <w:sz w:val="24"/>
          <w:szCs w:val="24"/>
          <w:lang w:val="en-US" w:eastAsia="zh-CN"/>
        </w:rPr>
        <w:t xml:space="preserve">97</w:t>
      </w:r>
      <w:r>
        <w:rPr>
          <w:rFonts w:hint="eastAsia" w:ascii="宋体" w:hAnsi="宋体" w:eastAsia="宋体" w:cs="Courier New"/>
          <w:sz w:val="24"/>
          <w:szCs w:val="24"/>
        </w:rPr>
        <w:t xml:space="preserve">%（含预付款）</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余款作为质量保证金。</w:t>
      </w:r>
      <w:r>
        <w:rPr>
          <w:rFonts w:hint="eastAsia" w:ascii="宋体" w:hAnsi="宋体" w:eastAsia="宋体" w:cs="Courier New"/>
          <w:sz w:val="24"/>
          <w:szCs w:val="24"/>
        </w:rPr>
      </w:r>
      <w:r/>
    </w:p>
    <w:p>
      <w:pPr>
        <w:pStyle w:val="917"/>
        <w:ind w:firstLine="480"/>
        <w:keepLines w:val="0"/>
        <w:keepNext w:val="0"/>
        <w:pageBreakBefore w:val="0"/>
        <w:spacing w:line="600" w:lineRule="exact"/>
        <w:widowControl w:val="off"/>
        <w:tabs>
          <w:tab w:val="left" w:pos="630" w:leader="none"/>
        </w:tabs>
        <w:rPr>
          <w:rFonts w:hint="eastAsia" w:ascii="宋体" w:hAnsi="宋体" w:eastAsia="宋体" w:cs="Courier New"/>
          <w:sz w:val="24"/>
          <w:szCs w:val="24"/>
          <w:lang w:eastAsia="zh-CN"/>
        </w:rPr>
      </w:pP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val="en-US" w:eastAsia="zh-CN"/>
        </w:rPr>
        <w:t xml:space="preserve">3</w:t>
      </w:r>
      <w:r>
        <w:rPr>
          <w:rFonts w:hint="eastAsia" w:ascii="宋体" w:hAnsi="宋体" w:eastAsia="宋体" w:cs="Courier New"/>
          <w:sz w:val="24"/>
          <w:szCs w:val="24"/>
          <w:lang w:eastAsia="zh-CN"/>
        </w:rPr>
        <w:t xml:space="preserve">）</w:t>
      </w:r>
      <w:r>
        <w:rPr>
          <w:rFonts w:hint="eastAsia" w:ascii="宋体" w:hAnsi="宋体" w:eastAsia="宋体" w:cs="Courier New"/>
          <w:sz w:val="24"/>
          <w:szCs w:val="24"/>
        </w:rPr>
        <w:t xml:space="preserve">质量保修期（</w:t>
      </w:r>
      <w:r>
        <w:rPr>
          <w:rFonts w:hint="eastAsia" w:ascii="宋体" w:hAnsi="宋体" w:eastAsia="宋体" w:cs="Courier New"/>
          <w:sz w:val="24"/>
          <w:szCs w:val="24"/>
          <w:lang w:val="en-US" w:eastAsia="zh-CN"/>
        </w:rPr>
        <w:t xml:space="preserve">1</w:t>
      </w:r>
      <w:r>
        <w:rPr>
          <w:rFonts w:hint="eastAsia" w:ascii="宋体" w:hAnsi="宋体" w:eastAsia="宋体" w:cs="Courier New"/>
          <w:sz w:val="24"/>
          <w:szCs w:val="24"/>
        </w:rPr>
        <w:t xml:space="preserve">年）满并经审核无误后结清余款</w:t>
      </w:r>
      <w:r>
        <w:rPr>
          <w:rFonts w:hint="eastAsia" w:ascii="宋体" w:hAnsi="宋体" w:eastAsia="宋体" w:cs="Courier New"/>
          <w:sz w:val="24"/>
          <w:szCs w:val="24"/>
          <w:lang w:eastAsia="zh-CN"/>
        </w:rPr>
        <w:t xml:space="preserve">。</w:t>
      </w:r>
      <w:r>
        <w:rPr>
          <w:rFonts w:hint="eastAsia" w:ascii="宋体" w:hAnsi="宋体" w:eastAsia="宋体" w:cs="Courier New"/>
          <w:sz w:val="24"/>
          <w:szCs w:val="24"/>
          <w:lang w:eastAsia="zh-CN"/>
        </w:rPr>
      </w:r>
      <w:r/>
    </w:p>
    <w:p>
      <w:pPr>
        <w:pStyle w:val="917"/>
        <w:ind w:firstLine="602"/>
        <w:spacing w:line="600" w:lineRule="exact"/>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cs="宋体"/>
          <w:b/>
          <w:sz w:val="24"/>
          <w:szCs w:val="24"/>
          <w:lang w:val="en-US" w:eastAsia="zh-CN"/>
        </w:rPr>
        <w:t xml:space="preserve">十</w:t>
      </w:r>
      <w:r>
        <w:rPr>
          <w:rFonts w:hint="eastAsia" w:ascii="宋体" w:hAnsi="宋体" w:eastAsia="宋体" w:cs="宋体"/>
          <w:b/>
          <w:sz w:val="24"/>
          <w:szCs w:val="24"/>
        </w:rPr>
        <w:t xml:space="preserve">条  违约责任</w:t>
      </w:r>
      <w:r>
        <w:rPr>
          <w:rFonts w:hint="eastAsia" w:ascii="宋体" w:hAnsi="宋体" w:eastAsia="宋体" w:cs="宋体"/>
          <w:b/>
          <w:sz w:val="24"/>
          <w:szCs w:val="24"/>
        </w:rPr>
      </w:r>
      <w:r/>
    </w:p>
    <w:p>
      <w:pPr>
        <w:pStyle w:val="917"/>
        <w:ind w:firstLine="480"/>
        <w:spacing w:line="600" w:lineRule="exact"/>
        <w:tabs>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乙方提供的服务不符合采购文件、报价文件或本合同规定的，甲方有权拒收，并且乙方须向甲方支付本合同总价</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的违约金。</w:t>
      </w:r>
      <w:r>
        <w:rPr>
          <w:rFonts w:hint="eastAsia" w:ascii="宋体" w:hAnsi="宋体" w:eastAsia="宋体" w:cs="宋体"/>
          <w:sz w:val="24"/>
          <w:szCs w:val="24"/>
        </w:rPr>
      </w:r>
      <w:r/>
    </w:p>
    <w:p>
      <w:pPr>
        <w:pStyle w:val="917"/>
        <w:ind w:right="210" w:firstLine="480"/>
        <w:spacing w:line="600" w:lineRule="exact"/>
        <w:tabs>
          <w:tab w:val="left" w:pos="720" w:leader="none"/>
          <w:tab w:val="left" w:pos="900"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乙方未能按本合同规定的服务时间提供服务，从逾期之日起每日按本合同总价</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的数额向甲方支付违约金；逾期半个月以上的，甲方有权终止合同，由此造成的甲方经济损失由乙方承担。</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甲方无正当理由拒绝接受服务，到期拒付服务款项的，甲方向乙方偿付本合同总价的</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的违约金。甲方逾期付款，则每日按逾期金额的</w:t>
      </w:r>
      <w:r>
        <w:rPr>
          <w:rFonts w:hint="eastAsia" w:ascii="宋体" w:hAnsi="宋体" w:eastAsia="宋体" w:cs="宋体"/>
          <w:sz w:val="24"/>
          <w:szCs w:val="24"/>
        </w:rPr>
        <w:t xml:space="preserve">__</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t xml:space="preserve">向乙方偿付违约金。</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bCs/>
          <w:sz w:val="24"/>
          <w:szCs w:val="24"/>
        </w:rPr>
      </w:pPr>
      <w:r>
        <w:rPr>
          <w:rFonts w:hint="eastAsia" w:ascii="宋体" w:hAnsi="宋体" w:eastAsia="宋体" w:cs="宋体"/>
          <w:bCs/>
          <w:sz w:val="24"/>
          <w:szCs w:val="24"/>
          <w:lang w:eastAsia="zh-CN"/>
        </w:rPr>
        <w:t xml:space="preserve">4.其他</w:t>
      </w:r>
      <w:r>
        <w:rPr>
          <w:rFonts w:hint="eastAsia" w:ascii="宋体" w:hAnsi="宋体" w:eastAsia="宋体" w:cs="宋体"/>
          <w:bCs/>
          <w:sz w:val="24"/>
          <w:szCs w:val="24"/>
        </w:rPr>
        <w:t xml:space="preserve">违约责任按《中华人民共和国</w:t>
      </w:r>
      <w:r>
        <w:rPr>
          <w:rFonts w:hint="eastAsia" w:ascii="宋体" w:hAnsi="宋体" w:cs="宋体"/>
          <w:bCs/>
          <w:sz w:val="24"/>
          <w:szCs w:val="24"/>
          <w:lang w:eastAsia="zh-CN"/>
        </w:rPr>
        <w:t xml:space="preserve">民法典</w:t>
      </w:r>
      <w:r>
        <w:rPr>
          <w:rFonts w:hint="eastAsia" w:ascii="宋体" w:hAnsi="宋体" w:eastAsia="宋体" w:cs="宋体"/>
          <w:bCs/>
          <w:sz w:val="24"/>
          <w:szCs w:val="24"/>
        </w:rPr>
        <w:t xml:space="preserve">》处理。</w:t>
      </w:r>
      <w:r>
        <w:rPr>
          <w:rFonts w:hint="eastAsia" w:ascii="宋体" w:hAnsi="宋体" w:eastAsia="宋体" w:cs="宋体"/>
          <w:bCs/>
          <w:sz w:val="24"/>
          <w:szCs w:val="24"/>
        </w:rPr>
      </w:r>
      <w:r/>
    </w:p>
    <w:p>
      <w:pPr>
        <w:pStyle w:val="917"/>
        <w:ind w:firstLine="482"/>
        <w:spacing w:line="600" w:lineRule="exact"/>
        <w:rPr>
          <w:rFonts w:hint="eastAsia" w:ascii="宋体" w:hAnsi="宋体" w:eastAsia="宋体" w:cs="宋体"/>
          <w:b/>
          <w:sz w:val="24"/>
          <w:szCs w:val="24"/>
          <w:lang w:eastAsia="zh-CN"/>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条  知识</w:t>
      </w:r>
      <w:r>
        <w:rPr>
          <w:rFonts w:hint="eastAsia" w:ascii="宋体" w:hAnsi="宋体" w:cs="宋体"/>
          <w:b/>
          <w:sz w:val="24"/>
          <w:szCs w:val="24"/>
          <w:lang w:eastAsia="zh-CN"/>
        </w:rPr>
        <w:t xml:space="preserve">转移，知识</w:t>
      </w:r>
      <w:r>
        <w:rPr>
          <w:rFonts w:hint="eastAsia" w:ascii="宋体" w:hAnsi="宋体" w:eastAsia="宋体" w:cs="宋体"/>
          <w:b/>
          <w:sz w:val="24"/>
          <w:szCs w:val="24"/>
        </w:rPr>
        <w:t xml:space="preserve">产权归属</w:t>
      </w:r>
      <w:r>
        <w:rPr>
          <w:rFonts w:hint="eastAsia" w:ascii="宋体" w:hAnsi="宋体" w:cs="宋体"/>
          <w:b/>
          <w:sz w:val="24"/>
          <w:szCs w:val="24"/>
          <w:lang w:eastAsia="zh-CN"/>
        </w:rPr>
        <w:t xml:space="preserve">要求</w:t>
      </w:r>
      <w:r>
        <w:rPr>
          <w:rFonts w:hint="eastAsia" w:ascii="宋体" w:hAnsi="宋体" w:eastAsia="宋体" w:cs="宋体"/>
          <w:b/>
          <w:sz w:val="24"/>
          <w:szCs w:val="24"/>
          <w:lang w:eastAsia="zh-CN"/>
        </w:rPr>
      </w:r>
      <w:r/>
    </w:p>
    <w:p>
      <w:pPr>
        <w:pStyle w:val="917"/>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b/>
          <w:color w:val="000000"/>
          <w:sz w:val="24"/>
          <w:szCs w:val="24"/>
        </w:rPr>
        <w:t xml:space="preserve">知识转移要求：</w:t>
      </w:r>
      <w:r>
        <w:rPr>
          <w:rFonts w:ascii="宋体" w:hAnsi="宋体" w:cs="宋体"/>
          <w:b/>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知识转移的目标是乙方要采取有效方法、途径保证甲方能顺利完成本项目开发、实施过程中各阶段移交物的接收及技术知识的吸收和转移，确保甲方能够掌握该项目的核心技术。</w:t>
      </w:r>
      <w:r>
        <w:rPr>
          <w:rFonts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rPr>
        <w:t xml:space="preserve">乙方须将系统的源码及分析说明、底层构架设计、需求分析文档、设计开发理念、部署实施步骤、项目二次开发技术和经验等知识通过培训和文档等形式转移给甲方。</w:t>
      </w:r>
      <w:r>
        <w:rPr>
          <w:rFonts w:ascii="宋体" w:hAnsi="宋体" w:cs="宋体"/>
          <w:color w:val="000000"/>
          <w:sz w:val="24"/>
          <w:szCs w:val="24"/>
        </w:rPr>
      </w:r>
      <w:r/>
    </w:p>
    <w:p>
      <w:pPr>
        <w:pStyle w:val="917"/>
        <w:ind w:firstLine="482"/>
        <w:spacing w:line="360" w:lineRule="auto"/>
        <w:rPr>
          <w:rFonts w:ascii="宋体" w:hAnsi="宋体" w:cs="宋体"/>
          <w:b/>
          <w:color w:val="000000"/>
          <w:sz w:val="24"/>
          <w:szCs w:val="24"/>
        </w:rPr>
      </w:pPr>
      <w:r>
        <w:rPr>
          <w:rFonts w:hint="eastAsia" w:ascii="宋体" w:hAnsi="宋体" w:cs="宋体"/>
          <w:b/>
          <w:color w:val="000000"/>
          <w:sz w:val="24"/>
          <w:szCs w:val="24"/>
          <w:lang w:val="en-US" w:eastAsia="zh-CN"/>
        </w:rPr>
        <w:t xml:space="preserve">2.</w:t>
      </w:r>
      <w:r>
        <w:rPr>
          <w:rFonts w:hint="eastAsia" w:ascii="宋体" w:hAnsi="宋体" w:cs="宋体"/>
          <w:b/>
          <w:color w:val="000000"/>
          <w:sz w:val="24"/>
          <w:szCs w:val="24"/>
        </w:rPr>
        <w:t xml:space="preserve">知识产权</w:t>
      </w:r>
      <w:r>
        <w:rPr>
          <w:rFonts w:hint="eastAsia" w:ascii="宋体" w:hAnsi="宋体" w:cs="宋体"/>
          <w:b/>
          <w:color w:val="000000"/>
          <w:sz w:val="24"/>
          <w:szCs w:val="24"/>
          <w:lang w:eastAsia="zh-CN"/>
        </w:rPr>
        <w:t xml:space="preserve">归属</w:t>
      </w:r>
      <w:r>
        <w:rPr>
          <w:rFonts w:hint="eastAsia" w:ascii="宋体" w:hAnsi="宋体" w:cs="宋体"/>
          <w:b/>
          <w:color w:val="000000"/>
          <w:sz w:val="24"/>
          <w:szCs w:val="24"/>
        </w:rPr>
        <w:t xml:space="preserve">要求：</w:t>
      </w:r>
      <w:r>
        <w:rPr>
          <w:rFonts w:ascii="宋体" w:hAnsi="宋体" w:cs="宋体"/>
          <w:b/>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1</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甲方对项目实施过程中所产生的所有成果（包括发明、发现、可运行系统、源代码及相关技术资料、文档等）享有所有权（永久使用权、复制权和修改权等）。除本项目工作所需外，未经甲方书面同意，乙方不得擅自使用、复制甲方的商标、标志、数据信息、文档及其他资料。如因此给甲方造成损失，由乙方承担全部赔偿责任。</w:t>
      </w:r>
      <w:r>
        <w:rPr>
          <w:rFonts w:hint="eastAsia"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2</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乙方应保证在本项目中所有预装和为本项目安装的软件（包括第三方商业软件或具有软件著作权的成熟软件）为在中国境内具有合法版权或使用权的正版软件且无质量瑕疵，提供相关软件</w:t>
      </w:r>
      <w:r>
        <w:rPr>
          <w:rFonts w:hint="eastAsia" w:ascii="宋体" w:hAnsi="宋体" w:cs="宋体"/>
          <w:color w:val="000000"/>
          <w:sz w:val="24"/>
          <w:szCs w:val="24"/>
          <w:lang w:val="en-US" w:eastAsia="zh-CN"/>
        </w:rPr>
        <w:t xml:space="preserve">一</w:t>
      </w:r>
      <w:r>
        <w:rPr>
          <w:rFonts w:hint="eastAsia" w:ascii="宋体" w:hAnsi="宋体" w:cs="宋体"/>
          <w:color w:val="000000"/>
          <w:sz w:val="24"/>
          <w:szCs w:val="24"/>
        </w:rPr>
        <w:t xml:space="preserve">年免费使用维护服务。本项目使用的第三方软件，乙方应保证甲方拥有使用权，甲方使用该软件不需要任何其它费用。</w:t>
      </w:r>
      <w:r>
        <w:rPr>
          <w:rFonts w:ascii="宋体" w:hAnsi="宋体" w:cs="宋体"/>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3</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 乙方应保证其所提供的产品及服务不侵犯第三方的知识产权，负责由此给甲方造成的一切损失由乙方承担。</w:t>
      </w:r>
      <w:r>
        <w:rPr>
          <w:rFonts w:hint="eastAsia" w:ascii="宋体" w:hAnsi="宋体" w:cs="宋体"/>
          <w:color w:val="000000"/>
          <w:sz w:val="24"/>
          <w:szCs w:val="24"/>
        </w:rPr>
      </w:r>
      <w:r/>
    </w:p>
    <w:p>
      <w:pPr>
        <w:pStyle w:val="917"/>
        <w:ind w:firstLine="480"/>
        <w:spacing w:line="360" w:lineRule="auto"/>
        <w:rPr>
          <w:rFonts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4</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乙方须保证本项目所开发软件</w:t>
      </w:r>
      <w:r>
        <w:rPr>
          <w:rFonts w:hint="eastAsia" w:ascii="宋体" w:hAnsi="宋体" w:cs="宋体"/>
          <w:color w:val="000000"/>
          <w:sz w:val="24"/>
          <w:szCs w:val="24"/>
          <w:lang w:eastAsia="zh-CN"/>
        </w:rPr>
        <w:t xml:space="preserve">中产生的所有数据及原使用各业务系统产生的所有数据归甲方所有，乙方有义务免费配合甲方进行数据迁移、转存等服务。</w:t>
      </w:r>
      <w:r>
        <w:rPr>
          <w:rFonts w:ascii="宋体" w:hAnsi="宋体" w:cs="宋体"/>
          <w:color w:val="000000"/>
          <w:sz w:val="24"/>
          <w:szCs w:val="24"/>
        </w:rPr>
      </w:r>
      <w:r/>
    </w:p>
    <w:p>
      <w:pPr>
        <w:pStyle w:val="917"/>
        <w:ind w:firstLine="480"/>
        <w:spacing w:line="360" w:lineRule="auto"/>
        <w:rPr>
          <w:rFonts w:hint="eastAsia" w:ascii="宋体" w:hAnsi="宋体" w:cs="宋体"/>
          <w:color w:val="000000"/>
          <w:sz w:val="24"/>
          <w:szCs w:val="24"/>
        </w:rPr>
      </w:pPr>
      <w:r>
        <w:rPr>
          <w:rFonts w:hint="eastAsia" w:ascii="宋体" w:hAnsi="宋体" w:cs="宋体"/>
          <w:color w:val="000000"/>
          <w:sz w:val="24"/>
          <w:szCs w:val="24"/>
          <w:lang w:eastAsia="zh-CN"/>
        </w:rPr>
        <w:t xml:space="preserve">（</w:t>
      </w:r>
      <w:r>
        <w:rPr>
          <w:rFonts w:hint="eastAsia" w:ascii="宋体" w:hAnsi="宋体" w:cs="宋体"/>
          <w:color w:val="000000"/>
          <w:sz w:val="24"/>
          <w:szCs w:val="24"/>
          <w:lang w:val="en-US" w:eastAsia="zh-CN"/>
        </w:rPr>
        <w:t xml:space="preserve">5</w:t>
      </w:r>
      <w:r>
        <w:rPr>
          <w:rFonts w:hint="eastAsia" w:ascii="宋体" w:hAnsi="宋体" w:cs="宋体"/>
          <w:color w:val="000000"/>
          <w:sz w:val="24"/>
          <w:szCs w:val="24"/>
          <w:lang w:eastAsia="zh-CN"/>
        </w:rPr>
        <w:t xml:space="preserve">）</w:t>
      </w:r>
      <w:r>
        <w:rPr>
          <w:rFonts w:hint="eastAsia" w:ascii="宋体" w:hAnsi="宋体" w:cs="宋体"/>
          <w:color w:val="000000"/>
          <w:sz w:val="24"/>
          <w:szCs w:val="24"/>
        </w:rPr>
        <w:t xml:space="preserve">乙方须保证为甲方提供的软件产品享有合法的使用权，并向甲方提供全部源代码和二次开发权，本项目所开发软件的知识产权归甲</w:t>
      </w:r>
      <w:r>
        <w:rPr>
          <w:rFonts w:hint="eastAsia" w:ascii="宋体" w:hAnsi="宋体" w:cs="宋体"/>
          <w:color w:val="000000"/>
          <w:sz w:val="24"/>
          <w:szCs w:val="24"/>
          <w:lang w:eastAsia="zh-CN"/>
        </w:rPr>
        <w:t xml:space="preserve">乙双</w:t>
      </w:r>
      <w:r>
        <w:rPr>
          <w:rFonts w:hint="eastAsia" w:ascii="宋体" w:hAnsi="宋体" w:cs="宋体"/>
          <w:color w:val="000000"/>
          <w:sz w:val="24"/>
          <w:szCs w:val="24"/>
        </w:rPr>
        <w:t xml:space="preserve">方所有。</w:t>
      </w:r>
      <w:r>
        <w:rPr>
          <w:rFonts w:hint="eastAsia" w:ascii="宋体" w:hAnsi="宋体" w:cs="宋体"/>
          <w:color w:val="000000"/>
          <w:sz w:val="24"/>
          <w:szCs w:val="24"/>
        </w:rPr>
      </w:r>
      <w:r/>
    </w:p>
    <w:p>
      <w:pPr>
        <w:pStyle w:val="917"/>
        <w:ind w:firstLine="482"/>
        <w:spacing w:before="156" w:after="156" w:line="360" w:lineRule="auto"/>
        <w:rPr>
          <w:rFonts w:ascii="宋体" w:hAnsi="宋体" w:cs="宋体"/>
          <w:b/>
          <w:color w:val="000000"/>
          <w:sz w:val="24"/>
          <w:szCs w:val="24"/>
        </w:rPr>
        <w:outlineLvl w:val="2"/>
      </w:pPr>
      <w:r>
        <w:rPr>
          <w:rFonts w:hint="eastAsia" w:ascii="宋体" w:hAnsi="宋体" w:cs="宋体"/>
          <w:b/>
          <w:color w:val="000000"/>
          <w:sz w:val="24"/>
          <w:szCs w:val="24"/>
          <w:lang w:eastAsia="zh-CN"/>
        </w:rPr>
        <w:t xml:space="preserve">第十</w:t>
      </w:r>
      <w:r>
        <w:rPr>
          <w:rFonts w:hint="eastAsia" w:ascii="宋体" w:hAnsi="宋体" w:cs="宋体"/>
          <w:b/>
          <w:color w:val="000000"/>
          <w:sz w:val="24"/>
          <w:szCs w:val="24"/>
          <w:lang w:val="en-US" w:eastAsia="zh-CN"/>
        </w:rPr>
        <w:t xml:space="preserve">二</w:t>
      </w:r>
      <w:r>
        <w:rPr>
          <w:rFonts w:hint="eastAsia" w:ascii="宋体" w:hAnsi="宋体" w:cs="宋体"/>
          <w:b/>
          <w:color w:val="000000"/>
          <w:sz w:val="24"/>
          <w:szCs w:val="24"/>
          <w:lang w:eastAsia="zh-CN"/>
        </w:rPr>
        <w:t xml:space="preserve">条</w:t>
      </w:r>
      <w:r>
        <w:rPr>
          <w:rFonts w:hint="eastAsia" w:ascii="宋体" w:hAnsi="宋体" w:cs="宋体"/>
          <w:b/>
          <w:color w:val="000000"/>
          <w:sz w:val="24"/>
          <w:szCs w:val="24"/>
          <w:lang w:val="en-US" w:eastAsia="zh-CN"/>
        </w:rPr>
        <w:t xml:space="preserve"> </w:t>
      </w:r>
      <w:r>
        <w:rPr>
          <w:rFonts w:hint="eastAsia" w:ascii="宋体" w:hAnsi="宋体" w:cs="宋体"/>
          <w:b/>
          <w:color w:val="000000"/>
          <w:sz w:val="24"/>
          <w:szCs w:val="24"/>
        </w:rPr>
        <w:t xml:space="preserve">售后及运维服务要求</w:t>
      </w:r>
      <w:r>
        <w:rPr>
          <w:rFonts w:ascii="宋体" w:hAnsi="宋体" w:cs="宋体"/>
          <w:b/>
          <w:color w:val="000000"/>
          <w:sz w:val="24"/>
          <w:szCs w:val="24"/>
        </w:rPr>
      </w:r>
      <w:r/>
    </w:p>
    <w:p>
      <w:pPr>
        <w:pStyle w:val="917"/>
        <w:ind w:firstLine="482"/>
        <w:spacing w:line="360" w:lineRule="auto"/>
        <w:tabs>
          <w:tab w:val="left" w:pos="851" w:leader="none"/>
        </w:tabs>
        <w:rPr>
          <w:rFonts w:ascii="宋体" w:hAnsi="宋体" w:cs="宋体"/>
          <w:color w:val="000000"/>
          <w:sz w:val="24"/>
          <w:szCs w:val="24"/>
        </w:rPr>
      </w:pPr>
      <w:r>
        <w:rPr>
          <w:rFonts w:hint="eastAsia" w:ascii="宋体" w:hAnsi="宋体" w:cs="宋体"/>
          <w:b/>
          <w:color w:val="000000"/>
          <w:sz w:val="24"/>
          <w:szCs w:val="24"/>
          <w:lang w:val="en-US" w:eastAsia="zh-CN"/>
        </w:rPr>
        <w:t xml:space="preserve">1.</w:t>
      </w:r>
      <w:r>
        <w:rPr>
          <w:rFonts w:hint="eastAsia" w:ascii="宋体" w:hAnsi="宋体" w:cs="宋体"/>
          <w:color w:val="000000"/>
          <w:sz w:val="24"/>
          <w:szCs w:val="24"/>
        </w:rPr>
        <w:t xml:space="preserve">乙方需针对本项目建设内容的各个方面，提供完整的售后服务方案。乙方提供技术服务承诺，明确售后的服务方式、范围、内容及费用。本项目免费售后服务期为</w:t>
      </w:r>
      <w:r>
        <w:rPr>
          <w:rFonts w:hint="eastAsia" w:ascii="宋体" w:hAnsi="宋体" w:cs="宋体"/>
          <w:color w:val="000000"/>
          <w:sz w:val="24"/>
          <w:szCs w:val="24"/>
          <w:u w:val="single"/>
          <w:lang w:val="en-US" w:eastAsia="zh-CN"/>
        </w:rPr>
        <w:t xml:space="preserve">1</w:t>
      </w:r>
      <w:r>
        <w:rPr>
          <w:rFonts w:hint="eastAsia" w:ascii="宋体" w:hAnsi="宋体" w:cs="宋体"/>
          <w:color w:val="000000"/>
          <w:sz w:val="24"/>
          <w:szCs w:val="24"/>
        </w:rPr>
        <w:t xml:space="preserve">年，自本项目通过竣工验收之日起算。</w:t>
      </w:r>
      <w:r>
        <w:rPr>
          <w:rFonts w:ascii="宋体" w:hAnsi="宋体" w:cs="宋体"/>
          <w:color w:val="000000"/>
          <w:sz w:val="24"/>
          <w:szCs w:val="24"/>
        </w:rPr>
      </w:r>
      <w:r/>
    </w:p>
    <w:p>
      <w:pPr>
        <w:pStyle w:val="917"/>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lang w:val="en-US" w:eastAsia="zh-CN"/>
        </w:rPr>
        <w:t xml:space="preserve">2.</w:t>
      </w:r>
      <w:r>
        <w:rPr>
          <w:rFonts w:hint="eastAsia" w:ascii="宋体" w:hAnsi="宋体" w:cs="宋体"/>
          <w:color w:val="000000"/>
          <w:sz w:val="24"/>
          <w:szCs w:val="24"/>
        </w:rPr>
        <w:t xml:space="preserve">售后服务内容还包括以下</w:t>
      </w:r>
      <w:r>
        <w:rPr>
          <w:rFonts w:hint="eastAsia" w:ascii="宋体" w:hAnsi="宋体" w:cs="宋体"/>
          <w:color w:val="000000"/>
          <w:sz w:val="24"/>
          <w:szCs w:val="24"/>
          <w:u w:val="single"/>
        </w:rPr>
        <w:t xml:space="preserve">   </w:t>
      </w:r>
      <w:r>
        <w:rPr>
          <w:rFonts w:hint="eastAsia" w:ascii="宋体" w:hAnsi="宋体" w:cs="宋体"/>
          <w:color w:val="000000"/>
          <w:sz w:val="24"/>
          <w:szCs w:val="24"/>
        </w:rPr>
        <w:t xml:space="preserve">项服务：</w:t>
      </w:r>
      <w:r>
        <w:rPr>
          <w:rFonts w:ascii="宋体" w:hAnsi="宋体" w:cs="宋体"/>
          <w:color w:val="000000"/>
          <w:sz w:val="24"/>
          <w:szCs w:val="24"/>
        </w:rPr>
      </w:r>
      <w:r/>
    </w:p>
    <w:p>
      <w:pPr>
        <w:pStyle w:val="917"/>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rPr>
        <w:t xml:space="preserve">（1）售后技术支撑服务：本项目乙方应具有及时、有效、本地化的售后服务和技术支持能力，乙方必须为分项开发设计提供技术支持，技术支持方式包括：电话技术服务、驻场技术服务、定期巡查服务、技术升级服务等；</w:t>
      </w:r>
      <w:r>
        <w:rPr>
          <w:rFonts w:ascii="宋体" w:hAnsi="宋体" w:cs="宋体"/>
          <w:color w:val="000000"/>
          <w:sz w:val="24"/>
          <w:szCs w:val="24"/>
        </w:rPr>
      </w:r>
      <w:r/>
    </w:p>
    <w:p>
      <w:pPr>
        <w:pStyle w:val="917"/>
        <w:ind w:firstLine="480"/>
        <w:spacing w:line="360" w:lineRule="auto"/>
        <w:tabs>
          <w:tab w:val="left" w:pos="851" w:leader="none"/>
        </w:tabs>
        <w:rPr>
          <w:rFonts w:ascii="宋体" w:hAnsi="宋体" w:cs="宋体"/>
          <w:color w:val="000000"/>
          <w:sz w:val="24"/>
          <w:szCs w:val="24"/>
        </w:rPr>
      </w:pPr>
      <w:r>
        <w:rPr>
          <w:rFonts w:hint="eastAsia" w:ascii="宋体" w:hAnsi="宋体" w:cs="宋体"/>
          <w:color w:val="000000"/>
          <w:sz w:val="24"/>
          <w:szCs w:val="24"/>
        </w:rPr>
        <w:t xml:space="preserve">（</w:t>
      </w:r>
      <w:r>
        <w:rPr>
          <w:rFonts w:ascii="宋体" w:hAnsi="宋体" w:cs="宋体"/>
          <w:color w:val="000000"/>
          <w:sz w:val="24"/>
          <w:szCs w:val="24"/>
        </w:rPr>
        <w:t xml:space="preserve">2</w:t>
      </w:r>
      <w:r>
        <w:rPr>
          <w:rFonts w:hint="eastAsia" w:ascii="宋体" w:hAnsi="宋体" w:cs="宋体"/>
          <w:color w:val="000000"/>
          <w:sz w:val="24"/>
          <w:szCs w:val="24"/>
        </w:rPr>
        <w:t xml:space="preserve">）驻场服务：免费驻场服务期为</w:t>
      </w:r>
      <w:r>
        <w:rPr>
          <w:rFonts w:ascii="宋体" w:hAnsi="宋体" w:cs="宋体"/>
          <w:color w:val="000000"/>
          <w:sz w:val="24"/>
          <w:szCs w:val="24"/>
          <w:u w:val="single"/>
        </w:rPr>
        <w:t xml:space="preserve">  </w:t>
      </w:r>
      <w:r>
        <w:rPr>
          <w:rFonts w:hint="eastAsia" w:ascii="宋体" w:hAnsi="宋体" w:cs="宋体"/>
          <w:color w:val="000000"/>
          <w:sz w:val="24"/>
          <w:szCs w:val="24"/>
        </w:rPr>
        <w:t xml:space="preserve">年，维护期从本项目通过竣工验收之日算起。在驻场维护服务期内，本项目乙方负责对本项目进行免费维护和支持服务，并按照项目甲方要求安排</w:t>
      </w:r>
      <w:r>
        <w:rPr>
          <w:rFonts w:ascii="宋体" w:hAnsi="宋体" w:cs="宋体"/>
          <w:color w:val="000000"/>
          <w:sz w:val="24"/>
          <w:szCs w:val="24"/>
          <w:u w:val="single"/>
        </w:rPr>
        <w:t xml:space="preserve">  </w:t>
      </w:r>
      <w:r>
        <w:rPr>
          <w:rFonts w:hint="eastAsia" w:ascii="宋体" w:hAnsi="宋体" w:cs="宋体"/>
          <w:color w:val="000000"/>
          <w:sz w:val="24"/>
          <w:szCs w:val="24"/>
        </w:rPr>
        <w:t xml:space="preserve">名专职工程师</w:t>
      </w:r>
      <w:r>
        <w:rPr>
          <w:rFonts w:hint="eastAsia" w:ascii="宋体" w:hAnsi="宋体" w:cs="宋体"/>
          <w:color w:val="000000"/>
          <w:sz w:val="24"/>
          <w:szCs w:val="24"/>
          <w:lang w:eastAsia="zh-CN"/>
        </w:rPr>
        <w:t xml:space="preserve">负责</w:t>
      </w:r>
      <w:r>
        <w:rPr>
          <w:rFonts w:hint="eastAsia" w:ascii="宋体" w:hAnsi="宋体" w:cs="宋体"/>
          <w:color w:val="000000"/>
          <w:sz w:val="24"/>
          <w:szCs w:val="24"/>
        </w:rPr>
        <w:t xml:space="preserve">维护，以确保用户正常开展业务工作时对本系统各项功能的调整和完善等。</w:t>
      </w:r>
      <w:r>
        <w:rPr>
          <w:rFonts w:ascii="宋体" w:hAnsi="宋体" w:cs="宋体"/>
          <w:color w:val="000000"/>
          <w:sz w:val="24"/>
          <w:szCs w:val="24"/>
        </w:rPr>
      </w:r>
      <w:r/>
    </w:p>
    <w:p>
      <w:pPr>
        <w:pStyle w:val="917"/>
        <w:ind w:firstLine="482"/>
        <w:spacing w:line="360" w:lineRule="auto"/>
        <w:tabs>
          <w:tab w:val="left" w:pos="851" w:leader="none"/>
        </w:tabs>
        <w:rPr>
          <w:rFonts w:hint="eastAsia"/>
        </w:rPr>
      </w:pPr>
      <w:r>
        <w:rPr>
          <w:rFonts w:hint="eastAsia" w:ascii="宋体" w:hAnsi="宋体" w:cs="宋体"/>
          <w:b/>
          <w:color w:val="000000"/>
          <w:sz w:val="24"/>
          <w:szCs w:val="24"/>
          <w:lang w:val="en-US" w:eastAsia="zh-CN"/>
        </w:rPr>
        <w:t xml:space="preserve">3.</w:t>
      </w:r>
      <w:r>
        <w:rPr>
          <w:rFonts w:hint="eastAsia" w:ascii="宋体" w:hAnsi="宋体" w:cs="宋体"/>
          <w:color w:val="000000"/>
          <w:sz w:val="24"/>
          <w:szCs w:val="24"/>
        </w:rPr>
        <w:t xml:space="preserve">问题响应时间：乙方应在系统出现技术问题的</w:t>
      </w:r>
      <w:r>
        <w:rPr>
          <w:rFonts w:ascii="宋体" w:hAnsi="宋体" w:cs="宋体"/>
          <w:color w:val="000000"/>
          <w:sz w:val="24"/>
          <w:szCs w:val="24"/>
          <w:u w:val="single"/>
        </w:rPr>
        <w:t xml:space="preserve">  </w:t>
      </w:r>
      <w:r>
        <w:rPr>
          <w:rFonts w:hint="eastAsia" w:ascii="宋体" w:hAnsi="宋体" w:cs="宋体"/>
          <w:color w:val="000000"/>
          <w:sz w:val="24"/>
          <w:szCs w:val="24"/>
        </w:rPr>
        <w:t xml:space="preserve">小时内予以响应，进行技术支持、提供解决方案。如乙方逾期超过</w:t>
      </w:r>
      <w:r>
        <w:rPr>
          <w:rFonts w:ascii="宋体" w:hAnsi="宋体" w:cs="宋体"/>
          <w:color w:val="000000"/>
          <w:sz w:val="24"/>
          <w:szCs w:val="24"/>
          <w:u w:val="single"/>
        </w:rPr>
        <w:t xml:space="preserve">  </w:t>
      </w:r>
      <w:r>
        <w:rPr>
          <w:rFonts w:hint="eastAsia" w:ascii="宋体" w:hAnsi="宋体" w:cs="宋体"/>
          <w:color w:val="000000"/>
          <w:sz w:val="24"/>
          <w:szCs w:val="24"/>
        </w:rPr>
        <w:t xml:space="preserve">次的，甲方有权解除合同，并有权扣除本合同约定的质保金</w:t>
      </w:r>
      <w:r>
        <w:rPr>
          <w:rFonts w:hint="eastAsia" w:ascii="宋体" w:hAnsi="宋体" w:cs="宋体"/>
          <w:color w:val="000000"/>
          <w:sz w:val="24"/>
          <w:szCs w:val="24"/>
          <w:lang w:eastAsia="zh-CN"/>
        </w:rPr>
        <w:t xml:space="preserve">并</w:t>
      </w:r>
      <w:r>
        <w:rPr>
          <w:rFonts w:hint="eastAsia" w:ascii="宋体" w:hAnsi="宋体" w:cs="宋体"/>
          <w:color w:val="000000"/>
          <w:sz w:val="24"/>
          <w:szCs w:val="24"/>
        </w:rPr>
        <w:t xml:space="preserve">追究乙方合同解除的违约责任。</w:t>
      </w:r>
      <w:r>
        <w:rPr>
          <w:rFonts w:hint="eastAsia"/>
        </w:rPr>
      </w:r>
      <w:r/>
    </w:p>
    <w:p>
      <w:pPr>
        <w:pStyle w:val="917"/>
        <w:ind w:firstLine="482"/>
        <w:spacing w:line="600" w:lineRule="exact"/>
        <w:tabs>
          <w:tab w:val="left" w:pos="900" w:leader="none"/>
        </w:tabs>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三</w:t>
      </w:r>
      <w:r>
        <w:rPr>
          <w:rFonts w:hint="eastAsia" w:ascii="宋体" w:hAnsi="宋体" w:eastAsia="宋体" w:cs="宋体"/>
          <w:b/>
          <w:sz w:val="24"/>
          <w:szCs w:val="24"/>
        </w:rPr>
        <w:t xml:space="preserve">条  保密条款</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乙方对甲方提供的资料负有保密义务，未经甲方同意，不得向项目无关单位和个人提供有关资料。如发生以上情况，甲方有权索赔。</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甲方有义务保护乙方的知识产权，未经乙方同意，甲方对工程咨询单位交付的成果文件、资料不得向第三方转让或用于本合同以外的项目。如发生以上情况，乙方有权索赔。</w:t>
      </w:r>
      <w:r>
        <w:rPr>
          <w:rFonts w:hint="eastAsia" w:ascii="宋体" w:hAnsi="宋体" w:eastAsia="宋体" w:cs="宋体"/>
          <w:sz w:val="24"/>
          <w:szCs w:val="24"/>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四</w:t>
      </w:r>
      <w:r>
        <w:rPr>
          <w:rFonts w:hint="eastAsia" w:ascii="宋体" w:hAnsi="宋体" w:eastAsia="宋体" w:cs="宋体"/>
          <w:b/>
          <w:sz w:val="24"/>
          <w:szCs w:val="24"/>
        </w:rPr>
        <w:t xml:space="preserve">条  争议的解决</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本合同执行过程中发生的任何争议，如双方不能通过友好协商解决，由合同签订地法院处理。</w:t>
      </w:r>
      <w:r>
        <w:rPr>
          <w:rFonts w:hint="eastAsia" w:ascii="宋体" w:hAnsi="宋体" w:eastAsia="宋体" w:cs="宋体"/>
          <w:sz w:val="24"/>
          <w:szCs w:val="24"/>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五</w:t>
      </w:r>
      <w:r>
        <w:rPr>
          <w:rFonts w:hint="eastAsia" w:ascii="宋体" w:hAnsi="宋体" w:eastAsia="宋体" w:cs="宋体"/>
          <w:b/>
          <w:sz w:val="24"/>
          <w:szCs w:val="24"/>
        </w:rPr>
        <w:t xml:space="preserve">条  不可抗力</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任何一方由于不可抗力原因不能履行合同时，应在不可抗力事件结束后1日内向对方通报，以减轻可能给对方造成的损失，在取得有关机构的不可抗力证明或双方谅解确认后，允许延期履行或修订合同，并根据情况可部分或全部免于承担违约责任。</w:t>
      </w:r>
      <w:r>
        <w:rPr>
          <w:rFonts w:hint="eastAsia" w:ascii="宋体" w:hAnsi="宋体" w:eastAsia="宋体" w:cs="宋体"/>
          <w:sz w:val="24"/>
          <w:szCs w:val="24"/>
        </w:rPr>
      </w:r>
      <w:r/>
    </w:p>
    <w:p>
      <w:pPr>
        <w:pStyle w:val="917"/>
        <w:ind w:firstLine="472"/>
        <w:spacing w:line="600" w:lineRule="exact"/>
        <w:tabs>
          <w:tab w:val="left" w:pos="630" w:leader="none"/>
        </w:tabs>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eastAsia="宋体" w:cs="宋体"/>
          <w:b/>
          <w:sz w:val="24"/>
          <w:szCs w:val="24"/>
          <w:lang w:val="en-US" w:eastAsia="zh-CN"/>
        </w:rPr>
        <w:t xml:space="preserve">六</w:t>
      </w:r>
      <w:r>
        <w:rPr>
          <w:rFonts w:hint="eastAsia" w:ascii="宋体" w:hAnsi="宋体" w:eastAsia="宋体" w:cs="宋体"/>
          <w:b/>
          <w:sz w:val="24"/>
          <w:szCs w:val="24"/>
        </w:rPr>
        <w:t xml:space="preserve">条  合同的终止</w:t>
      </w:r>
      <w:r>
        <w:rPr>
          <w:rFonts w:hint="eastAsia" w:ascii="宋体" w:hAnsi="宋体" w:eastAsia="宋体" w:cs="宋体"/>
          <w:b/>
          <w:sz w:val="24"/>
          <w:szCs w:val="24"/>
        </w:rPr>
      </w:r>
      <w:r/>
    </w:p>
    <w:p>
      <w:pPr>
        <w:pStyle w:val="917"/>
        <w:ind w:firstLine="470"/>
        <w:spacing w:line="600" w:lineRule="exact"/>
        <w:tabs>
          <w:tab w:val="left" w:pos="630" w:leader="none"/>
        </w:tabs>
        <w:rPr>
          <w:rFonts w:hint="eastAsia" w:ascii="宋体" w:hAnsi="宋体" w:eastAsia="宋体" w:cs="宋体"/>
          <w:b/>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合同期满，双方未续签的；</w:t>
      </w:r>
      <w:r>
        <w:rPr>
          <w:rFonts w:hint="eastAsia" w:ascii="宋体" w:hAnsi="宋体" w:eastAsia="宋体" w:cs="宋体"/>
          <w:b/>
          <w:sz w:val="24"/>
          <w:szCs w:val="24"/>
        </w:rPr>
      </w:r>
      <w:r/>
    </w:p>
    <w:p>
      <w:pPr>
        <w:pStyle w:val="917"/>
        <w:ind w:firstLine="480"/>
        <w:spacing w:line="600" w:lineRule="exact"/>
        <w:tabs>
          <w:tab w:val="left" w:pos="630" w:leader="none"/>
        </w:tabs>
        <w:rPr>
          <w:rFonts w:hint="eastAsia" w:ascii="宋体" w:hAnsi="宋体" w:eastAsia="宋体" w:cs="宋体"/>
          <w:b/>
          <w:sz w:val="24"/>
          <w:szCs w:val="24"/>
        </w:rPr>
      </w:pPr>
      <w:r>
        <w:rPr>
          <w:rFonts w:hint="eastAsia" w:ascii="宋体" w:hAnsi="宋体" w:eastAsia="宋体" w:cs="宋体"/>
          <w:sz w:val="24"/>
          <w:szCs w:val="24"/>
          <w:lang w:eastAsia="zh-CN"/>
        </w:rPr>
        <w:t xml:space="preserve">2.</w:t>
      </w:r>
      <w:r>
        <w:rPr>
          <w:rFonts w:hint="eastAsia" w:ascii="宋体" w:hAnsi="宋体" w:eastAsia="宋体" w:cs="宋体"/>
          <w:sz w:val="24"/>
          <w:szCs w:val="24"/>
        </w:rPr>
        <w:t xml:space="preserve">乙方服务能力丧失，致使服务无法正常进行的；</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b/>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在履行合同过程中，发现乙方已不符合国办发〔2013〕96号文件规定的承接主体应具备的条件，造成合同无法履行的。</w:t>
      </w:r>
      <w:r>
        <w:rPr>
          <w:rFonts w:hint="eastAsia" w:ascii="宋体" w:hAnsi="宋体" w:eastAsia="宋体" w:cs="宋体"/>
          <w:b/>
          <w:sz w:val="24"/>
          <w:szCs w:val="24"/>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七</w:t>
      </w:r>
      <w:r>
        <w:rPr>
          <w:rFonts w:hint="eastAsia" w:ascii="宋体" w:hAnsi="宋体" w:eastAsia="宋体" w:cs="宋体"/>
          <w:b/>
          <w:sz w:val="24"/>
          <w:szCs w:val="24"/>
        </w:rPr>
        <w:t xml:space="preserve">条  税费</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此项目发生的与本合同执行有关的一切税费均由乙方负担。</w:t>
      </w:r>
      <w:r>
        <w:rPr>
          <w:rFonts w:hint="eastAsia" w:ascii="宋体" w:hAnsi="宋体" w:eastAsia="宋体" w:cs="宋体"/>
          <w:sz w:val="24"/>
          <w:szCs w:val="24"/>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八</w:t>
      </w:r>
      <w:r>
        <w:rPr>
          <w:rFonts w:hint="eastAsia" w:ascii="宋体" w:hAnsi="宋体" w:eastAsia="宋体" w:cs="宋体"/>
          <w:b/>
          <w:sz w:val="24"/>
          <w:szCs w:val="24"/>
        </w:rPr>
        <w:t xml:space="preserve">条  </w:t>
      </w:r>
      <w:r>
        <w:rPr>
          <w:rFonts w:hint="eastAsia" w:ascii="宋体" w:hAnsi="宋体" w:eastAsia="宋体" w:cs="宋体"/>
          <w:b/>
          <w:sz w:val="24"/>
          <w:szCs w:val="24"/>
          <w:lang w:eastAsia="zh-CN"/>
        </w:rPr>
        <w:t xml:space="preserve">其他</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b/>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本合同所有附件及政府采购文件均</w:t>
      </w:r>
      <w:r>
        <w:rPr>
          <w:rFonts w:hint="eastAsia" w:ascii="宋体" w:hAnsi="宋体" w:eastAsia="宋体" w:cs="宋体"/>
          <w:sz w:val="24"/>
          <w:szCs w:val="24"/>
          <w:lang w:eastAsia="zh-CN"/>
        </w:rPr>
        <w:t xml:space="preserve">为本</w:t>
      </w:r>
      <w:r>
        <w:rPr>
          <w:rFonts w:hint="eastAsia" w:ascii="宋体" w:hAnsi="宋体" w:eastAsia="宋体" w:cs="宋体"/>
          <w:sz w:val="24"/>
          <w:szCs w:val="24"/>
        </w:rPr>
        <w:t xml:space="preserve">合同的有效组成部分，与本合同具有同等法律效力。</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bCs/>
          <w:sz w:val="24"/>
          <w:szCs w:val="24"/>
          <w:lang w:eastAsia="zh-CN"/>
        </w:rPr>
        <w:t xml:space="preserve">2.</w:t>
      </w:r>
      <w:r>
        <w:rPr>
          <w:rFonts w:hint="eastAsia" w:ascii="宋体" w:hAnsi="宋体" w:eastAsia="宋体" w:cs="宋体"/>
          <w:sz w:val="24"/>
          <w:szCs w:val="24"/>
        </w:rPr>
        <w:t xml:space="preserve">在执行本合同的过程中，所有经双方签署确认的文件（包括会议纪要、补充协议、往来信函）即成为本合同的有效组成部分。</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如一方地址、电话、传真号码有变更，应在变更当日内书面通知对方，否则，应承担相应责任。 </w:t>
      </w:r>
      <w:r>
        <w:rPr>
          <w:rFonts w:hint="eastAsia" w:ascii="宋体" w:hAnsi="宋体" w:eastAsia="宋体" w:cs="宋体"/>
          <w:sz w:val="24"/>
          <w:szCs w:val="24"/>
        </w:rPr>
      </w:r>
      <w:r/>
    </w:p>
    <w:p>
      <w:pPr>
        <w:pStyle w:val="917"/>
        <w:ind w:firstLine="47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第十</w:t>
      </w:r>
      <w:r>
        <w:rPr>
          <w:rFonts w:hint="eastAsia" w:ascii="宋体" w:hAnsi="宋体" w:cs="宋体"/>
          <w:b/>
          <w:sz w:val="24"/>
          <w:szCs w:val="24"/>
          <w:lang w:val="en-US" w:eastAsia="zh-CN"/>
        </w:rPr>
        <w:t xml:space="preserve">九</w:t>
      </w:r>
      <w:r>
        <w:rPr>
          <w:rFonts w:hint="eastAsia" w:ascii="宋体" w:hAnsi="宋体" w:eastAsia="宋体" w:cs="宋体"/>
          <w:b/>
          <w:sz w:val="24"/>
          <w:szCs w:val="24"/>
        </w:rPr>
        <w:t xml:space="preserve">条  补充条款</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谅解与备忘条款：</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color w:val="000000"/>
          <w:sz w:val="24"/>
          <w:szCs w:val="24"/>
          <w:lang w:eastAsia="zh-CN"/>
        </w:rPr>
        <w:t xml:space="preserve">2.</w:t>
      </w:r>
      <w:r>
        <w:rPr>
          <w:rFonts w:hint="eastAsia" w:ascii="宋体" w:hAnsi="宋体" w:eastAsia="宋体" w:cs="宋体"/>
          <w:sz w:val="24"/>
          <w:szCs w:val="24"/>
        </w:rPr>
        <w:t xml:space="preserve">双方不可撤销的责任与义务：</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color w:val="000000"/>
          <w:sz w:val="24"/>
          <w:szCs w:val="24"/>
        </w:rPr>
      </w:pPr>
      <w:r>
        <w:rPr>
          <w:rFonts w:hint="eastAsia" w:ascii="宋体" w:hAnsi="宋体" w:eastAsia="宋体" w:cs="宋体"/>
          <w:sz w:val="24"/>
          <w:szCs w:val="24"/>
          <w:lang w:eastAsia="zh-CN"/>
        </w:rPr>
        <w:t xml:space="preserve">3.</w:t>
      </w:r>
      <w:r>
        <w:rPr>
          <w:rFonts w:hint="eastAsia" w:ascii="宋体" w:hAnsi="宋体" w:eastAsia="宋体" w:cs="宋体"/>
          <w:color w:val="000000"/>
          <w:sz w:val="24"/>
          <w:szCs w:val="24"/>
        </w:rPr>
        <w:t xml:space="preserve">双方约定以下补充条款：</w:t>
      </w:r>
      <w:r>
        <w:rPr>
          <w:rFonts w:hint="eastAsia" w:ascii="宋体" w:hAnsi="宋体" w:eastAsia="宋体" w:cs="宋体"/>
          <w:color w:val="000000"/>
          <w:sz w:val="24"/>
          <w:szCs w:val="24"/>
        </w:rPr>
      </w:r>
      <w:r/>
    </w:p>
    <w:p>
      <w:pPr>
        <w:pStyle w:val="917"/>
        <w:ind w:firstLine="482"/>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第</w:t>
      </w:r>
      <w:r>
        <w:rPr>
          <w:rFonts w:hint="eastAsia" w:ascii="宋体" w:hAnsi="宋体" w:eastAsia="宋体" w:cs="宋体"/>
          <w:b/>
          <w:sz w:val="24"/>
          <w:szCs w:val="24"/>
          <w:lang w:val="en-US" w:eastAsia="zh-CN"/>
        </w:rPr>
        <w:t xml:space="preserve">二十</w:t>
      </w:r>
      <w:r>
        <w:rPr>
          <w:rFonts w:hint="eastAsia" w:ascii="宋体" w:hAnsi="宋体" w:eastAsia="宋体" w:cs="宋体"/>
          <w:b/>
          <w:sz w:val="24"/>
          <w:szCs w:val="24"/>
        </w:rPr>
        <w:t xml:space="preserve">条  合同生效</w:t>
      </w:r>
      <w:r>
        <w:rPr>
          <w:rFonts w:hint="eastAsia" w:ascii="宋体" w:hAnsi="宋体" w:eastAsia="宋体" w:cs="宋体"/>
          <w:b/>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1.</w:t>
      </w:r>
      <w:r>
        <w:rPr>
          <w:rFonts w:hint="eastAsia" w:ascii="宋体" w:hAnsi="宋体" w:eastAsia="宋体" w:cs="宋体"/>
          <w:sz w:val="24"/>
          <w:szCs w:val="24"/>
        </w:rPr>
        <w:t xml:space="preserve">本合同订立时间：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t xml:space="preserve">2、本合同订立地点：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3.</w:t>
      </w:r>
      <w:r>
        <w:rPr>
          <w:rFonts w:hint="eastAsia" w:ascii="宋体" w:hAnsi="宋体" w:eastAsia="宋体" w:cs="宋体"/>
          <w:sz w:val="24"/>
          <w:szCs w:val="24"/>
        </w:rPr>
        <w:t xml:space="preserve">本合同在甲乙双方法人代表或其授权代表签字盖章后生效。</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4.</w:t>
      </w:r>
      <w:r>
        <w:rPr>
          <w:rFonts w:hint="eastAsia" w:ascii="宋体" w:hAnsi="宋体" w:eastAsia="宋体" w:cs="宋体"/>
          <w:sz w:val="24"/>
          <w:szCs w:val="24"/>
        </w:rPr>
        <w:t xml:space="preserve">本合同一式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份，双方各执</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份。</w:t>
      </w:r>
      <w:r>
        <w:rPr>
          <w:rFonts w:hint="eastAsia" w:ascii="宋体" w:hAnsi="宋体" w:eastAsia="宋体" w:cs="宋体"/>
          <w:sz w:val="24"/>
          <w:szCs w:val="24"/>
        </w:rPr>
      </w:r>
      <w:r/>
    </w:p>
    <w:p>
      <w:pPr>
        <w:pStyle w:val="917"/>
        <w:ind w:firstLine="482"/>
        <w:spacing w:line="600" w:lineRule="exact"/>
        <w:rPr>
          <w:rFonts w:hint="eastAsia" w:ascii="宋体" w:hAnsi="宋体" w:eastAsia="宋体" w:cs="宋体"/>
          <w:sz w:val="24"/>
          <w:szCs w:val="24"/>
        </w:rPr>
      </w:pPr>
      <w:r>
        <w:rPr>
          <w:rFonts w:hint="eastAsia" w:ascii="宋体" w:hAnsi="宋体" w:eastAsia="宋体" w:cs="宋体"/>
          <w:b/>
          <w:sz w:val="24"/>
          <w:szCs w:val="24"/>
        </w:rPr>
        <w:t xml:space="preserve">第</w:t>
      </w:r>
      <w:r>
        <w:rPr>
          <w:rFonts w:hint="eastAsia" w:ascii="宋体" w:hAnsi="宋体" w:cs="宋体"/>
          <w:b/>
          <w:sz w:val="24"/>
          <w:szCs w:val="24"/>
          <w:lang w:eastAsia="zh-CN"/>
        </w:rPr>
        <w:t xml:space="preserve">二十</w:t>
      </w:r>
      <w:r>
        <w:rPr>
          <w:rFonts w:hint="eastAsia" w:ascii="宋体" w:hAnsi="宋体" w:cs="宋体"/>
          <w:b/>
          <w:sz w:val="24"/>
          <w:szCs w:val="24"/>
          <w:lang w:val="en-US" w:eastAsia="zh-CN"/>
        </w:rPr>
        <w:t xml:space="preserve">一</w:t>
      </w:r>
      <w:r>
        <w:rPr>
          <w:rFonts w:hint="eastAsia" w:ascii="宋体" w:hAnsi="宋体" w:eastAsia="宋体" w:cs="宋体"/>
          <w:b/>
          <w:sz w:val="24"/>
          <w:szCs w:val="24"/>
        </w:rPr>
        <w:t xml:space="preserve">条  合同附件</w:t>
      </w:r>
      <w:r>
        <w:rPr>
          <w:rFonts w:hint="eastAsia" w:ascii="宋体" w:hAnsi="宋体" w:eastAsia="宋体" w:cs="宋体"/>
          <w:sz w:val="24"/>
          <w:szCs w:val="24"/>
          <w:lang w:eastAsia="zh-CN"/>
        </w:rPr>
        <w:t xml:space="preserve">（签订</w:t>
      </w:r>
      <w:r>
        <w:rPr>
          <w:rFonts w:hint="eastAsia" w:ascii="宋体" w:hAnsi="宋体" w:eastAsia="宋体" w:cs="宋体"/>
          <w:sz w:val="24"/>
          <w:szCs w:val="24"/>
        </w:rPr>
        <w:t xml:space="preserve">具体合同时，若有附件应注明，并注明附件名称。</w:t>
      </w:r>
      <w:r>
        <w:rPr>
          <w:rFonts w:hint="eastAsia" w:ascii="宋体" w:hAnsi="宋体" w:eastAsia="宋体" w:cs="宋体"/>
          <w:sz w:val="24"/>
          <w:szCs w:val="24"/>
          <w:lang w:eastAsia="zh-CN"/>
        </w:rPr>
        <w:t xml:space="preserve">）</w:t>
      </w:r>
      <w:r>
        <w:rPr>
          <w:rFonts w:hint="eastAsia" w:ascii="宋体" w:hAnsi="宋体" w:eastAsia="宋体" w:cs="宋体"/>
          <w:sz w:val="24"/>
          <w:szCs w:val="24"/>
        </w:rPr>
      </w:r>
      <w:r/>
    </w:p>
    <w:p>
      <w:pPr>
        <w:pStyle w:val="917"/>
        <w:ind w:firstLine="480"/>
        <w:spacing w:line="600" w:lineRule="exact"/>
        <w:rPr>
          <w:rFonts w:hint="eastAsia" w:ascii="宋体" w:hAnsi="宋体" w:eastAsia="宋体" w:cs="宋体"/>
          <w:sz w:val="24"/>
          <w:szCs w:val="24"/>
        </w:rPr>
      </w:pPr>
      <w:r>
        <w:rPr>
          <w:rFonts w:hint="eastAsia" w:ascii="宋体" w:hAnsi="宋体" w:eastAsia="宋体" w:cs="宋体"/>
          <w:sz w:val="24"/>
          <w:szCs w:val="24"/>
        </w:rPr>
      </w:r>
      <w:r/>
    </w:p>
    <w:p>
      <w:pPr>
        <w:pStyle w:val="917"/>
        <w:spacing w:line="600" w:lineRule="exact"/>
        <w:rPr>
          <w:rFonts w:hint="eastAsia" w:ascii="宋体" w:hAnsi="宋体" w:eastAsia="宋体" w:cs="宋体"/>
          <w:b/>
          <w:sz w:val="24"/>
          <w:szCs w:val="24"/>
        </w:rPr>
      </w:pPr>
      <w:r>
        <w:rPr>
          <w:rFonts w:hint="eastAsia" w:ascii="宋体" w:hAnsi="宋体" w:eastAsia="宋体" w:cs="宋体"/>
          <w:b/>
          <w:sz w:val="24"/>
          <w:szCs w:val="24"/>
        </w:rPr>
        <w:t xml:space="preserve">甲方（盖章）：                          乙方（盖章）：</w:t>
      </w:r>
      <w:r>
        <w:rPr>
          <w:rFonts w:hint="eastAsia" w:ascii="宋体" w:hAnsi="宋体" w:eastAsia="宋体" w:cs="宋体"/>
          <w:b/>
          <w:sz w:val="24"/>
          <w:szCs w:val="24"/>
        </w:rPr>
      </w:r>
      <w:r/>
    </w:p>
    <w:p>
      <w:pPr>
        <w:pStyle w:val="917"/>
        <w:spacing w:line="600" w:lineRule="exact"/>
        <w:rPr>
          <w:rFonts w:hint="eastAsia" w:ascii="宋体" w:hAnsi="宋体" w:eastAsia="宋体" w:cs="宋体"/>
          <w:sz w:val="24"/>
          <w:szCs w:val="24"/>
        </w:rPr>
      </w:pPr>
      <w:r>
        <w:rPr>
          <w:rFonts w:hint="eastAsia" w:ascii="宋体" w:hAnsi="宋体" w:eastAsia="宋体" w:cs="宋体"/>
          <w:sz w:val="24"/>
          <w:szCs w:val="24"/>
        </w:rPr>
      </w:r>
      <w:r/>
    </w:p>
    <w:p>
      <w:pPr>
        <w:pStyle w:val="917"/>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法定代表人（盖章或签字）：              法定代表人（盖章或签字）：</w:t>
      </w:r>
      <w:r>
        <w:rPr>
          <w:rFonts w:hint="eastAsia" w:ascii="宋体" w:hAnsi="宋体" w:eastAsia="宋体" w:cs="宋体"/>
          <w:sz w:val="24"/>
          <w:szCs w:val="24"/>
        </w:rPr>
      </w:r>
      <w:r/>
    </w:p>
    <w:p>
      <w:pPr>
        <w:pStyle w:val="917"/>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委托代理人（签字）：                    委托代理人（签字）：</w:t>
      </w:r>
      <w:r>
        <w:rPr>
          <w:rFonts w:hint="eastAsia" w:ascii="宋体" w:hAnsi="宋体" w:eastAsia="宋体" w:cs="宋体"/>
          <w:sz w:val="24"/>
          <w:szCs w:val="24"/>
        </w:rPr>
      </w:r>
      <w:r/>
    </w:p>
    <w:p>
      <w:pPr>
        <w:pStyle w:val="917"/>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地  址：                               地  址：</w:t>
      </w:r>
      <w:r>
        <w:rPr>
          <w:rFonts w:hint="eastAsia" w:ascii="宋体" w:hAnsi="宋体" w:eastAsia="宋体" w:cs="宋体"/>
          <w:sz w:val="24"/>
          <w:szCs w:val="24"/>
        </w:rPr>
      </w:r>
      <w:r/>
    </w:p>
    <w:p>
      <w:pPr>
        <w:pStyle w:val="917"/>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电  话：                               电  话：</w:t>
      </w:r>
      <w:r>
        <w:rPr>
          <w:rFonts w:hint="eastAsia" w:ascii="宋体" w:hAnsi="宋体" w:eastAsia="宋体" w:cs="宋体"/>
          <w:sz w:val="24"/>
          <w:szCs w:val="24"/>
        </w:rPr>
      </w:r>
      <w:r/>
    </w:p>
    <w:p>
      <w:pPr>
        <w:pStyle w:val="917"/>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传  真：                               传  真：</w:t>
      </w:r>
      <w:r>
        <w:rPr>
          <w:rFonts w:hint="eastAsia" w:ascii="宋体" w:hAnsi="宋体" w:eastAsia="宋体" w:cs="宋体"/>
          <w:sz w:val="24"/>
          <w:szCs w:val="24"/>
        </w:rPr>
      </w:r>
      <w:r/>
    </w:p>
    <w:p>
      <w:pPr>
        <w:pStyle w:val="917"/>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开户名称：</w:t>
      </w:r>
      <w:r>
        <w:rPr>
          <w:rFonts w:hint="eastAsia" w:ascii="宋体" w:hAnsi="宋体" w:eastAsia="宋体" w:cs="宋体"/>
          <w:sz w:val="24"/>
          <w:szCs w:val="24"/>
        </w:rPr>
      </w:r>
      <w:r/>
    </w:p>
    <w:p>
      <w:pPr>
        <w:pStyle w:val="917"/>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rPr>
        <w:t xml:space="preserve">开 户 行：</w:t>
      </w:r>
      <w:r>
        <w:rPr>
          <w:rFonts w:hint="eastAsia" w:ascii="宋体" w:hAnsi="宋体" w:eastAsia="宋体" w:cs="宋体"/>
          <w:sz w:val="24"/>
          <w:szCs w:val="24"/>
        </w:rPr>
      </w:r>
      <w:r/>
    </w:p>
    <w:p>
      <w:pPr>
        <w:pStyle w:val="917"/>
        <w:ind w:firstLine="4680"/>
        <w:spacing w:line="600" w:lineRule="exact"/>
        <w:tabs>
          <w:tab w:val="left" w:pos="525" w:leader="none"/>
          <w:tab w:val="left" w:pos="1155" w:leader="none"/>
        </w:tabs>
        <w:rPr>
          <w:rFonts w:hint="eastAsia" w:ascii="宋体" w:hAnsi="宋体" w:eastAsia="宋体" w:cs="宋体"/>
          <w:sz w:val="24"/>
          <w:szCs w:val="24"/>
        </w:rPr>
      </w:pPr>
      <w:r>
        <w:rPr>
          <w:rFonts w:hint="eastAsia" w:ascii="宋体" w:hAnsi="宋体" w:eastAsia="宋体" w:cs="宋体"/>
          <w:sz w:val="24"/>
          <w:szCs w:val="24"/>
          <w:lang w:eastAsia="zh-CN"/>
        </w:rPr>
        <w:t xml:space="preserve">银行账号：</w:t>
      </w:r>
      <w:r>
        <w:rPr>
          <w:rFonts w:hint="eastAsia" w:ascii="宋体" w:hAnsi="宋体" w:eastAsia="宋体" w:cs="宋体"/>
          <w:sz w:val="24"/>
          <w:szCs w:val="24"/>
        </w:rPr>
      </w:r>
      <w:r/>
    </w:p>
    <w:p>
      <w:pPr>
        <w:pStyle w:val="987"/>
      </w:pPr>
      <w:r>
        <w:rPr>
          <w:rFonts w:hint="eastAsia" w:ascii="宋体" w:hAnsi="宋体" w:eastAsia="宋体" w:cs="宋体"/>
          <w:sz w:val="24"/>
          <w:szCs w:val="24"/>
        </w:rPr>
        <w:t xml:space="preserve">日  期：   年 　月　 日              　日    期：    年   月   日 </w:t>
      </w:r>
      <w:r/>
    </w:p>
    <w:p>
      <w:pPr>
        <w:pStyle w:val="917"/>
        <w:jc w:val="center"/>
        <w:spacing w:before="145" w:after="145"/>
        <w:rPr>
          <w:rFonts w:hint="eastAsia" w:ascii="宋体" w:hAnsi="宋体" w:eastAsia="宋体"/>
          <w:b/>
          <w:sz w:val="30"/>
          <w:lang w:eastAsia="zh-CN"/>
        </w:rPr>
        <w:outlineLvl w:val="0"/>
      </w:pPr>
      <w:r>
        <w:rPr>
          <w:rFonts w:hint="eastAsia" w:ascii="宋体" w:hAnsi="宋体" w:eastAsia="宋体"/>
          <w:b/>
          <w:sz w:val="30"/>
          <w:lang w:eastAsia="zh-CN"/>
        </w:rPr>
      </w:r>
      <w:r/>
    </w:p>
    <w:p>
      <w:pPr>
        <w:pStyle w:val="917"/>
        <w:jc w:val="center"/>
        <w:spacing w:before="145" w:after="145"/>
        <w:rPr>
          <w:rFonts w:hint="eastAsia" w:ascii="宋体" w:hAnsi="宋体" w:eastAsia="宋体"/>
          <w:b/>
          <w:sz w:val="30"/>
          <w:lang w:eastAsia="zh-CN"/>
        </w:rPr>
        <w:outlineLvl w:val="0"/>
      </w:pPr>
      <w:r>
        <w:rPr>
          <w:rFonts w:hint="eastAsia" w:ascii="宋体" w:hAnsi="宋体" w:eastAsia="宋体"/>
          <w:b/>
          <w:sz w:val="30"/>
          <w:lang w:eastAsia="zh-CN"/>
        </w:rPr>
      </w:r>
      <w:r/>
    </w:p>
    <w:p>
      <w:pPr>
        <w:pStyle w:val="956"/>
        <w:jc w:val="center"/>
        <w:spacing w:before="120" w:after="120" w:line="0" w:lineRule="atLeast"/>
        <w:rPr>
          <w:rFonts w:hint="eastAsia" w:hAnsi="宋体"/>
          <w:sz w:val="24"/>
          <w:szCs w:val="24"/>
        </w:rPr>
      </w:pPr>
      <w:r/>
      <w:bookmarkEnd w:id="185"/>
      <w:r/>
      <w:bookmarkEnd w:id="186"/>
      <w:r/>
      <w:bookmarkEnd w:id="187"/>
      <w:r/>
      <w:bookmarkStart w:id="188" w:name="_Hlt16619350"/>
      <w:r/>
      <w:bookmarkStart w:id="189" w:name="_Toc120614244"/>
      <w:r/>
      <w:bookmarkStart w:id="190" w:name="_Toc20823346"/>
      <w:r/>
      <w:bookmarkStart w:id="191" w:name="_Toc16938590"/>
      <w:r/>
      <w:bookmarkStart w:id="192" w:name="_Toc462564139"/>
      <w:r/>
      <w:bookmarkStart w:id="193" w:name="_Toc479757211"/>
      <w:r>
        <w:rPr>
          <w:rFonts w:hint="eastAsia" w:ascii="黑体" w:eastAsia="黑体"/>
          <w:bCs/>
          <w:sz w:val="44"/>
        </w:rPr>
        <w:t xml:space="preserve">第</w:t>
      </w:r>
      <w:bookmarkEnd w:id="188"/>
      <w:r>
        <w:rPr>
          <w:rFonts w:hint="eastAsia" w:ascii="黑体" w:eastAsia="黑体"/>
          <w:bCs/>
          <w:sz w:val="44"/>
        </w:rPr>
        <w:t xml:space="preserve">四章 采购需求</w:t>
      </w:r>
      <w:bookmarkEnd w:id="189"/>
      <w:r/>
      <w:bookmarkEnd w:id="190"/>
      <w:r/>
      <w:bookmarkEnd w:id="191"/>
      <w:r>
        <w:rPr>
          <w:rFonts w:hint="eastAsia" w:hAnsi="宋体"/>
          <w:sz w:val="24"/>
          <w:szCs w:val="24"/>
        </w:rPr>
      </w:r>
      <w:r/>
    </w:p>
    <w:p>
      <w:pPr>
        <w:pStyle w:val="917"/>
        <w:spacing w:line="0" w:lineRule="atLeast"/>
        <w:rPr>
          <w:rFonts w:ascii="宋体" w:hAnsi="宋体"/>
          <w:bCs/>
          <w:sz w:val="24"/>
          <w:szCs w:val="24"/>
        </w:rPr>
      </w:pPr>
      <w:r/>
      <w:bookmarkStart w:id="194" w:name="_Toc49090575"/>
      <w:r/>
      <w:bookmarkStart w:id="195" w:name="_Toc26554093"/>
      <w:r>
        <w:rPr>
          <w:rFonts w:hint="eastAsia" w:ascii="宋体" w:hAnsi="宋体"/>
          <w:color w:val="000000"/>
          <w:sz w:val="24"/>
          <w:szCs w:val="24"/>
        </w:rPr>
        <w:t xml:space="preserve">项目属性</w:t>
      </w:r>
      <w:r>
        <w:rPr>
          <w:rFonts w:hint="eastAsia" w:ascii="宋体" w:hAnsi="宋体"/>
          <w:color w:val="000000"/>
          <w:sz w:val="24"/>
          <w:szCs w:val="24"/>
          <w:lang w:eastAsia="zh-CN"/>
        </w:rPr>
        <w:t xml:space="preserve">：</w:t>
      </w:r>
      <w:r>
        <w:rPr>
          <w:rFonts w:hint="eastAsia" w:ascii="宋体" w:hAnsi="宋体"/>
          <w:color w:val="000000"/>
          <w:sz w:val="24"/>
          <w:szCs w:val="24"/>
        </w:rPr>
        <w:t xml:space="preserve">服务类项目。</w:t>
      </w:r>
      <w:r>
        <w:rPr>
          <w:rFonts w:ascii="宋体" w:hAnsi="宋体"/>
          <w:bCs/>
          <w:sz w:val="24"/>
          <w:szCs w:val="24"/>
        </w:rPr>
      </w:r>
      <w:r/>
    </w:p>
    <w:p>
      <w:pPr>
        <w:pStyle w:val="917"/>
        <w:spacing w:line="0" w:lineRule="atLeast"/>
        <w:rPr>
          <w:rFonts w:hint="eastAsia" w:ascii="宋体" w:hAnsi="宋体"/>
          <w:bCs/>
          <w:sz w:val="24"/>
          <w:szCs w:val="24"/>
        </w:rPr>
      </w:pPr>
      <w:r>
        <w:rPr>
          <w:rFonts w:hint="eastAsia" w:ascii="宋体" w:hAnsi="宋体"/>
          <w:bCs/>
          <w:sz w:val="24"/>
          <w:szCs w:val="24"/>
        </w:rPr>
        <w:t xml:space="preserve">采购需求包括拟采购的标的及其需要满足的技术、商务要求。</w:t>
      </w:r>
      <w:r>
        <w:rPr>
          <w:rFonts w:hint="eastAsia" w:ascii="宋体" w:hAnsi="宋体"/>
          <w:bCs/>
          <w:sz w:val="24"/>
          <w:szCs w:val="24"/>
        </w:rPr>
      </w:r>
      <w:r/>
    </w:p>
    <w:p>
      <w:pPr>
        <w:pStyle w:val="917"/>
        <w:spacing w:line="0" w:lineRule="atLeast"/>
        <w:rPr>
          <w:rFonts w:hint="eastAsia" w:ascii="宋体" w:hAnsi="宋体"/>
          <w:bCs/>
          <w:sz w:val="24"/>
          <w:szCs w:val="24"/>
        </w:rPr>
      </w:pPr>
      <w:r>
        <w:rPr>
          <w:rFonts w:hint="eastAsia" w:ascii="宋体" w:hAnsi="宋体"/>
          <w:bCs/>
          <w:sz w:val="24"/>
          <w:szCs w:val="24"/>
        </w:rPr>
        <w:t xml:space="preserve">（一）技术要求是指对采购标的功能和质量要求，包括性能、材料、结构、外观、安全，或者服务内容和标准等。</w:t>
      </w:r>
      <w:r>
        <w:rPr>
          <w:rFonts w:hint="eastAsia" w:ascii="宋体" w:hAnsi="宋体"/>
          <w:bCs/>
          <w:sz w:val="24"/>
          <w:szCs w:val="24"/>
        </w:rPr>
      </w:r>
      <w:r/>
    </w:p>
    <w:p>
      <w:pPr>
        <w:pStyle w:val="917"/>
        <w:spacing w:line="0" w:lineRule="atLeast"/>
        <w:rPr>
          <w:rFonts w:ascii="宋体" w:hAnsi="宋体"/>
          <w:bCs/>
          <w:sz w:val="24"/>
          <w:szCs w:val="24"/>
        </w:rPr>
      </w:pPr>
      <w:r>
        <w:rPr>
          <w:rFonts w:hint="eastAsia" w:ascii="宋体" w:hAnsi="宋体"/>
          <w:bCs/>
          <w:sz w:val="24"/>
          <w:szCs w:val="24"/>
        </w:rPr>
        <w:t xml:space="preserve">（二）商务要求是指取得采购标的的时间、地点、财务和服务要求，包括交付（实施）的时间（期限）和地点（范围），付款条件（进度和方法），包装和运输，售后服务，保险等。</w:t>
      </w:r>
      <w:r>
        <w:rPr>
          <w:rFonts w:ascii="宋体" w:hAnsi="宋体"/>
          <w:bCs/>
          <w:sz w:val="24"/>
          <w:szCs w:val="24"/>
        </w:rPr>
      </w:r>
      <w:r/>
    </w:p>
    <w:p>
      <w:pPr>
        <w:pStyle w:val="917"/>
        <w:pageBreakBefore w:val="0"/>
        <w:spacing w:line="400" w:lineRule="exact"/>
        <w:widowControl w:val="off"/>
        <w:rPr>
          <w:rFonts w:hint="eastAsia" w:eastAsia="方正仿宋_GBK"/>
          <w:sz w:val="28"/>
          <w:szCs w:val="28"/>
          <w:lang w:eastAsia="zh-CN"/>
        </w:rPr>
      </w:pPr>
      <w:r>
        <w:rPr>
          <w:rFonts w:hint="eastAsia" w:eastAsia="方正仿宋_GBK"/>
          <w:sz w:val="28"/>
          <w:szCs w:val="28"/>
          <w:lang w:val="en-US" w:eastAsia="zh-CN"/>
        </w:rPr>
        <w:t xml:space="preserve">一、</w:t>
      </w:r>
      <w:r>
        <w:rPr>
          <w:rFonts w:eastAsia="方正仿宋_GBK"/>
          <w:sz w:val="28"/>
          <w:szCs w:val="28"/>
        </w:rPr>
        <w:t xml:space="preserve">采购标的需实现的功能或者目标，以及为落实政府采购政策需满足的要求</w:t>
      </w:r>
      <w:r>
        <w:rPr>
          <w:rFonts w:hint="eastAsia" w:eastAsia="方正仿宋_GBK"/>
          <w:sz w:val="28"/>
          <w:szCs w:val="28"/>
          <w:lang w:eastAsia="zh-CN"/>
        </w:rPr>
        <w:t xml:space="preserve">：</w:t>
      </w:r>
      <w:r>
        <w:rPr>
          <w:rFonts w:hint="eastAsia" w:eastAsia="方正仿宋_GBK"/>
          <w:sz w:val="28"/>
          <w:szCs w:val="28"/>
          <w:lang w:eastAsia="zh-CN"/>
        </w:rPr>
      </w:r>
      <w:r/>
    </w:p>
    <w:p>
      <w:pPr>
        <w:pStyle w:val="919"/>
        <w:jc w:val="center"/>
        <w:pageBreakBefore w:val="0"/>
        <w:spacing w:before="312" w:after="234" w:line="400" w:lineRule="exact"/>
        <w:widowControl w:val="off"/>
        <w:tabs>
          <w:tab w:val="left" w:pos="0" w:leader="none"/>
          <w:tab w:val="left" w:pos="600" w:leader="none"/>
          <w:tab w:val="left" w:pos="840" w:leader="none"/>
        </w:tabs>
        <w:rPr>
          <w:rFonts w:hint="eastAsia" w:ascii="方正公文小标宋" w:hAnsi="方正公文小标宋" w:eastAsia="方正公文小标宋" w:cs="方正公文小标宋"/>
          <w:sz w:val="28"/>
          <w:szCs w:val="28"/>
        </w:rPr>
      </w:pPr>
      <w:r/>
      <w:bookmarkStart w:id="196" w:name="_Toc1945058136"/>
      <w:r>
        <w:rPr>
          <w:rFonts w:hint="eastAsia" w:ascii="方正公文小标宋" w:hAnsi="方正公文小标宋" w:eastAsia="方正公文小标宋" w:cs="方正公文小标宋"/>
          <w:sz w:val="28"/>
          <w:szCs w:val="28"/>
        </w:rPr>
        <w:t xml:space="preserve">建设目标</w:t>
      </w:r>
      <w:bookmarkEnd w:id="196"/>
      <w:r>
        <w:rPr>
          <w:rFonts w:hint="eastAsia" w:ascii="方正公文小标宋" w:hAnsi="方正公文小标宋" w:eastAsia="方正公文小标宋" w:cs="方正公文小标宋"/>
          <w:sz w:val="28"/>
          <w:szCs w:val="28"/>
        </w:rPr>
      </w:r>
      <w:r/>
    </w:p>
    <w:p>
      <w:pPr>
        <w:pStyle w:val="917"/>
        <w:pageBreakBefore w:val="0"/>
        <w:spacing w:line="400" w:lineRule="exact"/>
        <w:widowControl w:val="off"/>
        <w:rPr>
          <w:rFonts w:hint="eastAsia"/>
          <w:sz w:val="28"/>
          <w:szCs w:val="28"/>
        </w:rPr>
      </w:pPr>
      <w:r>
        <w:rPr>
          <w:rFonts w:hint="eastAsia"/>
          <w:sz w:val="28"/>
          <w:szCs w:val="28"/>
          <w:lang w:val="en-US" w:eastAsia="zh-CN"/>
        </w:rPr>
        <w:t xml:space="preserve">    </w:t>
      </w:r>
      <w:r>
        <w:rPr>
          <w:rFonts w:hint="eastAsia" w:ascii="Times New Roman" w:hAnsi="Times New Roman" w:eastAsia="方正仿宋_GBK" w:cs="Times New Roman"/>
          <w:sz w:val="28"/>
          <w:szCs w:val="28"/>
        </w:rPr>
        <w:t xml:space="preserve">围绕“安全、实用、先进、可靠”的原则，构建一个以网络安全为基础、以数据为核心、以智能监测预警为支撑的国产化防汛抗旱指挥系统</w:t>
      </w:r>
      <w:r>
        <w:rPr>
          <w:rFonts w:hint="eastAsia" w:eastAsia="方正仿宋_GBK" w:cs="Times New Roman"/>
          <w:sz w:val="28"/>
          <w:szCs w:val="28"/>
          <w:lang w:eastAsia="zh-CN"/>
        </w:rPr>
        <w:t xml:space="preserve">，</w:t>
      </w:r>
      <w:r>
        <w:rPr>
          <w:rFonts w:hint="eastAsia" w:ascii="Times New Roman" w:hAnsi="Times New Roman" w:eastAsia="方正仿宋_GBK" w:cs="Times New Roman"/>
          <w:sz w:val="28"/>
          <w:szCs w:val="28"/>
        </w:rPr>
        <w:t xml:space="preserve">全面提升水旱灾害防御的现代化水平和决策支持能力。</w:t>
      </w:r>
      <w:r>
        <w:rPr>
          <w:rFonts w:hint="eastAsia"/>
          <w:sz w:val="28"/>
          <w:szCs w:val="28"/>
        </w:rPr>
      </w:r>
      <w:r/>
    </w:p>
    <w:p>
      <w:pPr>
        <w:pStyle w:val="919"/>
        <w:jc w:val="center"/>
        <w:pageBreakBefore w:val="0"/>
        <w:spacing w:before="312" w:after="234" w:line="400" w:lineRule="exact"/>
        <w:widowControl w:val="off"/>
        <w:tabs>
          <w:tab w:val="left" w:pos="0" w:leader="none"/>
          <w:tab w:val="left" w:pos="600" w:leader="none"/>
          <w:tab w:val="left" w:pos="840" w:leader="none"/>
        </w:tabs>
        <w:rPr>
          <w:rFonts w:hint="eastAsia" w:ascii="方正黑体_GBK" w:hAnsi="方正黑体_GBK" w:eastAsia="方正黑体_GBK" w:cs="方正黑体_GBK"/>
          <w:sz w:val="28"/>
          <w:szCs w:val="28"/>
        </w:rPr>
      </w:pPr>
      <w:r/>
      <w:bookmarkStart w:id="197" w:name="_Toc1692346428"/>
      <w:r>
        <w:rPr>
          <w:rFonts w:hint="eastAsia" w:ascii="方正黑体_GBK" w:hAnsi="方正黑体_GBK" w:eastAsia="方正黑体_GBK" w:cs="方正黑体_GBK"/>
          <w:sz w:val="28"/>
          <w:szCs w:val="28"/>
          <w:lang w:val="en-US" w:eastAsia="zh-CN"/>
        </w:rPr>
        <w:t xml:space="preserve">第一章 </w:t>
      </w:r>
      <w:r>
        <w:rPr>
          <w:rFonts w:hint="eastAsia" w:ascii="方正黑体_GBK" w:hAnsi="方正黑体_GBK" w:eastAsia="方正黑体_GBK" w:cs="方正黑体_GBK"/>
          <w:sz w:val="28"/>
          <w:szCs w:val="28"/>
        </w:rPr>
        <w:t xml:space="preserve">国产化方案</w:t>
      </w:r>
      <w:bookmarkEnd w:id="197"/>
      <w:r>
        <w:rPr>
          <w:rFonts w:hint="eastAsia" w:ascii="方正黑体_GBK" w:hAnsi="方正黑体_GBK" w:eastAsia="方正黑体_GBK" w:cs="方正黑体_GBK"/>
          <w:sz w:val="28"/>
          <w:szCs w:val="28"/>
        </w:rPr>
      </w:r>
      <w:r/>
    </w:p>
    <w:p>
      <w:pPr>
        <w:pStyle w:val="917"/>
        <w:ind w:firstLine="560"/>
        <w:keepLines w:val="0"/>
        <w:keepNext w:val="0"/>
        <w:pageBreakBefore w:val="0"/>
        <w:spacing w:line="400" w:lineRule="exact"/>
        <w:widowControl w:val="off"/>
        <w:rPr>
          <w:rFonts w:hint="eastAsia" w:ascii="方正楷体_GBK" w:hAnsi="方正楷体_GBK" w:eastAsia="方正楷体_GBK" w:cs="方正楷体_GBK"/>
          <w:sz w:val="28"/>
          <w:szCs w:val="28"/>
        </w:rPr>
      </w:pPr>
      <w:r/>
      <w:bookmarkStart w:id="198" w:name="_Toc1992994528"/>
      <w:r>
        <w:rPr>
          <w:rFonts w:ascii="Times New Roman" w:hAnsi="Times New Roman" w:eastAsia="方正仿宋_GBK" w:cs="Times New Roman"/>
          <w:sz w:val="28"/>
          <w:szCs w:val="28"/>
          <w:lang w:val="en-US" w:eastAsia="zh-CN"/>
        </w:rPr>
        <w:t xml:space="preserve">1.1</w:t>
      </w:r>
      <w:r>
        <w:rPr>
          <w:rFonts w:hint="eastAsia" w:ascii="Times New Roman" w:hAnsi="Times New Roman" w:eastAsia="方正仿宋_GBK" w:cs="Times New Roman"/>
          <w:sz w:val="28"/>
          <w:szCs w:val="28"/>
          <w:lang w:val="en-US" w:eastAsia="zh-CN"/>
        </w:rPr>
        <w:t xml:space="preserve">  </w:t>
      </w:r>
      <w:r>
        <w:rPr>
          <w:rFonts w:hint="eastAsia" w:ascii="方正楷体_GBK" w:hAnsi="方正楷体_GBK" w:eastAsia="方正楷体_GBK" w:cs="方正楷体_GBK"/>
          <w:sz w:val="28"/>
          <w:szCs w:val="28"/>
        </w:rPr>
        <w:t xml:space="preserve">基础设施国产化</w:t>
      </w:r>
      <w:bookmarkEnd w:id="198"/>
      <w:r>
        <w:rPr>
          <w:rFonts w:hint="eastAsia" w:ascii="方正楷体_GBK" w:hAnsi="方正楷体_GBK" w:eastAsia="方正楷体_GBK" w:cs="方正楷体_GBK"/>
          <w:sz w:val="28"/>
          <w:szCs w:val="28"/>
        </w:rPr>
      </w:r>
      <w:r/>
    </w:p>
    <w:p>
      <w:pPr>
        <w:pStyle w:val="917"/>
        <w:pageBreakBefore w:val="0"/>
        <w:spacing w:line="4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为构建安全可靠、自主可控的底层技术环境，本项目全面推进基础设施的国产化替代与升级。核心环节包括全面采用国产服务器、存储设备及安全可靠的网络交换与安全设备，构建坚实的硬件基础。在此基础上，统一部署国产云计算与虚拟化平台，实现计算、存储资源的池化、弹性管理与高效调度。在软件层面，终端及服务器操作系统均统一采用国产操作系统，形成从底层硬件到系统软件的完整国产化技术栈，为上层业务应用提供一个稳定、安全、自主可控的一体化运行环境。</w:t>
      </w:r>
      <w:r>
        <w:rPr>
          <w:rFonts w:hint="eastAsia" w:ascii="Times New Roman" w:hAnsi="Times New Roman" w:eastAsia="方正仿宋_GBK" w:cs="Times New Roman"/>
          <w:sz w:val="28"/>
          <w:szCs w:val="28"/>
        </w:rPr>
      </w:r>
      <w:r/>
    </w:p>
    <w:p>
      <w:pPr>
        <w:pStyle w:val="917"/>
        <w:pageBreakBefore w:val="0"/>
        <w:spacing w:line="400" w:lineRule="exact"/>
        <w:widowControl w:val="off"/>
        <w:rPr>
          <w:rFonts w:hint="eastAsia" w:ascii="Times New Roman" w:hAnsi="Times New Roman" w:eastAsia="方正仿宋_GBK" w:cs="Times New Roman"/>
          <w:sz w:val="28"/>
          <w:szCs w:val="28"/>
        </w:rPr>
      </w:pPr>
      <w:r>
        <w:rPr>
          <w:rFonts w:hint="eastAsia" w:ascii="Times New Roman" w:hAnsi="Times New Roman" w:eastAsia="方正仿宋_GBK" w:cs="Times New Roman"/>
          <w:sz w:val="28"/>
          <w:szCs w:val="28"/>
          <w:lang w:val="en-US" w:eastAsia="zh-CN"/>
        </w:rPr>
        <w:t xml:space="preserve">    </w:t>
      </w:r>
      <w:r>
        <w:rPr>
          <w:rFonts w:hint="eastAsia" w:ascii="Times New Roman" w:hAnsi="Times New Roman" w:eastAsia="方正仿宋_GBK" w:cs="Times New Roman"/>
          <w:sz w:val="28"/>
          <w:szCs w:val="28"/>
        </w:rPr>
        <w:t xml:space="preserve">通过以上举措，本项目构建了基础设施、系统平台的国产化技术体系，为上层业务应用提供一个稳定、安全、自主可控的一体化运行环境。</w:t>
      </w:r>
      <w:r>
        <w:rPr>
          <w:rFonts w:hint="eastAsia" w:ascii="Times New Roman" w:hAnsi="Times New Roman" w:eastAsia="方正仿宋_GBK" w:cs="Times New Roman"/>
          <w:sz w:val="28"/>
          <w:szCs w:val="28"/>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sz w:val="28"/>
          <w:szCs w:val="28"/>
          <w:lang w:val="en-US" w:eastAsia="zh-CN"/>
        </w:rPr>
      </w:pPr>
      <w:r/>
      <w:bookmarkStart w:id="199" w:name="_Toc1956589837"/>
      <w:r>
        <w:rPr>
          <w:rFonts w:hint="eastAsia" w:ascii="Times New Roman" w:hAnsi="Times New Roman" w:eastAsia="方正仿宋_GBK" w:cs="Times New Roman"/>
          <w:sz w:val="28"/>
          <w:szCs w:val="28"/>
          <w:lang w:val="en-US" w:eastAsia="zh-CN"/>
        </w:rPr>
        <w:t xml:space="preserve">1.2  基础软件与数据底座国产化</w:t>
      </w:r>
      <w:bookmarkEnd w:id="199"/>
      <w:r>
        <w:rPr>
          <w:rFonts w:hint="eastAsia" w:ascii="Times New Roman" w:hAnsi="Times New Roman" w:eastAsia="方正仿宋_GBK" w:cs="Times New Roman"/>
          <w:sz w:val="28"/>
          <w:szCs w:val="28"/>
          <w:lang w:val="en-US" w:eastAsia="zh-CN"/>
        </w:rPr>
      </w:r>
      <w:r/>
    </w:p>
    <w:p>
      <w:pPr>
        <w:pStyle w:val="917"/>
        <w:pageBreakBefore w:val="0"/>
        <w:spacing w:line="400" w:lineRule="exact"/>
        <w:widowControl w:val="off"/>
        <w:rPr>
          <w:rFonts w:hint="eastAsia" w:ascii="Times New Roman" w:hAnsi="Times New Roman" w:eastAsia="方正仿宋_GBK" w:cs="Times New Roman"/>
          <w:sz w:val="28"/>
          <w:szCs w:val="28"/>
          <w:lang w:eastAsia="zh-CN"/>
        </w:rPr>
      </w:pPr>
      <w:r>
        <w:rPr>
          <w:rFonts w:hint="eastAsia"/>
          <w:sz w:val="28"/>
          <w:szCs w:val="28"/>
          <w:lang w:val="en-US" w:eastAsia="zh-CN"/>
        </w:rPr>
        <w:t xml:space="preserve">    </w:t>
      </w:r>
      <w:r>
        <w:rPr>
          <w:rFonts w:hint="eastAsia" w:ascii="Times New Roman" w:hAnsi="Times New Roman" w:eastAsia="方正仿宋_GBK" w:cs="Times New Roman"/>
          <w:sz w:val="28"/>
          <w:szCs w:val="28"/>
        </w:rPr>
        <w:t xml:space="preserve">为确保核心</w:t>
      </w:r>
      <w:r>
        <w:rPr>
          <w:rFonts w:hint="eastAsia" w:ascii="Times New Roman" w:hAnsi="Times New Roman" w:eastAsia="方正仿宋_GBK" w:cs="Times New Roman"/>
          <w:sz w:val="28"/>
          <w:szCs w:val="28"/>
        </w:rPr>
        <w:t xml:space="preserve">业务系统的数据安全与高性能运行，本项目着力建设以国产基础软件为核心的技术平台。数据库层面，选用如达梦等国产主流关系型数据库，保障业务处理的高效与数据的强一致性；同时，为应对物联感知、互联网业务等场景产生的数据，搭配国产分布式数据库，构建高可扩展、高性能的数据处理与分析能力。中间件层面，采用如东方通等国产中间件产品，确保各系统间的高效互联、稳定通信与灵活集成。通过以上国产基础软件的协同部署，共同构建起覆盖数据采集、存储处理、系统集成全环节的基础软件平台与统一数据底座，为全系统高效、稳定、安全运行提供坚实支撑。</w:t>
      </w:r>
      <w:r>
        <w:rPr>
          <w:rFonts w:hint="eastAsia" w:ascii="Times New Roman" w:hAnsi="Times New Roman" w:eastAsia="方正仿宋_GBK" w:cs="Times New Roman"/>
          <w:b/>
          <w:bCs/>
          <w:sz w:val="28"/>
          <w:szCs w:val="28"/>
        </w:rPr>
        <w:t xml:space="preserve">采购人提供符合信创要求的云服务器、数据库、中间件</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互联网出口带宽</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互联网出口IP</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rPr>
        <w:t xml:space="preserve">国产化操作系统，以及包含防火墙、WAF、日志审计、防病毒等网络安全防护服务。（需投标人根据实际需要配合采购人向区大数据中心申请</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b/>
          <w:bCs/>
          <w:sz w:val="28"/>
          <w:szCs w:val="28"/>
          <w:lang w:val="en-US" w:eastAsia="zh-CN"/>
        </w:rPr>
        <w:t xml:space="preserve">并由投标人完成将新开发的</w:t>
      </w:r>
      <w:r>
        <w:rPr>
          <w:rFonts w:hint="eastAsia" w:ascii="Times New Roman" w:hAnsi="Times New Roman" w:eastAsia="方正仿宋_GBK" w:cs="Times New Roman"/>
          <w:b/>
          <w:bCs/>
          <w:sz w:val="28"/>
          <w:szCs w:val="28"/>
        </w:rPr>
        <w:t xml:space="preserve">通州区防汛抗旱指挥系统网页版国产化软件</w:t>
      </w:r>
      <w:r>
        <w:rPr>
          <w:rFonts w:hint="eastAsia" w:ascii="Times New Roman" w:hAnsi="Times New Roman" w:eastAsia="方正仿宋_GBK" w:cs="Times New Roman"/>
          <w:b/>
          <w:bCs/>
          <w:sz w:val="28"/>
          <w:szCs w:val="28"/>
          <w:lang w:val="en-US" w:eastAsia="zh-CN"/>
        </w:rPr>
        <w:t xml:space="preserve">在整个系统中的</w:t>
      </w:r>
      <w:r>
        <w:rPr>
          <w:rFonts w:hint="eastAsia" w:ascii="Times New Roman" w:hAnsi="Times New Roman" w:eastAsia="方正仿宋_GBK" w:cs="Times New Roman"/>
          <w:b/>
          <w:bCs/>
          <w:sz w:val="28"/>
          <w:szCs w:val="28"/>
        </w:rPr>
        <w:t xml:space="preserve">协同</w:t>
      </w:r>
      <w:r>
        <w:rPr>
          <w:rFonts w:hint="eastAsia" w:ascii="Times New Roman" w:hAnsi="Times New Roman" w:eastAsia="方正仿宋_GBK" w:cs="Times New Roman"/>
          <w:b/>
          <w:bCs/>
          <w:sz w:val="28"/>
          <w:szCs w:val="28"/>
          <w:lang w:val="en-US" w:eastAsia="zh-CN"/>
        </w:rPr>
        <w:t xml:space="preserve">集成</w:t>
      </w:r>
      <w:r>
        <w:rPr>
          <w:rFonts w:hint="eastAsia" w:ascii="Times New Roman" w:hAnsi="Times New Roman" w:eastAsia="方正仿宋_GBK" w:cs="Times New Roman"/>
          <w:b/>
          <w:bCs/>
          <w:sz w:val="28"/>
          <w:szCs w:val="28"/>
        </w:rPr>
        <w:t xml:space="preserve">部署）</w:t>
      </w:r>
      <w:r>
        <w:rPr>
          <w:rFonts w:hint="eastAsia" w:ascii="Times New Roman" w:hAnsi="Times New Roman" w:eastAsia="方正仿宋_GBK" w:cs="Times New Roman"/>
          <w:b/>
          <w:bCs/>
          <w:sz w:val="28"/>
          <w:szCs w:val="28"/>
          <w:lang w:eastAsia="zh-CN"/>
        </w:rPr>
        <w:t xml:space="preserve">。</w:t>
      </w:r>
      <w:r>
        <w:rPr>
          <w:rFonts w:hint="eastAsia" w:ascii="Times New Roman" w:hAnsi="Times New Roman" w:eastAsia="方正仿宋_GBK" w:cs="Times New Roman"/>
          <w:sz w:val="28"/>
          <w:szCs w:val="28"/>
          <w:lang w:eastAsia="zh-CN"/>
        </w:rPr>
      </w:r>
      <w:r/>
    </w:p>
    <w:p>
      <w:pPr>
        <w:pStyle w:val="987"/>
        <w:ind w:left="480" w:firstLine="480"/>
        <w:pageBreakBefore w:val="0"/>
        <w:spacing w:line="400" w:lineRule="exact"/>
        <w:widowControl w:val="off"/>
        <w:rPr>
          <w:rFonts w:hint="eastAsia"/>
          <w:sz w:val="28"/>
          <w:szCs w:val="28"/>
        </w:rPr>
      </w:pPr>
      <w:r>
        <w:rPr>
          <w:rFonts w:hint="eastAsia"/>
          <w:sz w:val="28"/>
          <w:szCs w:val="28"/>
        </w:rPr>
      </w:r>
      <w:r/>
    </w:p>
    <w:p>
      <w:pPr>
        <w:pStyle w:val="987"/>
        <w:ind w:left="480" w:firstLine="480"/>
        <w:pageBreakBefore w:val="0"/>
        <w:spacing w:line="400" w:lineRule="exact"/>
        <w:widowControl w:val="off"/>
        <w:rPr>
          <w:rFonts w:hint="eastAsia"/>
          <w:sz w:val="28"/>
          <w:szCs w:val="28"/>
        </w:rPr>
      </w:pPr>
      <w:r>
        <w:rPr>
          <w:rFonts w:hint="eastAsia"/>
          <w:sz w:val="28"/>
          <w:szCs w:val="28"/>
        </w:rPr>
      </w:r>
      <w:r/>
    </w:p>
    <w:p>
      <w:pPr>
        <w:pStyle w:val="919"/>
        <w:jc w:val="center"/>
        <w:pageBreakBefore w:val="0"/>
        <w:spacing w:before="312" w:after="234" w:line="400" w:lineRule="exact"/>
        <w:widowControl w:val="off"/>
        <w:tabs>
          <w:tab w:val="left" w:pos="0" w:leader="none"/>
          <w:tab w:val="left" w:pos="600" w:leader="none"/>
          <w:tab w:val="left" w:pos="840" w:leader="none"/>
        </w:tabs>
        <w:rPr>
          <w:rFonts w:hint="eastAsia" w:ascii="方正黑体_GBK" w:hAnsi="方正黑体_GBK" w:eastAsia="方正黑体_GBK" w:cs="方正黑体_GBK"/>
          <w:sz w:val="28"/>
          <w:szCs w:val="28"/>
        </w:rPr>
      </w:pPr>
      <w:r/>
      <w:bookmarkStart w:id="200" w:name="_Toc1596017118"/>
      <w:r>
        <w:rPr>
          <w:rFonts w:hint="eastAsia" w:ascii="方正黑体_GBK" w:hAnsi="方正黑体_GBK" w:eastAsia="方正黑体_GBK" w:cs="方正黑体_GBK"/>
          <w:sz w:val="28"/>
          <w:szCs w:val="28"/>
          <w:lang w:val="en-US" w:eastAsia="zh-CN"/>
        </w:rPr>
        <w:t xml:space="preserve">第二章 </w:t>
      </w:r>
      <w:r>
        <w:rPr>
          <w:rFonts w:hint="eastAsia" w:ascii="方正黑体_GBK" w:hAnsi="方正黑体_GBK" w:eastAsia="方正黑体_GBK" w:cs="方正黑体_GBK"/>
          <w:sz w:val="28"/>
          <w:szCs w:val="28"/>
        </w:rPr>
        <w:t xml:space="preserve">需投标人完成的建设内容</w:t>
      </w:r>
      <w:bookmarkEnd w:id="200"/>
      <w:r>
        <w:rPr>
          <w:rFonts w:hint="eastAsia" w:ascii="方正黑体_GBK" w:hAnsi="方正黑体_GBK" w:eastAsia="方正黑体_GBK" w:cs="方正黑体_GBK"/>
          <w:sz w:val="28"/>
          <w:szCs w:val="28"/>
        </w:rPr>
      </w:r>
      <w:r/>
    </w:p>
    <w:p>
      <w:pPr>
        <w:pStyle w:val="920"/>
        <w:jc w:val="center"/>
        <w:pageBreakBefore w:val="0"/>
        <w:spacing w:line="400" w:lineRule="exact"/>
        <w:widowControl w:val="off"/>
        <w:tabs>
          <w:tab w:val="left" w:pos="0" w:leader="none"/>
          <w:tab w:val="left" w:pos="840" w:leader="none"/>
        </w:tabs>
        <w:rPr>
          <w:rFonts w:hint="eastAsia" w:ascii="方正小标宋_GBK" w:hAnsi="方正小标宋_GBK" w:eastAsia="方正小标宋_GBK" w:cs="方正小标宋_GBK"/>
          <w:b w:val="0"/>
          <w:bCs w:val="0"/>
          <w:sz w:val="28"/>
          <w:szCs w:val="28"/>
        </w:rPr>
      </w:pPr>
      <w:r/>
      <w:bookmarkStart w:id="201" w:name="_Toc41467549"/>
      <w:r>
        <w:rPr>
          <w:rFonts w:hint="eastAsia" w:ascii="方正小标宋_GBK" w:hAnsi="方正小标宋_GBK" w:eastAsia="方正小标宋_GBK" w:cs="方正小标宋_GBK"/>
          <w:b w:val="0"/>
          <w:bCs w:val="0"/>
          <w:color w:val="000000"/>
          <w:sz w:val="28"/>
          <w:szCs w:val="28"/>
          <w:lang w:bidi="ar"/>
        </w:rPr>
        <w:t xml:space="preserve">通州区防汛抗旱指挥系统网页版</w:t>
      </w:r>
      <w:r>
        <w:rPr>
          <w:rFonts w:hint="eastAsia" w:ascii="方正小标宋_GBK" w:hAnsi="方正小标宋_GBK" w:eastAsia="方正小标宋_GBK" w:cs="方正小标宋_GBK"/>
          <w:b w:val="0"/>
          <w:bCs w:val="0"/>
          <w:sz w:val="28"/>
          <w:szCs w:val="28"/>
        </w:rPr>
        <w:t xml:space="preserve">国产化软件平台建设方案</w:t>
      </w:r>
      <w:bookmarkEnd w:id="201"/>
      <w:r>
        <w:rPr>
          <w:rFonts w:hint="eastAsia" w:ascii="方正小标宋_GBK" w:hAnsi="方正小标宋_GBK" w:eastAsia="方正小标宋_GBK" w:cs="方正小标宋_GBK"/>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一、</w:t>
      </w:r>
      <w:r>
        <w:rPr>
          <w:rFonts w:hint="eastAsia" w:ascii="方正黑体_GBK" w:hAnsi="方正黑体_GBK" w:eastAsia="方正黑体_GBK" w:cs="方正黑体_GBK"/>
          <w:b w:val="0"/>
          <w:bCs w:val="0"/>
          <w:sz w:val="28"/>
          <w:szCs w:val="28"/>
        </w:rPr>
        <w:t xml:space="preserve">数据工程</w:t>
      </w:r>
      <w:r>
        <w:rPr>
          <w:rFonts w:hint="eastAsia" w:ascii="方正黑体_GBK" w:hAnsi="方正黑体_GBK" w:eastAsia="方正黑体_GBK" w:cs="方正黑体_GBK"/>
          <w:b w:val="0"/>
          <w:bCs w:val="0"/>
          <w:sz w:val="28"/>
          <w:szCs w:val="28"/>
        </w:rPr>
      </w:r>
      <w:r/>
    </w:p>
    <w:p>
      <w:pPr>
        <w:pStyle w:val="922"/>
        <w:ind w:firstLine="560"/>
        <w:jc w:val="both"/>
        <w:pageBreakBefore w:val="0"/>
        <w:spacing w:line="400" w:lineRule="exact"/>
        <w:widowControl w:val="off"/>
        <w:tabs>
          <w:tab w:val="left" w:pos="1152" w:leader="none"/>
        </w:tabs>
        <w:rPr>
          <w:rFonts w:ascii="Times New Roman" w:hAnsi="Times New Roman" w:eastAsia="方正楷体_GBK" w:cs="Times New Roman"/>
          <w:b w:val="0"/>
          <w:bCs w:val="0"/>
          <w:sz w:val="28"/>
          <w:szCs w:val="28"/>
        </w:rPr>
      </w:pPr>
      <w:r>
        <w:rPr>
          <w:rFonts w:ascii="Times New Roman" w:hAnsi="Times New Roman" w:eastAsia="方正楷体_GBK" w:cs="Times New Roman"/>
          <w:b w:val="0"/>
          <w:bCs w:val="0"/>
          <w:sz w:val="28"/>
          <w:szCs w:val="28"/>
          <w:lang w:val="en-US" w:eastAsia="zh-CN"/>
        </w:rPr>
        <w:t xml:space="preserve">1.1</w:t>
      </w:r>
      <w:r>
        <w:rPr>
          <w:rFonts w:ascii="Times New Roman" w:hAnsi="Times New Roman" w:eastAsia="方正楷体_GBK" w:cs="Times New Roman"/>
          <w:b w:val="0"/>
          <w:bCs w:val="0"/>
          <w:sz w:val="28"/>
          <w:szCs w:val="28"/>
        </w:rPr>
        <w:t xml:space="preserve">数据库建设</w:t>
      </w:r>
      <w:r>
        <w:rPr>
          <w:rFonts w:ascii="Times New Roman" w:hAnsi="Times New Roman" w:eastAsia="方正楷体_GBK" w:cs="Times New Roman"/>
          <w:b w:val="0"/>
          <w:bCs w:val="0"/>
          <w:sz w:val="28"/>
          <w:szCs w:val="28"/>
        </w:rPr>
      </w:r>
      <w:r/>
    </w:p>
    <w:p>
      <w:pPr>
        <w:pStyle w:val="917"/>
        <w:numPr>
          <w:ilvl w:val="0"/>
          <w:numId w:val="7"/>
        </w:numPr>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应急资源数据库</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主要存储救援队伍、应急物资、防护目标等数据，并预留可能接入的防汛场景下各类资源数据接口，以支撑在一张图上进行展示、查询等应用。</w:t>
      </w:r>
      <w:r>
        <w:rPr>
          <w:rFonts w:ascii="Times New Roman" w:hAnsi="Times New Roman" w:eastAsia="方正仿宋_GBK" w:cs="Times New Roman"/>
          <w:sz w:val="28"/>
          <w:szCs w:val="28"/>
        </w:rPr>
      </w:r>
      <w:r/>
    </w:p>
    <w:p>
      <w:pPr>
        <w:pStyle w:val="917"/>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监测预警数据库</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主要存储气象实况及预报数据、河道监测数据等，满足系统及时进行监测预警的需求。</w:t>
      </w:r>
      <w:r>
        <w:rPr>
          <w:rFonts w:ascii="Times New Roman" w:hAnsi="Times New Roman" w:eastAsia="方正仿宋_GBK" w:cs="Times New Roman"/>
          <w:sz w:val="28"/>
          <w:szCs w:val="28"/>
        </w:rPr>
      </w:r>
      <w:r/>
    </w:p>
    <w:p>
      <w:pPr>
        <w:pStyle w:val="917"/>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地理信息数据库</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主要存储地理数据基础图层，以支持掌握数据底数。</w:t>
      </w:r>
      <w:r>
        <w:rPr>
          <w:rFonts w:ascii="Times New Roman" w:hAnsi="Times New Roman" w:eastAsia="方正仿宋_GBK" w:cs="Times New Roman"/>
          <w:sz w:val="28"/>
          <w:szCs w:val="28"/>
        </w:rPr>
      </w:r>
      <w:r/>
    </w:p>
    <w:p>
      <w:pPr>
        <w:pStyle w:val="917"/>
        <w:numPr>
          <w:ilvl w:val="0"/>
          <w:numId w:val="7"/>
        </w:numPr>
        <w:ind w:left="0"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业务数据库</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rPr>
        <w:t xml:space="preserve">主要存储各类业务数据，包括防汛预案、防汛通讯录等，以辅助防汛指挥工作顺利开展。</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1.2</w:t>
      </w:r>
      <w:r>
        <w:rPr>
          <w:rFonts w:hint="eastAsia" w:ascii="Times New Roman" w:hAnsi="Times New Roman" w:eastAsia="方正仿宋_GBK" w:cs="Times New Roman"/>
          <w:sz w:val="28"/>
          <w:szCs w:val="28"/>
          <w:lang w:val="en-US" w:eastAsia="zh-CN"/>
        </w:rPr>
        <w:t xml:space="preserve">  </w:t>
      </w:r>
      <w:r>
        <w:rPr>
          <w:rFonts w:hint="eastAsia" w:ascii="方正楷体_GBK" w:hAnsi="方正楷体_GBK" w:eastAsia="方正楷体_GBK" w:cs="方正楷体_GBK"/>
          <w:sz w:val="28"/>
          <w:szCs w:val="28"/>
        </w:rPr>
        <w:t xml:space="preserve">数据接入</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sz w:val="28"/>
          <w:szCs w:val="28"/>
        </w:rPr>
      </w:pPr>
      <w:r>
        <w:rPr>
          <w:rFonts w:ascii="Times New Roman" w:hAnsi="Times New Roman" w:eastAsia="方正仿宋_GBK" w:cs="Times New Roman"/>
          <w:sz w:val="28"/>
          <w:szCs w:val="28"/>
          <w:lang w:val="en-US" w:eastAsia="zh-CN"/>
        </w:rPr>
        <w:t xml:space="preserve">1.2.1</w:t>
      </w:r>
      <w:r>
        <w:rPr>
          <w:rFonts w:hint="eastAsia" w:ascii="Times New Roman" w:hAnsi="Times New Roman" w:eastAsia="方正仿宋_GBK" w:cs="Times New Roman"/>
          <w:sz w:val="28"/>
          <w:szCs w:val="28"/>
          <w:lang w:val="en-US" w:eastAsia="zh-CN"/>
        </w:rPr>
        <w:t xml:space="preserve">  </w:t>
      </w:r>
      <w:r>
        <w:rPr>
          <w:rFonts w:ascii="Times New Roman" w:hAnsi="Times New Roman" w:eastAsia="方正仿宋_GBK" w:cs="Times New Roman"/>
          <w:sz w:val="28"/>
          <w:szCs w:val="28"/>
        </w:rPr>
        <w:t xml:space="preserve">气象数据接入</w:t>
      </w:r>
      <w:r>
        <w:rPr>
          <w:rFonts w:ascii="Times New Roman" w:hAnsi="Times New Roman" w:eastAsia="方正仿宋_GBK" w:cs="Times New Roman"/>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天气实况及预报</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接入中央气象台气象数据，包括监测的实况气象数据、未来天气预报数据（包括未来几天天气概况、温度范围、降水预报等）。</w:t>
      </w:r>
      <w:r>
        <w:rPr>
          <w:rFonts w:ascii="Times New Roman" w:hAnsi="Times New Roman" w:eastAsia="方正仿宋_GBK" w:cs="Times New Roman"/>
          <w:b w:val="0"/>
          <w:bCs w:val="0"/>
          <w:sz w:val="28"/>
          <w:szCs w:val="28"/>
        </w:rPr>
      </w:r>
      <w:r/>
    </w:p>
    <w:p>
      <w:pPr>
        <w:pStyle w:val="917"/>
        <w:numPr>
          <w:ilvl w:val="0"/>
          <w:numId w:val="8"/>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台风信息</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接入中央气象台台风信息，包括台风基本信息、时间、风速、移向、强度等，以及预警信号、降水预报、灾害天气、台风路径等。</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监测预警数据收集、整理、加工、入库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通过水利局服务器的数据采集平台，接入25个河道水位监测点的实时监测数据。</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基础数据收集、整理、加工、入库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救援队伍数据收集、整理、加工、入库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调研收集救援队数据。对不同来源、不同格式的救援队伍数据进行整理、加工，入库。包括救援队名称、类型、所属部门、联系人、联系电话等信息。</w:t>
      </w:r>
      <w:r>
        <w:rPr>
          <w:rFonts w:ascii="Times New Roman" w:hAnsi="Times New Roman" w:eastAsia="方正仿宋_GBK" w:cs="Times New Roman"/>
          <w:b w:val="0"/>
          <w:bCs w:val="0"/>
          <w:sz w:val="28"/>
          <w:szCs w:val="28"/>
        </w:rPr>
      </w:r>
      <w:r/>
    </w:p>
    <w:p>
      <w:pPr>
        <w:pStyle w:val="917"/>
        <w:numPr>
          <w:ilvl w:val="0"/>
          <w:numId w:val="0"/>
        </w:numPr>
        <w:ind w:firstLine="560"/>
        <w:keepLines w:val="0"/>
        <w:keepNext w:val="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val="en-US" w:eastAsia="zh-CN"/>
        </w:rPr>
        <w:t xml:space="preserve">2. </w:t>
      </w:r>
      <w:r>
        <w:rPr>
          <w:rFonts w:ascii="Times New Roman" w:hAnsi="Times New Roman" w:eastAsia="方正仿宋_GBK" w:cs="Times New Roman"/>
          <w:b w:val="0"/>
          <w:bCs w:val="0"/>
          <w:sz w:val="28"/>
          <w:szCs w:val="28"/>
        </w:rPr>
        <w:t xml:space="preserve">应急物资数据收集、整理、加工、入库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调研收集防汛场景下涉及的各类资源数据。对不同来源、不同格式的各类资源数据进行整理、加工，入库。包括名称、经纬度、地址、所属部门、联系人、联系电话、所属区划以及各类资源数据。</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3.防护目标数据收集、整理、加工、入库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调研收集防汛场景下涉及的各类防护目标数据。对不同来源、不同格式的各类防护目标数据进行整理、加工，入库。包括名称、经纬度、地址、所属部门、联系人、联系电话、所属区划以及各类防护目标数据。</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1.2.4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其他业务数据收集、整理、加工、入库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收集防汛应急预案，对预案的基础信息、工作手册、响应内容进行摘录，录入系统。</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收集防汛知识、案例、</w:t>
      </w:r>
      <w:r>
        <w:rPr>
          <w:rFonts w:hint="eastAsia" w:eastAsia="方正仿宋_GBK" w:cs="Times New Roman"/>
          <w:b w:val="0"/>
          <w:bCs w:val="0"/>
          <w:sz w:val="28"/>
          <w:szCs w:val="28"/>
          <w:lang w:eastAsia="zh-CN"/>
        </w:rPr>
        <w:t xml:space="preserve">法律、法规</w:t>
      </w:r>
      <w:r>
        <w:rPr>
          <w:rFonts w:ascii="Times New Roman" w:hAnsi="Times New Roman" w:eastAsia="方正仿宋_GBK" w:cs="Times New Roman"/>
          <w:b w:val="0"/>
          <w:bCs w:val="0"/>
          <w:sz w:val="28"/>
          <w:szCs w:val="28"/>
        </w:rPr>
        <w:t xml:space="preserve">、标准及技术规范等非结构化数据，对相关内容进行摘录，录入系统。</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收集防汛通讯指挥联络通讯录信息，并对相关内容进行整理、加工、入库，包括通讯录层级关系、单位名称、成员姓名、职务、所在单位、联系电话等。</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1.3</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地图服务接入</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采用接入局内智慧水利现有的GIS底图的方式</w:t>
      </w:r>
      <w:r>
        <w:rPr>
          <w:rFonts w:ascii="Times New Roman" w:hAnsi="Times New Roman" w:eastAsia="方正仿宋_GBK" w:cs="Times New Roman"/>
          <w:b w:val="0"/>
          <w:bCs w:val="0"/>
          <w:sz w:val="28"/>
          <w:szCs w:val="28"/>
          <w:lang w:eastAsia="zh-CN"/>
        </w:rPr>
        <w:t xml:space="preserve">（投标人须充分考虑该部分</w:t>
      </w:r>
      <w:r>
        <w:rPr>
          <w:rFonts w:ascii="Times New Roman" w:hAnsi="Times New Roman" w:eastAsia="方正仿宋_GBK" w:cs="Times New Roman"/>
          <w:b w:val="0"/>
          <w:bCs w:val="0"/>
          <w:sz w:val="28"/>
          <w:szCs w:val="28"/>
          <w:lang w:val="en-US" w:eastAsia="zh-CN"/>
        </w:rPr>
        <w:t xml:space="preserve">接口</w:t>
      </w:r>
      <w:r>
        <w:rPr>
          <w:rFonts w:ascii="Times New Roman" w:hAnsi="Times New Roman" w:eastAsia="方正仿宋_GBK" w:cs="Times New Roman"/>
          <w:b w:val="0"/>
          <w:bCs w:val="0"/>
          <w:sz w:val="28"/>
          <w:szCs w:val="28"/>
          <w:lang w:eastAsia="zh-CN"/>
        </w:rPr>
        <w:t xml:space="preserve">费用</w:t>
      </w:r>
      <w:r>
        <w:rPr>
          <w:rFonts w:ascii="Times New Roman" w:hAnsi="Times New Roman" w:eastAsia="方正仿宋_GBK" w:cs="Times New Roman"/>
          <w:b w:val="0"/>
          <w:bCs w:val="0"/>
          <w:sz w:val="28"/>
          <w:szCs w:val="28"/>
          <w:lang w:val="en-US" w:eastAsia="zh-CN"/>
        </w:rPr>
        <w:t xml:space="preserve">且需考虑后续该</w:t>
      </w:r>
      <w:r>
        <w:rPr>
          <w:rFonts w:ascii="Times New Roman" w:hAnsi="Times New Roman" w:eastAsia="方正仿宋_GBK" w:cs="Times New Roman"/>
          <w:b w:val="0"/>
          <w:bCs w:val="0"/>
          <w:sz w:val="28"/>
          <w:szCs w:val="28"/>
        </w:rPr>
        <w:t xml:space="preserve">GIS底图</w:t>
      </w:r>
      <w:r>
        <w:rPr>
          <w:rFonts w:ascii="Times New Roman" w:hAnsi="Times New Roman" w:eastAsia="方正仿宋_GBK" w:cs="Times New Roman"/>
          <w:b w:val="0"/>
          <w:bCs w:val="0"/>
          <w:sz w:val="28"/>
          <w:szCs w:val="28"/>
          <w:lang w:val="en-US" w:eastAsia="zh-CN"/>
        </w:rPr>
        <w:t xml:space="preserve">国产化改造带来的接口变化的影响，需做相应的接口改变造成的费用</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支撑一张图应用。构建一个集设备管理、数据监控、预警、可视化展示于一体的一张图服务。通过将各类要素空间化、可视化，实现对监测状态的实时感知、异常情况的快速预警，提升水利业务的精细化管理水平和应急响应效率。</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二、</w:t>
      </w:r>
      <w:r>
        <w:rPr>
          <w:rFonts w:hint="eastAsia" w:ascii="方正黑体_GBK" w:hAnsi="方正黑体_GBK" w:eastAsia="方正黑体_GBK" w:cs="方正黑体_GBK"/>
          <w:b w:val="0"/>
          <w:bCs w:val="0"/>
          <w:sz w:val="28"/>
          <w:szCs w:val="28"/>
        </w:rPr>
        <w:t xml:space="preserve">防汛一张图</w:t>
      </w:r>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2.1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概况总览</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结合当地水域特点，定制通州区水系分布图</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通过接入通州区智慧水利系统地图服务</w:t>
      </w:r>
      <w:r>
        <w:rPr>
          <w:rFonts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在地图上展示区域内一二级河道等信息，使城市水系分布和防汛重点一目了然。对当前台风信息、未来天气预报、监测预警情况进行提示。防汛指挥部领导和工作人员可以通过地图直观了解当地的水文特征、防洪基本情况以及当前防汛概况。</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同时，将汛期重点关注的应急资源在一张图上进行汇聚应用，为防汛指挥部等相关部门提供全要素指标信息的叠加展示。综合展示应急资源的数据类型信息、空间分布情况以及主管单位、责任人、联系电话等详细属性信息，并可根据数据特征属性进行搜索查询。便于管理人员全面掌握资源情况，提前采取有效的防控措施。应急资源主要包括应急物资、防护目标、救援队伍等。</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楷体_GBK" w:cs="Times New Roman"/>
          <w:b w:val="0"/>
          <w:bCs w:val="0"/>
          <w:sz w:val="28"/>
          <w:szCs w:val="28"/>
          <w:lang w:val="en-US" w:eastAsia="zh-CN"/>
        </w:rPr>
        <w:t xml:space="preserve">2.2</w:t>
      </w:r>
      <w:r>
        <w:rPr>
          <w:rFonts w:hint="eastAsia" w:ascii="Times New Roman" w:hAnsi="Times New Roman" w:eastAsia="方正楷体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监测预警</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接入天气预报、水位计监测信息，供领导及值班人员随时了解汛期雨情、水情等情况。系统根据设定的阈值和实时监测情况，进行超阈值告警，系统可通过短信自动将预警信息发送至指定联系人。针对告警可查看实时监测水位及近几天监测过程曲线等。具体包括水位监测及超警戒告警、水位过程曲线图等。</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三、</w:t>
      </w:r>
      <w:r>
        <w:rPr>
          <w:rFonts w:ascii="方正黑体_GBK" w:hAnsi="方正黑体_GBK" w:eastAsia="方正黑体_GBK" w:cs="方正黑体_GBK"/>
          <w:b w:val="0"/>
          <w:bCs w:val="0"/>
          <w:sz w:val="28"/>
          <w:szCs w:val="28"/>
        </w:rPr>
        <w:t xml:space="preserve">值班值守</w:t>
      </w:r>
      <w:r>
        <w:rPr>
          <w:rFonts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方正楷体_GBK" w:hAnsi="方正楷体_GBK" w:eastAsia="方正楷体_GBK" w:cs="方正楷体_GBK"/>
          <w:b w:val="0"/>
          <w:bCs w:val="0"/>
          <w:sz w:val="28"/>
          <w:szCs w:val="28"/>
        </w:rPr>
      </w:pPr>
      <w:r>
        <w:rPr>
          <w:rFonts w:ascii="Times New Roman" w:hAnsi="Times New Roman" w:eastAsia="方正楷体_GBK" w:cs="Times New Roman"/>
          <w:b w:val="0"/>
          <w:bCs w:val="0"/>
          <w:sz w:val="28"/>
          <w:szCs w:val="28"/>
          <w:lang w:val="en-US" w:eastAsia="zh-CN"/>
        </w:rPr>
        <w:t xml:space="preserve">3.1</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值班表</w:t>
      </w:r>
      <w:r>
        <w:rPr>
          <w:rFonts w:ascii="方正楷体_GBK" w:hAnsi="方正楷体_GBK" w:eastAsia="方正楷体_GBK" w:cs="方正楷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支持值班表查询，支持浏览当月各值班类型、职务、值班人员信息以及联系电话等。同时支持按照</w:t>
      </w:r>
      <w:r>
        <w:rPr>
          <w:rFonts w:hint="eastAsia" w:ascii="Times New Roman" w:hAnsi="Times New Roman" w:eastAsia="方正仿宋_GBK" w:cs="Times New Roman"/>
          <w:b w:val="0"/>
          <w:bCs w:val="0"/>
          <w:sz w:val="28"/>
          <w:szCs w:val="28"/>
          <w:lang w:eastAsia="zh-CN"/>
        </w:rPr>
        <w:t xml:space="preserve">Excel</w:t>
      </w:r>
      <w:r>
        <w:rPr>
          <w:rFonts w:ascii="Times New Roman" w:hAnsi="Times New Roman" w:eastAsia="方正仿宋_GBK" w:cs="Times New Roman"/>
          <w:b w:val="0"/>
          <w:bCs w:val="0"/>
          <w:sz w:val="28"/>
          <w:szCs w:val="28"/>
        </w:rPr>
        <w:t xml:space="preserve">模板格式导入值班信息。</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方正楷体_GBK" w:hAnsi="方正楷体_GBK" w:eastAsia="方正楷体_GBK" w:cs="方正楷体_GBK"/>
          <w:b w:val="0"/>
          <w:bCs w:val="0"/>
          <w:sz w:val="28"/>
          <w:szCs w:val="28"/>
        </w:rPr>
      </w:pPr>
      <w:r>
        <w:rPr>
          <w:rFonts w:ascii="Times New Roman" w:hAnsi="Times New Roman" w:eastAsia="方正楷体_GBK" w:cs="Times New Roman"/>
          <w:b w:val="0"/>
          <w:bCs w:val="0"/>
          <w:sz w:val="28"/>
          <w:szCs w:val="28"/>
          <w:lang w:val="en-US" w:eastAsia="zh-CN"/>
        </w:rPr>
        <w:t xml:space="preserve">3.2</w:t>
      </w:r>
      <w:r>
        <w:rPr>
          <w:rFonts w:hint="eastAsia" w:ascii="Times New Roman" w:hAnsi="Times New Roman" w:eastAsia="方正楷体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值班日志</w:t>
      </w:r>
      <w:r>
        <w:rPr>
          <w:rFonts w:ascii="方正楷体_GBK" w:hAnsi="方正楷体_GBK" w:eastAsia="方正楷体_GBK" w:cs="方正楷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实现对值班人员值班内容的管理，提供对值班日志信息的记录、办理、查询等功能，提供值班人员日常值班信息特别提醒的功能，主要包括待办事项办理以及值班日志信息查询、导出等功能。</w:t>
      </w:r>
      <w:r>
        <w:rPr>
          <w:rFonts w:ascii="Times New Roman" w:hAnsi="Times New Roman" w:eastAsia="方正仿宋_GBK" w:cs="Times New Roman"/>
          <w:b w:val="0"/>
          <w:bCs w:val="0"/>
          <w:sz w:val="28"/>
          <w:szCs w:val="28"/>
        </w:rPr>
      </w:r>
      <w:r/>
    </w:p>
    <w:p>
      <w:pPr>
        <w:pStyle w:val="917"/>
        <w:numPr>
          <w:ilvl w:val="0"/>
          <w:numId w:val="9"/>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值班日志管理</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内容的管理，提供对值班日志信息的记录、办理、查询等功能，提供值班人员日常值班信息特别提醒的功能，主要包括待办事项、关注事项、已办事项、设备运行情况管理，以及值班日志信息查询、导出等功能。</w:t>
      </w:r>
      <w:r>
        <w:rPr>
          <w:rFonts w:ascii="Times New Roman" w:hAnsi="Times New Roman" w:eastAsia="方正仿宋_GBK" w:cs="Times New Roman"/>
          <w:b w:val="0"/>
          <w:bCs w:val="0"/>
          <w:sz w:val="28"/>
          <w:szCs w:val="28"/>
        </w:rPr>
      </w:r>
      <w:r/>
    </w:p>
    <w:p>
      <w:pPr>
        <w:pStyle w:val="917"/>
        <w:numPr>
          <w:ilvl w:val="0"/>
          <w:numId w:val="9"/>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值班记录单</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主要包括当前班次、下一班次、当前值班员、下一班次值班员以及该班次值班报告，值班报告包括已办、待办事项、关注事项、设备运行情况，生成本班次值班记录单，完成交班工作。</w:t>
      </w:r>
      <w:r>
        <w:rPr>
          <w:rFonts w:ascii="Times New Roman" w:hAnsi="Times New Roman" w:eastAsia="方正仿宋_GBK" w:cs="Times New Roman"/>
          <w:b w:val="0"/>
          <w:bCs w:val="0"/>
          <w:sz w:val="28"/>
          <w:szCs w:val="28"/>
        </w:rPr>
      </w:r>
      <w:r/>
    </w:p>
    <w:p>
      <w:pPr>
        <w:pStyle w:val="917"/>
        <w:numPr>
          <w:ilvl w:val="0"/>
          <w:numId w:val="9"/>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历史值班日志</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支持按照办理状态、工作事项以及值班日志创建时间进行历史值班日志搜索查询，查看全部工作记录和办理操作记录。</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交接班</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实现值班交接功能，可实现对本班次的值班日志信息，包括班次时间、交班人、接班人、待办事项、关注事项、已办事项、设备运行情况的信息的交接。</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hint="eastAsia" w:ascii="方正楷体_GBK" w:hAnsi="方正楷体_GBK" w:eastAsia="方正楷体_GBK" w:cs="方正楷体_GBK"/>
          <w:b w:val="0"/>
          <w:bCs w:val="0"/>
          <w:sz w:val="28"/>
          <w:szCs w:val="28"/>
          <w:lang w:val="en-US" w:eastAsia="zh-CN"/>
        </w:rPr>
      </w:pPr>
      <w:r>
        <w:rPr>
          <w:rFonts w:ascii="Times New Roman" w:hAnsi="Times New Roman" w:eastAsia="方正楷体_GBK" w:cs="Times New Roman"/>
          <w:b w:val="0"/>
          <w:bCs w:val="0"/>
          <w:sz w:val="28"/>
          <w:szCs w:val="28"/>
          <w:lang w:val="en-US" w:eastAsia="zh-CN"/>
        </w:rPr>
        <w:t xml:space="preserve">3.3</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排班</w:t>
      </w:r>
      <w:r>
        <w:rPr>
          <w:rFonts w:hint="eastAsia" w:ascii="方正楷体_GBK" w:hAnsi="方正楷体_GBK" w:eastAsia="方正楷体_GBK" w:cs="方正楷体_GBK"/>
          <w:b w:val="0"/>
          <w:bCs w:val="0"/>
          <w:sz w:val="28"/>
          <w:szCs w:val="28"/>
          <w:lang w:val="en-US" w:eastAsia="zh-CN"/>
        </w:rPr>
        <w:t xml:space="preserve">管理</w:t>
      </w:r>
      <w:r>
        <w:rPr>
          <w:rFonts w:hint="eastAsia" w:ascii="方正楷体_GBK" w:hAnsi="方正楷体_GBK" w:eastAsia="方正楷体_GBK" w:cs="方正楷体_GBK"/>
          <w:b w:val="0"/>
          <w:bCs w:val="0"/>
          <w:sz w:val="28"/>
          <w:szCs w:val="28"/>
          <w:lang w:val="en-US" w:eastAsia="zh-CN"/>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根据值班规则，实现值班配置管理，包括值班类型设置、值班时间设置、值班人数设置等，实现</w:t>
      </w:r>
      <w:r>
        <w:rPr>
          <w:rFonts w:hint="eastAsia" w:ascii="Times New Roman" w:hAnsi="Times New Roman" w:eastAsia="方正仿宋_GBK" w:cs="Times New Roman"/>
          <w:b w:val="0"/>
          <w:bCs w:val="0"/>
          <w:sz w:val="28"/>
          <w:szCs w:val="28"/>
          <w:lang w:eastAsia="zh-CN"/>
        </w:rPr>
        <w:t xml:space="preserve">灵活化</w:t>
      </w:r>
      <w:r>
        <w:rPr>
          <w:rFonts w:ascii="Times New Roman" w:hAnsi="Times New Roman" w:eastAsia="方正仿宋_GBK" w:cs="Times New Roman"/>
          <w:b w:val="0"/>
          <w:bCs w:val="0"/>
          <w:sz w:val="28"/>
          <w:szCs w:val="28"/>
        </w:rPr>
        <w:t xml:space="preserve">设置安排。</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根据每月的值班排班要求以及节假日值班排班要求，基于值班人员信息、值班岗位信息进行编排值班表，确定各值班班次值班人员信息。</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hint="eastAsia" w:ascii="Times New Roman" w:hAnsi="Times New Roman" w:eastAsia="方正仿宋_GBK" w:cs="Times New Roman"/>
          <w:b w:val="0"/>
          <w:bCs w:val="0"/>
          <w:sz w:val="28"/>
          <w:szCs w:val="28"/>
          <w:lang w:val="en-US" w:eastAsia="zh-CN"/>
        </w:rPr>
      </w:pPr>
      <w:r>
        <w:rPr>
          <w:rFonts w:ascii="Times New Roman" w:hAnsi="Times New Roman" w:eastAsia="方正仿宋_GBK" w:cs="Times New Roman"/>
          <w:b w:val="0"/>
          <w:bCs w:val="0"/>
          <w:sz w:val="28"/>
          <w:szCs w:val="28"/>
          <w:lang w:val="en-US" w:eastAsia="zh-CN"/>
        </w:rPr>
        <w:t xml:space="preserve">3.3.1</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w:t>
      </w:r>
      <w:r>
        <w:rPr>
          <w:rFonts w:hint="eastAsia" w:ascii="Times New Roman" w:hAnsi="Times New Roman" w:eastAsia="方正仿宋_GBK" w:cs="Times New Roman"/>
          <w:b w:val="0"/>
          <w:bCs w:val="0"/>
          <w:sz w:val="28"/>
          <w:szCs w:val="28"/>
          <w:lang w:val="en-US" w:eastAsia="zh-CN"/>
        </w:rPr>
        <w:t xml:space="preserve">操作</w:t>
      </w:r>
      <w:r>
        <w:rPr>
          <w:rFonts w:hint="eastAsia" w:ascii="Times New Roman" w:hAnsi="Times New Roman" w:eastAsia="方正仿宋_GBK" w:cs="Times New Roman"/>
          <w:b w:val="0"/>
          <w:bCs w:val="0"/>
          <w:sz w:val="28"/>
          <w:szCs w:val="28"/>
          <w:lang w:val="en-US" w:eastAsia="zh-CN"/>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根据值排班需求灵活配置自动排班规则，在有效时间内实现排班操作，支持自动排班和手动排班两种操作方式。支持根据配置规则一键自动排班，或按照模板导入/导出排班表。</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3.3.2</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值班配置</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根据值班规则，实现值班配置管理，包括班次配置、日期配置、班次组配置等功能，支持值班班次名称自定义，值排班人员可以按照本部门实际情况对排班班次、排班日期、班次组进行新增、编辑、删除等操作。</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根据每月的值班排班要求以及节假日值班排班要求，基于值班人员信息、值班班次、值班班次组信息从而完成后续值班表编排工作，实现手动灵活化的设置安排。</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3.3.3</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人员配置</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结合各类值班类型和要求，根据不同的值班类型配置值班人员，合理规划值班人员配置，维护人员属性信息便于一键自动排班。</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3.3.4</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换班替班</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可进行替班换班、临时补班。选择替班换班人员、值班时间；新增补班人员及值班时间。换班后，在值班表中，相应值班人员会变更。添加临时补班后，在排班统计中会统计出补班信息情况。</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3.3.5</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外出记录</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针对值班人员在值班过程中因为某些原因需要外出，对其进行记录管理，包括新增、编辑、查看、删除等功能。</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3.3.6</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排班指定</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指定人员在特定日期进行排班，配合自动排班规则灵活分派机构或部门人员完成值班任务。</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3.3.7</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排班日志</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对值排班管理员在排班过程中自动排班、清空排班、调班、定稿等操作信息进行记录，包括查询、查看功能。</w:t>
      </w:r>
      <w:r>
        <w:rPr>
          <w:rFonts w:ascii="Times New Roman" w:hAnsi="Times New Roman" w:eastAsia="方正仿宋_GBK" w:cs="Times New Roman"/>
          <w:b w:val="0"/>
          <w:bCs w:val="0"/>
          <w:sz w:val="28"/>
          <w:szCs w:val="28"/>
        </w:rPr>
      </w:r>
      <w:r/>
    </w:p>
    <w:p>
      <w:pPr>
        <w:pStyle w:val="923"/>
        <w:ind w:firstLine="560"/>
        <w:jc w:val="both"/>
        <w:pageBreakBefore w:val="0"/>
        <w:spacing w:line="400" w:lineRule="exact"/>
        <w:widowControl w:val="off"/>
        <w:tabs>
          <w:tab w:val="left" w:pos="1320" w:leader="none"/>
        </w:tabs>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3.3.8</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排班统计</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实现对值班人员值班情况的统计，支持按年、按季度、按月切换查看、导出值班人员的值班情况。</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四、</w:t>
      </w:r>
      <w:r>
        <w:rPr>
          <w:rFonts w:hint="eastAsia" w:ascii="方正黑体_GBK" w:hAnsi="方正黑体_GBK" w:eastAsia="方正黑体_GBK" w:cs="方正黑体_GBK"/>
          <w:b w:val="0"/>
          <w:bCs w:val="0"/>
          <w:sz w:val="28"/>
          <w:szCs w:val="28"/>
        </w:rPr>
        <w:t xml:space="preserve">预案管理</w:t>
      </w:r>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要实现对各级各类预案的统筹管理和数字化。实现线上分级分类管理以及按预案类型、预案区划等维度的查询统计，并以预案体系视图呈现预案体系和专项预案体系建设情况，辅助掌握预案体系建设的全貌情况。</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提供预案内容数字化支撑服务，帮助在指挥调度中能够真正依据预案、使用预案中的信息，为防汛抗旱工作提供规范化、程序化的支撑。</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lang w:val="en-US" w:eastAsia="zh-CN"/>
        </w:rPr>
        <w:t xml:space="preserve">4.1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预案体系视图</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构建预案体系视图，展示各级各类预案体系建设管理情况，以及典型灾害领域如防汛等专项应急预案体系的建设管理情况，可查看管辖范围内各级各类预案体系视图，全面掌握预案分布情况。</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基于预案属性、正文和数字化内容信息，提供预案全局检索能力，实现对输入检索条件自动分词查询。以输入“防汛灾情处置措施”关键字为例，系统自动分词“防汛、灾情、处置措施”进行全库检索，检索出所有预案结果按匹配度排序展示。</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方正楷体_GBK" w:hAnsi="方正楷体_GBK" w:eastAsia="方正楷体_GBK" w:cs="方正楷体_GBK"/>
          <w:b w:val="0"/>
          <w:bCs w:val="0"/>
          <w:sz w:val="28"/>
          <w:szCs w:val="28"/>
        </w:rPr>
      </w:pPr>
      <w:r>
        <w:rPr>
          <w:rFonts w:ascii="方正楷体_GBK" w:hAnsi="方正楷体_GBK" w:eastAsia="方正楷体_GBK" w:cs="方正楷体_GBK"/>
          <w:b w:val="0"/>
          <w:bCs w:val="0"/>
          <w:sz w:val="28"/>
          <w:szCs w:val="28"/>
          <w:lang w:val="en-US" w:eastAsia="zh-CN"/>
        </w:rPr>
        <w:t xml:space="preserve">4.2</w:t>
      </w:r>
      <w:r>
        <w:rPr>
          <w:rFonts w:hint="eastAsia" w:ascii="方正楷体_GBK" w:hAnsi="方正楷体_GBK" w:eastAsia="方正楷体_GBK" w:cs="方正楷体_GBK"/>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预案管理</w:t>
      </w:r>
      <w:r>
        <w:rPr>
          <w:rFonts w:ascii="方正楷体_GBK" w:hAnsi="方正楷体_GBK" w:eastAsia="方正楷体_GBK" w:cs="方正楷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提升防汛抗旱应急预案的管理效率，本次预案管理模块建设将围绕预案的数字化存储与全生命周期管理展开。核心是构建一个集中、统一的预案库，实现预案的上传、条件查询、更新、修订与状态管理。支持通过表单或文档上传方式新增预案；提供关键字、类型等多维度组合查询与快速检索；实现对预案内容进行修改与版本保存；并通过逻辑删除或状态标识（如“已废止”）来管理无效预案，确保信息的准确性与时效性。</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五、</w:t>
      </w:r>
      <w:r>
        <w:rPr>
          <w:rFonts w:ascii="方正黑体_GBK" w:hAnsi="方正黑体_GBK" w:eastAsia="方正黑体_GBK" w:cs="方正黑体_GBK"/>
          <w:b w:val="0"/>
          <w:bCs w:val="0"/>
          <w:sz w:val="28"/>
          <w:szCs w:val="28"/>
        </w:rPr>
        <w:t xml:space="preserve">通讯录管理</w:t>
      </w:r>
      <w:r>
        <w:rPr>
          <w:rFonts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实现水利局各科室、防指成员单位和镇街的主要领导、分管领导、联络人信息的维护管理，在系统授权范围内可读取用户联系信息，并提供通讯录名册的快速输出导出；提供人员信息的快速查询功能，可快速导出联络名单或人员联络名单。</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六、</w:t>
      </w:r>
      <w:r>
        <w:rPr>
          <w:rFonts w:ascii="方正黑体_GBK" w:hAnsi="方正黑体_GBK" w:eastAsia="方正黑体_GBK" w:cs="方正黑体_GBK"/>
          <w:b w:val="0"/>
          <w:bCs w:val="0"/>
          <w:sz w:val="28"/>
          <w:szCs w:val="28"/>
        </w:rPr>
        <w:t xml:space="preserve">会议通知</w:t>
      </w:r>
      <w:r>
        <w:rPr>
          <w:rFonts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会议通知功能支持快速选择参会人员或预定义组别，通过一键操作向目标对象发送短信通知，并允许根据实际需要自定义消息模板及发送策略，确保会议信息及时、精准触达。</w:t>
      </w:r>
      <w:r>
        <w:rPr>
          <w:rFonts w:ascii="Times New Roman" w:hAnsi="Times New Roman" w:eastAsia="方正仿宋_GBK" w:cs="Times New Roman"/>
          <w:b w:val="0"/>
          <w:bCs w:val="0"/>
          <w:sz w:val="28"/>
          <w:szCs w:val="28"/>
        </w:rPr>
      </w:r>
      <w:r/>
    </w:p>
    <w:p>
      <w:pPr>
        <w:pStyle w:val="917"/>
        <w:numPr>
          <w:ilvl w:val="0"/>
          <w:numId w:val="10"/>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人员选择：支持按具体人员或预设群组（如部门、项目组、角色标签等）选择通知对象。</w:t>
      </w:r>
      <w:r>
        <w:rPr>
          <w:rFonts w:ascii="Times New Roman" w:hAnsi="Times New Roman" w:eastAsia="方正仿宋_GBK" w:cs="Times New Roman"/>
          <w:b w:val="0"/>
          <w:bCs w:val="0"/>
          <w:sz w:val="28"/>
          <w:szCs w:val="28"/>
        </w:rPr>
      </w:r>
      <w:r/>
    </w:p>
    <w:p>
      <w:pPr>
        <w:pStyle w:val="917"/>
        <w:numPr>
          <w:ilvl w:val="0"/>
          <w:numId w:val="10"/>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短信模板配置：提供多种默认通知模板（如常规会议、紧急会议、变更通知等），可直接选用或在此基础上修改。</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支持自定义模板变量，例如：｛会议主题｝、｛时间｝、｛地点｝、｛发起人｝等，发送时自动替换为实际内容。可保存个人常用模板，提升后续操作效率。</w:t>
      </w:r>
      <w:r>
        <w:rPr>
          <w:rFonts w:ascii="Times New Roman" w:hAnsi="Times New Roman" w:eastAsia="方正仿宋_GBK" w:cs="Times New Roman"/>
          <w:b w:val="0"/>
          <w:bCs w:val="0"/>
          <w:sz w:val="28"/>
          <w:szCs w:val="28"/>
        </w:rPr>
      </w:r>
      <w:r/>
    </w:p>
    <w:p>
      <w:pPr>
        <w:pStyle w:val="917"/>
        <w:numPr>
          <w:ilvl w:val="0"/>
          <w:numId w:val="10"/>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发送策略设置：可设定短信发送次数，如首次通知+会前提醒。</w:t>
      </w:r>
      <w:r>
        <w:rPr>
          <w:rFonts w:ascii="Times New Roman" w:hAnsi="Times New Roman" w:eastAsia="方正仿宋_GBK" w:cs="Times New Roman"/>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ascii="方正黑体_GBK" w:hAnsi="方正黑体_GBK" w:eastAsia="方正黑体_GBK" w:cs="方正黑体_GBK"/>
          <w:b w:val="0"/>
          <w:bCs w:val="0"/>
          <w:sz w:val="28"/>
          <w:szCs w:val="28"/>
        </w:rPr>
      </w:pPr>
      <w:r>
        <w:rPr>
          <w:rFonts w:ascii="方正黑体_GBK" w:hAnsi="方正黑体_GBK" w:eastAsia="方正黑体_GBK" w:cs="方正黑体_GBK"/>
          <w:b w:val="0"/>
          <w:bCs w:val="0"/>
          <w:sz w:val="28"/>
          <w:szCs w:val="28"/>
          <w:lang w:val="en-US" w:eastAsia="zh-CN"/>
        </w:rPr>
        <w:t xml:space="preserve">七、</w:t>
      </w:r>
      <w:r>
        <w:rPr>
          <w:rFonts w:ascii="方正黑体_GBK" w:hAnsi="方正黑体_GBK" w:eastAsia="方正黑体_GBK" w:cs="方正黑体_GBK"/>
          <w:b w:val="0"/>
          <w:bCs w:val="0"/>
          <w:sz w:val="28"/>
          <w:szCs w:val="28"/>
        </w:rPr>
        <w:t xml:space="preserve">文件管理</w:t>
      </w:r>
      <w:r>
        <w:rPr>
          <w:rFonts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为构建气象数据管理与分析基础，文件管理模块针对气象业务场景，支持高效、安全地上传由气象部门提供的降雨信息文件，为气象分析和防灾决策提供可靠的数据支撑。</w:t>
      </w:r>
      <w:bookmarkStart w:id="202" w:name="_Toc1847115404"/>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投标人须按照通州区水利局智慧水利大数据平台建设项目的技术标准与要求，完成数据接入、系统对接及配套接口开发、联调工作。</w:t>
      </w:r>
      <w:r>
        <w:rPr>
          <w:rFonts w:ascii="Times New Roman" w:hAnsi="Times New Roman" w:eastAsia="方正仿宋_GBK" w:cs="Times New Roman"/>
          <w:b w:val="0"/>
          <w:bCs w:val="0"/>
          <w:sz w:val="28"/>
          <w:szCs w:val="28"/>
        </w:rPr>
      </w:r>
      <w:r/>
    </w:p>
    <w:p>
      <w:pPr>
        <w:pStyle w:val="917"/>
        <w:ind w:firstLine="562"/>
        <w:pageBreakBefore w:val="0"/>
        <w:spacing w:line="400" w:lineRule="exact"/>
        <w:widowControl w:val="off"/>
        <w:rPr>
          <w:rFonts w:hint="eastAsia" w:eastAsia="方正仿宋_GBK"/>
          <w:b/>
          <w:bCs/>
          <w:sz w:val="28"/>
          <w:szCs w:val="28"/>
          <w:lang w:val="en-US" w:eastAsia="zh-CN"/>
        </w:rPr>
      </w:pPr>
      <w:r>
        <w:rPr>
          <w:rFonts w:hint="eastAsia" w:eastAsia="方正仿宋_GBK"/>
          <w:b/>
          <w:bCs/>
          <w:sz w:val="28"/>
          <w:szCs w:val="28"/>
          <w:lang w:val="en-US" w:eastAsia="zh-CN"/>
        </w:rPr>
      </w:r>
      <w:r/>
    </w:p>
    <w:p>
      <w:pPr>
        <w:pStyle w:val="917"/>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第三章 </w:t>
      </w:r>
      <w:r>
        <w:rPr>
          <w:rFonts w:hint="eastAsia" w:ascii="方正黑体_GBK" w:hAnsi="方正黑体_GBK" w:eastAsia="方正黑体_GBK" w:cs="方正黑体_GBK"/>
          <w:b w:val="0"/>
          <w:bCs w:val="0"/>
          <w:sz w:val="28"/>
          <w:szCs w:val="28"/>
        </w:rPr>
        <w:t xml:space="preserve">系统安全设计</w:t>
      </w:r>
      <w:r>
        <w:rPr>
          <w:rFonts w:hint="eastAsia" w:ascii="方正黑体_GBK" w:hAnsi="方正黑体_GBK" w:eastAsia="方正黑体_GBK" w:cs="方正黑体_GBK"/>
          <w:b w:val="0"/>
          <w:bCs w:val="0"/>
          <w:sz w:val="28"/>
          <w:szCs w:val="28"/>
        </w:rPr>
      </w:r>
      <w:r/>
    </w:p>
    <w:p>
      <w:pPr>
        <w:pStyle w:val="921"/>
        <w:ind w:firstLine="560"/>
        <w:jc w:val="both"/>
        <w:keepLines w:val="0"/>
        <w:keepNext/>
        <w:pageBreakBefore w:val="0"/>
        <w:spacing w:line="400" w:lineRule="exact"/>
        <w:widowControl w:val="off"/>
        <w:tabs>
          <w:tab w:val="left" w:pos="1080" w:leader="none"/>
        </w:tabs>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一、</w:t>
      </w:r>
      <w:r>
        <w:rPr>
          <w:rFonts w:hint="eastAsia" w:ascii="方正黑体_GBK" w:hAnsi="方正黑体_GBK" w:eastAsia="方正黑体_GBK" w:cs="方正黑体_GBK"/>
          <w:b w:val="0"/>
          <w:bCs w:val="0"/>
          <w:sz w:val="28"/>
          <w:szCs w:val="28"/>
        </w:rPr>
        <w:t xml:space="preserve"> 网络安全 </w:t>
      </w:r>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为保障防汛抗旱指挥系统的安全稳定运行，本次项目建设将向政务云申请包含防火墙、WAF、日志审计等</w:t>
      </w:r>
      <w:r>
        <w:rPr>
          <w:rFonts w:hint="eastAsia" w:ascii="Times New Roman" w:hAnsi="Times New Roman" w:eastAsia="方正仿宋_GBK" w:cs="Times New Roman"/>
          <w:b w:val="0"/>
          <w:bCs w:val="0"/>
          <w:sz w:val="28"/>
          <w:szCs w:val="28"/>
          <w:lang w:eastAsia="zh-CN"/>
        </w:rPr>
        <w:t xml:space="preserve">安全</w:t>
      </w:r>
      <w:r>
        <w:rPr>
          <w:rFonts w:ascii="Times New Roman" w:hAnsi="Times New Roman" w:eastAsia="方正仿宋_GBK" w:cs="Times New Roman"/>
          <w:b w:val="0"/>
          <w:bCs w:val="0"/>
          <w:sz w:val="28"/>
          <w:szCs w:val="28"/>
        </w:rPr>
        <w:t xml:space="preserve">防护资源，构建覆盖网络边界、应用层、主机层、数据层及安全管理的全方位、多层次、立体化网络安全防护体系。</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1.1</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网络安全防护</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下一代防火墙：实现基于状态的访问控制、深度包检测、入侵防御、病毒过滤等功能，有效隔离和阻断来自外部及内部的网络层攻击。</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eastAsia="方正仿宋_GBK"/>
          <w:sz w:val="28"/>
          <w:szCs w:val="28"/>
        </w:rPr>
      </w:pPr>
      <w:r>
        <w:rPr>
          <w:rFonts w:ascii="Times New Roman" w:hAnsi="Times New Roman" w:eastAsia="方正仿宋_GBK" w:cs="Times New Roman"/>
          <w:b w:val="0"/>
          <w:bCs w:val="0"/>
          <w:sz w:val="28"/>
          <w:szCs w:val="28"/>
        </w:rPr>
        <w:t xml:space="preserve">Web应用防火墙部署：防护SQL注入、跨站脚本、跨站请求伪造、网页篡改、敏感信息泄露等针对Web应用的特定攻击，保障应用层业务逻辑安全</w:t>
      </w:r>
      <w:r>
        <w:rPr>
          <w:rFonts w:eastAsia="方正仿宋_GBK"/>
          <w:sz w:val="28"/>
          <w:szCs w:val="28"/>
        </w:rPr>
        <w:t xml:space="preserve">。</w:t>
      </w:r>
      <w:r>
        <w:rPr>
          <w:rFonts w:eastAsia="方正仿宋_GBK"/>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1.2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计算环境安全防护</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终端与服务器防病毒：在全系统范围内统一部署国产化终端防病毒系统。实现病毒、木马、勒索软件的实时查杀，结合漏洞修复、违规外联管控、USB设备管理等功能，构建主动防御能力。</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主机安全加固：对关键的服务器操作系统及数据库进行安全加固。遵循最小权限原则配置账户与访问策略，关闭非必要服务和端口，安装主机安全加固Agent，监控系统关键文件完整性、异常登录及高危操作。</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1.3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应用与数据安全</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安全审计与日志分析：全面采集网络设备、安全设备、服务器、操作系统、数据库及核心应用系统的日志信息。实现日志的归一化处理、关联分析、实时告警和可视化展示，满足网络安全法及等保的审计要求，辅助安全事件追溯与取证。</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数据库安全审计：针对核心的国产数据库及业务数据，监控所有数据库访问行为，实时记录和分析SQL操作，对越权访问、批量数据下载、高危操作等异常行为进行告警和阻断，防止数据泄露与篡改。</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数据备份与容灾：建立完善的数据备份策略，对防汛关键业务数据、配置文件、日志等进行定期全量及增量备份。</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1.4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安全运维</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漏洞扫描与管理：定期（如每月）及在重大变更前，利用专业的漏洞扫描工具对网络、主机、Web应用及数据库进行全面的脆弱性评估。建立漏洞发现、通报、修复、验证的闭环管理流程，持续降低系统被利用的风险。</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hint="eastAsia"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安全运维制度与培训：制定并严格执行《网络安全运维管理制度</w:t>
      </w:r>
      <w:r>
        <w:rPr>
          <w:rFonts w:hint="eastAsia" w:ascii="Times New Roman" w:hAnsi="Times New Roman" w:eastAsia="方正仿宋_GBK" w:cs="Times New Roman"/>
          <w:b w:val="0"/>
          <w:bCs w:val="0"/>
          <w:sz w:val="28"/>
          <w:szCs w:val="28"/>
          <w:lang w:eastAsia="zh-CN"/>
        </w:rPr>
        <w:t xml:space="preserve">》《</w:t>
      </w:r>
      <w:r>
        <w:rPr>
          <w:rFonts w:ascii="Times New Roman" w:hAnsi="Times New Roman" w:eastAsia="方正仿宋_GBK" w:cs="Times New Roman"/>
          <w:b w:val="0"/>
          <w:bCs w:val="0"/>
          <w:sz w:val="28"/>
          <w:szCs w:val="28"/>
        </w:rPr>
        <w:t xml:space="preserve">安全事件应急响应预案》等规程。定期对系统管理员、开发人员及使用人员进行网络安全意识与技能培训，提升全员安全防护能力。</w:t>
      </w:r>
      <w:r>
        <w:rPr>
          <w:rFonts w:hint="eastAsia"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二、</w:t>
      </w:r>
      <w:r>
        <w:rPr>
          <w:rFonts w:hint="eastAsia" w:ascii="方正黑体_GBK" w:hAnsi="方正黑体_GBK" w:eastAsia="方正黑体_GBK" w:cs="方正黑体_GBK"/>
          <w:b w:val="0"/>
          <w:bCs w:val="0"/>
          <w:sz w:val="28"/>
          <w:szCs w:val="28"/>
        </w:rPr>
        <w:t xml:space="preserve"> 应用安全</w:t>
      </w:r>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在基础网络安全体系的支撑下，为确保防汛指挥系统核心业务应用（Web应用、API接口等）自身的安全，防范因应用层设计缺陷、逻辑漏洞及恶意代码导致的风险，特制定本专项方案。方案聚焦于应用层控制机制、细粒度权限管理及应用层恶意代码防范三大核心，构建纵深防御能力。</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2.1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多层次应用安全控制机制</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建立覆盖应用全生命周期的主动控制与被动防御相结合的安全控制机制。</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 </w:t>
      </w:r>
      <w:r>
        <w:rPr>
          <w:rFonts w:ascii="Times New Roman" w:hAnsi="Times New Roman" w:eastAsia="方正仿宋_GBK" w:cs="Times New Roman"/>
          <w:b w:val="0"/>
          <w:bCs w:val="0"/>
          <w:sz w:val="28"/>
          <w:szCs w:val="28"/>
        </w:rPr>
        <w:t xml:space="preserve">设计与开发阶段控制：在软件开发生命周期中嵌入安全要求。需求阶段明确安全基线；设计阶段进行威胁建模，识别业务逻辑风险；编码阶段强制执行安全编码规范，利用静态应用安全测试工具自动化检测代码漏洞（如注入、不安全反序列化等）。</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 </w:t>
      </w:r>
      <w:r>
        <w:rPr>
          <w:rFonts w:ascii="Times New Roman" w:hAnsi="Times New Roman" w:eastAsia="方正仿宋_GBK" w:cs="Times New Roman"/>
          <w:b w:val="0"/>
          <w:bCs w:val="0"/>
          <w:sz w:val="28"/>
          <w:szCs w:val="28"/>
        </w:rPr>
        <w:t xml:space="preserve">运行时主动防御控制：</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输入验证与净化控制：对所有用户输入、API接口参数、文件上传内容实施严格的“白名单”验证、过滤与编码，从根本上防御SQL注入、命令注入、跨站脚本、路径遍历等攻击。</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会话安全控制：实施安全的会话管理机制，包括使用强随机数生成会话标识符、设置合理的会话超时时间、提供安全的登出功能以彻底销毁会话，并防范会话固定攻击。</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3. </w:t>
      </w:r>
      <w:r>
        <w:rPr>
          <w:rFonts w:hint="eastAsia" w:ascii="Times New Roman" w:hAnsi="Times New Roman" w:eastAsia="方正仿宋_GBK" w:cs="Times New Roman"/>
          <w:b w:val="0"/>
          <w:bCs w:val="0"/>
          <w:sz w:val="28"/>
          <w:szCs w:val="28"/>
          <w:lang w:val="en-US" w:eastAsia="zh-CN"/>
        </w:rPr>
        <w:t xml:space="preserve"> </w:t>
      </w:r>
      <w:r>
        <w:rPr>
          <w:rFonts w:ascii="Times New Roman" w:hAnsi="Times New Roman" w:eastAsia="方正仿宋_GBK" w:cs="Times New Roman"/>
          <w:b w:val="0"/>
          <w:bCs w:val="0"/>
          <w:sz w:val="28"/>
          <w:szCs w:val="28"/>
        </w:rPr>
        <w:t xml:space="preserve">API接口安全控制：对内外API进行统一纳管。实施强制身份认证、精细的访问速率限制、请求参数校验与行为建模，对异常调用（如高频访问、参数违规）进行实时监控与阻断。</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2.2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精细化的身份认证与权限控制</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构建适应防汛指挥层级化、协同化业务特点的精细化权限管理体系。</w:t>
      </w:r>
      <w:r>
        <w:rPr>
          <w:rFonts w:ascii="Times New Roman" w:hAnsi="Times New Roman" w:eastAsia="方正仿宋_GBK" w:cs="Times New Roman"/>
          <w:b w:val="0"/>
          <w:bCs w:val="0"/>
          <w:sz w:val="28"/>
          <w:szCs w:val="28"/>
        </w:rPr>
      </w:r>
      <w:r/>
    </w:p>
    <w:p>
      <w:pPr>
        <w:pStyle w:val="917"/>
        <w:numPr>
          <w:ilvl w:val="0"/>
          <w:numId w:val="11"/>
        </w:numPr>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统一强身份认证：集成基于密码算法的统一身份认证，为所有应用提供支持。</w:t>
      </w:r>
      <w:r>
        <w:rPr>
          <w:rFonts w:ascii="Times New Roman" w:hAnsi="Times New Roman" w:eastAsia="方正仿宋_GBK" w:cs="Times New Roman"/>
          <w:b w:val="0"/>
          <w:bCs w:val="0"/>
          <w:sz w:val="28"/>
          <w:szCs w:val="28"/>
        </w:rPr>
      </w:r>
      <w:r/>
    </w:p>
    <w:p>
      <w:pPr>
        <w:pStyle w:val="917"/>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细粒度访问授权：</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基于角色与属性的动态授权：结合用户角色、所属行政区域、业务岗位、时间、操作对象敏感级别等多重属性，进行动态的访问决策。</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最小权限原则强制执行：为每个应用、服务、用户分配完成其任务所必需的最小权限。定期进行权限复核与清理，防止权限冗余和扩散。</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关键操作复核与审计：对防汛指令下达、预案启动、重要参数修改等操作，实施审批控制，并生成不可篡改的详细审计日志。</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2.3 </w:t>
      </w:r>
      <w:r>
        <w:rPr>
          <w:rFonts w:hint="eastAsia" w:ascii="Times New Roman" w:hAnsi="Times New Roman" w:eastAsia="方正仿宋_GBK" w:cs="Times New Roman"/>
          <w:b w:val="0"/>
          <w:bCs w:val="0"/>
          <w:sz w:val="28"/>
          <w:szCs w:val="28"/>
          <w:lang w:val="en-US" w:eastAsia="zh-CN"/>
        </w:rPr>
        <w:t xml:space="preserve"> </w:t>
      </w:r>
      <w:r>
        <w:rPr>
          <w:rFonts w:ascii="方正楷体_GBK" w:hAnsi="方正楷体_GBK" w:eastAsia="方正楷体_GBK" w:cs="方正楷体_GBK"/>
          <w:b w:val="0"/>
          <w:bCs w:val="0"/>
          <w:sz w:val="28"/>
          <w:szCs w:val="28"/>
        </w:rPr>
        <w:t xml:space="preserve">应用层恶意代码防范与数据安全</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重点防护通过应用漏洞上传或植入恶意代码的行为，保障数据在应用层的安全。</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 </w:t>
      </w:r>
      <w:r>
        <w:rPr>
          <w:rFonts w:ascii="Times New Roman" w:hAnsi="Times New Roman" w:eastAsia="方正仿宋_GBK" w:cs="Times New Roman"/>
          <w:b w:val="0"/>
          <w:bCs w:val="0"/>
          <w:sz w:val="28"/>
          <w:szCs w:val="28"/>
        </w:rPr>
        <w:t xml:space="preserve">文件上传安全控制：</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对所有文件上传功能进行严格限制，包括文件类型白名单校验、文件重命名、存储路径隔离、禁止直接执行。</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部署专用的防病毒引擎对上传的文件（尤其是文档、图片、压缩包）进行实时病毒、木马、勒索软件扫描，确保入库文件安全。</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 </w:t>
      </w:r>
      <w:r>
        <w:rPr>
          <w:rFonts w:ascii="Times New Roman" w:hAnsi="Times New Roman" w:eastAsia="方正仿宋_GBK" w:cs="Times New Roman"/>
          <w:b w:val="0"/>
          <w:bCs w:val="0"/>
          <w:sz w:val="28"/>
          <w:szCs w:val="28"/>
        </w:rPr>
        <w:t xml:space="preserve">运行环境与应用代码防篡改：</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对关键应用代码、配置文件、静态资源进行监控，防止网页篡改和恶意代码植入。</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3. </w:t>
      </w:r>
      <w:r>
        <w:rPr>
          <w:rFonts w:ascii="Times New Roman" w:hAnsi="Times New Roman" w:eastAsia="方正仿宋_GBK" w:cs="Times New Roman"/>
          <w:b w:val="0"/>
          <w:bCs w:val="0"/>
          <w:sz w:val="28"/>
          <w:szCs w:val="28"/>
        </w:rPr>
        <w:t xml:space="preserve">敏感数据保护：</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 在应用层对展示的敏感数据（如人员详情、联系方式、精准坐标）进行脱敏处理。确保在日志、错误信息中不泄露敏感数据或系统内部信息。</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2.4 </w:t>
      </w:r>
      <w:r>
        <w:rPr>
          <w:rFonts w:hint="eastAsia" w:ascii="Times New Roman" w:hAnsi="Times New Roman" w:eastAsia="方正仿宋_GBK" w:cs="Times New Roman"/>
          <w:b w:val="0"/>
          <w:bCs w:val="0"/>
          <w:sz w:val="28"/>
          <w:szCs w:val="28"/>
          <w:lang w:val="en-US" w:eastAsia="zh-CN"/>
        </w:rPr>
        <w:t xml:space="preserve"> </w:t>
      </w:r>
      <w:r>
        <w:rPr>
          <w:rFonts w:hint="eastAsia" w:ascii="方正楷体_GBK" w:hAnsi="方正楷体_GBK" w:eastAsia="方正楷体_GBK" w:cs="方正楷体_GBK"/>
          <w:b w:val="0"/>
          <w:bCs w:val="0"/>
          <w:sz w:val="28"/>
          <w:szCs w:val="28"/>
        </w:rPr>
        <w:t xml:space="preserve">持续安全测试与供应链安全管理</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常态化安全评估：结合动态应用安全测试、交互式安全测试工具进行常态化漏洞扫描。</w:t>
      </w:r>
      <w:r>
        <w:rPr>
          <w:rFonts w:ascii="Times New Roman" w:hAnsi="Times New Roman" w:eastAsia="方正仿宋_GBK" w:cs="Times New Roman"/>
          <w:b w:val="0"/>
          <w:bCs w:val="0"/>
          <w:sz w:val="28"/>
          <w:szCs w:val="28"/>
        </w:rPr>
      </w:r>
      <w:r/>
    </w:p>
    <w:p>
      <w:pPr>
        <w:pStyle w:val="953"/>
        <w:pageBreakBefore w:val="0"/>
        <w:spacing w:line="400" w:lineRule="exact"/>
        <w:widowControl w:val="off"/>
        <w:rPr>
          <w:rFonts w:hint="eastAsia"/>
        </w:rPr>
      </w:pPr>
      <w:r>
        <w:rPr>
          <w:rFonts w:hint="eastAsia"/>
        </w:rPr>
      </w:r>
      <w:r/>
    </w:p>
    <w:p>
      <w:pPr>
        <w:pStyle w:val="917"/>
        <w:jc w:val="center"/>
        <w:pageBreakBefore w:val="0"/>
        <w:spacing w:line="400" w:lineRule="exact"/>
        <w:widowControl w:val="off"/>
        <w:rPr>
          <w:rFonts w:hint="eastAsia" w:ascii="方正黑体_GBK" w:hAnsi="方正黑体_GBK" w:eastAsia="方正黑体_GBK" w:cs="方正黑体_GBK"/>
          <w:b w:val="0"/>
          <w:bCs w:val="0"/>
          <w:sz w:val="28"/>
          <w:szCs w:val="28"/>
        </w:rPr>
      </w:pPr>
      <w:r/>
      <w:bookmarkEnd w:id="202"/>
      <w:r/>
      <w:bookmarkStart w:id="203" w:name="_Toc444993996"/>
      <w:r>
        <w:rPr>
          <w:rFonts w:hint="eastAsia" w:ascii="方正黑体_GBK" w:hAnsi="方正黑体_GBK" w:eastAsia="方正黑体_GBK" w:cs="方正黑体_GBK"/>
          <w:b w:val="0"/>
          <w:bCs w:val="0"/>
          <w:sz w:val="28"/>
          <w:szCs w:val="28"/>
          <w:lang w:val="en-US" w:eastAsia="zh-CN"/>
        </w:rPr>
        <w:t xml:space="preserve">第四章 </w:t>
      </w:r>
      <w:r>
        <w:rPr>
          <w:rFonts w:hint="eastAsia" w:ascii="方正黑体_GBK" w:hAnsi="方正黑体_GBK" w:eastAsia="方正黑体_GBK" w:cs="方正黑体_GBK"/>
          <w:b w:val="0"/>
          <w:bCs w:val="0"/>
          <w:sz w:val="28"/>
          <w:szCs w:val="28"/>
        </w:rPr>
        <w:t xml:space="preserve">系统功能</w:t>
      </w:r>
      <w:bookmarkEnd w:id="203"/>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本项目建设的防汛抗旱指挥系统，是一个集“监测</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预警</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指挥</w:t>
      </w:r>
      <w:r>
        <w:rPr>
          <w:rFonts w:hint="eastAsia"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管理”于一体的综合性平台，其核心功能模块及构成如下：</w:t>
      </w:r>
      <w:r>
        <w:rPr>
          <w:rFonts w:ascii="Times New Roman" w:hAnsi="Times New Roman" w:eastAsia="方正仿宋_GBK" w:cs="Times New Roman"/>
          <w:b w:val="0"/>
          <w:bCs w:val="0"/>
          <w:sz w:val="28"/>
          <w:szCs w:val="28"/>
        </w:rPr>
      </w:r>
      <w:r/>
    </w:p>
    <w:p>
      <w:pPr>
        <w:pStyle w:val="917"/>
        <w:numPr>
          <w:ilvl w:val="0"/>
          <w:numId w:val="12"/>
        </w:numPr>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智能感知与监测预警：</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前端感知</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利旧并整合全区25个关键水位监测点，实现对河道水位的实时在线监测及数据采集。</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数据融合</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系统接入中央气象台气象实况与预报数据（含台风路径、降水预报）、河道监测数据，并进行统一汇集、处理与入库。</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智能预警</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基于预设阈值，系统可对水位超警等异常情况自动进行监测预警，并通过短信方式，将预警信息秒级推送至指定责任人。</w:t>
      </w:r>
      <w:r>
        <w:rPr>
          <w:rFonts w:ascii="Times New Roman" w:hAnsi="Times New Roman" w:eastAsia="方正仿宋_GBK" w:cs="Times New Roman"/>
          <w:b w:val="0"/>
          <w:bCs w:val="0"/>
          <w:sz w:val="28"/>
          <w:szCs w:val="28"/>
        </w:rPr>
      </w:r>
      <w:r/>
    </w:p>
    <w:p>
      <w:pPr>
        <w:pStyle w:val="917"/>
        <w:ind w:firstLine="560"/>
        <w:keepLines w:val="0"/>
        <w:keepNext w:val="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2.</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rPr>
        <w:t xml:space="preserve">“防汛一张图”决策支持：</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综合可视化</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在GIS地图上（采用接入局内智慧水利现有的GIS底图的方式，投标人充分考虑所需相关费用）集成展示通州区水系分布、实时台风信息、天气预报、水位监测点状态及各类应急资源（队伍、物资、防护目标）的空间分布与属性信息。</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协同指挥</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为指挥部提供全要素、可视化的汛情总览和资源调度视图，支撑快速研判与协同决策。</w:t>
      </w:r>
      <w:r>
        <w:rPr>
          <w:rFonts w:ascii="Times New Roman" w:hAnsi="Times New Roman" w:eastAsia="方正仿宋_GBK" w:cs="Times New Roman"/>
          <w:b w:val="0"/>
          <w:bCs w:val="0"/>
          <w:sz w:val="28"/>
          <w:szCs w:val="28"/>
        </w:rPr>
      </w:r>
      <w:r/>
    </w:p>
    <w:p>
      <w:pPr>
        <w:pStyle w:val="917"/>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业务管理与值守：</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值班值守</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提供值班表管理、值班日志记录、在线交接班、智能排班（自动/手动）、换班替班、排班统计等全流程数字化管理功能。</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预案管理</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实现各级防汛应急预案的数字化、结构化存储与全生命周期管理，支持预案体系视图展示、全局检索与在线调用，为应急响应提供程序化支撑。</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通讯联络</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集成维护防指成员单位、镇街、科室的通讯录，支持快速查询、导出。具备会议通知一键短信群发功能，可自定义模板与发送策略。</w:t>
      </w:r>
      <w:r>
        <w:rPr>
          <w:rFonts w:ascii="Times New Roman" w:hAnsi="Times New Roman" w:eastAsia="方正仿宋_GBK" w:cs="Times New Roman"/>
          <w:b w:val="0"/>
          <w:bCs w:val="0"/>
          <w:sz w:val="28"/>
          <w:szCs w:val="28"/>
        </w:rPr>
      </w:r>
      <w:r/>
    </w:p>
    <w:p>
      <w:pPr>
        <w:pStyle w:val="917"/>
        <w:numPr>
          <w:ilvl w:val="0"/>
          <w:numId w:val="11"/>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系统运维与安全保障：</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全周期运维</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制定涵盖业务系统（含服务器、数据库、存储）及前端监测设备（线上巡检+线下养护）的标准化运维方案，明确故障处理流程与质量考核标准。</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hint="eastAsia"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纵深防御安全体系</w:t>
      </w:r>
      <w:r>
        <w:rPr>
          <w:rFonts w:hint="eastAsia" w:ascii="Times New Roman" w:hAnsi="Times New Roman" w:eastAsia="方正仿宋_GBK" w:cs="Times New Roman"/>
          <w:b w:val="0"/>
          <w:bCs w:val="0"/>
          <w:sz w:val="28"/>
          <w:szCs w:val="28"/>
          <w:lang w:eastAsia="zh-CN"/>
        </w:rPr>
        <w:t xml:space="preserve">：</w:t>
      </w:r>
      <w:r>
        <w:rPr>
          <w:rFonts w:hint="eastAsia" w:ascii="Times New Roman" w:hAnsi="Times New Roman" w:eastAsia="方正仿宋_GBK" w:cs="Times New Roman"/>
          <w:b w:val="0"/>
          <w:bCs w:val="0"/>
          <w:sz w:val="28"/>
          <w:szCs w:val="28"/>
        </w:rPr>
        <w:t xml:space="preserve"> 基于政务云安全资源，构建覆盖网络、主机、应用、数据的多层次安全防护体系，并遵循国产化要求，确保系统自主可控、安全可靠。</w:t>
      </w:r>
      <w:r>
        <w:rPr>
          <w:rFonts w:hint="eastAsia" w:ascii="Times New Roman" w:hAnsi="Times New Roman" w:eastAsia="方正仿宋_GBK" w:cs="Times New Roman"/>
          <w:b w:val="0"/>
          <w:bCs w:val="0"/>
          <w:sz w:val="28"/>
          <w:szCs w:val="28"/>
        </w:rPr>
      </w:r>
      <w:r/>
    </w:p>
    <w:p>
      <w:pPr>
        <w:pStyle w:val="953"/>
        <w:pageBreakBefore w:val="0"/>
        <w:spacing w:line="400" w:lineRule="exact"/>
        <w:widowControl w:val="off"/>
      </w:pPr>
      <w:r/>
      <w:r/>
    </w:p>
    <w:p>
      <w:pPr>
        <w:pStyle w:val="917"/>
        <w:jc w:val="center"/>
        <w:pageBreakBefore w:val="0"/>
        <w:spacing w:line="400" w:lineRule="exact"/>
        <w:widowControl w:val="off"/>
        <w:rPr>
          <w:rFonts w:hint="eastAsia" w:ascii="方正黑体_GBK" w:hAnsi="方正黑体_GBK" w:eastAsia="方正黑体_GBK" w:cs="方正黑体_GBK"/>
          <w:b w:val="0"/>
          <w:bCs w:val="0"/>
          <w:sz w:val="28"/>
          <w:szCs w:val="28"/>
        </w:rPr>
      </w:pPr>
      <w:r/>
      <w:bookmarkStart w:id="204" w:name="_Toc1476031918"/>
      <w:r>
        <w:rPr>
          <w:rFonts w:hint="eastAsia" w:ascii="方正黑体_GBK" w:hAnsi="方正黑体_GBK" w:eastAsia="方正黑体_GBK" w:cs="方正黑体_GBK"/>
          <w:b w:val="0"/>
          <w:bCs w:val="0"/>
          <w:sz w:val="28"/>
          <w:szCs w:val="28"/>
          <w:lang w:val="en-US" w:eastAsia="zh-CN"/>
        </w:rPr>
        <w:t xml:space="preserve">第五章 </w:t>
      </w:r>
      <w:r>
        <w:rPr>
          <w:rFonts w:hint="eastAsia" w:ascii="方正黑体_GBK" w:hAnsi="方正黑体_GBK" w:eastAsia="方正黑体_GBK" w:cs="方正黑体_GBK"/>
          <w:b w:val="0"/>
          <w:bCs w:val="0"/>
          <w:sz w:val="28"/>
          <w:szCs w:val="28"/>
        </w:rPr>
        <w:t xml:space="preserve">主要技术经济指标</w:t>
      </w:r>
      <w:bookmarkEnd w:id="204"/>
      <w:r>
        <w:rPr>
          <w:rFonts w:hint="eastAsia" w:ascii="方正黑体_GBK" w:hAnsi="方正黑体_GBK" w:eastAsia="方正黑体_GBK" w:cs="方正黑体_GBK"/>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1.</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rPr>
        <w:t xml:space="preserve">性能与容量指标</w:t>
      </w:r>
      <w:r>
        <w:rPr>
          <w:rFonts w:hint="eastAsia" w:ascii="Times New Roman" w:hAnsi="Times New Roman" w:eastAsia="方正仿宋_GBK" w:cs="Times New Roman"/>
          <w:b w:val="0"/>
          <w:bCs w:val="0"/>
          <w:sz w:val="28"/>
          <w:szCs w:val="28"/>
          <w:lang w:val="en-US" w:eastAsia="zh-CN"/>
        </w:rPr>
        <w:t xml:space="preserve"> </w:t>
      </w:r>
      <w:r>
        <w:rPr>
          <w:rFonts w:hint="eastAsia" w:ascii="Times New Roman" w:hAnsi="Times New Roman" w:eastAsia="方正仿宋_GBK" w:cs="Times New Roman"/>
          <w:b w:val="0"/>
          <w:bCs w:val="0"/>
          <w:sz w:val="28"/>
          <w:szCs w:val="28"/>
          <w:lang w:eastAsia="zh-CN"/>
        </w:rPr>
        <w:t xml:space="preserve">①</w:t>
      </w:r>
      <w:r>
        <w:rPr>
          <w:rFonts w:hint="eastAsia" w:ascii="Times New Roman" w:hAnsi="Times New Roman" w:eastAsia="方正仿宋_GBK" w:cs="Times New Roman"/>
          <w:b w:val="0"/>
          <w:bCs w:val="0"/>
          <w:sz w:val="28"/>
          <w:szCs w:val="28"/>
        </w:rPr>
        <w:t xml:space="preserve">系统响应时间：关键操作（如地图加载、实时数据查询）响应时间≤3秒。</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②</w:t>
      </w:r>
      <w:r>
        <w:rPr>
          <w:rFonts w:hint="eastAsia" w:ascii="Times New Roman" w:hAnsi="Times New Roman" w:eastAsia="方正仿宋_GBK" w:cs="Times New Roman"/>
          <w:b w:val="0"/>
          <w:bCs w:val="0"/>
          <w:sz w:val="28"/>
          <w:szCs w:val="28"/>
        </w:rPr>
        <w:t xml:space="preserve">数据接入能力：支持接入至少25个物联网监测点数据，并具备扩展至50个点以上的接口能力。</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③</w:t>
      </w:r>
      <w:r>
        <w:rPr>
          <w:rFonts w:hint="eastAsia" w:ascii="Times New Roman" w:hAnsi="Times New Roman" w:eastAsia="方正仿宋_GBK" w:cs="Times New Roman"/>
          <w:b w:val="0"/>
          <w:bCs w:val="0"/>
          <w:sz w:val="28"/>
          <w:szCs w:val="28"/>
        </w:rPr>
        <w:t xml:space="preserve">并发用户数</w:t>
      </w:r>
      <w:r>
        <w:rPr>
          <w:rFonts w:hint="eastAsia" w:ascii="Times New Roman" w:hAnsi="Times New Roman" w:eastAsia="方正仿宋_GBK" w:cs="Times New Roman"/>
          <w:b w:val="0"/>
          <w:bCs w:val="0"/>
          <w:sz w:val="28"/>
          <w:szCs w:val="28"/>
        </w:rPr>
        <w:tab/>
      </w:r>
      <w:r>
        <w:rPr>
          <w:rFonts w:hint="eastAsia" w:ascii="Times New Roman" w:hAnsi="Times New Roman" w:eastAsia="方正仿宋_GBK" w:cs="Times New Roman"/>
          <w:b w:val="0"/>
          <w:bCs w:val="0"/>
          <w:sz w:val="28"/>
          <w:szCs w:val="28"/>
        </w:rPr>
        <w:t xml:space="preserve">支持PC端不少于200用户并发在线操作。</w:t>
      </w:r>
      <w:r>
        <w:rPr>
          <w:rFonts w:ascii="Times New Roman" w:hAnsi="Times New Roman" w:eastAsia="方正仿宋_GBK" w:cs="Times New Roman"/>
          <w:b w:val="0"/>
          <w:bCs w:val="0"/>
          <w:sz w:val="28"/>
          <w:szCs w:val="28"/>
        </w:rPr>
      </w:r>
      <w:r/>
    </w:p>
    <w:p>
      <w:pPr>
        <w:pStyle w:val="917"/>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设备与质量指标</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④</w:t>
      </w:r>
      <w:r>
        <w:rPr>
          <w:rFonts w:hint="eastAsia" w:ascii="Times New Roman" w:hAnsi="Times New Roman" w:eastAsia="方正仿宋_GBK" w:cs="Times New Roman"/>
          <w:b w:val="0"/>
          <w:bCs w:val="0"/>
          <w:sz w:val="28"/>
          <w:szCs w:val="28"/>
        </w:rPr>
        <w:t xml:space="preserve">设备在线率：在非不可抗力因素下，水位监测点设备综合在线率不低于96%。</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⑤</w:t>
      </w:r>
      <w:r>
        <w:rPr>
          <w:rFonts w:hint="eastAsia" w:ascii="Times New Roman" w:hAnsi="Times New Roman" w:eastAsia="方正仿宋_GBK" w:cs="Times New Roman"/>
          <w:b w:val="0"/>
          <w:bCs w:val="0"/>
          <w:sz w:val="28"/>
          <w:szCs w:val="28"/>
        </w:rPr>
        <w:t xml:space="preserve">系统可用性：核心业务模块（一张图、监测预警、值班值守）全年可用性≥99.5%。</w:t>
      </w:r>
      <w:r>
        <w:rPr>
          <w:rFonts w:ascii="Times New Roman" w:hAnsi="Times New Roman" w:eastAsia="方正仿宋_GBK" w:cs="Times New Roman"/>
          <w:b w:val="0"/>
          <w:bCs w:val="0"/>
          <w:sz w:val="28"/>
          <w:szCs w:val="28"/>
        </w:rPr>
      </w:r>
      <w:r/>
    </w:p>
    <w:p>
      <w:pPr>
        <w:pStyle w:val="917"/>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rPr>
        <w:t xml:space="preserve">安全</w:t>
      </w:r>
      <w:r>
        <w:rPr>
          <w:rFonts w:hint="eastAsia" w:ascii="Times New Roman" w:hAnsi="Times New Roman" w:eastAsia="方正仿宋_GBK" w:cs="Times New Roman"/>
          <w:b w:val="0"/>
          <w:bCs w:val="0"/>
          <w:sz w:val="28"/>
          <w:szCs w:val="28"/>
        </w:rPr>
        <w:tab/>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⑥</w:t>
      </w:r>
      <w:r>
        <w:rPr>
          <w:rFonts w:hint="eastAsia" w:ascii="Times New Roman" w:hAnsi="Times New Roman" w:eastAsia="方正仿宋_GBK" w:cs="Times New Roman"/>
          <w:b w:val="0"/>
          <w:bCs w:val="0"/>
          <w:sz w:val="28"/>
          <w:szCs w:val="28"/>
        </w:rPr>
        <w:t xml:space="preserve">安全等级保护：系统设计符合网络安全等级保护二级或以上要求。</w:t>
      </w:r>
      <w:r>
        <w:rPr>
          <w:rFonts w:ascii="Times New Roman" w:hAnsi="Times New Roman" w:eastAsia="方正仿宋_GBK" w:cs="Times New Roman"/>
          <w:b w:val="0"/>
          <w:bCs w:val="0"/>
          <w:sz w:val="28"/>
          <w:szCs w:val="28"/>
        </w:rPr>
      </w:r>
      <w:r/>
    </w:p>
    <w:p>
      <w:pPr>
        <w:pStyle w:val="917"/>
        <w:numPr>
          <w:ilvl w:val="0"/>
          <w:numId w:val="12"/>
        </w:numPr>
        <w:ind w:left="0" w:firstLine="560"/>
        <w:pageBreakBefore w:val="0"/>
        <w:spacing w:line="400" w:lineRule="exact"/>
        <w:widowControl w:val="off"/>
        <w:rPr>
          <w:rFonts w:ascii="Times New Roman" w:hAnsi="Times New Roman" w:eastAsia="方正仿宋_GBK" w:cs="Times New Roman"/>
          <w:b w:val="0"/>
          <w:bCs w:val="0"/>
          <w:sz w:val="28"/>
          <w:szCs w:val="28"/>
        </w:rPr>
      </w:pPr>
      <w:r>
        <w:rPr>
          <w:rFonts w:ascii="Times New Roman" w:hAnsi="Times New Roman" w:eastAsia="方正仿宋_GBK" w:cs="Times New Roman"/>
          <w:b w:val="0"/>
          <w:bCs w:val="0"/>
          <w:sz w:val="28"/>
          <w:szCs w:val="28"/>
        </w:rPr>
        <w:t xml:space="preserve">运维考核指标</w:t>
      </w:r>
      <w:r>
        <w:rPr>
          <w:rFonts w:ascii="Times New Roman" w:hAnsi="Times New Roman" w:eastAsia="方正仿宋_GBK" w:cs="Times New Roman"/>
          <w:b w:val="0"/>
          <w:bCs w:val="0"/>
          <w:sz w:val="28"/>
          <w:szCs w:val="28"/>
        </w:rPr>
        <w:tab/>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⑦</w:t>
      </w:r>
      <w:r>
        <w:rPr>
          <w:rFonts w:ascii="Times New Roman" w:hAnsi="Times New Roman" w:eastAsia="方正仿宋_GBK" w:cs="Times New Roman"/>
          <w:b w:val="0"/>
          <w:bCs w:val="0"/>
          <w:sz w:val="28"/>
          <w:szCs w:val="28"/>
        </w:rPr>
        <w:t xml:space="preserve">故障响应与处置</w:t>
      </w:r>
      <w:r>
        <w:rPr>
          <w:rFonts w:hint="eastAsia" w:ascii="Times New Roman" w:hAnsi="Times New Roman" w:eastAsia="方正仿宋_GBK" w:cs="Times New Roman"/>
          <w:b w:val="0"/>
          <w:bCs w:val="0"/>
          <w:sz w:val="28"/>
          <w:szCs w:val="28"/>
        </w:rPr>
        <w:t xml:space="preserve">：</w:t>
      </w:r>
      <w:r>
        <w:rPr>
          <w:rFonts w:ascii="Times New Roman" w:hAnsi="Times New Roman" w:eastAsia="方正仿宋_GBK" w:cs="Times New Roman"/>
          <w:b w:val="0"/>
          <w:bCs w:val="0"/>
          <w:sz w:val="28"/>
          <w:szCs w:val="28"/>
        </w:rPr>
        <w:t xml:space="preserve">一般故障响应时间≤2小时，重大故障提供7×24小时紧急现场支持。</w:t>
      </w:r>
      <w:r>
        <w:rPr>
          <w:rFonts w:ascii="Times New Roman" w:hAnsi="Times New Roman" w:eastAsia="方正仿宋_GBK" w:cs="Times New Roman"/>
          <w:b w:val="0"/>
          <w:bCs w:val="0"/>
          <w:sz w:val="28"/>
          <w:szCs w:val="28"/>
        </w:rPr>
      </w:r>
      <w:r/>
    </w:p>
    <w:p>
      <w:pPr>
        <w:pStyle w:val="917"/>
        <w:ind w:firstLine="560"/>
        <w:pageBreakBefore w:val="0"/>
        <w:spacing w:line="400" w:lineRule="exact"/>
        <w:widowControl w:val="off"/>
        <w:rPr>
          <w:rFonts w:ascii="Times New Roman" w:hAnsi="Times New Roman" w:eastAsia="方正仿宋_GBK" w:cs="Times New Roman"/>
          <w:b w:val="0"/>
          <w:bCs w:val="0"/>
          <w:sz w:val="28"/>
          <w:szCs w:val="28"/>
        </w:rPr>
      </w:pPr>
      <w:r>
        <w:rPr>
          <w:rFonts w:hint="eastAsia" w:ascii="Times New Roman" w:hAnsi="Times New Roman" w:eastAsia="方正仿宋_GBK" w:cs="Times New Roman"/>
          <w:b w:val="0"/>
          <w:bCs w:val="0"/>
          <w:sz w:val="28"/>
          <w:szCs w:val="28"/>
          <w:lang w:eastAsia="zh-CN"/>
        </w:rPr>
        <w:t xml:space="preserve">⑧</w:t>
      </w:r>
      <w:r>
        <w:rPr>
          <w:rFonts w:ascii="Times New Roman" w:hAnsi="Times New Roman" w:eastAsia="方正仿宋_GBK" w:cs="Times New Roman"/>
          <w:b w:val="0"/>
          <w:bCs w:val="0"/>
          <w:sz w:val="28"/>
          <w:szCs w:val="28"/>
        </w:rPr>
        <w:t xml:space="preserve">运维工单归档率</w:t>
      </w:r>
      <w:r>
        <w:rPr>
          <w:rFonts w:hint="eastAsia" w:ascii="Times New Roman" w:hAnsi="Times New Roman" w:eastAsia="方正仿宋_GBK" w:cs="Times New Roman"/>
          <w:b w:val="0"/>
          <w:bCs w:val="0"/>
          <w:sz w:val="28"/>
          <w:szCs w:val="28"/>
        </w:rPr>
        <w:t xml:space="preserve">：</w:t>
      </w:r>
      <w:r>
        <w:rPr>
          <w:rFonts w:ascii="Times New Roman" w:hAnsi="Times New Roman" w:eastAsia="方正仿宋_GBK" w:cs="Times New Roman"/>
          <w:b w:val="0"/>
          <w:bCs w:val="0"/>
          <w:sz w:val="28"/>
          <w:szCs w:val="28"/>
        </w:rPr>
        <w:t xml:space="preserve">月度维护、故障工单记录及时归档率不低于96%。</w:t>
      </w:r>
      <w:r>
        <w:rPr>
          <w:rFonts w:ascii="Times New Roman" w:hAnsi="Times New Roman" w:eastAsia="方正仿宋_GBK" w:cs="Times New Roman"/>
          <w:b w:val="0"/>
          <w:bCs w:val="0"/>
          <w:sz w:val="28"/>
          <w:szCs w:val="28"/>
        </w:rPr>
      </w:r>
      <w:r/>
    </w:p>
    <w:p>
      <w:pPr>
        <w:pStyle w:val="940"/>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r>
      <w:r/>
    </w:p>
    <w:p>
      <w:pPr>
        <w:pStyle w:val="940"/>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lang w:val="en-US" w:eastAsia="zh-CN"/>
        </w:rPr>
        <w:t xml:space="preserve">第六章 </w:t>
      </w:r>
      <w:r>
        <w:rPr>
          <w:rFonts w:hint="eastAsia" w:ascii="方正黑体_GBK" w:hAnsi="方正黑体_GBK" w:eastAsia="方正黑体_GBK" w:cs="方正黑体_GBK"/>
          <w:b w:val="0"/>
          <w:bCs w:val="0"/>
          <w:sz w:val="28"/>
          <w:szCs w:val="28"/>
        </w:rPr>
        <w:t xml:space="preserve">采购标的需执行的国家相关标准、行业标准、地方标准或者</w:t>
      </w:r>
      <w:r>
        <w:rPr>
          <w:rFonts w:hint="eastAsia" w:ascii="方正黑体_GBK" w:hAnsi="方正黑体_GBK" w:eastAsia="方正黑体_GBK" w:cs="方正黑体_GBK"/>
          <w:b w:val="0"/>
          <w:bCs w:val="0"/>
          <w:sz w:val="28"/>
          <w:szCs w:val="28"/>
        </w:rPr>
      </w:r>
      <w:r/>
    </w:p>
    <w:p>
      <w:pPr>
        <w:pStyle w:val="940"/>
        <w:jc w:val="center"/>
        <w:pageBreakBefore w:val="0"/>
        <w:spacing w:line="400" w:lineRule="exact"/>
        <w:widowControl w:val="off"/>
        <w:rPr>
          <w:rFonts w:hint="eastAsia" w:ascii="方正黑体_GBK" w:hAnsi="方正黑体_GBK" w:eastAsia="方正黑体_GBK" w:cs="方正黑体_GBK"/>
          <w:b w:val="0"/>
          <w:bCs w:val="0"/>
          <w:sz w:val="28"/>
          <w:szCs w:val="28"/>
        </w:rPr>
      </w:pPr>
      <w:r>
        <w:rPr>
          <w:rFonts w:hint="eastAsia" w:ascii="方正黑体_GBK" w:hAnsi="方正黑体_GBK" w:eastAsia="方正黑体_GBK" w:cs="方正黑体_GBK"/>
          <w:b w:val="0"/>
          <w:bCs w:val="0"/>
          <w:sz w:val="28"/>
          <w:szCs w:val="28"/>
        </w:rPr>
        <w:t xml:space="preserve">其他标准、规范</w:t>
      </w:r>
      <w:r>
        <w:rPr>
          <w:rFonts w:hint="eastAsia" w:ascii="方正黑体_GBK" w:hAnsi="方正黑体_GBK" w:eastAsia="方正黑体_GBK" w:cs="方正黑体_GBK"/>
          <w:b w:val="0"/>
          <w:bCs w:val="0"/>
          <w:sz w:val="28"/>
          <w:szCs w:val="28"/>
        </w:rPr>
      </w:r>
      <w:r/>
    </w:p>
    <w:p>
      <w:pPr>
        <w:pStyle w:val="940"/>
        <w:pageBreakBefore w:val="0"/>
        <w:spacing w:line="400" w:lineRule="exact"/>
        <w:widowControl w:val="off"/>
        <w:rPr>
          <w:rFonts w:eastAsia="方正仿宋_GBK"/>
          <w:color w:val="000000"/>
          <w:sz w:val="28"/>
          <w:szCs w:val="28"/>
        </w:rPr>
      </w:pPr>
      <w:r>
        <w:rPr>
          <w:rFonts w:hint="eastAsia" w:eastAsia="方正仿宋_GBK"/>
          <w:color w:val="000000"/>
          <w:sz w:val="28"/>
          <w:szCs w:val="28"/>
          <w:lang w:val="en-US" w:eastAsia="zh-CN"/>
        </w:rPr>
        <w:t xml:space="preserve">1. </w:t>
      </w:r>
      <w:r>
        <w:rPr>
          <w:rFonts w:hint="eastAsia" w:eastAsia="方正仿宋_GBK"/>
          <w:color w:val="000000"/>
          <w:sz w:val="28"/>
          <w:szCs w:val="28"/>
        </w:rPr>
        <w:t xml:space="preserve">地方政策</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《江苏省“十四五”数字经济发展规划》</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《南通市“十四五”信息化发展规划》</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《南通市数字政府建设实施方案》（通政办发〔2022〕105号）</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《南通市政务移动应用整合实施方案》</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《市政府办公室关于印发南通市2025年度市本级数字政府项目计划的通知》（通政办发〔2025〕13号）</w:t>
      </w:r>
      <w:r>
        <w:rPr>
          <w:rFonts w:eastAsia="方正仿宋_GBK"/>
          <w:color w:val="000000"/>
          <w:sz w:val="28"/>
          <w:szCs w:val="28"/>
        </w:rPr>
      </w:r>
      <w:r/>
    </w:p>
    <w:p>
      <w:pPr>
        <w:pStyle w:val="940"/>
        <w:numPr>
          <w:ilvl w:val="0"/>
          <w:numId w:val="13"/>
        </w:numPr>
        <w:pageBreakBefore w:val="0"/>
        <w:spacing w:line="400" w:lineRule="exact"/>
        <w:widowControl w:val="off"/>
        <w:rPr>
          <w:rFonts w:eastAsia="方正仿宋_GBK"/>
          <w:color w:val="000000"/>
          <w:sz w:val="28"/>
          <w:szCs w:val="28"/>
        </w:rPr>
      </w:pPr>
      <w:r>
        <w:rPr>
          <w:rFonts w:hint="eastAsia" w:eastAsia="方正仿宋_GBK"/>
          <w:color w:val="000000"/>
          <w:sz w:val="28"/>
          <w:szCs w:val="28"/>
          <w:lang w:eastAsia="zh-CN"/>
        </w:rPr>
        <w:t xml:space="preserve">法律、法规</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《中华人民共和国密码法》（2019年10月）</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《中华人民共和国国家安全法》（2015年7月1日）</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《中华人民共和国网络安全法》（2017年6月1日）</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《中华人民共和国数据安全法》（2021年9月1日）</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《计算机信息系统安全保护条例》（国务院令147号）</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《信息安全技术政务信息共享数据安全技术要求》（GB/T 39477-2020）</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《信息安全等级保护管理办法》（公通字</w:t>
      </w:r>
      <w:r>
        <w:rPr>
          <w:rFonts w:hint="eastAsia" w:eastAsia="方正仿宋_GBK"/>
          <w:color w:val="000000"/>
          <w:sz w:val="28"/>
          <w:szCs w:val="28"/>
          <w:lang w:eastAsia="zh-CN"/>
        </w:rPr>
        <w:t xml:space="preserve">〔2007〕43号</w:t>
      </w:r>
      <w:r>
        <w:rPr>
          <w:rFonts w:eastAsia="方正仿宋_GBK"/>
          <w:color w:val="000000"/>
          <w:sz w:val="28"/>
          <w:szCs w:val="28"/>
        </w:rPr>
        <w:t xml:space="preserve">）</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《商用密码应用安全性评估管理办法》（2023年11月1日）</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《信息安全技术信息系统密码应用技术要求》（GB/T39786-2021）</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《信息安全技术信息系统密码应用基本要求》GB/T 43207-2023</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《信息安全技术信息系统密码应用设计指南》GB/T 43206-2023</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《信息安全技术信息系统密码应用测评要求》GB/T 43697-2024</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《信息安全技术网络安全等级保护定级指南》（GB/T 22240-2020）</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《信息安全技术网络安全等级保护基本要求》GB/T 28448-2019</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《信息安全技术网络安全等级保护测评要求》GB/T 20984-2022</w:t>
      </w:r>
      <w:r>
        <w:rPr>
          <w:rFonts w:eastAsia="方正仿宋_GBK"/>
          <w:color w:val="000000"/>
          <w:sz w:val="28"/>
          <w:szCs w:val="28"/>
        </w:rPr>
      </w:r>
      <w:r/>
    </w:p>
    <w:p>
      <w:pPr>
        <w:pStyle w:val="940"/>
        <w:pageBreakBefore w:val="0"/>
        <w:spacing w:line="400" w:lineRule="exact"/>
        <w:widowControl w:val="off"/>
        <w:rPr>
          <w:rFonts w:eastAsia="方正仿宋_GBK"/>
          <w:color w:val="000000"/>
          <w:sz w:val="28"/>
          <w:szCs w:val="28"/>
        </w:rPr>
      </w:pPr>
      <w:r>
        <w:rPr>
          <w:rFonts w:eastAsia="方正仿宋_GBK"/>
          <w:color w:val="000000"/>
          <w:sz w:val="28"/>
          <w:szCs w:val="28"/>
        </w:rPr>
        <w:t xml:space="preserve">《信息安全技术信息安全风险评估方法》GB/T 39786-2021</w:t>
      </w:r>
      <w:r>
        <w:rPr>
          <w:rFonts w:eastAsia="方正仿宋_GBK"/>
          <w:color w:val="000000"/>
          <w:sz w:val="28"/>
          <w:szCs w:val="28"/>
        </w:rPr>
      </w:r>
      <w:r/>
    </w:p>
    <w:p>
      <w:pPr>
        <w:pStyle w:val="940"/>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r>
      <w:r/>
    </w:p>
    <w:p>
      <w:pPr>
        <w:pStyle w:val="940"/>
        <w:jc w:val="center"/>
        <w:pageBreakBefore w:val="0"/>
        <w:spacing w:line="400" w:lineRule="exact"/>
        <w:widowControl w:val="off"/>
        <w:rPr>
          <w:rFonts w:hint="eastAsia" w:ascii="方正黑体_GBK" w:hAnsi="方正黑体_GBK" w:eastAsia="方正黑体_GBK" w:cs="方正黑体_GBK"/>
          <w:b w:val="0"/>
          <w:bCs w:val="0"/>
          <w:sz w:val="28"/>
          <w:szCs w:val="28"/>
          <w:lang w:val="en-US" w:eastAsia="zh-CN"/>
        </w:rPr>
      </w:pPr>
      <w:r>
        <w:rPr>
          <w:rFonts w:hint="eastAsia" w:ascii="方正黑体_GBK" w:hAnsi="方正黑体_GBK" w:eastAsia="方正黑体_GBK" w:cs="方正黑体_GBK"/>
          <w:b w:val="0"/>
          <w:bCs w:val="0"/>
          <w:sz w:val="28"/>
          <w:szCs w:val="28"/>
          <w:lang w:val="en-US" w:eastAsia="zh-CN"/>
        </w:rPr>
        <w:t xml:space="preserve">第七章 </w:t>
      </w:r>
      <w:r>
        <w:rPr>
          <w:rFonts w:hint="eastAsia" w:ascii="方正黑体_GBK" w:hAnsi="方正黑体_GBK" w:eastAsia="方正黑体_GBK" w:cs="方正黑体_GBK"/>
          <w:b w:val="0"/>
          <w:bCs w:val="0"/>
          <w:sz w:val="28"/>
          <w:szCs w:val="28"/>
          <w:lang w:val="zh-CN"/>
        </w:rPr>
        <w:t xml:space="preserve">项目实施</w:t>
      </w:r>
      <w:r>
        <w:rPr>
          <w:rFonts w:hint="eastAsia" w:ascii="方正黑体_GBK" w:hAnsi="方正黑体_GBK" w:eastAsia="方正黑体_GBK" w:cs="方正黑体_GBK"/>
          <w:b w:val="0"/>
          <w:bCs w:val="0"/>
          <w:sz w:val="28"/>
          <w:szCs w:val="28"/>
          <w:lang w:val="en-US" w:eastAsia="zh-CN"/>
        </w:rPr>
        <w:t xml:space="preserve">要求</w:t>
      </w:r>
      <w:r>
        <w:rPr>
          <w:rFonts w:hint="eastAsia" w:ascii="方正黑体_GBK" w:hAnsi="方正黑体_GBK" w:eastAsia="方正黑体_GBK" w:cs="方正黑体_GBK"/>
          <w:b w:val="0"/>
          <w:bCs w:val="0"/>
          <w:sz w:val="28"/>
          <w:szCs w:val="28"/>
          <w:lang w:val="en-US" w:eastAsia="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rPr>
        <w:t xml:space="preserve">项目组织和人员管理</w:t>
      </w:r>
      <w:r>
        <w:rPr>
          <w:rFonts w:hint="eastAsia" w:ascii="方正黑体_GBK" w:hAnsi="方正黑体_GBK" w:eastAsia="方正黑体_GBK" w:cs="方正黑体_GBK"/>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7</w:t>
      </w:r>
      <w:r>
        <w:rPr>
          <w:rFonts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项目组织机构</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成立由采购人、中标人共同组成的项目管理机构，负责整个项目的实施工作。中标人的专职项目团队必须严格遵守国家的政策法规，执行项目管理机构的各项规章制度，服从管理和调度，认真履行工作职责，圆满完成工作任务。</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en-US" w:eastAsia="zh-CN"/>
        </w:rPr>
        <w:t xml:space="preserve">7</w:t>
      </w:r>
      <w:r>
        <w:rPr>
          <w:rFonts w:ascii="Times New Roman" w:hAnsi="Times New Roman" w:eastAsia="方正仿宋_GBK" w:cs="Times New Roman"/>
          <w:color w:val="000000"/>
          <w:sz w:val="28"/>
          <w:szCs w:val="28"/>
        </w:rPr>
        <w:t xml:space="preserve">.2</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rPr>
        <w:t xml:space="preserve">项目团队管理</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必须在项目建设中，选派工作责任心强、技术水平高、业务熟练、管理经验丰富的人员组成项目实施团队。团队人员必须配置科学合理、分工明确。中标人必须明确项目经理和技术负责人在本项目中的岗位职责、任职资格及管理权限，并明确项目经理和技术负责人调动相关资源的权力，以确保项目顺利实施。</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中标人选派的项目组成员应为专职，在项目实施期间不得兼任与本项目无关的其他工作。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中标人应组建至少由</w:t>
      </w:r>
      <w:r>
        <w:rPr>
          <w:rFonts w:ascii="Times New Roman" w:hAnsi="Times New Roman" w:eastAsia="方正仿宋_GBK" w:cs="Times New Roman"/>
          <w:color w:val="000000"/>
          <w:sz w:val="28"/>
          <w:szCs w:val="28"/>
        </w:rPr>
        <w:t xml:space="preserve">6</w:t>
      </w:r>
      <w:r>
        <w:rPr>
          <w:rFonts w:ascii="Times New Roman" w:hAnsi="Times New Roman" w:eastAsia="方正仿宋_GBK" w:cs="Times New Roman"/>
          <w:color w:val="000000"/>
          <w:sz w:val="28"/>
          <w:szCs w:val="28"/>
          <w:lang w:val="zh-CN"/>
        </w:rPr>
        <w:t xml:space="preserve">人组成的项目管理、</w:t>
      </w:r>
      <w:r>
        <w:rPr>
          <w:rFonts w:ascii="Times New Roman" w:hAnsi="Times New Roman" w:eastAsia="方正仿宋_GBK" w:cs="Times New Roman"/>
          <w:color w:val="000000"/>
          <w:sz w:val="28"/>
          <w:szCs w:val="28"/>
        </w:rPr>
        <w:t xml:space="preserve">开发</w:t>
      </w:r>
      <w:r>
        <w:rPr>
          <w:rFonts w:ascii="Times New Roman" w:hAnsi="Times New Roman" w:eastAsia="方正仿宋_GBK" w:cs="Times New Roman"/>
          <w:color w:val="000000"/>
          <w:sz w:val="28"/>
          <w:szCs w:val="28"/>
          <w:lang w:val="zh-CN"/>
        </w:rPr>
        <w:t xml:space="preserve">团队，具备多个信息化建设项目的管理经验。</w:t>
      </w:r>
      <w:r>
        <w:rPr>
          <w:rFonts w:ascii="Times New Roman" w:hAnsi="Times New Roman" w:eastAsia="方正仿宋_GBK" w:cs="Times New Roman"/>
          <w:color w:val="000000"/>
          <w:sz w:val="28"/>
          <w:szCs w:val="28"/>
        </w:rPr>
        <w:t xml:space="preserve">其中项目经理1人，需具备信息系统项目管理师（高级）资格证书，技术总监或项目技术负责人1人，需具备系统架构师资格证书或系统分析师，项目开发人员不少于4人，需要具有注册信息安全专业人员（CISP）、系统分析师证书、系统架构师证书、数据库工程师证书、软件设计师证书、软件评测师其中一种。</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的项目组成员如与投标文件中的人员不符，采购人有权要求中标人更换，中标人必须在一周之内调换符合采购人要求的项目组成员。中标人应提出具体管理措施，以确保该承诺得到落实。项目实施期间，技术总监</w:t>
      </w:r>
      <w:r>
        <w:rPr>
          <w:rFonts w:ascii="Times New Roman" w:hAnsi="Times New Roman" w:eastAsia="方正仿宋_GBK" w:cs="Times New Roman"/>
          <w:color w:val="000000"/>
          <w:sz w:val="28"/>
          <w:szCs w:val="28"/>
        </w:rPr>
        <w:t xml:space="preserve">或项目技术负责人</w:t>
      </w:r>
      <w:r>
        <w:rPr>
          <w:rFonts w:ascii="Times New Roman" w:hAnsi="Times New Roman" w:eastAsia="方正仿宋_GBK" w:cs="Times New Roman"/>
          <w:color w:val="000000"/>
          <w:sz w:val="28"/>
          <w:szCs w:val="28"/>
          <w:lang w:val="zh-CN"/>
        </w:rPr>
        <w:t xml:space="preserve">在项目关键节点要到场。</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按要求提交项目组人员名单，经采购人确认，项目组成员要与所提供人员名单相符。中标人应保证项目组成员的稳定性，如特殊情况需要调整项目组成员的，应提前一个月书面通知采购人，并获得采购人的确认后才能安排调整。不经采购人许可随意变更，采购人有权追究中标人职责，并采取相应处罚措施。</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rPr>
        <w:t xml:space="preserve">项目实施内容</w:t>
      </w:r>
      <w:r>
        <w:rPr>
          <w:rFonts w:hint="eastAsia" w:ascii="方正黑体_GBK" w:hAnsi="方正黑体_GBK" w:eastAsia="方正黑体_GBK" w:cs="方正黑体_GBK"/>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项目开发</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需求分析</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按照招标技术需求及业务需求调研后，组织人员进行需求确认、分析，按照政策、管理要求，及时进行需求分析，编制需求分析成果物。成果物包含但不限于：《需求规格说明书》《需求规格说明书评审报告》《架构设计说明书》。</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概要设计</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中标人依据需求分析成果物，组织概要设计人员对需求分析成果物进行分析，根据需求的内容和范围，确认此需求，编制概要设计说明书及相关产出物。成果物包含但不限于：《概要设计说明书》。</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详细设计</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中标人依据需求分析成果物、概要设计说明书，组织详细设计人员对需求分析成果物、概要设计说明书进行分析，编制详细设计说明书及相关产出物。成果物包含但不限于：《详细设计说明书》。</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2.1.4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rPr>
        <w:t xml:space="preserve">编码实现</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应用系统优化开发依据详细设计说明书及相关产出物。完成系统功能的编码实现，形成符合需求并可供测试的系统运行版本</w:t>
      </w:r>
      <w:r>
        <w:rPr>
          <w:rFonts w:ascii="Times New Roman" w:hAnsi="Times New Roman" w:eastAsia="方正仿宋_GBK" w:cs="Times New Roman"/>
          <w:color w:val="000000"/>
          <w:sz w:val="28"/>
          <w:szCs w:val="28"/>
        </w:rPr>
        <w:t xml:space="preserve"> </w:t>
      </w:r>
      <w:r>
        <w:rPr>
          <w:rFonts w:ascii="Times New Roman" w:hAnsi="Times New Roman" w:eastAsia="方正仿宋_GBK" w:cs="Times New Roman"/>
          <w:color w:val="000000"/>
          <w:sz w:val="28"/>
          <w:szCs w:val="28"/>
          <w:lang w:val="zh-CN"/>
        </w:rPr>
        <w:t xml:space="preserve">。成果物包含但不限于：《开发计划》、源代码。</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2.</w:t>
      </w:r>
      <w:r>
        <w:rPr>
          <w:rFonts w:ascii="Times New Roman" w:hAnsi="Times New Roman" w:eastAsia="方正仿宋_GBK" w:cs="Times New Roman"/>
          <w:color w:val="000000"/>
          <w:sz w:val="28"/>
          <w:szCs w:val="28"/>
          <w:lang w:val="en-US" w:eastAsia="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rPr>
        <w:t xml:space="preserve">项目进度管理</w:t>
      </w:r>
      <w:r>
        <w:rPr>
          <w:rFonts w:ascii="Times New Roman" w:hAnsi="Times New Roman" w:eastAsia="方正仿宋_GBK" w:cs="Times New Roman"/>
          <w:color w:val="000000"/>
          <w:sz w:val="28"/>
          <w:szCs w:val="28"/>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中标人须采用科学合理的方法确定进度目标，编制进度计划和资源供应计划，从制度上和技术上进行进度控制，在保证质量和费用的基础上，3个月内实现整体计划目标。</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合同签订后一周内，中标人须向采购人提供详细、可行的项目实施方案，并做好项目实施的各项准备工作。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具体工作安排如下：</w:t>
      </w:r>
      <w:r>
        <w:rPr>
          <w:rFonts w:ascii="Times New Roman" w:hAnsi="Times New Roman" w:eastAsia="方正仿宋_GBK" w:cs="Times New Roman"/>
          <w:color w:val="000000"/>
          <w:sz w:val="28"/>
          <w:szCs w:val="28"/>
          <w:lang w:val="zh-CN"/>
        </w:rPr>
      </w:r>
      <w:r/>
    </w:p>
    <w:p>
      <w:pPr>
        <w:pStyle w:val="940"/>
        <w:numPr>
          <w:ilvl w:val="0"/>
          <w:numId w:val="14"/>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需求分析：完成系统需求分析工作。</w:t>
      </w:r>
      <w:r>
        <w:rPr>
          <w:rFonts w:ascii="Times New Roman" w:hAnsi="Times New Roman" w:eastAsia="方正仿宋_GBK" w:cs="Times New Roman"/>
          <w:color w:val="000000"/>
          <w:sz w:val="28"/>
          <w:szCs w:val="28"/>
          <w:lang w:val="zh-CN"/>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系统设计：完成系统功能设计、界面设计、算法设计等系统设计工作。</w:t>
      </w:r>
      <w:r>
        <w:rPr>
          <w:rFonts w:ascii="Times New Roman" w:hAnsi="Times New Roman" w:eastAsia="方正仿宋_GBK" w:cs="Times New Roman"/>
          <w:color w:val="000000"/>
          <w:sz w:val="28"/>
          <w:szCs w:val="28"/>
          <w:lang w:val="zh-CN"/>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系统开发测试：完成系统开发、部署、测试等工作。</w:t>
      </w:r>
      <w:r>
        <w:rPr>
          <w:rFonts w:ascii="Times New Roman" w:hAnsi="Times New Roman" w:eastAsia="方正仿宋_GBK" w:cs="Times New Roman"/>
          <w:color w:val="000000"/>
          <w:sz w:val="28"/>
          <w:szCs w:val="28"/>
          <w:lang w:val="zh-CN"/>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项目部署：开发完成后完成项目部署实施和数据初始化工作。</w:t>
      </w:r>
      <w:r>
        <w:rPr>
          <w:rFonts w:ascii="Times New Roman" w:hAnsi="Times New Roman" w:eastAsia="方正仿宋_GBK" w:cs="Times New Roman"/>
          <w:color w:val="000000"/>
          <w:sz w:val="28"/>
          <w:szCs w:val="28"/>
          <w:lang w:val="zh-CN"/>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用户测试及培训：完成用户测试和培训工作。</w:t>
      </w:r>
      <w:r>
        <w:rPr>
          <w:rFonts w:ascii="Times New Roman" w:hAnsi="Times New Roman" w:eastAsia="方正仿宋_GBK" w:cs="Times New Roman"/>
          <w:color w:val="000000"/>
          <w:sz w:val="28"/>
          <w:szCs w:val="28"/>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项目试运行：开展项目试运行工作。</w:t>
      </w:r>
      <w:r>
        <w:rPr>
          <w:rFonts w:ascii="Times New Roman" w:hAnsi="Times New Roman" w:eastAsia="方正仿宋_GBK" w:cs="Times New Roman"/>
          <w:color w:val="000000"/>
          <w:sz w:val="28"/>
          <w:szCs w:val="28"/>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rPr>
      </w:pPr>
      <w:r>
        <w:rPr>
          <w:rFonts w:ascii="Times New Roman" w:hAnsi="Times New Roman" w:eastAsia="方正仿宋_GBK" w:cs="Times New Roman"/>
          <w:color w:val="000000"/>
          <w:sz w:val="28"/>
          <w:szCs w:val="28"/>
        </w:rPr>
        <w:t xml:space="preserve">项目验收。</w:t>
      </w:r>
      <w:r>
        <w:rPr>
          <w:rFonts w:ascii="Times New Roman" w:hAnsi="Times New Roman" w:eastAsia="方正仿宋_GBK" w:cs="Times New Roman"/>
          <w:color w:val="000000"/>
          <w:sz w:val="28"/>
          <w:szCs w:val="28"/>
        </w:rPr>
      </w:r>
      <w:r/>
    </w:p>
    <w:p>
      <w:pPr>
        <w:pStyle w:val="940"/>
        <w:numPr>
          <w:ilvl w:val="0"/>
          <w:numId w:val="14"/>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rPr>
        <w:t xml:space="preserve">项目正式上线：验收合格后正式上线。</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lang w:val="zh-CN"/>
        </w:rPr>
        <w:t xml:space="preserve">项目测试</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lang w:val="zh-CN"/>
        </w:rPr>
        <w:t xml:space="preserve">.1总体要求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项目测试须按GB/T15532-2008《计算机软件测试规范》和GB/T9386-2008《计算机软件测试文档编制规范》进行软件检查、测试和文档的整理报送。中标人须保证对测试错误和缺陷进行及时修正、补充。</w:t>
      </w:r>
      <w:r>
        <w:rPr>
          <w:rFonts w:ascii="Times New Roman" w:hAnsi="Times New Roman" w:eastAsia="方正仿宋_GBK" w:cs="Times New Roman"/>
          <w:color w:val="000000"/>
          <w:sz w:val="28"/>
          <w:szCs w:val="28"/>
          <w:lang w:val="zh-CN"/>
        </w:rPr>
      </w:r>
      <w:r/>
    </w:p>
    <w:p>
      <w:pPr>
        <w:pStyle w:val="940"/>
        <w:numPr>
          <w:ilvl w:val="0"/>
          <w:numId w:val="15"/>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本项目全面实施标</w:t>
      </w:r>
      <w:r>
        <w:rPr>
          <w:rFonts w:hint="eastAsia" w:ascii="Times New Roman" w:hAnsi="Times New Roman" w:eastAsia="方正仿宋_GBK" w:cs="Times New Roman"/>
          <w:color w:val="000000"/>
          <w:sz w:val="28"/>
          <w:szCs w:val="28"/>
          <w:lang w:val="zh-CN"/>
        </w:rPr>
        <w:t xml:space="preserve">准化</w:t>
      </w:r>
      <w:r>
        <w:rPr>
          <w:rFonts w:ascii="Times New Roman" w:hAnsi="Times New Roman" w:eastAsia="方正仿宋_GBK" w:cs="Times New Roman"/>
          <w:color w:val="000000"/>
          <w:sz w:val="28"/>
          <w:szCs w:val="28"/>
          <w:lang w:val="zh-CN"/>
        </w:rPr>
        <w:t xml:space="preserve">和规范化测试。所有测试均以客观的测试案例和测试数据为准，不以个人主观判断作为测试标准。</w:t>
      </w:r>
      <w:r>
        <w:rPr>
          <w:rFonts w:ascii="Times New Roman" w:hAnsi="Times New Roman" w:eastAsia="方正仿宋_GBK" w:cs="Times New Roman"/>
          <w:color w:val="000000"/>
          <w:sz w:val="28"/>
          <w:szCs w:val="28"/>
          <w:lang w:val="zh-CN"/>
        </w:rPr>
      </w:r>
      <w:r/>
    </w:p>
    <w:p>
      <w:pPr>
        <w:pStyle w:val="940"/>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中标人须根据软件测试过程中的典型性问题、常见性问题和重要性问题建立软件测试知识库。</w:t>
      </w:r>
      <w:r>
        <w:rPr>
          <w:rFonts w:ascii="Times New Roman" w:hAnsi="Times New Roman" w:eastAsia="方正仿宋_GBK" w:cs="Times New Roman"/>
          <w:color w:val="000000"/>
          <w:sz w:val="28"/>
          <w:szCs w:val="28"/>
          <w:lang w:val="zh-CN"/>
        </w:rPr>
      </w:r>
      <w:r/>
    </w:p>
    <w:p>
      <w:pPr>
        <w:pStyle w:val="940"/>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中标人完成安全相关测试。</w:t>
      </w:r>
      <w:r>
        <w:rPr>
          <w:rFonts w:ascii="Times New Roman" w:hAnsi="Times New Roman" w:eastAsia="方正仿宋_GBK" w:cs="Times New Roman"/>
          <w:color w:val="000000"/>
          <w:sz w:val="28"/>
          <w:szCs w:val="28"/>
          <w:lang w:val="zh-CN"/>
        </w:rPr>
      </w:r>
      <w:r/>
    </w:p>
    <w:p>
      <w:pPr>
        <w:pStyle w:val="940"/>
        <w:numPr>
          <w:ilvl w:val="0"/>
          <w:numId w:val="15"/>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测试类型包括但不限于：</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单元测试、功能测试、性能测试、安全测试、集成测试、实验室压力测试、压力测试、用户测试、灾备与恢复测试（可选）、系统测试等。</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3</w:t>
      </w: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主要交付成果物及质量评判要求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测试方案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应当包括各阶段各种测试类型的测试方案。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测试说明</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应当包括测试标准和规范说明、测试设计说明、测试用例说明和测试规程说明。</w:t>
      </w:r>
      <w:r>
        <w:rPr>
          <w:rFonts w:ascii="Times New Roman" w:hAnsi="Times New Roman" w:eastAsia="方正仿宋_GBK" w:cs="Times New Roman"/>
          <w:color w:val="000000"/>
          <w:sz w:val="28"/>
          <w:szCs w:val="28"/>
          <w:lang w:val="zh-CN"/>
        </w:rPr>
      </w:r>
      <w:r/>
    </w:p>
    <w:p>
      <w:pPr>
        <w:pStyle w:val="940"/>
        <w:numPr>
          <w:ilvl w:val="0"/>
          <w:numId w:val="13"/>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测试报告</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应当包括各测试阶段和测试类型的测试报告。</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交付成果物应当满足科学性、完整性和准确性的要求。</w:t>
      </w:r>
      <w:r>
        <w:rPr>
          <w:rFonts w:ascii="Times New Roman" w:hAnsi="Times New Roman" w:eastAsia="方正仿宋_GBK" w:cs="Times New Roman"/>
          <w:color w:val="000000"/>
          <w:sz w:val="28"/>
          <w:szCs w:val="28"/>
          <w:lang w:val="zh-CN"/>
        </w:rPr>
      </w:r>
      <w:r/>
    </w:p>
    <w:p>
      <w:pPr>
        <w:pStyle w:val="940"/>
        <w:numPr>
          <w:ilvl w:val="0"/>
          <w:numId w:val="13"/>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完成准则：所有测试类型的测试均已通过，并且《软件测试报告》和相关文档经采购人确认，视为软件测试完成。</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4</w:t>
      </w:r>
      <w:r>
        <w:rPr>
          <w:rFonts w:hint="eastAsia" w:ascii="Times New Roman" w:hAnsi="Times New Roman" w:eastAsia="方正仿宋_GBK" w:cs="Times New Roman"/>
          <w:color w:val="000000"/>
          <w:sz w:val="28"/>
          <w:szCs w:val="28"/>
          <w:lang w:val="en-US" w:eastAsia="zh-CN"/>
        </w:rPr>
        <w:t xml:space="preserve">  </w:t>
      </w:r>
      <w:r>
        <w:rPr>
          <w:rFonts w:hint="eastAsia" w:ascii="方正楷体_GBK" w:hAnsi="方正楷体_GBK" w:eastAsia="方正楷体_GBK" w:cs="方正楷体_GBK"/>
          <w:color w:val="000000"/>
          <w:sz w:val="28"/>
          <w:szCs w:val="28"/>
          <w:lang w:val="zh-CN"/>
        </w:rPr>
        <w:t xml:space="preserve">版本封装与发布</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经过测试通过的应用版本，中标人进行版本的封装，制作正式补丁，并提交采购人安排发布。中标人应遵循如下约束：</w:t>
      </w:r>
      <w:r>
        <w:rPr>
          <w:rFonts w:ascii="Times New Roman" w:hAnsi="Times New Roman" w:eastAsia="方正仿宋_GBK" w:cs="Times New Roman"/>
          <w:color w:val="000000"/>
          <w:sz w:val="28"/>
          <w:szCs w:val="28"/>
          <w:lang w:val="zh-CN"/>
        </w:rPr>
      </w:r>
      <w:r/>
    </w:p>
    <w:p>
      <w:pPr>
        <w:pStyle w:val="940"/>
        <w:numPr>
          <w:ilvl w:val="0"/>
          <w:numId w:val="16"/>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版本发布内容应经过严格的测试，与测试通过的版本相一致。</w:t>
      </w:r>
      <w:r>
        <w:rPr>
          <w:rFonts w:ascii="Times New Roman" w:hAnsi="Times New Roman" w:eastAsia="方正仿宋_GBK" w:cs="Times New Roman"/>
          <w:color w:val="000000"/>
          <w:sz w:val="28"/>
          <w:szCs w:val="28"/>
          <w:lang w:val="zh-CN"/>
        </w:rPr>
      </w:r>
      <w:r/>
    </w:p>
    <w:p>
      <w:pPr>
        <w:pStyle w:val="940"/>
        <w:numPr>
          <w:ilvl w:val="0"/>
          <w:numId w:val="16"/>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版本的升级操作，提供详细的操作指导，方便使用单位升级。</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5</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lang w:val="zh-CN"/>
        </w:rPr>
        <w:t xml:space="preserve">项目部署</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项目部署工作包括但不限于以下工作：</w:t>
      </w:r>
      <w:r>
        <w:rPr>
          <w:rFonts w:ascii="Times New Roman" w:hAnsi="Times New Roman" w:eastAsia="方正仿宋_GBK" w:cs="Times New Roman"/>
          <w:color w:val="000000"/>
          <w:sz w:val="28"/>
          <w:szCs w:val="28"/>
          <w:lang w:val="zh-CN"/>
        </w:rPr>
      </w:r>
      <w:r/>
    </w:p>
    <w:p>
      <w:pPr>
        <w:pStyle w:val="940"/>
        <w:numPr>
          <w:ilvl w:val="0"/>
          <w:numId w:val="17"/>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协调、组织各节点部署前的基础环境检查；</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协调、组织各节点的安装部署、联调、测试等工作，实施过程中，实施人员应对主要操作、参数配置、联调测试结果等进行详细记录，签字确认后提交至节点项目负责人；</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开展需集成或对接信息系统的适配、测试、试运行、性能调优等工作；</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根据采购人要求，完成本项目的各项实施文档编制工作；</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中标人负责提供产品安装部署、联调工作中使用的工具；</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安装与调试过程中，中标人有责任为采购人讲解操作过程、方法、原理等，并应及时解答采购人提出的问题；</w:t>
      </w:r>
      <w:r>
        <w:rPr>
          <w:rFonts w:ascii="Times New Roman" w:hAnsi="Times New Roman" w:eastAsia="方正仿宋_GBK" w:cs="Times New Roman"/>
          <w:color w:val="000000"/>
          <w:sz w:val="28"/>
          <w:szCs w:val="28"/>
          <w:lang w:val="zh-CN"/>
        </w:rPr>
      </w:r>
      <w:r/>
    </w:p>
    <w:p>
      <w:pPr>
        <w:pStyle w:val="940"/>
        <w:numPr>
          <w:ilvl w:val="0"/>
          <w:numId w:val="17"/>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协助甲方做好采购硬件设备的总集成、联调、部署、测试等相关工作。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en-US" w:eastAsia="zh-CN"/>
        </w:rPr>
        <w:t xml:space="preserve">6</w:t>
      </w:r>
      <w:r>
        <w:rPr>
          <w:rFonts w:hint="eastAsia" w:ascii="Times New Roman" w:hAnsi="Times New Roman" w:eastAsia="方正仿宋_GBK" w:cs="Times New Roman"/>
          <w:color w:val="000000"/>
          <w:sz w:val="28"/>
          <w:szCs w:val="28"/>
          <w:lang w:val="en-US" w:eastAsia="zh-CN"/>
        </w:rPr>
        <w:t xml:space="preserve">  </w:t>
      </w:r>
      <w:r>
        <w:rPr>
          <w:rFonts w:ascii="方正楷体_GBK" w:hAnsi="方正楷体_GBK" w:eastAsia="方正楷体_GBK" w:cs="方正楷体_GBK"/>
          <w:color w:val="000000"/>
          <w:sz w:val="28"/>
          <w:szCs w:val="28"/>
          <w:lang w:val="zh-CN"/>
        </w:rPr>
        <w:t xml:space="preserve">上线运行</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项目试运行</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项目试运行工作包括但不限于以下工作：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（1）中标人按照采购人的试运行工作需求积极配合采购人开展项目试运行工作，协助制定试运行方案。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（2）中标人做好试运行期间系统健康状况的巡检，和问题记录，配合解决试运行过程中出现的问题。</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（3）中标人对试运行过程中发现的系统问题按照采购人要求进行整改。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en-US" w:eastAsia="zh-CN"/>
        </w:rPr>
        <w:t xml:space="preserve">4</w:t>
      </w:r>
      <w:r>
        <w:rPr>
          <w:rFonts w:ascii="Times New Roman" w:hAnsi="Times New Roman" w:eastAsia="方正仿宋_GBK" w:cs="Times New Roman"/>
          <w:color w:val="000000"/>
          <w:sz w:val="28"/>
          <w:szCs w:val="28"/>
          <w:lang w:val="zh-CN"/>
        </w:rPr>
        <w:t xml:space="preserve">）中标人提交试运行报告和问题整改报告。</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正式上线</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项目正式上线工作包括但不限于以下工作：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（1）中标人按照采购人的正式上线工作需求积极配合采购人开展正式上线工作，协助制定上线方案。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（2）中标人要结合正式上线的实际情况梳理潜在风险，提出合理建议，制定应急预案，并配合应急保障。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（3）中标人做好正式上线至项目验收期间系统健康状况的巡检和问题记录，配合解决试运行过程中出现的问题。</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（4）中标人对上线运行过程中发现的系统问题按照采购人要求进行整改。</w:t>
      </w:r>
      <w:r>
        <w:rPr>
          <w:rFonts w:ascii="Times New Roman" w:hAnsi="Times New Roman" w:eastAsia="方正仿宋_GBK" w:cs="Times New Roman"/>
          <w:color w:val="000000"/>
          <w:sz w:val="28"/>
          <w:szCs w:val="28"/>
          <w:lang w:val="zh-CN"/>
        </w:rPr>
      </w:r>
      <w:r/>
    </w:p>
    <w:p>
      <w:pPr>
        <w:pStyle w:val="940"/>
        <w:ind w:left="0" w:firstLine="0"/>
        <w:jc w:val="center"/>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第八章 </w:t>
      </w:r>
      <w:r>
        <w:rPr>
          <w:rFonts w:hint="eastAsia" w:ascii="方正黑体_GBK" w:hAnsi="方正黑体_GBK" w:eastAsia="方正黑体_GBK" w:cs="方正黑体_GBK"/>
          <w:color w:val="000000"/>
          <w:sz w:val="28"/>
          <w:szCs w:val="28"/>
          <w:lang w:val="zh-CN"/>
        </w:rPr>
        <w:t xml:space="preserve">项目系统运维服务要求（项目技术支持服务）</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总体要求</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ascii="Times New Roman" w:hAnsi="Times New Roman" w:eastAsia="方正仿宋_GBK" w:cs="Times New Roman"/>
          <w:color w:val="000000"/>
          <w:sz w:val="28"/>
          <w:szCs w:val="28"/>
          <w:lang w:val="zh-CN"/>
        </w:rPr>
        <w:t xml:space="preserve">中标人应具备完善的技术支持服务体系，能够提供统一、快捷的一站式系统运维服务，即受理后，必须负责全程跟踪服务；</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中标人应指定专人承担项目系统运维任务，并保持系统运维人员的相对稳定，在项目服务期内，根据各实施节点平台实际应用需求提供对接技术支持服务；</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ascii="方正黑体_GBK" w:hAnsi="方正黑体_GBK" w:eastAsia="方正黑体_GBK" w:cs="方正黑体_GBK"/>
          <w:color w:val="000000"/>
          <w:sz w:val="28"/>
          <w:szCs w:val="28"/>
          <w:lang w:val="zh-CN"/>
        </w:rPr>
        <w:t xml:space="preserve">服务时间要求</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本项目合同约定工作内容全部完成并验收合格，中标人必须承诺向项目单位提供1年质保期内免费系统运维服务，服务时间从项目验收合格之日起计算。</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eastAsia="zh-CN"/>
        </w:rPr>
        <w:t xml:space="preserve">服务内容要求</w:t>
      </w:r>
      <w:r>
        <w:rPr>
          <w:rFonts w:ascii="方正黑体_GBK" w:hAnsi="方正黑体_GBK" w:eastAsia="方正黑体_GBK" w:cs="方正黑体_GBK"/>
          <w:color w:val="000000"/>
          <w:sz w:val="28"/>
          <w:szCs w:val="28"/>
          <w:lang w:val="zh-CN" w:eastAsia="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本项目需提供平台验收合格后1年的系统运维服务，以及根据采购人要求提供从上线试运行至验收合格之前必要的技术支持服务，服务内容包括但不限于：</w:t>
      </w:r>
      <w:r>
        <w:rPr>
          <w:rFonts w:ascii="Times New Roman" w:hAnsi="Times New Roman" w:eastAsia="方正仿宋_GBK" w:cs="Times New Roman"/>
          <w:color w:val="000000"/>
          <w:sz w:val="28"/>
          <w:szCs w:val="28"/>
          <w:lang w:val="zh-CN"/>
        </w:rPr>
      </w:r>
      <w:r/>
    </w:p>
    <w:p>
      <w:pPr>
        <w:pStyle w:val="940"/>
        <w:numPr>
          <w:ilvl w:val="0"/>
          <w:numId w:val="18"/>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软件故障诊断和处理。中标人应配合采购人解决平台在运行过程中出现的故障及问题，根据采购人要求及时协调进行分析、处理。对于由相关硬件引起的系统故障，应及时通知硬件厂商，并配合硬件厂商技术人员分析和解决问题，及时恢复系统正常运行。</w:t>
      </w:r>
      <w:r>
        <w:rPr>
          <w:rFonts w:ascii="Times New Roman" w:hAnsi="Times New Roman" w:eastAsia="方正仿宋_GBK" w:cs="Times New Roman"/>
          <w:color w:val="000000"/>
          <w:sz w:val="28"/>
          <w:szCs w:val="28"/>
          <w:lang w:val="zh-CN"/>
        </w:rPr>
      </w:r>
      <w:r/>
    </w:p>
    <w:p>
      <w:pPr>
        <w:pStyle w:val="940"/>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健康检查。中标人应定期对平台运行情况进行健康检查，提供预防性维护服务。可通过软件实现对系统运行状态的监控，也可根据网络情况定期进行远程健康检查，或根据实际需求进行必要的现场健康检查，并做好工作记录。现场健康检查应形成健康检查报告，并经最终用户单位签字或盖章确认。报告内容包括但不限于运行状况、稳定程度、优化建议等。</w:t>
      </w:r>
      <w:r>
        <w:rPr>
          <w:rFonts w:ascii="Times New Roman" w:hAnsi="Times New Roman" w:eastAsia="方正仿宋_GBK" w:cs="Times New Roman"/>
          <w:color w:val="000000"/>
          <w:sz w:val="28"/>
          <w:szCs w:val="28"/>
          <w:lang w:val="zh-CN"/>
        </w:rPr>
      </w:r>
      <w:r/>
    </w:p>
    <w:p>
      <w:pPr>
        <w:pStyle w:val="940"/>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数据维护。系统运行过程中因某种原因可能会产生</w:t>
      </w:r>
      <w:r>
        <w:rPr>
          <w:rFonts w:hint="eastAsia" w:ascii="Times New Roman" w:hAnsi="Times New Roman" w:eastAsia="方正仿宋_GBK" w:cs="Times New Roman"/>
          <w:color w:val="000000"/>
          <w:sz w:val="28"/>
          <w:szCs w:val="28"/>
          <w:lang w:val="zh-CN"/>
        </w:rPr>
        <w:t xml:space="preserve">需</w:t>
      </w:r>
      <w:r>
        <w:rPr>
          <w:rFonts w:ascii="Times New Roman" w:hAnsi="Times New Roman" w:eastAsia="方正仿宋_GBK" w:cs="Times New Roman"/>
          <w:color w:val="000000"/>
          <w:sz w:val="28"/>
          <w:szCs w:val="28"/>
          <w:lang w:val="zh-CN"/>
        </w:rPr>
        <w:t xml:space="preserve">通过后台进行维护操作的数据，为保证系统数据的逻辑性、正确性和完整性</w:t>
      </w:r>
      <w:r>
        <w:rPr>
          <w:rFonts w:hint="eastAsia" w:eastAsia="方正仿宋_GBK" w:cs="Times New Roman"/>
          <w:color w:val="000000"/>
          <w:sz w:val="28"/>
          <w:szCs w:val="28"/>
          <w:lang w:val="zh-CN"/>
        </w:rPr>
        <w:t xml:space="preserve">，必</w:t>
      </w:r>
      <w:r>
        <w:rPr>
          <w:rFonts w:ascii="Times New Roman" w:hAnsi="Times New Roman" w:eastAsia="方正仿宋_GBK" w:cs="Times New Roman"/>
          <w:color w:val="000000"/>
          <w:sz w:val="28"/>
          <w:szCs w:val="28"/>
          <w:lang w:val="zh-CN"/>
        </w:rPr>
        <w:t xml:space="preserve">须严格按照数据处理流程，经过审批确认后在相关人员监督下通过堡垒机进行后台数据维护相关工作。</w:t>
      </w:r>
      <w:r>
        <w:rPr>
          <w:rFonts w:ascii="Times New Roman" w:hAnsi="Times New Roman" w:eastAsia="方正仿宋_GBK" w:cs="Times New Roman"/>
          <w:color w:val="000000"/>
          <w:sz w:val="28"/>
          <w:szCs w:val="28"/>
          <w:lang w:val="zh-CN"/>
        </w:rPr>
      </w:r>
      <w:r/>
    </w:p>
    <w:p>
      <w:pPr>
        <w:pStyle w:val="940"/>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性能调优。中标人应根据系统监控或健康检查情况，对系统软件进行性能优化。</w:t>
      </w:r>
      <w:r>
        <w:rPr>
          <w:rFonts w:ascii="Times New Roman" w:hAnsi="Times New Roman" w:eastAsia="方正仿宋_GBK" w:cs="Times New Roman"/>
          <w:color w:val="000000"/>
          <w:sz w:val="28"/>
          <w:szCs w:val="28"/>
          <w:lang w:val="zh-CN"/>
        </w:rPr>
      </w:r>
      <w:r/>
    </w:p>
    <w:p>
      <w:pPr>
        <w:pStyle w:val="940"/>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软件优化升级。服务期内，中标人应针对实际使用过程中出现的软件BUG问题，组织开发人员进行优化升级，形成升级补丁包，解决软件运行BUG问题。针对软件系统运行过程中发现的漏洞和安全隐患问题，中标人应及时提供对应的升级补丁包对系统进行加固，并提供升级文档。服务期内，系统应支持免费升级到最新版本的底层平台。</w:t>
      </w:r>
      <w:r>
        <w:rPr>
          <w:rFonts w:ascii="Times New Roman" w:hAnsi="Times New Roman" w:eastAsia="方正仿宋_GBK" w:cs="Times New Roman"/>
          <w:color w:val="000000"/>
          <w:sz w:val="28"/>
          <w:szCs w:val="28"/>
          <w:lang w:val="zh-CN"/>
        </w:rPr>
      </w:r>
      <w:r/>
    </w:p>
    <w:p>
      <w:pPr>
        <w:pStyle w:val="940"/>
        <w:numPr>
          <w:ilvl w:val="0"/>
          <w:numId w:val="18"/>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系统对接技术支持。服务期内，如果平台有和其他系统对接需求，中标人要提供接口，并协助采购人完成系统对接工作。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7.系统迁移和部署。服务期内，平台如果有迁移需求，中标人要协助采购人完成平台迁移部署工作。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8.</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备份与恢复。中标人应根据采购人要求，为备份和恢复工作提供技术支持和合理化建议。并根据采购人要求，搭建恢复测试环境，定期进行备份数据恢复测试，以确保备份数据有效性。</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9.</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模拟演练。服务期内，根据采购人模拟演练要求，制定模拟演练方案，搭建模拟演练环境，配合完成模拟演练，并对演练中发现的问题协助进行整改。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10.</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应急响应。根据采购人实际要求，制定应急响应方案，开展应急响应演练等工作，以及在需要重点保障的特殊时期（如汛期），中标人应在采购人的统一组织和安排下，通过远程或者现场方式配合相关工作。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知识库整理。中标人应定期对故障处理报告进行分类、统计、汇总、分析，逐步完善日常运维知识库，并提交采购人归档留存。</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服务方式要求</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中标人应提供多元化的服务方式，包括远程协助、电话、现场支持、会议等，来有力</w:t>
      </w:r>
      <w:r>
        <w:rPr>
          <w:rFonts w:hint="eastAsia" w:ascii="Times New Roman" w:hAnsi="Times New Roman" w:eastAsia="方正仿宋_GBK" w:cs="Times New Roman"/>
          <w:color w:val="000000"/>
          <w:sz w:val="28"/>
          <w:szCs w:val="28"/>
          <w:lang w:val="zh-CN"/>
        </w:rPr>
        <w:t xml:space="preserve">地</w:t>
      </w:r>
      <w:r>
        <w:rPr>
          <w:rFonts w:ascii="Times New Roman" w:hAnsi="Times New Roman" w:eastAsia="方正仿宋_GBK" w:cs="Times New Roman"/>
          <w:color w:val="000000"/>
          <w:sz w:val="28"/>
          <w:szCs w:val="28"/>
          <w:lang w:val="zh-CN"/>
        </w:rPr>
        <w:t xml:space="preserve">支撑系统运行维护工作。</w:t>
      </w:r>
      <w:r>
        <w:rPr>
          <w:rFonts w:ascii="Times New Roman" w:hAnsi="Times New Roman" w:eastAsia="方正仿宋_GBK" w:cs="Times New Roman"/>
          <w:color w:val="000000"/>
          <w:sz w:val="28"/>
          <w:szCs w:val="28"/>
          <w:lang w:val="zh-CN"/>
        </w:rPr>
      </w:r>
      <w:r/>
    </w:p>
    <w:p>
      <w:pPr>
        <w:pStyle w:val="940"/>
        <w:numPr>
          <w:ilvl w:val="0"/>
          <w:numId w:val="19"/>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远程协助</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通过项目实施单位提供的VPN和堡垒机远程排查、处理用户提出的问题。提供7×24小时远程协助服务。</w:t>
      </w:r>
      <w:r>
        <w:rPr>
          <w:rFonts w:ascii="Times New Roman" w:hAnsi="Times New Roman" w:eastAsia="方正仿宋_GBK" w:cs="Times New Roman"/>
          <w:color w:val="000000"/>
          <w:sz w:val="28"/>
          <w:szCs w:val="28"/>
          <w:lang w:val="zh-CN"/>
        </w:rPr>
      </w:r>
      <w:r/>
    </w:p>
    <w:p>
      <w:pPr>
        <w:pStyle w:val="940"/>
        <w:numPr>
          <w:ilvl w:val="0"/>
          <w:numId w:val="19"/>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电话</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通过电话方式接收用户提出的各类问题，监控、诊断和解决问题和故障。电话支持，提供7×24小时电话响应服务。</w:t>
      </w:r>
      <w:r>
        <w:rPr>
          <w:rFonts w:ascii="Times New Roman" w:hAnsi="Times New Roman" w:eastAsia="方正仿宋_GBK" w:cs="Times New Roman"/>
          <w:color w:val="000000"/>
          <w:sz w:val="28"/>
          <w:szCs w:val="28"/>
          <w:lang w:val="zh-CN"/>
        </w:rPr>
      </w:r>
      <w:r/>
    </w:p>
    <w:p>
      <w:pPr>
        <w:pStyle w:val="940"/>
        <w:numPr>
          <w:ilvl w:val="0"/>
          <w:numId w:val="19"/>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现场支持</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根据项目实施单位的要求配备专门的高级技术支持人员，用于响应事出紧急或无法通过常规方法（远程协助和电话）解决服务请求。按照采购人实际工作需求提供。</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五、</w:t>
      </w:r>
      <w:r>
        <w:rPr>
          <w:rFonts w:ascii="方正黑体_GBK" w:hAnsi="方正黑体_GBK" w:eastAsia="方正黑体_GBK" w:cs="方正黑体_GBK"/>
          <w:color w:val="000000"/>
          <w:sz w:val="28"/>
          <w:szCs w:val="28"/>
          <w:lang w:val="zh-CN" w:eastAsia="zh-CN"/>
        </w:rPr>
        <w:t xml:space="preserve">服务响应要求</w:t>
      </w:r>
      <w:r>
        <w:rPr>
          <w:rFonts w:ascii="方正黑体_GBK" w:hAnsi="方正黑体_GBK" w:eastAsia="方正黑体_GBK" w:cs="方正黑体_GBK"/>
          <w:color w:val="000000"/>
          <w:sz w:val="28"/>
          <w:szCs w:val="28"/>
          <w:lang w:val="zh-CN" w:eastAsia="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出现系统故障或业务功能点出现问题时，1小时内给出实质性的答复；如不能明确故障所在的，中标人应在接到招标方通知后，派出所需的相关人员，并在4小时内到现场。中标人应派出人员参与解决问题的过程直到解决问题为止。</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故障解决后24小时内，应向用户单位提交故障处理报告。说明故障种类、故障原因、故障解决中使用的方法及故障损失等情况，同时负责针对引发故障的原因，给出建议或维护方案，避免同类故障再次发生。</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六、</w:t>
      </w:r>
      <w:r>
        <w:rPr>
          <w:rFonts w:ascii="方正黑体_GBK" w:hAnsi="方正黑体_GBK" w:eastAsia="方正黑体_GBK" w:cs="方正黑体_GBK"/>
          <w:color w:val="000000"/>
          <w:sz w:val="28"/>
          <w:szCs w:val="28"/>
          <w:lang w:val="zh-CN" w:eastAsia="zh-CN"/>
        </w:rPr>
        <w:t xml:space="preserve">服务人员要求</w:t>
      </w:r>
      <w:r>
        <w:rPr>
          <w:rFonts w:ascii="方正黑体_GBK" w:hAnsi="方正黑体_GBK" w:eastAsia="方正黑体_GBK" w:cs="方正黑体_GBK"/>
          <w:color w:val="000000"/>
          <w:sz w:val="28"/>
          <w:szCs w:val="28"/>
          <w:lang w:val="zh-CN" w:eastAsia="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运行支持服务人员构成</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中标人应组织专业技术人员，提供后台和现场两种方式的运行支持服务，人员总数不少于</w:t>
      </w:r>
      <w:r>
        <w:rPr>
          <w:rFonts w:ascii="Times New Roman" w:hAnsi="Times New Roman" w:eastAsia="方正仿宋_GBK" w:cs="Times New Roman"/>
          <w:color w:val="000000"/>
          <w:sz w:val="28"/>
          <w:szCs w:val="28"/>
          <w:lang w:val="en-US" w:eastAsia="zh-CN"/>
        </w:rPr>
        <w:t xml:space="preserve">2</w:t>
      </w:r>
      <w:r>
        <w:rPr>
          <w:rFonts w:ascii="Times New Roman" w:hAnsi="Times New Roman" w:eastAsia="方正仿宋_GBK" w:cs="Times New Roman"/>
          <w:color w:val="000000"/>
          <w:sz w:val="28"/>
          <w:szCs w:val="28"/>
          <w:lang w:val="zh-CN"/>
        </w:rPr>
        <w:t xml:space="preserve">人，运行支持人员的工作地点根据处理问题的实际需求合理调配。（系统验收通过后首年）。</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七、</w:t>
      </w:r>
      <w:r>
        <w:rPr>
          <w:rFonts w:ascii="方正黑体_GBK" w:hAnsi="方正黑体_GBK" w:eastAsia="方正黑体_GBK" w:cs="方正黑体_GBK"/>
          <w:color w:val="000000"/>
          <w:sz w:val="28"/>
          <w:szCs w:val="28"/>
          <w:lang w:val="zh-CN" w:eastAsia="zh-CN"/>
        </w:rPr>
        <w:t xml:space="preserve">应急保障</w:t>
      </w:r>
      <w:r>
        <w:rPr>
          <w:rFonts w:ascii="方正黑体_GBK" w:hAnsi="方正黑体_GBK" w:eastAsia="方正黑体_GBK" w:cs="方正黑体_GBK"/>
          <w:color w:val="000000"/>
          <w:sz w:val="28"/>
          <w:szCs w:val="28"/>
          <w:lang w:val="zh-CN" w:eastAsia="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7.1应急事件管理原则</w:t>
      </w:r>
      <w:r>
        <w:rPr>
          <w:rFonts w:ascii="Times New Roman" w:hAnsi="Times New Roman" w:eastAsia="方正仿宋_GBK" w:cs="Times New Roman"/>
          <w:color w:val="000000"/>
          <w:sz w:val="28"/>
          <w:szCs w:val="28"/>
          <w:lang w:val="zh-CN"/>
        </w:rPr>
      </w:r>
      <w:r/>
    </w:p>
    <w:p>
      <w:pPr>
        <w:pStyle w:val="940"/>
        <w:numPr>
          <w:ilvl w:val="0"/>
          <w:numId w:val="20"/>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预防为主、防治结合：加强补丁测试工作，加强数据备份工作，加强日常检查和监控，达到及时发现、及时解决，防患于未然的目标。</w:t>
      </w:r>
      <w:r>
        <w:rPr>
          <w:rFonts w:ascii="Times New Roman" w:hAnsi="Times New Roman" w:eastAsia="方正仿宋_GBK" w:cs="Times New Roman"/>
          <w:color w:val="000000"/>
          <w:sz w:val="28"/>
          <w:szCs w:val="28"/>
          <w:lang w:val="zh-CN"/>
        </w:rPr>
      </w:r>
      <w:r/>
    </w:p>
    <w:p>
      <w:pPr>
        <w:pStyle w:val="940"/>
        <w:numPr>
          <w:ilvl w:val="0"/>
          <w:numId w:val="20"/>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控制影响、及时处置：启动保障关键业务连续性的应急措施、技术应急保障措施，向项目实施单位及时报告，处置可能发生的危害。</w:t>
      </w:r>
      <w:r>
        <w:rPr>
          <w:rFonts w:ascii="Times New Roman" w:hAnsi="Times New Roman" w:eastAsia="方正仿宋_GBK" w:cs="Times New Roman"/>
          <w:color w:val="000000"/>
          <w:sz w:val="28"/>
          <w:szCs w:val="28"/>
          <w:lang w:val="zh-CN"/>
        </w:rPr>
      </w:r>
      <w:r/>
    </w:p>
    <w:p>
      <w:pPr>
        <w:pStyle w:val="940"/>
        <w:numPr>
          <w:ilvl w:val="0"/>
          <w:numId w:val="20"/>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有效恢复、不断改进：分析问题原因调整资源配置，完善管理制</w:t>
      </w:r>
      <w:r>
        <w:rPr>
          <w:rFonts w:hint="eastAsia" w:ascii="Times New Roman" w:hAnsi="Times New Roman" w:eastAsia="方正仿宋_GBK" w:cs="Times New Roman"/>
          <w:color w:val="000000"/>
          <w:sz w:val="28"/>
          <w:szCs w:val="28"/>
          <w:lang w:val="zh-CN"/>
        </w:rPr>
        <w:t xml:space="preserve">度和</w:t>
      </w:r>
      <w:r>
        <w:rPr>
          <w:rFonts w:ascii="Times New Roman" w:hAnsi="Times New Roman" w:eastAsia="方正仿宋_GBK" w:cs="Times New Roman"/>
          <w:color w:val="000000"/>
          <w:sz w:val="28"/>
          <w:szCs w:val="28"/>
          <w:lang w:val="zh-CN"/>
        </w:rPr>
        <w:t xml:space="preserve">加强技术措施，加强系统健壮性建设，调整系统业务、技术应急保障措施，杜绝问题的再次发生。</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7.2预案启动条件要求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当现场支持人员收到日常检查结果、监控系统状态、支持人员反馈、操作人员上报等，提交给系统管理员确认后，由系统管理员上报领导并组织相关人员研判安全事件的等级，批准启动应急预案。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7.3应急响应流程要求</w:t>
      </w:r>
      <w:r>
        <w:rPr>
          <w:rFonts w:ascii="Times New Roman" w:hAnsi="Times New Roman" w:eastAsia="方正仿宋_GBK" w:cs="Times New Roman"/>
          <w:color w:val="000000"/>
          <w:sz w:val="28"/>
          <w:szCs w:val="28"/>
          <w:lang w:val="zh-CN"/>
        </w:rPr>
      </w:r>
      <w:r/>
    </w:p>
    <w:p>
      <w:pPr>
        <w:pStyle w:val="940"/>
        <w:numPr>
          <w:ilvl w:val="0"/>
          <w:numId w:val="21"/>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事件发生并得到确认后启动应急预案。</w:t>
      </w:r>
      <w:r>
        <w:rPr>
          <w:rFonts w:ascii="Times New Roman" w:hAnsi="Times New Roman" w:eastAsia="方正仿宋_GBK" w:cs="Times New Roman"/>
          <w:color w:val="000000"/>
          <w:sz w:val="28"/>
          <w:szCs w:val="28"/>
          <w:lang w:val="zh-CN"/>
        </w:rPr>
      </w:r>
      <w:r/>
    </w:p>
    <w:p>
      <w:pPr>
        <w:pStyle w:val="940"/>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启动舆情监控等专项应急预案。</w:t>
      </w:r>
      <w:r>
        <w:rPr>
          <w:rFonts w:ascii="Times New Roman" w:hAnsi="Times New Roman" w:eastAsia="方正仿宋_GBK" w:cs="Times New Roman"/>
          <w:color w:val="000000"/>
          <w:sz w:val="28"/>
          <w:szCs w:val="28"/>
          <w:lang w:val="zh-CN"/>
        </w:rPr>
      </w:r>
      <w:r/>
    </w:p>
    <w:p>
      <w:pPr>
        <w:pStyle w:val="940"/>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如属于重要业务异常，启动业务连续性处理。</w:t>
      </w:r>
      <w:r>
        <w:rPr>
          <w:rFonts w:ascii="Times New Roman" w:hAnsi="Times New Roman" w:eastAsia="方正仿宋_GBK" w:cs="Times New Roman"/>
          <w:color w:val="000000"/>
          <w:sz w:val="28"/>
          <w:szCs w:val="28"/>
          <w:lang w:val="zh-CN"/>
        </w:rPr>
      </w:r>
      <w:r/>
    </w:p>
    <w:p>
      <w:pPr>
        <w:pStyle w:val="940"/>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启动技术应急处理</w:t>
      </w:r>
      <w:r>
        <w:rPr>
          <w:rFonts w:hint="eastAsia" w:ascii="Times New Roman" w:hAnsi="Times New Roman" w:eastAsia="方正仿宋_GBK" w:cs="Times New Roman"/>
          <w:color w:val="000000"/>
          <w:sz w:val="28"/>
          <w:szCs w:val="28"/>
          <w:lang w:val="zh-CN"/>
        </w:rPr>
        <w:t xml:space="preserve">，在</w:t>
      </w:r>
      <w:r>
        <w:rPr>
          <w:rFonts w:ascii="Times New Roman" w:hAnsi="Times New Roman" w:eastAsia="方正仿宋_GBK" w:cs="Times New Roman"/>
          <w:color w:val="000000"/>
          <w:sz w:val="28"/>
          <w:szCs w:val="28"/>
          <w:lang w:val="zh-CN"/>
        </w:rPr>
        <w:t xml:space="preserve">事件处理过程中及时向上级汇报处置进展情况。</w:t>
      </w:r>
      <w:r>
        <w:rPr>
          <w:rFonts w:ascii="Times New Roman" w:hAnsi="Times New Roman" w:eastAsia="方正仿宋_GBK" w:cs="Times New Roman"/>
          <w:color w:val="000000"/>
          <w:sz w:val="28"/>
          <w:szCs w:val="28"/>
          <w:lang w:val="zh-CN"/>
        </w:rPr>
      </w:r>
      <w:r/>
    </w:p>
    <w:p>
      <w:pPr>
        <w:pStyle w:val="940"/>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判断系统是否正常，若仍存在问题，则重新进行故障定位，根据不同方面的问题，继续执行相关的应急流程，直到系统恢复正常。</w:t>
      </w:r>
      <w:r>
        <w:rPr>
          <w:rFonts w:ascii="Times New Roman" w:hAnsi="Times New Roman" w:eastAsia="方正仿宋_GBK" w:cs="Times New Roman"/>
          <w:color w:val="000000"/>
          <w:sz w:val="28"/>
          <w:szCs w:val="28"/>
          <w:lang w:val="zh-CN"/>
        </w:rPr>
      </w:r>
      <w:r/>
    </w:p>
    <w:p>
      <w:pPr>
        <w:pStyle w:val="940"/>
        <w:numPr>
          <w:ilvl w:val="0"/>
          <w:numId w:val="21"/>
        </w:numPr>
        <w:ind w:left="0" w:firstLine="42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评估损失、完成应急响应报告。系统恢复后，分析本次安全事件处理过程中抓取的日志，明确导致安全事件的根本原因，并提出相关建议。梳理安全事件处理过程及损失，形成书面报告，上报项目实施单位。</w:t>
      </w:r>
      <w:r>
        <w:rPr>
          <w:rFonts w:ascii="Times New Roman" w:hAnsi="Times New Roman" w:eastAsia="方正仿宋_GBK" w:cs="Times New Roman"/>
          <w:color w:val="000000"/>
          <w:sz w:val="28"/>
          <w:szCs w:val="28"/>
          <w:lang w:val="zh-CN"/>
        </w:rPr>
      </w:r>
      <w:r/>
    </w:p>
    <w:p>
      <w:pPr>
        <w:pStyle w:val="940"/>
        <w:ind w:left="0" w:firstLine="0"/>
        <w:jc w:val="center"/>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第九章 </w:t>
      </w:r>
      <w:r>
        <w:rPr>
          <w:rFonts w:hint="eastAsia" w:ascii="方正黑体_GBK" w:hAnsi="方正黑体_GBK" w:eastAsia="方正黑体_GBK" w:cs="方正黑体_GBK"/>
          <w:color w:val="000000"/>
          <w:sz w:val="28"/>
          <w:szCs w:val="28"/>
          <w:lang w:val="zh-CN"/>
        </w:rPr>
        <w:t xml:space="preserve">培训</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任务概述</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中标人协助采购人做好各任务阶段的培训工作。</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ascii="方正黑体_GBK" w:hAnsi="方正黑体_GBK" w:eastAsia="方正黑体_GBK" w:cs="方正黑体_GBK"/>
          <w:color w:val="000000"/>
          <w:sz w:val="28"/>
          <w:szCs w:val="28"/>
          <w:lang w:val="zh-CN"/>
        </w:rPr>
        <w:t xml:space="preserve">工作内容及要求</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工作内容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根据各阶段培训对象和工作要求不同，培训内容分为管理员培训和业务人员培训。</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培训对象为管理和使用人员。主要培训内容包括但不限于平台所涵盖的技术架构、应用架构、数据架构、部署架构、开发技术、系统操作、平台能力等内容，使学员基本掌握平台的功能模块、展现能力、运转流程，基本掌握平台的操作方法。</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工作要求：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中标人要组建专业的培训团队，协助采购人做好系统上线的各项培训工作，制定培训方案，并负责提供培训组织、培训讲师、培训教材、搭建培训环境等。经采购人审核同意后，方可实施。培训时间、内容、人员、期次等具体内容在具体执行过程中需根据建设单位意见进行调整。</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（2）中标人要选派能胜任培训工作、具备授课经验和能力的培训讲师。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（3）按照采购人要求编制电子培训课件和培训教材，并根据应用程序变更对课件及时更新维护，确保电子培训教材与应用版本同步更新。采购人有权在系统内部使用这些培训资料。</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（4）中标人要负责完成培训所必需的培训环境的搭建，确保培训工作的顺利开展。</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rPr>
        <w:t xml:space="preserve">交付物</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平台实施培训方案。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电子培训教材及课件。</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中标人须将本项目规划开发、部署实施、项目涉及的技术、技能、知识、经验通过培训和文档等形式转移给采购人。</w:t>
      </w:r>
      <w:r>
        <w:rPr>
          <w:rFonts w:ascii="Times New Roman" w:hAnsi="Times New Roman" w:eastAsia="方正仿宋_GBK" w:cs="Times New Roman"/>
          <w:color w:val="000000"/>
          <w:sz w:val="28"/>
          <w:szCs w:val="28"/>
          <w:lang w:val="zh-CN"/>
        </w:rPr>
      </w:r>
      <w:r/>
    </w:p>
    <w:p>
      <w:pPr>
        <w:pStyle w:val="940"/>
        <w:ind w:left="0" w:firstLine="0"/>
        <w:jc w:val="center"/>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ascii="方正黑体_GBK" w:hAnsi="方正黑体_GBK" w:eastAsia="方正黑体_GBK" w:cs="方正黑体_GBK"/>
          <w:color w:val="000000"/>
          <w:sz w:val="28"/>
          <w:szCs w:val="28"/>
          <w:lang w:val="en-US" w:eastAsia="zh-CN"/>
        </w:rPr>
        <w:t xml:space="preserve">第十章</w:t>
      </w:r>
      <w:r>
        <w:rPr>
          <w:rFonts w:ascii="方正黑体_GBK" w:hAnsi="方正黑体_GBK" w:eastAsia="方正黑体_GBK" w:cs="方正黑体_GBK"/>
          <w:color w:val="000000"/>
          <w:sz w:val="28"/>
          <w:szCs w:val="28"/>
          <w:lang w:val="zh-CN" w:eastAsia="zh-CN"/>
        </w:rPr>
        <w:t xml:space="preserve">、项目验收</w:t>
      </w:r>
      <w:r>
        <w:rPr>
          <w:rFonts w:ascii="方正黑体_GBK" w:hAnsi="方正黑体_GBK" w:eastAsia="方正黑体_GBK" w:cs="方正黑体_GBK"/>
          <w:color w:val="000000"/>
          <w:sz w:val="28"/>
          <w:szCs w:val="28"/>
          <w:lang w:val="zh-CN" w:eastAsia="zh-CN"/>
        </w:rPr>
      </w:r>
      <w:r/>
    </w:p>
    <w:p>
      <w:pPr>
        <w:pStyle w:val="940"/>
        <w:ind w:left="0" w:firstLine="560"/>
        <w:jc w:val="left"/>
        <w:keepLines w:val="0"/>
        <w:keepNext w:val="0"/>
        <w:pageBreakBefore w:val="0"/>
        <w:spacing w:line="400" w:lineRule="exact"/>
        <w:widowControl w:val="off"/>
        <w:rPr>
          <w:rFonts w:ascii="方正黑体_GBK" w:hAnsi="方正黑体_GBK" w:eastAsia="方正黑体_GBK" w:cs="方正黑体_GBK"/>
          <w:color w:val="000000"/>
          <w:sz w:val="28"/>
          <w:szCs w:val="28"/>
          <w:lang w:val="zh-CN" w:eastAsia="zh-CN"/>
        </w:rPr>
      </w:pPr>
      <w:r>
        <w:rPr>
          <w:rFonts w:hint="eastAsia" w:ascii="方正黑体_GBK" w:hAnsi="方正黑体_GBK" w:eastAsia="方正黑体_GBK" w:cs="方正黑体_GBK"/>
          <w:color w:val="000000"/>
          <w:sz w:val="28"/>
          <w:szCs w:val="28"/>
          <w:lang w:val="en-US" w:eastAsia="zh-CN"/>
        </w:rPr>
        <w:t xml:space="preserve">一、</w:t>
      </w:r>
      <w:r>
        <w:rPr>
          <w:rFonts w:ascii="方正黑体_GBK" w:hAnsi="方正黑体_GBK" w:eastAsia="方正黑体_GBK" w:cs="方正黑体_GBK"/>
          <w:color w:val="000000"/>
          <w:sz w:val="28"/>
          <w:szCs w:val="28"/>
          <w:lang w:val="zh-CN" w:eastAsia="zh-CN"/>
        </w:rPr>
        <w:t xml:space="preserve">总体要求</w:t>
      </w:r>
      <w:r>
        <w:rPr>
          <w:rFonts w:ascii="方正黑体_GBK" w:hAnsi="方正黑体_GBK" w:eastAsia="方正黑体_GBK" w:cs="方正黑体_GBK"/>
          <w:color w:val="000000"/>
          <w:sz w:val="28"/>
          <w:szCs w:val="28"/>
          <w:lang w:val="zh-CN" w:eastAsia="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验收工作由采购人组织实施，中标人应配合完成各阶段的验收工作，提交项目各阶段验收相关文档，配合监理完成审核、修改、确认工作，经监理机构和采购人确认后进行项目验收。</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在项目验收时提供相关的验收场景和资料，提交项目验收相关产出物包括但不限于：场景模拟、软件性能、功能演示、相关说明等。验收使用的各类支撑工具应保证采购人合法免费使用，中标人承担由于知识产权等纠纷导致的所有责任。</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中标人提供的各类文档应内容完整、描述清晰、版本最新，各类方案要求实现目标明确、工作措施得力、可操作性强、具有前瞻性。产出物应提供电子和纸质两种介质，并保持版本一致。</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对验收中发现的问题，中标人应提出有效解决办法和措施，经采购人确认后实施。</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项目验收由项目实施单位、中标人、监理方组成验收小组，对项目进行整体验收，根据验收情况编写验收报告。</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lang w:val="zh-CN"/>
        </w:rPr>
        <w:t xml:space="preserve">验收标准</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实施单位以本需求书相关内容为依据，作为项目验收标准，包括本需求书中列出的：业务需求、技术需求、项目实施要求、技术支持服务要求等。</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对于技术支持服务工作，实施单位是否按照本采购需求书中定义的各项服务内容和服务管理开展各项工作，是否在规定时间内提交相关工作文档。</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ascii="方正黑体_GBK" w:hAnsi="方正黑体_GBK" w:eastAsia="方正黑体_GBK" w:cs="方正黑体_GBK"/>
          <w:color w:val="000000"/>
          <w:sz w:val="28"/>
          <w:szCs w:val="28"/>
          <w:lang w:val="zh-CN"/>
        </w:rPr>
        <w:t xml:space="preserve">试运行准入条件</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项目全部建设内容已按合同及采购需求完成，无缺项、漏项；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系统部署、安装调试完毕，功能、性能满足设计及合同要求，可正常上线运行；</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实施单位已完成内部自检、联调测试，出具自检合格报告；</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提供了必要的技术培训，完成培训记录并经采购人确认；</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项目实施过程文档、需求规格说明书、设计方案、测试报告等基础文档齐全；</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已配合完成中期报告，阶段性工作符合要求；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已按要求提交试运行申请及相关资料。</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验收准入条件</w:t>
      </w:r>
      <w:r>
        <w:rPr>
          <w:rFonts w:hint="eastAsia"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系统试运行满 3 个月；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系统功能、性能及安全指标满足采购人要求，</w:t>
      </w:r>
      <w:r>
        <w:rPr>
          <w:rFonts w:hint="eastAsia" w:eastAsia="方正仿宋_GBK" w:cs="Times New Roman"/>
          <w:color w:val="000000"/>
          <w:sz w:val="28"/>
          <w:szCs w:val="28"/>
          <w:lang w:val="en-US" w:eastAsia="zh-CN"/>
        </w:rPr>
        <w:t xml:space="preserve">通过</w:t>
      </w:r>
      <w:r>
        <w:rPr>
          <w:rFonts w:ascii="Times New Roman" w:hAnsi="Times New Roman" w:eastAsia="方正仿宋_GBK" w:cs="Times New Roman"/>
          <w:color w:val="000000"/>
          <w:sz w:val="28"/>
          <w:szCs w:val="28"/>
          <w:lang w:val="zh-CN"/>
        </w:rPr>
        <w:t xml:space="preserve">第三方检测机构检测</w:t>
      </w:r>
      <w:r>
        <w:rPr>
          <w:rFonts w:hint="eastAsia" w:eastAsia="方正仿宋_GBK" w:cs="Times New Roman"/>
          <w:color w:val="000000"/>
          <w:sz w:val="28"/>
          <w:szCs w:val="28"/>
          <w:lang w:val="zh-CN"/>
        </w:rPr>
        <w:t xml:space="preserve">（</w:t>
      </w:r>
      <w:r>
        <w:rPr>
          <w:rFonts w:hint="eastAsia" w:eastAsia="方正仿宋_GBK" w:cs="Times New Roman"/>
          <w:color w:val="000000"/>
          <w:sz w:val="28"/>
          <w:szCs w:val="28"/>
          <w:lang w:val="en-US" w:eastAsia="zh-CN"/>
        </w:rPr>
        <w:t xml:space="preserve">第三方检测机构由中标人委托，检测费含在报价中</w:t>
      </w:r>
      <w:r>
        <w:rPr>
          <w:rFonts w:hint="eastAsia"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zh-CN"/>
        </w:rPr>
        <w:t xml:space="preserve">，取得检测报告并加盖公章；</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提供了售后服务相关证明文件（含质保承诺、服务方案等）；</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中标人按采购人要求提交移交物清单及清单所列内容的最终版本（包括</w:t>
      </w:r>
      <w:r>
        <w:rPr>
          <w:rFonts w:hint="eastAsia" w:ascii="Times New Roman" w:hAnsi="Times New Roman" w:eastAsia="方正仿宋_GBK" w:cs="Times New Roman"/>
          <w:color w:val="000000"/>
          <w:sz w:val="28"/>
          <w:szCs w:val="28"/>
          <w:lang w:val="zh-CN"/>
        </w:rPr>
        <w:t xml:space="preserve">纸质</w:t>
      </w:r>
      <w:r>
        <w:rPr>
          <w:rFonts w:ascii="Times New Roman" w:hAnsi="Times New Roman" w:eastAsia="方正仿宋_GBK" w:cs="Times New Roman"/>
          <w:color w:val="000000"/>
          <w:sz w:val="28"/>
          <w:szCs w:val="28"/>
          <w:lang w:val="zh-CN"/>
        </w:rPr>
        <w:t xml:space="preserve">和电子版），项目实施过程文档、配置清单、关键系统文件等文档，并经采购人签字确认；</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试运行期间系统运行稳定，无重大故障，试运行记录、问题处理记录完整有效；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已按要求提交验收申请及相关资料。</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五、</w:t>
      </w:r>
      <w:r>
        <w:rPr>
          <w:rFonts w:ascii="方正黑体_GBK" w:hAnsi="方正黑体_GBK" w:eastAsia="方正黑体_GBK" w:cs="方正黑体_GBK"/>
          <w:color w:val="000000"/>
          <w:sz w:val="28"/>
          <w:szCs w:val="28"/>
          <w:lang w:val="zh-CN"/>
        </w:rPr>
        <w:t xml:space="preserve">验收要求</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中标人应在验收前提交验收申请材料；</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中标人应根据验收要求以及验收工作的内容，协助制定验收方案；</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协助采购人全面、准确验证系统的各项功能模块是否达到标准；</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协助采购人全面、准确验证系统的各项性能是否能达到要求；</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5.</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中标人应对验收中发现问题制定详细明确的处理方案并及时修改；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6.</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中标人必须按采购人要求提交移交物清单及清单所列内容的最终版本（包括</w:t>
      </w:r>
      <w:r>
        <w:rPr>
          <w:rFonts w:hint="eastAsia" w:ascii="Times New Roman" w:hAnsi="Times New Roman" w:eastAsia="方正仿宋_GBK" w:cs="Times New Roman"/>
          <w:color w:val="000000"/>
          <w:sz w:val="28"/>
          <w:szCs w:val="28"/>
          <w:lang w:val="zh-CN"/>
        </w:rPr>
        <w:t xml:space="preserve">纸质</w:t>
      </w:r>
      <w:r>
        <w:rPr>
          <w:rFonts w:ascii="Times New Roman" w:hAnsi="Times New Roman" w:eastAsia="方正仿宋_GBK" w:cs="Times New Roman"/>
          <w:color w:val="000000"/>
          <w:sz w:val="28"/>
          <w:szCs w:val="28"/>
          <w:lang w:val="zh-CN"/>
        </w:rPr>
        <w:t xml:space="preserve">和电子版），并经采购人签字确认；</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7.</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中标人所移交的系统版本必须与上线运行的最终版本相一致；</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8.</w:t>
      </w:r>
      <w:r>
        <w:rPr>
          <w:rFonts w:hint="eastAsia" w:ascii="Times New Roman" w:hAnsi="Times New Roman" w:eastAsia="方正仿宋_GBK" w:cs="Times New Roman"/>
          <w:color w:val="000000"/>
          <w:sz w:val="28"/>
          <w:szCs w:val="28"/>
          <w:lang w:val="en-US" w:eastAsia="zh-CN"/>
        </w:rPr>
        <w:t xml:space="preserve"> </w:t>
      </w:r>
      <w:r>
        <w:rPr>
          <w:rFonts w:ascii="Times New Roman" w:hAnsi="Times New Roman" w:eastAsia="方正仿宋_GBK" w:cs="Times New Roman"/>
          <w:color w:val="000000"/>
          <w:sz w:val="28"/>
          <w:szCs w:val="28"/>
          <w:lang w:val="zh-CN"/>
        </w:rPr>
        <w:t xml:space="preserve">中标人协助编写并提交验收报告等文档。</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六、</w:t>
      </w:r>
      <w:r>
        <w:rPr>
          <w:rFonts w:ascii="方正黑体_GBK" w:hAnsi="方正黑体_GBK" w:eastAsia="方正黑体_GBK" w:cs="方正黑体_GBK"/>
          <w:color w:val="000000"/>
          <w:sz w:val="28"/>
          <w:szCs w:val="28"/>
          <w:lang w:val="zh-CN"/>
        </w:rPr>
        <w:t xml:space="preserve">主要交付成果物</w:t>
      </w:r>
      <w:r>
        <w:rPr>
          <w:rFonts w:ascii="方正黑体_GBK" w:hAnsi="方正黑体_GBK" w:eastAsia="方正黑体_GBK" w:cs="方正黑体_GBK"/>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中标人需要按照采购人要求，提交相应文档，并保证文档质量。中标人提供的交付物必须包括但不局限于以下内容：</w:t>
      </w:r>
      <w:r>
        <w:rPr>
          <w:rFonts w:ascii="Times New Roman" w:hAnsi="Times New Roman" w:eastAsia="方正仿宋_GBK" w:cs="Times New Roman"/>
          <w:color w:val="000000"/>
          <w:sz w:val="28"/>
          <w:szCs w:val="28"/>
          <w:lang w:val="zh-CN"/>
        </w:rPr>
      </w:r>
      <w:r/>
    </w:p>
    <w:p>
      <w:pPr>
        <w:pStyle w:val="940"/>
        <w:numPr>
          <w:ilvl w:val="0"/>
          <w:numId w:val="22"/>
        </w:numPr>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交付成果物包括但不限于以下内容：</w:t>
      </w:r>
      <w:r>
        <w:rPr>
          <w:rFonts w:ascii="Times New Roman" w:hAnsi="Times New Roman" w:eastAsia="方正仿宋_GBK" w:cs="Times New Roman"/>
          <w:color w:val="000000"/>
          <w:sz w:val="28"/>
          <w:szCs w:val="28"/>
          <w:lang w:val="zh-CN"/>
        </w:rPr>
      </w:r>
      <w:r/>
    </w:p>
    <w:p>
      <w:pPr>
        <w:pStyle w:val="94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注：以上文档可根据具体情况进行调整。</w:t>
      </w:r>
      <w:r>
        <w:rPr>
          <w:rFonts w:ascii="Times New Roman" w:hAnsi="Times New Roman" w:eastAsia="方正仿宋_GBK" w:cs="Times New Roman"/>
          <w:color w:val="000000"/>
          <w:sz w:val="28"/>
          <w:szCs w:val="28"/>
          <w:lang w:val="zh-CN"/>
        </w:rPr>
      </w:r>
      <w:r/>
    </w:p>
    <w:tbl>
      <w:tblPr>
        <w:tblW w:w="9638" w:type="dxa"/>
        <w:jc w:val="center"/>
        <w:tblInd w:w="-108"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108" w:type="dxa"/>
          <w:top w:w="0" w:type="dxa"/>
          <w:right w:w="108" w:type="dxa"/>
          <w:bottom w:w="0" w:type="dxa"/>
        </w:tblCellMar>
        <w:tblLook w:val="04A0" w:firstRow="1" w:lastRow="0" w:firstColumn="1" w:lastColumn="0" w:noHBand="0" w:noVBand="1"/>
      </w:tblPr>
      <w:tblGrid>
        <w:gridCol w:w="1209"/>
        <w:gridCol w:w="2000"/>
        <w:gridCol w:w="6429"/>
      </w:tblGrid>
      <w:tr>
        <w:trPr>
          <w:trHeight w:val="300"/>
        </w:trPr>
        <w:tc>
          <w:tcPr>
            <w:shd w:val="clear" w:color="000000" w:fill="auto"/>
            <w:tcW w:w="1209"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工作内容</w:t>
            </w:r>
            <w:r>
              <w:rPr>
                <w:rFonts w:hint="eastAsia" w:ascii="宋体" w:hAnsi="宋体" w:cs="宋体"/>
                <w:color w:val="000000"/>
                <w:sz w:val="21"/>
                <w:szCs w:val="21"/>
                <w:lang w:val="zh-CN"/>
              </w:rPr>
            </w:r>
            <w:r/>
          </w:p>
        </w:tc>
        <w:tc>
          <w:tcPr>
            <w:shd w:val="clear" w:color="000000" w:fill="auto"/>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工作阶段</w:t>
            </w:r>
            <w:r>
              <w:rPr>
                <w:rFonts w:hint="eastAsia" w:ascii="宋体" w:hAnsi="宋体" w:cs="宋体"/>
                <w:color w:val="000000"/>
                <w:sz w:val="21"/>
                <w:szCs w:val="21"/>
                <w:lang w:val="zh-CN"/>
              </w:rPr>
            </w:r>
            <w:r/>
          </w:p>
        </w:tc>
        <w:tc>
          <w:tcPr>
            <w:shd w:val="clear" w:color="000000" w:fill="auto"/>
            <w:tcW w:w="6429"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交付物名称</w:t>
            </w:r>
            <w:r>
              <w:rPr>
                <w:rFonts w:hint="eastAsia" w:ascii="宋体" w:hAnsi="宋体" w:cs="宋体"/>
                <w:color w:val="000000"/>
                <w:sz w:val="21"/>
                <w:szCs w:val="21"/>
                <w:lang w:val="zh-CN"/>
              </w:rPr>
            </w:r>
            <w:r/>
          </w:p>
        </w:tc>
      </w:tr>
      <w:tr>
        <w:trPr>
          <w:trHeight w:val="585"/>
        </w:trPr>
        <w:tc>
          <w:tcPr>
            <w:tcW w:w="1209" w:type="dxa"/>
            <w:vAlign w:val="center"/>
            <w:vMerge w:val="restart"/>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系统开发</w:t>
            </w: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需求分析</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《需求规格说明书》</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软件设计</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《概要设计说明书》《详细设计说明书》</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版本封装与发布</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《版本发布说明》《软件安装及升级指导手册》《系统操作使用手册》</w:t>
            </w:r>
            <w:r>
              <w:rPr>
                <w:rFonts w:hint="eastAsia" w:ascii="宋体" w:hAnsi="宋体" w:cs="宋体"/>
                <w:color w:val="000000"/>
                <w:sz w:val="21"/>
                <w:szCs w:val="21"/>
                <w:lang w:val="zh-CN"/>
              </w:rPr>
            </w:r>
            <w:r/>
          </w:p>
        </w:tc>
      </w:tr>
      <w:tr>
        <w:trPr>
          <w:trHeight w:val="585"/>
        </w:trPr>
        <w:tc>
          <w:tcPr>
            <w:tcW w:w="1209" w:type="dxa"/>
            <w:vAlign w:val="center"/>
            <w:vMerge w:val="restart"/>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上线实施</w:t>
            </w: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工作筹备</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《上线总体方案》</w:t>
            </w:r>
            <w:r>
              <w:rPr>
                <w:rFonts w:hint="eastAsia" w:ascii="宋体" w:hAnsi="宋体" w:cs="宋体"/>
                <w:color w:val="000000"/>
                <w:sz w:val="21"/>
                <w:szCs w:val="21"/>
                <w:lang w:val="zh-CN"/>
              </w:rPr>
            </w:r>
            <w:r/>
          </w:p>
        </w:tc>
      </w:tr>
      <w:tr>
        <w:trPr>
          <w:trHeight w:val="585"/>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环境准备</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《系统部署方案》</w:t>
            </w:r>
            <w:r>
              <w:rPr>
                <w:rFonts w:hint="eastAsia" w:ascii="宋体" w:hAnsi="宋体" w:cs="宋体"/>
                <w:color w:val="000000"/>
                <w:sz w:val="21"/>
                <w:szCs w:val="21"/>
                <w:lang w:val="zh-CN"/>
              </w:rPr>
            </w:r>
            <w:r/>
          </w:p>
        </w:tc>
      </w:tr>
      <w:tr>
        <w:trPr>
          <w:trHeight w:val="870"/>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初始化实施</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《系统初始化方案》《系统初始化清册》《系统初始化质量检查报告》</w:t>
            </w:r>
            <w:r>
              <w:rPr>
                <w:rFonts w:hint="eastAsia" w:ascii="宋体" w:hAnsi="宋体" w:cs="宋体"/>
                <w:color w:val="000000"/>
                <w:sz w:val="21"/>
                <w:szCs w:val="21"/>
                <w:lang w:val="zh-CN"/>
              </w:rPr>
            </w:r>
            <w:r/>
          </w:p>
        </w:tc>
      </w:tr>
      <w:tr>
        <w:trPr>
          <w:trHeight w:val="300"/>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知识转移</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课件及教材、知识转移总结报告</w:t>
            </w:r>
            <w:r>
              <w:rPr>
                <w:rFonts w:hint="eastAsia" w:ascii="宋体" w:hAnsi="宋体" w:cs="宋体"/>
                <w:color w:val="000000"/>
                <w:sz w:val="21"/>
                <w:szCs w:val="21"/>
                <w:lang w:val="zh-CN"/>
              </w:rPr>
            </w:r>
            <w:r/>
          </w:p>
        </w:tc>
      </w:tr>
      <w:tr>
        <w:trPr>
          <w:trHeight w:val="585"/>
        </w:trPr>
        <w:tc>
          <w:tcPr>
            <w:tcW w:w="1209" w:type="dxa"/>
            <w:vAlign w:val="center"/>
            <w:vMerge w:val="continue"/>
            <w:textDirection w:val="lrTb"/>
            <w:noWrap w:val="false"/>
          </w:tcPr>
          <w:p>
            <w:pPr>
              <w:pStyle w:val="917"/>
              <w:ind w:firstLine="420"/>
              <w:jc w:val="center"/>
              <w:rPr>
                <w:rFonts w:hint="eastAsia" w:ascii="宋体" w:hAnsi="宋体" w:cs="宋体"/>
                <w:color w:val="000000"/>
                <w:sz w:val="21"/>
                <w:szCs w:val="21"/>
                <w:lang w:val="zh-CN"/>
              </w:rPr>
            </w:pP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全面上线切换实施</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《系统上线方案》</w:t>
            </w:r>
            <w:r>
              <w:rPr>
                <w:rFonts w:hint="eastAsia" w:ascii="宋体" w:hAnsi="宋体" w:cs="宋体"/>
                <w:color w:val="000000"/>
                <w:sz w:val="21"/>
                <w:szCs w:val="21"/>
                <w:lang w:val="zh-CN"/>
              </w:rPr>
            </w:r>
            <w:r/>
          </w:p>
        </w:tc>
      </w:tr>
      <w:tr>
        <w:trPr>
          <w:trHeight w:val="870"/>
        </w:trPr>
        <w:tc>
          <w:tcPr>
            <w:tcW w:w="1209"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运行支持</w:t>
            </w: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业务及技术支持</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《技术服务和技术支持工作方案》《技术服务和技术支持工作记录》《技术服务和技术支持工作总结》</w:t>
            </w:r>
            <w:r>
              <w:rPr>
                <w:rFonts w:hint="eastAsia" w:ascii="宋体" w:hAnsi="宋体" w:cs="宋体"/>
                <w:color w:val="000000"/>
                <w:sz w:val="21"/>
                <w:szCs w:val="21"/>
                <w:lang w:val="zh-CN"/>
              </w:rPr>
            </w:r>
            <w:r/>
          </w:p>
        </w:tc>
      </w:tr>
      <w:tr>
        <w:trPr>
          <w:trHeight w:val="585"/>
        </w:trPr>
        <w:tc>
          <w:tcPr>
            <w:tcW w:w="1209"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验收</w:t>
            </w:r>
            <w:r>
              <w:rPr>
                <w:rFonts w:hint="eastAsia" w:ascii="宋体" w:hAnsi="宋体" w:cs="宋体"/>
                <w:color w:val="000000"/>
                <w:sz w:val="21"/>
                <w:szCs w:val="21"/>
                <w:lang w:val="zh-CN"/>
              </w:rPr>
            </w:r>
            <w:r/>
          </w:p>
        </w:tc>
        <w:tc>
          <w:tcPr>
            <w:tcW w:w="2000" w:type="dxa"/>
            <w:vAlign w:val="center"/>
            <w:textDirection w:val="lrTb"/>
            <w:noWrap w:val="false"/>
          </w:tcPr>
          <w:p>
            <w:pPr>
              <w:pStyle w:val="917"/>
              <w:jc w:val="center"/>
              <w:rPr>
                <w:rFonts w:hint="eastAsia" w:ascii="宋体" w:hAnsi="宋体" w:cs="宋体"/>
                <w:color w:val="000000"/>
                <w:sz w:val="21"/>
                <w:szCs w:val="21"/>
                <w:lang w:val="zh-CN"/>
              </w:rPr>
            </w:pPr>
            <w:r>
              <w:rPr>
                <w:rFonts w:hint="eastAsia" w:ascii="宋体" w:hAnsi="宋体" w:cs="宋体"/>
                <w:color w:val="000000"/>
                <w:sz w:val="21"/>
                <w:szCs w:val="21"/>
                <w:lang w:val="zh-CN"/>
              </w:rPr>
              <w:t xml:space="preserve">验收</w:t>
            </w:r>
            <w:r>
              <w:rPr>
                <w:rFonts w:hint="eastAsia" w:ascii="宋体" w:hAnsi="宋体" w:cs="宋体"/>
                <w:color w:val="000000"/>
                <w:sz w:val="21"/>
                <w:szCs w:val="21"/>
                <w:lang w:val="zh-CN"/>
              </w:rPr>
            </w:r>
            <w:r/>
          </w:p>
        </w:tc>
        <w:tc>
          <w:tcPr>
            <w:tcW w:w="6429" w:type="dxa"/>
            <w:vAlign w:val="center"/>
            <w:textDirection w:val="lrTb"/>
            <w:noWrap w:val="false"/>
          </w:tcPr>
          <w:p>
            <w:pPr>
              <w:pStyle w:val="917"/>
              <w:rPr>
                <w:rFonts w:hint="eastAsia" w:ascii="宋体" w:hAnsi="宋体" w:cs="宋体"/>
                <w:color w:val="000000"/>
                <w:sz w:val="21"/>
                <w:szCs w:val="21"/>
                <w:lang w:val="zh-CN"/>
              </w:rPr>
            </w:pPr>
            <w:r>
              <w:rPr>
                <w:rFonts w:hint="eastAsia" w:ascii="宋体" w:hAnsi="宋体" w:cs="宋体"/>
                <w:color w:val="000000"/>
                <w:sz w:val="21"/>
                <w:szCs w:val="21"/>
                <w:lang w:val="zh-CN"/>
              </w:rPr>
              <w:t xml:space="preserve">项目验收申请</w:t>
            </w:r>
            <w:r>
              <w:rPr>
                <w:rFonts w:hint="eastAsia" w:ascii="宋体" w:hAnsi="宋体" w:cs="宋体"/>
                <w:color w:val="000000"/>
                <w:sz w:val="21"/>
                <w:szCs w:val="21"/>
                <w:lang w:val="zh-CN"/>
              </w:rPr>
            </w:r>
            <w:r/>
          </w:p>
        </w:tc>
      </w:tr>
    </w:tbl>
    <w:p>
      <w:pPr>
        <w:pStyle w:val="917"/>
        <w:numPr>
          <w:ilvl w:val="0"/>
          <w:numId w:val="0"/>
        </w:numPr>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2. </w:t>
      </w:r>
      <w:r>
        <w:rPr>
          <w:rFonts w:ascii="Times New Roman" w:hAnsi="Times New Roman" w:eastAsia="方正仿宋_GBK" w:cs="Times New Roman"/>
          <w:color w:val="000000"/>
          <w:sz w:val="28"/>
          <w:szCs w:val="28"/>
          <w:lang w:val="zh-CN"/>
        </w:rPr>
        <w:t xml:space="preserve">通过准则</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中标人按照要求提交全部文档，通过验收，视为本项工作完成。</w:t>
      </w:r>
      <w:r>
        <w:rPr>
          <w:rFonts w:ascii="Times New Roman" w:hAnsi="Times New Roman" w:eastAsia="方正仿宋_GBK" w:cs="Times New Roman"/>
          <w:color w:val="000000"/>
          <w:sz w:val="28"/>
          <w:szCs w:val="28"/>
          <w:lang w:val="zh-CN"/>
        </w:rPr>
      </w:r>
      <w:r/>
    </w:p>
    <w:p>
      <w:pPr>
        <w:pStyle w:val="917"/>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第十一章 </w:t>
      </w:r>
      <w:r>
        <w:rPr>
          <w:rFonts w:hint="eastAsia" w:ascii="方正黑体_GBK" w:hAnsi="方正黑体_GBK" w:eastAsia="方正黑体_GBK" w:cs="方正黑体_GBK"/>
          <w:color w:val="000000"/>
          <w:sz w:val="28"/>
          <w:szCs w:val="28"/>
          <w:lang w:val="zh-CN"/>
        </w:rPr>
        <w:t xml:space="preserve">其他要求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一、</w:t>
      </w:r>
      <w:r>
        <w:rPr>
          <w:rFonts w:hint="eastAsia" w:ascii="方正黑体_GBK" w:hAnsi="方正黑体_GBK" w:eastAsia="方正黑体_GBK" w:cs="方正黑体_GBK"/>
          <w:color w:val="000000"/>
          <w:sz w:val="28"/>
          <w:szCs w:val="28"/>
          <w:lang w:val="zh-CN"/>
        </w:rPr>
        <w:t xml:space="preserve">知识</w:t>
      </w:r>
      <w:r>
        <w:rPr>
          <w:rFonts w:hint="eastAsia" w:ascii="方正黑体_GBK" w:hAnsi="方正黑体_GBK" w:eastAsia="方正黑体_GBK" w:cs="方正黑体_GBK"/>
          <w:color w:val="000000"/>
          <w:sz w:val="28"/>
          <w:szCs w:val="28"/>
          <w:lang w:val="en-US" w:eastAsia="zh-CN"/>
        </w:rPr>
        <w:t xml:space="preserve">产权</w:t>
      </w:r>
      <w:r>
        <w:rPr>
          <w:rFonts w:hint="eastAsia" w:ascii="方正黑体_GBK" w:hAnsi="方正黑体_GBK" w:eastAsia="方正黑体_GBK" w:cs="方正黑体_GBK"/>
          <w:color w:val="000000"/>
          <w:sz w:val="28"/>
          <w:szCs w:val="28"/>
          <w:lang w:val="zh-CN"/>
        </w:rPr>
        <w:t xml:space="preserve">转移要求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中标人须将项目全部（定制）开发的源码及程序说明文档以数据存储形式转移给采购人。</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中标人应按照档案管理规定，对该项目所涉及的需求分析、设计开发、试点、推广等各阶段培训工作文档按采购人质量、数量、提供方式、提供时间等要求进行整理，经监理方确认后提交采购人归档。</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中标人须将系统的源码及分析说明、底层架构设计、需求分析文档、设计开发理念、部署实施</w:t>
      </w:r>
      <w:r>
        <w:rPr>
          <w:rFonts w:hint="eastAsia" w:ascii="Times New Roman" w:hAnsi="Times New Roman" w:eastAsia="方正仿宋_GBK" w:cs="Times New Roman"/>
          <w:color w:val="000000"/>
          <w:sz w:val="28"/>
          <w:szCs w:val="28"/>
          <w:lang w:val="en-US" w:eastAsia="zh-CN"/>
        </w:rPr>
        <w:t xml:space="preserve">步骤</w:t>
      </w:r>
      <w:r>
        <w:rPr>
          <w:rFonts w:hint="eastAsia" w:ascii="Times New Roman" w:hAnsi="Times New Roman" w:eastAsia="方正仿宋_GBK" w:cs="Times New Roman"/>
          <w:color w:val="000000"/>
          <w:sz w:val="28"/>
          <w:szCs w:val="28"/>
          <w:lang w:val="zh-CN"/>
        </w:rPr>
        <w:t xml:space="preserve">、项目应用软件开发技术和经验、运维规划、环境保障、质量保障等知识和技能通过培训和文档等形式转移给采购人。</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二、</w:t>
      </w:r>
      <w:r>
        <w:rPr>
          <w:rFonts w:hint="eastAsia" w:ascii="方正黑体_GBK" w:hAnsi="方正黑体_GBK" w:eastAsia="方正黑体_GBK" w:cs="方正黑体_GBK"/>
          <w:color w:val="000000"/>
          <w:sz w:val="28"/>
          <w:szCs w:val="28"/>
          <w:lang w:val="zh-CN"/>
        </w:rPr>
        <w:t xml:space="preserve">知识产权要求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采购人对项目实施过程中所产生的所有成果（包括发明、发现、可运行系统、源代码及相关技术资料、文档等）享有所有权（永久使用权、复制权和修改权等）。除本项目工作所需外，未经采购人书面同意，中标人不得擅自使用、复制采购人的标志、数据信息、文档及其他资料。</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中标人应保证在本项目中所有预装和为本项目安装的软件为在中国境内具有合法版权或使用权的正版软件且无质量瑕疵。</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中标人应保证其所提供的产品及服务不侵犯第三方的知识产权，否则，由此给采购人造成的一切损失由中标人承担。</w:t>
      </w:r>
      <w:r>
        <w:rPr>
          <w:rFonts w:hint="eastAsia"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4.</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在项目开发过程中所产生的技术成果（包括可运行系统、源程序、技术文档等）的知识产权属于采购人。</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三、</w:t>
      </w:r>
      <w:r>
        <w:rPr>
          <w:rFonts w:hint="eastAsia" w:ascii="方正黑体_GBK" w:hAnsi="方正黑体_GBK" w:eastAsia="方正黑体_GBK" w:cs="方正黑体_GBK"/>
          <w:color w:val="000000"/>
          <w:sz w:val="28"/>
          <w:szCs w:val="28"/>
          <w:lang w:val="zh-CN"/>
        </w:rPr>
        <w:t xml:space="preserve">项目移交要求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中标人在项目结束时，须及时向采购人移交所有技术成果，不得将该技术成果直接用于与采购人无关的开发。</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在项目开发过程中，为确保技术的一致性和完整性，中标人须按照产品移交计划分层次、分阶段进行技术成果提交。</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hint="eastAsia" w:ascii="Times New Roman" w:hAnsi="Times New Roman" w:eastAsia="方正仿宋_GBK" w:cs="Times New Roman"/>
          <w:color w:val="000000"/>
          <w:sz w:val="28"/>
          <w:szCs w:val="28"/>
          <w:lang w:val="en-US" w:eastAsia="zh-CN"/>
        </w:rPr>
        <w:t xml:space="preserve"> </w:t>
      </w:r>
      <w:r>
        <w:rPr>
          <w:rFonts w:hint="eastAsia" w:ascii="Times New Roman" w:hAnsi="Times New Roman" w:eastAsia="方正仿宋_GBK" w:cs="Times New Roman"/>
          <w:color w:val="000000"/>
          <w:sz w:val="28"/>
          <w:szCs w:val="28"/>
          <w:lang w:val="zh-CN"/>
        </w:rPr>
        <w:t xml:space="preserve">为确保项目的正常上线和运行，中标人在项目移交时须提供如下资料及说明：</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（1）系统运行所需的软件信息及相关文档；</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（2）系统运行所需第三方供应商的支持、许可证、资料版权的信息；</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（3）系统定制开发、部署、运维所需的信息。</w:t>
      </w:r>
      <w:r>
        <w:rPr>
          <w:rFonts w:hint="eastAsia"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四、</w:t>
      </w:r>
      <w:r>
        <w:rPr>
          <w:rFonts w:hint="eastAsia" w:ascii="方正黑体_GBK" w:hAnsi="方正黑体_GBK" w:eastAsia="方正黑体_GBK" w:cs="方正黑体_GBK"/>
          <w:color w:val="000000"/>
          <w:sz w:val="28"/>
          <w:szCs w:val="28"/>
          <w:lang w:val="zh-CN"/>
        </w:rPr>
        <w:t xml:space="preserve">投标交付物的要求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技术</w:t>
      </w:r>
      <w:r>
        <w:rPr>
          <w:rFonts w:hint="eastAsia" w:ascii="Times New Roman" w:hAnsi="Times New Roman" w:eastAsia="方正仿宋_GBK" w:cs="Times New Roman"/>
          <w:color w:val="000000"/>
          <w:sz w:val="28"/>
          <w:szCs w:val="28"/>
          <w:lang w:val="zh-CN"/>
        </w:rPr>
        <w:t xml:space="preserve">文件应当提交以下内容</w:t>
      </w:r>
      <w:r>
        <w:rPr>
          <w:rFonts w:ascii="Times New Roman" w:hAnsi="Times New Roman" w:eastAsia="方正仿宋_GBK" w:cs="Times New Roman"/>
          <w:color w:val="000000"/>
          <w:sz w:val="28"/>
          <w:szCs w:val="28"/>
          <w:lang w:val="zh-CN"/>
        </w:rPr>
        <w:t xml:space="preserve">：</w:t>
      </w:r>
      <w:r>
        <w:rPr>
          <w:rFonts w:ascii="Times New Roman" w:hAnsi="Times New Roman" w:eastAsia="方正仿宋_GBK" w:cs="Times New Roman"/>
          <w:color w:val="000000"/>
          <w:sz w:val="28"/>
          <w:szCs w:val="28"/>
          <w:lang w:val="zh-CN"/>
        </w:rPr>
      </w:r>
      <w:r/>
    </w:p>
    <w:p>
      <w:pPr>
        <w:pStyle w:val="917"/>
        <w:numPr>
          <w:ilvl w:val="0"/>
          <w:numId w:val="23"/>
        </w:numPr>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参与本项目人员</w:t>
      </w:r>
      <w:r>
        <w:rPr>
          <w:rFonts w:hint="eastAsia" w:ascii="Times New Roman" w:hAnsi="Times New Roman" w:eastAsia="方正仿宋_GBK" w:cs="Times New Roman"/>
          <w:color w:val="000000"/>
          <w:sz w:val="28"/>
          <w:szCs w:val="28"/>
          <w:lang w:val="zh-CN"/>
        </w:rPr>
        <w:t xml:space="preserve">的</w:t>
      </w:r>
      <w:r>
        <w:rPr>
          <w:rFonts w:ascii="Times New Roman" w:hAnsi="Times New Roman" w:eastAsia="方正仿宋_GBK" w:cs="Times New Roman"/>
          <w:color w:val="000000"/>
          <w:sz w:val="28"/>
          <w:szCs w:val="28"/>
          <w:lang w:val="zh-CN"/>
        </w:rPr>
        <w:t xml:space="preserve">简历表（包括：姓名、性别、年龄、岗位职务、毕业院校、所学专业、工作简历、曾参与项目、拟在本项目中承担角色</w:t>
      </w:r>
      <w:r>
        <w:rPr>
          <w:rFonts w:hint="eastAsia" w:ascii="Times New Roman" w:hAnsi="Times New Roman" w:eastAsia="方正仿宋_GBK" w:cs="Times New Roman"/>
          <w:color w:val="000000"/>
          <w:sz w:val="28"/>
          <w:szCs w:val="28"/>
          <w:lang w:val="zh-CN"/>
        </w:rPr>
        <w:t xml:space="preserve">、中高级技术人员证明材料</w:t>
      </w:r>
      <w:r>
        <w:rPr>
          <w:rFonts w:ascii="Times New Roman" w:hAnsi="Times New Roman" w:eastAsia="方正仿宋_GBK" w:cs="Times New Roman"/>
          <w:color w:val="000000"/>
          <w:sz w:val="28"/>
          <w:szCs w:val="28"/>
          <w:lang w:val="zh-CN"/>
        </w:rPr>
        <w:t xml:space="preserve">等）；</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 认为需要提供的</w:t>
      </w:r>
      <w:r>
        <w:rPr>
          <w:rFonts w:hint="eastAsia" w:ascii="Times New Roman" w:hAnsi="Times New Roman" w:eastAsia="方正仿宋_GBK" w:cs="Times New Roman"/>
          <w:color w:val="000000"/>
          <w:sz w:val="28"/>
          <w:szCs w:val="28"/>
          <w:lang w:val="zh-CN"/>
        </w:rPr>
        <w:t xml:space="preserve">其他</w:t>
      </w:r>
      <w:r>
        <w:rPr>
          <w:rFonts w:ascii="Times New Roman" w:hAnsi="Times New Roman" w:eastAsia="方正仿宋_GBK" w:cs="Times New Roman"/>
          <w:color w:val="000000"/>
          <w:sz w:val="28"/>
          <w:szCs w:val="28"/>
          <w:lang w:val="zh-CN"/>
        </w:rPr>
        <w:t xml:space="preserve">说明和资料。</w:t>
      </w:r>
      <w:r>
        <w:rPr>
          <w:rFonts w:ascii="Times New Roman" w:hAnsi="Times New Roman" w:eastAsia="方正仿宋_GBK" w:cs="Times New Roman"/>
          <w:color w:val="000000"/>
          <w:sz w:val="28"/>
          <w:szCs w:val="28"/>
          <w:lang w:val="zh-CN"/>
        </w:rPr>
      </w:r>
      <w:r/>
    </w:p>
    <w:p>
      <w:pPr>
        <w:pStyle w:val="917"/>
        <w:jc w:val="center"/>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zh-CN"/>
        </w:rPr>
      </w:pPr>
      <w:r>
        <w:rPr>
          <w:rFonts w:hint="eastAsia" w:ascii="方正黑体_GBK" w:hAnsi="方正黑体_GBK" w:eastAsia="方正黑体_GBK" w:cs="方正黑体_GBK"/>
          <w:color w:val="000000"/>
          <w:sz w:val="28"/>
          <w:szCs w:val="28"/>
          <w:lang w:val="en-US" w:eastAsia="zh-CN"/>
        </w:rPr>
        <w:t xml:space="preserve">第十二章 </w:t>
      </w:r>
      <w:r>
        <w:rPr>
          <w:rFonts w:hint="eastAsia" w:ascii="方正黑体_GBK" w:hAnsi="方正黑体_GBK" w:eastAsia="方正黑体_GBK" w:cs="方正黑体_GBK"/>
          <w:color w:val="000000"/>
          <w:sz w:val="28"/>
          <w:szCs w:val="28"/>
          <w:lang w:val="zh-CN"/>
        </w:rPr>
        <w:t xml:space="preserve">商务要求</w:t>
      </w:r>
      <w:r>
        <w:rPr>
          <w:rFonts w:hint="eastAsia" w:ascii="方正黑体_GBK" w:hAnsi="方正黑体_GBK" w:eastAsia="方正黑体_GBK" w:cs="方正黑体_GBK"/>
          <w:color w:val="000000"/>
          <w:sz w:val="28"/>
          <w:szCs w:val="28"/>
          <w:lang w:val="zh-CN"/>
        </w:rPr>
      </w:r>
      <w:r/>
    </w:p>
    <w:p>
      <w:pPr>
        <w:pStyle w:val="917"/>
        <w:ind w:firstLine="560"/>
        <w:keepLines w:val="0"/>
        <w:keepNext w:val="0"/>
        <w:pageBreakBefore w:val="0"/>
        <w:spacing w:line="400" w:lineRule="exact"/>
        <w:widowControl w:val="off"/>
        <w:rPr>
          <w:rFonts w:hint="eastAsia" w:ascii="方正黑体_GBK" w:hAnsi="方正黑体_GBK" w:eastAsia="方正黑体_GBK" w:cs="方正黑体_GBK"/>
          <w:color w:val="000000"/>
          <w:sz w:val="28"/>
          <w:szCs w:val="28"/>
          <w:lang w:val="en-US" w:eastAsia="zh-CN"/>
        </w:rPr>
      </w:pPr>
      <w:r>
        <w:rPr>
          <w:rFonts w:hint="eastAsia" w:ascii="方正黑体_GBK" w:hAnsi="方正黑体_GBK" w:eastAsia="方正黑体_GBK" w:cs="方正黑体_GBK"/>
          <w:color w:val="000000"/>
          <w:sz w:val="28"/>
          <w:szCs w:val="28"/>
          <w:lang w:val="en-US" w:eastAsia="zh-CN"/>
        </w:rPr>
        <w:t xml:space="preserve">一、项目费用 </w:t>
      </w:r>
      <w:r>
        <w:rPr>
          <w:rFonts w:hint="eastAsia" w:ascii="方正黑体_GBK" w:hAnsi="方正黑体_GBK" w:eastAsia="方正黑体_GBK" w:cs="方正黑体_GBK"/>
          <w:color w:val="000000"/>
          <w:sz w:val="28"/>
          <w:szCs w:val="28"/>
          <w:lang w:val="en-US" w:eastAsia="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投标人</w:t>
      </w:r>
      <w:r>
        <w:rPr>
          <w:rFonts w:ascii="Times New Roman" w:hAnsi="Times New Roman" w:eastAsia="方正仿宋_GBK" w:cs="Times New Roman"/>
          <w:color w:val="000000"/>
          <w:sz w:val="28"/>
          <w:szCs w:val="28"/>
          <w:lang w:val="zh-CN"/>
        </w:rPr>
        <w:t xml:space="preserve">应在投标</w:t>
      </w:r>
      <w:r>
        <w:rPr>
          <w:rFonts w:hint="eastAsia" w:ascii="Times New Roman" w:hAnsi="Times New Roman" w:eastAsia="方正仿宋_GBK" w:cs="Times New Roman"/>
          <w:color w:val="000000"/>
          <w:sz w:val="28"/>
          <w:szCs w:val="28"/>
          <w:lang w:val="zh-CN"/>
        </w:rPr>
        <w:t xml:space="preserve">文件</w:t>
      </w:r>
      <w:r>
        <w:rPr>
          <w:rFonts w:ascii="Times New Roman" w:hAnsi="Times New Roman" w:eastAsia="方正仿宋_GBK" w:cs="Times New Roman"/>
          <w:color w:val="000000"/>
          <w:sz w:val="28"/>
          <w:szCs w:val="28"/>
          <w:lang w:val="zh-CN"/>
        </w:rPr>
        <w:t xml:space="preserve">中清楚、详细地列支项目所需的各项明细数量、单位、价格和费用，项目费用包括调研、设计、开发、推广、技术支持等在内的全部费用，在项目过程中，采购人不再支付项目实施的任何费用，涉及项目实施所需的费用，未在标书中指明的，中标人必须考虑周全并承担相关费用。</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ascii="Times New Roman" w:hAnsi="Times New Roman" w:eastAsia="方正仿宋_GBK" w:cs="Times New Roman"/>
          <w:color w:val="000000"/>
          <w:sz w:val="28"/>
          <w:szCs w:val="28"/>
          <w:lang w:val="zh-CN"/>
        </w:rPr>
        <w:t xml:space="preserve">以下费用应计入投标总价</w:t>
      </w:r>
      <w:r>
        <w:rPr>
          <w:rFonts w:hint="eastAsia" w:ascii="Times New Roman" w:hAnsi="Times New Roman"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（1）</w:t>
      </w:r>
      <w:r>
        <w:rPr>
          <w:rFonts w:ascii="Times New Roman" w:hAnsi="Times New Roman" w:eastAsia="方正仿宋_GBK" w:cs="Times New Roman"/>
          <w:color w:val="000000"/>
          <w:sz w:val="28"/>
          <w:szCs w:val="28"/>
          <w:lang w:val="zh-CN"/>
        </w:rPr>
        <w:t xml:space="preserve">项目深化设计与差异化分析、进一步调研所需费用；</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（2）</w:t>
      </w:r>
      <w:r>
        <w:rPr>
          <w:rFonts w:ascii="Times New Roman" w:hAnsi="Times New Roman" w:eastAsia="方正仿宋_GBK" w:cs="Times New Roman"/>
          <w:color w:val="000000"/>
          <w:sz w:val="28"/>
          <w:szCs w:val="28"/>
          <w:lang w:val="zh-CN"/>
        </w:rPr>
        <w:t xml:space="preserve">开发环境部署费用；</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（3）</w:t>
      </w:r>
      <w:r>
        <w:rPr>
          <w:rFonts w:ascii="Times New Roman" w:hAnsi="Times New Roman" w:eastAsia="方正仿宋_GBK" w:cs="Times New Roman"/>
          <w:color w:val="000000"/>
          <w:sz w:val="28"/>
          <w:szCs w:val="28"/>
          <w:lang w:val="zh-CN"/>
        </w:rPr>
        <w:t xml:space="preserve">除采购人已明确购买项目需要部署的软件工具或平台外，开发公司因工作需要，需要外购的授权、工具、组件等费用；</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（4）</w:t>
      </w:r>
      <w:r>
        <w:rPr>
          <w:rFonts w:ascii="Times New Roman" w:hAnsi="Times New Roman" w:eastAsia="方正仿宋_GBK" w:cs="Times New Roman"/>
          <w:color w:val="000000"/>
          <w:sz w:val="28"/>
          <w:szCs w:val="28"/>
          <w:lang w:val="zh-CN"/>
        </w:rPr>
        <w:t xml:space="preserve">项目实施、集成相关费用；</w:t>
      </w:r>
      <w:r>
        <w:rPr>
          <w:rFonts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zh-CN"/>
        </w:rPr>
        <w:t xml:space="preserve">投标人的任何错漏、优惠、竞争性报价不得作为减轻责任、减少服务、增加收费、降低服务质量的理由。</w:t>
      </w:r>
      <w:r>
        <w:rPr>
          <w:rFonts w:hint="eastAsia"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ascii="方正黑体_GBK" w:hAnsi="方正黑体_GBK" w:eastAsia="方正黑体_GBK" w:cs="方正黑体_GBK"/>
          <w:color w:val="000000"/>
          <w:sz w:val="28"/>
          <w:szCs w:val="28"/>
          <w:lang w:val="en-US" w:eastAsia="zh-CN"/>
        </w:rPr>
        <w:t xml:space="preserve">二、付款方式</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1.</w:t>
      </w:r>
      <w:r>
        <w:rPr>
          <w:rFonts w:hint="eastAsia" w:ascii="Times New Roman" w:hAnsi="Times New Roman" w:eastAsia="方正仿宋_GBK" w:cs="Times New Roman"/>
          <w:color w:val="000000"/>
          <w:sz w:val="28"/>
          <w:szCs w:val="28"/>
          <w:lang w:val="zh-CN"/>
        </w:rPr>
        <w:t xml:space="preserve"> 预付款支付</w:t>
      </w:r>
      <w:r>
        <w:rPr>
          <w:rFonts w:hint="eastAsia" w:ascii="Times New Roman" w:hAnsi="Times New Roman" w:eastAsia="方正仿宋_GBK" w:cs="Times New Roman"/>
          <w:color w:val="000000"/>
          <w:sz w:val="28"/>
          <w:szCs w:val="28"/>
          <w:lang w:val="zh-CN" w:eastAsia="zh-CN"/>
        </w:rPr>
        <w:t xml:space="preserve">：合同生效后28日内，支付中标单位合同价的10%作为预付款</w:t>
      </w:r>
      <w:r>
        <w:rPr>
          <w:rFonts w:hint="eastAsia" w:ascii="Times New Roman" w:hAnsi="Times New Roman"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r>
      <w:r/>
    </w:p>
    <w:p>
      <w:pPr>
        <w:pStyle w:val="917"/>
        <w:ind w:firstLine="560"/>
        <w:keepLines w:val="0"/>
        <w:keepNext w:val="0"/>
        <w:pageBreakBefore w:val="0"/>
        <w:spacing w:line="400" w:lineRule="exact"/>
        <w:widowControl w:val="off"/>
        <w:rPr>
          <w:rFonts w:hint="eastAsia" w:ascii="Times New Roman" w:hAnsi="Times New Roman" w:eastAsia="方正仿宋_GBK" w:cs="Times New Roman"/>
          <w:color w:val="000000"/>
          <w:sz w:val="28"/>
          <w:szCs w:val="28"/>
          <w:lang w:val="zh-CN"/>
        </w:rPr>
      </w:pPr>
      <w:r>
        <w:rPr>
          <w:rFonts w:hint="eastAsia" w:ascii="Times New Roman" w:hAnsi="Times New Roman" w:eastAsia="方正仿宋_GBK" w:cs="Times New Roman"/>
          <w:color w:val="000000"/>
          <w:sz w:val="28"/>
          <w:szCs w:val="28"/>
          <w:lang w:val="en-US" w:eastAsia="zh-CN"/>
        </w:rPr>
        <w:t xml:space="preserve">2. </w:t>
      </w:r>
      <w:r>
        <w:rPr>
          <w:rFonts w:hint="eastAsia" w:ascii="Times New Roman" w:hAnsi="Times New Roman" w:eastAsia="方正仿宋_GBK" w:cs="Times New Roman"/>
          <w:color w:val="000000"/>
          <w:sz w:val="28"/>
          <w:szCs w:val="28"/>
          <w:lang w:val="zh-CN"/>
        </w:rPr>
        <w:t xml:space="preserve">尾款支付：服务结束并验收合格</w:t>
      </w:r>
      <w:r>
        <w:rPr>
          <w:rFonts w:hint="eastAsia" w:eastAsia="方正仿宋_GBK" w:cs="Times New Roman"/>
          <w:color w:val="000000"/>
          <w:sz w:val="28"/>
          <w:szCs w:val="28"/>
          <w:lang w:val="zh-CN"/>
        </w:rPr>
        <w:t xml:space="preserve">，</w:t>
      </w:r>
      <w:r>
        <w:rPr>
          <w:rFonts w:hint="eastAsia" w:ascii="Times New Roman" w:hAnsi="Times New Roman" w:eastAsia="方正仿宋_GBK" w:cs="Times New Roman"/>
          <w:color w:val="000000"/>
          <w:sz w:val="28"/>
          <w:szCs w:val="28"/>
          <w:lang w:val="zh-CN"/>
        </w:rPr>
        <w:t xml:space="preserve">采购人收到发票后15日内，支付中标单位至合同价格的</w:t>
      </w:r>
      <w:r>
        <w:rPr>
          <w:rFonts w:hint="eastAsia" w:eastAsia="方正仿宋_GBK" w:cs="Times New Roman"/>
          <w:color w:val="000000"/>
          <w:sz w:val="28"/>
          <w:szCs w:val="28"/>
          <w:lang w:val="en-US" w:eastAsia="zh-CN"/>
        </w:rPr>
        <w:t xml:space="preserve">97</w:t>
      </w:r>
      <w:r>
        <w:rPr>
          <w:rFonts w:hint="eastAsia" w:ascii="Times New Roman" w:hAnsi="Times New Roman" w:eastAsia="方正仿宋_GBK" w:cs="Times New Roman"/>
          <w:color w:val="000000"/>
          <w:sz w:val="28"/>
          <w:szCs w:val="28"/>
          <w:lang w:val="zh-CN"/>
        </w:rPr>
        <w:t xml:space="preserve">%（含预付款）</w:t>
      </w:r>
      <w:r>
        <w:rPr>
          <w:rFonts w:hint="eastAsia" w:ascii="Times New Roman" w:hAnsi="Times New Roman" w:eastAsia="方正仿宋_GBK" w:cs="Times New Roman"/>
          <w:color w:val="000000"/>
          <w:sz w:val="28"/>
          <w:szCs w:val="28"/>
          <w:lang w:val="zh-CN" w:eastAsia="zh-CN"/>
        </w:rPr>
        <w:t xml:space="preserve">，</w:t>
      </w:r>
      <w:r>
        <w:rPr>
          <w:rFonts w:hint="eastAsia" w:ascii="Times New Roman" w:hAnsi="Times New Roman" w:eastAsia="方正仿宋_GBK" w:cs="Times New Roman"/>
          <w:color w:val="000000"/>
          <w:sz w:val="28"/>
          <w:szCs w:val="28"/>
          <w:lang w:val="zh-CN"/>
        </w:rPr>
        <w:t xml:space="preserve">余款作为质量保证金。</w:t>
      </w:r>
      <w:r>
        <w:rPr>
          <w:rFonts w:hint="eastAsia" w:ascii="Times New Roman" w:hAnsi="Times New Roman" w:eastAsia="方正仿宋_GBK" w:cs="Times New Roman"/>
          <w:color w:val="000000"/>
          <w:sz w:val="28"/>
          <w:szCs w:val="28"/>
          <w:lang w:val="en-US" w:eastAsia="zh-CN"/>
        </w:rPr>
        <w:t xml:space="preserve">④</w:t>
      </w:r>
      <w:r>
        <w:rPr>
          <w:rFonts w:hint="eastAsia" w:ascii="Times New Roman" w:hAnsi="Times New Roman" w:eastAsia="方正仿宋_GBK" w:cs="Times New Roman"/>
          <w:color w:val="000000"/>
          <w:sz w:val="28"/>
          <w:szCs w:val="28"/>
          <w:lang w:val="zh-CN"/>
        </w:rPr>
        <w:t xml:space="preserve">质量保修期（</w:t>
      </w:r>
      <w:r>
        <w:rPr>
          <w:rFonts w:hint="eastAsia" w:ascii="Times New Roman" w:hAnsi="Times New Roman" w:eastAsia="方正仿宋_GBK" w:cs="Times New Roman"/>
          <w:color w:val="000000"/>
          <w:sz w:val="28"/>
          <w:szCs w:val="28"/>
          <w:lang w:val="en-US" w:eastAsia="zh-CN"/>
        </w:rPr>
        <w:t xml:space="preserve"> 1 </w:t>
      </w:r>
      <w:r>
        <w:rPr>
          <w:rFonts w:hint="eastAsia" w:ascii="Times New Roman" w:hAnsi="Times New Roman" w:eastAsia="方正仿宋_GBK" w:cs="Times New Roman"/>
          <w:color w:val="000000"/>
          <w:sz w:val="28"/>
          <w:szCs w:val="28"/>
          <w:lang w:val="zh-CN"/>
        </w:rPr>
        <w:t xml:space="preserve">年）满并经审核无误后结清余款。</w:t>
      </w:r>
      <w:r>
        <w:rPr>
          <w:rFonts w:hint="eastAsia" w:ascii="Times New Roman" w:hAnsi="Times New Roman" w:eastAsia="方正仿宋_GBK" w:cs="Times New Roman"/>
          <w:color w:val="000000"/>
          <w:sz w:val="28"/>
          <w:szCs w:val="28"/>
          <w:lang w:val="zh-CN"/>
        </w:rPr>
      </w:r>
      <w:r/>
    </w:p>
    <w:p>
      <w:pPr>
        <w:pStyle w:val="917"/>
        <w:numPr>
          <w:ilvl w:val="0"/>
          <w:numId w:val="0"/>
        </w:numPr>
        <w:keepLines w:val="0"/>
        <w:keepNext w:val="0"/>
        <w:pageBreakBefore w:val="0"/>
        <w:spacing w:line="400" w:lineRule="exact"/>
        <w:widowControl w:val="off"/>
        <w:rPr>
          <w:rFonts w:hint="eastAsia" w:eastAsia="方正仿宋_GBK"/>
          <w:sz w:val="28"/>
          <w:szCs w:val="28"/>
        </w:rPr>
      </w:pPr>
      <w:r>
        <w:rPr>
          <w:rFonts w:hint="eastAsia" w:ascii="方正黑体_GBK" w:hAnsi="方正黑体_GBK" w:eastAsia="方正黑体_GBK" w:cs="方正黑体_GBK"/>
          <w:color w:val="000000"/>
          <w:sz w:val="28"/>
          <w:szCs w:val="28"/>
          <w:lang w:val="en-US" w:eastAsia="zh-CN"/>
        </w:rPr>
        <w:t xml:space="preserve">三、履约保证金</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1. 本项目成交后的履约保证金为项目成交价的10%，成交供应商的履约保证金须在成交通知书发出之日起至合同签订前汇入采购单位账户（应当以支票、汇票或者金融机构、担保机构出具的保函等非现金形式提交），成交供应商凭成交通知书与采购单位签订合同。超期或</w:t>
      </w:r>
      <w:r>
        <w:rPr>
          <w:rFonts w:hint="eastAsia" w:eastAsia="方正仿宋_GBK"/>
          <w:sz w:val="28"/>
          <w:szCs w:val="28"/>
          <w:lang w:eastAsia="zh-CN"/>
        </w:rPr>
        <w:t xml:space="preserve">未</w:t>
      </w:r>
      <w:r>
        <w:rPr>
          <w:rFonts w:hint="eastAsia" w:eastAsia="方正仿宋_GBK"/>
          <w:sz w:val="28"/>
          <w:szCs w:val="28"/>
        </w:rPr>
        <w:t xml:space="preserve">协商，则视为自动放弃成交资格。</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2. 成交供应商全部履约合同义务，经采购单位验收合格无质量、进度等问题的，采购人在验收合格后一次性退还履约保证金；</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采购人在项目合同履行完成后在合同规定的时间内将履约保证金退还成交供应商；逾期退还的，成交供应商可要求</w:t>
      </w:r>
      <w:r>
        <w:rPr>
          <w:rFonts w:hint="eastAsia" w:eastAsia="方正仿宋_GBK"/>
          <w:sz w:val="28"/>
          <w:szCs w:val="28"/>
          <w:lang w:val="en-US" w:eastAsia="zh-CN"/>
        </w:rPr>
        <w:t xml:space="preserve">采购人</w:t>
      </w:r>
      <w:r>
        <w:rPr>
          <w:rFonts w:hint="eastAsia" w:eastAsia="方正仿宋_GBK"/>
          <w:sz w:val="28"/>
          <w:szCs w:val="28"/>
        </w:rPr>
        <w:t xml:space="preserve">支付违约金，违约金按照按同期同档贷款市场报价利率支付。</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3. 发生以下情况的，履约保证金不予退还或部分退还：</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a.</w:t>
      </w:r>
      <w:r>
        <w:rPr>
          <w:rFonts w:hint="eastAsia" w:eastAsia="方正仿宋_GBK"/>
          <w:sz w:val="28"/>
          <w:szCs w:val="28"/>
          <w:lang w:val="en-US" w:eastAsia="zh-CN"/>
        </w:rPr>
        <w:t xml:space="preserve"> </w:t>
      </w:r>
      <w:r>
        <w:rPr>
          <w:rFonts w:hint="eastAsia" w:eastAsia="方正仿宋_GBK"/>
          <w:sz w:val="28"/>
          <w:szCs w:val="28"/>
        </w:rPr>
        <w:t xml:space="preserve">签订合同后，成交供应商不履行合同义务的，采购单位有权全额扣除履约保证金，全额不予退还，同时采购单位亦有权终止合同，中标供应商还须承担相应的法律赔偿责任。</w:t>
      </w:r>
      <w:r>
        <w:rPr>
          <w:rFonts w:hint="eastAsia" w:eastAsia="方正仿宋_GBK"/>
          <w:sz w:val="28"/>
          <w:szCs w:val="28"/>
        </w:rPr>
      </w:r>
      <w:r/>
    </w:p>
    <w:p>
      <w:pPr>
        <w:pStyle w:val="917"/>
        <w:ind w:firstLine="560"/>
        <w:keepLines w:val="0"/>
        <w:keepNext w:val="0"/>
        <w:pageBreakBefore w:val="0"/>
        <w:spacing w:line="400" w:lineRule="exact"/>
        <w:widowControl w:val="off"/>
        <w:rPr>
          <w:rFonts w:hint="eastAsia" w:eastAsia="方正仿宋_GBK"/>
          <w:sz w:val="28"/>
          <w:szCs w:val="28"/>
        </w:rPr>
      </w:pPr>
      <w:r>
        <w:rPr>
          <w:rFonts w:hint="eastAsia" w:eastAsia="方正仿宋_GBK"/>
          <w:sz w:val="28"/>
          <w:szCs w:val="28"/>
        </w:rPr>
        <w:t xml:space="preserve">b.</w:t>
      </w:r>
      <w:r>
        <w:rPr>
          <w:rFonts w:hint="eastAsia" w:eastAsia="方正仿宋_GBK"/>
          <w:sz w:val="28"/>
          <w:szCs w:val="28"/>
          <w:lang w:val="en-US" w:eastAsia="zh-CN"/>
        </w:rPr>
        <w:t xml:space="preserve"> </w:t>
      </w:r>
      <w:r>
        <w:rPr>
          <w:rFonts w:hint="eastAsia" w:eastAsia="方正仿宋_GBK"/>
          <w:sz w:val="28"/>
          <w:szCs w:val="28"/>
        </w:rPr>
        <w:t xml:space="preserve">成交供应商在履约过程中发生违约行为，给采购单位造成损失的，采购单位有权在成交供应商缴纳的履约保证金中予以扣款，以弥补采购单位经济损失，不足的部分成交供应商另外补齐。</w:t>
      </w:r>
      <w:r>
        <w:rPr>
          <w:rFonts w:hint="eastAsia" w:eastAsia="方正仿宋_GBK"/>
          <w:sz w:val="28"/>
          <w:szCs w:val="28"/>
        </w:rPr>
      </w:r>
      <w:r/>
    </w:p>
    <w:p>
      <w:pPr>
        <w:pStyle w:val="917"/>
        <w:spacing w:line="500" w:lineRule="exact"/>
        <w:rPr>
          <w:rFonts w:hint="eastAsia" w:ascii="宋体" w:hAnsi="宋体"/>
          <w:color w:val="ff0000"/>
          <w:sz w:val="24"/>
          <w:szCs w:val="24"/>
        </w:rPr>
      </w:pPr>
      <w:r>
        <w:rPr>
          <w:rFonts w:hint="eastAsia" w:ascii="宋体" w:hAnsi="宋体"/>
          <w:color w:val="ff0000"/>
          <w:sz w:val="24"/>
          <w:szCs w:val="24"/>
          <w:lang w:eastAsia="zh-CN"/>
        </w:rPr>
        <w:t xml:space="preserve">（</w:t>
      </w:r>
      <w:r>
        <w:rPr>
          <w:rFonts w:hint="eastAsia" w:ascii="宋体" w:hAnsi="宋体"/>
          <w:color w:val="ff0000"/>
          <w:sz w:val="24"/>
          <w:szCs w:val="24"/>
          <w:lang w:val="en-US" w:eastAsia="zh-CN"/>
        </w:rPr>
        <w:t xml:space="preserve">三</w:t>
      </w:r>
      <w:r>
        <w:rPr>
          <w:rFonts w:hint="eastAsia" w:ascii="宋体" w:hAnsi="宋体"/>
          <w:color w:val="ff0000"/>
          <w:sz w:val="24"/>
          <w:szCs w:val="24"/>
          <w:lang w:eastAsia="zh-CN"/>
        </w:rPr>
        <w:t xml:space="preserve">）</w:t>
      </w:r>
      <w:r>
        <w:rPr>
          <w:rFonts w:hint="eastAsia" w:ascii="宋体" w:hAnsi="宋体"/>
          <w:color w:val="ff0000"/>
          <w:sz w:val="24"/>
          <w:szCs w:val="24"/>
        </w:rPr>
        <w:t xml:space="preserve">采购标的对应的中小企业划分标准所属行业一览表</w:t>
      </w:r>
      <w:r>
        <w:rPr>
          <w:rFonts w:hint="eastAsia" w:ascii="宋体" w:hAnsi="宋体"/>
          <w:color w:val="ff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序号</w:t>
            </w:r>
            <w:r>
              <w:rPr>
                <w:rFonts w:ascii="宋体" w:hAnsi="宋体"/>
                <w:color w:val="ff0000"/>
                <w:sz w:val="24"/>
                <w:szCs w:val="24"/>
              </w:rPr>
            </w:r>
            <w:r/>
          </w:p>
        </w:tc>
        <w:tc>
          <w:tcPr>
            <w:tcW w:w="3291" w:type="dxa"/>
            <w:vAlign w:val="center"/>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采购</w:t>
            </w:r>
            <w:r>
              <w:rPr>
                <w:rFonts w:ascii="宋体" w:hAnsi="宋体"/>
                <w:color w:val="ff0000"/>
                <w:sz w:val="24"/>
                <w:szCs w:val="24"/>
              </w:rPr>
              <w:t xml:space="preserve">标的</w:t>
            </w:r>
            <w:r>
              <w:rPr>
                <w:rFonts w:ascii="宋体" w:hAnsi="宋体"/>
                <w:color w:val="ff0000"/>
                <w:sz w:val="24"/>
                <w:szCs w:val="24"/>
              </w:rPr>
            </w:r>
            <w:r/>
          </w:p>
        </w:tc>
        <w:tc>
          <w:tcPr>
            <w:tcW w:w="2852" w:type="dxa"/>
            <w:vAlign w:val="center"/>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对应中</w:t>
            </w:r>
            <w:r>
              <w:rPr>
                <w:rFonts w:ascii="宋体" w:hAnsi="宋体"/>
                <w:color w:val="ff0000"/>
                <w:sz w:val="24"/>
                <w:szCs w:val="24"/>
              </w:rPr>
              <w:t xml:space="preserve">小企业划分标准所属行业</w:t>
            </w:r>
            <w:r>
              <w:rPr>
                <w:rFonts w:ascii="宋体" w:hAnsi="宋体"/>
                <w:color w:val="ff0000"/>
                <w:sz w:val="24"/>
                <w:szCs w:val="24"/>
              </w:rPr>
            </w:r>
            <w:r/>
          </w:p>
        </w:tc>
      </w:tr>
      <w:tr>
        <w:trPr>
          <w:cantSplit/>
          <w:trHeight w:val="291"/>
        </w:trPr>
        <w:tc>
          <w:tcPr>
            <w:tcW w:w="545" w:type="dxa"/>
            <w:vAlign w:val="top"/>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1</w:t>
            </w:r>
            <w:r>
              <w:rPr>
                <w:rFonts w:ascii="宋体" w:hAnsi="宋体"/>
                <w:color w:val="ff0000"/>
                <w:sz w:val="24"/>
                <w:szCs w:val="24"/>
              </w:rPr>
            </w:r>
            <w:r/>
          </w:p>
        </w:tc>
        <w:tc>
          <w:tcPr>
            <w:tcW w:w="3291" w:type="dxa"/>
            <w:vAlign w:val="top"/>
            <w:textDirection w:val="lrTb"/>
            <w:noWrap w:val="false"/>
          </w:tcPr>
          <w:p>
            <w:pPr>
              <w:pStyle w:val="917"/>
              <w:jc w:val="center"/>
              <w:spacing w:line="0" w:lineRule="atLeast"/>
              <w:rPr>
                <w:rFonts w:ascii="宋体" w:hAnsi="宋体"/>
                <w:color w:val="ff0000"/>
                <w:sz w:val="24"/>
                <w:szCs w:val="24"/>
              </w:rPr>
            </w:pPr>
            <w:r>
              <w:rPr>
                <w:rFonts w:ascii="宋体" w:hAnsi="宋体"/>
                <w:color w:val="ff0000"/>
                <w:sz w:val="24"/>
                <w:szCs w:val="24"/>
              </w:rPr>
            </w:r>
            <w:r/>
          </w:p>
        </w:tc>
        <w:tc>
          <w:tcPr>
            <w:tcW w:w="2852" w:type="dxa"/>
            <w:vAlign w:val="top"/>
            <w:textDirection w:val="lrTb"/>
            <w:noWrap w:val="false"/>
          </w:tcPr>
          <w:p>
            <w:pPr>
              <w:pStyle w:val="917"/>
              <w:jc w:val="center"/>
              <w:spacing w:line="0" w:lineRule="atLeast"/>
              <w:rPr>
                <w:rFonts w:ascii="宋体" w:hAnsi="宋体" w:eastAsia="宋体"/>
                <w:color w:val="ff0000"/>
                <w:sz w:val="24"/>
                <w:szCs w:val="24"/>
                <w:lang w:val="en-US" w:eastAsia="zh-CN"/>
              </w:rPr>
            </w:pPr>
            <w:r>
              <w:rPr>
                <w:rFonts w:hint="eastAsia" w:eastAsia="宋体" w:cs="Times New Roman"/>
                <w:sz w:val="24"/>
                <w:szCs w:val="24"/>
                <w:lang w:val="en-US" w:eastAsia="zh-CN"/>
              </w:rPr>
              <w:t xml:space="preserve">软件和信息技术服务</w:t>
            </w:r>
            <w:r>
              <w:rPr>
                <w:rFonts w:ascii="宋体" w:hAnsi="宋体" w:eastAsia="宋体"/>
                <w:color w:val="ff0000"/>
                <w:sz w:val="24"/>
                <w:szCs w:val="24"/>
                <w:lang w:val="en-US" w:eastAsia="zh-CN"/>
              </w:rPr>
            </w:r>
            <w:r/>
          </w:p>
        </w:tc>
      </w:tr>
      <w:tr>
        <w:trPr>
          <w:cantSplit/>
          <w:trHeight w:val="235"/>
        </w:trPr>
        <w:tc>
          <w:tcPr>
            <w:tcW w:w="545" w:type="dxa"/>
            <w:vAlign w:val="top"/>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2</w:t>
            </w:r>
            <w:r>
              <w:rPr>
                <w:rFonts w:ascii="宋体" w:hAnsi="宋体"/>
                <w:color w:val="ff0000"/>
                <w:sz w:val="24"/>
                <w:szCs w:val="24"/>
              </w:rPr>
            </w:r>
            <w:r/>
          </w:p>
        </w:tc>
        <w:tc>
          <w:tcPr>
            <w:tcW w:w="3291" w:type="dxa"/>
            <w:vAlign w:val="top"/>
            <w:textDirection w:val="lrTb"/>
            <w:noWrap w:val="false"/>
          </w:tcPr>
          <w:p>
            <w:pPr>
              <w:pStyle w:val="917"/>
              <w:jc w:val="center"/>
              <w:spacing w:line="0" w:lineRule="atLeast"/>
              <w:rPr>
                <w:rFonts w:ascii="宋体" w:hAnsi="宋体"/>
                <w:color w:val="ff0000"/>
                <w:sz w:val="24"/>
                <w:szCs w:val="24"/>
              </w:rPr>
            </w:pPr>
            <w:r>
              <w:rPr>
                <w:rFonts w:ascii="宋体" w:hAnsi="宋体"/>
                <w:color w:val="ff0000"/>
                <w:sz w:val="24"/>
                <w:szCs w:val="24"/>
              </w:rPr>
            </w:r>
            <w:r/>
          </w:p>
        </w:tc>
        <w:tc>
          <w:tcPr>
            <w:tcW w:w="2852" w:type="dxa"/>
            <w:vAlign w:val="top"/>
            <w:textDirection w:val="lrTb"/>
            <w:noWrap w:val="false"/>
          </w:tcPr>
          <w:p>
            <w:pPr>
              <w:pStyle w:val="917"/>
              <w:jc w:val="center"/>
              <w:spacing w:line="0" w:lineRule="atLeast"/>
              <w:rPr>
                <w:rFonts w:ascii="宋体" w:hAnsi="宋体"/>
                <w:color w:val="ff0000"/>
                <w:sz w:val="24"/>
                <w:szCs w:val="24"/>
              </w:rPr>
            </w:pPr>
            <w:r>
              <w:rPr>
                <w:rFonts w:ascii="宋体" w:hAnsi="宋体"/>
                <w:color w:val="ff0000"/>
                <w:sz w:val="24"/>
                <w:szCs w:val="24"/>
              </w:rPr>
            </w:r>
            <w:r/>
          </w:p>
        </w:tc>
      </w:tr>
      <w:tr>
        <w:trPr>
          <w:cantSplit/>
          <w:trHeight w:val="222"/>
        </w:trPr>
        <w:tc>
          <w:tcPr>
            <w:tcW w:w="545" w:type="dxa"/>
            <w:vAlign w:val="top"/>
            <w:textDirection w:val="lrTb"/>
            <w:noWrap w:val="false"/>
          </w:tcPr>
          <w:p>
            <w:pPr>
              <w:pStyle w:val="917"/>
              <w:jc w:val="center"/>
              <w:spacing w:line="0" w:lineRule="atLeast"/>
              <w:rPr>
                <w:rFonts w:ascii="宋体" w:hAnsi="宋体"/>
                <w:color w:val="ff0000"/>
                <w:sz w:val="24"/>
                <w:szCs w:val="24"/>
              </w:rPr>
            </w:pPr>
            <w:r>
              <w:rPr>
                <w:rFonts w:hint="eastAsia" w:ascii="宋体" w:hAnsi="宋体"/>
                <w:color w:val="ff0000"/>
                <w:sz w:val="24"/>
                <w:szCs w:val="24"/>
              </w:rPr>
              <w:t xml:space="preserve">3</w:t>
            </w:r>
            <w:r>
              <w:rPr>
                <w:rFonts w:ascii="宋体" w:hAnsi="宋体"/>
                <w:color w:val="ff0000"/>
                <w:sz w:val="24"/>
                <w:szCs w:val="24"/>
              </w:rPr>
            </w:r>
            <w:r/>
          </w:p>
        </w:tc>
        <w:tc>
          <w:tcPr>
            <w:tcW w:w="3291" w:type="dxa"/>
            <w:vAlign w:val="top"/>
            <w:textDirection w:val="lrTb"/>
            <w:noWrap w:val="false"/>
          </w:tcPr>
          <w:p>
            <w:pPr>
              <w:pStyle w:val="917"/>
              <w:jc w:val="center"/>
              <w:spacing w:line="0" w:lineRule="atLeast"/>
              <w:rPr>
                <w:rFonts w:ascii="宋体" w:hAnsi="宋体"/>
                <w:color w:val="ff0000"/>
                <w:sz w:val="24"/>
                <w:szCs w:val="24"/>
              </w:rPr>
            </w:pPr>
            <w:r>
              <w:rPr>
                <w:rFonts w:ascii="宋体" w:hAnsi="宋体"/>
                <w:color w:val="ff0000"/>
                <w:sz w:val="24"/>
                <w:szCs w:val="24"/>
              </w:rPr>
              <w:t xml:space="preserve">……</w:t>
            </w:r>
            <w:r>
              <w:rPr>
                <w:rFonts w:ascii="宋体" w:hAnsi="宋体"/>
                <w:color w:val="ff0000"/>
                <w:sz w:val="24"/>
                <w:szCs w:val="24"/>
              </w:rPr>
            </w:r>
            <w:r/>
          </w:p>
        </w:tc>
        <w:tc>
          <w:tcPr>
            <w:tcW w:w="2852" w:type="dxa"/>
            <w:vAlign w:val="top"/>
            <w:textDirection w:val="lrTb"/>
            <w:noWrap w:val="false"/>
          </w:tcPr>
          <w:p>
            <w:pPr>
              <w:pStyle w:val="917"/>
              <w:jc w:val="center"/>
              <w:spacing w:line="0" w:lineRule="atLeast"/>
              <w:rPr>
                <w:rFonts w:ascii="宋体" w:hAnsi="宋体"/>
                <w:color w:val="ff0000"/>
                <w:sz w:val="24"/>
                <w:szCs w:val="24"/>
              </w:rPr>
            </w:pPr>
            <w:r>
              <w:rPr>
                <w:rFonts w:ascii="宋体" w:hAnsi="宋体"/>
                <w:color w:val="ff0000"/>
                <w:sz w:val="24"/>
                <w:szCs w:val="24"/>
              </w:rPr>
            </w:r>
            <w:r/>
          </w:p>
        </w:tc>
      </w:tr>
    </w:tbl>
    <w:p>
      <w:pPr>
        <w:pStyle w:val="917"/>
        <w:rPr>
          <w:rFonts w:hint="eastAsia" w:ascii="宋体" w:hAnsi="宋体"/>
          <w:sz w:val="24"/>
          <w:szCs w:val="24"/>
        </w:rPr>
      </w:pPr>
      <w:r>
        <w:rPr>
          <w:rFonts w:hint="eastAsia" w:ascii="宋体" w:hAnsi="宋体"/>
          <w:sz w:val="24"/>
          <w:szCs w:val="24"/>
        </w:rPr>
      </w:r>
      <w:r/>
    </w:p>
    <w:p>
      <w:pPr>
        <w:pStyle w:val="917"/>
        <w:ind w:firstLine="480"/>
        <w:spacing w:line="560" w:lineRule="exact"/>
        <w:rPr>
          <w:rFonts w:hint="eastAsia" w:ascii="宋体" w:hAnsi="宋体"/>
          <w:sz w:val="24"/>
        </w:rPr>
      </w:pPr>
      <w:r>
        <w:rPr>
          <w:rFonts w:hint="eastAsia" w:ascii="宋体" w:hAnsi="宋体"/>
          <w:sz w:val="24"/>
        </w:rPr>
      </w:r>
      <w:r/>
    </w:p>
    <w:p>
      <w:pPr>
        <w:pStyle w:val="917"/>
        <w:ind w:firstLine="602"/>
        <w:rPr>
          <w:rFonts w:hint="eastAsia"/>
          <w:b/>
          <w:i/>
          <w:sz w:val="30"/>
          <w:szCs w:val="32"/>
          <w:u w:val="single"/>
        </w:rPr>
      </w:pPr>
      <w:r>
        <w:rPr>
          <w:rFonts w:hint="eastAsia"/>
          <w:b/>
          <w:i/>
          <w:sz w:val="30"/>
          <w:szCs w:val="32"/>
          <w:u w:val="single"/>
        </w:rPr>
      </w:r>
      <w:r/>
    </w:p>
    <w:p>
      <w:pPr>
        <w:pStyle w:val="917"/>
        <w:ind w:firstLine="602"/>
        <w:rPr>
          <w:rFonts w:hint="eastAsia"/>
          <w:b/>
          <w:i/>
          <w:sz w:val="30"/>
          <w:szCs w:val="32"/>
          <w:u w:val="single"/>
        </w:rPr>
      </w:pPr>
      <w:r>
        <w:rPr>
          <w:rFonts w:hint="eastAsia"/>
          <w:b/>
          <w:i/>
          <w:sz w:val="30"/>
          <w:szCs w:val="32"/>
          <w:u w:val="single"/>
        </w:rPr>
      </w:r>
      <w:r/>
    </w:p>
    <w:p>
      <w:pPr>
        <w:pStyle w:val="917"/>
        <w:rPr>
          <w:rFonts w:hint="eastAsia" w:ascii="宋体" w:hAnsi="宋体"/>
          <w:b/>
          <w:sz w:val="28"/>
          <w:szCs w:val="28"/>
        </w:rPr>
      </w:pPr>
      <w:r>
        <w:rPr>
          <w:rFonts w:hint="eastAsia" w:ascii="宋体" w:hAnsi="宋体"/>
          <w:b/>
          <w:sz w:val="28"/>
          <w:szCs w:val="28"/>
        </w:rPr>
      </w:r>
      <w:r/>
    </w:p>
    <w:p>
      <w:pPr>
        <w:pStyle w:val="917"/>
        <w:tabs>
          <w:tab w:val="left" w:pos="6200" w:leader="none"/>
        </w:tabs>
        <w:rPr>
          <w:rFonts w:ascii="Arial" w:hAnsi="Arial" w:cs="Arial"/>
          <w:b/>
          <w:sz w:val="32"/>
        </w:rPr>
      </w:pPr>
      <w:r>
        <w:rPr>
          <w:rFonts w:ascii="Arial" w:hAnsi="Arial" w:cs="Arial"/>
          <w:b/>
          <w:sz w:val="32"/>
        </w:rPr>
      </w:r>
      <w:r/>
    </w:p>
    <w:p>
      <w:pPr>
        <w:pStyle w:val="918"/>
        <w:rPr>
          <w:rFonts w:hint="eastAsia" w:ascii="黑体" w:eastAsia="黑体"/>
          <w:bCs/>
          <w:sz w:val="44"/>
        </w:rPr>
      </w:pPr>
      <w:r/>
      <w:bookmarkStart w:id="205" w:name="_Toc120614281"/>
      <w:r>
        <w:rPr>
          <w:rFonts w:hint="eastAsia" w:ascii="黑体" w:eastAsia="黑体"/>
          <w:bCs/>
          <w:sz w:val="44"/>
        </w:rPr>
        <w:t xml:space="preserve">第五章  </w:t>
      </w:r>
      <w:r>
        <w:rPr>
          <w:rFonts w:hint="eastAsia" w:ascii="黑体" w:eastAsia="黑体"/>
          <w:b w:val="0"/>
          <w:bCs w:val="0"/>
          <w:sz w:val="44"/>
        </w:rPr>
        <w:t xml:space="preserve">评标方法与评标标准</w:t>
      </w:r>
      <w:r>
        <w:rPr>
          <w:rFonts w:hint="eastAsia" w:ascii="黑体" w:eastAsia="黑体"/>
          <w:bCs/>
          <w:sz w:val="44"/>
        </w:rPr>
      </w:r>
      <w:r/>
    </w:p>
    <w:p>
      <w:pPr>
        <w:pStyle w:val="917"/>
        <w:rPr>
          <w:rFonts w:hint="eastAsia"/>
        </w:rPr>
      </w:pPr>
      <w:r>
        <w:rPr>
          <w:rFonts w:hint="eastAsia"/>
        </w:rPr>
      </w:r>
      <w:r/>
    </w:p>
    <w:p>
      <w:pPr>
        <w:pStyle w:val="1005"/>
        <w:ind w:firstLine="439"/>
        <w:rPr>
          <w:rFonts w:hint="eastAsia" w:cs="Arial"/>
        </w:rPr>
      </w:pPr>
      <w:r>
        <w:rPr>
          <w:rFonts w:cs="Arial"/>
        </w:rPr>
        <w:t xml:space="preserve">采用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cs="Arial"/>
        </w:rPr>
        <w:t xml:space="preserve">。本项目选取</w:t>
      </w:r>
      <w:r>
        <w:rPr>
          <w:rFonts w:hint="eastAsia" w:cs="Arial"/>
          <w:highlight w:val="none"/>
        </w:rPr>
        <w:t xml:space="preserve">1</w:t>
      </w:r>
      <w:r>
        <w:rPr>
          <w:rFonts w:hint="eastAsia" w:cs="Arial"/>
        </w:rPr>
        <w:t xml:space="preserve">名中标候选人。</w:t>
      </w:r>
      <w:r>
        <w:rPr>
          <w:rFonts w:hint="eastAsia" w:cs="Arial"/>
        </w:rPr>
      </w:r>
      <w:r/>
    </w:p>
    <w:p>
      <w:pPr>
        <w:pStyle w:val="1005"/>
        <w:ind w:firstLine="441"/>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1005"/>
        <w:spacing w:line="0" w:lineRule="atLeast"/>
        <w:rPr>
          <w:rFonts w:hint="eastAsia" w:ascii="宋体" w:hAnsi="宋体"/>
        </w:rPr>
      </w:pPr>
      <w:r>
        <w:rPr>
          <w:rFonts w:hint="eastAsia" w:ascii="宋体" w:hAnsi="宋体"/>
          <w:lang w:eastAsia="zh-CN"/>
        </w:rPr>
        <w:t xml:space="preserve">1.</w:t>
      </w:r>
      <w:r>
        <w:rPr>
          <w:rFonts w:hint="eastAsia" w:ascii="宋体" w:hAnsi="宋体"/>
        </w:rPr>
        <w:t xml:space="preserve">小微型企业价格扣除</w:t>
      </w:r>
      <w:r>
        <w:rPr>
          <w:rFonts w:hint="eastAsia" w:ascii="宋体" w:hAnsi="宋体"/>
        </w:rPr>
      </w:r>
      <w:r/>
    </w:p>
    <w:p>
      <w:pPr>
        <w:pStyle w:val="1005"/>
        <w:ind w:firstLine="360"/>
        <w:spacing w:line="0" w:lineRule="atLeast"/>
        <w:rPr>
          <w:rFonts w:hint="eastAsia" w:ascii="宋体" w:hAnsi="宋体"/>
        </w:rPr>
      </w:pPr>
      <w:r>
        <w:rPr>
          <w:rFonts w:hint="eastAsia" w:ascii="宋体" w:hAnsi="宋体"/>
        </w:rPr>
        <w:t xml:space="preserve">（1）本项目对小型和微型企业提供的服务给予</w:t>
      </w:r>
      <w:r>
        <w:rPr>
          <w:rFonts w:hint="eastAsia" w:ascii="宋体" w:hAnsi="宋体"/>
          <w:u w:val="single"/>
        </w:rPr>
        <w:t xml:space="preserve">10%</w:t>
      </w:r>
      <w:r>
        <w:rPr>
          <w:rFonts w:hint="eastAsia" w:ascii="宋体" w:hAnsi="宋体"/>
        </w:rPr>
        <w:t xml:space="preserve">的扣除价格，用扣除后的价格参与评审。</w:t>
      </w:r>
      <w:r>
        <w:rPr>
          <w:rFonts w:hint="eastAsia" w:ascii="宋体" w:hAnsi="宋体"/>
        </w:rPr>
      </w:r>
      <w:r/>
    </w:p>
    <w:p>
      <w:pPr>
        <w:pStyle w:val="1005"/>
        <w:ind w:firstLine="360"/>
        <w:spacing w:line="0" w:lineRule="atLeast"/>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1005"/>
        <w:ind w:firstLine="360"/>
        <w:spacing w:line="0" w:lineRule="atLeast"/>
        <w:rPr>
          <w:rFonts w:hint="eastAsia" w:ascii="宋体" w:hAnsi="宋体"/>
        </w:rPr>
      </w:pPr>
      <w:r>
        <w:rPr>
          <w:rFonts w:hint="eastAsia" w:ascii="宋体" w:hAnsi="宋体"/>
        </w:rPr>
        <w:t xml:space="preserve">（3）企业标准请参照《关于印发中小企业划型标准规定的通知》（工信部联企业</w:t>
      </w:r>
      <w:r>
        <w:rPr>
          <w:rFonts w:hint="eastAsia" w:ascii="宋体" w:hAnsi="宋体"/>
          <w:lang w:eastAsia="zh-CN"/>
        </w:rPr>
        <w:t xml:space="preserve">〔2011〕300号</w:t>
      </w:r>
      <w:r>
        <w:rPr>
          <w:rFonts w:hint="eastAsia" w:ascii="宋体" w:hAnsi="宋体"/>
        </w:rPr>
        <w:t xml:space="preserve">）文件规定自行填写。</w:t>
      </w:r>
      <w:r>
        <w:rPr>
          <w:rFonts w:hint="eastAsia" w:ascii="宋体" w:hAnsi="宋体"/>
        </w:rPr>
      </w:r>
      <w:r/>
    </w:p>
    <w:p>
      <w:pPr>
        <w:pStyle w:val="1005"/>
        <w:spacing w:line="0" w:lineRule="atLeast"/>
        <w:rPr>
          <w:rFonts w:hint="eastAsia" w:ascii="宋体" w:hAnsi="宋体"/>
        </w:rPr>
      </w:pPr>
      <w:r>
        <w:rPr>
          <w:rFonts w:hint="eastAsia" w:ascii="宋体" w:hAnsi="宋体"/>
          <w:lang w:eastAsia="zh-CN"/>
        </w:rPr>
        <w:t xml:space="preserve">2.</w:t>
      </w:r>
      <w:r>
        <w:rPr>
          <w:rFonts w:hint="eastAsia" w:ascii="宋体" w:hAnsi="宋体"/>
        </w:rPr>
        <w:t xml:space="preserve">残疾人福利单位价格扣除</w:t>
      </w:r>
      <w:r>
        <w:rPr>
          <w:rFonts w:hint="eastAsia" w:ascii="宋体" w:hAnsi="宋体"/>
        </w:rPr>
      </w:r>
      <w:r/>
    </w:p>
    <w:p>
      <w:pPr>
        <w:pStyle w:val="1005"/>
        <w:ind w:left="120" w:firstLine="360"/>
        <w:spacing w:line="0" w:lineRule="atLeast"/>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5"/>
        <w:ind w:left="120" w:firstLine="360"/>
        <w:spacing w:line="0" w:lineRule="atLeast"/>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1005"/>
        <w:ind w:left="120" w:firstLine="360"/>
        <w:spacing w:line="0" w:lineRule="atLeast"/>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1005"/>
        <w:spacing w:line="0" w:lineRule="atLeast"/>
        <w:rPr>
          <w:rFonts w:hint="eastAsia" w:ascii="宋体" w:hAnsi="宋体"/>
        </w:rPr>
      </w:pPr>
      <w:r>
        <w:rPr>
          <w:rFonts w:hint="eastAsia" w:ascii="宋体" w:hAnsi="宋体"/>
          <w:lang w:eastAsia="zh-CN"/>
        </w:rPr>
        <w:t xml:space="preserve">3.</w:t>
      </w:r>
      <w:r>
        <w:rPr>
          <w:rFonts w:hint="eastAsia" w:ascii="宋体" w:hAnsi="宋体"/>
        </w:rPr>
        <w:t xml:space="preserve">监狱和戒毒企业价格扣除</w:t>
      </w:r>
      <w:r>
        <w:rPr>
          <w:rFonts w:hint="eastAsia" w:ascii="宋体" w:hAnsi="宋体"/>
        </w:rPr>
      </w:r>
      <w:r/>
    </w:p>
    <w:p>
      <w:pPr>
        <w:pStyle w:val="1005"/>
        <w:spacing w:line="0" w:lineRule="atLeast"/>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10%</w:t>
      </w:r>
      <w:r>
        <w:rPr>
          <w:rFonts w:hint="eastAsia" w:ascii="宋体" w:hAnsi="宋体"/>
        </w:rPr>
        <w:t xml:space="preserve">的价格扣除，用扣除后的价格参与评审。</w:t>
      </w:r>
      <w:r>
        <w:rPr>
          <w:rFonts w:hint="eastAsia" w:ascii="宋体" w:hAnsi="宋体"/>
        </w:rPr>
      </w:r>
      <w:r/>
    </w:p>
    <w:p>
      <w:pPr>
        <w:pStyle w:val="1005"/>
        <w:spacing w:line="0" w:lineRule="atLeast"/>
        <w:rPr>
          <w:rFonts w:hint="eastAsia" w:ascii="宋体" w:hAnsi="宋体"/>
        </w:rPr>
      </w:pPr>
      <w:r>
        <w:rPr>
          <w:rFonts w:hint="eastAsia" w:ascii="宋体" w:hAnsi="宋体"/>
        </w:rPr>
        <w:t xml:space="preserve">（2）监狱企业参加政府采购活动时，需提供由省级以上监狱管理局、戒毒管理局</w:t>
      </w:r>
      <w:r>
        <w:rPr>
          <w:rFonts w:hint="eastAsia" w:ascii="宋体" w:hAnsi="宋体"/>
          <w:lang w:eastAsia="zh-CN"/>
        </w:rPr>
        <w:t xml:space="preserve">（</w:t>
      </w:r>
      <w:r>
        <w:rPr>
          <w:rFonts w:hint="eastAsia" w:ascii="宋体" w:hAnsi="宋体"/>
        </w:rPr>
        <w:t xml:space="preserve">含新疆生产建设兵团</w:t>
      </w:r>
      <w:r>
        <w:rPr>
          <w:rFonts w:hint="eastAsia" w:ascii="宋体" w:hAnsi="宋体"/>
          <w:lang w:eastAsia="zh-CN"/>
        </w:rPr>
        <w:t xml:space="preserve">）</w:t>
      </w:r>
      <w:r>
        <w:rPr>
          <w:rFonts w:hint="eastAsia" w:ascii="宋体" w:hAnsi="宋体"/>
        </w:rPr>
        <w:t xml:space="preserve">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1005"/>
        <w:spacing w:line="0" w:lineRule="atLeast"/>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w:t>
      </w:r>
      <w:r>
        <w:rPr>
          <w:rFonts w:hint="eastAsia" w:ascii="宋体" w:hAnsi="宋体"/>
          <w:lang w:eastAsia="zh-CN"/>
        </w:rPr>
        <w:t xml:space="preserve">〔2014〕68号</w:t>
      </w:r>
      <w:r>
        <w:rPr>
          <w:rFonts w:hint="eastAsia" w:ascii="宋体" w:hAnsi="宋体"/>
        </w:rPr>
        <w:t xml:space="preserve">）。</w:t>
      </w:r>
      <w:r>
        <w:rPr>
          <w:rFonts w:hint="eastAsia" w:ascii="宋体" w:hAnsi="宋体"/>
        </w:rPr>
      </w:r>
      <w:r/>
    </w:p>
    <w:p>
      <w:pPr>
        <w:pStyle w:val="1005"/>
        <w:spacing w:line="400" w:lineRule="exact"/>
        <w:rPr>
          <w:rFonts w:hint="eastAsia" w:ascii="宋体" w:hAnsi="宋体"/>
        </w:rPr>
      </w:pPr>
      <w:r>
        <w:rPr>
          <w:rFonts w:hint="eastAsia" w:ascii="宋体" w:hAnsi="宋体"/>
          <w:lang w:eastAsia="zh-CN"/>
        </w:rPr>
        <w:t xml:space="preserve">4.</w:t>
      </w:r>
      <w:r>
        <w:rPr>
          <w:rFonts w:hint="eastAsia" w:ascii="宋体" w:hAnsi="宋体"/>
        </w:rPr>
        <w:t xml:space="preserve">残疾人福利单位、监狱企业属于小型、微型企业的，不重复享受政策。</w:t>
      </w:r>
      <w:r>
        <w:rPr>
          <w:rFonts w:hint="eastAsia" w:ascii="宋体" w:hAnsi="宋体"/>
        </w:rPr>
      </w:r>
      <w:r/>
    </w:p>
    <w:p>
      <w:pPr>
        <w:pStyle w:val="1005"/>
        <w:ind w:firstLine="482"/>
        <w:spacing w:line="0" w:lineRule="atLeast"/>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p>
      <w:pPr>
        <w:pStyle w:val="917"/>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一、评标程序</w:t>
      </w:r>
      <w:r>
        <w:rPr>
          <w:rFonts w:ascii="宋体" w:hAnsi="宋体"/>
          <w:b/>
          <w:bCs/>
          <w:sz w:val="24"/>
          <w:szCs w:val="24"/>
        </w:rPr>
      </w:r>
      <w:r/>
    </w:p>
    <w:p>
      <w:pPr>
        <w:pStyle w:val="917"/>
        <w:ind w:firstLine="480"/>
        <w:spacing w:line="440" w:lineRule="exact"/>
        <w:rPr>
          <w:rFonts w:ascii="宋体" w:hAnsi="宋体"/>
          <w:sz w:val="24"/>
          <w:szCs w:val="24"/>
        </w:rPr>
      </w:pPr>
      <w:r>
        <w:rPr>
          <w:rFonts w:hint="eastAsia" w:ascii="宋体" w:hAnsi="宋体" w:cs="宋体"/>
          <w:sz w:val="24"/>
          <w:szCs w:val="24"/>
        </w:rPr>
        <w:t xml:space="preserve">评标程序：资格条件评审→商务技术标评审→价格标评审→确定中标候选人。</w:t>
      </w:r>
      <w:r>
        <w:rPr>
          <w:rFonts w:ascii="宋体" w:hAnsi="宋体"/>
          <w:sz w:val="24"/>
          <w:szCs w:val="24"/>
        </w:rPr>
      </w:r>
      <w:r/>
    </w:p>
    <w:p>
      <w:pPr>
        <w:pStyle w:val="917"/>
        <w:ind w:firstLine="482"/>
        <w:keepLines/>
        <w:keepNext/>
        <w:spacing w:line="440" w:lineRule="exact"/>
        <w:rPr>
          <w:rFonts w:ascii="宋体" w:hAnsi="宋体"/>
          <w:b/>
          <w:bCs/>
          <w:sz w:val="24"/>
          <w:szCs w:val="24"/>
        </w:rPr>
        <w:outlineLvl w:val="2"/>
      </w:pPr>
      <w:r>
        <w:rPr>
          <w:rFonts w:hint="eastAsia" w:ascii="宋体" w:hAnsi="宋体" w:cs="宋体"/>
          <w:b/>
          <w:bCs/>
          <w:sz w:val="24"/>
          <w:szCs w:val="24"/>
        </w:rPr>
        <w:t xml:space="preserve">二、投标方资格条件评审</w:t>
      </w:r>
      <w:r>
        <w:rPr>
          <w:rFonts w:ascii="宋体" w:hAnsi="宋体"/>
          <w:b/>
          <w:bCs/>
          <w:sz w:val="24"/>
          <w:szCs w:val="24"/>
        </w:rPr>
      </w:r>
      <w:r/>
    </w:p>
    <w:p>
      <w:pPr>
        <w:pStyle w:val="917"/>
        <w:ind w:firstLine="480"/>
        <w:spacing w:line="440" w:lineRule="exact"/>
        <w:rPr>
          <w:rFonts w:ascii="宋体" w:hAnsi="宋体"/>
          <w:sz w:val="24"/>
          <w:szCs w:val="24"/>
        </w:rPr>
      </w:pPr>
      <w:r>
        <w:rPr>
          <w:rFonts w:hint="eastAsia" w:ascii="宋体" w:hAnsi="宋体" w:cs="宋体"/>
          <w:sz w:val="24"/>
          <w:szCs w:val="24"/>
        </w:rPr>
        <w:t xml:space="preserve">由本项目</w:t>
      </w:r>
      <w:r>
        <w:rPr>
          <w:rFonts w:hint="eastAsia" w:ascii="宋体" w:hAnsi="宋体" w:cs="宋体"/>
          <w:sz w:val="24"/>
          <w:szCs w:val="24"/>
          <w:lang w:val="en-US" w:eastAsia="zh-CN"/>
        </w:rPr>
        <w:t xml:space="preserve">采购人代表</w:t>
      </w:r>
      <w:r>
        <w:rPr>
          <w:rFonts w:hint="eastAsia" w:ascii="宋体" w:hAnsi="宋体" w:cs="宋体"/>
          <w:sz w:val="24"/>
          <w:szCs w:val="24"/>
        </w:rPr>
        <w:t xml:space="preserve">根据参加资格审查的投标方递交的资格审查证明材料，并按照本服务项目招标文件资格审查标准对投标方的资格进行评审。只有资格条件评审通过的投标方方可参加下阶段评审。</w:t>
      </w:r>
      <w:r>
        <w:rPr>
          <w:rFonts w:ascii="宋体" w:hAnsi="宋体"/>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.法人授权书</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.上一年度的财务状况报告（投标方成立不满一年无需提供）</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.参加政府采购活动前 3 年内在经营活动中没有重大违法记录的书面声明</w:t>
      </w:r>
      <w:r>
        <w:rPr>
          <w:rFonts w:hint="eastAsia" w:ascii="宋体" w:hAnsi="宋体" w:eastAsia="宋体" w:cs="宋体"/>
          <w:color w:val="000000"/>
          <w:sz w:val="24"/>
          <w:szCs w:val="24"/>
        </w:rPr>
      </w:r>
      <w:r/>
    </w:p>
    <w:p>
      <w:pPr>
        <w:pStyle w:val="917"/>
      </w:pPr>
      <w:r/>
      <w:r/>
    </w:p>
    <w:p>
      <w:pPr>
        <w:pStyle w:val="917"/>
        <w:ind w:firstLine="482"/>
        <w:spacing w:line="440" w:lineRule="exact"/>
        <w:rPr>
          <w:rFonts w:ascii="宋体" w:hAnsi="宋体"/>
          <w:b/>
          <w:bCs/>
          <w:sz w:val="24"/>
          <w:szCs w:val="24"/>
        </w:rPr>
      </w:pPr>
      <w:r>
        <w:rPr>
          <w:rFonts w:hint="eastAsia" w:ascii="宋体" w:hAnsi="宋体" w:cs="宋体"/>
          <w:b/>
          <w:bCs/>
          <w:sz w:val="24"/>
          <w:szCs w:val="24"/>
        </w:rPr>
        <w:t xml:space="preserve">备注：</w:t>
      </w:r>
      <w:r>
        <w:rPr>
          <w:rFonts w:ascii="宋体" w:hAnsi="宋体"/>
          <w:b/>
          <w:bCs/>
          <w:sz w:val="24"/>
          <w:szCs w:val="24"/>
        </w:rPr>
      </w:r>
      <w:r/>
    </w:p>
    <w:p>
      <w:pPr>
        <w:pStyle w:val="917"/>
        <w:ind w:firstLine="480"/>
        <w:spacing w:line="440" w:lineRule="exact"/>
        <w:rPr>
          <w:rFonts w:ascii="宋体" w:hAnsi="宋体"/>
          <w:sz w:val="24"/>
          <w:szCs w:val="24"/>
        </w:rPr>
      </w:pPr>
      <w:r>
        <w:rPr>
          <w:rFonts w:hint="eastAsia" w:ascii="宋体" w:hAnsi="宋体" w:cs="宋体"/>
          <w:sz w:val="24"/>
          <w:szCs w:val="24"/>
        </w:rPr>
        <w:t xml:space="preserve">①若在评审过程中，发现提供资格审查材料虚假，则资格审查不通过。一旦发现资格审查材料虚假，中标无效，一律按照有关规定进行处罚。</w:t>
      </w:r>
      <w:r>
        <w:rPr>
          <w:rFonts w:ascii="宋体" w:hAnsi="宋体"/>
          <w:sz w:val="24"/>
          <w:szCs w:val="24"/>
        </w:rPr>
      </w:r>
      <w:r/>
    </w:p>
    <w:p>
      <w:pPr>
        <w:pStyle w:val="917"/>
        <w:ind w:firstLine="480"/>
        <w:spacing w:line="440" w:lineRule="exact"/>
        <w:rPr>
          <w:rFonts w:ascii="宋体" w:hAnsi="宋体"/>
          <w:sz w:val="24"/>
          <w:szCs w:val="24"/>
        </w:rPr>
      </w:pPr>
      <w:r>
        <w:rPr>
          <w:rFonts w:hint="eastAsia" w:ascii="宋体" w:hAnsi="宋体" w:cs="宋体"/>
          <w:sz w:val="24"/>
          <w:szCs w:val="24"/>
        </w:rPr>
        <w:t xml:space="preserve">②上述</w:t>
      </w:r>
      <w:r>
        <w:rPr>
          <w:rFonts w:hint="eastAsia" w:ascii="宋体" w:hAnsi="宋体" w:cs="宋体"/>
          <w:sz w:val="24"/>
          <w:szCs w:val="24"/>
          <w:lang w:val="en-US" w:eastAsia="zh-CN"/>
        </w:rPr>
        <w:t xml:space="preserve">1</w:t>
      </w:r>
      <w:r>
        <w:rPr>
          <w:rFonts w:hint="eastAsia" w:ascii="宋体" w:hAnsi="宋体" w:cs="宋体"/>
          <w:sz w:val="24"/>
          <w:szCs w:val="24"/>
        </w:rPr>
        <w:t xml:space="preserve">～</w:t>
      </w:r>
      <w:r>
        <w:rPr>
          <w:rFonts w:hint="eastAsia" w:ascii="宋体" w:hAnsi="宋体" w:cs="宋体"/>
          <w:sz w:val="24"/>
          <w:szCs w:val="24"/>
          <w:lang w:val="en-US" w:eastAsia="zh-CN"/>
        </w:rPr>
        <w:t xml:space="preserve">6</w:t>
      </w:r>
      <w:r>
        <w:rPr>
          <w:rFonts w:hint="eastAsia" w:ascii="宋体" w:hAnsi="宋体" w:cs="宋体"/>
          <w:sz w:val="24"/>
          <w:szCs w:val="24"/>
        </w:rPr>
        <w:t xml:space="preserve">中任何一条不符合要求</w:t>
      </w:r>
      <w:r>
        <w:rPr>
          <w:rFonts w:ascii="宋体" w:hAnsi="宋体" w:cs="方正公文小标宋"/>
          <w:sz w:val="24"/>
          <w:szCs w:val="24"/>
        </w:rPr>
        <w:t xml:space="preserve"> </w:t>
      </w:r>
      <w:r>
        <w:rPr>
          <w:rFonts w:hint="eastAsia" w:ascii="宋体" w:hAnsi="宋体" w:cs="宋体"/>
          <w:sz w:val="24"/>
          <w:szCs w:val="24"/>
        </w:rPr>
        <w:t xml:space="preserve">，则资格审查不通过。</w:t>
      </w:r>
      <w:r>
        <w:rPr>
          <w:rFonts w:ascii="宋体" w:hAnsi="宋体"/>
          <w:sz w:val="24"/>
          <w:szCs w:val="24"/>
        </w:rPr>
      </w:r>
      <w:r/>
    </w:p>
    <w:p>
      <w:pPr>
        <w:pStyle w:val="917"/>
        <w:ind w:firstLine="480"/>
        <w:spacing w:line="440" w:lineRule="exact"/>
        <w:rPr>
          <w:rFonts w:ascii="宋体" w:hAnsi="宋体" w:cs="方正公文小标宋"/>
          <w:sz w:val="24"/>
          <w:szCs w:val="24"/>
        </w:rPr>
      </w:pPr>
      <w:r>
        <w:rPr>
          <w:rFonts w:hint="eastAsia" w:ascii="宋体" w:hAnsi="宋体" w:cs="宋体"/>
          <w:sz w:val="24"/>
          <w:szCs w:val="24"/>
        </w:rPr>
        <w:t xml:space="preserve">③如法人名称和法人代表姓名发生变化，请提供相关证明；证书如遇年检，请提供相关证明。否则，资格审查不通过。</w:t>
      </w:r>
      <w:r>
        <w:rPr>
          <w:rFonts w:ascii="宋体" w:hAnsi="宋体" w:cs="方正公文小标宋"/>
          <w:sz w:val="24"/>
          <w:szCs w:val="24"/>
        </w:rPr>
      </w:r>
      <w:r/>
    </w:p>
    <w:p>
      <w:pPr>
        <w:pStyle w:val="917"/>
        <w:ind w:firstLine="482"/>
        <w:keepLines/>
        <w:keepNext/>
        <w:spacing w:line="480" w:lineRule="exact"/>
        <w:rPr>
          <w:rFonts w:hint="eastAsia" w:ascii="方正公文小标宋" w:hAnsi="方正公文小标宋" w:cs="方正公文小标宋"/>
        </w:rPr>
        <w:outlineLvl w:val="2"/>
      </w:pPr>
      <w:r>
        <w:rPr>
          <w:rFonts w:hint="eastAsia" w:ascii="宋体" w:hAnsi="宋体" w:cs="宋体"/>
          <w:b/>
          <w:bCs/>
          <w:sz w:val="24"/>
          <w:szCs w:val="24"/>
        </w:rPr>
        <w:t xml:space="preserve">三、详细评审</w:t>
      </w:r>
      <w:r>
        <w:rPr>
          <w:rFonts w:ascii="方正公文小标宋" w:hAnsi="方正公文小标宋" w:cs="方正公文小标宋"/>
        </w:rPr>
        <w:t xml:space="preserve"> </w:t>
      </w:r>
      <w:r>
        <w:rPr>
          <w:rFonts w:hint="eastAsia" w:ascii="方正公文小标宋" w:hAnsi="方正公文小标宋" w:cs="方正公文小标宋"/>
        </w:rPr>
      </w:r>
      <w:r/>
    </w:p>
    <w:tbl>
      <w:tblPr>
        <w:tblStyle w:val="1033"/>
        <w:tblW w:w="10033"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733"/>
        <w:gridCol w:w="1179"/>
        <w:gridCol w:w="6330"/>
        <w:gridCol w:w="647"/>
        <w:gridCol w:w="1144"/>
      </w:tblGrid>
      <w:tr>
        <w:trPr>
          <w:trHeight w:val="501"/>
          <w:tblHeader/>
        </w:trPr>
        <w:tc>
          <w:tcPr>
            <w:tcW w:w="733" w:type="dxa"/>
            <w:vAlign w:val="center"/>
            <w:textDirection w:val="lrTb"/>
            <w:noWrap w:val="false"/>
          </w:tcPr>
          <w:p>
            <w:pPr>
              <w:pStyle w:val="917"/>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序号</w:t>
            </w:r>
            <w:r>
              <w:rPr>
                <w:rFonts w:hint="eastAsia" w:ascii="方正黑体_GBK" w:hAnsi="方正黑体_GBK" w:eastAsia="方正黑体_GBK" w:cs="方正黑体_GBK"/>
                <w:b w:val="0"/>
                <w:bCs/>
                <w:color w:val="000000"/>
                <w:spacing w:val="-3"/>
                <w:sz w:val="21"/>
                <w:szCs w:val="21"/>
              </w:rPr>
            </w:r>
            <w:r/>
          </w:p>
        </w:tc>
        <w:tc>
          <w:tcPr>
            <w:tcW w:w="1179" w:type="dxa"/>
            <w:vAlign w:val="center"/>
            <w:textDirection w:val="lrTb"/>
            <w:noWrap w:val="false"/>
          </w:tcPr>
          <w:p>
            <w:pPr>
              <w:pStyle w:val="917"/>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评审因素</w:t>
            </w:r>
            <w:r>
              <w:rPr>
                <w:rFonts w:hint="eastAsia" w:ascii="方正黑体_GBK" w:hAnsi="方正黑体_GBK" w:eastAsia="方正黑体_GBK" w:cs="方正黑体_GBK"/>
                <w:b w:val="0"/>
                <w:bCs/>
                <w:color w:val="000000"/>
                <w:spacing w:val="-3"/>
                <w:sz w:val="21"/>
                <w:szCs w:val="21"/>
              </w:rPr>
            </w:r>
            <w:r/>
          </w:p>
        </w:tc>
        <w:tc>
          <w:tcPr>
            <w:tcW w:w="6330" w:type="dxa"/>
            <w:vAlign w:val="center"/>
            <w:textDirection w:val="lrTb"/>
            <w:noWrap w:val="false"/>
          </w:tcPr>
          <w:p>
            <w:pPr>
              <w:pStyle w:val="917"/>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评审细则</w:t>
            </w:r>
            <w:r>
              <w:rPr>
                <w:rFonts w:hint="eastAsia" w:ascii="方正黑体_GBK" w:hAnsi="方正黑体_GBK" w:eastAsia="方正黑体_GBK" w:cs="方正黑体_GBK"/>
                <w:b w:val="0"/>
                <w:bCs/>
                <w:color w:val="000000"/>
                <w:spacing w:val="-3"/>
                <w:sz w:val="21"/>
                <w:szCs w:val="21"/>
              </w:rPr>
            </w:r>
            <w:r/>
          </w:p>
        </w:tc>
        <w:tc>
          <w:tcPr>
            <w:tcW w:w="647" w:type="dxa"/>
            <w:vAlign w:val="center"/>
            <w:textDirection w:val="lrTb"/>
            <w:noWrap w:val="false"/>
          </w:tcPr>
          <w:p>
            <w:pPr>
              <w:pStyle w:val="917"/>
              <w:ind w:firstLine="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分值</w:t>
            </w:r>
            <w:r>
              <w:rPr>
                <w:rFonts w:hint="eastAsia" w:ascii="方正黑体_GBK" w:hAnsi="方正黑体_GBK" w:eastAsia="方正黑体_GBK" w:cs="方正黑体_GBK"/>
                <w:b w:val="0"/>
                <w:bCs/>
                <w:color w:val="000000"/>
                <w:spacing w:val="-3"/>
                <w:sz w:val="21"/>
                <w:szCs w:val="21"/>
              </w:rPr>
            </w:r>
            <w:r/>
          </w:p>
        </w:tc>
        <w:tc>
          <w:tcPr>
            <w:tcW w:w="1144" w:type="dxa"/>
            <w:vAlign w:val="center"/>
            <w:textDirection w:val="lrTb"/>
            <w:noWrap w:val="false"/>
          </w:tcPr>
          <w:p>
            <w:pPr>
              <w:pStyle w:val="917"/>
              <w:ind w:firstLine="410"/>
              <w:jc w:val="center"/>
              <w:spacing w:before="122" w:line="288" w:lineRule="auto"/>
              <w:rPr>
                <w:rFonts w:hint="eastAsia" w:ascii="方正黑体_GBK" w:hAnsi="方正黑体_GBK" w:eastAsia="方正黑体_GBK" w:cs="方正黑体_GBK"/>
                <w:b w:val="0"/>
                <w:bCs/>
                <w:color w:val="000000"/>
                <w:spacing w:val="-3"/>
                <w:sz w:val="21"/>
                <w:szCs w:val="21"/>
              </w:rPr>
            </w:pPr>
            <w:r>
              <w:rPr>
                <w:rFonts w:hint="eastAsia" w:ascii="方正黑体_GBK" w:hAnsi="方正黑体_GBK" w:eastAsia="方正黑体_GBK" w:cs="方正黑体_GBK"/>
                <w:b w:val="0"/>
                <w:bCs/>
                <w:color w:val="000000"/>
                <w:spacing w:val="-3"/>
                <w:sz w:val="21"/>
                <w:szCs w:val="21"/>
              </w:rPr>
              <w:t xml:space="preserve">类型</w:t>
            </w:r>
            <w:r>
              <w:rPr>
                <w:rFonts w:hint="eastAsia" w:ascii="方正黑体_GBK" w:hAnsi="方正黑体_GBK" w:eastAsia="方正黑体_GBK" w:cs="方正黑体_GBK"/>
                <w:b w:val="0"/>
                <w:bCs/>
                <w:color w:val="000000"/>
                <w:spacing w:val="-3"/>
                <w:sz w:val="21"/>
                <w:szCs w:val="21"/>
              </w:rPr>
            </w:r>
            <w:r/>
          </w:p>
        </w:tc>
      </w:tr>
      <w:tr>
        <w:trPr>
          <w:trHeight w:val="460"/>
        </w:trPr>
        <w:tc>
          <w:tcPr>
            <w:gridSpan w:val="5"/>
            <w:tcW w:w="10033" w:type="dxa"/>
            <w:vAlign w:val="top"/>
            <w:textDirection w:val="lrTb"/>
            <w:noWrap w:val="false"/>
          </w:tcPr>
          <w:p>
            <w:pPr>
              <w:pStyle w:val="917"/>
              <w:jc w:val="both"/>
              <w:spacing w:before="122" w:line="264" w:lineRule="auto"/>
              <w:rPr>
                <w:rFonts w:hint="eastAsia" w:ascii="Times New Roman" w:hAnsi="Times New Roman" w:eastAsia="方正仿宋_GBK" w:cs="Times New Roman"/>
                <w:b/>
                <w:spacing w:val="-3"/>
                <w:szCs w:val="21"/>
                <w:lang w:eastAsia="zh-CN"/>
              </w:rPr>
            </w:pPr>
            <w:r>
              <w:rPr>
                <w:rFonts w:ascii="Times New Roman" w:hAnsi="Times New Roman" w:eastAsia="方正仿宋_GBK" w:cs="Times New Roman"/>
                <w:b/>
                <w:bCs/>
                <w:sz w:val="21"/>
                <w:szCs w:val="21"/>
              </w:rPr>
              <w:t xml:space="preserve">价格</w:t>
            </w:r>
            <w:r>
              <w:rPr>
                <w:rFonts w:hint="eastAsia" w:eastAsia="方正仿宋_GBK" w:cs="Times New Roman"/>
                <w:b/>
                <w:bCs/>
                <w:sz w:val="21"/>
                <w:szCs w:val="21"/>
                <w:lang w:val="en-US" w:eastAsia="zh-CN"/>
              </w:rPr>
              <w:t xml:space="preserve">分（50分）</w:t>
            </w:r>
            <w:r>
              <w:rPr>
                <w:rFonts w:hint="eastAsia" w:ascii="Times New Roman" w:hAnsi="Times New Roman" w:eastAsia="方正仿宋_GBK" w:cs="Times New Roman"/>
                <w:b/>
                <w:spacing w:val="-3"/>
                <w:szCs w:val="21"/>
                <w:lang w:eastAsia="zh-CN"/>
              </w:rPr>
            </w:r>
            <w:r/>
          </w:p>
        </w:tc>
      </w:tr>
      <w:tr>
        <w:trPr>
          <w:trHeight w:val="460"/>
        </w:trPr>
        <w:tc>
          <w:tcPr>
            <w:gridSpan w:val="5"/>
            <w:tcW w:w="10033" w:type="dxa"/>
            <w:vAlign w:val="top"/>
            <w:textDirection w:val="lrTb"/>
            <w:noWrap w:val="false"/>
          </w:tcPr>
          <w:p>
            <w:pPr>
              <w:pStyle w:val="917"/>
              <w:jc w:val="both"/>
              <w:spacing w:before="122" w:line="264" w:lineRule="auto"/>
              <w:rPr>
                <w:rFonts w:ascii="Times New Roman" w:hAnsi="Times New Roman" w:eastAsia="方正仿宋_GBK" w:cs="Times New Roman"/>
                <w:szCs w:val="21"/>
                <w:lang w:eastAsia="zh-CN"/>
              </w:rPr>
            </w:pPr>
            <w:r>
              <w:rPr>
                <w:rFonts w:ascii="Times New Roman" w:hAnsi="Times New Roman" w:eastAsia="方正仿宋_GBK" w:cs="Times New Roman"/>
                <w:b/>
                <w:spacing w:val="-3"/>
                <w:szCs w:val="21"/>
              </w:rPr>
              <w:t xml:space="preserve">1.</w:t>
            </w:r>
            <w:r>
              <w:rPr>
                <w:rFonts w:ascii="Times New Roman" w:hAnsi="Times New Roman" w:eastAsia="方正仿宋_GBK" w:cs="Times New Roman"/>
                <w:b/>
                <w:spacing w:val="-3"/>
                <w:szCs w:val="21"/>
                <w:lang w:val="en-US" w:eastAsia="zh-CN"/>
              </w:rPr>
              <w:t xml:space="preserve">价格</w:t>
            </w:r>
            <w:r>
              <w:rPr>
                <w:rFonts w:ascii="Times New Roman" w:hAnsi="Times New Roman" w:eastAsia="方正仿宋_GBK" w:cs="Times New Roman"/>
                <w:szCs w:val="21"/>
                <w:lang w:eastAsia="zh-CN"/>
              </w:rPr>
            </w:r>
            <w:r/>
          </w:p>
        </w:tc>
      </w:tr>
      <w:tr>
        <w:trPr>
          <w:trHeight w:val="1030"/>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1</w:t>
            </w:r>
            <w:r>
              <w:rPr>
                <w:rFonts w:ascii="Times New Roman" w:hAnsi="Times New Roman" w:eastAsia="方正仿宋_GBK" w:cs="Times New Roman"/>
                <w:spacing w:val="-5"/>
                <w:szCs w:val="21"/>
              </w:rPr>
              <w:t xml:space="preserve">.1</w:t>
            </w:r>
            <w:r>
              <w:rPr>
                <w:rFonts w:ascii="Times New Roman" w:hAnsi="Times New Roman" w:eastAsia="方正仿宋_GBK" w:cs="Times New Roman"/>
                <w:szCs w:val="21"/>
              </w:rPr>
            </w:r>
            <w:r/>
          </w:p>
        </w:tc>
        <w:tc>
          <w:tcPr>
            <w:tcW w:w="1179"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2"/>
                <w:szCs w:val="21"/>
              </w:rPr>
              <w:t xml:space="preserve">价格分</w:t>
            </w:r>
            <w:r>
              <w:rPr>
                <w:rFonts w:ascii="Times New Roman" w:hAnsi="Times New Roman" w:eastAsia="方正仿宋_GBK" w:cs="Times New Roman"/>
                <w:szCs w:val="21"/>
              </w:rPr>
            </w:r>
            <w:r/>
          </w:p>
        </w:tc>
        <w:tc>
          <w:tcPr>
            <w:tcW w:w="6330" w:type="dxa"/>
            <w:vAlign w:val="center"/>
            <w:textDirection w:val="lrTb"/>
            <w:noWrap w:val="false"/>
          </w:tcPr>
          <w:p>
            <w:pPr>
              <w:pStyle w:val="917"/>
              <w:ind w:firstLine="484"/>
              <w:spacing w:line="264" w:lineRule="auto"/>
              <w:rPr>
                <w:rFonts w:ascii="Times New Roman" w:hAnsi="Times New Roman" w:eastAsia="方正仿宋_GBK" w:cs="Times New Roman"/>
                <w:szCs w:val="21"/>
              </w:rPr>
            </w:pPr>
            <w:r>
              <w:rPr>
                <w:rFonts w:ascii="Times New Roman" w:hAnsi="Times New Roman" w:eastAsia="方正仿宋_GBK" w:cs="Times New Roman"/>
                <w:spacing w:val="1"/>
                <w:szCs w:val="21"/>
              </w:rPr>
              <w:t xml:space="preserve">采用低价优先</w:t>
            </w:r>
            <w:r>
              <w:rPr>
                <w:rFonts w:ascii="Times New Roman" w:hAnsi="Times New Roman" w:eastAsia="方正仿宋_GBK" w:cs="Times New Roman"/>
                <w:szCs w:val="21"/>
              </w:rPr>
              <w:t xml:space="preserve">法计算，即满足招标文件要求且投标价格最低的投标</w:t>
            </w:r>
            <w:r>
              <w:rPr>
                <w:rFonts w:ascii="Times New Roman" w:hAnsi="Times New Roman" w:eastAsia="方正仿宋_GBK" w:cs="Times New Roman"/>
                <w:spacing w:val="1"/>
                <w:szCs w:val="21"/>
              </w:rPr>
              <w:t xml:space="preserve">报价为评标基准</w:t>
            </w:r>
            <w:r>
              <w:rPr>
                <w:rFonts w:ascii="Times New Roman" w:hAnsi="Times New Roman" w:eastAsia="方正仿宋_GBK" w:cs="Times New Roman"/>
                <w:szCs w:val="21"/>
              </w:rPr>
              <w:t xml:space="preserve">价，其价格分为满分。其他投标人的价格分统一按</w:t>
            </w:r>
            <w:r>
              <w:rPr>
                <w:rFonts w:ascii="Times New Roman" w:hAnsi="Times New Roman" w:eastAsia="方正仿宋_GBK" w:cs="Times New Roman"/>
                <w:spacing w:val="-1"/>
                <w:szCs w:val="21"/>
              </w:rPr>
              <w:t xml:space="preserve">照下列公</w:t>
            </w:r>
            <w:r>
              <w:rPr>
                <w:rFonts w:ascii="Times New Roman" w:hAnsi="Times New Roman" w:eastAsia="方正仿宋_GBK" w:cs="Times New Roman"/>
                <w:szCs w:val="21"/>
              </w:rPr>
              <w:t xml:space="preserve">式计算：投标报价得分=</w:t>
            </w:r>
            <w:r>
              <w:rPr>
                <w:rFonts w:hint="eastAsia" w:ascii="Times New Roman" w:hAnsi="Times New Roman" w:eastAsia="方正仿宋_GBK" w:cs="Times New Roman"/>
                <w:szCs w:val="21"/>
                <w:lang w:eastAsia="zh-CN"/>
              </w:rPr>
              <w:t xml:space="preserve">（</w:t>
            </w:r>
            <w:r>
              <w:rPr>
                <w:rFonts w:ascii="Times New Roman" w:hAnsi="Times New Roman" w:eastAsia="方正仿宋_GBK" w:cs="Times New Roman"/>
                <w:szCs w:val="21"/>
              </w:rPr>
              <w:t xml:space="preserve">评标基准价/投标报价</w:t>
            </w:r>
            <w:r>
              <w:rPr>
                <w:rFonts w:hint="eastAsia" w:ascii="Times New Roman" w:hAnsi="Times New Roman" w:eastAsia="方正仿宋_GBK" w:cs="Times New Roman"/>
                <w:szCs w:val="21"/>
                <w:lang w:eastAsia="zh-CN"/>
              </w:rPr>
              <w:t xml:space="preserve">）</w:t>
            </w:r>
            <w:r>
              <w:rPr>
                <w:rFonts w:ascii="Times New Roman" w:hAnsi="Times New Roman" w:eastAsia="方正仿宋_GBK" w:cs="Times New Roman"/>
                <w:szCs w:val="21"/>
              </w:rPr>
              <w:t xml:space="preserve">×价格分值（小数点保留两位）</w:t>
            </w:r>
            <w:r>
              <w:rPr>
                <w:rFonts w:ascii="Times New Roman" w:hAnsi="Times New Roman" w:eastAsia="方正仿宋_GBK" w:cs="Times New Roman"/>
                <w:szCs w:val="21"/>
              </w:rPr>
            </w:r>
            <w:r/>
          </w:p>
        </w:tc>
        <w:tc>
          <w:tcPr>
            <w:tcW w:w="647" w:type="dxa"/>
            <w:vAlign w:val="center"/>
            <w:textDirection w:val="lrTb"/>
            <w:noWrap w:val="false"/>
          </w:tcPr>
          <w:p>
            <w:pPr>
              <w:pStyle w:val="917"/>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50</w:t>
            </w:r>
            <w:r>
              <w:rPr>
                <w:rFonts w:ascii="Times New Roman" w:hAnsi="Times New Roman" w:eastAsia="方正仿宋_GBK" w:cs="Times New Roman"/>
                <w:szCs w:val="21"/>
              </w:rPr>
            </w:r>
            <w:r/>
          </w:p>
        </w:tc>
        <w:tc>
          <w:tcPr>
            <w:tcW w:w="1144" w:type="dxa"/>
            <w:vAlign w:val="center"/>
            <w:textDirection w:val="lrTb"/>
            <w:noWrap w:val="false"/>
          </w:tcPr>
          <w:p>
            <w:pPr>
              <w:pStyle w:val="917"/>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价格分</w:t>
            </w:r>
            <w:r>
              <w:rPr>
                <w:rFonts w:ascii="Times New Roman" w:hAnsi="Times New Roman" w:eastAsia="方正仿宋_GBK" w:cs="Times New Roman"/>
                <w:szCs w:val="21"/>
              </w:rPr>
            </w:r>
            <w:r/>
          </w:p>
        </w:tc>
      </w:tr>
      <w:tr>
        <w:trPr>
          <w:trHeight w:val="460"/>
        </w:trPr>
        <w:tc>
          <w:tcPr>
            <w:gridSpan w:val="5"/>
            <w:tcW w:w="10033" w:type="dxa"/>
            <w:vAlign w:val="top"/>
            <w:textDirection w:val="lrTb"/>
            <w:noWrap w:val="false"/>
          </w:tcPr>
          <w:p>
            <w:pPr>
              <w:pStyle w:val="917"/>
              <w:jc w:val="both"/>
              <w:spacing w:before="123" w:line="264" w:lineRule="auto"/>
              <w:rPr>
                <w:rFonts w:hint="eastAsia" w:ascii="Times New Roman" w:hAnsi="Times New Roman" w:eastAsia="方正仿宋_GBK" w:cs="Times New Roman"/>
                <w:b/>
                <w:spacing w:val="-3"/>
                <w:szCs w:val="21"/>
                <w:lang w:val="en-US" w:eastAsia="zh-CN"/>
              </w:rPr>
            </w:pPr>
            <w:r>
              <w:rPr>
                <w:rFonts w:ascii="Times New Roman" w:hAnsi="Times New Roman" w:eastAsia="方正仿宋_GBK" w:cs="Times New Roman"/>
                <w:b/>
                <w:bCs/>
                <w:sz w:val="21"/>
                <w:szCs w:val="21"/>
                <w:lang w:val="en-US" w:eastAsia="zh-CN"/>
              </w:rPr>
              <w:t xml:space="preserve">以下为</w:t>
            </w:r>
            <w:r>
              <w:rPr>
                <w:rFonts w:ascii="Times New Roman" w:hAnsi="Times New Roman" w:eastAsia="方正仿宋_GBK" w:cs="Times New Roman"/>
                <w:b/>
                <w:bCs/>
                <w:sz w:val="21"/>
                <w:szCs w:val="21"/>
              </w:rPr>
              <w:t xml:space="preserve">商务技术</w:t>
            </w:r>
            <w:r>
              <w:rPr>
                <w:rFonts w:hint="eastAsia" w:eastAsia="方正仿宋_GBK" w:cs="Times New Roman"/>
                <w:b/>
                <w:bCs/>
                <w:sz w:val="21"/>
                <w:szCs w:val="21"/>
                <w:lang w:val="en-US" w:eastAsia="zh-CN"/>
              </w:rPr>
              <w:t xml:space="preserve">分（50分）</w:t>
            </w:r>
            <w:r>
              <w:rPr>
                <w:rFonts w:hint="eastAsia" w:ascii="Times New Roman" w:hAnsi="Times New Roman" w:eastAsia="方正仿宋_GBK" w:cs="Times New Roman"/>
                <w:b/>
                <w:spacing w:val="-3"/>
                <w:szCs w:val="21"/>
                <w:lang w:val="en-US" w:eastAsia="zh-CN"/>
              </w:rPr>
            </w:r>
            <w:r/>
          </w:p>
        </w:tc>
      </w:tr>
      <w:tr>
        <w:trPr>
          <w:trHeight w:val="460"/>
        </w:trPr>
        <w:tc>
          <w:tcPr>
            <w:gridSpan w:val="5"/>
            <w:tcW w:w="10033" w:type="dxa"/>
            <w:vAlign w:val="top"/>
            <w:textDirection w:val="lrTb"/>
            <w:noWrap w:val="false"/>
          </w:tcPr>
          <w:p>
            <w:pPr>
              <w:pStyle w:val="917"/>
              <w:jc w:val="both"/>
              <w:spacing w:before="123"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2.技术</w:t>
            </w:r>
            <w:r>
              <w:rPr>
                <w:rFonts w:ascii="Times New Roman" w:hAnsi="Times New Roman" w:eastAsia="方正仿宋_GBK" w:cs="Times New Roman"/>
                <w:szCs w:val="21"/>
              </w:rPr>
            </w:r>
            <w:r/>
          </w:p>
        </w:tc>
      </w:tr>
      <w:tr>
        <w:trPr>
          <w:trHeight w:val="891"/>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2.1</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产品主要技术经济指标</w:t>
            </w:r>
            <w:r>
              <w:rPr>
                <w:rFonts w:ascii="Times New Roman" w:hAnsi="Times New Roman" w:eastAsia="方正仿宋_GBK" w:cs="Times New Roman"/>
                <w:spacing w:val="-2"/>
                <w:szCs w:val="21"/>
              </w:rPr>
            </w:r>
            <w:r/>
          </w:p>
        </w:tc>
        <w:tc>
          <w:tcPr>
            <w:tcW w:w="6330" w:type="dxa"/>
            <w:vAlign w:val="center"/>
            <w:textDirection w:val="lrTb"/>
            <w:noWrap w:val="false"/>
          </w:tcPr>
          <w:p>
            <w:pPr>
              <w:pStyle w:val="919"/>
              <w:numPr>
                <w:ilvl w:val="0"/>
                <w:numId w:val="0"/>
              </w:numPr>
              <w:jc w:val="left"/>
              <w:spacing w:before="312" w:after="234"/>
              <w:tabs>
                <w:tab w:val="left" w:pos="600" w:leader="none"/>
                <w:tab w:val="left" w:pos="840" w:leader="none"/>
              </w:tabs>
              <w:rPr>
                <w:rFonts w:ascii="Times New Roman" w:hAnsi="Times New Roman" w:eastAsia="方正仿宋_GBK" w:cs="Times New Roman"/>
                <w:sz w:val="21"/>
                <w:szCs w:val="21"/>
                <w:shd w:val="clear" w:color="auto" w:fill="auto"/>
                <w:lang w:val="en-US" w:eastAsia="zh-CN"/>
              </w:rPr>
            </w:pPr>
            <w:r>
              <w:rPr>
                <w:rFonts w:ascii="Times New Roman" w:hAnsi="Times New Roman" w:eastAsia="方正仿宋_GBK" w:cs="Times New Roman"/>
                <w:b w:val="0"/>
                <w:bCs w:val="0"/>
                <w:sz w:val="21"/>
                <w:szCs w:val="21"/>
                <w:shd w:val="clear" w:color="auto" w:fill="auto"/>
              </w:rPr>
              <w:t xml:space="preserve">技术参数全部满足招标要求的得满分，有1项负偏离扣1.5分，扣完为止。主要技术</w:t>
            </w:r>
            <w:r>
              <w:rPr>
                <w:rFonts w:ascii="Times New Roman" w:hAnsi="Times New Roman" w:eastAsia="方正仿宋_GBK" w:cs="Times New Roman"/>
                <w:b w:val="0"/>
                <w:bCs w:val="0"/>
                <w:sz w:val="21"/>
                <w:szCs w:val="21"/>
                <w:shd w:val="clear" w:color="auto" w:fill="auto"/>
                <w:lang w:val="en-US" w:eastAsia="zh-CN"/>
              </w:rPr>
              <w:t xml:space="preserve">参数如下：</w:t>
            </w:r>
            <w:r>
              <w:rPr>
                <w:rFonts w:ascii="Times New Roman" w:hAnsi="Times New Roman" w:eastAsia="方正仿宋_GBK" w:cs="Times New Roman"/>
                <w:sz w:val="21"/>
                <w:szCs w:val="21"/>
                <w:shd w:val="clear" w:color="auto" w:fill="auto"/>
                <w:lang w:val="en-US" w:eastAsia="zh-CN"/>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①</w:t>
            </w:r>
            <w:r>
              <w:rPr>
                <w:rFonts w:ascii="Times New Roman" w:hAnsi="Times New Roman" w:eastAsia="方正仿宋_GBK" w:cs="Times New Roman"/>
                <w:sz w:val="21"/>
                <w:szCs w:val="21"/>
              </w:rPr>
              <w:t xml:space="preserve">系统响应时间：关键操作（如地图加载、实时数据查询）响应时间≤3秒。</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②</w:t>
            </w:r>
            <w:r>
              <w:rPr>
                <w:rFonts w:ascii="Times New Roman" w:hAnsi="Times New Roman" w:eastAsia="方正仿宋_GBK" w:cs="Times New Roman"/>
                <w:sz w:val="21"/>
                <w:szCs w:val="21"/>
              </w:rPr>
              <w:t xml:space="preserve">数据接入能力：支持接入至少25个物联网监测点数据，并具备扩展至50个点以上的接口能力。</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③</w:t>
            </w:r>
            <w:r>
              <w:rPr>
                <w:rFonts w:ascii="Times New Roman" w:hAnsi="Times New Roman" w:eastAsia="方正仿宋_GBK" w:cs="Times New Roman"/>
                <w:sz w:val="21"/>
                <w:szCs w:val="21"/>
              </w:rPr>
              <w:t xml:space="preserve">并发用户数</w:t>
            </w:r>
            <w:r>
              <w:rPr>
                <w:rFonts w:ascii="Times New Roman" w:hAnsi="Times New Roman" w:eastAsia="方正仿宋_GBK" w:cs="Times New Roman"/>
                <w:sz w:val="21"/>
                <w:szCs w:val="21"/>
              </w:rPr>
              <w:tab/>
            </w:r>
            <w:r>
              <w:rPr>
                <w:rFonts w:ascii="Times New Roman" w:hAnsi="Times New Roman" w:eastAsia="方正仿宋_GBK" w:cs="Times New Roman"/>
                <w:sz w:val="21"/>
                <w:szCs w:val="21"/>
              </w:rPr>
              <w:t xml:space="preserve">支持PC端不少于200用户并发在线操作。</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④</w:t>
            </w:r>
            <w:r>
              <w:rPr>
                <w:rFonts w:ascii="Times New Roman" w:hAnsi="Times New Roman" w:eastAsia="方正仿宋_GBK" w:cs="Times New Roman"/>
                <w:sz w:val="21"/>
                <w:szCs w:val="21"/>
              </w:rPr>
              <w:t xml:space="preserve">设备在线率：在非不可抗力因素下，水位监测点设备综合在线率不低于96%。</w:t>
            </w:r>
            <w:r>
              <w:rPr>
                <w:rFonts w:ascii="Times New Roman" w:hAnsi="Times New Roman" w:eastAsia="方正仿宋_GBK" w:cs="Times New Roman"/>
                <w:sz w:val="21"/>
                <w:szCs w:val="21"/>
              </w:rPr>
            </w:r>
            <w:r/>
          </w:p>
          <w:p>
            <w:pPr>
              <w:pStyle w:val="987"/>
              <w:ind w:left="0" w:firstLine="0"/>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⑤</w:t>
            </w:r>
            <w:r>
              <w:rPr>
                <w:rFonts w:ascii="Times New Roman" w:hAnsi="Times New Roman" w:eastAsia="方正仿宋_GBK" w:cs="Times New Roman"/>
                <w:sz w:val="21"/>
                <w:szCs w:val="21"/>
              </w:rPr>
              <w:t xml:space="preserve">系统可用性：核心业务模块（一张图、监测预警、值班值守）全年可用性≥99.5%。</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⑥</w:t>
            </w:r>
            <w:r>
              <w:rPr>
                <w:rFonts w:ascii="Times New Roman" w:hAnsi="Times New Roman" w:eastAsia="方正仿宋_GBK" w:cs="Times New Roman"/>
                <w:sz w:val="21"/>
                <w:szCs w:val="21"/>
              </w:rPr>
              <w:t xml:space="preserve">安全等级保护：系统设计符合网络安全等级保护二级或以上要求。</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1"/>
                <w:szCs w:val="21"/>
              </w:rPr>
            </w:pPr>
            <w:r>
              <w:rPr>
                <w:rFonts w:ascii="Times New Roman" w:hAnsi="Times New Roman" w:eastAsia="方正仿宋_GBK" w:cs="Times New Roman"/>
                <w:sz w:val="21"/>
                <w:szCs w:val="21"/>
                <w:lang w:eastAsia="zh-CN"/>
              </w:rPr>
              <w:t xml:space="preserve">⑦</w:t>
            </w:r>
            <w:r>
              <w:rPr>
                <w:rFonts w:ascii="Times New Roman" w:hAnsi="Times New Roman" w:eastAsia="方正仿宋_GBK" w:cs="Times New Roman"/>
                <w:sz w:val="21"/>
                <w:szCs w:val="21"/>
              </w:rPr>
              <w:t xml:space="preserve">故障响应与处置：一般故障响应时间≤2小时，重大故障提供7×24小时紧急现场支持。</w:t>
            </w:r>
            <w:r>
              <w:rPr>
                <w:rFonts w:ascii="Times New Roman" w:hAnsi="Times New Roman" w:eastAsia="方正仿宋_GBK" w:cs="Times New Roman"/>
                <w:sz w:val="21"/>
                <w:szCs w:val="21"/>
              </w:rPr>
            </w:r>
            <w:r/>
          </w:p>
          <w:p>
            <w:pPr>
              <w:pStyle w:val="917"/>
              <w:jc w:val="left"/>
              <w:rPr>
                <w:rFonts w:ascii="Times New Roman" w:hAnsi="Times New Roman" w:eastAsia="方正仿宋_GBK" w:cs="Times New Roman"/>
                <w:sz w:val="28"/>
                <w:szCs w:val="28"/>
                <w:lang w:eastAsia="zh-CN"/>
              </w:rPr>
            </w:pPr>
            <w:r>
              <w:rPr>
                <w:rFonts w:ascii="Times New Roman" w:hAnsi="Times New Roman" w:eastAsia="方正仿宋_GBK" w:cs="Times New Roman"/>
                <w:sz w:val="21"/>
                <w:szCs w:val="21"/>
                <w:lang w:eastAsia="zh-CN"/>
              </w:rPr>
              <w:t xml:space="preserve">⑧</w:t>
            </w:r>
            <w:r>
              <w:rPr>
                <w:rFonts w:ascii="Times New Roman" w:hAnsi="Times New Roman" w:eastAsia="方正仿宋_GBK" w:cs="Times New Roman"/>
                <w:sz w:val="21"/>
                <w:szCs w:val="21"/>
              </w:rPr>
              <w:t xml:space="preserve">运维工单归档率：月度维护、故障工单记录及时归档率不低于96%。</w:t>
            </w:r>
            <w:r>
              <w:rPr>
                <w:rFonts w:ascii="Times New Roman" w:hAnsi="Times New Roman" w:eastAsia="方正仿宋_GBK" w:cs="Times New Roman"/>
                <w:sz w:val="28"/>
                <w:szCs w:val="28"/>
                <w:lang w:eastAsia="zh-CN"/>
              </w:rPr>
            </w:r>
            <w:r/>
          </w:p>
          <w:p>
            <w:pPr>
              <w:pStyle w:val="917"/>
              <w:jc w:val="left"/>
              <w:spacing w:line="264" w:lineRule="auto"/>
              <w:rPr>
                <w:rFonts w:ascii="Times New Roman" w:hAnsi="Times New Roman" w:eastAsia="方正仿宋_GBK" w:cs="Times New Roman"/>
                <w:spacing w:val="1"/>
                <w:szCs w:val="21"/>
              </w:rPr>
            </w:pPr>
            <w:r>
              <w:rPr>
                <w:rFonts w:ascii="Times New Roman" w:hAnsi="Times New Roman" w:eastAsia="方正仿宋_GBK" w:cs="Times New Roman"/>
                <w:spacing w:val="1"/>
                <w:szCs w:val="21"/>
              </w:rPr>
            </w:r>
            <w:r/>
          </w:p>
        </w:tc>
        <w:tc>
          <w:tcPr>
            <w:tcW w:w="647"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12</w:t>
            </w:r>
            <w:r>
              <w:rPr>
                <w:rFonts w:ascii="Times New Roman" w:hAnsi="Times New Roman" w:eastAsia="方正仿宋_GBK" w:cs="Times New Roman"/>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szCs w:val="21"/>
              </w:rPr>
            </w:r>
            <w:r/>
          </w:p>
        </w:tc>
      </w:tr>
      <w:tr>
        <w:trPr>
          <w:trHeight w:val="889"/>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2.5</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需求理解</w:t>
            </w:r>
            <w:r>
              <w:rPr>
                <w:rFonts w:ascii="Times New Roman" w:hAnsi="Times New Roman" w:eastAsia="方正仿宋_GBK" w:cs="Times New Roman"/>
                <w:color w:val="000000"/>
                <w:sz w:val="21"/>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评委根据投标人提供的需求理解材料综合评分，包括：</w:t>
            </w:r>
            <w:r>
              <w:rPr>
                <w:rFonts w:ascii="Times New Roman" w:hAnsi="Times New Roman" w:eastAsia="方正仿宋_GBK" w:cs="Times New Roman"/>
                <w:szCs w:val="21"/>
              </w:rPr>
              <w:t xml:space="preserve">1.业务功能需求分析；2.重点难点分析。</w:t>
            </w:r>
            <w:r>
              <w:rPr>
                <w:rFonts w:ascii="Times New Roman" w:hAnsi="Times New Roman" w:eastAsia="方正仿宋_GBK" w:cs="Times New Roman"/>
                <w:color w:val="000000"/>
                <w:sz w:val="21"/>
                <w:szCs w:val="21"/>
              </w:rPr>
              <w:t xml:space="preserve">以上每项内容逐条阐述。</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（1）以上每项内容完整深刻、针对性强、紧贴采购需求的，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得2分；</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（2）以上每项内容较为完整深刻、针对性较强、能够满足采购需求的，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 1分；</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（3）以上每项内容不符合采购需求或未提供需求理解材料的不得分。</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lang w:val="en-US" w:eastAsia="zh-CN"/>
              </w:rPr>
            </w:pPr>
            <w:r>
              <w:rPr>
                <w:rFonts w:hint="eastAsia" w:eastAsia="方正仿宋_GBK" w:cs="Times New Roman"/>
                <w:color w:val="000000"/>
                <w:sz w:val="21"/>
                <w:szCs w:val="21"/>
                <w:lang w:val="en-US" w:eastAsia="zh-CN"/>
              </w:rPr>
              <w:t xml:space="preserve">本项最高得4分。</w:t>
            </w:r>
            <w:r>
              <w:rPr>
                <w:rFonts w:ascii="Times New Roman" w:hAnsi="Times New Roman" w:eastAsia="方正仿宋_GBK" w:cs="Times New Roman"/>
                <w:color w:val="000000"/>
                <w:sz w:val="21"/>
                <w:szCs w:val="21"/>
                <w:lang w:val="en-US" w:eastAsia="zh-CN"/>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 w:val="21"/>
                <w:szCs w:val="21"/>
              </w:rPr>
              <w:t xml:space="preserve">4</w:t>
            </w:r>
            <w:r>
              <w:rPr>
                <w:rFonts w:ascii="Times New Roman" w:hAnsi="Times New Roman" w:eastAsia="方正仿宋_GBK" w:cs="Times New Roman"/>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pacing w:val="-4"/>
                <w:sz w:val="21"/>
                <w:szCs w:val="21"/>
              </w:rPr>
              <w:t xml:space="preserve">主观分</w:t>
            </w:r>
            <w:r>
              <w:rPr>
                <w:rFonts w:ascii="Times New Roman" w:hAnsi="Times New Roman" w:eastAsia="方正仿宋_GBK" w:cs="Times New Roman"/>
                <w:sz w:val="21"/>
                <w:szCs w:val="21"/>
              </w:rPr>
            </w:r>
            <w:r/>
          </w:p>
        </w:tc>
      </w:tr>
      <w:tr>
        <w:trPr>
          <w:trHeight w:val="889"/>
        </w:trPr>
        <w:tc>
          <w:tcPr>
            <w:tcW w:w="733" w:type="dxa"/>
            <w:vAlign w:val="center"/>
            <w:textDirection w:val="lrTb"/>
            <w:noWrap w:val="false"/>
          </w:tcPr>
          <w:p>
            <w:pPr>
              <w:pStyle w:val="917"/>
              <w:ind w:firstLine="0"/>
              <w:jc w:val="center"/>
              <w:spacing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2.6</w:t>
            </w:r>
            <w:r>
              <w:rPr>
                <w:rFonts w:ascii="Times New Roman" w:hAnsi="Times New Roman" w:eastAsia="方正仿宋_GBK" w:cs="Times New Roman"/>
                <w:szCs w:val="21"/>
              </w:rPr>
            </w:r>
            <w:r/>
          </w:p>
        </w:tc>
        <w:tc>
          <w:tcPr>
            <w:tcW w:w="1179" w:type="dxa"/>
            <w:vAlign w:val="center"/>
            <w:textDirection w:val="lrTb"/>
            <w:noWrap w:val="false"/>
          </w:tcPr>
          <w:p>
            <w:pPr>
              <w:pStyle w:val="917"/>
              <w:ind w:firstLine="0"/>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总体技术方案</w:t>
            </w:r>
            <w:r>
              <w:rPr>
                <w:rFonts w:ascii="Times New Roman" w:hAnsi="Times New Roman" w:eastAsia="方正仿宋_GBK" w:cs="Times New Roman"/>
                <w:color w:val="000000"/>
                <w:sz w:val="21"/>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评委根据投标人提供的项目总体技术方案综合评分，</w:t>
            </w:r>
            <w:r>
              <w:rPr>
                <w:rFonts w:ascii="Times New Roman" w:hAnsi="Times New Roman" w:eastAsia="方正仿宋_GBK" w:cs="Times New Roman"/>
                <w:szCs w:val="21"/>
              </w:rPr>
              <w:t xml:space="preserve">包括：1.总体架构和性能设计；2.系统部署和安全防护设计。</w:t>
            </w:r>
            <w:r>
              <w:rPr>
                <w:rFonts w:ascii="Times New Roman" w:hAnsi="Times New Roman" w:eastAsia="方正仿宋_GBK" w:cs="Times New Roman"/>
                <w:color w:val="000000"/>
                <w:sz w:val="21"/>
                <w:szCs w:val="21"/>
              </w:rPr>
              <w:t xml:space="preserve">以上每项内容逐条阐述。</w:t>
            </w:r>
            <w:r>
              <w:rPr>
                <w:rFonts w:ascii="Times New Roman" w:hAnsi="Times New Roman" w:eastAsia="方正仿宋_GBK" w:cs="Times New Roman"/>
                <w:color w:val="000000"/>
                <w:sz w:val="21"/>
                <w:szCs w:val="21"/>
              </w:rPr>
            </w:r>
            <w:r/>
          </w:p>
          <w:p>
            <w:pPr>
              <w:pStyle w:val="917"/>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（1）以上每项内容设计思路科学、前瞻性、技术先进可行、紧贴采购需求的，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得2分；</w:t>
            </w:r>
            <w:r>
              <w:rPr>
                <w:rFonts w:ascii="Times New Roman" w:hAnsi="Times New Roman" w:eastAsia="方正仿宋_GBK" w:cs="Times New Roman"/>
                <w:color w:val="000000"/>
                <w:sz w:val="21"/>
                <w:szCs w:val="21"/>
              </w:rPr>
            </w:r>
            <w:r/>
          </w:p>
          <w:p>
            <w:pPr>
              <w:pStyle w:val="917"/>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（2）以上每项内容设计思路较科学、前瞻性、技术较先进可行、能够满足采购需求的，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rPr>
              <w:t xml:space="preserve">得1分；</w:t>
            </w:r>
            <w:r>
              <w:rPr>
                <w:rFonts w:ascii="Times New Roman" w:hAnsi="Times New Roman" w:eastAsia="方正仿宋_GBK" w:cs="Times New Roman"/>
                <w:color w:val="000000"/>
                <w:sz w:val="21"/>
                <w:szCs w:val="21"/>
              </w:rPr>
            </w:r>
            <w:r/>
          </w:p>
          <w:p>
            <w:pPr>
              <w:pStyle w:val="917"/>
              <w:ind w:firstLine="420"/>
              <w:jc w:val="left"/>
              <w:spacing w:line="264" w:lineRule="auto"/>
              <w:widowControl/>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（3）以上每项内容设计思路不能满足采购需求或未提供方案的不得分。</w:t>
            </w:r>
            <w:r>
              <w:rPr>
                <w:rFonts w:ascii="Times New Roman" w:hAnsi="Times New Roman" w:eastAsia="方正仿宋_GBK" w:cs="Times New Roman"/>
                <w:color w:val="000000"/>
                <w:sz w:val="21"/>
                <w:szCs w:val="21"/>
              </w:rPr>
            </w:r>
            <w:r/>
          </w:p>
          <w:p>
            <w:pPr>
              <w:pStyle w:val="917"/>
              <w:ind w:firstLine="420"/>
              <w:jc w:val="left"/>
              <w:spacing w:line="264" w:lineRule="auto"/>
              <w:widowControl/>
              <w:rPr>
                <w:rFonts w:ascii="Times New Roman" w:hAnsi="Times New Roman" w:eastAsia="方正仿宋_GBK" w:cs="Times New Roman"/>
                <w:color w:val="000000"/>
                <w:sz w:val="21"/>
                <w:szCs w:val="21"/>
              </w:rPr>
            </w:pPr>
            <w:r>
              <w:rPr>
                <w:rFonts w:hint="eastAsia" w:eastAsia="方正仿宋_GBK" w:cs="Times New Roman"/>
                <w:color w:val="000000"/>
                <w:sz w:val="21"/>
                <w:szCs w:val="21"/>
                <w:lang w:val="en-US" w:eastAsia="zh-CN"/>
              </w:rPr>
              <w:t xml:space="preserve">本项最高得4分。</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4</w:t>
            </w:r>
            <w:r>
              <w:rPr>
                <w:rFonts w:ascii="Times New Roman" w:hAnsi="Times New Roman" w:eastAsia="方正仿宋_GBK" w:cs="Times New Roman"/>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6"/>
                <w:sz w:val="21"/>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 w:val="21"/>
                <w:szCs w:val="21"/>
              </w:rPr>
            </w:r>
            <w:r/>
          </w:p>
        </w:tc>
      </w:tr>
      <w:tr>
        <w:trPr>
          <w:trHeight w:val="472"/>
        </w:trPr>
        <w:tc>
          <w:tcPr>
            <w:gridSpan w:val="5"/>
            <w:tcW w:w="10033" w:type="dxa"/>
            <w:vAlign w:val="center"/>
            <w:textDirection w:val="lrTb"/>
            <w:noWrap w:val="false"/>
          </w:tcPr>
          <w:p>
            <w:pPr>
              <w:pStyle w:val="917"/>
              <w:jc w:val="both"/>
              <w:spacing w:before="68"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3.服务</w:t>
            </w:r>
            <w:r>
              <w:rPr>
                <w:rFonts w:ascii="Times New Roman" w:hAnsi="Times New Roman" w:eastAsia="方正仿宋_GBK" w:cs="Times New Roman"/>
                <w:szCs w:val="21"/>
              </w:rPr>
            </w:r>
            <w:r/>
          </w:p>
        </w:tc>
      </w:tr>
      <w:tr>
        <w:trPr>
          <w:trHeight w:val="1083"/>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3.1</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t xml:space="preserve">项目实施方案</w:t>
            </w:r>
            <w:r>
              <w:rPr>
                <w:rFonts w:ascii="Times New Roman" w:hAnsi="Times New Roman" w:eastAsia="方正仿宋_GBK" w:cs="Times New Roman"/>
                <w:color w:val="000000"/>
                <w:szCs w:val="21"/>
              </w:rPr>
            </w:r>
            <w:r/>
          </w:p>
        </w:tc>
        <w:tc>
          <w:tcPr>
            <w:tcW w:w="6330" w:type="dxa"/>
            <w:vAlign w:val="center"/>
            <w:textDirection w:val="lrTb"/>
            <w:noWrap w:val="false"/>
          </w:tcPr>
          <w:p>
            <w:pPr>
              <w:pStyle w:val="1034"/>
              <w:ind w:firstLine="420"/>
              <w:jc w:val="left"/>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评委根据投标人提供的项目实施方案综合评分，包含：1.</w:t>
            </w:r>
            <w:r>
              <w:rPr>
                <w:rFonts w:ascii="Times New Roman" w:hAnsi="Times New Roman" w:eastAsia="方正仿宋_GBK" w:cs="Times New Roman"/>
                <w:color w:val="000000"/>
                <w:spacing w:val="-2"/>
                <w:sz w:val="21"/>
                <w:szCs w:val="21"/>
              </w:rPr>
              <w:t xml:space="preserve">实施规划；</w:t>
            </w:r>
            <w:r>
              <w:rPr>
                <w:rFonts w:ascii="Times New Roman" w:hAnsi="Times New Roman" w:eastAsia="方正仿宋_GBK" w:cs="Times New Roman"/>
                <w:color w:val="000000"/>
                <w:spacing w:val="-2"/>
                <w:sz w:val="21"/>
                <w:szCs w:val="21"/>
                <w:lang w:val="en-US"/>
              </w:rPr>
              <w:t xml:space="preserve">2.</w:t>
            </w:r>
            <w:r>
              <w:rPr>
                <w:rFonts w:ascii="Times New Roman" w:hAnsi="Times New Roman" w:eastAsia="方正仿宋_GBK" w:cs="Times New Roman"/>
                <w:color w:val="000000"/>
                <w:spacing w:val="-2"/>
                <w:sz w:val="21"/>
                <w:szCs w:val="21"/>
              </w:rPr>
              <w:t xml:space="preserve">项目管理；</w:t>
            </w:r>
            <w:r>
              <w:rPr>
                <w:rFonts w:ascii="Times New Roman" w:hAnsi="Times New Roman" w:eastAsia="方正仿宋_GBK" w:cs="Times New Roman"/>
                <w:color w:val="000000"/>
                <w:spacing w:val="-2"/>
                <w:sz w:val="21"/>
                <w:szCs w:val="21"/>
                <w:lang w:val="en-US"/>
              </w:rPr>
              <w:t xml:space="preserve">3.</w:t>
            </w:r>
            <w:r>
              <w:rPr>
                <w:rFonts w:ascii="Times New Roman" w:hAnsi="Times New Roman" w:eastAsia="方正仿宋_GBK" w:cs="Times New Roman"/>
                <w:color w:val="000000"/>
                <w:spacing w:val="-2"/>
                <w:sz w:val="21"/>
                <w:szCs w:val="21"/>
              </w:rPr>
              <w:t xml:space="preserve">进度管理；</w:t>
            </w:r>
            <w:r>
              <w:rPr>
                <w:rFonts w:ascii="Times New Roman" w:hAnsi="Times New Roman" w:eastAsia="方正仿宋_GBK" w:cs="Times New Roman"/>
                <w:color w:val="000000"/>
                <w:spacing w:val="-2"/>
                <w:sz w:val="21"/>
                <w:szCs w:val="21"/>
                <w:lang w:val="en-US"/>
              </w:rPr>
              <w:t xml:space="preserve">4.</w:t>
            </w:r>
            <w:r>
              <w:rPr>
                <w:rFonts w:ascii="Times New Roman" w:hAnsi="Times New Roman" w:eastAsia="方正仿宋_GBK" w:cs="Times New Roman"/>
                <w:color w:val="000000"/>
                <w:spacing w:val="-2"/>
                <w:sz w:val="21"/>
                <w:szCs w:val="21"/>
              </w:rPr>
              <w:t xml:space="preserve">文档管理；</w:t>
            </w:r>
            <w:r>
              <w:rPr>
                <w:rFonts w:ascii="Times New Roman" w:hAnsi="Times New Roman" w:eastAsia="方正仿宋_GBK" w:cs="Times New Roman"/>
                <w:color w:val="000000"/>
                <w:spacing w:val="-2"/>
                <w:sz w:val="21"/>
                <w:szCs w:val="21"/>
                <w:lang w:val="en-US"/>
              </w:rPr>
              <w:t xml:space="preserve">5.</w:t>
            </w:r>
            <w:r>
              <w:rPr>
                <w:rFonts w:ascii="Times New Roman" w:hAnsi="Times New Roman" w:eastAsia="方正仿宋_GBK" w:cs="Times New Roman"/>
                <w:color w:val="000000"/>
                <w:spacing w:val="-2"/>
                <w:sz w:val="21"/>
                <w:szCs w:val="21"/>
              </w:rPr>
              <w:t xml:space="preserve">文明施工</w:t>
            </w:r>
            <w:r>
              <w:rPr>
                <w:rFonts w:ascii="Times New Roman" w:hAnsi="Times New Roman" w:eastAsia="方正仿宋_GBK" w:cs="Times New Roman"/>
                <w:color w:val="000000"/>
                <w:sz w:val="21"/>
                <w:szCs w:val="21"/>
                <w:lang w:val="en-US" w:bidi="ar-SA"/>
              </w:rPr>
              <w:t xml:space="preserve">。以上每项内容逐条阐述。</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（1）上述每项内容完整，科学合理、操作性强的，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得1分；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（2）上述每项内容较完整，较科学合理，有可操作性的，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得0.5分；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（3）上述每项内容不科学合理、无操作性或未提供的不得分。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hint="eastAsia" w:eastAsia="方正仿宋_GBK" w:cs="Times New Roman"/>
                <w:color w:val="000000"/>
                <w:sz w:val="21"/>
                <w:szCs w:val="21"/>
                <w:lang w:val="en-US" w:eastAsia="zh-CN"/>
              </w:rPr>
              <w:t xml:space="preserve">本项最高得5分。</w:t>
            </w:r>
            <w:r>
              <w:rPr>
                <w:rFonts w:ascii="Times New Roman" w:hAnsi="Times New Roman" w:eastAsia="方正仿宋_GBK" w:cs="Times New Roman"/>
                <w:color w:val="000000"/>
                <w:sz w:val="21"/>
                <w:szCs w:val="21"/>
                <w:lang w:val="en-US" w:bidi="ar-SA"/>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5</w:t>
            </w:r>
            <w:r>
              <w:rPr>
                <w:rFonts w:ascii="Times New Roman" w:hAnsi="Times New Roman" w:eastAsia="方正仿宋_GBK" w:cs="Times New Roman"/>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133"/>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3.2</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zCs w:val="21"/>
              </w:rPr>
              <w:t xml:space="preserve">维保服务方案</w:t>
            </w:r>
            <w:r>
              <w:rPr>
                <w:rFonts w:ascii="Times New Roman" w:hAnsi="Times New Roman" w:eastAsia="方正仿宋_GBK" w:cs="Times New Roman"/>
                <w:color w:val="000000"/>
                <w:szCs w:val="21"/>
              </w:rPr>
            </w:r>
            <w:r/>
          </w:p>
        </w:tc>
        <w:tc>
          <w:tcPr>
            <w:tcW w:w="6330" w:type="dxa"/>
            <w:vAlign w:val="center"/>
            <w:textDirection w:val="lrTb"/>
            <w:noWrap w:val="false"/>
          </w:tcPr>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评委根据投标人提供的项目</w:t>
            </w:r>
            <w:r>
              <w:rPr>
                <w:rFonts w:ascii="Times New Roman" w:hAnsi="Times New Roman" w:eastAsia="方正仿宋_GBK" w:cs="Times New Roman"/>
                <w:color w:val="000000"/>
                <w:szCs w:val="21"/>
                <w:lang w:val="en-US"/>
              </w:rPr>
              <w:t xml:space="preserve">维保</w:t>
            </w:r>
            <w:r>
              <w:rPr>
                <w:rFonts w:ascii="Times New Roman" w:hAnsi="Times New Roman" w:eastAsia="方正仿宋_GBK" w:cs="Times New Roman"/>
                <w:color w:val="000000"/>
                <w:sz w:val="21"/>
                <w:szCs w:val="21"/>
                <w:lang w:val="en-US" w:bidi="ar-SA"/>
              </w:rPr>
              <w:t xml:space="preserve">服务方案综合评分，包含：1.</w:t>
            </w:r>
            <w:r>
              <w:rPr>
                <w:rFonts w:ascii="Times New Roman" w:hAnsi="Times New Roman" w:eastAsia="方正仿宋_GBK" w:cs="Times New Roman"/>
                <w:color w:val="000000"/>
                <w:spacing w:val="-2"/>
                <w:sz w:val="21"/>
                <w:szCs w:val="21"/>
              </w:rPr>
              <w:t xml:space="preserve">服务措施；</w:t>
            </w:r>
            <w:r>
              <w:rPr>
                <w:rFonts w:ascii="Times New Roman" w:hAnsi="Times New Roman" w:eastAsia="方正仿宋_GBK" w:cs="Times New Roman"/>
                <w:color w:val="000000"/>
                <w:spacing w:val="-2"/>
                <w:sz w:val="21"/>
                <w:szCs w:val="21"/>
                <w:lang w:val="en-US"/>
              </w:rPr>
              <w:t xml:space="preserve">2.</w:t>
            </w:r>
            <w:r>
              <w:rPr>
                <w:rFonts w:ascii="Times New Roman" w:hAnsi="Times New Roman" w:eastAsia="方正仿宋_GBK" w:cs="Times New Roman"/>
                <w:color w:val="000000"/>
                <w:spacing w:val="-2"/>
                <w:sz w:val="21"/>
                <w:szCs w:val="21"/>
              </w:rPr>
              <w:t xml:space="preserve">应急举措；</w:t>
            </w:r>
            <w:r>
              <w:rPr>
                <w:rFonts w:ascii="Times New Roman" w:hAnsi="Times New Roman" w:eastAsia="方正仿宋_GBK" w:cs="Times New Roman"/>
                <w:color w:val="000000"/>
                <w:spacing w:val="-2"/>
                <w:sz w:val="21"/>
                <w:szCs w:val="21"/>
                <w:lang w:val="en-US"/>
              </w:rPr>
              <w:t xml:space="preserve">3.</w:t>
            </w:r>
            <w:r>
              <w:rPr>
                <w:rFonts w:ascii="Times New Roman" w:hAnsi="Times New Roman" w:eastAsia="方正仿宋_GBK" w:cs="Times New Roman"/>
                <w:color w:val="000000"/>
                <w:spacing w:val="-2"/>
                <w:sz w:val="21"/>
                <w:szCs w:val="21"/>
              </w:rPr>
              <w:t xml:space="preserve">服务流程；</w:t>
            </w:r>
            <w:r>
              <w:rPr>
                <w:rFonts w:ascii="Times New Roman" w:hAnsi="Times New Roman" w:eastAsia="方正仿宋_GBK" w:cs="Times New Roman"/>
                <w:color w:val="000000"/>
                <w:spacing w:val="-2"/>
                <w:sz w:val="21"/>
                <w:szCs w:val="21"/>
                <w:lang w:val="en-US"/>
              </w:rPr>
              <w:t xml:space="preserve">4.</w:t>
            </w:r>
            <w:r>
              <w:rPr>
                <w:rFonts w:ascii="Times New Roman" w:hAnsi="Times New Roman" w:eastAsia="方正仿宋_GBK" w:cs="Times New Roman"/>
                <w:color w:val="000000"/>
                <w:spacing w:val="-2"/>
                <w:sz w:val="21"/>
                <w:szCs w:val="21"/>
              </w:rPr>
              <w:t xml:space="preserve">服务保障体系；</w:t>
            </w:r>
            <w:r>
              <w:rPr>
                <w:rFonts w:ascii="Times New Roman" w:hAnsi="Times New Roman" w:eastAsia="方正仿宋_GBK" w:cs="Times New Roman"/>
                <w:color w:val="000000"/>
                <w:spacing w:val="-2"/>
                <w:sz w:val="21"/>
                <w:szCs w:val="21"/>
                <w:lang w:val="en-US"/>
              </w:rPr>
              <w:t xml:space="preserve">5.故障解决方案</w:t>
            </w:r>
            <w:r>
              <w:rPr>
                <w:rFonts w:ascii="Times New Roman" w:hAnsi="Times New Roman" w:eastAsia="方正仿宋_GBK" w:cs="Times New Roman"/>
                <w:color w:val="000000"/>
                <w:sz w:val="21"/>
                <w:szCs w:val="21"/>
                <w:lang w:val="en-US" w:bidi="ar-SA"/>
              </w:rPr>
              <w:t xml:space="preserve">。以上每项内容逐条阐述。</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（1）上述每项内容完整，科学合理、操作性强的，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得1分；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（2）上述每项内容较完整，较科学合理，有可操作性的，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sz w:val="21"/>
                <w:szCs w:val="21"/>
                <w:lang w:val="en-US" w:bidi="ar-SA"/>
              </w:rPr>
              <w:t xml:space="preserve">得0.5分；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ascii="Times New Roman" w:hAnsi="Times New Roman" w:eastAsia="方正仿宋_GBK" w:cs="Times New Roman"/>
                <w:color w:val="000000"/>
                <w:sz w:val="21"/>
                <w:szCs w:val="21"/>
                <w:lang w:val="en-US" w:bidi="ar-SA"/>
              </w:rPr>
              <w:t xml:space="preserve">（3）上述每项内容不科学合理、无操作性或未提供的不得分。</w:t>
            </w:r>
            <w:r>
              <w:rPr>
                <w:rFonts w:ascii="Times New Roman" w:hAnsi="Times New Roman" w:eastAsia="方正仿宋_GBK" w:cs="Times New Roman"/>
                <w:color w:val="000000"/>
                <w:sz w:val="21"/>
                <w:szCs w:val="21"/>
                <w:lang w:val="en-US" w:bidi="ar-SA"/>
              </w:rPr>
            </w:r>
            <w:r/>
          </w:p>
          <w:p>
            <w:pPr>
              <w:pStyle w:val="1034"/>
              <w:ind w:firstLine="420"/>
              <w:jc w:val="left"/>
              <w:spacing w:line="264" w:lineRule="auto"/>
              <w:rPr>
                <w:rFonts w:ascii="Times New Roman" w:hAnsi="Times New Roman" w:eastAsia="方正仿宋_GBK" w:cs="Times New Roman"/>
                <w:color w:val="000000"/>
                <w:sz w:val="21"/>
                <w:szCs w:val="21"/>
                <w:lang w:val="en-US" w:bidi="ar-SA"/>
              </w:rPr>
            </w:pPr>
            <w:r>
              <w:rPr>
                <w:rFonts w:hint="eastAsia" w:eastAsia="方正仿宋_GBK" w:cs="Times New Roman"/>
                <w:color w:val="000000"/>
                <w:sz w:val="21"/>
                <w:szCs w:val="21"/>
                <w:lang w:val="en-US" w:eastAsia="zh-CN"/>
              </w:rPr>
              <w:t xml:space="preserve">本项最高得5分。</w:t>
            </w:r>
            <w:r>
              <w:rPr>
                <w:rFonts w:ascii="Times New Roman" w:hAnsi="Times New Roman" w:eastAsia="方正仿宋_GBK" w:cs="Times New Roman"/>
                <w:color w:val="000000"/>
                <w:sz w:val="21"/>
                <w:szCs w:val="21"/>
                <w:lang w:val="en-US" w:bidi="ar-SA"/>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sz w:val="21"/>
                <w:szCs w:val="21"/>
              </w:rPr>
            </w:pPr>
            <w:r>
              <w:rPr>
                <w:rFonts w:ascii="Times New Roman" w:hAnsi="Times New Roman" w:eastAsia="方正仿宋_GBK" w:cs="Times New Roman"/>
                <w:szCs w:val="21"/>
              </w:rPr>
              <w:t xml:space="preserve">5</w:t>
            </w:r>
            <w:r>
              <w:rPr>
                <w:rFonts w:ascii="Times New Roman" w:hAnsi="Times New Roman" w:eastAsia="方正仿宋_GBK" w:cs="Times New Roman"/>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133"/>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3.3</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 w:val="21"/>
                <w:szCs w:val="22"/>
              </w:rPr>
            </w:pPr>
            <w:r>
              <w:rPr>
                <w:rFonts w:ascii="Times New Roman" w:hAnsi="Times New Roman" w:eastAsia="方正仿宋_GBK" w:cs="Times New Roman"/>
                <w:color w:val="000000"/>
                <w:szCs w:val="21"/>
              </w:rPr>
              <w:t xml:space="preserve">培训方案</w:t>
            </w:r>
            <w:r>
              <w:rPr>
                <w:rFonts w:ascii="Times New Roman" w:hAnsi="Times New Roman" w:eastAsia="方正仿宋_GBK" w:cs="Times New Roman"/>
                <w:color w:val="000000"/>
                <w:sz w:val="21"/>
                <w:szCs w:val="22"/>
              </w:rPr>
            </w:r>
            <w:r/>
          </w:p>
        </w:tc>
        <w:tc>
          <w:tcPr>
            <w:tcW w:w="6330" w:type="dxa"/>
            <w:vAlign w:val="center"/>
            <w:textDirection w:val="lrTb"/>
            <w:noWrap w:val="false"/>
          </w:tcPr>
          <w:p>
            <w:pPr>
              <w:pStyle w:val="917"/>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评委根据投标人提供的项目培训方案评分</w:t>
            </w:r>
            <w:r>
              <w:rPr>
                <w:rFonts w:ascii="Times New Roman" w:hAnsi="Times New Roman" w:eastAsia="方正仿宋_GBK" w:cs="Times New Roman"/>
                <w:color w:val="000000"/>
                <w:sz w:val="21"/>
                <w:szCs w:val="21"/>
              </w:rPr>
              <w:t xml:space="preserve">，包含：1.培训内容；2.方式及频次；3.培训师资。以上每项内容逐条阐述。</w:t>
            </w:r>
            <w:r>
              <w:rPr>
                <w:rFonts w:ascii="Times New Roman" w:hAnsi="Times New Roman" w:eastAsia="方正仿宋_GBK" w:cs="Times New Roman"/>
                <w:color w:val="000000"/>
              </w:rPr>
            </w:r>
            <w:r/>
          </w:p>
          <w:p>
            <w:pPr>
              <w:pStyle w:val="917"/>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（1）</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方案完整详细、针对性强的，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rPr>
              <w:t xml:space="preserve">得1分；</w:t>
            </w:r>
            <w:r>
              <w:rPr>
                <w:rFonts w:ascii="Times New Roman" w:hAnsi="Times New Roman" w:eastAsia="方正仿宋_GBK" w:cs="Times New Roman"/>
                <w:color w:val="000000"/>
              </w:rPr>
            </w:r>
            <w:r/>
          </w:p>
          <w:p>
            <w:pPr>
              <w:pStyle w:val="917"/>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（2）</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方案基本满足采购需求，有一定针对性的，</w:t>
            </w:r>
            <w:r>
              <w:rPr>
                <w:rFonts w:hint="eastAsia" w:eastAsia="方正仿宋_GBK" w:cs="Times New Roman"/>
                <w:color w:val="000000"/>
                <w:sz w:val="21"/>
                <w:szCs w:val="21"/>
                <w:lang w:val="en-US" w:eastAsia="zh-CN"/>
              </w:rPr>
              <w:t xml:space="preserve">该项</w:t>
            </w:r>
            <w:r>
              <w:rPr>
                <w:rFonts w:ascii="Times New Roman" w:hAnsi="Times New Roman" w:eastAsia="方正仿宋_GBK" w:cs="Times New Roman"/>
                <w:color w:val="000000"/>
              </w:rPr>
              <w:t xml:space="preserve">得0.5分；</w:t>
            </w:r>
            <w:r>
              <w:rPr>
                <w:rFonts w:ascii="Times New Roman" w:hAnsi="Times New Roman" w:eastAsia="方正仿宋_GBK" w:cs="Times New Roman"/>
                <w:color w:val="000000"/>
              </w:rPr>
            </w:r>
            <w:r/>
          </w:p>
          <w:p>
            <w:pPr>
              <w:pStyle w:val="917"/>
              <w:jc w:val="left"/>
              <w:spacing w:line="264" w:lineRule="auto"/>
              <w:widowControl/>
              <w:rPr>
                <w:rFonts w:ascii="Times New Roman" w:hAnsi="Times New Roman" w:eastAsia="方正仿宋_GBK" w:cs="Times New Roman"/>
                <w:color w:val="000000"/>
              </w:rPr>
            </w:pPr>
            <w:r>
              <w:rPr>
                <w:rFonts w:ascii="Times New Roman" w:hAnsi="Times New Roman" w:eastAsia="方正仿宋_GBK" w:cs="Times New Roman"/>
                <w:color w:val="000000"/>
              </w:rPr>
              <w:t xml:space="preserve">（3）</w:t>
            </w:r>
            <w:r>
              <w:rPr>
                <w:rFonts w:ascii="Times New Roman" w:hAnsi="Times New Roman" w:eastAsia="方正仿宋_GBK" w:cs="Times New Roman"/>
                <w:color w:val="000000"/>
                <w:sz w:val="21"/>
                <w:szCs w:val="21"/>
              </w:rPr>
              <w:t xml:space="preserve">上述每项</w:t>
            </w:r>
            <w:r>
              <w:rPr>
                <w:rFonts w:ascii="Times New Roman" w:hAnsi="Times New Roman" w:eastAsia="方正仿宋_GBK" w:cs="Times New Roman"/>
                <w:color w:val="000000"/>
              </w:rPr>
              <w:t xml:space="preserve">方案没有针对性或未提供方案的不得分。</w:t>
            </w:r>
            <w:r>
              <w:rPr>
                <w:rFonts w:ascii="Times New Roman" w:hAnsi="Times New Roman" w:eastAsia="方正仿宋_GBK" w:cs="Times New Roman"/>
                <w:color w:val="000000"/>
              </w:rPr>
            </w:r>
            <w:r/>
          </w:p>
          <w:p>
            <w:pPr>
              <w:pStyle w:val="917"/>
              <w:jc w:val="left"/>
              <w:spacing w:line="264" w:lineRule="auto"/>
              <w:widowControl/>
              <w:rPr>
                <w:rFonts w:ascii="Times New Roman" w:hAnsi="Times New Roman" w:eastAsia="方正仿宋_GBK" w:cs="Times New Roman"/>
                <w:color w:val="000000"/>
              </w:rPr>
            </w:pPr>
            <w:r>
              <w:rPr>
                <w:rFonts w:hint="eastAsia" w:eastAsia="方正仿宋_GBK" w:cs="Times New Roman"/>
                <w:color w:val="000000"/>
                <w:sz w:val="21"/>
                <w:szCs w:val="21"/>
                <w:lang w:val="en-US" w:eastAsia="zh-CN"/>
              </w:rPr>
              <w:t xml:space="preserve">本项最高得3分。</w:t>
            </w:r>
            <w:r>
              <w:rPr>
                <w:rFonts w:ascii="Times New Roman" w:hAnsi="Times New Roman" w:eastAsia="方正仿宋_GBK" w:cs="Times New Roman"/>
                <w:color w:val="000000"/>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zCs w:val="21"/>
              </w:rPr>
              <w:t xml:space="preserve">3</w:t>
            </w:r>
            <w:r>
              <w:rPr>
                <w:rFonts w:ascii="Times New Roman" w:hAnsi="Times New Roman" w:eastAsia="方正仿宋_GBK" w:cs="Times New Roman"/>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6"/>
                <w:szCs w:val="21"/>
              </w:rPr>
            </w:pPr>
            <w:r>
              <w:rPr>
                <w:rFonts w:ascii="Times New Roman" w:hAnsi="Times New Roman" w:eastAsia="方正仿宋_GBK" w:cs="Times New Roman"/>
                <w:spacing w:val="-6"/>
                <w:szCs w:val="21"/>
              </w:rPr>
              <w:t xml:space="preserve">主观分</w:t>
            </w:r>
            <w:r>
              <w:rPr>
                <w:rFonts w:ascii="Times New Roman" w:hAnsi="Times New Roman" w:eastAsia="方正仿宋_GBK" w:cs="Times New Roman"/>
                <w:spacing w:val="-6"/>
                <w:szCs w:val="21"/>
              </w:rPr>
            </w:r>
            <w:r/>
          </w:p>
        </w:tc>
      </w:tr>
      <w:tr>
        <w:trPr>
          <w:trHeight w:val="455"/>
        </w:trPr>
        <w:tc>
          <w:tcPr>
            <w:gridSpan w:val="5"/>
            <w:tcW w:w="10033" w:type="dxa"/>
            <w:vAlign w:val="center"/>
            <w:textDirection w:val="lrTb"/>
            <w:noWrap w:val="false"/>
          </w:tcPr>
          <w:p>
            <w:pPr>
              <w:pStyle w:val="917"/>
              <w:jc w:val="both"/>
              <w:spacing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4.业绩</w:t>
            </w:r>
            <w:r>
              <w:rPr>
                <w:rFonts w:ascii="Times New Roman" w:hAnsi="Times New Roman" w:eastAsia="方正仿宋_GBK" w:cs="Times New Roman"/>
                <w:szCs w:val="21"/>
              </w:rPr>
            </w:r>
            <w:r/>
          </w:p>
        </w:tc>
      </w:tr>
      <w:tr>
        <w:trPr>
          <w:trHeight w:val="1015"/>
        </w:trPr>
        <w:tc>
          <w:tcPr>
            <w:tcW w:w="733" w:type="dxa"/>
            <w:vAlign w:val="center"/>
            <w:textDirection w:val="lrTb"/>
            <w:noWrap w:val="false"/>
          </w:tcPr>
          <w:p>
            <w:pPr>
              <w:pStyle w:val="917"/>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4.1</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9"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pacing w:val="-1"/>
                <w:szCs w:val="21"/>
              </w:rPr>
              <w:t xml:space="preserve">投标人业绩</w:t>
            </w:r>
            <w:r>
              <w:rPr>
                <w:rFonts w:ascii="Times New Roman" w:hAnsi="Times New Roman" w:eastAsia="方正仿宋_GBK" w:cs="Times New Roman"/>
                <w:color w:val="000000"/>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color w:val="000000"/>
                <w:sz w:val="21"/>
                <w:szCs w:val="21"/>
                <w:lang w:bidi="zh-CN"/>
              </w:rPr>
            </w:pPr>
            <w:r>
              <w:rPr>
                <w:rFonts w:ascii="Times New Roman" w:hAnsi="Times New Roman" w:eastAsia="方正仿宋_GBK" w:cs="Times New Roman"/>
                <w:color w:val="000000"/>
                <w:sz w:val="21"/>
                <w:szCs w:val="21"/>
              </w:rPr>
              <w:t xml:space="preserve">投标人提供</w:t>
            </w:r>
            <w:r>
              <w:rPr>
                <w:rFonts w:ascii="Times New Roman" w:hAnsi="Times New Roman" w:eastAsia="方正仿宋_GBK" w:cs="Times New Roman"/>
                <w:color w:val="000000"/>
                <w:szCs w:val="21"/>
              </w:rPr>
              <w:t xml:space="preserve">2023年1月1日</w:t>
            </w:r>
            <w:r>
              <w:rPr>
                <w:rFonts w:ascii="Times New Roman" w:hAnsi="Times New Roman" w:eastAsia="方正仿宋_GBK" w:cs="Times New Roman"/>
                <w:color w:val="000000"/>
                <w:sz w:val="21"/>
                <w:szCs w:val="21"/>
              </w:rPr>
              <w:t xml:space="preserve">（含）以来类似项目业绩，每提供1个业绩得1分，最多得3分。（时间以合同签订时间为准，提供有效合同，合同页须清晰可见相应内容）</w:t>
            </w:r>
            <w:r>
              <w:rPr>
                <w:rFonts w:ascii="Times New Roman" w:hAnsi="Times New Roman" w:eastAsia="方正仿宋_GBK" w:cs="Times New Roman"/>
                <w:color w:val="000000"/>
                <w:sz w:val="21"/>
                <w:szCs w:val="21"/>
                <w:lang w:bidi="zh-CN"/>
              </w:rPr>
            </w:r>
            <w:r/>
          </w:p>
        </w:tc>
        <w:tc>
          <w:tcPr>
            <w:tcW w:w="647" w:type="dxa"/>
            <w:vAlign w:val="center"/>
            <w:textDirection w:val="lrTb"/>
            <w:noWrap w:val="false"/>
          </w:tcPr>
          <w:p>
            <w:pPr>
              <w:pStyle w:val="917"/>
              <w:jc w:val="center"/>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zCs w:val="21"/>
              </w:rPr>
              <w:t xml:space="preserve">3</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szCs w:val="21"/>
              </w:rPr>
            </w:r>
            <w:r/>
          </w:p>
        </w:tc>
      </w:tr>
      <w:tr>
        <w:trPr>
          <w:trHeight w:val="269"/>
        </w:trPr>
        <w:tc>
          <w:tcPr>
            <w:gridSpan w:val="5"/>
            <w:tcW w:w="10033" w:type="dxa"/>
            <w:vAlign w:val="top"/>
            <w:textDirection w:val="lrTb"/>
            <w:noWrap w:val="false"/>
          </w:tcPr>
          <w:p>
            <w:pPr>
              <w:pStyle w:val="917"/>
              <w:jc w:val="both"/>
              <w:spacing w:before="123" w:line="264" w:lineRule="auto"/>
              <w:rPr>
                <w:rFonts w:ascii="Times New Roman" w:hAnsi="Times New Roman" w:eastAsia="方正仿宋_GBK" w:cs="Times New Roman"/>
                <w:szCs w:val="21"/>
              </w:rPr>
            </w:pPr>
            <w:r>
              <w:rPr>
                <w:rFonts w:ascii="Times New Roman" w:hAnsi="Times New Roman" w:eastAsia="方正仿宋_GBK" w:cs="Times New Roman"/>
                <w:b/>
                <w:spacing w:val="-3"/>
                <w:szCs w:val="21"/>
              </w:rPr>
              <w:t xml:space="preserve">5.履约能力</w:t>
            </w:r>
            <w:r>
              <w:rPr>
                <w:rFonts w:ascii="Times New Roman" w:hAnsi="Times New Roman" w:eastAsia="方正仿宋_GBK" w:cs="Times New Roman"/>
                <w:szCs w:val="21"/>
              </w:rPr>
            </w:r>
            <w:r/>
          </w:p>
        </w:tc>
      </w:tr>
      <w:tr>
        <w:trPr>
          <w:trHeight w:val="387"/>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pacing w:val="-2"/>
                <w:szCs w:val="21"/>
              </w:rPr>
            </w:pPr>
            <w:r>
              <w:rPr>
                <w:rFonts w:ascii="Times New Roman" w:hAnsi="Times New Roman" w:eastAsia="方正仿宋_GBK" w:cs="Times New Roman"/>
                <w:color w:val="000000"/>
                <w:spacing w:val="-2"/>
                <w:szCs w:val="21"/>
              </w:rPr>
              <w:t xml:space="preserve">5.1</w:t>
            </w:r>
            <w:r>
              <w:rPr>
                <w:rFonts w:ascii="Times New Roman" w:hAnsi="Times New Roman" w:eastAsia="方正仿宋_GBK" w:cs="Times New Roman"/>
                <w:color w:val="000000"/>
                <w:spacing w:val="-2"/>
                <w:szCs w:val="21"/>
              </w:rPr>
            </w:r>
            <w:r/>
          </w:p>
        </w:tc>
        <w:tc>
          <w:tcPr>
            <w:tcW w:w="1179" w:type="dxa"/>
            <w:vAlign w:val="center"/>
            <w:textDirection w:val="lrTb"/>
            <w:noWrap w:val="false"/>
          </w:tcPr>
          <w:p>
            <w:pPr>
              <w:pStyle w:val="917"/>
              <w:ind w:firstLine="0"/>
              <w:jc w:val="center"/>
              <w:spacing w:before="69" w:line="264" w:lineRule="auto"/>
              <w:rPr>
                <w:rFonts w:ascii="Times New Roman" w:hAnsi="Times New Roman" w:eastAsia="方正仿宋_GBK" w:cs="Times New Roman"/>
                <w:color w:val="000000"/>
                <w:spacing w:val="-1"/>
                <w:szCs w:val="21"/>
              </w:rPr>
            </w:pPr>
            <w:r>
              <w:rPr>
                <w:rFonts w:ascii="Times New Roman" w:hAnsi="Times New Roman" w:eastAsia="方正仿宋_GBK" w:cs="Times New Roman"/>
                <w:color w:val="000000"/>
                <w:spacing w:val="-1"/>
                <w:szCs w:val="21"/>
              </w:rPr>
              <w:t xml:space="preserve">履约能力1</w:t>
            </w:r>
            <w:r>
              <w:rPr>
                <w:rFonts w:ascii="Times New Roman" w:hAnsi="Times New Roman" w:eastAsia="方正仿宋_GBK" w:cs="Times New Roman"/>
                <w:color w:val="000000"/>
                <w:spacing w:val="-1"/>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投标人拟投入本项目的项目经理具有</w:t>
            </w:r>
            <w:r>
              <w:rPr>
                <w:rFonts w:ascii="Times New Roman" w:hAnsi="Times New Roman" w:eastAsia="方正仿宋_GBK" w:cs="Times New Roman"/>
                <w:spacing w:val="1"/>
                <w:szCs w:val="21"/>
              </w:rPr>
              <w:t xml:space="preserve">信息系统项目管理师、信创集成项目管理师证书</w:t>
            </w:r>
            <w:r>
              <w:rPr>
                <w:rFonts w:ascii="Times New Roman" w:hAnsi="Times New Roman" w:eastAsia="方正仿宋_GBK" w:cs="Times New Roman"/>
                <w:color w:val="000000"/>
                <w:spacing w:val="1"/>
                <w:sz w:val="21"/>
                <w:szCs w:val="21"/>
              </w:rPr>
              <w:t xml:space="preserve">，每提供1个证书得2分，最多得4分。</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zh-CN"/>
              </w:rPr>
              <w:t xml:space="preserve">（提供人员证书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4</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Cs w:val="21"/>
              </w:rPr>
            </w:r>
            <w:r/>
          </w:p>
        </w:tc>
      </w:tr>
      <w:tr>
        <w:trPr>
          <w:trHeight w:val="383"/>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5.2</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9" w:line="264" w:lineRule="auto"/>
              <w:rPr>
                <w:rFonts w:ascii="Times New Roman" w:hAnsi="Times New Roman" w:eastAsia="方正仿宋_GBK" w:cs="Times New Roman"/>
                <w:color w:val="000000"/>
                <w:spacing w:val="-1"/>
                <w:szCs w:val="21"/>
              </w:rPr>
            </w:pPr>
            <w:r>
              <w:rPr>
                <w:rFonts w:ascii="Times New Roman" w:hAnsi="Times New Roman" w:eastAsia="方正仿宋_GBK" w:cs="Times New Roman"/>
                <w:color w:val="000000"/>
                <w:spacing w:val="-1"/>
                <w:szCs w:val="21"/>
              </w:rPr>
              <w:t xml:space="preserve">履约能力2</w:t>
            </w:r>
            <w:r>
              <w:rPr>
                <w:rFonts w:ascii="Times New Roman" w:hAnsi="Times New Roman" w:eastAsia="方正仿宋_GBK" w:cs="Times New Roman"/>
                <w:color w:val="000000"/>
                <w:spacing w:val="-1"/>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spacing w:val="1"/>
                <w:sz w:val="21"/>
                <w:szCs w:val="21"/>
              </w:rPr>
            </w:pPr>
            <w:r>
              <w:rPr>
                <w:rFonts w:ascii="Times New Roman" w:hAnsi="Times New Roman" w:eastAsia="方正仿宋_GBK" w:cs="Times New Roman"/>
                <w:color w:val="000000"/>
                <w:sz w:val="21"/>
                <w:szCs w:val="21"/>
              </w:rPr>
              <w:t xml:space="preserve">投标人拟投入本项目的技术负责人具有</w:t>
            </w:r>
            <w:r>
              <w:rPr>
                <w:rFonts w:ascii="Times New Roman" w:hAnsi="Times New Roman" w:eastAsia="方正仿宋_GBK" w:cs="Times New Roman"/>
                <w:spacing w:val="1"/>
                <w:sz w:val="21"/>
                <w:szCs w:val="21"/>
              </w:rPr>
              <w:t xml:space="preserve">信创规划管理师、</w:t>
            </w:r>
            <w:r>
              <w:rPr>
                <w:rFonts w:ascii="Times New Roman" w:hAnsi="Times New Roman" w:eastAsia="方正仿宋_GBK" w:cs="Times New Roman"/>
                <w:spacing w:val="1"/>
                <w:szCs w:val="21"/>
              </w:rPr>
              <w:t xml:space="preserve">系统架构师证书</w:t>
            </w:r>
            <w:r>
              <w:rPr>
                <w:rFonts w:ascii="Times New Roman" w:hAnsi="Times New Roman" w:eastAsia="方正仿宋_GBK" w:cs="Times New Roman"/>
                <w:spacing w:val="1"/>
                <w:sz w:val="21"/>
                <w:szCs w:val="21"/>
              </w:rPr>
              <w:t xml:space="preserve">，每提供1个证书得2分，最多得4分</w:t>
            </w:r>
            <w:r>
              <w:rPr>
                <w:rFonts w:hint="eastAsia" w:ascii="Times New Roman" w:hAnsi="Times New Roman" w:eastAsia="方正仿宋_GBK" w:cs="Times New Roman"/>
                <w:spacing w:val="1"/>
                <w:sz w:val="21"/>
                <w:szCs w:val="21"/>
                <w:lang w:eastAsia="zh-CN"/>
              </w:rPr>
              <w:t xml:space="preserve">。</w:t>
            </w:r>
            <w:r>
              <w:rPr>
                <w:rFonts w:ascii="Times New Roman" w:hAnsi="Times New Roman" w:eastAsia="方正仿宋_GBK" w:cs="Times New Roman"/>
                <w:spacing w:val="1"/>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lang w:val="zh-CN"/>
              </w:rPr>
              <w:t xml:space="preserve">（提供</w:t>
            </w:r>
            <w:r>
              <w:rPr>
                <w:rFonts w:ascii="Times New Roman" w:hAnsi="Times New Roman" w:eastAsia="方正仿宋_GBK" w:cs="Times New Roman"/>
                <w:color w:val="000000"/>
                <w:sz w:val="21"/>
                <w:szCs w:val="21"/>
              </w:rPr>
              <w:t xml:space="preserve">上述</w:t>
            </w:r>
            <w:r>
              <w:rPr>
                <w:rFonts w:ascii="Times New Roman" w:hAnsi="Times New Roman" w:eastAsia="方正仿宋_GBK" w:cs="Times New Roman"/>
                <w:color w:val="000000"/>
                <w:sz w:val="21"/>
                <w:szCs w:val="21"/>
                <w:lang w:val="zh-CN"/>
              </w:rPr>
              <w:t xml:space="preserve">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4</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 w:val="21"/>
                <w:szCs w:val="21"/>
              </w:rPr>
            </w:r>
            <w:r/>
          </w:p>
        </w:tc>
      </w:tr>
      <w:tr>
        <w:trPr>
          <w:trHeight w:val="383"/>
        </w:trPr>
        <w:tc>
          <w:tcPr>
            <w:tcW w:w="733" w:type="dxa"/>
            <w:vAlign w:val="center"/>
            <w:textDirection w:val="lrTb"/>
            <w:noWrap w:val="false"/>
          </w:tcPr>
          <w:p>
            <w:pPr>
              <w:pStyle w:val="917"/>
              <w:ind w:firstLine="0"/>
              <w:jc w:val="center"/>
              <w:spacing w:before="68" w:line="264" w:lineRule="auto"/>
              <w:rPr>
                <w:rFonts w:ascii="Times New Roman" w:hAnsi="Times New Roman" w:eastAsia="方正仿宋_GBK" w:cs="Times New Roman"/>
                <w:spacing w:val="-2"/>
                <w:szCs w:val="21"/>
              </w:rPr>
            </w:pPr>
            <w:r>
              <w:rPr>
                <w:rFonts w:ascii="Times New Roman" w:hAnsi="Times New Roman" w:eastAsia="方正仿宋_GBK" w:cs="Times New Roman"/>
                <w:spacing w:val="-2"/>
                <w:szCs w:val="21"/>
              </w:rPr>
              <w:t xml:space="preserve">5.3</w:t>
            </w:r>
            <w:r>
              <w:rPr>
                <w:rFonts w:ascii="Times New Roman" w:hAnsi="Times New Roman" w:eastAsia="方正仿宋_GBK" w:cs="Times New Roman"/>
                <w:spacing w:val="-2"/>
                <w:szCs w:val="21"/>
              </w:rPr>
            </w:r>
            <w:r/>
          </w:p>
        </w:tc>
        <w:tc>
          <w:tcPr>
            <w:tcW w:w="1179" w:type="dxa"/>
            <w:vAlign w:val="center"/>
            <w:textDirection w:val="lrTb"/>
            <w:noWrap w:val="false"/>
          </w:tcPr>
          <w:p>
            <w:pPr>
              <w:pStyle w:val="917"/>
              <w:ind w:firstLine="0"/>
              <w:jc w:val="center"/>
              <w:spacing w:before="69" w:line="264" w:lineRule="auto"/>
              <w:rPr>
                <w:rFonts w:ascii="Times New Roman" w:hAnsi="Times New Roman" w:eastAsia="方正仿宋_GBK" w:cs="Times New Roman"/>
                <w:color w:val="0000ff"/>
                <w:spacing w:val="-1"/>
                <w:szCs w:val="21"/>
              </w:rPr>
            </w:pPr>
            <w:r>
              <w:rPr>
                <w:rFonts w:ascii="Times New Roman" w:hAnsi="Times New Roman" w:eastAsia="方正仿宋_GBK" w:cs="Times New Roman"/>
                <w:color w:val="000000"/>
                <w:spacing w:val="-1"/>
                <w:szCs w:val="21"/>
              </w:rPr>
              <w:t xml:space="preserve">履约能力3</w:t>
            </w:r>
            <w:r>
              <w:rPr>
                <w:rFonts w:ascii="Times New Roman" w:hAnsi="Times New Roman" w:eastAsia="方正仿宋_GBK" w:cs="Times New Roman"/>
                <w:color w:val="0000ff"/>
                <w:spacing w:val="-1"/>
                <w:szCs w:val="21"/>
              </w:rPr>
            </w:r>
            <w:r/>
          </w:p>
        </w:tc>
        <w:tc>
          <w:tcPr>
            <w:tcW w:w="6330" w:type="dxa"/>
            <w:vAlign w:val="center"/>
            <w:textDirection w:val="lrTb"/>
            <w:noWrap w:val="false"/>
          </w:tcPr>
          <w:p>
            <w:pPr>
              <w:pStyle w:val="917"/>
              <w:ind w:firstLine="420"/>
              <w:jc w:val="left"/>
              <w:spacing w:line="264" w:lineRule="auto"/>
              <w:rPr>
                <w:rFonts w:ascii="Times New Roman" w:hAnsi="Times New Roman" w:eastAsia="方正仿宋_GBK" w:cs="Times New Roman"/>
                <w:sz w:val="21"/>
                <w:szCs w:val="21"/>
              </w:rPr>
            </w:pPr>
            <w:r>
              <w:rPr>
                <w:rFonts w:ascii="Times New Roman" w:hAnsi="Times New Roman" w:eastAsia="方正仿宋_GBK" w:cs="Times New Roman"/>
                <w:color w:val="000000"/>
                <w:sz w:val="21"/>
                <w:szCs w:val="21"/>
              </w:rPr>
              <w:t xml:space="preserve">投标人拟投入本项目的</w:t>
            </w:r>
            <w:r>
              <w:rPr>
                <w:rFonts w:ascii="Times New Roman" w:hAnsi="Times New Roman" w:eastAsia="方正仿宋_GBK" w:cs="Times New Roman"/>
                <w:sz w:val="21"/>
                <w:szCs w:val="21"/>
              </w:rPr>
              <w:t xml:space="preserve">开发、运维团队成员：</w:t>
            </w:r>
            <w:r>
              <w:rPr>
                <w:rFonts w:ascii="Times New Roman" w:hAnsi="Times New Roman" w:eastAsia="方正仿宋_GBK" w:cs="Times New Roman"/>
                <w:sz w:val="21"/>
                <w:szCs w:val="21"/>
              </w:rPr>
            </w:r>
            <w:r/>
          </w:p>
          <w:p>
            <w:pPr>
              <w:pStyle w:val="917"/>
              <w:ind w:firstLine="420"/>
              <w:jc w:val="left"/>
              <w:spacing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（1）具有</w:t>
            </w:r>
            <w:r>
              <w:rPr>
                <w:rFonts w:ascii="Times New Roman" w:hAnsi="Times New Roman" w:eastAsia="方正仿宋_GBK" w:cs="Times New Roman"/>
                <w:sz w:val="21"/>
                <w:szCs w:val="21"/>
              </w:rPr>
              <w:t xml:space="preserve">系统架构设计师</w:t>
            </w:r>
            <w:bookmarkStart w:id="206" w:name="_Toc72943223"/>
            <w:r>
              <w:rPr>
                <w:rFonts w:ascii="Times New Roman" w:hAnsi="Times New Roman" w:eastAsia="方正仿宋_GBK" w:cs="Times New Roman"/>
                <w:sz w:val="21"/>
                <w:szCs w:val="21"/>
              </w:rPr>
              <w:t xml:space="preserve">、</w:t>
            </w:r>
            <w:bookmarkEnd w:id="206"/>
            <w:r>
              <w:rPr>
                <w:rFonts w:ascii="Times New Roman" w:hAnsi="Times New Roman" w:eastAsia="方正仿宋_GBK" w:cs="Times New Roman"/>
                <w:szCs w:val="21"/>
              </w:rPr>
              <w:t xml:space="preserve">网络规划设计师</w:t>
            </w:r>
            <w:r>
              <w:rPr>
                <w:rFonts w:ascii="Times New Roman" w:hAnsi="Times New Roman" w:eastAsia="方正仿宋_GBK" w:cs="Times New Roman"/>
                <w:sz w:val="21"/>
                <w:szCs w:val="21"/>
              </w:rPr>
              <w:t xml:space="preserve">证书</w:t>
            </w:r>
            <w:r>
              <w:rPr>
                <w:rFonts w:ascii="Times New Roman" w:hAnsi="Times New Roman" w:eastAsia="方正仿宋_GBK" w:cs="Times New Roman"/>
                <w:spacing w:val="1"/>
                <w:sz w:val="21"/>
                <w:szCs w:val="21"/>
              </w:rPr>
              <w:t xml:space="preserve">，每提供1个证书得2分，最多得4分；</w:t>
            </w:r>
            <w:r>
              <w:rPr>
                <w:rFonts w:ascii="Times New Roman" w:hAnsi="Times New Roman" w:eastAsia="方正仿宋_GBK" w:cs="Times New Roman"/>
                <w:color w:val="000000"/>
                <w:sz w:val="21"/>
                <w:szCs w:val="21"/>
              </w:rPr>
            </w:r>
            <w:r/>
          </w:p>
          <w:p>
            <w:pPr>
              <w:pStyle w:val="917"/>
              <w:ind w:firstLine="420"/>
              <w:jc w:val="left"/>
              <w:spacing w:line="264" w:lineRule="auto"/>
              <w:rPr>
                <w:rFonts w:ascii="Times New Roman" w:hAnsi="Times New Roman" w:eastAsia="方正仿宋_GBK" w:cs="Times New Roman"/>
                <w:color w:val="000000"/>
                <w:sz w:val="21"/>
                <w:szCs w:val="21"/>
                <w:lang w:val="zh-CN"/>
              </w:rPr>
            </w:pPr>
            <w:r>
              <w:rPr>
                <w:rFonts w:ascii="Times New Roman" w:hAnsi="Times New Roman" w:eastAsia="方正仿宋_GBK" w:cs="Times New Roman"/>
                <w:sz w:val="21"/>
                <w:szCs w:val="21"/>
              </w:rPr>
              <w:t xml:space="preserve">（2）具有网络工程师、数据库系统工程师证书</w:t>
            </w:r>
            <w:r>
              <w:rPr>
                <w:rFonts w:ascii="Times New Roman" w:hAnsi="Times New Roman" w:eastAsia="方正仿宋_GBK" w:cs="Times New Roman"/>
                <w:color w:val="000000"/>
                <w:spacing w:val="1"/>
                <w:sz w:val="21"/>
                <w:szCs w:val="21"/>
              </w:rPr>
              <w:t xml:space="preserve">，每提供1个证书得1分，最多得2分。</w:t>
            </w:r>
            <w:r>
              <w:rPr>
                <w:rFonts w:ascii="Times New Roman" w:hAnsi="Times New Roman" w:eastAsia="方正仿宋_GBK" w:cs="Times New Roman"/>
                <w:color w:val="000000"/>
                <w:sz w:val="21"/>
                <w:szCs w:val="21"/>
                <w:lang w:val="zh-CN"/>
              </w:rPr>
            </w:r>
            <w:r/>
          </w:p>
          <w:p>
            <w:pPr>
              <w:pStyle w:val="917"/>
              <w:ind w:firstLine="420"/>
              <w:jc w:val="left"/>
              <w:spacing w:line="264" w:lineRule="auto"/>
              <w:rPr>
                <w:rFonts w:ascii="Times New Roman" w:hAnsi="Times New Roman" w:eastAsia="方正仿宋_GBK" w:cs="Times New Roman"/>
                <w:color w:val="000000"/>
                <w:sz w:val="21"/>
                <w:szCs w:val="21"/>
                <w:lang w:val="zh-CN"/>
              </w:rPr>
            </w:pPr>
            <w:r>
              <w:rPr>
                <w:rFonts w:ascii="Times New Roman" w:hAnsi="Times New Roman" w:eastAsia="方正仿宋_GBK" w:cs="Times New Roman"/>
                <w:color w:val="000000"/>
                <w:sz w:val="21"/>
                <w:szCs w:val="21"/>
                <w:lang w:val="zh-CN"/>
              </w:rPr>
              <w:t xml:space="preserve">（提供</w:t>
            </w:r>
            <w:r>
              <w:rPr>
                <w:rFonts w:ascii="Times New Roman" w:hAnsi="Times New Roman" w:eastAsia="方正仿宋_GBK" w:cs="Times New Roman"/>
                <w:color w:val="000000"/>
                <w:sz w:val="21"/>
                <w:szCs w:val="21"/>
              </w:rPr>
              <w:t xml:space="preserve">上述</w:t>
            </w:r>
            <w:r>
              <w:rPr>
                <w:rFonts w:ascii="Times New Roman" w:hAnsi="Times New Roman" w:eastAsia="方正仿宋_GBK" w:cs="Times New Roman"/>
                <w:color w:val="000000"/>
                <w:sz w:val="21"/>
                <w:szCs w:val="21"/>
                <w:lang w:val="zh-CN"/>
              </w:rPr>
              <w:t xml:space="preserve">人员证书</w:t>
            </w:r>
            <w:r>
              <w:rPr>
                <w:rFonts w:ascii="Times New Roman" w:hAnsi="Times New Roman" w:eastAsia="方正仿宋_GBK" w:cs="Times New Roman"/>
                <w:color w:val="000000"/>
                <w:sz w:val="21"/>
                <w:szCs w:val="21"/>
              </w:rPr>
              <w:t xml:space="preserve">及投标人为其缴纳的2026年1月以来任意一个月的社保证明材料，缺一不可）</w:t>
            </w:r>
            <w:r>
              <w:rPr>
                <w:rFonts w:ascii="Times New Roman" w:hAnsi="Times New Roman" w:eastAsia="方正仿宋_GBK" w:cs="Times New Roman"/>
                <w:color w:val="000000"/>
                <w:sz w:val="21"/>
                <w:szCs w:val="21"/>
                <w:lang w:val="zh-CN"/>
              </w:rPr>
            </w:r>
            <w:r/>
          </w:p>
        </w:tc>
        <w:tc>
          <w:tcPr>
            <w:tcW w:w="647" w:type="dxa"/>
            <w:vAlign w:val="center"/>
            <w:textDirection w:val="lrTb"/>
            <w:noWrap w:val="false"/>
          </w:tcPr>
          <w:p>
            <w:pPr>
              <w:pStyle w:val="917"/>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color w:val="000000"/>
                <w:sz w:val="21"/>
                <w:szCs w:val="21"/>
              </w:rPr>
              <w:t xml:space="preserve">6</w:t>
            </w:r>
            <w:r>
              <w:rPr>
                <w:rFonts w:ascii="Times New Roman" w:hAnsi="Times New Roman" w:eastAsia="方正仿宋_GBK" w:cs="Times New Roman"/>
                <w:color w:val="000000"/>
                <w:sz w:val="21"/>
                <w:szCs w:val="21"/>
              </w:rPr>
            </w:r>
            <w:r/>
          </w:p>
        </w:tc>
        <w:tc>
          <w:tcPr>
            <w:tcW w:w="1144" w:type="dxa"/>
            <w:vAlign w:val="center"/>
            <w:textDirection w:val="lrTb"/>
            <w:noWrap w:val="false"/>
          </w:tcPr>
          <w:p>
            <w:pPr>
              <w:pStyle w:val="917"/>
              <w:ind w:firstLine="0"/>
              <w:jc w:val="center"/>
              <w:spacing w:before="68" w:line="264" w:lineRule="auto"/>
              <w:rPr>
                <w:rFonts w:ascii="Times New Roman" w:hAnsi="Times New Roman" w:eastAsia="方正仿宋_GBK" w:cs="Times New Roman"/>
                <w:color w:val="000000"/>
                <w:sz w:val="21"/>
                <w:szCs w:val="21"/>
              </w:rPr>
            </w:pPr>
            <w:r>
              <w:rPr>
                <w:rFonts w:ascii="Times New Roman" w:hAnsi="Times New Roman" w:eastAsia="方正仿宋_GBK" w:cs="Times New Roman"/>
                <w:spacing w:val="-6"/>
                <w:szCs w:val="21"/>
              </w:rPr>
              <w:t xml:space="preserve">客</w:t>
            </w:r>
            <w:r>
              <w:rPr>
                <w:rFonts w:ascii="Times New Roman" w:hAnsi="Times New Roman" w:eastAsia="方正仿宋_GBK" w:cs="Times New Roman"/>
                <w:spacing w:val="-4"/>
                <w:szCs w:val="21"/>
              </w:rPr>
              <w:t xml:space="preserve">观分</w:t>
            </w:r>
            <w:r>
              <w:rPr>
                <w:rFonts w:ascii="Times New Roman" w:hAnsi="Times New Roman" w:eastAsia="方正仿宋_GBK" w:cs="Times New Roman"/>
                <w:color w:val="000000"/>
                <w:sz w:val="21"/>
                <w:szCs w:val="21"/>
              </w:rPr>
            </w:r>
            <w:r/>
          </w:p>
        </w:tc>
      </w:tr>
      <w:tr>
        <w:trPr>
          <w:trHeight w:val="464"/>
        </w:trPr>
        <w:tc>
          <w:tcPr>
            <w:tcW w:w="733" w:type="dxa"/>
            <w:vAlign w:val="center"/>
            <w:textDirection w:val="lrTb"/>
            <w:noWrap w:val="false"/>
          </w:tcPr>
          <w:p>
            <w:pPr>
              <w:pStyle w:val="917"/>
              <w:ind w:firstLine="0"/>
              <w:jc w:val="center"/>
              <w:spacing w:line="264" w:lineRule="auto"/>
              <w:rPr>
                <w:rFonts w:ascii="Times New Roman" w:hAnsi="Times New Roman" w:eastAsia="方正仿宋_GBK" w:cs="Times New Roman"/>
                <w:color w:val="ff0000"/>
                <w:szCs w:val="21"/>
              </w:rPr>
            </w:pPr>
            <w:r>
              <w:rPr>
                <w:rFonts w:ascii="Times New Roman" w:hAnsi="Times New Roman" w:eastAsia="方正仿宋_GBK" w:cs="Times New Roman"/>
                <w:spacing w:val="-3"/>
                <w:szCs w:val="21"/>
              </w:rPr>
              <w:t xml:space="preserve">合</w:t>
            </w:r>
            <w:r>
              <w:rPr>
                <w:rFonts w:ascii="Times New Roman" w:hAnsi="Times New Roman" w:eastAsia="方正仿宋_GBK" w:cs="Times New Roman"/>
                <w:spacing w:val="-2"/>
                <w:szCs w:val="21"/>
              </w:rPr>
              <w:t xml:space="preserve">计</w:t>
            </w:r>
            <w:r>
              <w:rPr>
                <w:rFonts w:ascii="Times New Roman" w:hAnsi="Times New Roman" w:eastAsia="方正仿宋_GBK" w:cs="Times New Roman"/>
                <w:color w:val="ff0000"/>
                <w:szCs w:val="21"/>
              </w:rPr>
            </w:r>
            <w:r/>
          </w:p>
        </w:tc>
        <w:tc>
          <w:tcPr>
            <w:gridSpan w:val="2"/>
            <w:tcW w:w="7509" w:type="dxa"/>
            <w:vAlign w:val="center"/>
            <w:textDirection w:val="lrTb"/>
            <w:noWrap w:val="false"/>
          </w:tcPr>
          <w:p>
            <w:pPr>
              <w:pStyle w:val="917"/>
              <w:ind w:left="172" w:firstLine="472"/>
              <w:jc w:val="center"/>
              <w:spacing w:before="123" w:line="264" w:lineRule="auto"/>
              <w:rPr>
                <w:rFonts w:ascii="Times New Roman" w:hAnsi="Times New Roman" w:eastAsia="方正仿宋_GBK" w:cs="Times New Roman"/>
                <w:color w:val="ff0000"/>
                <w:spacing w:val="-2"/>
                <w:szCs w:val="21"/>
              </w:rPr>
            </w:pPr>
            <w:r>
              <w:rPr>
                <w:rFonts w:ascii="Times New Roman" w:hAnsi="Times New Roman" w:eastAsia="方正仿宋_GBK" w:cs="Times New Roman"/>
                <w:color w:val="ff0000"/>
                <w:spacing w:val="-2"/>
                <w:szCs w:val="21"/>
              </w:rPr>
            </w:r>
            <w:r/>
          </w:p>
        </w:tc>
        <w:tc>
          <w:tcPr>
            <w:gridSpan w:val="2"/>
            <w:tcW w:w="1791" w:type="dxa"/>
            <w:vAlign w:val="center"/>
            <w:textDirection w:val="lrTb"/>
            <w:noWrap w:val="false"/>
          </w:tcPr>
          <w:p>
            <w:pPr>
              <w:pStyle w:val="917"/>
              <w:jc w:val="center"/>
              <w:spacing w:line="264" w:lineRule="auto"/>
              <w:rPr>
                <w:rFonts w:ascii="Times New Roman" w:hAnsi="Times New Roman" w:eastAsia="方正仿宋_GBK" w:cs="Times New Roman"/>
                <w:color w:val="000000"/>
                <w:szCs w:val="21"/>
              </w:rPr>
            </w:pPr>
            <w:r>
              <w:rPr>
                <w:rFonts w:ascii="Times New Roman" w:hAnsi="Times New Roman" w:eastAsia="方正仿宋_GBK" w:cs="Times New Roman"/>
                <w:color w:val="000000"/>
                <w:spacing w:val="-11"/>
                <w:szCs w:val="21"/>
              </w:rPr>
              <w:t xml:space="preserve">100分</w:t>
            </w:r>
            <w:r>
              <w:rPr>
                <w:rFonts w:ascii="Times New Roman" w:hAnsi="Times New Roman" w:eastAsia="方正仿宋_GBK" w:cs="Times New Roman"/>
                <w:color w:val="000000"/>
                <w:szCs w:val="21"/>
              </w:rPr>
            </w:r>
            <w:r/>
          </w:p>
        </w:tc>
      </w:tr>
    </w:tbl>
    <w:p>
      <w:pPr>
        <w:pStyle w:val="917"/>
        <w:rPr>
          <w:rFonts w:hint="eastAsia"/>
        </w:rPr>
      </w:pPr>
      <w:r>
        <w:rPr>
          <w:rFonts w:hint="eastAsia"/>
        </w:rPr>
      </w:r>
      <w:r/>
    </w:p>
    <w:p>
      <w:pPr>
        <w:pStyle w:val="1005"/>
        <w:ind w:firstLine="439"/>
        <w:spacing w:before="0" w:after="0" w:line="480" w:lineRule="exact"/>
        <w:rPr>
          <w:rFonts w:ascii="宋体" w:hAnsi="宋体" w:cs="方正公文小标宋"/>
          <w:b/>
          <w:bCs/>
        </w:rPr>
      </w:pPr>
      <w:r>
        <w:rPr>
          <w:rFonts w:hint="eastAsia" w:ascii="宋体" w:hAnsi="宋体" w:cs="宋体"/>
          <w:b/>
          <w:bCs/>
          <w:sz w:val="24"/>
          <w:szCs w:val="24"/>
        </w:rPr>
        <w:t xml:space="preserve">注</w:t>
      </w:r>
      <w:r>
        <w:rPr>
          <w:rFonts w:ascii="宋体" w:hAnsi="宋体" w:cs="方正公文小标宋"/>
          <w:b/>
          <w:bCs/>
          <w:sz w:val="24"/>
          <w:szCs w:val="24"/>
        </w:rPr>
        <w:t xml:space="preserve">1</w:t>
      </w:r>
      <w:r>
        <w:rPr>
          <w:rFonts w:hint="eastAsia" w:ascii="宋体" w:hAnsi="宋体" w:cs="宋体"/>
          <w:b/>
          <w:bCs/>
          <w:sz w:val="24"/>
          <w:szCs w:val="24"/>
        </w:rPr>
        <w:t xml:space="preserve">：</w:t>
      </w:r>
      <w:r>
        <w:rPr>
          <w:rFonts w:hint="eastAsia" w:ascii="宋体" w:hAnsi="宋体" w:cs="宋体"/>
          <w:b/>
          <w:bCs/>
        </w:rPr>
        <w:t xml:space="preserve">政府采购异常低价审查</w:t>
      </w:r>
      <w:r>
        <w:rPr>
          <w:rFonts w:ascii="宋体" w:hAnsi="宋体" w:cs="方正公文小标宋"/>
          <w:b/>
          <w:bCs/>
        </w:rPr>
      </w:r>
      <w:r/>
    </w:p>
    <w:p>
      <w:pPr>
        <w:pStyle w:val="1005"/>
        <w:ind w:firstLine="439"/>
        <w:spacing w:before="0" w:after="0" w:line="480" w:lineRule="exact"/>
        <w:rPr>
          <w:rFonts w:ascii="宋体" w:hAnsi="宋体" w:cs="方正公文小标宋"/>
        </w:rPr>
      </w:pPr>
      <w:r>
        <w:rPr>
          <w:rFonts w:hint="eastAsia" w:ascii="宋体" w:hAnsi="宋体" w:cs="宋体"/>
        </w:rPr>
        <w:t xml:space="preserve">（一）评审中出现下列情形之一的，评审委员会应当启动异常低价投标（响应）审查程序：</w:t>
      </w:r>
      <w:r>
        <w:rPr>
          <w:rFonts w:ascii="宋体" w:hAnsi="宋体" w:cs="方正公文小标宋"/>
        </w:rPr>
        <w:t xml:space="preserve"> </w:t>
      </w:r>
      <w:r>
        <w:rPr>
          <w:rFonts w:ascii="宋体" w:hAnsi="宋体" w:cs="方正公文小标宋"/>
        </w:rPr>
      </w:r>
      <w:r/>
    </w:p>
    <w:p>
      <w:pPr>
        <w:pStyle w:val="1005"/>
        <w:ind w:firstLine="439"/>
        <w:spacing w:before="0" w:after="0" w:line="480" w:lineRule="exact"/>
        <w:rPr>
          <w:rFonts w:ascii="宋体" w:hAnsi="宋体" w:cs="方正公文小标宋"/>
        </w:rPr>
      </w:pPr>
      <w:r>
        <w:rPr>
          <w:rFonts w:ascii="宋体" w:hAnsi="宋体" w:cs="方正公文小标宋"/>
        </w:rPr>
        <w:t xml:space="preserve">1.</w:t>
      </w:r>
      <w:r>
        <w:rPr>
          <w:rFonts w:hint="eastAsia" w:ascii="宋体" w:hAnsi="宋体" w:cs="宋体"/>
        </w:rPr>
        <w:t xml:space="preserve">投标（响应）报价低于全部通过符合性审查供应商投标（响应）报价平均值</w:t>
      </w:r>
      <w:r>
        <w:rPr>
          <w:rFonts w:ascii="宋体" w:hAnsi="宋体" w:cs="方正公文小标宋"/>
        </w:rPr>
        <w:t xml:space="preserve">50%</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全部通过符合性审查供应商投标（响应）报价平均值</w:t>
      </w:r>
      <w:r>
        <w:rPr>
          <w:rFonts w:ascii="宋体" w:hAnsi="宋体" w:cs="方正公文小标宋"/>
        </w:rPr>
        <w:t xml:space="preserve">×50%</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1005"/>
        <w:ind w:firstLine="439"/>
        <w:spacing w:before="0" w:after="0" w:line="480" w:lineRule="exact"/>
        <w:rPr>
          <w:rFonts w:ascii="宋体" w:hAnsi="宋体" w:cs="方正公文小标宋"/>
        </w:rPr>
      </w:pPr>
      <w:r>
        <w:rPr>
          <w:rFonts w:ascii="宋体" w:hAnsi="宋体" w:cs="方正公文小标宋"/>
        </w:rPr>
        <w:t xml:space="preserve">2.</w:t>
      </w:r>
      <w:r>
        <w:rPr>
          <w:rFonts w:hint="eastAsia" w:ascii="宋体" w:hAnsi="宋体" w:cs="宋体"/>
        </w:rPr>
        <w:t xml:space="preserve">投标（响应）报价低于通过符合性审查的次低报价供应商投标（响应）报价</w:t>
      </w:r>
      <w:r>
        <w:rPr>
          <w:rFonts w:ascii="宋体" w:hAnsi="宋体" w:cs="方正公文小标宋"/>
        </w:rPr>
        <w:t xml:space="preserve">50%</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通过符合性审查的次低报价供应商投标（响应）报价</w:t>
      </w:r>
      <w:r>
        <w:rPr>
          <w:rFonts w:ascii="宋体" w:hAnsi="宋体" w:cs="方正公文小标宋"/>
        </w:rPr>
        <w:t xml:space="preserve">×50%</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1005"/>
        <w:ind w:firstLine="439"/>
        <w:spacing w:before="0" w:after="0" w:line="480" w:lineRule="exact"/>
        <w:rPr>
          <w:rFonts w:ascii="宋体" w:hAnsi="宋体" w:cs="方正公文小标宋"/>
        </w:rPr>
      </w:pPr>
      <w:r>
        <w:rPr>
          <w:rFonts w:ascii="宋体" w:hAnsi="宋体" w:cs="方正公文小标宋"/>
        </w:rPr>
        <w:t xml:space="preserve">3.</w:t>
      </w:r>
      <w:r>
        <w:rPr>
          <w:rFonts w:hint="eastAsia" w:ascii="宋体" w:hAnsi="宋体" w:cs="宋体"/>
        </w:rPr>
        <w:t xml:space="preserve">投标（响应）报价低于采购项目最高限价</w:t>
      </w:r>
      <w:r>
        <w:rPr>
          <w:rFonts w:ascii="宋体" w:hAnsi="宋体" w:cs="方正公文小标宋"/>
        </w:rPr>
        <w:t xml:space="preserve">45%</w:t>
      </w:r>
      <w:r>
        <w:rPr>
          <w:rFonts w:hint="eastAsia" w:ascii="宋体" w:hAnsi="宋体" w:cs="宋体"/>
        </w:rPr>
        <w:t xml:space="preserve">的，即投标（响应）报价</w:t>
      </w:r>
      <w:r>
        <w:rPr>
          <w:rFonts w:ascii="宋体" w:hAnsi="宋体" w:cs="方正公文小标宋"/>
        </w:rPr>
        <w:t xml:space="preserve">&lt;</w:t>
      </w:r>
      <w:r>
        <w:rPr>
          <w:rFonts w:hint="eastAsia" w:ascii="宋体" w:hAnsi="宋体" w:cs="宋体"/>
        </w:rPr>
        <w:t xml:space="preserve">采购项目最高限价</w:t>
      </w:r>
      <w:r>
        <w:rPr>
          <w:rFonts w:ascii="宋体" w:hAnsi="宋体" w:cs="方正公文小标宋"/>
        </w:rPr>
        <w:t xml:space="preserve">×45%</w:t>
      </w:r>
      <w:r>
        <w:rPr>
          <w:rFonts w:hint="eastAsia" w:ascii="宋体" w:hAnsi="宋体" w:cs="宋体"/>
        </w:rPr>
        <w:t xml:space="preserve">；</w:t>
      </w:r>
      <w:r>
        <w:rPr>
          <w:rFonts w:ascii="宋体" w:hAnsi="宋体" w:cs="方正公文小标宋"/>
        </w:rPr>
        <w:t xml:space="preserve"> </w:t>
      </w:r>
      <w:r>
        <w:rPr>
          <w:rFonts w:ascii="宋体" w:hAnsi="宋体" w:cs="方正公文小标宋"/>
        </w:rPr>
      </w:r>
      <w:r/>
    </w:p>
    <w:p>
      <w:pPr>
        <w:pStyle w:val="1005"/>
        <w:ind w:firstLine="439"/>
        <w:spacing w:before="0" w:after="0" w:line="480" w:lineRule="exact"/>
        <w:rPr>
          <w:rFonts w:ascii="宋体" w:hAnsi="宋体" w:cs="方正公文小标宋"/>
        </w:rPr>
      </w:pPr>
      <w:r>
        <w:rPr>
          <w:rFonts w:ascii="宋体" w:hAnsi="宋体" w:cs="方正公文小标宋"/>
        </w:rPr>
        <w:t xml:space="preserve">4.</w:t>
      </w:r>
      <w:r>
        <w:rPr>
          <w:rFonts w:hint="eastAsia" w:ascii="宋体" w:hAnsi="宋体" w:cs="宋体"/>
        </w:rPr>
        <w:t xml:space="preserve">评审委员会基于专业判断，认为供应商报价过低，有可能影响产品质量或者不能诚信履约的其他情形。</w:t>
      </w:r>
      <w:r>
        <w:rPr>
          <w:rFonts w:ascii="宋体" w:hAnsi="宋体" w:cs="方正公文小标宋"/>
        </w:rPr>
        <w:t xml:space="preserve"> </w:t>
      </w:r>
      <w:r>
        <w:rPr>
          <w:rFonts w:ascii="宋体" w:hAnsi="宋体" w:cs="方正公文小标宋"/>
        </w:rPr>
      </w:r>
      <w:r/>
    </w:p>
    <w:p>
      <w:pPr>
        <w:pStyle w:val="1005"/>
        <w:ind w:firstLine="439"/>
        <w:spacing w:before="0" w:after="0" w:line="480" w:lineRule="exact"/>
        <w:rPr>
          <w:rFonts w:hint="eastAsia" w:ascii="宋体" w:hAnsi="宋体" w:eastAsia="宋体" w:cs="宋体"/>
        </w:rPr>
      </w:pPr>
      <w:r>
        <w:rPr>
          <w:rFonts w:hint="eastAsia" w:ascii="宋体" w:hAnsi="宋体" w:cs="宋体"/>
        </w:rPr>
        <w:t xml:space="preserve">（二）评审委员会启动异常低价投标（响应）审查后，属于前述第</w:t>
      </w:r>
      <w:r>
        <w:rPr>
          <w:rFonts w:ascii="宋体" w:hAnsi="宋体" w:cs="方正公文小标宋"/>
        </w:rPr>
        <w:t xml:space="preserve">1</w:t>
      </w:r>
      <w:r>
        <w:rPr>
          <w:rFonts w:hint="eastAsia" w:ascii="宋体" w:hAnsi="宋体" w:cs="宋体"/>
        </w:rPr>
        <w:t xml:space="preserve">项至第</w:t>
      </w:r>
      <w:r>
        <w:rPr>
          <w:rFonts w:ascii="宋体" w:hAnsi="宋体" w:cs="方正公文小标宋"/>
        </w:rPr>
        <w:t xml:space="preserve">4</w:t>
      </w:r>
      <w:r>
        <w:rPr>
          <w:rFonts w:hint="eastAsia" w:ascii="宋体" w:hAnsi="宋体" w:cs="宋体"/>
        </w:rPr>
        <w:t xml:space="preserve">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w:t>
      </w:r>
      <w:r>
        <w:rPr>
          <w:rFonts w:ascii="宋体" w:hAnsi="宋体" w:cs="方正公文小标宋"/>
        </w:rPr>
        <w:t xml:space="preserve">30</w:t>
      </w:r>
      <w:r>
        <w:rPr>
          <w:rFonts w:hint="eastAsia" w:ascii="宋体" w:hAnsi="宋体" w:eastAsia="宋体" w:cs="宋体"/>
        </w:rPr>
        <w:t xml:space="preserve">分钟。其中，属于第3项情形，供应商已随投标（响应）文件一并提交相关书面说明及必要的证明材料的，在评审现场可不再重复提交。 </w:t>
      </w:r>
      <w:r>
        <w:rPr>
          <w:rFonts w:hint="eastAsia" w:ascii="宋体" w:hAnsi="宋体" w:eastAsia="宋体" w:cs="宋体"/>
        </w:rPr>
      </w:r>
      <w:r/>
    </w:p>
    <w:p>
      <w:pPr>
        <w:pStyle w:val="1005"/>
        <w:ind w:firstLine="439"/>
        <w:spacing w:before="0" w:after="0" w:line="480" w:lineRule="exact"/>
        <w:rPr>
          <w:rFonts w:hint="eastAsia" w:ascii="宋体" w:hAnsi="宋体" w:eastAsia="宋体" w:cs="宋体"/>
        </w:rPr>
      </w:pPr>
      <w:r>
        <w:rPr>
          <w:rFonts w:hint="eastAsia" w:ascii="宋体" w:hAnsi="宋体" w:eastAsia="宋体" w:cs="宋体"/>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eastAsia="宋体" w:cs="宋体"/>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7"/>
        <w:rPr>
          <w:rFonts w:hint="eastAsia"/>
        </w:rPr>
      </w:pPr>
      <w:r>
        <w:rPr>
          <w:rFonts w:hint="eastAsia"/>
        </w:rPr>
      </w:r>
      <w:r/>
    </w:p>
    <w:p>
      <w:pPr>
        <w:pStyle w:val="918"/>
        <w:jc w:val="center"/>
        <w:rPr>
          <w:rFonts w:hint="eastAsia" w:ascii="黑体" w:eastAsia="黑体"/>
          <w:bCs/>
          <w:sz w:val="44"/>
        </w:rPr>
      </w:pPr>
      <w:r>
        <w:rPr>
          <w:rFonts w:hint="eastAsia" w:ascii="黑体" w:eastAsia="黑体"/>
          <w:bCs/>
          <w:sz w:val="44"/>
        </w:rPr>
        <w:br w:type="page" w:clear="all"/>
      </w:r>
      <w:r>
        <w:rPr>
          <w:rFonts w:hint="eastAsia" w:ascii="黑体" w:eastAsia="黑体"/>
          <w:bCs/>
          <w:sz w:val="44"/>
        </w:rPr>
        <w:t xml:space="preserve">第六章  投标</w:t>
      </w:r>
      <w:bookmarkEnd w:id="194"/>
      <w:r/>
      <w:bookmarkEnd w:id="195"/>
      <w:r/>
      <w:bookmarkEnd w:id="205"/>
      <w:r>
        <w:rPr>
          <w:rFonts w:hint="eastAsia" w:ascii="黑体" w:eastAsia="黑体"/>
          <w:bCs/>
          <w:sz w:val="44"/>
        </w:rPr>
        <w:t xml:space="preserve">文件格式</w:t>
      </w:r>
      <w:r>
        <w:rPr>
          <w:rFonts w:hint="eastAsia" w:ascii="黑体" w:eastAsia="黑体"/>
          <w:bCs/>
          <w:sz w:val="44"/>
        </w:rPr>
      </w:r>
      <w:r/>
    </w:p>
    <w:p>
      <w:pPr>
        <w:pStyle w:val="917"/>
        <w:jc w:val="center"/>
        <w:rPr>
          <w:rFonts w:hint="eastAsia" w:ascii="宋体" w:hAnsi="宋体"/>
          <w:b/>
          <w:sz w:val="72"/>
        </w:rPr>
      </w:pPr>
      <w:r/>
      <w:bookmarkStart w:id="207" w:name="_Hlt26671244"/>
      <w:r/>
      <w:bookmarkEnd w:id="207"/>
      <w:r/>
      <w:bookmarkStart w:id="208" w:name="_Hlt26955039"/>
      <w:r/>
      <w:bookmarkEnd w:id="208"/>
      <w:r/>
      <w:bookmarkStart w:id="209" w:name="_Toc26554094"/>
      <w:r/>
      <w:bookmarkStart w:id="210" w:name="_Toc120614282"/>
      <w:r/>
      <w:bookmarkStart w:id="211" w:name="_Toc49090576"/>
      <w:r>
        <w:rPr>
          <w:rFonts w:hint="eastAsia" w:ascii="宋体" w:hAnsi="宋体"/>
          <w:b/>
          <w:sz w:val="72"/>
        </w:rPr>
      </w:r>
      <w:r/>
    </w:p>
    <w:p>
      <w:pPr>
        <w:pStyle w:val="917"/>
        <w:jc w:val="center"/>
        <w:rPr>
          <w:rFonts w:hint="eastAsia" w:ascii="宋体" w:hAnsi="宋体"/>
          <w:b/>
          <w:sz w:val="72"/>
        </w:rPr>
      </w:pPr>
      <w:r>
        <w:rPr>
          <w:rFonts w:hint="eastAsia" w:ascii="宋体" w:hAnsi="宋体"/>
          <w:b/>
          <w:sz w:val="72"/>
        </w:rPr>
        <w:t xml:space="preserve">投  标  文  件</w:t>
      </w:r>
      <w:r>
        <w:rPr>
          <w:rFonts w:hint="eastAsia" w:ascii="宋体" w:hAnsi="宋体"/>
          <w:b/>
          <w:sz w:val="72"/>
        </w:rPr>
      </w:r>
      <w:r/>
    </w:p>
    <w:p>
      <w:pPr>
        <w:pStyle w:val="917"/>
        <w:jc w:val="center"/>
        <w:rPr>
          <w:rFonts w:hint="eastAsia" w:ascii="宋体" w:hAnsi="宋体"/>
          <w:b/>
          <w:sz w:val="72"/>
        </w:rPr>
      </w:pPr>
      <w:r>
        <w:rPr>
          <w:rFonts w:hint="eastAsia" w:ascii="宋体" w:hAnsi="宋体"/>
          <w:b/>
          <w:sz w:val="72"/>
        </w:rPr>
      </w:r>
      <w:r/>
    </w:p>
    <w:p>
      <w:pPr>
        <w:pStyle w:val="917"/>
        <w:jc w:val="center"/>
        <w:rPr>
          <w:rFonts w:hint="eastAsia" w:ascii="宋体" w:hAnsi="宋体"/>
          <w:b/>
          <w:sz w:val="72"/>
        </w:rPr>
      </w:pPr>
      <w:r>
        <w:rPr>
          <w:rFonts w:hint="eastAsia" w:ascii="宋体" w:hAnsi="宋体"/>
          <w:b/>
          <w:sz w:val="72"/>
        </w:rPr>
      </w:r>
      <w:r/>
    </w:p>
    <w:p>
      <w:pPr>
        <w:pStyle w:val="917"/>
        <w:jc w:val="center"/>
        <w:rPr>
          <w:rFonts w:hint="eastAsia" w:ascii="宋体" w:hAnsi="宋体"/>
          <w:b/>
          <w:sz w:val="36"/>
        </w:rPr>
      </w:pPr>
      <w:r>
        <w:rPr>
          <w:rFonts w:hint="eastAsia" w:ascii="宋体" w:hAnsi="宋体"/>
          <w:b/>
          <w:sz w:val="36"/>
        </w:rPr>
      </w:r>
      <w:r/>
    </w:p>
    <w:p>
      <w:pPr>
        <w:pStyle w:val="917"/>
        <w:jc w:val="center"/>
        <w:rPr>
          <w:rFonts w:hint="eastAsia" w:ascii="宋体" w:hAnsi="宋体"/>
          <w:b/>
          <w:sz w:val="36"/>
        </w:rPr>
      </w:pPr>
      <w:r>
        <w:rPr>
          <w:rFonts w:hint="eastAsia" w:ascii="宋体" w:hAnsi="宋体"/>
          <w:b/>
          <w:sz w:val="36"/>
        </w:rPr>
      </w:r>
      <w:r/>
    </w:p>
    <w:p>
      <w:pPr>
        <w:pStyle w:val="917"/>
        <w:jc w:val="center"/>
        <w:rPr>
          <w:rFonts w:hint="eastAsia" w:ascii="宋体" w:hAnsi="宋体"/>
          <w:b/>
          <w:sz w:val="36"/>
        </w:rPr>
      </w:pPr>
      <w:r>
        <w:rPr>
          <w:rFonts w:hint="eastAsia" w:ascii="宋体" w:hAnsi="宋体"/>
          <w:b/>
          <w:sz w:val="36"/>
        </w:rPr>
      </w:r>
      <w:r/>
    </w:p>
    <w:p>
      <w:pPr>
        <w:pStyle w:val="917"/>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hint="eastAsia" w:ascii="宋体" w:hAnsi="宋体"/>
          <w:b/>
          <w:sz w:val="36"/>
        </w:rPr>
      </w:r>
      <w:r/>
    </w:p>
    <w:p>
      <w:pPr>
        <w:pStyle w:val="917"/>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hint="eastAsia" w:ascii="宋体" w:hAnsi="宋体"/>
          <w:b/>
          <w:sz w:val="36"/>
          <w:u w:val="single"/>
        </w:rPr>
      </w:r>
      <w:r/>
    </w:p>
    <w:p>
      <w:pPr>
        <w:pStyle w:val="917"/>
        <w:rPr>
          <w:rFonts w:hint="eastAsia"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（加盖CA电子公章）</w:t>
      </w:r>
      <w:r>
        <w:rPr>
          <w:rFonts w:hint="eastAsia" w:ascii="宋体" w:hAnsi="宋体"/>
          <w:b/>
          <w:sz w:val="36"/>
          <w:u w:val="single"/>
        </w:rPr>
      </w:r>
      <w:r/>
    </w:p>
    <w:p>
      <w:pPr>
        <w:pStyle w:val="917"/>
        <w:rPr>
          <w:rFonts w:hint="eastAsia"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rPr>
          <w:rFonts w:hint="eastAsia" w:ascii="宋体" w:hAnsi="宋体"/>
          <w:b/>
          <w:sz w:val="36"/>
          <w:u w:val="single"/>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spacing w:line="440" w:lineRule="exact"/>
        <w:rPr>
          <w:rFonts w:ascii="宋体" w:hAnsi="宋体"/>
        </w:rPr>
      </w:pPr>
      <w:r>
        <w:rPr>
          <w:rFonts w:ascii="宋体" w:hAnsi="宋体"/>
        </w:rPr>
      </w:r>
      <w:r/>
    </w:p>
    <w:p>
      <w:pPr>
        <w:pStyle w:val="917"/>
        <w:ind w:firstLine="1084"/>
        <w:rPr>
          <w:rFonts w:ascii="宋体" w:hAnsi="宋体"/>
          <w:b/>
          <w:bCs/>
          <w:sz w:val="32"/>
          <w:szCs w:val="32"/>
        </w:rPr>
      </w:pPr>
      <w:r>
        <w:rPr>
          <w:rFonts w:ascii="宋体" w:hAnsi="宋体"/>
          <w:b/>
          <w:sz w:val="36"/>
          <w:u w:val="single"/>
        </w:rPr>
        <w:br w:type="page" w:clear="all"/>
      </w:r>
      <w:r>
        <w:rPr>
          <w:rFonts w:ascii="宋体" w:hAnsi="宋体"/>
          <w:b/>
          <w:bCs/>
          <w:sz w:val="32"/>
          <w:szCs w:val="32"/>
        </w:rPr>
      </w:r>
      <w:r/>
    </w:p>
    <w:p>
      <w:pPr>
        <w:pStyle w:val="917"/>
        <w:jc w:val="center"/>
        <w:spacing w:line="440" w:lineRule="exact"/>
        <w:rPr>
          <w:rFonts w:hint="eastAsia" w:ascii="宋体" w:hAnsi="宋体"/>
          <w:b/>
          <w:bCs/>
          <w:sz w:val="32"/>
          <w:szCs w:val="32"/>
        </w:rPr>
      </w:pPr>
      <w:r>
        <w:rPr>
          <w:rFonts w:hint="eastAsia" w:ascii="宋体" w:hAnsi="宋体"/>
          <w:b/>
          <w:bCs/>
          <w:sz w:val="32"/>
          <w:szCs w:val="32"/>
        </w:rPr>
        <w:t xml:space="preserve">投标文件目录</w:t>
      </w:r>
      <w:r>
        <w:rPr>
          <w:rFonts w:hint="eastAsia" w:ascii="宋体" w:hAnsi="宋体"/>
          <w:b/>
          <w:bCs/>
          <w:sz w:val="32"/>
          <w:szCs w:val="32"/>
        </w:rPr>
      </w:r>
      <w:r/>
    </w:p>
    <w:p>
      <w:pPr>
        <w:pStyle w:val="917"/>
        <w:jc w:val="center"/>
        <w:spacing w:line="440" w:lineRule="exact"/>
        <w:rPr>
          <w:rFonts w:hint="eastAsia" w:ascii="宋体" w:hAnsi="宋体"/>
          <w:b/>
          <w:bCs/>
          <w:sz w:val="32"/>
          <w:szCs w:val="32"/>
        </w:rPr>
      </w:pPr>
      <w:r>
        <w:rPr>
          <w:rFonts w:hint="eastAsia" w:ascii="宋体" w:hAnsi="宋体"/>
          <w:b/>
          <w:bCs/>
          <w:sz w:val="32"/>
          <w:szCs w:val="32"/>
        </w:rPr>
      </w:r>
      <w:r/>
    </w:p>
    <w:p>
      <w:pPr>
        <w:pStyle w:val="917"/>
        <w:ind w:firstLine="480"/>
        <w:spacing w:line="4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zh-CN"/>
        </w:rPr>
        <w:t xml:space="preserve">开标一览表</w:t>
      </w:r>
      <w:r>
        <w:rPr>
          <w:rFonts w:hint="eastAsia" w:ascii="宋体" w:hAnsi="宋体" w:eastAsia="宋体" w:cs="宋体"/>
          <w:color w:val="000000"/>
          <w:sz w:val="24"/>
          <w:szCs w:val="24"/>
          <w:lang w:val="zh-CN"/>
        </w:rPr>
      </w:r>
      <w:r/>
    </w:p>
    <w:p>
      <w:pPr>
        <w:pStyle w:val="917"/>
        <w:ind w:firstLine="480"/>
        <w:spacing w:line="460" w:lineRule="exact"/>
        <w:rPr>
          <w:rFonts w:hint="eastAsia" w:ascii="宋体" w:hAnsi="宋体" w:eastAsia="宋体" w:cs="宋体"/>
          <w:color w:val="000000"/>
          <w:sz w:val="24"/>
          <w:szCs w:val="24"/>
          <w:lang w:val="zh-CN"/>
        </w:rPr>
      </w:pPr>
      <w:r>
        <w:rPr>
          <w:rFonts w:hint="eastAsia" w:ascii="宋体" w:hAnsi="宋体" w:eastAsia="宋体" w:cs="宋体"/>
          <w:color w:val="000000"/>
          <w:sz w:val="24"/>
          <w:szCs w:val="24"/>
          <w:lang w:val="zh-CN"/>
        </w:rPr>
      </w:r>
      <w:r/>
    </w:p>
    <w:p>
      <w:pPr>
        <w:pStyle w:val="917"/>
        <w:ind w:firstLine="643"/>
        <w:spacing w:line="460" w:lineRule="exact"/>
        <w:rPr>
          <w:rFonts w:ascii="??"/>
          <w:b/>
          <w:bCs/>
          <w:color w:val="000000"/>
          <w:sz w:val="24"/>
          <w:szCs w:val="24"/>
        </w:rPr>
      </w:pPr>
      <w:r>
        <w:rPr>
          <w:rFonts w:hint="eastAsia" w:ascii="宋体" w:hAnsi="宋体" w:cs="宋体"/>
          <w:b/>
          <w:bCs/>
          <w:color w:val="000000"/>
          <w:sz w:val="24"/>
          <w:szCs w:val="24"/>
        </w:rPr>
        <w:t xml:space="preserve">资格审查材料</w:t>
      </w:r>
      <w:r>
        <w:rPr>
          <w:rFonts w:ascii="??"/>
          <w:b/>
          <w:bCs/>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.法人或者其他组织的营业执照等证明文件，自然人的身份证明</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.法人授权书</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.上一年度的财务状况报告（投标方成立不满一年无需提供）</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.依法缴纳税收和社会保障资金的相关材料（提供提交投标文件截止时间前一年内至少一个月依法缴纳税收及缴纳社会保障资金的证明材料。投标方依法享受缓缴、免缴税收、社会保障资金的提供证明材料。）</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.具备履行合同所必需的设备和专业技术能力的书面声明</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.参加政府采购活动前3年内在经营活动中没有重大违法记录的书面声明</w:t>
      </w:r>
      <w:r>
        <w:rPr>
          <w:rFonts w:hint="eastAsia" w:ascii="宋体" w:hAnsi="宋体" w:eastAsia="宋体" w:cs="宋体"/>
          <w:color w:val="000000"/>
          <w:sz w:val="24"/>
          <w:szCs w:val="24"/>
        </w:rPr>
      </w:r>
      <w:r/>
    </w:p>
    <w:p>
      <w:pPr>
        <w:pStyle w:val="1032"/>
        <w:ind w:firstLine="600"/>
        <w:spacing w:after="0" w:line="460" w:lineRule="exact"/>
        <w:rPr>
          <w:rFonts w:ascii="??"/>
          <w:color w:val="000000"/>
          <w:sz w:val="24"/>
          <w:szCs w:val="24"/>
        </w:rPr>
      </w:pPr>
      <w:r>
        <w:rPr>
          <w:rFonts w:ascii="??"/>
          <w:color w:val="000000"/>
          <w:sz w:val="24"/>
          <w:szCs w:val="24"/>
        </w:rPr>
      </w:r>
      <w:r/>
    </w:p>
    <w:p>
      <w:pPr>
        <w:pStyle w:val="917"/>
        <w:spacing w:line="460" w:lineRule="exact"/>
        <w:rPr>
          <w:rFonts w:ascii="??"/>
          <w:b/>
          <w:bCs/>
          <w:color w:val="000000"/>
          <w:sz w:val="24"/>
          <w:szCs w:val="24"/>
          <w:lang w:val="zh-CN"/>
        </w:rPr>
      </w:pPr>
      <w:r>
        <w:rPr>
          <w:rFonts w:hint="eastAsia" w:ascii="宋体" w:hAnsi="宋体" w:cs="宋体"/>
          <w:b/>
          <w:bCs/>
          <w:color w:val="000000"/>
          <w:sz w:val="24"/>
          <w:szCs w:val="24"/>
          <w:lang w:val="zh-CN"/>
        </w:rPr>
        <w:t xml:space="preserve">　</w:t>
      </w:r>
      <w:r>
        <w:rPr>
          <w:rFonts w:ascii="??" w:hAnsi="??" w:cs="??"/>
          <w:b/>
          <w:bCs/>
          <w:color w:val="000000"/>
          <w:sz w:val="24"/>
          <w:szCs w:val="24"/>
        </w:rPr>
        <w:t xml:space="preserve">  </w:t>
      </w:r>
      <w:r>
        <w:rPr>
          <w:rFonts w:hint="eastAsia" w:ascii="宋体" w:hAnsi="宋体" w:cs="宋体"/>
          <w:b/>
          <w:bCs/>
          <w:color w:val="000000"/>
          <w:sz w:val="24"/>
          <w:szCs w:val="24"/>
          <w:lang w:val="zh-CN"/>
        </w:rPr>
        <w:t xml:space="preserve">符合性条件材料</w:t>
      </w:r>
      <w:r>
        <w:rPr>
          <w:rFonts w:ascii="??"/>
          <w:b/>
          <w:bCs/>
          <w:color w:val="000000"/>
          <w:sz w:val="24"/>
          <w:szCs w:val="24"/>
          <w:lang w:val="zh-CN"/>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.投标函</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.投标分项报价表</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.技术要求响应及偏离表</w:t>
      </w:r>
      <w:r>
        <w:rPr>
          <w:rFonts w:hint="eastAsia" w:ascii="宋体" w:hAnsi="宋体" w:eastAsia="宋体" w:cs="宋体"/>
          <w:color w:val="000000"/>
          <w:sz w:val="24"/>
          <w:szCs w:val="24"/>
        </w:rPr>
      </w:r>
      <w:r/>
    </w:p>
    <w:p>
      <w:pPr>
        <w:pStyle w:val="917"/>
        <w:ind w:firstLine="480"/>
        <w:spacing w:line="46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.商务要求响应及偏离表</w:t>
      </w:r>
      <w:r>
        <w:rPr>
          <w:rFonts w:hint="eastAsia" w:ascii="宋体" w:hAnsi="宋体" w:eastAsia="宋体" w:cs="宋体"/>
          <w:color w:val="000000"/>
          <w:sz w:val="24"/>
          <w:szCs w:val="24"/>
        </w:rPr>
      </w:r>
      <w:r/>
    </w:p>
    <w:p>
      <w:pPr>
        <w:pStyle w:val="917"/>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r>
      <w:r/>
    </w:p>
    <w:p>
      <w:pPr>
        <w:pStyle w:val="917"/>
        <w:ind w:firstLine="480"/>
        <w:spacing w:line="460" w:lineRule="exact"/>
        <w:rPr>
          <w:rFonts w:hint="eastAsia" w:ascii="宋体" w:hAnsi="宋体" w:cs="宋体"/>
          <w:b/>
          <w:bCs/>
          <w:color w:val="000000"/>
          <w:sz w:val="24"/>
          <w:szCs w:val="24"/>
          <w:lang w:val="en-US" w:eastAsia="zh-CN"/>
        </w:rPr>
      </w:pPr>
      <w:r>
        <w:rPr>
          <w:rFonts w:hint="eastAsia" w:ascii="宋体" w:hAnsi="宋体" w:cs="宋体"/>
          <w:b/>
          <w:bCs/>
          <w:color w:val="000000"/>
          <w:sz w:val="24"/>
          <w:szCs w:val="24"/>
          <w:lang w:val="en-US" w:eastAsia="zh-CN"/>
        </w:rPr>
        <w:t xml:space="preserve">商务技术文件材料</w:t>
      </w:r>
      <w:r>
        <w:rPr>
          <w:rFonts w:hint="eastAsia" w:ascii="宋体" w:hAnsi="宋体" w:cs="宋体"/>
          <w:b/>
          <w:bCs/>
          <w:color w:val="000000"/>
          <w:sz w:val="24"/>
          <w:szCs w:val="24"/>
          <w:lang w:val="en-US" w:eastAsia="zh-CN"/>
        </w:rPr>
      </w:r>
      <w:r/>
    </w:p>
    <w:p>
      <w:pPr>
        <w:pStyle w:val="917"/>
        <w:ind w:firstLine="480"/>
        <w:spacing w:line="460" w:lineRule="exact"/>
        <w:rPr>
          <w:rFonts w:hint="eastAsia" w:ascii="宋体" w:hAnsi="宋体" w:cs="宋体"/>
          <w:color w:val="000000"/>
          <w:sz w:val="22"/>
          <w:szCs w:val="22"/>
          <w:highlight w:val="none"/>
        </w:rPr>
      </w:pPr>
      <w:r>
        <w:rPr>
          <w:rFonts w:hint="eastAsia" w:ascii="宋体" w:hAnsi="宋体" w:cs="宋体"/>
          <w:color w:val="000000"/>
          <w:sz w:val="22"/>
          <w:szCs w:val="22"/>
          <w:highlight w:val="none"/>
          <w:lang w:val="en-US" w:eastAsia="zh-CN"/>
        </w:rPr>
        <w:t xml:space="preserve">12.</w:t>
      </w:r>
      <w:r>
        <w:rPr>
          <w:rFonts w:hint="eastAsia" w:ascii="宋体" w:hAnsi="宋体" w:cs="宋体"/>
          <w:color w:val="000000"/>
          <w:sz w:val="22"/>
          <w:szCs w:val="22"/>
          <w:highlight w:val="none"/>
        </w:rPr>
        <w:t xml:space="preserve">投标人根据招标文件打分项，提交的材料</w:t>
      </w:r>
      <w:r>
        <w:rPr>
          <w:rFonts w:hint="eastAsia" w:ascii="宋体" w:hAnsi="宋体" w:cs="宋体"/>
          <w:color w:val="000000"/>
          <w:sz w:val="22"/>
          <w:szCs w:val="22"/>
          <w:highlight w:val="none"/>
        </w:rPr>
      </w:r>
      <w:r/>
    </w:p>
    <w:p>
      <w:pPr>
        <w:pStyle w:val="917"/>
        <w:ind w:firstLine="480"/>
        <w:spacing w:line="460" w:lineRule="exact"/>
        <w:rPr>
          <w:rFonts w:ascii="宋体" w:hAnsi="宋体" w:cs="宋体"/>
          <w:color w:val="000000"/>
          <w:sz w:val="22"/>
          <w:szCs w:val="22"/>
          <w:highlight w:val="none"/>
          <w:lang w:val="en-US" w:eastAsia="zh-CN"/>
        </w:rPr>
      </w:pPr>
      <w:r>
        <w:rPr>
          <w:rFonts w:ascii="宋体" w:hAnsi="宋体" w:cs="宋体"/>
          <w:color w:val="000000"/>
          <w:sz w:val="22"/>
          <w:szCs w:val="22"/>
          <w:highlight w:val="none"/>
          <w:lang w:val="en-US" w:eastAsia="zh-CN"/>
        </w:rPr>
      </w:r>
      <w:r/>
    </w:p>
    <w:p>
      <w:pPr>
        <w:pStyle w:val="917"/>
        <w:ind w:firstLine="480"/>
        <w:spacing w:line="460" w:lineRule="exact"/>
        <w:rPr>
          <w:rFonts w:hint="eastAsia" w:ascii="宋体" w:hAnsi="宋体" w:cs="宋体"/>
          <w:b/>
          <w:bCs/>
          <w:color w:val="000000"/>
          <w:sz w:val="24"/>
          <w:szCs w:val="24"/>
          <w:lang w:val="zh-CN"/>
        </w:rPr>
      </w:pPr>
      <w:r>
        <w:rPr>
          <w:rFonts w:hint="eastAsia" w:ascii="宋体" w:hAnsi="宋体" w:cs="宋体"/>
          <w:b/>
          <w:bCs/>
          <w:color w:val="000000"/>
          <w:sz w:val="24"/>
          <w:szCs w:val="24"/>
          <w:lang w:val="zh-CN"/>
        </w:rPr>
        <w:t xml:space="preserve">报价折扣证明材料</w:t>
      </w:r>
      <w:r>
        <w:rPr>
          <w:rFonts w:hint="eastAsia" w:ascii="宋体" w:hAnsi="宋体" w:cs="宋体"/>
          <w:b/>
          <w:bCs/>
          <w:color w:val="000000"/>
          <w:sz w:val="24"/>
          <w:szCs w:val="24"/>
          <w:lang w:val="zh-CN"/>
        </w:rPr>
      </w:r>
      <w:r/>
    </w:p>
    <w:p>
      <w:pPr>
        <w:pStyle w:val="917"/>
        <w:ind w:firstLine="480"/>
        <w:spacing w:line="460" w:lineRule="exact"/>
        <w:rPr>
          <w:rFonts w:hint="eastAsia" w:ascii="宋体" w:hAnsi="宋体" w:cs="宋体"/>
          <w:color w:val="000000"/>
          <w:sz w:val="24"/>
          <w:szCs w:val="24"/>
        </w:rPr>
      </w:pPr>
      <w:r>
        <w:rPr>
          <w:rFonts w:hint="eastAsia" w:ascii="宋体" w:hAnsi="宋体" w:cs="宋体"/>
          <w:color w:val="000000"/>
          <w:sz w:val="24"/>
          <w:szCs w:val="24"/>
          <w:lang w:val="en-US" w:eastAsia="zh-CN"/>
        </w:rPr>
        <w:t xml:space="preserve">13.</w:t>
      </w:r>
      <w:r>
        <w:rPr>
          <w:rFonts w:hint="eastAsia" w:ascii="宋体" w:hAnsi="宋体" w:cs="宋体"/>
          <w:color w:val="000000"/>
          <w:sz w:val="24"/>
          <w:szCs w:val="24"/>
        </w:rPr>
        <w:t xml:space="preserve">中小微企业声明函</w:t>
      </w:r>
      <w:r>
        <w:rPr>
          <w:rFonts w:hint="eastAsia" w:ascii="宋体" w:hAnsi="宋体" w:cs="宋体"/>
          <w:color w:val="000000"/>
          <w:sz w:val="24"/>
          <w:szCs w:val="24"/>
        </w:rPr>
      </w:r>
      <w:r/>
    </w:p>
    <w:p>
      <w:pPr>
        <w:pStyle w:val="917"/>
        <w:ind w:firstLine="480"/>
        <w:spacing w:line="440" w:lineRule="exact"/>
        <w:rPr>
          <w:rFonts w:hint="eastAsia" w:ascii="宋体" w:hAnsi="宋体"/>
          <w:sz w:val="24"/>
        </w:rPr>
      </w:pPr>
      <w:r>
        <w:rPr>
          <w:rFonts w:hint="eastAsia" w:ascii="宋体" w:hAnsi="宋体" w:cs="宋体"/>
          <w:color w:val="000000"/>
          <w:sz w:val="24"/>
          <w:szCs w:val="24"/>
          <w:lang w:val="en-US" w:eastAsia="zh-CN"/>
        </w:rPr>
        <w:t xml:space="preserve">14.</w:t>
      </w:r>
      <w:r>
        <w:rPr>
          <w:rFonts w:hint="eastAsia" w:ascii="宋体" w:hAnsi="宋体"/>
          <w:sz w:val="24"/>
        </w:rPr>
        <w:t xml:space="preserve">残疾人福利性单位声明函</w:t>
      </w:r>
      <w:r>
        <w:rPr>
          <w:rFonts w:hint="eastAsia" w:ascii="宋体" w:hAnsi="宋体"/>
          <w:sz w:val="24"/>
        </w:rPr>
      </w:r>
      <w:r/>
    </w:p>
    <w:p>
      <w:pPr>
        <w:pStyle w:val="917"/>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r>
      <w:r/>
    </w:p>
    <w:p>
      <w:pPr>
        <w:pStyle w:val="953"/>
        <w:rPr>
          <w:rFonts w:hint="eastAsia"/>
          <w:b w:val="0"/>
          <w:bCs w:val="0"/>
        </w:rPr>
      </w:pPr>
      <w:r>
        <w:rPr>
          <w:rFonts w:hint="eastAsia"/>
          <w:b w:val="0"/>
          <w:bCs w:val="0"/>
        </w:rPr>
      </w:r>
      <w:r/>
    </w:p>
    <w:p>
      <w:pPr>
        <w:pStyle w:val="953"/>
        <w:rPr>
          <w:rFonts w:hint="eastAsia"/>
          <w:b w:val="0"/>
          <w:bCs w:val="0"/>
        </w:rPr>
      </w:pPr>
      <w:r>
        <w:rPr>
          <w:rFonts w:hint="eastAsia"/>
          <w:b w:val="0"/>
          <w:bCs w:val="0"/>
        </w:rPr>
      </w:r>
      <w:r/>
    </w:p>
    <w:p>
      <w:pPr>
        <w:pStyle w:val="917"/>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  开标一览表</w:t>
      </w:r>
      <w:r>
        <w:rPr>
          <w:rFonts w:hint="eastAsia" w:ascii="黑体" w:hAnsi="黑体" w:eastAsia="黑体" w:cs="Times New Roman"/>
          <w:b/>
          <w:bCs w:val="0"/>
          <w:i w:val="0"/>
          <w:iCs/>
          <w:sz w:val="28"/>
          <w:szCs w:val="28"/>
          <w:u w:val="none"/>
          <w:lang w:val="en-US" w:eastAsia="zh-CN"/>
        </w:rPr>
      </w:r>
      <w:r/>
    </w:p>
    <w:p>
      <w:pPr>
        <w:pStyle w:val="917"/>
        <w:ind w:firstLine="480"/>
        <w:rPr>
          <w:rFonts w:hint="eastAsia" w:ascii="宋体" w:hAnsi="宋体"/>
          <w:sz w:val="24"/>
          <w:szCs w:val="24"/>
        </w:rPr>
      </w:pPr>
      <w:r>
        <w:rPr>
          <w:rFonts w:hint="eastAsia" w:ascii="宋体" w:hAnsi="宋体"/>
          <w:sz w:val="24"/>
          <w:szCs w:val="24"/>
        </w:rPr>
        <w:t xml:space="preserve">投标人全称（加盖CA电子签章）：</w:t>
      </w:r>
      <w:r>
        <w:rPr>
          <w:rFonts w:hint="eastAsia" w:ascii="宋体" w:hAnsi="宋体"/>
          <w:sz w:val="24"/>
          <w:szCs w:val="24"/>
        </w:rPr>
      </w:r>
      <w:r/>
    </w:p>
    <w:p>
      <w:pPr>
        <w:pStyle w:val="917"/>
        <w:ind w:firstLine="480"/>
        <w:rPr>
          <w:sz w:val="24"/>
          <w:szCs w:val="24"/>
        </w:rPr>
      </w:pPr>
      <w:r>
        <w:rPr>
          <w:rFonts w:hint="eastAsia" w:ascii="宋体" w:hAnsi="宋体"/>
          <w:sz w:val="24"/>
          <w:szCs w:val="24"/>
        </w:rPr>
        <w:t xml:space="preserve">项目名称：</w:t>
      </w:r>
      <w:r>
        <w:rPr>
          <w:sz w:val="24"/>
          <w:szCs w:val="24"/>
        </w:rPr>
      </w:r>
      <w:r/>
    </w:p>
    <w:p>
      <w:pPr>
        <w:pStyle w:val="917"/>
        <w:ind w:firstLine="480"/>
        <w:rPr>
          <w:rFonts w:ascii="宋体" w:hAnsi="宋体"/>
          <w:sz w:val="24"/>
          <w:szCs w:val="24"/>
        </w:rPr>
      </w:pPr>
      <w:r>
        <w:rPr>
          <w:rFonts w:hint="eastAsia" w:ascii="宋体" w:hAnsi="宋体"/>
          <w:sz w:val="24"/>
          <w:szCs w:val="24"/>
        </w:rPr>
        <w:t xml:space="preserve">招标编号：                                   分包号：</w:t>
      </w:r>
      <w:r>
        <w:rPr>
          <w:rFonts w:ascii="宋体" w:hAnsi="宋体"/>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91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hint="eastAsia" w:ascii="宋体" w:hAnsi="宋体"/>
                <w:sz w:val="24"/>
                <w:szCs w:val="24"/>
              </w:rPr>
            </w:r>
            <w:r/>
          </w:p>
        </w:tc>
      </w:tr>
      <w:tr>
        <w:trPr>
          <w:cantSplit/>
          <w:trHeight w:val="612"/>
        </w:trPr>
        <w:tc>
          <w:tcPr>
            <w:tcW w:w="8206" w:type="dxa"/>
            <w:vAlign w:val="center"/>
            <w:textDirection w:val="lrTb"/>
            <w:noWrap w:val="false"/>
          </w:tcPr>
          <w:p>
            <w:pPr>
              <w:pStyle w:val="1005"/>
              <w:ind w:firstLine="0"/>
              <w:spacing w:before="0" w:after="0" w:line="500" w:lineRule="exact"/>
              <w:rPr>
                <w:rFonts w:hint="eastAsia" w:ascii="宋体" w:hAnsi="宋体"/>
                <w:szCs w:val="21"/>
              </w:rPr>
            </w:pPr>
            <w:r>
              <w:rPr>
                <w:rFonts w:hint="eastAsia" w:ascii="宋体" w:hAnsi="宋体" w:cs="宋体"/>
              </w:rPr>
              <w:t xml:space="preserve">小写：                             （人民币：元）</w:t>
            </w:r>
            <w:r>
              <w:rPr>
                <w:rFonts w:hint="eastAsia" w:ascii="宋体" w:hAnsi="宋体"/>
                <w:szCs w:val="21"/>
              </w:rPr>
            </w:r>
            <w:r/>
          </w:p>
        </w:tc>
      </w:tr>
    </w:tbl>
    <w:p>
      <w:pPr>
        <w:pStyle w:val="917"/>
        <w:rPr>
          <w:rFonts w:ascii="宋体" w:hAnsi="宋体"/>
          <w:sz w:val="24"/>
          <w:szCs w:val="24"/>
        </w:rPr>
      </w:pPr>
      <w:r>
        <w:rPr>
          <w:rFonts w:ascii="宋体" w:hAnsi="宋体"/>
          <w:sz w:val="24"/>
          <w:szCs w:val="24"/>
        </w:rPr>
      </w:r>
      <w:r/>
    </w:p>
    <w:p>
      <w:pPr>
        <w:pStyle w:val="917"/>
        <w:ind w:firstLine="480"/>
        <w:rPr>
          <w:rFonts w:hint="eastAsia" w:ascii="宋体" w:hAnsi="宋体"/>
          <w:sz w:val="24"/>
          <w:szCs w:val="24"/>
        </w:rPr>
      </w:pPr>
      <w:r>
        <w:rPr>
          <w:rFonts w:hint="eastAsia" w:ascii="宋体" w:hAnsi="宋体"/>
          <w:sz w:val="24"/>
          <w:szCs w:val="24"/>
        </w:rPr>
        <w:t xml:space="preserve">                                              日期：  </w:t>
      </w:r>
      <w:r>
        <w:rPr>
          <w:rFonts w:hint="eastAsia" w:ascii="宋体" w:hAnsi="宋体"/>
          <w:sz w:val="24"/>
          <w:szCs w:val="24"/>
          <w:u w:val="single"/>
        </w:rPr>
        <w:t xml:space="preserve">     </w:t>
      </w:r>
      <w:r>
        <w:rPr>
          <w:rFonts w:hint="eastAsia" w:ascii="宋体" w:hAnsi="宋体"/>
          <w:sz w:val="24"/>
          <w:szCs w:val="24"/>
        </w:rPr>
        <w:t xml:space="preserve">年</w:t>
      </w:r>
      <w:r>
        <w:rPr>
          <w:rFonts w:hint="eastAsia" w:ascii="宋体" w:hAnsi="宋体"/>
          <w:sz w:val="24"/>
          <w:szCs w:val="24"/>
          <w:u w:val="single"/>
        </w:rPr>
        <w:t xml:space="preserve">   </w:t>
      </w:r>
      <w:r>
        <w:rPr>
          <w:rFonts w:hint="eastAsia" w:ascii="宋体" w:hAnsi="宋体"/>
          <w:sz w:val="24"/>
          <w:szCs w:val="24"/>
        </w:rPr>
        <w:t xml:space="preserve">月</w:t>
      </w:r>
      <w:r>
        <w:rPr>
          <w:rFonts w:hint="eastAsia" w:ascii="宋体" w:hAnsi="宋体"/>
          <w:sz w:val="24"/>
          <w:szCs w:val="24"/>
          <w:u w:val="single"/>
        </w:rPr>
        <w:t xml:space="preserve">   </w:t>
      </w:r>
      <w:r>
        <w:rPr>
          <w:rFonts w:hint="eastAsia" w:ascii="宋体" w:hAnsi="宋体"/>
          <w:sz w:val="24"/>
          <w:szCs w:val="24"/>
        </w:rPr>
        <w:t xml:space="preserve">日</w:t>
      </w:r>
      <w:r>
        <w:rPr>
          <w:rFonts w:hint="eastAsia" w:ascii="宋体" w:hAnsi="宋体"/>
          <w:sz w:val="24"/>
          <w:szCs w:val="24"/>
        </w:rPr>
      </w:r>
      <w:r/>
    </w:p>
    <w:p>
      <w:pPr>
        <w:pStyle w:val="917"/>
        <w:jc w:val="center"/>
        <w:rPr>
          <w:rFonts w:hint="eastAsia" w:ascii="黑体" w:hAnsi="黑体" w:eastAsia="黑体" w:cs="Times New Roman"/>
          <w:b/>
          <w:i w:val="0"/>
          <w:iCs/>
          <w:sz w:val="32"/>
          <w:szCs w:val="32"/>
          <w:u w:val="none"/>
          <w:lang w:val="en-US" w:eastAsia="zh-CN"/>
        </w:rPr>
      </w:pPr>
      <w:r>
        <w:rPr>
          <w:rFonts w:ascii="宋体" w:hAnsi="宋体"/>
          <w:sz w:val="24"/>
        </w:rPr>
        <w:br w:type="column"/>
      </w:r>
      <w:r>
        <w:rPr>
          <w:rFonts w:hint="eastAsia" w:ascii="黑体" w:hAnsi="黑体" w:eastAsia="黑体" w:cs="Times New Roman"/>
          <w:b/>
          <w:bCs w:val="0"/>
          <w:i w:val="0"/>
          <w:iCs/>
          <w:sz w:val="28"/>
          <w:szCs w:val="28"/>
          <w:u w:val="none"/>
          <w:lang w:val="en-US" w:eastAsia="zh-CN"/>
        </w:rPr>
        <w:t xml:space="preserve">附件2  法人或者其他组织的营业执照等证明文件，自然人的身份证明</w:t>
      </w:r>
      <w:r>
        <w:rPr>
          <w:rFonts w:hint="eastAsia" w:ascii="黑体" w:hAnsi="黑体" w:eastAsia="黑体" w:cs="Times New Roman"/>
          <w:b/>
          <w:i w:val="0"/>
          <w:iCs/>
          <w:sz w:val="32"/>
          <w:szCs w:val="32"/>
          <w:u w:val="none"/>
          <w:lang w:val="en-US" w:eastAsia="zh-CN"/>
        </w:rPr>
      </w:r>
      <w:r/>
    </w:p>
    <w:p>
      <w:pPr>
        <w:pStyle w:val="1003"/>
        <w:ind w:firstLine="480"/>
        <w:tabs>
          <w:tab w:val="left" w:pos="360" w:leader="none"/>
        </w:tabs>
        <w:rPr>
          <w:rFonts w:eastAsia="宋体" w:cs="Times New Roman"/>
          <w:sz w:val="24"/>
          <w:szCs w:val="24"/>
          <w:lang w:val="en-US" w:eastAsia="zh-CN"/>
        </w:rPr>
      </w:pPr>
      <w:r>
        <w:rPr>
          <w:rFonts w:hint="eastAsia" w:eastAsia="宋体" w:cs="Times New Roman"/>
          <w:sz w:val="24"/>
          <w:szCs w:val="24"/>
          <w:lang w:val="en-US" w:eastAsia="zh-CN"/>
        </w:rPr>
        <w:t xml:space="preserve">请按要求提供齐全</w:t>
      </w:r>
      <w:r>
        <w:rPr>
          <w:rFonts w:eastAsia="宋体" w:cs="Times New Roman"/>
          <w:sz w:val="24"/>
          <w:szCs w:val="24"/>
          <w:lang w:val="en-US" w:eastAsia="zh-CN"/>
        </w:rPr>
      </w:r>
      <w:r/>
    </w:p>
    <w:p>
      <w:pPr>
        <w:pStyle w:val="917"/>
        <w:jc w:val="center"/>
        <w:rPr>
          <w:rFonts w:ascii="黑体" w:hAnsi="黑体" w:eastAsia="黑体" w:cs="Times New Roman"/>
          <w:b w:val="0"/>
          <w:bCs/>
          <w:i w:val="0"/>
          <w:iCs/>
          <w:sz w:val="28"/>
          <w:szCs w:val="28"/>
          <w:u w:val="none"/>
          <w:lang w:val="en-US" w:eastAsia="zh-CN"/>
        </w:rPr>
      </w:pPr>
      <w:r>
        <w:rPr>
          <w:rFonts w:ascii="黑体" w:hAnsi="黑体" w:eastAsia="黑体" w:cs="Times New Roman"/>
          <w:b w:val="0"/>
          <w:bCs/>
          <w:i w:val="0"/>
          <w:iCs/>
          <w:sz w:val="28"/>
          <w:szCs w:val="28"/>
          <w:u w:val="none"/>
          <w:lang w:val="en-US" w:eastAsia="zh-CN"/>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附件3  法人授权书</w:t>
      </w:r>
      <w:r>
        <w:rPr>
          <w:rFonts w:hint="eastAsia" w:ascii="黑体" w:hAnsi="黑体" w:eastAsia="黑体" w:cs="Times New Roman"/>
          <w:b/>
          <w:bCs w:val="0"/>
          <w:i w:val="0"/>
          <w:iCs/>
          <w:sz w:val="28"/>
          <w:szCs w:val="28"/>
          <w:u w:val="none"/>
          <w:lang w:val="en-US" w:eastAsia="zh-CN"/>
        </w:rPr>
      </w:r>
      <w:r/>
    </w:p>
    <w:p>
      <w:pPr>
        <w:pStyle w:val="1003"/>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1003"/>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1003"/>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1003"/>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1003"/>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1003"/>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1003"/>
        <w:ind w:firstLine="480"/>
        <w:tabs>
          <w:tab w:val="left" w:pos="360" w:leader="none"/>
        </w:tabs>
        <w:rPr>
          <w:rFonts w:hint="eastAsia"/>
          <w:sz w:val="24"/>
          <w:szCs w:val="24"/>
        </w:rPr>
      </w:pPr>
      <w:r>
        <w:rPr>
          <w:rFonts w:hint="eastAsia"/>
          <w:sz w:val="24"/>
          <w:szCs w:val="24"/>
        </w:rPr>
        <w:t xml:space="preserve">      日期：</w:t>
      </w:r>
      <w:r>
        <w:rPr>
          <w:rFonts w:hint="eastAsia"/>
          <w:sz w:val="24"/>
          <w:szCs w:val="24"/>
          <w:u w:val="single"/>
        </w:rPr>
        <w:t xml:space="preserve">                                         </w:t>
      </w:r>
      <w:r>
        <w:rPr>
          <w:rFonts w:hint="eastAsia"/>
          <w:sz w:val="24"/>
          <w:szCs w:val="24"/>
        </w:rPr>
      </w:r>
      <w:r/>
    </w:p>
    <w:p>
      <w:pPr>
        <w:pStyle w:val="917"/>
        <w:jc w:val="center"/>
        <w:rPr>
          <w:rFonts w:ascii="黑体" w:hAnsi="黑体" w:eastAsia="黑体" w:cs="Times New Roman"/>
          <w:b/>
          <w:i w:val="0"/>
          <w:iCs/>
          <w:sz w:val="32"/>
          <w:szCs w:val="32"/>
          <w:u w:val="none"/>
          <w:lang w:val="en-US" w:eastAsia="zh-CN"/>
        </w:rPr>
      </w:pPr>
      <w:r>
        <w:rPr>
          <w:rFonts w:ascii="黑体" w:hAnsi="黑体" w:eastAsia="黑体" w:cs="Times New Roman"/>
          <w:b/>
          <w:i w:val="0"/>
          <w:iCs/>
          <w:sz w:val="32"/>
          <w:szCs w:val="32"/>
          <w:u w:val="none"/>
          <w:lang w:val="en-US" w:eastAsia="zh-CN"/>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附件4  上一年度的财务状况报告</w:t>
      </w:r>
      <w:r>
        <w:rPr>
          <w:rFonts w:hint="eastAsia" w:ascii="黑体" w:hAnsi="黑体" w:eastAsia="黑体" w:cs="Times New Roman"/>
          <w:b/>
          <w:bCs w:val="0"/>
          <w:i w:val="0"/>
          <w:iCs/>
          <w:sz w:val="28"/>
          <w:szCs w:val="28"/>
          <w:u w:val="none"/>
          <w:lang w:val="en-US" w:eastAsia="zh-CN"/>
        </w:rPr>
      </w:r>
      <w:r/>
    </w:p>
    <w:p>
      <w:pPr>
        <w:pStyle w:val="917"/>
        <w:ind w:firstLine="480"/>
        <w:spacing w:line="440" w:lineRule="exact"/>
        <w:rPr>
          <w:rFonts w:ascii="宋体" w:hAnsi="宋体"/>
          <w:bCs/>
          <w:sz w:val="24"/>
        </w:rPr>
      </w:pPr>
      <w:r>
        <w:rPr>
          <w:rFonts w:hint="eastAsia" w:ascii="宋体" w:hAnsi="宋体"/>
          <w:bCs/>
          <w:sz w:val="24"/>
        </w:rPr>
        <w:t xml:space="preserve">投标人成立不满一年不需提供</w:t>
      </w:r>
      <w:r>
        <w:rPr>
          <w:rFonts w:ascii="宋体" w:hAnsi="宋体"/>
          <w:bCs/>
          <w:sz w:val="24"/>
        </w:rPr>
      </w:r>
      <w:r/>
    </w:p>
    <w:p>
      <w:pPr>
        <w:pStyle w:val="917"/>
        <w:jc w:val="center"/>
        <w:rPr>
          <w:rFonts w:ascii="黑体" w:hAnsi="黑体" w:eastAsia="黑体" w:cs="Times New Roman"/>
          <w:b/>
          <w:i w:val="0"/>
          <w:iCs/>
          <w:sz w:val="32"/>
          <w:szCs w:val="32"/>
          <w:u w:val="none"/>
          <w:lang w:val="en-US" w:eastAsia="zh-CN"/>
        </w:rPr>
      </w:pPr>
      <w:r>
        <w:rPr>
          <w:rFonts w:ascii="黑体" w:hAnsi="黑体" w:eastAsia="黑体" w:cs="Times New Roman"/>
          <w:b/>
          <w:i w:val="0"/>
          <w:iCs/>
          <w:sz w:val="32"/>
          <w:szCs w:val="32"/>
          <w:u w:val="none"/>
          <w:lang w:val="en-US" w:eastAsia="zh-CN"/>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附件5  依法缴纳税收和社会保障资金的相关材料</w:t>
      </w:r>
      <w:r>
        <w:rPr>
          <w:rFonts w:hint="eastAsia" w:ascii="黑体" w:hAnsi="黑体" w:eastAsia="黑体" w:cs="Times New Roman"/>
          <w:b/>
          <w:bCs w:val="0"/>
          <w:i w:val="0"/>
          <w:iCs/>
          <w:sz w:val="28"/>
          <w:szCs w:val="28"/>
          <w:u w:val="none"/>
          <w:lang w:val="en-US" w:eastAsia="zh-CN"/>
        </w:rPr>
      </w:r>
      <w:r/>
    </w:p>
    <w:p>
      <w:pPr>
        <w:pStyle w:val="1003"/>
        <w:ind w:firstLine="480"/>
        <w:tabs>
          <w:tab w:val="left" w:pos="360" w:leader="none"/>
        </w:tabs>
        <w:rPr>
          <w:rFonts w:eastAsia="宋体" w:cs="Times New Roman"/>
          <w:sz w:val="24"/>
          <w:szCs w:val="24"/>
          <w:lang w:val="en-US" w:eastAsia="zh-CN"/>
        </w:rPr>
      </w:pPr>
      <w:r>
        <w:rPr>
          <w:rFonts w:hint="eastAsia" w:eastAsia="宋体" w:cs="Times New Roman"/>
          <w:sz w:val="24"/>
          <w:szCs w:val="24"/>
          <w:lang w:val="en-US" w:eastAsia="zh-CN"/>
        </w:rPr>
        <w:t xml:space="preserve">提供提交投标文件截止时间前一年内至少一个月依法缴纳税收及缴纳社会保障资金的证明材料。投标人依法享受缓缴、免缴税收、社会保障资金的提供证明材料。</w:t>
      </w:r>
      <w:r>
        <w:rPr>
          <w:rFonts w:eastAsia="宋体" w:cs="Times New Roman"/>
          <w:sz w:val="24"/>
          <w:szCs w:val="24"/>
          <w:lang w:val="en-US" w:eastAsia="zh-CN"/>
        </w:rPr>
      </w:r>
      <w:r/>
    </w:p>
    <w:p>
      <w:pPr>
        <w:pStyle w:val="917"/>
        <w:ind w:firstLine="480"/>
        <w:spacing w:line="440" w:lineRule="exact"/>
        <w:rPr>
          <w:rFonts w:ascii="宋体" w:hAnsi="宋体"/>
          <w:sz w:val="24"/>
        </w:rPr>
      </w:pPr>
      <w:r>
        <w:rPr>
          <w:rFonts w:ascii="宋体" w:hAnsi="宋体"/>
          <w:sz w:val="24"/>
        </w:rPr>
        <w:br w:type="page" w:clear="all"/>
      </w:r>
      <w:r>
        <w:rPr>
          <w:rFonts w:ascii="宋体" w:hAnsi="宋体"/>
          <w:sz w:val="24"/>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附件6  具备履行合同所必需的设备和专业技术能力的书面声明</w:t>
      </w:r>
      <w:r>
        <w:rPr>
          <w:rFonts w:hint="eastAsia" w:ascii="黑体" w:hAnsi="黑体" w:eastAsia="黑体" w:cs="Times New Roman"/>
          <w:b/>
          <w:bCs w:val="0"/>
          <w:i w:val="0"/>
          <w:iCs/>
          <w:sz w:val="28"/>
          <w:szCs w:val="28"/>
          <w:u w:val="none"/>
          <w:lang w:val="en-US" w:eastAsia="zh-CN"/>
        </w:rPr>
      </w:r>
      <w:r/>
    </w:p>
    <w:p>
      <w:pPr>
        <w:pStyle w:val="917"/>
        <w:ind w:firstLine="492"/>
        <w:spacing w:line="460" w:lineRule="exact"/>
        <w:rPr>
          <w:rFonts w:hint="eastAsia" w:ascii="宋体" w:hAnsi="宋体"/>
          <w:bCs/>
          <w:sz w:val="24"/>
        </w:rPr>
      </w:pPr>
      <w:r>
        <w:rPr>
          <w:rFonts w:hint="eastAsia" w:ascii="宋体" w:hAnsi="宋体"/>
          <w:bCs/>
          <w:sz w:val="24"/>
        </w:rPr>
        <w:t xml:space="preserve">我单位郑重声明：我单位具备履行本项采购合同所必需的设备和专业技术能力，为履行本项采购合同我公司具备如下主要设备和主要专业技术能力：</w:t>
      </w:r>
      <w:r>
        <w:rPr>
          <w:rFonts w:hint="eastAsia" w:ascii="宋体" w:hAnsi="宋体"/>
          <w:bCs/>
          <w:sz w:val="24"/>
        </w:rPr>
      </w:r>
      <w:r/>
    </w:p>
    <w:p>
      <w:pPr>
        <w:pStyle w:val="917"/>
        <w:ind w:firstLine="492"/>
        <w:spacing w:line="460" w:lineRule="exact"/>
        <w:rPr>
          <w:rFonts w:hint="eastAsia" w:ascii="宋体" w:hAnsi="宋体"/>
          <w:bCs/>
          <w:sz w:val="24"/>
        </w:rPr>
      </w:pPr>
      <w:r>
        <w:rPr>
          <w:rFonts w:hint="eastAsia" w:ascii="宋体" w:hAnsi="宋体"/>
          <w:bCs/>
          <w:sz w:val="24"/>
        </w:rPr>
        <w:t xml:space="preserve">主要设备有：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17"/>
        <w:ind w:firstLine="492"/>
        <w:spacing w:line="460" w:lineRule="exact"/>
        <w:rPr>
          <w:rFonts w:hint="eastAsia" w:ascii="宋体" w:hAnsi="宋体"/>
          <w:bCs/>
          <w:sz w:val="24"/>
        </w:rPr>
      </w:pPr>
      <w:r>
        <w:rPr>
          <w:rFonts w:hint="eastAsia" w:ascii="宋体" w:hAnsi="宋体"/>
          <w:bCs/>
          <w:sz w:val="24"/>
        </w:rPr>
        <w:t xml:space="preserve">主要专业技术能力有：</w:t>
      </w:r>
      <w:r>
        <w:rPr>
          <w:rFonts w:hint="eastAsia" w:ascii="宋体" w:hAnsi="宋体"/>
          <w:bCs/>
          <w:sz w:val="24"/>
          <w:u w:val="single"/>
        </w:rPr>
        <w:t xml:space="preserve">   </w:t>
      </w:r>
      <w:r>
        <w:rPr>
          <w:rFonts w:hint="eastAsia" w:ascii="宋体" w:hAnsi="宋体"/>
          <w:bCs/>
          <w:sz w:val="24"/>
        </w:rPr>
        <w:t xml:space="preserve">。</w:t>
      </w:r>
      <w:r>
        <w:rPr>
          <w:rFonts w:hint="eastAsia" w:ascii="宋体" w:hAnsi="宋体"/>
          <w:bCs/>
          <w:sz w:val="24"/>
        </w:rPr>
      </w:r>
      <w:r/>
    </w:p>
    <w:p>
      <w:pPr>
        <w:pStyle w:val="917"/>
        <w:ind w:firstLine="480"/>
        <w:spacing w:line="440" w:lineRule="exact"/>
        <w:rPr>
          <w:rFonts w:ascii="宋体" w:hAnsi="宋体" w:eastAsia="宋体"/>
          <w:sz w:val="24"/>
          <w:lang w:val="en-US" w:eastAsia="zh-CN"/>
        </w:rPr>
      </w:pPr>
      <w:r>
        <w:rPr>
          <w:rFonts w:ascii="宋体" w:hAnsi="宋体" w:eastAsia="宋体"/>
          <w:sz w:val="24"/>
          <w:lang w:val="en-US" w:eastAsia="zh-CN"/>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附件7  参加政府采购活动前3年内在经营活动中没有重大违法记录的</w:t>
      </w:r>
      <w:r>
        <w:rPr>
          <w:rFonts w:hint="eastAsia" w:ascii="黑体" w:hAnsi="黑体" w:eastAsia="黑体" w:cs="Times New Roman"/>
          <w:b/>
          <w:bCs w:val="0"/>
          <w:i w:val="0"/>
          <w:iCs/>
          <w:sz w:val="28"/>
          <w:szCs w:val="28"/>
          <w:u w:val="none"/>
          <w:lang w:val="en-US" w:eastAsia="zh-CN"/>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书面声明</w:t>
      </w:r>
      <w:r>
        <w:rPr>
          <w:rFonts w:hint="eastAsia" w:ascii="黑体" w:hAnsi="黑体" w:eastAsia="黑体" w:cs="Times New Roman"/>
          <w:b/>
          <w:bCs w:val="0"/>
          <w:i w:val="0"/>
          <w:iCs/>
          <w:sz w:val="28"/>
          <w:szCs w:val="28"/>
          <w:u w:val="none"/>
          <w:lang w:val="en-US" w:eastAsia="zh-CN"/>
        </w:rPr>
      </w:r>
      <w:r/>
    </w:p>
    <w:p>
      <w:pPr>
        <w:pStyle w:val="917"/>
        <w:spacing w:line="460" w:lineRule="exact"/>
        <w:rPr>
          <w:rFonts w:hint="eastAsia" w:ascii="宋体" w:hAnsi="宋体"/>
          <w:b/>
          <w:bCs/>
          <w:sz w:val="44"/>
          <w:szCs w:val="44"/>
        </w:rPr>
      </w:pPr>
      <w:r>
        <w:rPr>
          <w:rFonts w:hint="eastAsia" w:ascii="宋体" w:hAnsi="宋体"/>
          <w:b/>
          <w:bCs/>
          <w:sz w:val="44"/>
          <w:szCs w:val="44"/>
        </w:rPr>
      </w:r>
      <w:r/>
    </w:p>
    <w:p>
      <w:pPr>
        <w:pStyle w:val="917"/>
        <w:jc w:val="center"/>
        <w:spacing w:line="460" w:lineRule="exact"/>
        <w:rPr>
          <w:rFonts w:hint="eastAsia" w:ascii="宋体" w:hAnsi="宋体"/>
          <w:b/>
          <w:bCs/>
          <w:sz w:val="44"/>
          <w:szCs w:val="44"/>
        </w:rPr>
      </w:pPr>
      <w:r>
        <w:rPr>
          <w:rFonts w:hint="eastAsia" w:ascii="宋体" w:hAnsi="宋体"/>
          <w:b/>
          <w:bCs/>
          <w:sz w:val="44"/>
          <w:szCs w:val="44"/>
        </w:rPr>
        <w:t xml:space="preserve">声  明</w:t>
      </w:r>
      <w:r>
        <w:rPr>
          <w:rFonts w:hint="eastAsia" w:ascii="宋体" w:hAnsi="宋体"/>
          <w:b/>
          <w:bCs/>
          <w:sz w:val="44"/>
          <w:szCs w:val="44"/>
        </w:rPr>
      </w:r>
      <w:r/>
    </w:p>
    <w:p>
      <w:pPr>
        <w:pStyle w:val="917"/>
        <w:spacing w:line="460" w:lineRule="exact"/>
        <w:rPr>
          <w:rFonts w:hint="eastAsia" w:ascii="宋体" w:hAnsi="宋体"/>
          <w:bCs/>
          <w:sz w:val="24"/>
        </w:rPr>
      </w:pPr>
      <w:r>
        <w:rPr>
          <w:rFonts w:hint="eastAsia" w:ascii="宋体" w:hAnsi="宋体"/>
          <w:b/>
          <w:bCs/>
          <w:sz w:val="24"/>
        </w:rPr>
        <w:t xml:space="preserve">    </w:t>
      </w:r>
      <w:r>
        <w:rPr>
          <w:rFonts w:hint="eastAsia" w:ascii="宋体" w:hAnsi="宋体"/>
          <w:bCs/>
          <w:sz w:val="24"/>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sz w:val="24"/>
        </w:rPr>
      </w:r>
      <w:r/>
    </w:p>
    <w:p>
      <w:pPr>
        <w:pStyle w:val="917"/>
        <w:ind w:firstLine="480"/>
        <w:spacing w:line="440" w:lineRule="exact"/>
        <w:rPr>
          <w:rFonts w:ascii="宋体" w:hAnsi="宋体" w:eastAsia="宋体"/>
          <w:sz w:val="24"/>
          <w:lang w:val="en-US" w:eastAsia="zh-CN"/>
        </w:rPr>
      </w:pPr>
      <w:r>
        <w:rPr>
          <w:rFonts w:ascii="宋体" w:hAnsi="宋体" w:eastAsia="宋体"/>
          <w:sz w:val="24"/>
          <w:lang w:val="en-US" w:eastAsia="zh-CN"/>
        </w:rPr>
      </w:r>
      <w:r/>
    </w:p>
    <w:p>
      <w:pPr>
        <w:pStyle w:val="917"/>
        <w:ind w:firstLine="480"/>
        <w:keepLines w:val="0"/>
        <w:keepNext w:val="0"/>
        <w:pageBreakBefore w:val="0"/>
        <w:spacing w:line="440" w:lineRule="exact"/>
        <w:widowControl w:val="off"/>
        <w:rPr>
          <w:rFonts w:hint="eastAsia" w:ascii="宋体" w:hAnsi="宋体"/>
          <w:sz w:val="24"/>
        </w:rPr>
      </w:pPr>
      <w:r>
        <w:rPr>
          <w:rFonts w:hint="eastAsia" w:ascii="宋体" w:hAnsi="宋体"/>
          <w:sz w:val="24"/>
        </w:rPr>
        <w:br w:type="page" w:clear="all"/>
      </w:r>
      <w:r>
        <w:rPr>
          <w:rFonts w:hint="eastAsia" w:ascii="宋体" w:hAnsi="宋体"/>
          <w:sz w:val="24"/>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附件8  投标函</w:t>
      </w:r>
      <w:r>
        <w:rPr>
          <w:rFonts w:hint="eastAsia" w:ascii="黑体" w:hAnsi="黑体" w:eastAsia="黑体" w:cs="Times New Roman"/>
          <w:b/>
          <w:bCs w:val="0"/>
          <w:i w:val="0"/>
          <w:iCs/>
          <w:sz w:val="28"/>
          <w:szCs w:val="28"/>
          <w:u w:val="none"/>
          <w:lang w:val="en-US" w:eastAsia="zh-CN"/>
        </w:rPr>
      </w:r>
      <w:r/>
    </w:p>
    <w:p>
      <w:pPr>
        <w:pStyle w:val="1005"/>
        <w:ind w:firstLine="0"/>
        <w:spacing w:before="0" w:after="0" w:line="420" w:lineRule="exact"/>
        <w:rPr>
          <w:rFonts w:hint="eastAsia" w:ascii="宋体" w:hAnsi="宋体" w:eastAsia="宋体"/>
          <w:szCs w:val="21"/>
          <w:lang w:eastAsia="zh-CN"/>
        </w:rPr>
      </w:pPr>
      <w:r>
        <w:rPr>
          <w:rFonts w:hint="eastAsia" w:ascii="宋体" w:hAnsi="宋体"/>
          <w:szCs w:val="21"/>
        </w:rPr>
        <w:t xml:space="preserve">致：</w:t>
      </w:r>
      <w:r>
        <w:rPr>
          <w:rFonts w:hint="eastAsia" w:ascii="宋体" w:hAnsi="宋体"/>
          <w:szCs w:val="21"/>
          <w:lang w:eastAsia="zh-CN"/>
        </w:rPr>
        <w:t xml:space="preserve">南通市通州区公共资源交易中心</w:t>
      </w:r>
      <w:r>
        <w:rPr>
          <w:rFonts w:hint="eastAsia" w:ascii="宋体" w:hAnsi="宋体" w:eastAsia="宋体"/>
          <w:szCs w:val="21"/>
          <w:lang w:eastAsia="zh-CN"/>
        </w:rPr>
      </w:r>
      <w:r/>
    </w:p>
    <w:p>
      <w:pPr>
        <w:pStyle w:val="1005"/>
        <w:spacing w:before="0" w:after="0" w:line="420" w:lineRule="exact"/>
        <w:rPr>
          <w:rFonts w:hint="eastAsia" w:ascii="宋体" w:hAnsi="宋体"/>
          <w:szCs w:val="21"/>
        </w:rPr>
      </w:pPr>
      <w:r>
        <w:rPr>
          <w:rFonts w:hint="eastAsia" w:ascii="宋体" w:hAnsi="宋体"/>
          <w:szCs w:val="21"/>
        </w:rPr>
        <w:t xml:space="preserve">根据贵方的JSZC-</w:t>
      </w:r>
      <w:r>
        <w:rPr>
          <w:rFonts w:ascii="宋体" w:hAnsi="宋体"/>
          <w:szCs w:val="21"/>
        </w:rPr>
        <w:t xml:space="preserve">320000-***</w:t>
      </w:r>
      <w:r>
        <w:rPr>
          <w:rFonts w:hint="eastAsia" w:ascii="宋体" w:hAnsi="宋体"/>
          <w:szCs w:val="21"/>
        </w:rPr>
        <w:t xml:space="preserve">号招标文件，正式授权下述签字人______</w:t>
      </w:r>
      <w:r>
        <w:rPr>
          <w:rFonts w:hint="eastAsia" w:ascii="宋体" w:hAnsi="宋体"/>
          <w:szCs w:val="21"/>
          <w:lang w:eastAsia="zh-CN"/>
        </w:rPr>
        <w:t xml:space="preserve">（</w:t>
      </w:r>
      <w:r>
        <w:rPr>
          <w:rFonts w:hint="eastAsia" w:ascii="宋体" w:hAnsi="宋体"/>
          <w:szCs w:val="21"/>
        </w:rPr>
        <w:t xml:space="preserve">姓名</w:t>
      </w:r>
      <w:r>
        <w:rPr>
          <w:rFonts w:hint="eastAsia" w:ascii="宋体" w:hAnsi="宋体"/>
          <w:szCs w:val="21"/>
          <w:lang w:eastAsia="zh-CN"/>
        </w:rPr>
        <w:t xml:space="preserve">）</w:t>
      </w:r>
      <w:r>
        <w:rPr>
          <w:rFonts w:hint="eastAsia" w:ascii="宋体" w:hAnsi="宋体"/>
          <w:szCs w:val="21"/>
        </w:rPr>
        <w:t xml:space="preserve">代表我方______________（投标人的名称），全权处理本次项目投标的有关事宜。</w:t>
      </w:r>
      <w:r>
        <w:rPr>
          <w:rFonts w:hint="eastAsia"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据此函，__________签字人兹宣布同意如下：</w:t>
      </w:r>
      <w:r>
        <w:rPr>
          <w:rFonts w:hint="eastAsia"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1005"/>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1005"/>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1005"/>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w:t>
      </w:r>
      <w:r>
        <w:rPr>
          <w:rFonts w:hint="eastAsia" w:ascii="宋体" w:hAnsi="宋体"/>
          <w:szCs w:val="21"/>
          <w:lang w:eastAsia="zh-CN"/>
        </w:rPr>
        <w:t xml:space="preserve">，</w:t>
      </w:r>
      <w:r>
        <w:rPr>
          <w:rFonts w:hint="eastAsia" w:ascii="宋体" w:hAnsi="宋体"/>
          <w:szCs w:val="21"/>
        </w:rPr>
        <w:t xml:space="preserve">我方将根据招标文件的规定，严格履行合同的责任和义务</w:t>
      </w:r>
      <w:r>
        <w:rPr>
          <w:rFonts w:hint="eastAsia" w:ascii="宋体" w:hAnsi="宋体"/>
          <w:szCs w:val="21"/>
          <w:lang w:eastAsia="zh-CN"/>
        </w:rPr>
        <w:t xml:space="preserve">，</w:t>
      </w:r>
      <w:r>
        <w:rPr>
          <w:rFonts w:hint="eastAsia" w:ascii="宋体" w:hAnsi="宋体"/>
          <w:szCs w:val="21"/>
        </w:rPr>
        <w:t xml:space="preserve">并保证在招标文件规定的时</w:t>
      </w:r>
      <w:r>
        <w:rPr>
          <w:rFonts w:hint="eastAsia" w:ascii="宋体" w:hAnsi="宋体"/>
          <w:szCs w:val="21"/>
          <w:lang w:eastAsia="zh-CN"/>
        </w:rPr>
        <w:t xml:space="preserve">间内</w:t>
      </w:r>
      <w:r>
        <w:rPr>
          <w:rFonts w:hint="eastAsia" w:ascii="宋体" w:hAnsi="宋体"/>
          <w:szCs w:val="21"/>
        </w:rPr>
        <w:t xml:space="preserve">完成项目，交付买方验收、使用。</w:t>
      </w:r>
      <w:r>
        <w:rPr>
          <w:rFonts w:hint="eastAsia" w:ascii="宋体" w:hAnsi="宋体"/>
          <w:szCs w:val="21"/>
        </w:rPr>
      </w:r>
      <w:r/>
    </w:p>
    <w:p>
      <w:pPr>
        <w:pStyle w:val="1005"/>
        <w:spacing w:before="0" w:after="0" w:line="420" w:lineRule="exact"/>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1005"/>
        <w:ind w:left="420"/>
        <w:spacing w:before="0" w:after="0" w:line="420" w:lineRule="exact"/>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917"/>
        <w:ind w:firstLine="480"/>
        <w:keepLines w:val="0"/>
        <w:keepNext w:val="0"/>
        <w:pageBreakBefore w:val="0"/>
        <w:spacing w:line="440" w:lineRule="exact"/>
        <w:widowControl w:val="off"/>
        <w:rPr>
          <w:rFonts w:hint="eastAsia" w:ascii="宋体" w:hAnsi="宋体"/>
          <w:sz w:val="24"/>
          <w:lang w:val="en-US" w:eastAsia="zh-CN"/>
        </w:rPr>
      </w:pPr>
      <w:r>
        <w:rPr>
          <w:rFonts w:hint="eastAsia" w:ascii="宋体" w:hAnsi="宋体"/>
          <w:sz w:val="24"/>
          <w:lang w:val="en-US" w:eastAsia="zh-CN"/>
        </w:rPr>
      </w:r>
      <w:r/>
    </w:p>
    <w:p>
      <w:pPr>
        <w:pStyle w:val="917"/>
        <w:jc w:val="center"/>
        <w:rPr>
          <w:rFonts w:hint="eastAsia" w:ascii="黑体" w:hAnsi="黑体" w:eastAsia="黑体"/>
          <w:b/>
          <w:sz w:val="32"/>
          <w:szCs w:val="32"/>
        </w:rPr>
      </w:pPr>
      <w:r>
        <w:rPr>
          <w:rFonts w:ascii="宋体" w:hAnsi="宋体"/>
          <w:sz w:val="24"/>
          <w:lang w:val="en-US" w:eastAsia="zh-CN"/>
        </w:rPr>
        <w:br w:type="page" w:clear="all"/>
      </w:r>
      <w:r>
        <w:rPr>
          <w:rFonts w:hint="eastAsia" w:ascii="黑体" w:hAnsi="黑体" w:eastAsia="黑体" w:cs="Times New Roman"/>
          <w:b/>
          <w:bCs w:val="0"/>
          <w:i w:val="0"/>
          <w:iCs/>
          <w:sz w:val="28"/>
          <w:szCs w:val="28"/>
          <w:u w:val="none"/>
          <w:lang w:val="en-US" w:eastAsia="zh-CN"/>
        </w:rPr>
        <w:t xml:space="preserve">附件9  投标分项报价表</w:t>
      </w:r>
      <w:r>
        <w:rPr>
          <w:rFonts w:hint="eastAsia" w:ascii="黑体" w:hAnsi="黑体" w:eastAsia="黑体"/>
          <w:b/>
          <w:sz w:val="32"/>
          <w:szCs w:val="32"/>
        </w:rPr>
      </w:r>
      <w:r/>
    </w:p>
    <w:p>
      <w:pPr>
        <w:pStyle w:val="917"/>
        <w:jc w:val="center"/>
        <w:spacing w:line="400" w:lineRule="exact"/>
        <w:rPr>
          <w:rFonts w:ascii="Calibri" w:hAnsi="Calibri"/>
          <w:b/>
          <w:bCs/>
          <w:sz w:val="32"/>
          <w:szCs w:val="32"/>
        </w:rPr>
      </w:pPr>
      <w:r>
        <w:rPr>
          <w:rFonts w:hint="eastAsia" w:ascii="Calibri" w:hAnsi="Calibri"/>
          <w:b/>
          <w:bCs/>
          <w:sz w:val="32"/>
          <w:szCs w:val="32"/>
        </w:rPr>
        <w:t xml:space="preserve">分项报价明细表（服务类）</w:t>
      </w:r>
      <w:r>
        <w:rPr>
          <w:rFonts w:ascii="Calibri" w:hAnsi="Calibri"/>
          <w:b/>
          <w:bCs/>
          <w:sz w:val="32"/>
          <w:szCs w:val="32"/>
        </w:rPr>
      </w:r>
      <w:r/>
    </w:p>
    <w:p>
      <w:pPr>
        <w:pStyle w:val="917"/>
        <w:spacing w:line="400" w:lineRule="exact"/>
        <w:rPr>
          <w:rFonts w:ascii="方正仿宋_GB2312" w:hAnsi="宋体" w:eastAsia="方正仿宋_GB2312"/>
          <w:color w:val="000000"/>
          <w:sz w:val="28"/>
          <w:szCs w:val="28"/>
        </w:rPr>
      </w:pPr>
      <w:r>
        <w:rPr>
          <w:rFonts w:hint="eastAsia" w:ascii="方正仿宋_GB2312" w:hAnsi="宋体" w:eastAsia="方正仿宋_GB2312"/>
          <w:sz w:val="28"/>
          <w:szCs w:val="28"/>
        </w:rPr>
        <w:t xml:space="preserve">投标人（盖章）：</w:t>
      </w:r>
      <w:r>
        <w:rPr>
          <w:rFonts w:ascii="方正仿宋_GB2312" w:hAnsi="宋体" w:eastAsia="方正仿宋_GB2312"/>
          <w:color w:val="000000"/>
          <w:sz w:val="28"/>
          <w:szCs w:val="28"/>
        </w:rPr>
      </w:r>
      <w:r/>
    </w:p>
    <w:p>
      <w:pPr>
        <w:pStyle w:val="1035"/>
        <w:rPr>
          <w:lang w:val="en-US" w:eastAsia="zh-CN"/>
        </w:rPr>
      </w:pPr>
      <w:r>
        <w:rPr>
          <w:lang w:val="en-US" w:eastAsia="zh-CN"/>
        </w:rPr>
      </w:r>
      <w:r/>
    </w:p>
    <w:tbl>
      <w:tblPr>
        <w:tblW w:w="9305"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8"/>
        <w:gridCol w:w="666"/>
        <w:gridCol w:w="1163"/>
        <w:gridCol w:w="3403"/>
        <w:gridCol w:w="843"/>
        <w:gridCol w:w="1182"/>
        <w:gridCol w:w="1650"/>
      </w:tblGrid>
      <w:tr>
        <w:trPr>
          <w:trHeight w:val="340"/>
        </w:trPr>
        <w:tc>
          <w:tcPr>
            <w:tcW w:w="398" w:type="dxa"/>
            <w:vAlign w:val="center"/>
            <w:textDirection w:val="lrTb"/>
            <w:noWrap/>
          </w:tcPr>
          <w:p>
            <w:pPr>
              <w:pStyle w:val="917"/>
              <w:ind w:firstLine="0"/>
              <w:jc w:val="center"/>
              <w:widowControl/>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r>
            <w:r/>
          </w:p>
        </w:tc>
        <w:tc>
          <w:tcPr>
            <w:tcW w:w="666" w:type="dxa"/>
            <w:vAlign w:val="center"/>
            <w:textDirection w:val="lrTb"/>
            <w:noWrap/>
          </w:tcPr>
          <w:p>
            <w:pPr>
              <w:pStyle w:val="917"/>
              <w:ind w:firstLine="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r>
            <w:r/>
          </w:p>
        </w:tc>
        <w:tc>
          <w:tcPr>
            <w:tcW w:w="1163" w:type="dxa"/>
            <w:vAlign w:val="center"/>
            <w:textDirection w:val="lrTb"/>
            <w:noWrap/>
          </w:tcPr>
          <w:p>
            <w:pPr>
              <w:pStyle w:val="917"/>
              <w:ind w:firstLine="0"/>
              <w:jc w:val="center"/>
              <w:widowControl/>
              <w:rPr>
                <w:rFonts w:hint="eastAsia" w:ascii="宋体" w:hAnsi="宋体" w:eastAsia="宋体" w:cs="宋体"/>
                <w:color w:val="000000"/>
                <w:sz w:val="22"/>
                <w:szCs w:val="22"/>
                <w:lang w:val="en-US" w:eastAsia="zh-CN" w:bidi="ar"/>
              </w:rPr>
            </w:pPr>
            <w:r>
              <w:rPr>
                <w:rFonts w:hint="eastAsia" w:ascii="宋体" w:hAnsi="宋体" w:eastAsia="宋体" w:cs="宋体"/>
                <w:color w:val="000000"/>
                <w:sz w:val="22"/>
                <w:szCs w:val="22"/>
                <w:lang w:val="en-US" w:eastAsia="zh-CN" w:bidi="ar"/>
              </w:rPr>
              <w:t xml:space="preserve">功能模块</w:t>
            </w:r>
            <w:r>
              <w:rPr>
                <w:rFonts w:hint="eastAsia" w:ascii="宋体" w:hAnsi="宋体" w:eastAsia="宋体" w:cs="宋体"/>
                <w:color w:val="000000"/>
                <w:sz w:val="22"/>
                <w:szCs w:val="22"/>
                <w:lang w:val="en-US" w:eastAsia="zh-CN" w:bidi="ar"/>
              </w:rPr>
            </w:r>
            <w:r/>
          </w:p>
        </w:tc>
        <w:tc>
          <w:tcPr>
            <w:tcW w:w="3403" w:type="dxa"/>
            <w:vAlign w:val="center"/>
            <w:textDirection w:val="lrTb"/>
            <w:noWrap w:val="false"/>
          </w:tcPr>
          <w:p>
            <w:pPr>
              <w:pStyle w:val="917"/>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功能描述</w:t>
            </w:r>
            <w:r>
              <w:rPr>
                <w:rFonts w:hint="eastAsia" w:ascii="宋体" w:hAnsi="宋体" w:eastAsia="宋体" w:cs="宋体"/>
                <w:color w:val="000000"/>
                <w:sz w:val="22"/>
                <w:szCs w:val="22"/>
                <w:lang w:val="en-US" w:eastAsia="zh-CN" w:bidi="ar"/>
              </w:rPr>
            </w:r>
            <w:r/>
          </w:p>
        </w:tc>
        <w:tc>
          <w:tcPr>
            <w:tcW w:w="843" w:type="dxa"/>
            <w:vAlign w:val="center"/>
            <w:textDirection w:val="lrTb"/>
            <w:noWrap/>
          </w:tcPr>
          <w:p>
            <w:pPr>
              <w:pStyle w:val="917"/>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数量</w:t>
            </w:r>
            <w:r>
              <w:rPr>
                <w:rFonts w:hint="eastAsia" w:ascii="宋体" w:hAnsi="宋体" w:eastAsia="宋体" w:cs="宋体"/>
                <w:color w:val="000000"/>
                <w:sz w:val="22"/>
                <w:szCs w:val="22"/>
                <w:lang w:val="en-US" w:eastAsia="zh-CN" w:bidi="ar"/>
              </w:rPr>
            </w:r>
            <w:r/>
          </w:p>
        </w:tc>
        <w:tc>
          <w:tcPr>
            <w:tcW w:w="1182" w:type="dxa"/>
            <w:vAlign w:val="center"/>
            <w:textDirection w:val="lrTb"/>
            <w:noWrap/>
          </w:tcPr>
          <w:p>
            <w:pPr>
              <w:pStyle w:val="917"/>
              <w:ind w:firstLine="0"/>
              <w:jc w:val="center"/>
              <w:widowControl/>
              <w:rPr>
                <w:rFonts w:hint="eastAsia"/>
                <w:lang w:val="en-US" w:eastAsia="zh-CN"/>
              </w:rPr>
            </w:pPr>
            <w:r>
              <w:rPr>
                <w:rFonts w:hint="eastAsia" w:ascii="宋体" w:hAnsi="宋体" w:cs="宋体"/>
                <w:color w:val="000000"/>
                <w:sz w:val="22"/>
                <w:szCs w:val="22"/>
                <w:lang w:val="en-US" w:eastAsia="zh-CN" w:bidi="ar"/>
              </w:rPr>
              <w:t xml:space="preserve">报价（元）</w:t>
            </w:r>
            <w:r>
              <w:rPr>
                <w:rFonts w:hint="eastAsia"/>
                <w:lang w:val="en-US" w:eastAsia="zh-CN"/>
              </w:rPr>
            </w:r>
            <w:r/>
          </w:p>
        </w:tc>
        <w:tc>
          <w:tcPr>
            <w:tcW w:w="1650" w:type="dxa"/>
            <w:vAlign w:val="center"/>
            <w:textDirection w:val="lrTb"/>
            <w:noWrap/>
          </w:tcPr>
          <w:p>
            <w:pPr>
              <w:pStyle w:val="917"/>
              <w:ind w:firstLine="0"/>
              <w:jc w:val="center"/>
              <w:widowControl/>
              <w:rPr>
                <w:rFonts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备注</w:t>
            </w:r>
            <w:r>
              <w:rPr>
                <w:rFonts w:ascii="宋体" w:hAnsi="宋体" w:cs="宋体"/>
                <w:color w:val="000000"/>
                <w:sz w:val="22"/>
                <w:szCs w:val="22"/>
                <w:lang w:val="en-US" w:eastAsia="zh-CN" w:bidi="ar"/>
              </w:rPr>
            </w:r>
            <w:r/>
          </w:p>
        </w:tc>
      </w:tr>
      <w:tr>
        <w:trPr>
          <w:trHeight w:val="340"/>
        </w:trPr>
        <w:tc>
          <w:tcPr>
            <w:tcW w:w="398" w:type="dxa"/>
            <w:vAlign w:val="center"/>
            <w:vMerge w:val="restart"/>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2</w:t>
            </w:r>
            <w:r>
              <w:rPr>
                <w:rFonts w:hint="eastAsia" w:ascii="宋体" w:hAnsi="宋体" w:cs="宋体"/>
                <w:color w:val="000000"/>
                <w:sz w:val="22"/>
                <w:szCs w:val="22"/>
              </w:rPr>
            </w:r>
            <w:r/>
          </w:p>
        </w:tc>
        <w:tc>
          <w:tcPr>
            <w:tcW w:w="666" w:type="dxa"/>
            <w:vAlign w:val="center"/>
            <w:vMerge w:val="restart"/>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lang w:val="en-US" w:eastAsia="zh-CN" w:bidi="ar"/>
              </w:rPr>
              <w:t xml:space="preserve">软件</w:t>
            </w:r>
            <w:r>
              <w:rPr>
                <w:rFonts w:hint="eastAsia" w:ascii="宋体" w:hAnsi="宋体" w:cs="宋体"/>
                <w:color w:val="000000"/>
                <w:sz w:val="22"/>
                <w:szCs w:val="22"/>
                <w:lang w:bidi="ar"/>
              </w:rPr>
              <w:t xml:space="preserve">平台升级</w:t>
            </w: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数据工程</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数据库建设。包括应急资源数据库、监测预警数据库、地理信息数据库、业务数据库的建设。</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917"/>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数据工程地图数据服务</w:t>
            </w:r>
            <w:r>
              <w:rPr>
                <w:rFonts w:hint="eastAsia" w:ascii="宋体" w:hAnsi="宋体" w:cs="宋体"/>
                <w:color w:val="000000"/>
                <w:sz w:val="22"/>
                <w:szCs w:val="22"/>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数据接入，包括气象数据接入、监测数据接入、基础数据收集、治理等。</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采用接入通州区水利局智慧水利大数据平台gis底图方式，作为gis地图，支撑一张图应用。</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9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防汛一张图</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概况总览。包括流域、河网水系、应急资源、监测点位等信息。</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917"/>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防汛一张图值班值守</w:t>
            </w:r>
            <w:r>
              <w:rPr>
                <w:rFonts w:hint="eastAsia" w:ascii="宋体" w:hAnsi="宋体" w:cs="宋体"/>
                <w:color w:val="000000"/>
                <w:sz w:val="22"/>
                <w:szCs w:val="22"/>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监测预警。包括水位监测及超警戒告警、水位过程曲线图、气象预警等功能。</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值班日志。实现对值班人员值班内容的管理，提供对值班日志信息的记录、办理、查询等功能。</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restart"/>
            <w:textDirection w:val="lrTb"/>
            <w:noWrap/>
          </w:tcPr>
          <w:p>
            <w:pPr>
              <w:pStyle w:val="917"/>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值班值守</w:t>
            </w:r>
            <w:r>
              <w:rPr>
                <w:rFonts w:hint="eastAsia" w:ascii="宋体" w:hAnsi="宋体" w:cs="宋体"/>
                <w:color w:val="000000"/>
                <w:sz w:val="22"/>
                <w:szCs w:val="22"/>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值班表。支持值班表查询，同时支持浏览当月各值班类型、职务、值班人员信息以及联系电话等。</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917"/>
              <w:ind w:firstLine="0"/>
              <w:widowControl/>
              <w:rPr>
                <w:rFonts w:hint="eastAsia" w:ascii="宋体" w:hAnsi="宋体" w:cs="宋体"/>
                <w:color w:val="000000"/>
                <w:sz w:val="22"/>
                <w:szCs w:val="22"/>
              </w:rPr>
            </w:pPr>
            <w:r>
              <w:rPr>
                <w:rFonts w:hint="eastAsia" w:ascii="宋体" w:hAnsi="宋体" w:cs="宋体"/>
                <w:color w:val="000000"/>
                <w:sz w:val="22"/>
                <w:szCs w:val="22"/>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排班管理。根据值班规则，实现值班配置管理，包括值班类型设置、值班时间设置、值班人数设置等，实现</w:t>
            </w:r>
            <w:r>
              <w:rPr>
                <w:rFonts w:hint="eastAsia" w:ascii="宋体" w:hAnsi="宋体" w:cs="宋体"/>
                <w:color w:val="000000"/>
                <w:sz w:val="22"/>
                <w:szCs w:val="22"/>
                <w:lang w:eastAsia="zh-CN" w:bidi="ar"/>
              </w:rPr>
              <w:t xml:space="preserve">灵活化</w:t>
            </w:r>
            <w:r>
              <w:rPr>
                <w:rFonts w:hint="eastAsia" w:ascii="宋体" w:hAnsi="宋体" w:cs="宋体"/>
                <w:color w:val="000000"/>
                <w:sz w:val="22"/>
                <w:szCs w:val="22"/>
                <w:lang w:bidi="ar"/>
              </w:rPr>
              <w:t xml:space="preserve">设置安排。</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02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vMerge w:val="continue"/>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预案体系视图。展示各级各类预案体系建设管理情况，以及典型灾害领域如防汛等专项应急预案体系的建设管理情况。</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02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cs="宋体"/>
                <w:color w:val="000000"/>
                <w:sz w:val="22"/>
                <w:szCs w:val="22"/>
              </w:rPr>
            </w:pPr>
            <w:r>
              <w:rPr>
                <w:rFonts w:hint="eastAsia" w:ascii="宋体" w:hAnsi="宋体" w:cs="宋体"/>
                <w:color w:val="000000"/>
                <w:sz w:val="22"/>
                <w:szCs w:val="22"/>
                <w:lang w:bidi="ar"/>
              </w:rPr>
              <w:t xml:space="preserve">预案管理</w:t>
            </w:r>
            <w:r>
              <w:rPr>
                <w:rFonts w:hint="eastAsia" w:ascii="宋体" w:hAnsi="宋体" w:cs="宋体"/>
                <w:color w:val="000000"/>
                <w:sz w:val="22"/>
                <w:szCs w:val="22"/>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预案管理。为提升防汛抗旱应急预案的管理效率，本次预案管理模块建设将围绕预案的数字化存储与全生命周期管理展开。构建一个集中、统一的预案库，实现预案的上传、条件查询、内容编辑与状态管理。</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136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通讯录管理</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实现水利局各科室、防指成员单位和镇街的主要领导、分管领导、联络人信息的维护管理。</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 </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会议通知</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支持快速选择参会人员或预定义组别，通过一键操作向目标对象发送短信通知，确保会议信息及时、精准触达。</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ascii="宋体" w:hAnsi="宋体" w:eastAsia="宋体" w:cs="宋体"/>
                <w:bCs/>
                <w:color w:val="000000"/>
                <w:sz w:val="22"/>
                <w:szCs w:val="22"/>
                <w:lang w:val="en-US" w:eastAsia="zh-CN" w:bidi="ar-SA"/>
              </w:rPr>
            </w:pPr>
            <w:r>
              <w:rPr>
                <w:rFonts w:ascii="宋体" w:hAnsi="宋体" w:eastAsia="宋体" w:cs="宋体"/>
                <w:bCs/>
                <w:color w:val="000000"/>
                <w:sz w:val="22"/>
                <w:szCs w:val="22"/>
                <w:lang w:val="en-US" w:eastAsia="zh-CN" w:bidi="ar-SA"/>
              </w:rPr>
            </w:r>
            <w:r/>
          </w:p>
        </w:tc>
      </w:tr>
      <w:tr>
        <w:trPr>
          <w:trHeight w:val="680"/>
        </w:trPr>
        <w:tc>
          <w:tcPr>
            <w:tcW w:w="398"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vMerge w:val="continue"/>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文件管理</w:t>
            </w:r>
            <w:r>
              <w:rPr>
                <w:rFonts w:hint="eastAsia" w:ascii="宋体" w:hAnsi="宋体" w:eastAsia="宋体" w:cs="宋体"/>
                <w:bCs/>
                <w:color w:val="000000"/>
                <w:sz w:val="22"/>
                <w:szCs w:val="22"/>
                <w:lang w:val="en-US" w:eastAsia="zh-CN" w:bidi="ar-SA"/>
              </w:rPr>
            </w:r>
            <w:r/>
          </w:p>
        </w:tc>
        <w:tc>
          <w:tcPr>
            <w:tcW w:w="3403" w:type="dxa"/>
            <w:vAlign w:val="center"/>
            <w:textDirection w:val="lrTb"/>
            <w:noWrap w:val="false"/>
          </w:tcPr>
          <w:p>
            <w:pPr>
              <w:pStyle w:val="917"/>
              <w:ind w:firstLine="0"/>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支持高效、安全地上传由气象部门提供的降雨信息文件。</w:t>
            </w:r>
            <w:r>
              <w:rPr>
                <w:rFonts w:hint="eastAsia" w:ascii="宋体" w:hAnsi="宋体" w:eastAsia="宋体" w:cs="宋体"/>
                <w:bCs/>
                <w:color w:val="000000"/>
                <w:sz w:val="22"/>
                <w:szCs w:val="22"/>
                <w:lang w:val="en-US" w:eastAsia="zh-CN" w:bidi="ar-SA"/>
              </w:rPr>
            </w:r>
            <w:r/>
          </w:p>
        </w:tc>
        <w:tc>
          <w:tcPr>
            <w:tcW w:w="843"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cs="宋体"/>
                <w:color w:val="000000"/>
                <w:sz w:val="22"/>
                <w:szCs w:val="22"/>
                <w:lang w:bidi="ar"/>
              </w:rPr>
              <w:t xml:space="preserve">1</w:t>
            </w:r>
            <w:r>
              <w:rPr>
                <w:rFonts w:hint="eastAsia" w:ascii="宋体" w:hAnsi="宋体" w:eastAsia="宋体" w:cs="宋体"/>
                <w:bCs/>
                <w:color w:val="000000"/>
                <w:sz w:val="22"/>
                <w:szCs w:val="22"/>
                <w:lang w:val="en-US" w:eastAsia="zh-CN" w:bidi="ar-SA"/>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tcW w:w="398" w:type="dxa"/>
            <w:vAlign w:val="center"/>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666" w:type="dxa"/>
            <w:vAlign w:val="center"/>
            <w:textDirection w:val="lrTb"/>
            <w:noWrap/>
          </w:tcPr>
          <w:p>
            <w:pPr>
              <w:pStyle w:val="917"/>
              <w:ind w:firstLine="0"/>
              <w:jc w:val="center"/>
              <w:widowControl/>
              <w:rPr>
                <w:rFonts w:hint="eastAsia" w:ascii="宋体" w:hAnsi="宋体" w:cs="宋体"/>
                <w:color w:val="000000"/>
                <w:sz w:val="22"/>
                <w:szCs w:val="22"/>
              </w:rPr>
            </w:pPr>
            <w:r>
              <w:rPr>
                <w:rFonts w:hint="eastAsia" w:ascii="宋体" w:hAnsi="宋体" w:cs="宋体"/>
                <w:color w:val="000000"/>
                <w:sz w:val="22"/>
                <w:szCs w:val="22"/>
              </w:rPr>
            </w:r>
            <w:r/>
          </w:p>
        </w:tc>
        <w:tc>
          <w:tcPr>
            <w:tcW w:w="1163" w:type="dxa"/>
            <w:vAlign w:val="center"/>
            <w:textDirection w:val="lrTb"/>
            <w:noWrap/>
          </w:tcPr>
          <w:p>
            <w:pPr>
              <w:pStyle w:val="917"/>
              <w:ind w:firstLine="0"/>
              <w:jc w:val="center"/>
              <w:widowControl/>
              <w:rPr>
                <w:rFonts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其他</w:t>
            </w:r>
            <w:r>
              <w:rPr>
                <w:rFonts w:ascii="宋体" w:hAnsi="宋体" w:eastAsia="宋体" w:cs="宋体"/>
                <w:color w:val="000000"/>
                <w:sz w:val="22"/>
                <w:szCs w:val="22"/>
                <w:lang w:val="en-US" w:eastAsia="zh-CN" w:bidi="ar"/>
              </w:rPr>
            </w:r>
            <w:r/>
          </w:p>
        </w:tc>
        <w:tc>
          <w:tcPr>
            <w:tcW w:w="3403" w:type="dxa"/>
            <w:vAlign w:val="center"/>
            <w:textDirection w:val="lrTb"/>
            <w:noWrap w:val="false"/>
          </w:tcPr>
          <w:p>
            <w:pPr>
              <w:pStyle w:val="917"/>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（1）项目深化设计与差异化分析、进一步调研所需费用；</w:t>
            </w:r>
            <w:r>
              <w:rPr>
                <w:rFonts w:hint="eastAsia" w:ascii="宋体" w:hAnsi="宋体" w:eastAsia="宋体" w:cs="宋体"/>
                <w:color w:val="000000"/>
                <w:sz w:val="22"/>
                <w:szCs w:val="22"/>
                <w:lang w:val="zh-CN" w:bidi="ar"/>
              </w:rPr>
            </w:r>
            <w:r/>
          </w:p>
          <w:p>
            <w:pPr>
              <w:pStyle w:val="917"/>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（2）开发环境部署费用；</w:t>
            </w:r>
            <w:r>
              <w:rPr>
                <w:rFonts w:hint="eastAsia" w:ascii="宋体" w:hAnsi="宋体" w:eastAsia="宋体" w:cs="宋体"/>
                <w:color w:val="000000"/>
                <w:sz w:val="22"/>
                <w:szCs w:val="22"/>
                <w:lang w:val="zh-CN" w:bidi="ar"/>
              </w:rPr>
            </w:r>
            <w:r/>
          </w:p>
          <w:p>
            <w:pPr>
              <w:pStyle w:val="917"/>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（3）除采购人已明确购买项目需要部署的软件工具或平台外，开发公司因工作需要，需要外购的授权、工具、组件等费用；</w:t>
            </w:r>
            <w:r>
              <w:rPr>
                <w:rFonts w:hint="eastAsia" w:ascii="宋体" w:hAnsi="宋体" w:eastAsia="宋体" w:cs="宋体"/>
                <w:color w:val="000000"/>
                <w:sz w:val="22"/>
                <w:szCs w:val="22"/>
                <w:lang w:val="zh-CN" w:bidi="ar"/>
              </w:rPr>
            </w:r>
            <w:r/>
          </w:p>
          <w:p>
            <w:pPr>
              <w:pStyle w:val="917"/>
              <w:ind w:firstLine="0"/>
              <w:widowControl/>
              <w:rPr>
                <w:rFonts w:hint="eastAsia" w:ascii="宋体" w:hAnsi="宋体" w:eastAsia="宋体" w:cs="宋体"/>
                <w:color w:val="000000"/>
                <w:sz w:val="22"/>
                <w:szCs w:val="22"/>
                <w:lang w:val="zh-CN" w:bidi="ar"/>
              </w:rPr>
            </w:pPr>
            <w:r>
              <w:rPr>
                <w:rFonts w:hint="eastAsia" w:ascii="宋体" w:hAnsi="宋体" w:eastAsia="宋体" w:cs="宋体"/>
                <w:color w:val="000000"/>
                <w:sz w:val="22"/>
                <w:szCs w:val="22"/>
                <w:lang w:val="zh-CN" w:bidi="ar"/>
              </w:rPr>
              <w:t xml:space="preserve">（</w:t>
            </w:r>
            <w:r>
              <w:rPr>
                <w:rFonts w:hint="eastAsia" w:ascii="宋体" w:hAnsi="宋体" w:eastAsia="宋体" w:cs="宋体"/>
                <w:color w:val="000000"/>
                <w:sz w:val="22"/>
                <w:szCs w:val="22"/>
                <w:lang w:bidi="ar"/>
              </w:rPr>
              <w:t xml:space="preserve">4</w:t>
            </w:r>
            <w:r>
              <w:rPr>
                <w:rFonts w:hint="eastAsia" w:ascii="宋体" w:hAnsi="宋体" w:eastAsia="宋体" w:cs="宋体"/>
                <w:color w:val="000000"/>
                <w:sz w:val="22"/>
                <w:szCs w:val="22"/>
                <w:lang w:val="zh-CN" w:bidi="ar"/>
              </w:rPr>
              <w:t xml:space="preserve">）项目实施、集成相关费用（</w:t>
            </w:r>
            <w:r>
              <w:rPr>
                <w:rFonts w:hint="eastAsia" w:ascii="宋体" w:hAnsi="宋体" w:eastAsia="宋体" w:cs="宋体"/>
                <w:color w:val="000000"/>
                <w:sz w:val="22"/>
                <w:szCs w:val="22"/>
                <w:lang w:val="en-US" w:eastAsia="zh-CN" w:bidi="ar"/>
              </w:rPr>
              <w:t xml:space="preserve">包括</w:t>
            </w:r>
            <w:r>
              <w:rPr>
                <w:rFonts w:hint="eastAsia" w:ascii="宋体" w:hAnsi="宋体" w:eastAsia="宋体" w:cs="宋体"/>
                <w:color w:val="000000"/>
                <w:sz w:val="22"/>
                <w:szCs w:val="22"/>
                <w:lang w:val="zh-CN" w:bidi="ar"/>
              </w:rPr>
              <w:t xml:space="preserve">按照通州区水利局智慧水利大数据平台建设项目的技术标准与要求，完成数据接入、系统对接及配套接口开发、联调工作</w:t>
            </w:r>
            <w:r>
              <w:rPr>
                <w:rFonts w:hint="eastAsia" w:ascii="宋体" w:hAnsi="宋体" w:eastAsia="宋体" w:cs="宋体"/>
                <w:color w:val="000000"/>
                <w:sz w:val="22"/>
                <w:szCs w:val="22"/>
                <w:lang w:val="en-US" w:eastAsia="zh-CN" w:bidi="ar"/>
              </w:rPr>
              <w:t xml:space="preserve">等</w:t>
            </w:r>
            <w:r>
              <w:rPr>
                <w:rFonts w:hint="eastAsia" w:ascii="宋体" w:hAnsi="宋体" w:eastAsia="宋体" w:cs="宋体"/>
                <w:color w:val="000000"/>
                <w:sz w:val="22"/>
                <w:szCs w:val="22"/>
                <w:lang w:val="zh-CN" w:bidi="ar"/>
              </w:rPr>
              <w:t xml:space="preserve">）</w:t>
            </w:r>
            <w:r>
              <w:rPr>
                <w:rFonts w:hint="eastAsia" w:ascii="宋体" w:hAnsi="宋体" w:eastAsia="宋体" w:cs="宋体"/>
                <w:color w:val="000000"/>
                <w:sz w:val="22"/>
                <w:szCs w:val="22"/>
                <w:lang w:val="zh-CN" w:bidi="ar"/>
              </w:rPr>
            </w:r>
            <w:r/>
          </w:p>
          <w:p>
            <w:pPr>
              <w:pStyle w:val="917"/>
              <w:ind w:firstLine="0"/>
              <w:widowControl/>
              <w:rPr>
                <w:rFonts w:hint="eastAsia" w:eastAsia="方正仿宋_GB2312"/>
                <w:lang w:eastAsia="zh-CN"/>
              </w:rPr>
            </w:pPr>
            <w:r>
              <w:rPr>
                <w:rFonts w:hint="eastAsia" w:ascii="宋体" w:hAnsi="宋体" w:eastAsia="宋体" w:cs="宋体"/>
                <w:color w:val="000000"/>
                <w:sz w:val="22"/>
                <w:szCs w:val="22"/>
                <w:lang w:val="zh-CN" w:bidi="ar"/>
              </w:rPr>
              <w:t xml:space="preserve">（5）</w:t>
            </w:r>
            <w:r>
              <w:rPr>
                <w:rFonts w:hint="eastAsia" w:ascii="宋体" w:hAnsi="宋体" w:eastAsia="宋体" w:cs="宋体"/>
                <w:color w:val="000000"/>
                <w:sz w:val="22"/>
                <w:szCs w:val="22"/>
                <w:lang w:val="zh-CN" w:eastAsia="zh-CN" w:bidi="ar"/>
              </w:rPr>
              <w:t xml:space="preserve">等保测评服务（包含二级等保测评服务一次）</w:t>
            </w:r>
            <w:r>
              <w:rPr>
                <w:rFonts w:hint="eastAsia" w:eastAsia="方正仿宋_GB2312"/>
                <w:lang w:eastAsia="zh-CN"/>
              </w:rPr>
            </w:r>
            <w:r/>
          </w:p>
        </w:tc>
        <w:tc>
          <w:tcPr>
            <w:tcW w:w="843" w:type="dxa"/>
            <w:vAlign w:val="center"/>
            <w:textDirection w:val="lrTb"/>
            <w:noWrap/>
          </w:tcPr>
          <w:p>
            <w:pPr>
              <w:pStyle w:val="917"/>
              <w:ind w:firstLine="0"/>
              <w:jc w:val="center"/>
              <w:widowControl/>
              <w:rPr>
                <w:rFonts w:hint="eastAsia" w:ascii="宋体" w:hAnsi="宋体" w:eastAsia="宋体" w:cs="宋体"/>
                <w:color w:val="000000"/>
                <w:sz w:val="22"/>
                <w:szCs w:val="22"/>
                <w:lang w:val="en-US" w:eastAsia="zh-CN" w:bidi="ar"/>
              </w:rPr>
            </w:pPr>
            <w:r>
              <w:rPr>
                <w:rFonts w:hint="eastAsia" w:ascii="宋体" w:hAnsi="宋体" w:cs="宋体"/>
                <w:color w:val="000000"/>
                <w:sz w:val="22"/>
                <w:szCs w:val="22"/>
                <w:lang w:val="en-US" w:eastAsia="zh-CN" w:bidi="ar"/>
              </w:rPr>
              <w:t xml:space="preserve">1</w:t>
            </w:r>
            <w:r>
              <w:rPr>
                <w:rFonts w:hint="eastAsia" w:ascii="宋体" w:hAnsi="宋体" w:eastAsia="宋体" w:cs="宋体"/>
                <w:color w:val="000000"/>
                <w:sz w:val="22"/>
                <w:szCs w:val="22"/>
                <w:lang w:val="en-US" w:eastAsia="zh-CN" w:bidi="ar"/>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rPr>
                <w:color w:val="000000"/>
                <w:sz w:val="28"/>
                <w:szCs w:val="28"/>
                <w:lang w:val="zh-CN"/>
              </w:rPr>
            </w:pPr>
            <w:r>
              <w:rPr>
                <w:color w:val="000000"/>
                <w:sz w:val="28"/>
                <w:szCs w:val="28"/>
                <w:lang w:val="zh-CN"/>
              </w:rPr>
            </w:r>
            <w:r/>
          </w:p>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r>
        <w:trPr>
          <w:trHeight w:val="680"/>
        </w:trPr>
        <w:tc>
          <w:tcPr>
            <w:gridSpan w:val="2"/>
            <w:tcW w:w="1064" w:type="dxa"/>
            <w:vAlign w:val="center"/>
            <w:textDirection w:val="lrTb"/>
            <w:noWrap/>
          </w:tcPr>
          <w:p>
            <w:pPr>
              <w:pStyle w:val="917"/>
              <w:ind w:firstLine="0"/>
              <w:jc w:val="center"/>
              <w:widowControl/>
              <w:rPr>
                <w:rFonts w:hint="eastAsia" w:ascii="宋体" w:hAnsi="宋体" w:eastAsia="宋体" w:cs="宋体"/>
                <w:color w:val="000000"/>
                <w:sz w:val="22"/>
                <w:szCs w:val="22"/>
                <w:lang w:val="en-US" w:eastAsia="zh-CN"/>
              </w:rPr>
            </w:pPr>
            <w:r>
              <w:rPr>
                <w:rFonts w:hint="eastAsia" w:ascii="宋体" w:hAnsi="宋体" w:cs="宋体"/>
                <w:color w:val="000000"/>
                <w:sz w:val="22"/>
                <w:szCs w:val="22"/>
                <w:lang w:val="en-US" w:eastAsia="zh-CN"/>
              </w:rPr>
              <w:t xml:space="preserve">投标总报价</w:t>
            </w:r>
            <w:r>
              <w:rPr>
                <w:rFonts w:hint="eastAsia" w:ascii="宋体" w:hAnsi="宋体" w:eastAsia="宋体" w:cs="宋体"/>
                <w:color w:val="000000"/>
                <w:sz w:val="22"/>
                <w:szCs w:val="22"/>
                <w:lang w:val="en-US" w:eastAsia="zh-CN"/>
              </w:rPr>
            </w:r>
            <w:r/>
          </w:p>
        </w:tc>
        <w:tc>
          <w:tcPr>
            <w:tcW w:w="1163" w:type="dxa"/>
            <w:vAlign w:val="center"/>
            <w:textDirection w:val="lrTb"/>
            <w:noWrap/>
          </w:tcPr>
          <w:p>
            <w:pPr>
              <w:pStyle w:val="917"/>
              <w:ind w:firstLine="0"/>
              <w:jc w:val="center"/>
              <w:widowControl/>
              <w:rPr>
                <w:rFonts w:ascii="宋体" w:hAnsi="宋体" w:cs="宋体"/>
                <w:color w:val="000000"/>
                <w:sz w:val="22"/>
                <w:szCs w:val="22"/>
                <w:lang w:val="en-US" w:eastAsia="zh-CN" w:bidi="ar"/>
              </w:rPr>
            </w:pPr>
            <w:r>
              <w:rPr>
                <w:rFonts w:hint="eastAsia" w:ascii="宋体" w:hAnsi="宋体" w:cs="宋体"/>
                <w:color w:val="000000"/>
                <w:sz w:val="22"/>
                <w:szCs w:val="22"/>
                <w:lang w:val="en-US" w:eastAsia="zh-CN" w:bidi="ar"/>
              </w:rPr>
              <w:t xml:space="preserve">合计</w:t>
            </w:r>
            <w:r>
              <w:rPr>
                <w:rFonts w:ascii="宋体" w:hAnsi="宋体" w:cs="宋体"/>
                <w:color w:val="000000"/>
                <w:sz w:val="22"/>
                <w:szCs w:val="22"/>
                <w:lang w:val="en-US" w:eastAsia="zh-CN" w:bidi="ar"/>
              </w:rPr>
            </w:r>
            <w:r/>
          </w:p>
        </w:tc>
        <w:tc>
          <w:tcPr>
            <w:tcW w:w="3403" w:type="dxa"/>
            <w:vAlign w:val="center"/>
            <w:textDirection w:val="lrTb"/>
            <w:noWrap w:val="false"/>
          </w:tcPr>
          <w:p>
            <w:pPr>
              <w:pStyle w:val="987"/>
              <w:ind w:left="0" w:firstLine="0"/>
              <w:rPr>
                <w:rFonts w:hint="eastAsia"/>
                <w:color w:val="000000"/>
                <w:sz w:val="21"/>
                <w:szCs w:val="21"/>
                <w:lang w:val="zh-CN"/>
              </w:rPr>
            </w:pPr>
            <w:r>
              <w:rPr>
                <w:rFonts w:hint="eastAsia"/>
                <w:color w:val="000000"/>
                <w:sz w:val="21"/>
                <w:szCs w:val="21"/>
                <w:lang w:val="zh-CN"/>
              </w:rPr>
            </w:r>
            <w:r/>
          </w:p>
        </w:tc>
        <w:tc>
          <w:tcPr>
            <w:tcW w:w="843" w:type="dxa"/>
            <w:vAlign w:val="center"/>
            <w:textDirection w:val="lrTb"/>
            <w:noWrap/>
          </w:tcPr>
          <w:p>
            <w:pPr>
              <w:pStyle w:val="917"/>
              <w:ind w:firstLine="0"/>
              <w:jc w:val="center"/>
              <w:widowControl/>
              <w:rPr>
                <w:rFonts w:hint="eastAsia" w:ascii="宋体" w:hAnsi="宋体" w:cs="宋体"/>
                <w:color w:val="000000"/>
                <w:sz w:val="22"/>
                <w:szCs w:val="22"/>
                <w:lang w:val="en-US" w:eastAsia="zh-CN" w:bidi="ar"/>
              </w:rPr>
            </w:pPr>
            <w:r>
              <w:rPr>
                <w:rFonts w:hint="eastAsia" w:ascii="宋体" w:hAnsi="宋体" w:cs="宋体"/>
                <w:color w:val="000000"/>
                <w:sz w:val="22"/>
                <w:szCs w:val="22"/>
                <w:lang w:val="en-US" w:eastAsia="zh-CN" w:bidi="ar"/>
              </w:rPr>
            </w:r>
            <w:r/>
          </w:p>
        </w:tc>
        <w:tc>
          <w:tcPr>
            <w:tcW w:w="1182"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c>
          <w:tcPr>
            <w:tcW w:w="1650" w:type="dxa"/>
            <w:vAlign w:val="center"/>
            <w:textDirection w:val="lrTb"/>
            <w:noWrap/>
          </w:tcPr>
          <w:p>
            <w:pPr>
              <w:pStyle w:val="917"/>
              <w:ind w:firstLine="0"/>
              <w:jc w:val="center"/>
              <w:widowControl/>
              <w:rPr>
                <w:rFonts w:hint="eastAsia" w:ascii="宋体" w:hAnsi="宋体" w:eastAsia="宋体" w:cs="宋体"/>
                <w:bCs/>
                <w:color w:val="000000"/>
                <w:sz w:val="22"/>
                <w:szCs w:val="22"/>
                <w:lang w:val="en-US" w:eastAsia="zh-CN" w:bidi="ar-SA"/>
              </w:rPr>
            </w:pPr>
            <w:r>
              <w:rPr>
                <w:rFonts w:hint="eastAsia" w:ascii="宋体" w:hAnsi="宋体" w:eastAsia="宋体" w:cs="宋体"/>
                <w:bCs/>
                <w:color w:val="000000"/>
                <w:sz w:val="22"/>
                <w:szCs w:val="22"/>
                <w:lang w:val="en-US" w:eastAsia="zh-CN" w:bidi="ar-SA"/>
              </w:rPr>
            </w:r>
            <w:r/>
          </w:p>
        </w:tc>
      </w:tr>
    </w:tbl>
    <w:p>
      <w:pPr>
        <w:pStyle w:val="917"/>
        <w:rPr>
          <w:rFonts w:hint="eastAsia" w:ascii="宋体" w:hAnsi="宋体" w:eastAsia="宋体" w:cs="宋体"/>
          <w:b/>
          <w:bCs/>
          <w:color w:val="000000"/>
          <w:sz w:val="21"/>
          <w:szCs w:val="21"/>
          <w:lang w:eastAsia="zh-CN" w:bidi="ar"/>
        </w:rPr>
      </w:pPr>
      <w:r>
        <w:rPr>
          <w:rFonts w:hint="eastAsia"/>
          <w:b/>
          <w:bCs/>
          <w:sz w:val="28"/>
          <w:szCs w:val="28"/>
          <w:lang w:val="en-US" w:eastAsia="zh-CN"/>
        </w:rPr>
        <w:t xml:space="preserve">   </w:t>
      </w:r>
      <w:r>
        <w:rPr>
          <w:rFonts w:hint="eastAsia" w:ascii="宋体" w:hAnsi="宋体" w:cs="宋体"/>
          <w:b/>
          <w:sz w:val="21"/>
          <w:szCs w:val="21"/>
          <w:lang w:val="zh-CN"/>
        </w:rPr>
        <w:t xml:space="preserve">注</w:t>
      </w:r>
      <w:r>
        <w:rPr>
          <w:rFonts w:hint="eastAsia" w:ascii="宋体" w:hAnsi="宋体" w:cs="宋体"/>
          <w:b/>
          <w:sz w:val="21"/>
          <w:szCs w:val="21"/>
          <w:lang w:val="en-US" w:eastAsia="zh-CN"/>
        </w:rPr>
        <w:t xml:space="preserve">1</w:t>
      </w:r>
      <w:r>
        <w:rPr>
          <w:rFonts w:hint="eastAsia" w:ascii="宋体" w:hAnsi="宋体" w:cs="宋体"/>
          <w:b/>
          <w:sz w:val="21"/>
          <w:szCs w:val="21"/>
          <w:lang w:val="zh-CN"/>
        </w:rPr>
        <w:t xml:space="preserve">：</w:t>
      </w:r>
      <w:r>
        <w:rPr>
          <w:rFonts w:hint="eastAsia"/>
          <w:b/>
          <w:bCs/>
          <w:sz w:val="21"/>
          <w:szCs w:val="21"/>
          <w:lang w:val="en-US" w:eastAsia="zh-CN"/>
        </w:rPr>
        <w:t xml:space="preserve"> </w:t>
      </w:r>
      <w:r>
        <w:rPr>
          <w:rFonts w:hint="eastAsia"/>
          <w:b/>
          <w:bCs/>
          <w:sz w:val="21"/>
          <w:szCs w:val="21"/>
        </w:rPr>
        <w:t xml:space="preserve">采购人</w:t>
      </w:r>
      <w:r>
        <w:rPr>
          <w:rFonts w:hint="eastAsia" w:ascii="宋体" w:hAnsi="宋体"/>
          <w:b/>
          <w:bCs/>
          <w:color w:val="000000"/>
          <w:sz w:val="21"/>
          <w:szCs w:val="21"/>
        </w:rPr>
        <w:t xml:space="preserve">提供符合信创要求的</w:t>
      </w:r>
      <w:r>
        <w:rPr>
          <w:rFonts w:hint="eastAsia" w:ascii="宋体" w:hAnsi="宋体" w:cs="宋体"/>
          <w:b/>
          <w:bCs/>
          <w:color w:val="000000"/>
          <w:sz w:val="21"/>
          <w:szCs w:val="21"/>
          <w:lang w:bidi="ar"/>
        </w:rPr>
        <w:t xml:space="preserve">云服务器、</w:t>
      </w:r>
      <w:r>
        <w:rPr>
          <w:rFonts w:hint="eastAsia" w:ascii="宋体" w:hAnsi="宋体"/>
          <w:b/>
          <w:bCs/>
          <w:color w:val="000000"/>
          <w:sz w:val="21"/>
          <w:szCs w:val="21"/>
        </w:rPr>
        <w:t xml:space="preserve">数据库、中间件</w:t>
      </w:r>
      <w:r>
        <w:rPr>
          <w:rFonts w:hint="eastAsia" w:ascii="宋体" w:hAnsi="宋体"/>
          <w:b/>
          <w:bCs/>
          <w:color w:val="000000"/>
          <w:sz w:val="21"/>
          <w:szCs w:val="21"/>
          <w:lang w:eastAsia="zh-CN"/>
        </w:rPr>
        <w:t xml:space="preserve">、</w:t>
      </w:r>
      <w:r>
        <w:rPr>
          <w:rFonts w:hint="eastAsia" w:ascii="宋体" w:hAnsi="宋体" w:cs="宋体"/>
          <w:b/>
          <w:bCs/>
          <w:color w:val="000000"/>
          <w:sz w:val="21"/>
          <w:szCs w:val="21"/>
          <w:lang w:bidi="ar"/>
        </w:rPr>
        <w:t xml:space="preserve">互联网出口带宽</w:t>
      </w:r>
      <w:r>
        <w:rPr>
          <w:rFonts w:hint="eastAsia" w:ascii="宋体" w:hAnsi="宋体" w:cs="宋体"/>
          <w:b/>
          <w:bCs/>
          <w:color w:val="000000"/>
          <w:sz w:val="21"/>
          <w:szCs w:val="21"/>
          <w:lang w:eastAsia="zh-CN" w:bidi="ar"/>
        </w:rPr>
        <w:t xml:space="preserve">、</w:t>
      </w:r>
      <w:r>
        <w:rPr>
          <w:rFonts w:hint="eastAsia" w:ascii="宋体" w:hAnsi="宋体" w:cs="宋体"/>
          <w:b/>
          <w:bCs/>
          <w:color w:val="000000"/>
          <w:sz w:val="21"/>
          <w:szCs w:val="21"/>
          <w:lang w:bidi="ar"/>
        </w:rPr>
        <w:t xml:space="preserve">互联网出口IP</w:t>
      </w:r>
      <w:r>
        <w:rPr>
          <w:rFonts w:hint="eastAsia" w:ascii="宋体" w:hAnsi="宋体" w:cs="宋体"/>
          <w:b/>
          <w:bCs/>
          <w:color w:val="000000"/>
          <w:sz w:val="21"/>
          <w:szCs w:val="21"/>
          <w:lang w:eastAsia="zh-CN" w:bidi="ar"/>
        </w:rPr>
        <w:t xml:space="preserve">、</w:t>
      </w:r>
      <w:r>
        <w:rPr>
          <w:rFonts w:hint="eastAsia" w:ascii="宋体" w:hAnsi="宋体"/>
          <w:b/>
          <w:bCs/>
          <w:color w:val="000000"/>
          <w:sz w:val="21"/>
          <w:szCs w:val="21"/>
        </w:rPr>
        <w:t xml:space="preserve">国产化操作系统，以及</w:t>
      </w:r>
      <w:r>
        <w:rPr>
          <w:rFonts w:hint="eastAsia" w:ascii="宋体" w:hAnsi="宋体" w:cs="宋体"/>
          <w:b/>
          <w:bCs/>
          <w:color w:val="000000"/>
          <w:sz w:val="21"/>
          <w:szCs w:val="21"/>
          <w:lang w:bidi="ar"/>
        </w:rPr>
        <w:t xml:space="preserve">包含防火墙、WAF、日志审计、防病毒等网络安全防护服务。</w:t>
      </w:r>
      <w:r>
        <w:rPr>
          <w:rFonts w:hint="eastAsia" w:ascii="宋体" w:hAnsi="宋体"/>
          <w:b/>
          <w:bCs/>
          <w:color w:val="000000"/>
          <w:sz w:val="21"/>
          <w:szCs w:val="21"/>
        </w:rPr>
        <w:t xml:space="preserve">（需投标人根据实际需要配合采购人向区大数据中心申请</w:t>
      </w:r>
      <w:r>
        <w:rPr>
          <w:rFonts w:hint="eastAsia" w:ascii="宋体" w:hAnsi="宋体"/>
          <w:b/>
          <w:bCs/>
          <w:color w:val="000000"/>
          <w:sz w:val="21"/>
          <w:szCs w:val="21"/>
          <w:lang w:eastAsia="zh-CN"/>
        </w:rPr>
        <w:t xml:space="preserve">，</w:t>
      </w:r>
      <w:r>
        <w:rPr>
          <w:rFonts w:hint="eastAsia" w:ascii="宋体" w:hAnsi="宋体"/>
          <w:b/>
          <w:bCs/>
          <w:color w:val="000000"/>
          <w:sz w:val="21"/>
          <w:szCs w:val="21"/>
          <w:lang w:val="en-US" w:eastAsia="zh-CN"/>
        </w:rPr>
        <w:t xml:space="preserve">并由投标人完成将新开发</w:t>
      </w:r>
      <w:r>
        <w:rPr>
          <w:rFonts w:hint="eastAsia" w:ascii="宋体" w:hAnsi="宋体" w:eastAsia="宋体" w:cs="宋体"/>
          <w:b/>
          <w:bCs/>
          <w:color w:val="000000"/>
          <w:sz w:val="21"/>
          <w:szCs w:val="21"/>
          <w:lang w:val="en-US" w:eastAsia="zh-CN" w:bidi="ar"/>
        </w:rPr>
        <w:t xml:space="preserve">的</w:t>
      </w:r>
      <w:r>
        <w:rPr>
          <w:rFonts w:hint="eastAsia" w:ascii="宋体" w:hAnsi="宋体" w:eastAsia="宋体" w:cs="宋体"/>
          <w:b/>
          <w:bCs/>
          <w:color w:val="000000"/>
          <w:sz w:val="21"/>
          <w:szCs w:val="21"/>
          <w:lang w:bidi="ar"/>
        </w:rPr>
        <w:t xml:space="preserve">通州区防汛抗旱指挥系统网页版国产化软件</w:t>
      </w:r>
      <w:r>
        <w:rPr>
          <w:rFonts w:hint="eastAsia" w:ascii="宋体" w:hAnsi="宋体" w:eastAsia="宋体" w:cs="宋体"/>
          <w:b/>
          <w:bCs/>
          <w:color w:val="000000"/>
          <w:sz w:val="21"/>
          <w:szCs w:val="21"/>
          <w:lang w:val="en-US" w:eastAsia="zh-CN" w:bidi="ar"/>
        </w:rPr>
        <w:t xml:space="preserve">在整个系统中的</w:t>
      </w:r>
      <w:r>
        <w:rPr>
          <w:rFonts w:hint="eastAsia" w:ascii="宋体" w:hAnsi="宋体" w:eastAsia="宋体" w:cs="宋体"/>
          <w:b/>
          <w:bCs/>
          <w:color w:val="000000"/>
          <w:sz w:val="21"/>
          <w:szCs w:val="21"/>
          <w:lang w:bidi="ar"/>
        </w:rPr>
        <w:t xml:space="preserve">协同</w:t>
      </w:r>
      <w:r>
        <w:rPr>
          <w:rFonts w:hint="eastAsia" w:ascii="宋体" w:hAnsi="宋体" w:eastAsia="宋体" w:cs="宋体"/>
          <w:b/>
          <w:bCs/>
          <w:color w:val="000000"/>
          <w:sz w:val="21"/>
          <w:szCs w:val="21"/>
          <w:lang w:val="en-US" w:eastAsia="zh-CN" w:bidi="ar"/>
        </w:rPr>
        <w:t xml:space="preserve">集成</w:t>
      </w:r>
      <w:r>
        <w:rPr>
          <w:rFonts w:hint="eastAsia" w:ascii="宋体" w:hAnsi="宋体" w:eastAsia="宋体" w:cs="宋体"/>
          <w:b/>
          <w:bCs/>
          <w:color w:val="000000"/>
          <w:sz w:val="21"/>
          <w:szCs w:val="21"/>
          <w:lang w:bidi="ar"/>
        </w:rPr>
        <w:t xml:space="preserve">部署）</w:t>
      </w:r>
      <w:r>
        <w:rPr>
          <w:rFonts w:hint="eastAsia" w:ascii="宋体" w:hAnsi="宋体" w:eastAsia="宋体" w:cs="宋体"/>
          <w:b/>
          <w:bCs/>
          <w:color w:val="000000"/>
          <w:sz w:val="21"/>
          <w:szCs w:val="21"/>
          <w:lang w:eastAsia="zh-CN" w:bidi="ar"/>
        </w:rPr>
        <w:t xml:space="preserve">。</w:t>
      </w:r>
      <w:r>
        <w:rPr>
          <w:rFonts w:hint="eastAsia" w:ascii="宋体" w:hAnsi="宋体" w:eastAsia="宋体" w:cs="宋体"/>
          <w:b/>
          <w:bCs/>
          <w:color w:val="000000"/>
          <w:sz w:val="21"/>
          <w:szCs w:val="21"/>
          <w:lang w:eastAsia="zh-CN" w:bidi="ar"/>
        </w:rPr>
      </w:r>
      <w:r/>
    </w:p>
    <w:p>
      <w:pPr>
        <w:pStyle w:val="917"/>
        <w:spacing w:line="300" w:lineRule="auto"/>
        <w:rPr>
          <w:rFonts w:hint="eastAsia" w:ascii="宋体" w:hAnsi="宋体" w:cs="宋体"/>
          <w:b/>
          <w:sz w:val="21"/>
          <w:szCs w:val="21"/>
          <w:lang w:val="zh-CN"/>
        </w:rPr>
        <w:outlineLvl w:val="0"/>
      </w:pPr>
      <w:r>
        <w:rPr>
          <w:rFonts w:hint="eastAsia" w:ascii="宋体" w:hAnsi="宋体" w:cs="宋体"/>
          <w:b/>
          <w:sz w:val="21"/>
          <w:szCs w:val="21"/>
          <w:lang w:val="en-US" w:eastAsia="zh-CN"/>
        </w:rPr>
        <w:t xml:space="preserve">    </w:t>
      </w:r>
      <w:r>
        <w:rPr>
          <w:rFonts w:hint="eastAsia" w:ascii="宋体" w:hAnsi="宋体" w:cs="宋体"/>
          <w:b/>
          <w:sz w:val="21"/>
          <w:szCs w:val="21"/>
          <w:lang w:val="zh-CN"/>
        </w:rPr>
        <w:t xml:space="preserve">注</w:t>
      </w:r>
      <w:r>
        <w:rPr>
          <w:rFonts w:hint="eastAsia" w:ascii="宋体" w:hAnsi="宋体" w:cs="宋体"/>
          <w:b/>
          <w:sz w:val="21"/>
          <w:szCs w:val="21"/>
          <w:lang w:val="en-US" w:eastAsia="zh-CN"/>
        </w:rPr>
        <w:t xml:space="preserve">2</w:t>
      </w:r>
      <w:r>
        <w:rPr>
          <w:rFonts w:hint="eastAsia" w:ascii="宋体" w:hAnsi="宋体" w:cs="宋体"/>
          <w:b/>
          <w:sz w:val="21"/>
          <w:szCs w:val="21"/>
          <w:lang w:val="zh-CN"/>
        </w:rPr>
        <w:t xml:space="preserve">：投标人必须详细报出采购清单中各个子项的</w:t>
      </w:r>
      <w:r>
        <w:rPr>
          <w:rFonts w:hint="eastAsia" w:ascii="宋体" w:hAnsi="宋体" w:cs="宋体"/>
          <w:b/>
          <w:sz w:val="21"/>
          <w:szCs w:val="21"/>
          <w:lang w:val="en-US" w:eastAsia="zh-CN"/>
        </w:rPr>
        <w:t xml:space="preserve">报</w:t>
      </w:r>
      <w:r>
        <w:rPr>
          <w:rFonts w:hint="eastAsia" w:ascii="宋体" w:hAnsi="宋体" w:cs="宋体"/>
          <w:b/>
          <w:sz w:val="21"/>
          <w:szCs w:val="21"/>
          <w:lang w:val="zh-CN"/>
        </w:rPr>
        <w:t xml:space="preserve">价。请各供应商务必按照以上要求填报，否则作为无效投标处理。</w:t>
      </w:r>
      <w:r>
        <w:rPr>
          <w:rFonts w:hint="eastAsia" w:ascii="宋体" w:hAnsi="宋体" w:cs="宋体"/>
          <w:b/>
          <w:sz w:val="21"/>
          <w:szCs w:val="21"/>
          <w:lang w:val="zh-CN"/>
        </w:rPr>
      </w:r>
      <w:r/>
    </w:p>
    <w:p>
      <w:pPr>
        <w:pStyle w:val="917"/>
        <w:ind w:firstLine="422"/>
        <w:keepLines w:val="0"/>
        <w:keepNext w:val="0"/>
        <w:pageBreakBefore w:val="0"/>
        <w:spacing w:line="30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en-US" w:eastAsia="zh-CN"/>
        </w:rPr>
        <w:t xml:space="preserve">注3</w:t>
      </w:r>
      <w:r>
        <w:rPr>
          <w:rFonts w:hint="eastAsia" w:ascii="宋体" w:hAnsi="宋体" w:eastAsia="宋体" w:cs="宋体"/>
          <w:b/>
          <w:sz w:val="21"/>
          <w:szCs w:val="21"/>
          <w:lang w:val="zh-CN"/>
        </w:rPr>
        <w:t xml:space="preserve">.投标报价采用总承包方式，“投标总报价”应包括采购人需求的服务（包含与服务相关的货物）价格、质量保证费用、培训费用等，项目在指定地点、环境交付、安装、调试、验收所需费用和所有相关税金费用及为完成整个项目所产生的</w:t>
      </w:r>
      <w:r>
        <w:rPr>
          <w:rFonts w:hint="eastAsia" w:ascii="宋体" w:hAnsi="宋体" w:eastAsia="宋体" w:cs="宋体"/>
          <w:b/>
          <w:sz w:val="21"/>
          <w:szCs w:val="21"/>
          <w:lang w:val="zh-CN" w:eastAsia="zh-CN"/>
        </w:rPr>
        <w:t xml:space="preserve">其他所有</w:t>
      </w:r>
      <w:r>
        <w:rPr>
          <w:rFonts w:hint="eastAsia" w:ascii="宋体" w:hAnsi="宋体" w:eastAsia="宋体" w:cs="宋体"/>
          <w:b/>
          <w:sz w:val="21"/>
          <w:szCs w:val="21"/>
          <w:lang w:val="zh-CN"/>
        </w:rPr>
        <w:t xml:space="preserve">费用，招标文件另有规定的除外。</w:t>
      </w:r>
      <w:r>
        <w:rPr>
          <w:rFonts w:hint="eastAsia" w:ascii="宋体" w:hAnsi="宋体" w:eastAsia="宋体" w:cs="宋体"/>
          <w:b/>
          <w:sz w:val="21"/>
          <w:szCs w:val="21"/>
          <w:lang w:val="zh-CN"/>
        </w:rPr>
      </w:r>
      <w:r/>
    </w:p>
    <w:p>
      <w:pPr>
        <w:pStyle w:val="917"/>
        <w:ind w:firstLine="422"/>
        <w:keepLines w:val="0"/>
        <w:keepNext w:val="0"/>
        <w:pageBreakBefore w:val="0"/>
        <w:spacing w:line="300" w:lineRule="auto"/>
        <w:widowControl w:val="off"/>
        <w:rPr>
          <w:rFonts w:hint="eastAsia" w:ascii="宋体" w:hAnsi="宋体" w:eastAsia="宋体" w:cs="宋体"/>
          <w:b/>
          <w:sz w:val="21"/>
          <w:szCs w:val="21"/>
          <w:lang w:val="zh-CN"/>
        </w:rPr>
        <w:outlineLvl w:val="0"/>
      </w:pPr>
      <w:r>
        <w:rPr>
          <w:rFonts w:hint="eastAsia" w:ascii="宋体" w:hAnsi="宋体" w:eastAsia="宋体" w:cs="宋体"/>
          <w:b/>
          <w:sz w:val="21"/>
          <w:szCs w:val="21"/>
          <w:lang w:val="en-US" w:eastAsia="zh-CN"/>
        </w:rPr>
        <w:t xml:space="preserve">注4</w:t>
      </w:r>
      <w:r>
        <w:rPr>
          <w:rFonts w:hint="eastAsia" w:ascii="宋体" w:hAnsi="宋体" w:eastAsia="宋体" w:cs="宋体"/>
          <w:b/>
          <w:sz w:val="21"/>
          <w:szCs w:val="21"/>
          <w:lang w:val="zh-CN"/>
        </w:rPr>
        <w:t xml:space="preserve">. “投标分项报价表”中“投标总报价”数额应当与“开标一览表”中“投标总报价”数额一致。</w:t>
      </w:r>
      <w:r>
        <w:rPr>
          <w:rFonts w:hint="eastAsia" w:ascii="宋体" w:hAnsi="宋体" w:eastAsia="宋体" w:cs="宋体"/>
          <w:b/>
          <w:sz w:val="21"/>
          <w:szCs w:val="21"/>
          <w:lang w:val="zh-CN"/>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both"/>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b/>
          <w:sz w:val="32"/>
          <w:szCs w:val="32"/>
        </w:rPr>
      </w:pPr>
      <w:r>
        <w:rPr>
          <w:rFonts w:hint="eastAsia" w:ascii="黑体" w:hAnsi="黑体" w:eastAsia="黑体"/>
          <w:b/>
          <w:sz w:val="32"/>
          <w:szCs w:val="32"/>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附件10  技术要求响应及偏离表（分包号：**）</w:t>
      </w:r>
      <w:r>
        <w:rPr>
          <w:rFonts w:hint="eastAsia" w:ascii="黑体" w:hAnsi="黑体" w:eastAsia="黑体" w:cs="Times New Roman"/>
          <w:b/>
          <w:bCs w:val="0"/>
          <w:i w:val="0"/>
          <w:iCs/>
          <w:sz w:val="28"/>
          <w:szCs w:val="28"/>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173"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917"/>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jc w:val="center"/>
        <w:rPr>
          <w:rFonts w:hint="eastAsia" w:ascii="黑体" w:hAnsi="Arial" w:eastAsia="黑体"/>
          <w:b/>
          <w:sz w:val="36"/>
        </w:rPr>
      </w:pPr>
      <w:r>
        <w:rPr>
          <w:rFonts w:hint="eastAsia" w:ascii="黑体" w:hAnsi="Arial" w:eastAsia="黑体"/>
          <w:b/>
          <w:sz w:val="36"/>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rPr>
          <w:rFonts w:hint="eastAsia" w:ascii="黑体" w:hAnsi="Arial" w:eastAsia="黑体"/>
          <w:sz w:val="32"/>
        </w:rPr>
      </w:pPr>
      <w:r>
        <w:rPr>
          <w:rFonts w:hint="eastAsia" w:ascii="黑体" w:hAnsi="Arial" w:eastAsia="黑体"/>
          <w:sz w:val="32"/>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黑体" w:hAnsi="黑体" w:eastAsia="黑体" w:cs="Times New Roman"/>
          <w:b/>
          <w:bCs w:val="0"/>
          <w:i w:val="0"/>
          <w:iCs/>
          <w:sz w:val="28"/>
          <w:szCs w:val="28"/>
          <w:u w:val="none"/>
          <w:lang w:val="en-US" w:eastAsia="zh-CN"/>
        </w:rPr>
        <w:t xml:space="preserve">附件11  商务要求响应及偏离表（分包号：**）</w:t>
      </w:r>
      <w:r>
        <w:rPr>
          <w:rFonts w:hint="eastAsia" w:ascii="黑体" w:hAnsi="黑体" w:eastAsia="黑体" w:cs="Times New Roman"/>
          <w:b/>
          <w:bCs w:val="0"/>
          <w:i w:val="0"/>
          <w:iCs/>
          <w:sz w:val="28"/>
          <w:szCs w:val="28"/>
          <w:u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2688"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83"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2"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超出、符合或偏离</w:t>
            </w:r>
            <w:r>
              <w:rPr>
                <w:rFonts w:hint="eastAsia" w:ascii="宋体" w:hAnsi="宋体"/>
                <w:sz w:val="24"/>
                <w:szCs w:val="24"/>
              </w:rPr>
            </w:r>
            <w:r/>
          </w:p>
        </w:tc>
        <w:tc>
          <w:tcPr>
            <w:tcW w:w="1614" w:type="dxa"/>
            <w:vAlign w:val="center"/>
            <w:textDirection w:val="lrTb"/>
            <w:noWrap w:val="false"/>
          </w:tcPr>
          <w:p>
            <w:pPr>
              <w:pStyle w:val="917"/>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917"/>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r>
        <w:trPr>
          <w:cantSplit/>
          <w:trHeight w:val="640"/>
        </w:trPr>
        <w:tc>
          <w:tcPr>
            <w:tcW w:w="68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688"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2883"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302"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c>
          <w:tcPr>
            <w:tcW w:w="1614" w:type="dxa"/>
            <w:vAlign w:val="top"/>
            <w:textDirection w:val="lrTb"/>
            <w:noWrap w:val="false"/>
          </w:tcPr>
          <w:p>
            <w:pPr>
              <w:pStyle w:val="917"/>
              <w:jc w:val="center"/>
              <w:rPr>
                <w:rFonts w:hint="eastAsia" w:ascii="宋体" w:hAnsi="宋体"/>
                <w:sz w:val="24"/>
                <w:szCs w:val="24"/>
              </w:rPr>
            </w:pPr>
            <w:r>
              <w:rPr>
                <w:rFonts w:hint="eastAsia" w:ascii="宋体" w:hAnsi="宋体"/>
                <w:sz w:val="24"/>
                <w:szCs w:val="24"/>
              </w:rPr>
            </w:r>
            <w:r/>
          </w:p>
        </w:tc>
      </w:tr>
    </w:tbl>
    <w:p>
      <w:pPr>
        <w:pStyle w:val="917"/>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917"/>
        <w:jc w:val="center"/>
        <w:rPr>
          <w:rFonts w:hint="eastAsia" w:ascii="黑体" w:hAnsi="黑体" w:eastAsia="黑体" w:cs="Times New Roman"/>
          <w:b/>
          <w:bCs w:val="0"/>
          <w:i w:val="0"/>
          <w:iCs/>
          <w:sz w:val="28"/>
          <w:szCs w:val="28"/>
          <w:u w:val="none"/>
          <w:lang w:val="en-US" w:eastAsia="zh-CN"/>
        </w:rPr>
      </w:pPr>
      <w:r>
        <w:rPr>
          <w:rFonts w:hint="eastAsia" w:ascii="宋体" w:hAnsi="宋体"/>
          <w:sz w:val="24"/>
          <w:szCs w:val="24"/>
        </w:rPr>
        <w:br w:type="page" w:clear="all"/>
      </w:r>
      <w:r>
        <w:rPr>
          <w:rFonts w:hint="eastAsia" w:ascii="黑体" w:hAnsi="黑体" w:eastAsia="黑体" w:cs="Times New Roman"/>
          <w:b/>
          <w:bCs w:val="0"/>
          <w:i w:val="0"/>
          <w:iCs/>
          <w:sz w:val="28"/>
          <w:szCs w:val="28"/>
          <w:u w:val="none"/>
          <w:lang w:val="en-US" w:eastAsia="zh-CN"/>
        </w:rPr>
        <w:t xml:space="preserve">附件12  商务技术文件材料</w:t>
      </w:r>
      <w:r>
        <w:rPr>
          <w:rFonts w:hint="eastAsia" w:ascii="黑体" w:hAnsi="黑体" w:eastAsia="黑体" w:cs="Times New Roman"/>
          <w:b/>
          <w:bCs w:val="0"/>
          <w:i w:val="0"/>
          <w:iCs/>
          <w:sz w:val="28"/>
          <w:szCs w:val="28"/>
          <w:u w:val="none"/>
          <w:lang w:val="en-US" w:eastAsia="zh-CN"/>
        </w:rPr>
      </w:r>
      <w:r/>
    </w:p>
    <w:p>
      <w:pPr>
        <w:pStyle w:val="917"/>
        <w:jc w:val="center"/>
        <w:rPr>
          <w:rFonts w:hint="eastAsia" w:ascii="黑体" w:hAnsi="黑体" w:eastAsia="黑体"/>
          <w:b/>
          <w:sz w:val="32"/>
          <w:szCs w:val="32"/>
        </w:rPr>
      </w:pPr>
      <w:r>
        <w:rPr>
          <w:rFonts w:hint="eastAsia" w:ascii="宋体" w:hAnsi="宋体" w:eastAsia="宋体" w:cs="Times New Roman"/>
          <w:sz w:val="24"/>
          <w:szCs w:val="24"/>
          <w:lang w:val="en-US" w:eastAsia="zh-CN"/>
        </w:rPr>
        <w:t xml:space="preserve">请按要求提供齐全</w:t>
      </w:r>
      <w:r>
        <w:rPr>
          <w:rFonts w:hint="eastAsia" w:ascii="宋体" w:hAnsi="宋体"/>
          <w:sz w:val="24"/>
          <w:szCs w:val="24"/>
        </w:rPr>
        <w:br w:type="page" w:clear="all"/>
      </w:r>
      <w:r>
        <w:rPr>
          <w:rFonts w:hint="eastAsia" w:ascii="黑体" w:hAnsi="黑体" w:eastAsia="黑体" w:cs="Times New Roman"/>
          <w:b/>
          <w:bCs w:val="0"/>
          <w:i w:val="0"/>
          <w:iCs/>
          <w:sz w:val="28"/>
          <w:szCs w:val="28"/>
          <w:u w:val="none"/>
          <w:lang w:val="en-US" w:eastAsia="zh-CN"/>
        </w:rPr>
        <w:t xml:space="preserve">附件13  小微企业声明函（服务）（分包号：**）</w:t>
      </w:r>
      <w:r>
        <w:rPr>
          <w:rFonts w:hint="eastAsia" w:ascii="黑体" w:hAnsi="黑体" w:eastAsia="黑体"/>
          <w:b/>
          <w:sz w:val="32"/>
          <w:szCs w:val="32"/>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w:t>
      </w:r>
      <w:r>
        <w:rPr>
          <w:rFonts w:hint="eastAsia" w:ascii="宋体" w:hAnsi="宋体"/>
          <w:sz w:val="24"/>
          <w:szCs w:val="24"/>
          <w:lang w:eastAsia="zh-CN"/>
        </w:rPr>
        <w:t xml:space="preserve">（</w:t>
      </w:r>
      <w:r>
        <w:rPr>
          <w:rFonts w:hint="eastAsia" w:ascii="宋体" w:hAnsi="宋体"/>
          <w:sz w:val="24"/>
          <w:szCs w:val="24"/>
        </w:rPr>
        <w:t xml:space="preserve">财库</w:t>
      </w:r>
      <w:r>
        <w:rPr>
          <w:rFonts w:hint="eastAsia" w:ascii="宋体" w:hAnsi="宋体"/>
          <w:sz w:val="24"/>
          <w:szCs w:val="24"/>
          <w:lang w:eastAsia="zh-CN"/>
        </w:rPr>
        <w:t xml:space="preserve">〔2020〕46号）</w:t>
      </w:r>
      <w:r>
        <w:rPr>
          <w:rFonts w:hint="eastAsia" w:ascii="宋体" w:hAnsi="宋体"/>
          <w:sz w:val="24"/>
          <w:szCs w:val="24"/>
        </w:rPr>
        <w:t xml:space="preserve">的规定，本公司（联合体）参加</w:t>
      </w:r>
      <w:r>
        <w:rPr>
          <w:rFonts w:hint="eastAsia" w:ascii="宋体" w:hAnsi="宋体"/>
          <w:sz w:val="24"/>
          <w:szCs w:val="24"/>
          <w:lang w:eastAsia="zh-CN"/>
        </w:rPr>
        <w:t xml:space="preserve">南通市通州区公共资源交易中心</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hint="eastAsia" w:ascii="宋体" w:hAnsi="宋体"/>
          <w:sz w:val="24"/>
          <w:szCs w:val="24"/>
          <w:u w:val="single"/>
        </w:rPr>
        <w:t xml:space="preserve">***</w:t>
      </w:r>
      <w:r>
        <w:rPr>
          <w:rFonts w:hint="eastAsia" w:ascii="宋体" w:hAnsi="宋体"/>
          <w:sz w:val="24"/>
          <w:szCs w:val="24"/>
        </w:rPr>
        <w:t xml:space="preserve">，</w:t>
      </w:r>
      <w:r>
        <w:rPr>
          <w:rFonts w:hint="eastAsia" w:ascii="宋体" w:hAnsi="宋体"/>
          <w:sz w:val="24"/>
          <w:szCs w:val="24"/>
          <w:u w:val="single"/>
        </w:rPr>
        <w:t xml:space="preserve">（项目名称）（分包号：**）</w:t>
      </w:r>
      <w:r>
        <w:rPr>
          <w:rFonts w:hint="eastAsia" w:ascii="宋体" w:hAnsi="宋体"/>
          <w:sz w:val="24"/>
          <w:szCs w:val="24"/>
        </w:rPr>
        <w:t xml:space="preserve">的采购活动，服务全部由符合政策的小微企业承接。根据《工业和信息化部、国家统计局、国家发展和改革委员会、财政部关于印发中小企业划型标准规定的通知》</w:t>
      </w:r>
      <w:r>
        <w:rPr>
          <w:rFonts w:hint="eastAsia" w:ascii="宋体" w:hAnsi="宋体"/>
          <w:sz w:val="24"/>
          <w:szCs w:val="24"/>
          <w:lang w:eastAsia="zh-CN"/>
        </w:rPr>
        <w:t xml:space="preserve">（</w:t>
      </w:r>
      <w:r>
        <w:rPr>
          <w:rFonts w:hint="eastAsia" w:ascii="宋体" w:hAnsi="宋体"/>
          <w:sz w:val="24"/>
          <w:szCs w:val="24"/>
        </w:rPr>
        <w:t xml:space="preserve">工信部联企业</w:t>
      </w:r>
      <w:r>
        <w:rPr>
          <w:rFonts w:hint="eastAsia" w:ascii="宋体" w:hAnsi="宋体"/>
          <w:sz w:val="24"/>
          <w:szCs w:val="24"/>
          <w:lang w:eastAsia="zh-CN"/>
        </w:rPr>
        <w:t xml:space="preserve">〔2011〕300号）</w:t>
      </w:r>
      <w:r>
        <w:rPr>
          <w:rFonts w:hint="eastAsia" w:ascii="宋体" w:hAnsi="宋体"/>
          <w:sz w:val="24"/>
          <w:szCs w:val="24"/>
        </w:rPr>
        <w:t xml:space="preserve">的规定，相关企业（含联合体中的小微企业、签订分包意向协议的小微企业）的具体情况如下：</w:t>
      </w:r>
      <w:r>
        <w:rPr>
          <w:rFonts w:hint="eastAsia" w:ascii="宋体" w:hAnsi="宋体"/>
          <w:sz w:val="24"/>
          <w:szCs w:val="24"/>
        </w:rPr>
      </w:r>
      <w:r/>
    </w:p>
    <w:p>
      <w:pPr>
        <w:pStyle w:val="917"/>
        <w:ind w:firstLine="360"/>
        <w:spacing w:line="56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7"/>
        <w:ind w:firstLine="360"/>
        <w:spacing w:line="56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u w:val="single"/>
        </w:rPr>
        <w:t xml:space="preserve">（标的名称）</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w:t>
      </w:r>
      <w:r>
        <w:rPr>
          <w:rFonts w:hint="eastAsia" w:ascii="宋体" w:hAnsi="宋体"/>
          <w:sz w:val="24"/>
          <w:szCs w:val="24"/>
        </w:rPr>
        <w:t xml:space="preserve">行业；承接企业为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hint="eastAsia" w:ascii="宋体" w:hAnsi="宋体"/>
          <w:sz w:val="24"/>
          <w:szCs w:val="24"/>
          <w:u w:val="single"/>
        </w:rPr>
        <w:t xml:space="preserve">（小型企业、微型企业）；</w:t>
      </w:r>
      <w:r>
        <w:rPr>
          <w:rFonts w:hint="eastAsia" w:ascii="宋体" w:hAnsi="宋体"/>
          <w:i/>
          <w:sz w:val="24"/>
          <w:szCs w:val="24"/>
          <w:u w:val="single"/>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917"/>
        <w:ind w:firstLine="360"/>
        <w:spacing w:line="56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917"/>
        <w:ind w:right="720"/>
        <w:spacing w:line="560" w:lineRule="exact"/>
        <w:rPr>
          <w:rFonts w:hint="eastAsia" w:ascii="宋体" w:hAnsi="宋体"/>
          <w:sz w:val="24"/>
          <w:szCs w:val="24"/>
        </w:rPr>
      </w:pPr>
      <w:r>
        <w:rPr>
          <w:rFonts w:hint="eastAsia" w:ascii="宋体" w:hAnsi="宋体"/>
          <w:sz w:val="24"/>
          <w:szCs w:val="24"/>
        </w:rPr>
      </w:r>
      <w:r/>
    </w:p>
    <w:p>
      <w:pPr>
        <w:pStyle w:val="917"/>
        <w:ind w:right="180" w:firstLine="360"/>
        <w:jc w:val="right"/>
        <w:spacing w:line="560" w:lineRule="exact"/>
        <w:rPr>
          <w:rFonts w:hint="eastAsia" w:ascii="宋体" w:hAnsi="宋体"/>
          <w:sz w:val="24"/>
          <w:szCs w:val="24"/>
        </w:rPr>
      </w:pPr>
      <w:r>
        <w:rPr>
          <w:rFonts w:hint="eastAsia" w:ascii="宋体" w:hAnsi="宋体"/>
          <w:sz w:val="24"/>
          <w:szCs w:val="24"/>
        </w:rPr>
        <w:t xml:space="preserve">企业名称（加盖CA电子公章）：</w:t>
      </w:r>
      <w:r>
        <w:rPr>
          <w:rFonts w:hint="eastAsia" w:ascii="宋体" w:hAnsi="宋体"/>
          <w:sz w:val="24"/>
          <w:szCs w:val="24"/>
        </w:rPr>
      </w:r>
      <w:r/>
    </w:p>
    <w:p>
      <w:pPr>
        <w:pStyle w:val="917"/>
        <w:ind w:right="480" w:firstLine="5400"/>
        <w:spacing w:line="560" w:lineRule="exact"/>
        <w:rPr>
          <w:rFonts w:hint="eastAsia" w:ascii="宋体" w:hAnsi="宋体"/>
          <w:sz w:val="24"/>
          <w:szCs w:val="24"/>
        </w:rPr>
      </w:pPr>
      <w:r>
        <w:rPr>
          <w:rFonts w:hint="eastAsia" w:ascii="宋体" w:hAnsi="宋体"/>
          <w:sz w:val="24"/>
          <w:szCs w:val="24"/>
        </w:rPr>
        <w:t xml:space="preserve">日  期：</w:t>
      </w:r>
      <w:r>
        <w:rPr>
          <w:rFonts w:hint="eastAsia" w:ascii="宋体" w:hAnsi="宋体"/>
          <w:sz w:val="24"/>
          <w:szCs w:val="24"/>
        </w:rPr>
      </w:r>
      <w:r/>
    </w:p>
    <w:p>
      <w:pPr>
        <w:pStyle w:val="917"/>
        <w:ind w:firstLine="240"/>
        <w:spacing w:line="560" w:lineRule="exact"/>
        <w:rPr>
          <w:rFonts w:hint="eastAsia" w:ascii="宋体" w:hAnsi="宋体"/>
          <w:sz w:val="24"/>
          <w:szCs w:val="24"/>
        </w:rPr>
      </w:pPr>
      <w:r>
        <w:rPr>
          <w:rFonts w:hint="eastAsia" w:ascii="宋体" w:hAnsi="宋体"/>
          <w:sz w:val="24"/>
          <w:szCs w:val="24"/>
        </w:rPr>
      </w:r>
      <w:r/>
    </w:p>
    <w:p>
      <w:pPr>
        <w:pStyle w:val="917"/>
        <w:ind w:firstLine="480"/>
        <w:spacing w:line="560" w:lineRule="exact"/>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917"/>
        <w:ind w:firstLine="480"/>
        <w:spacing w:line="560" w:lineRule="exact"/>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szCs w:val="24"/>
        </w:rPr>
      </w:r>
      <w:r/>
    </w:p>
    <w:p>
      <w:pPr>
        <w:pStyle w:val="917"/>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lang w:val="en-US" w:eastAsia="zh-CN"/>
        </w:rPr>
        <w:t xml:space="preserve">附件</w:t>
      </w:r>
      <w:r>
        <w:rPr>
          <w:rFonts w:hint="eastAsia" w:ascii="黑体" w:hAnsi="黑体" w:eastAsia="黑体" w:cs="Times New Roman"/>
          <w:b/>
          <w:bCs w:val="0"/>
          <w:i w:val="0"/>
          <w:iCs/>
          <w:sz w:val="28"/>
          <w:szCs w:val="28"/>
          <w:u w:val="none"/>
          <w:lang w:val="en-US" w:eastAsia="zh-CN"/>
        </w:rPr>
        <w:t xml:space="preserve">14  残疾人福利性单位声明函（分包号：**）</w:t>
      </w:r>
      <w:r>
        <w:rPr>
          <w:rFonts w:hint="eastAsia" w:ascii="黑体" w:hAnsi="黑体" w:eastAsia="黑体"/>
          <w:b/>
          <w:sz w:val="32"/>
          <w:szCs w:val="32"/>
        </w:rPr>
      </w:r>
      <w:r/>
    </w:p>
    <w:p>
      <w:pPr>
        <w:pStyle w:val="917"/>
        <w:ind w:firstLine="480"/>
        <w:spacing w:line="588" w:lineRule="exact"/>
        <w:rPr>
          <w:rFonts w:hint="eastAsia" w:ascii="宋体" w:hAnsi="宋体"/>
          <w:sz w:val="24"/>
        </w:rPr>
      </w:pPr>
      <w:r>
        <w:rPr>
          <w:rFonts w:hint="eastAsia" w:ascii="宋体" w:hAnsi="宋体"/>
          <w:sz w:val="24"/>
        </w:rPr>
        <w:t xml:space="preserve">本单位郑重声明，根据《财政部 民政部 中国残疾人联合会关于促进残疾人就业政府采购政策的通知》（财库</w:t>
      </w:r>
      <w:r>
        <w:rPr>
          <w:rFonts w:hint="eastAsia" w:ascii="宋体" w:hAnsi="宋体"/>
          <w:sz w:val="24"/>
          <w:lang w:eastAsia="zh-CN"/>
        </w:rPr>
        <w:t xml:space="preserve">〔2017〕141号</w:t>
      </w:r>
      <w:r>
        <w:rPr>
          <w:rFonts w:hint="eastAsia" w:ascii="宋体" w:hAnsi="宋体"/>
          <w:sz w:val="24"/>
        </w:rPr>
        <w:t xml:space="preserve">）的规定，本单位为符合条件的残疾人福利性单位，且本单位参加______单位的采购文件编号为______的</w:t>
      </w:r>
      <w:r>
        <w:rPr>
          <w:rFonts w:hint="eastAsia" w:ascii="宋体" w:hAnsi="宋体"/>
          <w:sz w:val="24"/>
          <w:u w:val="single"/>
        </w:rPr>
        <w:t xml:space="preserve">       </w:t>
      </w:r>
      <w:r>
        <w:rPr>
          <w:rFonts w:hint="eastAsia" w:ascii="宋体" w:hAnsi="宋体"/>
          <w:sz w:val="24"/>
        </w:rPr>
        <w:t xml:space="preserve">项目（分包号：**）采购活动由本单位提供服务。</w:t>
      </w:r>
      <w:r>
        <w:rPr>
          <w:rFonts w:hint="eastAsia" w:ascii="宋体" w:hAnsi="宋体"/>
          <w:sz w:val="24"/>
        </w:rPr>
      </w:r>
      <w:r/>
    </w:p>
    <w:p>
      <w:pPr>
        <w:pStyle w:val="917"/>
        <w:ind w:firstLine="480"/>
        <w:spacing w:line="588" w:lineRule="exact"/>
        <w:rPr>
          <w:rFonts w:ascii="宋体" w:hAnsi="宋体"/>
          <w:sz w:val="24"/>
        </w:rPr>
      </w:pPr>
      <w:r>
        <w:rPr>
          <w:rFonts w:hint="eastAsia" w:ascii="宋体" w:hAnsi="宋体"/>
          <w:sz w:val="24"/>
        </w:rPr>
        <w:t xml:space="preserve">本单位对上述声明的真实性负责。如有虚假，将依法承担相应责任。</w:t>
      </w:r>
      <w:r>
        <w:rPr>
          <w:rFonts w:ascii="宋体" w:hAnsi="宋体"/>
          <w:sz w:val="24"/>
        </w:rPr>
      </w:r>
      <w:r/>
    </w:p>
    <w:p>
      <w:pPr>
        <w:pStyle w:val="917"/>
        <w:ind w:firstLine="480"/>
        <w:spacing w:line="588" w:lineRule="exact"/>
        <w:rPr>
          <w:rFonts w:hint="eastAsia" w:ascii="宋体" w:hAnsi="宋体"/>
          <w:sz w:val="24"/>
        </w:rPr>
      </w:pPr>
      <w:r>
        <w:rPr>
          <w:rFonts w:hint="eastAsia" w:ascii="宋体" w:hAnsi="宋体"/>
          <w:sz w:val="24"/>
        </w:rPr>
      </w:r>
      <w:r/>
    </w:p>
    <w:p>
      <w:pPr>
        <w:pStyle w:val="917"/>
        <w:ind w:firstLine="480"/>
        <w:spacing w:line="588" w:lineRule="exact"/>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917"/>
        <w:ind w:firstLine="624"/>
        <w:spacing w:line="588" w:lineRule="exact"/>
        <w:rPr>
          <w:rFonts w:ascii="方正仿宋_GB2312" w:eastAsia="方正仿宋_GB2312"/>
          <w:spacing w:val="6"/>
          <w:sz w:val="30"/>
          <w:szCs w:val="30"/>
        </w:rPr>
      </w:pPr>
      <w:r>
        <w:rPr>
          <w:rFonts w:ascii="方正仿宋_GB2312" w:eastAsia="方正仿宋_GB2312"/>
          <w:spacing w:val="6"/>
          <w:sz w:val="30"/>
          <w:szCs w:val="30"/>
        </w:rPr>
      </w:r>
      <w:r/>
    </w:p>
    <w:p>
      <w:pPr>
        <w:pStyle w:val="917"/>
        <w:ind w:right="1560" w:firstLine="624"/>
        <w:jc w:val="center"/>
        <w:spacing w:line="588" w:lineRule="exact"/>
        <w:tabs>
          <w:tab w:val="left" w:pos="4860" w:leader="none"/>
        </w:tabs>
        <w:rPr>
          <w:rFonts w:ascii="宋体" w:hAnsi="宋体"/>
          <w:sz w:val="24"/>
        </w:rPr>
      </w:pPr>
      <w:r>
        <w:rPr>
          <w:rFonts w:hint="eastAsia" w:ascii="方正仿宋_GB2312" w:eastAsia="方正仿宋_GB2312"/>
          <w:spacing w:val="6"/>
          <w:sz w:val="30"/>
          <w:szCs w:val="30"/>
        </w:rPr>
        <w:t xml:space="preserve">             </w:t>
      </w:r>
      <w:r>
        <w:rPr>
          <w:rFonts w:hint="eastAsia" w:ascii="宋体" w:hAnsi="宋体"/>
          <w:sz w:val="24"/>
        </w:rPr>
        <w:t xml:space="preserve">          供应商全称（加盖CA电子公章）：</w:t>
      </w:r>
      <w:r>
        <w:rPr>
          <w:rFonts w:ascii="宋体" w:hAnsi="宋体"/>
          <w:sz w:val="24"/>
        </w:rPr>
      </w:r>
      <w:r/>
    </w:p>
    <w:p>
      <w:pPr>
        <w:pStyle w:val="917"/>
        <w:ind w:right="1560" w:firstLine="480"/>
        <w:jc w:val="center"/>
        <w:spacing w:line="588" w:lineRule="exact"/>
        <w:tabs>
          <w:tab w:val="left" w:pos="4860" w:leader="none"/>
        </w:tabs>
        <w:rPr>
          <w:rFonts w:ascii="宋体" w:hAnsi="宋体"/>
          <w:sz w:val="24"/>
        </w:rPr>
      </w:pPr>
      <w:r>
        <w:rPr>
          <w:rFonts w:hint="eastAsia" w:ascii="宋体" w:hAnsi="宋体"/>
          <w:sz w:val="24"/>
        </w:rPr>
        <w:t xml:space="preserve">        日  期：</w:t>
      </w:r>
      <w:r>
        <w:rPr>
          <w:rFonts w:ascii="宋体" w:hAnsi="宋体"/>
          <w:sz w:val="24"/>
        </w:rPr>
      </w:r>
      <w:r/>
    </w:p>
    <w:p>
      <w:pPr>
        <w:pStyle w:val="917"/>
        <w:rPr>
          <w:rFonts w:ascii="宋体" w:hAnsi="宋体" w:eastAsia="宋体"/>
          <w:sz w:val="24"/>
          <w:szCs w:val="24"/>
          <w:lang w:val="en-US" w:eastAsia="zh-CN"/>
        </w:rPr>
      </w:pPr>
      <w:r>
        <w:rPr>
          <w:rFonts w:ascii="宋体" w:hAnsi="宋体" w:eastAsia="宋体"/>
          <w:sz w:val="24"/>
          <w:szCs w:val="24"/>
          <w:lang w:val="en-US" w:eastAsia="zh-CN"/>
        </w:rPr>
        <w:br w:type="page" w:clear="all"/>
      </w:r>
      <w:r>
        <w:rPr>
          <w:rFonts w:ascii="宋体" w:hAnsi="宋体" w:eastAsia="宋体"/>
          <w:sz w:val="24"/>
          <w:szCs w:val="24"/>
          <w:lang w:val="en-US" w:eastAsia="zh-CN"/>
        </w:rPr>
      </w:r>
      <w:r/>
    </w:p>
    <w:p>
      <w:pPr>
        <w:pStyle w:val="917"/>
        <w:jc w:val="center"/>
        <w:rPr>
          <w:rFonts w:ascii="宋体" w:hAnsi="宋体" w:cs="仿宋"/>
          <w:b/>
          <w:bCs/>
          <w:sz w:val="32"/>
          <w:szCs w:val="32"/>
        </w:rPr>
      </w:pPr>
      <w:r/>
      <w:bookmarkEnd w:id="192"/>
      <w:r/>
      <w:bookmarkEnd w:id="193"/>
      <w:r/>
      <w:bookmarkEnd w:id="209"/>
      <w:r/>
      <w:bookmarkEnd w:id="210"/>
      <w:r/>
      <w:bookmarkEnd w:id="211"/>
      <w:r>
        <w:rPr>
          <w:rFonts w:hint="eastAsia" w:ascii="宋体" w:hAnsi="宋体" w:cs="仿宋"/>
          <w:b/>
          <w:bCs/>
          <w:sz w:val="32"/>
          <w:szCs w:val="32"/>
        </w:rPr>
        <w:t xml:space="preserve">质疑函范本</w:t>
      </w:r>
      <w:r>
        <w:rPr>
          <w:rFonts w:ascii="宋体" w:hAnsi="宋体" w:cs="仿宋"/>
          <w:b/>
          <w:bCs/>
          <w:sz w:val="32"/>
          <w:szCs w:val="32"/>
        </w:rPr>
      </w:r>
      <w:r/>
    </w:p>
    <w:p>
      <w:pPr>
        <w:pStyle w:val="917"/>
        <w:spacing w:before="290" w:line="360" w:lineRule="auto"/>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917"/>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917"/>
        <w:spacing w:line="360" w:lineRule="auto"/>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917"/>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917"/>
        <w:rPr>
          <w:rFonts w:ascii="宋体" w:hAnsi="宋体"/>
          <w:sz w:val="24"/>
          <w:szCs w:val="24"/>
        </w:rPr>
      </w:pPr>
      <w:r>
        <w:rPr>
          <w:rFonts w:hint="eastAsia" w:ascii="宋体" w:hAnsi="宋体"/>
          <w:sz w:val="24"/>
          <w:szCs w:val="24"/>
        </w:rPr>
        <w:t xml:space="preserve">签字</w:t>
      </w:r>
      <w:r>
        <w:rPr>
          <w:rFonts w:hint="eastAsia" w:ascii="宋体" w:hAnsi="宋体"/>
          <w:sz w:val="24"/>
          <w:szCs w:val="24"/>
          <w:lang w:eastAsia="zh-CN"/>
        </w:rPr>
        <w:t xml:space="preserve">（</w:t>
      </w:r>
      <w:r>
        <w:rPr>
          <w:rFonts w:hint="eastAsia" w:ascii="宋体" w:hAnsi="宋体"/>
          <w:sz w:val="24"/>
          <w:szCs w:val="24"/>
        </w:rPr>
        <w:t xml:space="preserve">签章</w:t>
      </w:r>
      <w:r>
        <w:rPr>
          <w:rFonts w:hint="eastAsia" w:ascii="宋体" w:hAnsi="宋体"/>
          <w:sz w:val="24"/>
          <w:szCs w:val="24"/>
          <w:lang w:eastAsia="zh-CN"/>
        </w:rPr>
        <w:t xml:space="preserve">）</w:t>
      </w:r>
      <w:r>
        <w:rPr>
          <w:rFonts w:hint="eastAsia" w:ascii="宋体" w:hAnsi="宋体"/>
          <w:sz w:val="24"/>
          <w:szCs w:val="24"/>
        </w:rPr>
        <w:t xml:space="preserve">：                   公章：                      </w:t>
      </w:r>
      <w:r>
        <w:rPr>
          <w:rFonts w:ascii="宋体" w:hAnsi="宋体"/>
          <w:sz w:val="24"/>
          <w:szCs w:val="24"/>
        </w:rPr>
      </w:r>
      <w:r/>
    </w:p>
    <w:p>
      <w:pPr>
        <w:pStyle w:val="917"/>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917"/>
        <w:spacing w:line="400" w:lineRule="exact"/>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917"/>
        <w:ind w:firstLine="480"/>
        <w:jc w:val="left"/>
        <w:spacing w:line="400" w:lineRule="exac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940"/>
        <w:rPr>
          <w:rFonts w:hint="eastAsia"/>
          <w:sz w:val="24"/>
          <w:szCs w:val="24"/>
        </w:rPr>
      </w:pPr>
      <w:r>
        <w:rPr>
          <w:rFonts w:hint="eastAsia"/>
          <w:sz w:val="24"/>
          <w:szCs w:val="24"/>
        </w:rPr>
      </w:r>
      <w:r/>
    </w:p>
    <w:p>
      <w:pPr>
        <w:pStyle w:val="940"/>
        <w:rPr>
          <w:sz w:val="24"/>
          <w:szCs w:val="24"/>
        </w:rPr>
      </w:pPr>
      <w:r>
        <w:rPr>
          <w:sz w:val="24"/>
          <w:szCs w:val="24"/>
        </w:rPr>
      </w:r>
      <w:r/>
    </w:p>
    <w:sectPr>
      <w:headerReference w:type="default" r:id="rId10"/>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方正公文小标宋">
    <w:panose1 w:val="020B0503020202020204"/>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方正仿宋_GB2312">
    <w:panose1 w:val="020B0503020202020204"/>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1"/>
        <w:rFonts w:ascii="宋体" w:hAnsi="宋体"/>
      </w:rPr>
      <w:framePr w:wrap="around" w:vAnchor="text" w:hAnchor="margin" w:xAlign="center" w:y="1"/>
    </w:pPr>
    <w:r>
      <w:rPr>
        <w:rFonts w:ascii="宋体" w:hAnsi="宋体"/>
      </w:rPr>
      <w:fldChar w:fldCharType="begin"/>
    </w:r>
    <w:r>
      <w:rPr>
        <w:rStyle w:val="991"/>
        <w:rFonts w:ascii="宋体" w:hAnsi="宋体"/>
      </w:rPr>
      <w:instrText xml:space="preserve">PAGE  </w:instrText>
    </w:r>
    <w:r>
      <w:rPr>
        <w:rFonts w:ascii="宋体" w:hAnsi="宋体"/>
      </w:rPr>
      <w:fldChar w:fldCharType="separate"/>
    </w:r>
    <w:r>
      <w:rPr>
        <w:rStyle w:val="991"/>
        <w:rFonts w:ascii="宋体" w:hAnsi="宋体"/>
      </w:rPr>
      <w:t xml:space="preserve">３５</w:t>
    </w:r>
    <w:r>
      <w:rPr>
        <w:rFonts w:ascii="宋体" w:hAnsi="宋体"/>
      </w:rPr>
      <w:fldChar w:fldCharType="end"/>
    </w:r>
    <w:r>
      <w:rPr>
        <w:rStyle w:val="991"/>
        <w:rFonts w:ascii="宋体" w:hAnsi="宋体"/>
      </w:rPr>
    </w:r>
    <w:r/>
  </w:p>
  <w:p>
    <w:pPr>
      <w:pStyle w:val="965"/>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5"/>
      <w:tabs>
        <w:tab w:val="center" w:pos="4153" w:leader="none"/>
        <w:tab w:val="right" w:pos="8306" w:leader="none"/>
      </w:tabs>
      <w:rPr>
        <w:rStyle w:val="991"/>
      </w:rPr>
      <w:framePr w:wrap="around" w:vAnchor="text" w:hAnchor="margin" w:xAlign="center" w:y="1"/>
    </w:pPr>
    <w:r>
      <w:fldChar w:fldCharType="begin"/>
    </w:r>
    <w:r>
      <w:rPr>
        <w:rStyle w:val="991"/>
      </w:rPr>
      <w:instrText xml:space="preserve">PAGE  </w:instrText>
    </w:r>
    <w:r>
      <w:fldChar w:fldCharType="separate"/>
    </w:r>
    <w:r>
      <w:rPr>
        <w:rStyle w:val="991"/>
      </w:rPr>
      <w:t xml:space="preserve">1</w:t>
    </w:r>
    <w:r>
      <w:fldChar w:fldCharType="end"/>
    </w:r>
    <w:r>
      <w:rPr>
        <w:rStyle w:val="991"/>
      </w:rPr>
    </w:r>
    <w:r/>
  </w:p>
  <w:p>
    <w:pPr>
      <w:pStyle w:val="965"/>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8"/>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upperLetter"/>
      <w:pStyle w:val="997"/>
      <w:isLgl w:val="false"/>
      <w:suff w:val="tab"/>
      <w:lvlText w:val="附录%1."/>
      <w:lvlJc w:val="left"/>
      <w:pPr>
        <w:pStyle w:val="91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
      <w:numFmt w:val="decimal"/>
      <w:isLgl w:val="false"/>
      <w:suff w:val="space"/>
      <w:lvlText w:val="%1."/>
      <w:lvlJc w:val="left"/>
      <w:pPr>
        <w:pStyle w:val="917"/>
      </w:pPr>
    </w:lvl>
    <w:lvl w:ilvl="1">
      <w:start w:val="1"/>
      <w:numFmt w:val="decimal"/>
      <w:isLgl w:val="false"/>
      <w:suff w:val="tab"/>
      <w:lvlText w:val="(%2)"/>
      <w:lvlJc w:val="left"/>
      <w:pPr>
        <w:pStyle w:val="917"/>
        <w:ind w:left="840" w:hanging="420"/>
        <w:tabs>
          <w:tab w:val="num" w:pos="840" w:leader="none"/>
        </w:tabs>
      </w:pPr>
    </w:lvl>
    <w:lvl w:ilvl="2">
      <w:start w:val="1"/>
      <w:numFmt w:val="decimalEnclosedCircleChinese"/>
      <w:isLgl w:val="false"/>
      <w:suff w:val="tab"/>
      <w:lvlText w:val="%3"/>
      <w:lvlJc w:val="left"/>
      <w:pPr>
        <w:pStyle w:val="917"/>
        <w:ind w:left="1260" w:hanging="420"/>
        <w:tabs>
          <w:tab w:val="num" w:pos="1260" w:leader="none"/>
        </w:tabs>
      </w:pPr>
    </w:lvl>
    <w:lvl w:ilvl="3">
      <w:start w:val="1"/>
      <w:numFmt w:val="decimal"/>
      <w:isLgl w:val="false"/>
      <w:suff w:val="tab"/>
      <w:lvlText w:val="%4)"/>
      <w:lvlJc w:val="left"/>
      <w:pPr>
        <w:pStyle w:val="917"/>
        <w:ind w:left="1680" w:hanging="420"/>
        <w:tabs>
          <w:tab w:val="num" w:pos="1680" w:leader="none"/>
        </w:tabs>
      </w:pPr>
    </w:lvl>
    <w:lvl w:ilvl="4">
      <w:start w:val="1"/>
      <w:numFmt w:val="lowerLetter"/>
      <w:isLgl w:val="false"/>
      <w:suff w:val="tab"/>
      <w:lvlText w:val="%5."/>
      <w:lvlJc w:val="left"/>
      <w:pPr>
        <w:pStyle w:val="917"/>
        <w:ind w:left="2100" w:hanging="420"/>
        <w:tabs>
          <w:tab w:val="num" w:pos="2100" w:leader="none"/>
        </w:tabs>
      </w:pPr>
    </w:lvl>
    <w:lvl w:ilvl="5">
      <w:start w:val="1"/>
      <w:numFmt w:val="lowerLetter"/>
      <w:isLgl w:val="false"/>
      <w:suff w:val="tab"/>
      <w:lvlText w:val="%6)"/>
      <w:lvlJc w:val="left"/>
      <w:pPr>
        <w:pStyle w:val="917"/>
        <w:ind w:left="2520" w:hanging="420"/>
        <w:tabs>
          <w:tab w:val="num" w:pos="2520" w:leader="none"/>
        </w:tabs>
      </w:pPr>
    </w:lvl>
    <w:lvl w:ilvl="6">
      <w:start w:val="1"/>
      <w:numFmt w:val="lowerRoman"/>
      <w:isLgl w:val="false"/>
      <w:suff w:val="tab"/>
      <w:lvlText w:val="%7."/>
      <w:lvlJc w:val="left"/>
      <w:pPr>
        <w:pStyle w:val="917"/>
        <w:ind w:left="2940" w:hanging="420"/>
        <w:tabs>
          <w:tab w:val="num" w:pos="2940" w:leader="none"/>
        </w:tabs>
      </w:pPr>
    </w:lvl>
    <w:lvl w:ilvl="7">
      <w:start w:val="1"/>
      <w:numFmt w:val="lowerRoman"/>
      <w:isLgl w:val="false"/>
      <w:suff w:val="tab"/>
      <w:lvlText w:val="%8)"/>
      <w:lvlJc w:val="left"/>
      <w:pPr>
        <w:pStyle w:val="917"/>
        <w:ind w:left="3360" w:hanging="420"/>
        <w:tabs>
          <w:tab w:val="num" w:pos="3360" w:leader="none"/>
        </w:tabs>
      </w:pPr>
    </w:lvl>
    <w:lvl w:ilvl="8">
      <w:start w:val="1"/>
      <w:numFmt w:val="lowerLetter"/>
      <w:isLgl w:val="false"/>
      <w:suff w:val="tab"/>
      <w:lvlText w:val="%9."/>
      <w:lvlJc w:val="left"/>
      <w:pPr>
        <w:pStyle w:val="917"/>
        <w:ind w:left="3780" w:hanging="420"/>
        <w:tabs>
          <w:tab w:val="num" w:pos="3780" w:leader="none"/>
        </w:tabs>
      </w:pPr>
    </w:lvl>
  </w:abstractNum>
  <w:abstractNum w:abstractNumId="13">
    <w:multiLevelType w:val="hybridMultilevel"/>
    <w:lvl w:ilvl="0">
      <w:start w:val="8"/>
      <w:numFmt w:val="chineseCounting"/>
      <w:isLgl w:val="false"/>
      <w:suff w:val="space"/>
      <w:lvlText w:val="第%1条"/>
      <w:lvlJc w:val="left"/>
      <w:pPr>
        <w:pStyle w:val="91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014"/>
      <w:isLgl w:val="false"/>
      <w:suff w:val="tab"/>
      <w:lvlText w:val="%1."/>
      <w:lvlJc w:val="left"/>
      <w:pPr>
        <w:pStyle w:val="917"/>
        <w:ind w:left="709" w:hanging="709"/>
        <w:tabs>
          <w:tab w:val="num" w:pos="709" w:leader="none"/>
        </w:tabs>
      </w:pPr>
      <w:rPr>
        <w:rFonts w:hint="eastAsia"/>
      </w:rPr>
    </w:lvl>
    <w:lvl w:ilvl="1">
      <w:start w:val="1"/>
      <w:numFmt w:val="decimal"/>
      <w:isLgl w:val="false"/>
      <w:suff w:val="tab"/>
      <w:lvlText w:val="%1.%2"/>
      <w:lvlJc w:val="left"/>
      <w:pPr>
        <w:pStyle w:val="917"/>
        <w:ind w:left="709" w:hanging="709"/>
        <w:tabs>
          <w:tab w:val="num" w:pos="709" w:leader="none"/>
        </w:tabs>
      </w:pPr>
      <w:rPr>
        <w:rFonts w:hint="eastAsia"/>
      </w:rPr>
    </w:lvl>
    <w:lvl w:ilvl="2">
      <w:start w:val="1"/>
      <w:numFmt w:val="decimal"/>
      <w:isLgl w:val="false"/>
      <w:suff w:val="tab"/>
      <w:lvlText w:val="%1.%2.%3."/>
      <w:lvlJc w:val="left"/>
      <w:pPr>
        <w:pStyle w:val="917"/>
        <w:ind w:left="425" w:hanging="425"/>
        <w:tabs>
          <w:tab w:val="num" w:pos="425" w:leader="none"/>
        </w:tabs>
      </w:pPr>
      <w:rPr>
        <w:rFonts w:hint="eastAsia"/>
      </w:rPr>
    </w:lvl>
    <w:lvl w:ilvl="3">
      <w:start w:val="1"/>
      <w:numFmt w:val="decimal"/>
      <w:isLgl w:val="false"/>
      <w:suff w:val="tab"/>
      <w:lvlText w:val="%1.%2.%3.%4."/>
      <w:lvlJc w:val="left"/>
      <w:pPr>
        <w:pStyle w:val="917"/>
        <w:ind w:left="851" w:hanging="851"/>
        <w:tabs>
          <w:tab w:val="num" w:pos="851" w:leader="none"/>
        </w:tabs>
      </w:pPr>
      <w:rPr>
        <w:rFonts w:hint="eastAsia"/>
      </w:rPr>
    </w:lvl>
    <w:lvl w:ilvl="4">
      <w:start w:val="1"/>
      <w:numFmt w:val="decimal"/>
      <w:isLgl w:val="false"/>
      <w:suff w:val="tab"/>
      <w:lvlText w:val="%1.%2.%3.%4.%5."/>
      <w:lvlJc w:val="left"/>
      <w:pPr>
        <w:pStyle w:val="917"/>
        <w:ind w:left="992" w:hanging="992"/>
        <w:tabs>
          <w:tab w:val="num" w:pos="992" w:leader="none"/>
        </w:tabs>
      </w:pPr>
      <w:rPr>
        <w:rFonts w:hint="eastAsia"/>
      </w:rPr>
    </w:lvl>
    <w:lvl w:ilvl="5">
      <w:start w:val="1"/>
      <w:numFmt w:val="decimal"/>
      <w:isLgl w:val="false"/>
      <w:suff w:val="tab"/>
      <w:lvlText w:val="%1.%2.%3.%4.%5.%6."/>
      <w:lvlJc w:val="left"/>
      <w:pPr>
        <w:pStyle w:val="917"/>
        <w:ind w:left="1134" w:hanging="1134"/>
        <w:tabs>
          <w:tab w:val="num" w:pos="1134" w:leader="none"/>
        </w:tabs>
      </w:pPr>
      <w:rPr>
        <w:rFonts w:hint="eastAsia"/>
      </w:rPr>
    </w:lvl>
    <w:lvl w:ilvl="6">
      <w:start w:val="1"/>
      <w:numFmt w:val="decimal"/>
      <w:isLgl w:val="false"/>
      <w:suff w:val="tab"/>
      <w:lvlText w:val="%1.%2.%3.%4.%5.%6.%7."/>
      <w:lvlJc w:val="left"/>
      <w:pPr>
        <w:pStyle w:val="917"/>
        <w:ind w:left="1276" w:hanging="1276"/>
        <w:tabs>
          <w:tab w:val="num" w:pos="1276" w:leader="none"/>
        </w:tabs>
      </w:pPr>
      <w:rPr>
        <w:rFonts w:hint="eastAsia"/>
      </w:rPr>
    </w:lvl>
    <w:lvl w:ilvl="7">
      <w:start w:val="1"/>
      <w:numFmt w:val="decimal"/>
      <w:isLgl w:val="false"/>
      <w:suff w:val="tab"/>
      <w:lvlText w:val="%1.%2.%3.%4.%5.%6.%7.%8."/>
      <w:lvlJc w:val="left"/>
      <w:pPr>
        <w:pStyle w:val="917"/>
        <w:ind w:left="1418" w:hanging="1418"/>
        <w:tabs>
          <w:tab w:val="num" w:pos="1418" w:leader="none"/>
        </w:tabs>
      </w:pPr>
      <w:rPr>
        <w:rFonts w:hint="eastAsia"/>
      </w:rPr>
    </w:lvl>
    <w:lvl w:ilvl="8">
      <w:start w:val="1"/>
      <w:numFmt w:val="decimal"/>
      <w:isLgl w:val="false"/>
      <w:suff w:val="tab"/>
      <w:lvlText w:val="%1.%2.%3.%4.%5.%6.%7.%8.%9."/>
      <w:lvlJc w:val="left"/>
      <w:pPr>
        <w:pStyle w:val="917"/>
        <w:ind w:left="1559" w:hanging="1559"/>
        <w:tabs>
          <w:tab w:val="num" w:pos="1559" w:leader="none"/>
        </w:tabs>
      </w:pPr>
      <w:rPr>
        <w:rFonts w:hint="eastAsia"/>
      </w:rPr>
    </w:lvl>
  </w:abstractNum>
  <w:abstractNum w:abstractNumId="17">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space"/>
      <w:lvlText w:val="%1."/>
      <w:lvlJc w:val="left"/>
      <w:pPr>
        <w:pStyle w:val="91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chineseCountingThousand"/>
      <w:isLgl w:val="false"/>
      <w:suff w:val="nothing"/>
      <w:lvlText w:val="第%1章 "/>
      <w:lvlJc w:val="left"/>
      <w:pPr>
        <w:pStyle w:val="917"/>
        <w:ind w:left="0" w:firstLine="0"/>
      </w:pPr>
      <w:rPr>
        <w:rFonts w:hint="eastAsia"/>
      </w:rPr>
    </w:lvl>
    <w:lvl w:ilvl="1">
      <w:start w:val="1"/>
      <w:numFmt w:val="decimal"/>
      <w:isLgl w:val="false"/>
      <w:suff w:val="nothing"/>
      <w:lvlText w:val="%2、"/>
      <w:lvlJc w:val="left"/>
      <w:pPr>
        <w:pStyle w:val="917"/>
        <w:ind w:left="0" w:firstLine="0"/>
      </w:pPr>
      <w:rPr>
        <w:rFonts w:hint="eastAsia"/>
      </w:rPr>
    </w:lvl>
    <w:lvl w:ilvl="2">
      <w:start w:val="1"/>
      <w:numFmt w:val="decimal"/>
      <w:isLgl w:val="false"/>
      <w:suff w:val="nothing"/>
      <w:lvlText w:val="%2.%3 "/>
      <w:lvlJc w:val="left"/>
      <w:pPr>
        <w:pStyle w:val="917"/>
        <w:ind w:left="0" w:firstLine="0"/>
      </w:pPr>
      <w:rPr>
        <w:rFonts w:hint="eastAsia"/>
      </w:rPr>
    </w:lvl>
    <w:lvl w:ilvl="3">
      <w:start w:val="1"/>
      <w:numFmt w:val="decimal"/>
      <w:isLgl w:val="false"/>
      <w:suff w:val="nothing"/>
      <w:lvlText w:val="%2.%3.%4 "/>
      <w:lvlJc w:val="left"/>
      <w:pPr>
        <w:pStyle w:val="917"/>
        <w:ind w:left="0" w:firstLine="0"/>
      </w:pPr>
      <w:rPr>
        <w:rFonts w:hint="eastAsia"/>
      </w:rPr>
    </w:lvl>
    <w:lvl w:ilvl="4">
      <w:start w:val="1"/>
      <w:numFmt w:val="decimal"/>
      <w:isLgl w:val="false"/>
      <w:suff w:val="nothing"/>
      <w:lvlText w:val="%2.%3.%4.%5 "/>
      <w:lvlJc w:val="left"/>
      <w:pPr>
        <w:pStyle w:val="917"/>
        <w:ind w:left="0" w:firstLine="0"/>
      </w:pPr>
      <w:rPr>
        <w:rFonts w:hint="eastAsia"/>
      </w:rPr>
    </w:lvl>
    <w:lvl w:ilvl="5">
      <w:start w:val="1"/>
      <w:numFmt w:val="decimal"/>
      <w:pStyle w:val="923"/>
      <w:isLgl w:val="false"/>
      <w:suff w:val="nothing"/>
      <w:lvlText w:val=""/>
      <w:lvlJc w:val="left"/>
      <w:pPr>
        <w:pStyle w:val="917"/>
        <w:ind w:left="0" w:firstLine="0"/>
      </w:pPr>
      <w:rPr>
        <w:rFonts w:hint="eastAsia"/>
      </w:rPr>
    </w:lvl>
    <w:lvl w:ilvl="6">
      <w:start w:val="1"/>
      <w:numFmt w:val="decimal"/>
      <w:pStyle w:val="924"/>
      <w:isLgl w:val="false"/>
      <w:suff w:val="nothing"/>
      <w:lvlText w:val=""/>
      <w:lvlJc w:val="left"/>
      <w:pPr>
        <w:pStyle w:val="917"/>
        <w:ind w:left="0" w:firstLine="0"/>
      </w:pPr>
      <w:rPr>
        <w:rFonts w:hint="eastAsia"/>
      </w:rPr>
    </w:lvl>
    <w:lvl w:ilvl="7">
      <w:start w:val="1"/>
      <w:numFmt w:val="decimal"/>
      <w:pStyle w:val="925"/>
      <w:isLgl w:val="false"/>
      <w:suff w:val="nothing"/>
      <w:lvlText w:val=""/>
      <w:lvlJc w:val="left"/>
      <w:pPr>
        <w:pStyle w:val="917"/>
        <w:ind w:left="0" w:firstLine="0"/>
      </w:pPr>
      <w:rPr>
        <w:rFonts w:hint="eastAsia"/>
      </w:rPr>
    </w:lvl>
    <w:lvl w:ilvl="8">
      <w:start w:val="1"/>
      <w:numFmt w:val="decimal"/>
      <w:pStyle w:val="926"/>
      <w:isLgl w:val="false"/>
      <w:suff w:val="nothing"/>
      <w:lvlText w:val=""/>
      <w:lvlJc w:val="left"/>
      <w:pPr>
        <w:pStyle w:val="917"/>
        <w:ind w:left="0" w:firstLine="0"/>
      </w:pPr>
      <w:rPr>
        <w:rFonts w:hint="eastAsia"/>
      </w:rPr>
    </w:lvl>
  </w:abstractNum>
  <w:abstractNum w:abstractNumId="21">
    <w:multiLevelType w:val="hybridMultilevel"/>
    <w:lvl w:ilvl="0">
      <w:start w:val="1"/>
      <w:numFmt w:val="japaneseCounting"/>
      <w:isLgl w:val="false"/>
      <w:suff w:val="tab"/>
      <w:lvlText w:val="第%1章"/>
      <w:lvlJc w:val="left"/>
      <w:pPr>
        <w:pStyle w:val="91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japaneseCounting"/>
      <w:isLgl w:val="false"/>
      <w:suff w:val="tab"/>
      <w:lvlText w:val="第%1条"/>
      <w:lvlJc w:val="left"/>
      <w:pPr>
        <w:pStyle w:val="917"/>
        <w:ind w:left="1436" w:hanging="885"/>
      </w:pPr>
    </w:lvl>
    <w:lvl w:ilvl="1">
      <w:start w:val="1"/>
      <w:numFmt w:val="lowerLetter"/>
      <w:isLgl w:val="false"/>
      <w:suff w:val="tab"/>
      <w:lvlText w:val="%2)"/>
      <w:lvlJc w:val="left"/>
      <w:pPr>
        <w:pStyle w:val="917"/>
        <w:ind w:left="1391" w:hanging="420"/>
      </w:pPr>
    </w:lvl>
    <w:lvl w:ilvl="2">
      <w:start w:val="1"/>
      <w:numFmt w:val="lowerRoman"/>
      <w:isLgl w:val="false"/>
      <w:suff w:val="tab"/>
      <w:lvlText w:val="%3."/>
      <w:lvlJc w:val="right"/>
      <w:pPr>
        <w:pStyle w:val="917"/>
        <w:ind w:left="1811" w:hanging="420"/>
      </w:pPr>
    </w:lvl>
    <w:lvl w:ilvl="3">
      <w:start w:val="1"/>
      <w:numFmt w:val="decimal"/>
      <w:isLgl w:val="false"/>
      <w:suff w:val="tab"/>
      <w:lvlText w:val="%4."/>
      <w:lvlJc w:val="left"/>
      <w:pPr>
        <w:pStyle w:val="917"/>
        <w:ind w:left="2231" w:hanging="420"/>
      </w:pPr>
    </w:lvl>
    <w:lvl w:ilvl="4">
      <w:start w:val="1"/>
      <w:numFmt w:val="lowerLetter"/>
      <w:isLgl w:val="false"/>
      <w:suff w:val="tab"/>
      <w:lvlText w:val="%5)"/>
      <w:lvlJc w:val="left"/>
      <w:pPr>
        <w:pStyle w:val="917"/>
        <w:ind w:left="2651" w:hanging="420"/>
      </w:pPr>
    </w:lvl>
    <w:lvl w:ilvl="5">
      <w:start w:val="1"/>
      <w:numFmt w:val="lowerRoman"/>
      <w:isLgl w:val="false"/>
      <w:suff w:val="tab"/>
      <w:lvlText w:val="%6."/>
      <w:lvlJc w:val="right"/>
      <w:pPr>
        <w:pStyle w:val="917"/>
        <w:ind w:left="3071" w:hanging="420"/>
      </w:pPr>
    </w:lvl>
    <w:lvl w:ilvl="6">
      <w:start w:val="1"/>
      <w:numFmt w:val="decimal"/>
      <w:isLgl w:val="false"/>
      <w:suff w:val="tab"/>
      <w:lvlText w:val="%7."/>
      <w:lvlJc w:val="left"/>
      <w:pPr>
        <w:pStyle w:val="917"/>
        <w:ind w:left="3491" w:hanging="420"/>
      </w:pPr>
    </w:lvl>
    <w:lvl w:ilvl="7">
      <w:start w:val="1"/>
      <w:numFmt w:val="lowerLetter"/>
      <w:isLgl w:val="false"/>
      <w:suff w:val="tab"/>
      <w:lvlText w:val="%8)"/>
      <w:lvlJc w:val="left"/>
      <w:pPr>
        <w:pStyle w:val="917"/>
        <w:ind w:left="3911" w:hanging="420"/>
      </w:pPr>
    </w:lvl>
    <w:lvl w:ilvl="8">
      <w:start w:val="1"/>
      <w:numFmt w:val="lowerRoman"/>
      <w:isLgl w:val="false"/>
      <w:suff w:val="tab"/>
      <w:lvlText w:val="%9."/>
      <w:lvlJc w:val="right"/>
      <w:pPr>
        <w:pStyle w:val="917"/>
        <w:ind w:left="4331" w:hanging="420"/>
      </w:pPr>
    </w:lvl>
  </w:abstractNum>
  <w:num w:numId="1">
    <w:abstractNumId w:val="20"/>
  </w:num>
  <w:num w:numId="2">
    <w:abstractNumId w:val="10"/>
  </w:num>
  <w:num w:numId="3">
    <w:abstractNumId w:val="16"/>
  </w:num>
  <w:num w:numId="4">
    <w:abstractNumId w:val="21"/>
  </w:num>
  <w:num w:numId="5">
    <w:abstractNumId w:val="22"/>
  </w:num>
  <w:num w:numId="6">
    <w:abstractNumId w:val="13"/>
  </w:num>
  <w:num w:numId="7">
    <w:abstractNumId w:val="9"/>
  </w:num>
  <w:num w:numId="8">
    <w:abstractNumId w:val="12"/>
  </w:num>
  <w:num w:numId="9">
    <w:abstractNumId w:val="6"/>
  </w:num>
  <w:num w:numId="10">
    <w:abstractNumId w:val="1"/>
  </w:num>
  <w:num w:numId="11">
    <w:abstractNumId w:val="11"/>
  </w:num>
  <w:num w:numId="12">
    <w:abstractNumId w:val="19"/>
  </w:num>
  <w:num w:numId="13">
    <w:abstractNumId w:val="14"/>
  </w:num>
  <w:num w:numId="14">
    <w:abstractNumId w:val="17"/>
  </w:num>
  <w:num w:numId="15">
    <w:abstractNumId w:val="4"/>
  </w:num>
  <w:num w:numId="16">
    <w:abstractNumId w:val="5"/>
  </w:num>
  <w:num w:numId="17">
    <w:abstractNumId w:val="0"/>
  </w:num>
  <w:num w:numId="18">
    <w:abstractNumId w:val="8"/>
  </w:num>
  <w:num w:numId="19">
    <w:abstractNumId w:val="15"/>
  </w:num>
  <w:num w:numId="20">
    <w:abstractNumId w:val="7"/>
  </w:num>
  <w:num w:numId="21">
    <w:abstractNumId w:val="18"/>
  </w:num>
  <w:num w:numId="22">
    <w:abstractNumId w:val="3"/>
  </w:num>
  <w:num w:numId="2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917"/>
    <w:next w:val="917"/>
    <w:link w:val="740"/>
    <w:uiPriority w:val="9"/>
    <w:qFormat/>
    <w:pPr>
      <w:keepLines/>
      <w:keepNext/>
      <w:spacing w:before="480" w:after="200"/>
      <w:outlineLvl w:val="0"/>
    </w:pPr>
    <w:rPr>
      <w:rFonts w:ascii="Arial" w:hAnsi="Arial" w:eastAsia="Arial" w:cs="Arial"/>
      <w:sz w:val="40"/>
      <w:szCs w:val="40"/>
    </w:rPr>
  </w:style>
  <w:style w:type="character" w:styleId="740">
    <w:name w:val="Heading 1 Char"/>
    <w:link w:val="739"/>
    <w:uiPriority w:val="9"/>
    <w:rPr>
      <w:rFonts w:ascii="Arial" w:hAnsi="Arial" w:eastAsia="Arial" w:cs="Arial"/>
      <w:sz w:val="40"/>
      <w:szCs w:val="40"/>
    </w:rPr>
  </w:style>
  <w:style w:type="paragraph" w:styleId="741">
    <w:name w:val="Heading 2"/>
    <w:basedOn w:val="917"/>
    <w:next w:val="917"/>
    <w:link w:val="742"/>
    <w:uiPriority w:val="9"/>
    <w:unhideWhenUsed/>
    <w:qFormat/>
    <w:pPr>
      <w:keepLines/>
      <w:keepNext/>
      <w:spacing w:before="360" w:after="200"/>
      <w:outlineLvl w:val="1"/>
    </w:pPr>
    <w:rPr>
      <w:rFonts w:ascii="Arial" w:hAnsi="Arial" w:eastAsia="Arial" w:cs="Arial"/>
      <w:sz w:val="34"/>
    </w:rPr>
  </w:style>
  <w:style w:type="character" w:styleId="742">
    <w:name w:val="Heading 2 Char"/>
    <w:link w:val="741"/>
    <w:uiPriority w:val="9"/>
    <w:rPr>
      <w:rFonts w:ascii="Arial" w:hAnsi="Arial" w:eastAsia="Arial" w:cs="Arial"/>
      <w:sz w:val="34"/>
    </w:rPr>
  </w:style>
  <w:style w:type="paragraph" w:styleId="743">
    <w:name w:val="Heading 3"/>
    <w:basedOn w:val="917"/>
    <w:next w:val="917"/>
    <w:link w:val="744"/>
    <w:uiPriority w:val="9"/>
    <w:unhideWhenUsed/>
    <w:qFormat/>
    <w:pPr>
      <w:keepLines/>
      <w:keepNext/>
      <w:spacing w:before="320" w:after="200"/>
      <w:outlineLvl w:val="2"/>
    </w:pPr>
    <w:rPr>
      <w:rFonts w:ascii="Arial" w:hAnsi="Arial" w:eastAsia="Arial" w:cs="Arial"/>
      <w:sz w:val="30"/>
      <w:szCs w:val="30"/>
    </w:rPr>
  </w:style>
  <w:style w:type="character" w:styleId="744">
    <w:name w:val="Heading 3 Char"/>
    <w:link w:val="743"/>
    <w:uiPriority w:val="9"/>
    <w:rPr>
      <w:rFonts w:ascii="Arial" w:hAnsi="Arial" w:eastAsia="Arial" w:cs="Arial"/>
      <w:sz w:val="30"/>
      <w:szCs w:val="30"/>
    </w:rPr>
  </w:style>
  <w:style w:type="paragraph" w:styleId="745">
    <w:name w:val="Heading 4"/>
    <w:basedOn w:val="917"/>
    <w:next w:val="917"/>
    <w:link w:val="746"/>
    <w:uiPriority w:val="9"/>
    <w:unhideWhenUsed/>
    <w:qFormat/>
    <w:pPr>
      <w:keepLines/>
      <w:keepNext/>
      <w:spacing w:before="320" w:after="200"/>
      <w:outlineLvl w:val="3"/>
    </w:pPr>
    <w:rPr>
      <w:rFonts w:ascii="Arial" w:hAnsi="Arial" w:eastAsia="Arial" w:cs="Arial"/>
      <w:b/>
      <w:bCs/>
      <w:sz w:val="26"/>
      <w:szCs w:val="26"/>
    </w:rPr>
  </w:style>
  <w:style w:type="character" w:styleId="746">
    <w:name w:val="Heading 4 Char"/>
    <w:link w:val="745"/>
    <w:uiPriority w:val="9"/>
    <w:rPr>
      <w:rFonts w:ascii="Arial" w:hAnsi="Arial" w:eastAsia="Arial" w:cs="Arial"/>
      <w:b/>
      <w:bCs/>
      <w:sz w:val="26"/>
      <w:szCs w:val="26"/>
    </w:rPr>
  </w:style>
  <w:style w:type="paragraph" w:styleId="747">
    <w:name w:val="Heading 5"/>
    <w:basedOn w:val="917"/>
    <w:next w:val="917"/>
    <w:link w:val="748"/>
    <w:uiPriority w:val="9"/>
    <w:unhideWhenUsed/>
    <w:qFormat/>
    <w:pPr>
      <w:keepLines/>
      <w:keepNext/>
      <w:spacing w:before="320" w:after="200"/>
      <w:outlineLvl w:val="4"/>
    </w:pPr>
    <w:rPr>
      <w:rFonts w:ascii="Arial" w:hAnsi="Arial" w:eastAsia="Arial" w:cs="Arial"/>
      <w:b/>
      <w:bCs/>
      <w:sz w:val="24"/>
      <w:szCs w:val="24"/>
    </w:rPr>
  </w:style>
  <w:style w:type="character" w:styleId="748">
    <w:name w:val="Heading 5 Char"/>
    <w:link w:val="747"/>
    <w:uiPriority w:val="9"/>
    <w:rPr>
      <w:rFonts w:ascii="Arial" w:hAnsi="Arial" w:eastAsia="Arial" w:cs="Arial"/>
      <w:b/>
      <w:bCs/>
      <w:sz w:val="24"/>
      <w:szCs w:val="24"/>
    </w:rPr>
  </w:style>
  <w:style w:type="paragraph" w:styleId="749">
    <w:name w:val="Heading 6"/>
    <w:basedOn w:val="917"/>
    <w:next w:val="917"/>
    <w:link w:val="750"/>
    <w:uiPriority w:val="9"/>
    <w:unhideWhenUsed/>
    <w:qFormat/>
    <w:pPr>
      <w:keepLines/>
      <w:keepNext/>
      <w:spacing w:before="320" w:after="200"/>
      <w:outlineLvl w:val="5"/>
    </w:pPr>
    <w:rPr>
      <w:rFonts w:ascii="Arial" w:hAnsi="Arial" w:eastAsia="Arial" w:cs="Arial"/>
      <w:b/>
      <w:bCs/>
      <w:sz w:val="22"/>
      <w:szCs w:val="22"/>
    </w:rPr>
  </w:style>
  <w:style w:type="character" w:styleId="750">
    <w:name w:val="Heading 6 Char"/>
    <w:link w:val="749"/>
    <w:uiPriority w:val="9"/>
    <w:rPr>
      <w:rFonts w:ascii="Arial" w:hAnsi="Arial" w:eastAsia="Arial" w:cs="Arial"/>
      <w:b/>
      <w:bCs/>
      <w:sz w:val="22"/>
      <w:szCs w:val="22"/>
    </w:rPr>
  </w:style>
  <w:style w:type="paragraph" w:styleId="751">
    <w:name w:val="Heading 7"/>
    <w:basedOn w:val="917"/>
    <w:next w:val="917"/>
    <w:link w:val="752"/>
    <w:uiPriority w:val="9"/>
    <w:unhideWhenUsed/>
    <w:qFormat/>
    <w:pPr>
      <w:keepLines/>
      <w:keepNext/>
      <w:spacing w:before="320" w:after="200"/>
      <w:outlineLvl w:val="6"/>
    </w:pPr>
    <w:rPr>
      <w:rFonts w:ascii="Arial" w:hAnsi="Arial" w:eastAsia="Arial" w:cs="Arial"/>
      <w:b/>
      <w:bCs/>
      <w:i/>
      <w:iCs/>
      <w:sz w:val="22"/>
      <w:szCs w:val="22"/>
    </w:rPr>
  </w:style>
  <w:style w:type="character" w:styleId="752">
    <w:name w:val="Heading 7 Char"/>
    <w:link w:val="751"/>
    <w:uiPriority w:val="9"/>
    <w:rPr>
      <w:rFonts w:ascii="Arial" w:hAnsi="Arial" w:eastAsia="Arial" w:cs="Arial"/>
      <w:b/>
      <w:bCs/>
      <w:i/>
      <w:iCs/>
      <w:sz w:val="22"/>
      <w:szCs w:val="22"/>
    </w:rPr>
  </w:style>
  <w:style w:type="paragraph" w:styleId="753">
    <w:name w:val="Heading 8"/>
    <w:basedOn w:val="917"/>
    <w:next w:val="917"/>
    <w:link w:val="754"/>
    <w:uiPriority w:val="9"/>
    <w:unhideWhenUsed/>
    <w:qFormat/>
    <w:pPr>
      <w:keepLines/>
      <w:keepNext/>
      <w:spacing w:before="320" w:after="200"/>
      <w:outlineLvl w:val="7"/>
    </w:pPr>
    <w:rPr>
      <w:rFonts w:ascii="Arial" w:hAnsi="Arial" w:eastAsia="Arial" w:cs="Arial"/>
      <w:i/>
      <w:iCs/>
      <w:sz w:val="22"/>
      <w:szCs w:val="22"/>
    </w:rPr>
  </w:style>
  <w:style w:type="character" w:styleId="754">
    <w:name w:val="Heading 8 Char"/>
    <w:link w:val="753"/>
    <w:uiPriority w:val="9"/>
    <w:rPr>
      <w:rFonts w:ascii="Arial" w:hAnsi="Arial" w:eastAsia="Arial" w:cs="Arial"/>
      <w:i/>
      <w:iCs/>
      <w:sz w:val="22"/>
      <w:szCs w:val="22"/>
    </w:rPr>
  </w:style>
  <w:style w:type="paragraph" w:styleId="755">
    <w:name w:val="Heading 9"/>
    <w:basedOn w:val="917"/>
    <w:next w:val="917"/>
    <w:link w:val="756"/>
    <w:uiPriority w:val="9"/>
    <w:unhideWhenUsed/>
    <w:qFormat/>
    <w:pPr>
      <w:keepLines/>
      <w:keepNext/>
      <w:spacing w:before="320" w:after="200"/>
      <w:outlineLvl w:val="8"/>
    </w:pPr>
    <w:rPr>
      <w:rFonts w:ascii="Arial" w:hAnsi="Arial" w:eastAsia="Arial" w:cs="Arial"/>
      <w:i/>
      <w:iCs/>
      <w:sz w:val="21"/>
      <w:szCs w:val="21"/>
    </w:rPr>
  </w:style>
  <w:style w:type="character" w:styleId="756">
    <w:name w:val="Heading 9 Char"/>
    <w:link w:val="755"/>
    <w:uiPriority w:val="9"/>
    <w:rPr>
      <w:rFonts w:ascii="Arial" w:hAnsi="Arial" w:eastAsia="Arial" w:cs="Arial"/>
      <w:i/>
      <w:iCs/>
      <w:sz w:val="21"/>
      <w:szCs w:val="21"/>
    </w:rPr>
  </w:style>
  <w:style w:type="paragraph" w:styleId="757">
    <w:name w:val="List Paragraph"/>
    <w:basedOn w:val="917"/>
    <w:uiPriority w:val="34"/>
    <w:qFormat/>
    <w:pPr>
      <w:contextualSpacing/>
      <w:ind w:left="720"/>
    </w:pPr>
  </w:style>
  <w:style w:type="paragraph" w:styleId="758">
    <w:name w:val="No Spacing"/>
    <w:uiPriority w:val="1"/>
    <w:qFormat/>
    <w:pPr>
      <w:spacing w:before="0" w:after="0" w:line="240" w:lineRule="auto"/>
    </w:pPr>
  </w:style>
  <w:style w:type="paragraph" w:styleId="759">
    <w:name w:val="Title"/>
    <w:basedOn w:val="917"/>
    <w:next w:val="917"/>
    <w:link w:val="760"/>
    <w:uiPriority w:val="10"/>
    <w:qFormat/>
    <w:pPr>
      <w:contextualSpacing/>
      <w:spacing w:before="300" w:after="200"/>
    </w:pPr>
    <w:rPr>
      <w:sz w:val="48"/>
      <w:szCs w:val="48"/>
    </w:rPr>
  </w:style>
  <w:style w:type="character" w:styleId="760">
    <w:name w:val="Title Char"/>
    <w:link w:val="759"/>
    <w:uiPriority w:val="10"/>
    <w:rPr>
      <w:sz w:val="48"/>
      <w:szCs w:val="48"/>
    </w:rPr>
  </w:style>
  <w:style w:type="paragraph" w:styleId="761">
    <w:name w:val="Subtitle"/>
    <w:basedOn w:val="917"/>
    <w:next w:val="917"/>
    <w:link w:val="762"/>
    <w:uiPriority w:val="11"/>
    <w:qFormat/>
    <w:pPr>
      <w:spacing w:before="200" w:after="200"/>
    </w:pPr>
    <w:rPr>
      <w:sz w:val="24"/>
      <w:szCs w:val="24"/>
    </w:rPr>
  </w:style>
  <w:style w:type="character" w:styleId="762">
    <w:name w:val="Subtitle Char"/>
    <w:link w:val="761"/>
    <w:uiPriority w:val="11"/>
    <w:rPr>
      <w:sz w:val="24"/>
      <w:szCs w:val="24"/>
    </w:rPr>
  </w:style>
  <w:style w:type="paragraph" w:styleId="763">
    <w:name w:val="Quote"/>
    <w:basedOn w:val="917"/>
    <w:next w:val="917"/>
    <w:link w:val="764"/>
    <w:uiPriority w:val="29"/>
    <w:qFormat/>
    <w:pPr>
      <w:ind w:left="720" w:right="720"/>
    </w:pPr>
    <w:rPr>
      <w:i/>
    </w:rPr>
  </w:style>
  <w:style w:type="character" w:styleId="764">
    <w:name w:val="Quote Char"/>
    <w:link w:val="763"/>
    <w:uiPriority w:val="29"/>
    <w:rPr>
      <w:i/>
    </w:rPr>
  </w:style>
  <w:style w:type="paragraph" w:styleId="765">
    <w:name w:val="Intense Quote"/>
    <w:basedOn w:val="917"/>
    <w:next w:val="917"/>
    <w:link w:val="76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6">
    <w:name w:val="Intense Quote Char"/>
    <w:link w:val="765"/>
    <w:uiPriority w:val="30"/>
    <w:rPr>
      <w:i/>
    </w:rPr>
  </w:style>
  <w:style w:type="paragraph" w:styleId="767">
    <w:name w:val="Header"/>
    <w:basedOn w:val="917"/>
    <w:link w:val="768"/>
    <w:uiPriority w:val="99"/>
    <w:unhideWhenUsed/>
    <w:pPr>
      <w:spacing w:after="0" w:line="240" w:lineRule="auto"/>
      <w:tabs>
        <w:tab w:val="center" w:pos="7143" w:leader="none"/>
        <w:tab w:val="right" w:pos="14287" w:leader="none"/>
      </w:tabs>
    </w:pPr>
  </w:style>
  <w:style w:type="character" w:styleId="768">
    <w:name w:val="Header Char"/>
    <w:link w:val="767"/>
    <w:uiPriority w:val="99"/>
  </w:style>
  <w:style w:type="paragraph" w:styleId="769">
    <w:name w:val="Footer"/>
    <w:basedOn w:val="917"/>
    <w:link w:val="772"/>
    <w:uiPriority w:val="99"/>
    <w:unhideWhenUsed/>
    <w:pPr>
      <w:spacing w:after="0" w:line="240" w:lineRule="auto"/>
      <w:tabs>
        <w:tab w:val="center" w:pos="7143" w:leader="none"/>
        <w:tab w:val="right" w:pos="14287" w:leader="none"/>
      </w:tabs>
    </w:pPr>
  </w:style>
  <w:style w:type="character" w:styleId="770">
    <w:name w:val="Footer Char"/>
    <w:link w:val="769"/>
    <w:uiPriority w:val="99"/>
  </w:style>
  <w:style w:type="paragraph" w:styleId="771">
    <w:name w:val="Caption"/>
    <w:basedOn w:val="917"/>
    <w:next w:val="917"/>
    <w:uiPriority w:val="35"/>
    <w:semiHidden/>
    <w:unhideWhenUsed/>
    <w:qFormat/>
    <w:pPr>
      <w:spacing w:line="276" w:lineRule="auto"/>
    </w:pPr>
    <w:rPr>
      <w:b/>
      <w:bCs/>
      <w:color w:val="4f81bd" w:themeColor="accent1"/>
      <w:sz w:val="18"/>
      <w:szCs w:val="18"/>
    </w:rPr>
  </w:style>
  <w:style w:type="character" w:styleId="772">
    <w:name w:val="Caption Char"/>
    <w:basedOn w:val="771"/>
    <w:link w:val="769"/>
    <w:uiPriority w:val="99"/>
  </w:style>
  <w:style w:type="table" w:styleId="77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7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8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8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8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8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0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0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1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1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1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1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2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2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2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2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3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3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3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3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4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4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4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4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5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5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6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6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6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6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7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7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7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9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9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9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99">
    <w:name w:val="Hyperlink"/>
    <w:uiPriority w:val="99"/>
    <w:unhideWhenUsed/>
    <w:rPr>
      <w:color w:val="0000ff" w:themeColor="hyperlink"/>
      <w:u w:val="single"/>
    </w:rPr>
  </w:style>
  <w:style w:type="paragraph" w:styleId="900">
    <w:name w:val="footnote text"/>
    <w:basedOn w:val="917"/>
    <w:link w:val="901"/>
    <w:uiPriority w:val="99"/>
    <w:semiHidden/>
    <w:unhideWhenUsed/>
    <w:pPr>
      <w:spacing w:after="40" w:line="240" w:lineRule="auto"/>
    </w:pPr>
    <w:rPr>
      <w:sz w:val="18"/>
    </w:rPr>
  </w:style>
  <w:style w:type="character" w:styleId="901">
    <w:name w:val="Footnote Text Char"/>
    <w:link w:val="900"/>
    <w:uiPriority w:val="99"/>
    <w:rPr>
      <w:sz w:val="18"/>
    </w:rPr>
  </w:style>
  <w:style w:type="character" w:styleId="902">
    <w:name w:val="footnote reference"/>
    <w:uiPriority w:val="99"/>
    <w:unhideWhenUsed/>
    <w:rPr>
      <w:vertAlign w:val="superscript"/>
    </w:rPr>
  </w:style>
  <w:style w:type="paragraph" w:styleId="903">
    <w:name w:val="endnote text"/>
    <w:basedOn w:val="917"/>
    <w:link w:val="904"/>
    <w:uiPriority w:val="99"/>
    <w:semiHidden/>
    <w:unhideWhenUsed/>
    <w:pPr>
      <w:spacing w:after="0" w:line="240" w:lineRule="auto"/>
    </w:pPr>
    <w:rPr>
      <w:sz w:val="20"/>
    </w:rPr>
  </w:style>
  <w:style w:type="character" w:styleId="904">
    <w:name w:val="Endnote Text Char"/>
    <w:link w:val="903"/>
    <w:uiPriority w:val="99"/>
    <w:rPr>
      <w:sz w:val="20"/>
    </w:rPr>
  </w:style>
  <w:style w:type="character" w:styleId="905">
    <w:name w:val="endnote reference"/>
    <w:uiPriority w:val="99"/>
    <w:semiHidden/>
    <w:unhideWhenUsed/>
    <w:rPr>
      <w:vertAlign w:val="superscript"/>
    </w:rPr>
  </w:style>
  <w:style w:type="paragraph" w:styleId="906">
    <w:name w:val="toc 1"/>
    <w:basedOn w:val="917"/>
    <w:next w:val="917"/>
    <w:uiPriority w:val="39"/>
    <w:unhideWhenUsed/>
    <w:pPr>
      <w:ind w:left="0" w:right="0" w:firstLine="0"/>
      <w:spacing w:after="57"/>
    </w:pPr>
  </w:style>
  <w:style w:type="paragraph" w:styleId="907">
    <w:name w:val="toc 2"/>
    <w:basedOn w:val="917"/>
    <w:next w:val="917"/>
    <w:uiPriority w:val="39"/>
    <w:unhideWhenUsed/>
    <w:pPr>
      <w:ind w:left="283" w:right="0" w:firstLine="0"/>
      <w:spacing w:after="57"/>
    </w:pPr>
  </w:style>
  <w:style w:type="paragraph" w:styleId="908">
    <w:name w:val="toc 3"/>
    <w:basedOn w:val="917"/>
    <w:next w:val="917"/>
    <w:uiPriority w:val="39"/>
    <w:unhideWhenUsed/>
    <w:pPr>
      <w:ind w:left="567" w:right="0" w:firstLine="0"/>
      <w:spacing w:after="57"/>
    </w:pPr>
  </w:style>
  <w:style w:type="paragraph" w:styleId="909">
    <w:name w:val="toc 4"/>
    <w:basedOn w:val="917"/>
    <w:next w:val="917"/>
    <w:uiPriority w:val="39"/>
    <w:unhideWhenUsed/>
    <w:pPr>
      <w:ind w:left="850" w:right="0" w:firstLine="0"/>
      <w:spacing w:after="57"/>
    </w:pPr>
  </w:style>
  <w:style w:type="paragraph" w:styleId="910">
    <w:name w:val="toc 5"/>
    <w:basedOn w:val="917"/>
    <w:next w:val="917"/>
    <w:uiPriority w:val="39"/>
    <w:unhideWhenUsed/>
    <w:pPr>
      <w:ind w:left="1134" w:right="0" w:firstLine="0"/>
      <w:spacing w:after="57"/>
    </w:pPr>
  </w:style>
  <w:style w:type="paragraph" w:styleId="911">
    <w:name w:val="toc 6"/>
    <w:basedOn w:val="917"/>
    <w:next w:val="917"/>
    <w:uiPriority w:val="39"/>
    <w:unhideWhenUsed/>
    <w:pPr>
      <w:ind w:left="1417" w:right="0" w:firstLine="0"/>
      <w:spacing w:after="57"/>
    </w:pPr>
  </w:style>
  <w:style w:type="paragraph" w:styleId="912">
    <w:name w:val="toc 7"/>
    <w:basedOn w:val="917"/>
    <w:next w:val="917"/>
    <w:uiPriority w:val="39"/>
    <w:unhideWhenUsed/>
    <w:pPr>
      <w:ind w:left="1701" w:right="0" w:firstLine="0"/>
      <w:spacing w:after="57"/>
    </w:pPr>
  </w:style>
  <w:style w:type="paragraph" w:styleId="913">
    <w:name w:val="toc 8"/>
    <w:basedOn w:val="917"/>
    <w:next w:val="917"/>
    <w:uiPriority w:val="39"/>
    <w:unhideWhenUsed/>
    <w:pPr>
      <w:ind w:left="1984" w:right="0" w:firstLine="0"/>
      <w:spacing w:after="57"/>
    </w:pPr>
  </w:style>
  <w:style w:type="paragraph" w:styleId="914">
    <w:name w:val="toc 9"/>
    <w:basedOn w:val="917"/>
    <w:next w:val="917"/>
    <w:uiPriority w:val="39"/>
    <w:unhideWhenUsed/>
    <w:pPr>
      <w:ind w:left="2268" w:right="0" w:firstLine="0"/>
      <w:spacing w:after="57"/>
    </w:pPr>
  </w:style>
  <w:style w:type="paragraph" w:styleId="915">
    <w:name w:val="TOC Heading"/>
    <w:uiPriority w:val="39"/>
    <w:unhideWhenUsed/>
  </w:style>
  <w:style w:type="paragraph" w:styleId="916">
    <w:name w:val="table of figures"/>
    <w:basedOn w:val="917"/>
    <w:next w:val="917"/>
    <w:uiPriority w:val="99"/>
    <w:unhideWhenUsed/>
    <w:pPr>
      <w:spacing w:after="0" w:afterAutospacing="0"/>
    </w:pPr>
  </w:style>
  <w:style w:type="paragraph" w:styleId="917" w:default="1">
    <w:name w:val="Normal"/>
    <w:next w:val="917"/>
    <w:link w:val="917"/>
    <w:qFormat/>
    <w:pPr>
      <w:jc w:val="both"/>
      <w:widowControl w:val="off"/>
    </w:pPr>
    <w:rPr>
      <w:rFonts w:ascii="Times New Roman" w:hAnsi="Times New Roman"/>
      <w:sz w:val="21"/>
      <w:szCs w:val="21"/>
      <w:lang w:val="en-US" w:eastAsia="zh-CN" w:bidi="ar-SA"/>
    </w:rPr>
  </w:style>
  <w:style w:type="paragraph" w:styleId="918">
    <w:name w:val="标题 1"/>
    <w:basedOn w:val="917"/>
    <w:next w:val="917"/>
    <w:link w:val="929"/>
    <w:qFormat/>
    <w:pPr>
      <w:jc w:val="center"/>
      <w:keepNext/>
      <w:outlineLvl w:val="0"/>
    </w:pPr>
    <w:rPr>
      <w:rFonts w:ascii="楷体_GB2312" w:eastAsia="楷体_GB2312"/>
      <w:sz w:val="28"/>
      <w:szCs w:val="28"/>
    </w:rPr>
  </w:style>
  <w:style w:type="paragraph" w:styleId="919">
    <w:name w:val="标题 2"/>
    <w:basedOn w:val="920"/>
    <w:next w:val="917"/>
    <w:link w:val="931"/>
    <w:qFormat/>
    <w:pPr>
      <w:jc w:val="center"/>
      <w:keepLines/>
      <w:keepNext/>
      <w:spacing w:before="260" w:after="260" w:line="416" w:lineRule="auto"/>
      <w:outlineLvl w:val="1"/>
    </w:pPr>
    <w:rPr>
      <w:rFonts w:ascii="Arial" w:hAnsi="Arial" w:eastAsia="幼圆" w:cs="Arial"/>
      <w:b w:val="0"/>
      <w:bCs w:val="0"/>
      <w:sz w:val="44"/>
      <w:szCs w:val="44"/>
    </w:rPr>
  </w:style>
  <w:style w:type="paragraph" w:styleId="920">
    <w:name w:val="标题 3"/>
    <w:basedOn w:val="917"/>
    <w:next w:val="917"/>
    <w:link w:val="930"/>
    <w:qFormat/>
    <w:pPr>
      <w:keepLines/>
      <w:keepNext/>
      <w:spacing w:before="260" w:after="260" w:line="416" w:lineRule="auto"/>
      <w:outlineLvl w:val="2"/>
    </w:pPr>
    <w:rPr>
      <w:b/>
      <w:bCs/>
      <w:sz w:val="32"/>
      <w:szCs w:val="32"/>
    </w:rPr>
  </w:style>
  <w:style w:type="paragraph" w:styleId="921">
    <w:name w:val="标题 4"/>
    <w:basedOn w:val="917"/>
    <w:next w:val="917"/>
    <w:link w:val="932"/>
    <w:qFormat/>
    <w:pPr>
      <w:keepLines/>
      <w:keepNext/>
      <w:spacing w:before="280" w:after="290" w:line="376" w:lineRule="auto"/>
      <w:outlineLvl w:val="3"/>
    </w:pPr>
    <w:rPr>
      <w:rFonts w:ascii="Arial" w:hAnsi="Arial" w:eastAsia="黑体" w:cs="Arial"/>
      <w:b/>
      <w:bCs/>
      <w:sz w:val="28"/>
      <w:szCs w:val="28"/>
    </w:rPr>
  </w:style>
  <w:style w:type="paragraph" w:styleId="922">
    <w:name w:val="标题 5"/>
    <w:basedOn w:val="921"/>
    <w:next w:val="917"/>
    <w:link w:val="933"/>
    <w:qFormat/>
    <w:pPr>
      <w:keepNext/>
      <w:outlineLvl w:val="4"/>
    </w:pPr>
    <w:rPr>
      <w:rFonts w:ascii="宋体"/>
      <w:color w:val="000000"/>
      <w:sz w:val="28"/>
      <w:szCs w:val="28"/>
    </w:rPr>
  </w:style>
  <w:style w:type="paragraph" w:styleId="923">
    <w:name w:val="标题 6"/>
    <w:basedOn w:val="917"/>
    <w:next w:val="917"/>
    <w:link w:val="934"/>
    <w:qFormat/>
    <w:pPr>
      <w:numPr>
        <w:ilvl w:val="5"/>
        <w:numId w:val="1"/>
      </w:numPr>
      <w:keepLines/>
      <w:keepNext/>
      <w:spacing w:before="240" w:after="64" w:line="320" w:lineRule="auto"/>
      <w:outlineLvl w:val="5"/>
    </w:pPr>
    <w:rPr>
      <w:rFonts w:ascii="Arial" w:hAnsi="Arial" w:eastAsia="黑体"/>
      <w:b/>
      <w:bCs/>
      <w:sz w:val="24"/>
      <w:szCs w:val="24"/>
    </w:rPr>
  </w:style>
  <w:style w:type="paragraph" w:styleId="924">
    <w:name w:val="标题 7"/>
    <w:basedOn w:val="917"/>
    <w:next w:val="917"/>
    <w:link w:val="935"/>
    <w:qFormat/>
    <w:pPr>
      <w:numPr>
        <w:ilvl w:val="6"/>
        <w:numId w:val="1"/>
      </w:numPr>
      <w:keepLines/>
      <w:keepNext/>
      <w:spacing w:before="240" w:after="64" w:line="320" w:lineRule="auto"/>
      <w:outlineLvl w:val="6"/>
    </w:pPr>
    <w:rPr>
      <w:b/>
      <w:bCs/>
      <w:sz w:val="24"/>
      <w:szCs w:val="24"/>
    </w:rPr>
  </w:style>
  <w:style w:type="paragraph" w:styleId="925">
    <w:name w:val="标题 8"/>
    <w:basedOn w:val="917"/>
    <w:next w:val="917"/>
    <w:link w:val="936"/>
    <w:qFormat/>
    <w:pPr>
      <w:numPr>
        <w:ilvl w:val="7"/>
        <w:numId w:val="1"/>
      </w:numPr>
      <w:keepLines/>
      <w:keepNext/>
      <w:spacing w:before="240" w:after="64" w:line="320" w:lineRule="auto"/>
      <w:outlineLvl w:val="7"/>
    </w:pPr>
    <w:rPr>
      <w:rFonts w:ascii="Arial" w:hAnsi="Arial" w:eastAsia="黑体"/>
      <w:sz w:val="24"/>
      <w:szCs w:val="24"/>
    </w:rPr>
  </w:style>
  <w:style w:type="paragraph" w:styleId="926">
    <w:name w:val="标题 9"/>
    <w:basedOn w:val="917"/>
    <w:next w:val="917"/>
    <w:link w:val="937"/>
    <w:qFormat/>
    <w:pPr>
      <w:numPr>
        <w:ilvl w:val="8"/>
        <w:numId w:val="1"/>
      </w:numPr>
      <w:keepLines/>
      <w:keepNext/>
      <w:spacing w:before="240" w:after="64" w:line="320" w:lineRule="auto"/>
      <w:outlineLvl w:val="8"/>
    </w:pPr>
    <w:rPr>
      <w:rFonts w:ascii="Arial" w:hAnsi="Arial" w:eastAsia="黑体"/>
    </w:rPr>
  </w:style>
  <w:style w:type="character" w:styleId="927">
    <w:name w:val="默认段落字体"/>
    <w:next w:val="927"/>
    <w:link w:val="917"/>
    <w:uiPriority w:val="1"/>
    <w:unhideWhenUsed/>
  </w:style>
  <w:style w:type="table" w:styleId="928">
    <w:name w:val="普通表格"/>
    <w:next w:val="928"/>
    <w:link w:val="917"/>
    <w:uiPriority w:val="99"/>
    <w:unhideWhenUsed/>
    <w:tblPr/>
  </w:style>
  <w:style w:type="character" w:styleId="929">
    <w:name w:val="标题 1 Char"/>
    <w:next w:val="929"/>
    <w:link w:val="918"/>
    <w:rPr>
      <w:rFonts w:ascii="楷体_GB2312" w:hAnsi="Times New Roman" w:eastAsia="楷体_GB2312" w:cs="Times New Roman"/>
      <w:sz w:val="28"/>
      <w:szCs w:val="28"/>
    </w:rPr>
  </w:style>
  <w:style w:type="character" w:styleId="930">
    <w:name w:val="标题 3 Char"/>
    <w:next w:val="930"/>
    <w:link w:val="920"/>
    <w:rPr>
      <w:rFonts w:ascii="Times New Roman" w:hAnsi="Times New Roman" w:eastAsia="宋体" w:cs="Times New Roman"/>
      <w:b/>
      <w:bCs/>
      <w:sz w:val="32"/>
      <w:szCs w:val="32"/>
    </w:rPr>
  </w:style>
  <w:style w:type="character" w:styleId="931">
    <w:name w:val="标题 2 Char"/>
    <w:next w:val="931"/>
    <w:link w:val="919"/>
    <w:rPr>
      <w:rFonts w:ascii="Arial" w:hAnsi="Arial" w:eastAsia="幼圆" w:cs="Arial"/>
      <w:b/>
      <w:bCs/>
      <w:sz w:val="44"/>
      <w:szCs w:val="44"/>
    </w:rPr>
  </w:style>
  <w:style w:type="character" w:styleId="932">
    <w:name w:val="标题 4 Char"/>
    <w:next w:val="932"/>
    <w:link w:val="921"/>
    <w:rPr>
      <w:rFonts w:ascii="Arial" w:hAnsi="Arial" w:eastAsia="黑体" w:cs="Arial"/>
      <w:b/>
      <w:bCs/>
      <w:sz w:val="28"/>
      <w:szCs w:val="28"/>
    </w:rPr>
  </w:style>
  <w:style w:type="character" w:styleId="933">
    <w:name w:val="标题 5 Char"/>
    <w:next w:val="933"/>
    <w:link w:val="922"/>
    <w:rPr>
      <w:rFonts w:ascii="宋体" w:hAnsi="Times New Roman" w:eastAsia="宋体" w:cs="Times New Roman"/>
      <w:color w:val="000000"/>
      <w:sz w:val="28"/>
      <w:szCs w:val="28"/>
    </w:rPr>
  </w:style>
  <w:style w:type="character" w:styleId="934">
    <w:name w:val="标题 6 Char"/>
    <w:next w:val="934"/>
    <w:link w:val="923"/>
    <w:rPr>
      <w:rFonts w:ascii="Arial" w:hAnsi="Arial" w:eastAsia="黑体" w:cs="Times New Roman"/>
      <w:b/>
      <w:bCs/>
      <w:sz w:val="24"/>
      <w:szCs w:val="24"/>
    </w:rPr>
  </w:style>
  <w:style w:type="character" w:styleId="935">
    <w:name w:val="标题 7 Char"/>
    <w:next w:val="935"/>
    <w:link w:val="924"/>
    <w:rPr>
      <w:rFonts w:ascii="Times New Roman" w:hAnsi="Times New Roman" w:eastAsia="宋体" w:cs="Times New Roman"/>
      <w:b/>
      <w:bCs/>
      <w:sz w:val="24"/>
      <w:szCs w:val="24"/>
    </w:rPr>
  </w:style>
  <w:style w:type="character" w:styleId="936">
    <w:name w:val="标题 8 Char"/>
    <w:next w:val="936"/>
    <w:link w:val="925"/>
    <w:rPr>
      <w:rFonts w:ascii="Arial" w:hAnsi="Arial" w:eastAsia="黑体" w:cs="Times New Roman"/>
      <w:sz w:val="24"/>
      <w:szCs w:val="24"/>
    </w:rPr>
  </w:style>
  <w:style w:type="character" w:styleId="937">
    <w:name w:val="标题 9 Char"/>
    <w:next w:val="937"/>
    <w:link w:val="926"/>
    <w:rPr>
      <w:rFonts w:ascii="Arial" w:hAnsi="Arial" w:eastAsia="黑体" w:cs="Times New Roman"/>
      <w:szCs w:val="21"/>
    </w:rPr>
  </w:style>
  <w:style w:type="paragraph" w:styleId="938">
    <w:name w:val="列表 3"/>
    <w:basedOn w:val="917"/>
    <w:next w:val="938"/>
    <w:link w:val="917"/>
    <w:pPr>
      <w:ind w:left="100" w:hanging="200"/>
    </w:pPr>
  </w:style>
  <w:style w:type="paragraph" w:styleId="939">
    <w:name w:val="目录 7"/>
    <w:basedOn w:val="917"/>
    <w:next w:val="917"/>
    <w:link w:val="917"/>
    <w:semiHidden/>
    <w:pPr>
      <w:ind w:left="1260"/>
      <w:jc w:val="left"/>
    </w:pPr>
  </w:style>
  <w:style w:type="paragraph" w:styleId="940">
    <w:name w:val="正文缩进"/>
    <w:basedOn w:val="917"/>
    <w:next w:val="940"/>
    <w:link w:val="941"/>
    <w:pPr>
      <w:ind w:firstLine="420"/>
    </w:pPr>
  </w:style>
  <w:style w:type="character" w:styleId="941">
    <w:name w:val="正文缩进 Char"/>
    <w:next w:val="941"/>
    <w:link w:val="940"/>
    <w:rPr>
      <w:rFonts w:ascii="Times New Roman" w:hAnsi="Times New Roman" w:eastAsia="宋体" w:cs="Times New Roman"/>
      <w:szCs w:val="21"/>
    </w:rPr>
  </w:style>
  <w:style w:type="paragraph" w:styleId="942">
    <w:name w:val="文档结构图"/>
    <w:basedOn w:val="917"/>
    <w:next w:val="942"/>
    <w:link w:val="943"/>
    <w:semiHidden/>
    <w:pPr>
      <w:shd w:val="clear" w:color="auto" w:fill="000080"/>
    </w:pPr>
  </w:style>
  <w:style w:type="character" w:styleId="943">
    <w:name w:val="文档结构图 Char"/>
    <w:next w:val="943"/>
    <w:link w:val="942"/>
    <w:semiHidden/>
    <w:rPr>
      <w:rFonts w:ascii="Times New Roman" w:hAnsi="Times New Roman" w:eastAsia="宋体" w:cs="Times New Roman"/>
      <w:szCs w:val="21"/>
      <w:shd w:val="clear" w:color="auto" w:fill="000080"/>
    </w:rPr>
  </w:style>
  <w:style w:type="paragraph" w:styleId="944">
    <w:name w:val="批注文字"/>
    <w:basedOn w:val="917"/>
    <w:next w:val="944"/>
    <w:link w:val="945"/>
    <w:semiHidden/>
    <w:pPr>
      <w:jc w:val="left"/>
    </w:pPr>
  </w:style>
  <w:style w:type="character" w:styleId="945">
    <w:name w:val="批注文字 Char"/>
    <w:next w:val="945"/>
    <w:link w:val="944"/>
    <w:semiHidden/>
    <w:rPr>
      <w:rFonts w:ascii="Times New Roman" w:hAnsi="Times New Roman" w:eastAsia="宋体" w:cs="Times New Roman"/>
      <w:szCs w:val="21"/>
    </w:rPr>
  </w:style>
  <w:style w:type="paragraph" w:styleId="946">
    <w:name w:val="正文文本 3"/>
    <w:basedOn w:val="917"/>
    <w:next w:val="946"/>
    <w:link w:val="947"/>
    <w:rPr>
      <w:rFonts w:ascii="方正仿宋_GB2312" w:hAnsi="Arial" w:eastAsia="方正仿宋_GB2312"/>
      <w:sz w:val="32"/>
      <w:szCs w:val="32"/>
    </w:rPr>
  </w:style>
  <w:style w:type="character" w:styleId="947">
    <w:name w:val="正文文本 3 Char"/>
    <w:next w:val="947"/>
    <w:link w:val="946"/>
    <w:rPr>
      <w:rFonts w:ascii="方正仿宋_GB2312" w:hAnsi="Arial" w:eastAsia="方正仿宋_GB2312" w:cs="Times New Roman"/>
      <w:sz w:val="32"/>
      <w:szCs w:val="32"/>
    </w:rPr>
  </w:style>
  <w:style w:type="paragraph" w:styleId="948">
    <w:name w:val="正文文本"/>
    <w:basedOn w:val="917"/>
    <w:next w:val="948"/>
    <w:link w:val="949"/>
    <w:rPr>
      <w:rFonts w:ascii="楷体_GB2312" w:hAnsi="Arial" w:eastAsia="楷体_GB2312"/>
      <w:sz w:val="28"/>
      <w:szCs w:val="28"/>
    </w:rPr>
  </w:style>
  <w:style w:type="character" w:styleId="949">
    <w:name w:val="正文文本 Char"/>
    <w:next w:val="949"/>
    <w:link w:val="948"/>
    <w:rPr>
      <w:rFonts w:ascii="楷体_GB2312" w:hAnsi="Arial" w:eastAsia="楷体_GB2312" w:cs="Times New Roman"/>
      <w:sz w:val="28"/>
      <w:szCs w:val="28"/>
    </w:rPr>
  </w:style>
  <w:style w:type="paragraph" w:styleId="950">
    <w:name w:val="正文文本缩进"/>
    <w:basedOn w:val="917"/>
    <w:next w:val="950"/>
    <w:link w:val="951"/>
    <w:pPr>
      <w:ind w:firstLine="645"/>
    </w:pPr>
    <w:rPr>
      <w:rFonts w:ascii="楷体_GB2312" w:eastAsia="楷体_GB2312"/>
      <w:sz w:val="32"/>
      <w:szCs w:val="32"/>
    </w:rPr>
  </w:style>
  <w:style w:type="character" w:styleId="951">
    <w:name w:val="正文文本缩进 Char"/>
    <w:next w:val="951"/>
    <w:link w:val="950"/>
    <w:rPr>
      <w:rFonts w:ascii="楷体_GB2312" w:hAnsi="Times New Roman" w:eastAsia="楷体_GB2312" w:cs="Times New Roman"/>
      <w:sz w:val="32"/>
      <w:szCs w:val="32"/>
    </w:rPr>
  </w:style>
  <w:style w:type="paragraph" w:styleId="952">
    <w:name w:val="列表 2"/>
    <w:basedOn w:val="917"/>
    <w:next w:val="952"/>
    <w:link w:val="917"/>
    <w:pPr>
      <w:ind w:left="100" w:hanging="200"/>
    </w:pPr>
  </w:style>
  <w:style w:type="paragraph" w:styleId="953">
    <w:name w:val="文本块"/>
    <w:basedOn w:val="917"/>
    <w:next w:val="953"/>
    <w:link w:val="917"/>
    <w:uiPriority w:val="99"/>
    <w:qFormat/>
    <w:pPr>
      <w:ind w:right="210" w:firstLine="560"/>
      <w:spacing w:line="360" w:lineRule="auto"/>
    </w:pPr>
    <w:rPr>
      <w:rFonts w:ascii="宋体" w:hAnsi="宋体" w:cs="宋体"/>
      <w:color w:val="000000"/>
      <w:spacing w:val="20"/>
      <w:sz w:val="24"/>
      <w:szCs w:val="24"/>
    </w:rPr>
  </w:style>
  <w:style w:type="paragraph" w:styleId="954">
    <w:name w:val="目录 5"/>
    <w:basedOn w:val="917"/>
    <w:next w:val="917"/>
    <w:link w:val="917"/>
    <w:semiHidden/>
    <w:pPr>
      <w:ind w:left="840"/>
      <w:jc w:val="left"/>
    </w:pPr>
  </w:style>
  <w:style w:type="paragraph" w:styleId="955">
    <w:name w:val="目录 3"/>
    <w:basedOn w:val="917"/>
    <w:next w:val="917"/>
    <w:link w:val="917"/>
    <w:semiHidden/>
    <w:pPr>
      <w:ind w:left="420"/>
      <w:jc w:val="left"/>
    </w:pPr>
    <w:rPr>
      <w:i/>
      <w:iCs/>
      <w:szCs w:val="24"/>
    </w:rPr>
  </w:style>
  <w:style w:type="paragraph" w:styleId="956">
    <w:name w:val="纯文本"/>
    <w:basedOn w:val="917"/>
    <w:next w:val="956"/>
    <w:link w:val="957"/>
    <w:rPr>
      <w:rFonts w:ascii="宋体" w:hAnsi="Courier New" w:cs="Courier New"/>
    </w:rPr>
  </w:style>
  <w:style w:type="character" w:styleId="957">
    <w:name w:val="纯文本 Char"/>
    <w:next w:val="957"/>
    <w:link w:val="956"/>
    <w:rPr>
      <w:rFonts w:ascii="宋体" w:hAnsi="Courier New" w:eastAsia="宋体" w:cs="Courier New"/>
      <w:szCs w:val="21"/>
    </w:rPr>
  </w:style>
  <w:style w:type="paragraph" w:styleId="958">
    <w:name w:val="目录 8"/>
    <w:basedOn w:val="917"/>
    <w:next w:val="917"/>
    <w:link w:val="917"/>
    <w:semiHidden/>
    <w:pPr>
      <w:ind w:left="1470"/>
      <w:jc w:val="left"/>
    </w:pPr>
  </w:style>
  <w:style w:type="paragraph" w:styleId="959">
    <w:name w:val="日期"/>
    <w:basedOn w:val="917"/>
    <w:next w:val="917"/>
    <w:link w:val="960"/>
    <w:rPr>
      <w:sz w:val="24"/>
      <w:szCs w:val="24"/>
    </w:rPr>
  </w:style>
  <w:style w:type="character" w:styleId="960">
    <w:name w:val="日期 Char"/>
    <w:next w:val="960"/>
    <w:link w:val="959"/>
    <w:rPr>
      <w:rFonts w:ascii="Times New Roman" w:hAnsi="Times New Roman" w:eastAsia="宋体" w:cs="Times New Roman"/>
      <w:sz w:val="24"/>
      <w:szCs w:val="24"/>
    </w:rPr>
  </w:style>
  <w:style w:type="paragraph" w:styleId="961">
    <w:name w:val="正文文本缩进 2"/>
    <w:basedOn w:val="917"/>
    <w:next w:val="961"/>
    <w:link w:val="962"/>
    <w:pPr>
      <w:ind w:left="630" w:firstLine="645"/>
    </w:pPr>
    <w:rPr>
      <w:rFonts w:ascii="Arial" w:hAnsi="Arial" w:eastAsia="方正仿宋_GB2312" w:cs="Arial"/>
      <w:sz w:val="32"/>
      <w:szCs w:val="32"/>
    </w:rPr>
  </w:style>
  <w:style w:type="character" w:styleId="962">
    <w:name w:val="正文文本缩进 2 Char"/>
    <w:next w:val="962"/>
    <w:link w:val="961"/>
    <w:rPr>
      <w:rFonts w:ascii="Arial" w:hAnsi="Arial" w:eastAsia="方正仿宋_GB2312" w:cs="Arial"/>
      <w:sz w:val="32"/>
      <w:szCs w:val="32"/>
    </w:rPr>
  </w:style>
  <w:style w:type="paragraph" w:styleId="963">
    <w:name w:val="批注框文本"/>
    <w:basedOn w:val="917"/>
    <w:next w:val="963"/>
    <w:link w:val="964"/>
    <w:semiHidden/>
    <w:rPr>
      <w:sz w:val="18"/>
      <w:szCs w:val="18"/>
    </w:rPr>
  </w:style>
  <w:style w:type="character" w:styleId="964">
    <w:name w:val="批注框文本 Char"/>
    <w:next w:val="964"/>
    <w:link w:val="963"/>
    <w:semiHidden/>
    <w:rPr>
      <w:rFonts w:ascii="Times New Roman" w:hAnsi="Times New Roman" w:eastAsia="宋体" w:cs="Times New Roman"/>
      <w:sz w:val="18"/>
      <w:szCs w:val="18"/>
    </w:rPr>
  </w:style>
  <w:style w:type="paragraph" w:styleId="965">
    <w:name w:val="页脚"/>
    <w:basedOn w:val="917"/>
    <w:next w:val="965"/>
    <w:link w:val="966"/>
    <w:pPr>
      <w:jc w:val="left"/>
      <w:tabs>
        <w:tab w:val="center" w:pos="4153" w:leader="none"/>
        <w:tab w:val="right" w:pos="8306" w:leader="none"/>
      </w:tabs>
    </w:pPr>
    <w:rPr>
      <w:sz w:val="18"/>
      <w:szCs w:val="18"/>
    </w:rPr>
  </w:style>
  <w:style w:type="character" w:styleId="966">
    <w:name w:val="页脚 Char"/>
    <w:next w:val="966"/>
    <w:link w:val="965"/>
    <w:rPr>
      <w:rFonts w:ascii="Times New Roman" w:hAnsi="Times New Roman" w:eastAsia="宋体" w:cs="Times New Roman"/>
      <w:sz w:val="18"/>
      <w:szCs w:val="18"/>
    </w:rPr>
  </w:style>
  <w:style w:type="paragraph" w:styleId="967">
    <w:name w:val="寄信人地址"/>
    <w:basedOn w:val="917"/>
    <w:next w:val="967"/>
    <w:link w:val="917"/>
    <w:uiPriority w:val="99"/>
    <w:unhideWhenUsed/>
    <w:qFormat/>
    <w:pPr>
      <w:jc w:val="both"/>
      <w:widowControl w:val="off"/>
    </w:pPr>
    <w:rPr>
      <w:rFonts w:ascii="Arial" w:hAnsi="Arial" w:eastAsia="宋体" w:cs="Times New Roman"/>
      <w:sz w:val="21"/>
      <w:szCs w:val="24"/>
      <w:lang w:val="en-US" w:eastAsia="zh-CN" w:bidi="ar-SA"/>
    </w:rPr>
  </w:style>
  <w:style w:type="paragraph" w:styleId="968">
    <w:name w:val="页眉"/>
    <w:basedOn w:val="917"/>
    <w:next w:val="968"/>
    <w:link w:val="969"/>
    <w:pPr>
      <w:jc w:val="center"/>
      <w:tabs>
        <w:tab w:val="center" w:pos="4153" w:leader="none"/>
        <w:tab w:val="right" w:pos="8306" w:leader="none"/>
      </w:tabs>
      <w:pBdr>
        <w:bottom w:val="single" w:color="000000" w:sz="6" w:space="1"/>
      </w:pBdr>
    </w:pPr>
    <w:rPr>
      <w:sz w:val="18"/>
      <w:szCs w:val="18"/>
    </w:rPr>
  </w:style>
  <w:style w:type="character" w:styleId="969">
    <w:name w:val="页眉 Char"/>
    <w:next w:val="969"/>
    <w:link w:val="968"/>
    <w:rPr>
      <w:rFonts w:ascii="Times New Roman" w:hAnsi="Times New Roman" w:eastAsia="宋体" w:cs="Times New Roman"/>
      <w:sz w:val="18"/>
      <w:szCs w:val="18"/>
    </w:rPr>
  </w:style>
  <w:style w:type="paragraph" w:styleId="970">
    <w:name w:val="目录 1"/>
    <w:basedOn w:val="917"/>
    <w:next w:val="917"/>
    <w:link w:val="917"/>
    <w:semiHidden/>
    <w:pPr>
      <w:jc w:val="left"/>
      <w:spacing w:before="120" w:after="120" w:line="400" w:lineRule="exact"/>
      <w:tabs>
        <w:tab w:val="right" w:pos="8720" w:leader="dot"/>
      </w:tabs>
    </w:pPr>
    <w:rPr>
      <w:rFonts w:ascii="宋体" w:hAnsi="宋体"/>
      <w:caps/>
      <w:sz w:val="24"/>
      <w:szCs w:val="24"/>
    </w:rPr>
  </w:style>
  <w:style w:type="paragraph" w:styleId="971">
    <w:name w:val="目录 4"/>
    <w:basedOn w:val="917"/>
    <w:next w:val="917"/>
    <w:link w:val="917"/>
    <w:semiHidden/>
    <w:pPr>
      <w:ind w:left="630"/>
      <w:jc w:val="left"/>
    </w:pPr>
  </w:style>
  <w:style w:type="paragraph" w:styleId="972">
    <w:name w:val="列表"/>
    <w:basedOn w:val="917"/>
    <w:next w:val="972"/>
    <w:link w:val="917"/>
    <w:pPr>
      <w:ind w:left="200" w:hanging="200"/>
    </w:pPr>
  </w:style>
  <w:style w:type="paragraph" w:styleId="973">
    <w:name w:val="目录 6"/>
    <w:basedOn w:val="917"/>
    <w:next w:val="917"/>
    <w:link w:val="917"/>
    <w:semiHidden/>
    <w:pPr>
      <w:ind w:left="1050"/>
      <w:jc w:val="left"/>
    </w:pPr>
  </w:style>
  <w:style w:type="paragraph" w:styleId="974">
    <w:name w:val="正文文本缩进 3"/>
    <w:basedOn w:val="917"/>
    <w:next w:val="974"/>
    <w:link w:val="975"/>
    <w:pPr>
      <w:ind w:left="645" w:firstLine="645"/>
    </w:pPr>
    <w:rPr>
      <w:rFonts w:ascii="Arial" w:hAnsi="Arial" w:eastAsia="方正仿宋_GB2312" w:cs="Arial"/>
      <w:color w:val="ffff00"/>
      <w:sz w:val="32"/>
      <w:szCs w:val="32"/>
    </w:rPr>
  </w:style>
  <w:style w:type="character" w:styleId="975">
    <w:name w:val="正文文本缩进 3 Char"/>
    <w:next w:val="975"/>
    <w:link w:val="974"/>
    <w:rPr>
      <w:rFonts w:ascii="Arial" w:hAnsi="Arial" w:eastAsia="方正仿宋_GB2312" w:cs="Arial"/>
      <w:color w:val="ffff00"/>
      <w:sz w:val="32"/>
      <w:szCs w:val="32"/>
    </w:rPr>
  </w:style>
  <w:style w:type="paragraph" w:styleId="976">
    <w:name w:val="图表目录"/>
    <w:basedOn w:val="917"/>
    <w:next w:val="917"/>
    <w:link w:val="917"/>
    <w:semiHidden/>
    <w:pPr>
      <w:ind w:left="840" w:hanging="420"/>
    </w:pPr>
  </w:style>
  <w:style w:type="paragraph" w:styleId="977">
    <w:name w:val="目录 2"/>
    <w:basedOn w:val="917"/>
    <w:next w:val="917"/>
    <w:link w:val="917"/>
    <w:semiHidden/>
    <w:pPr>
      <w:ind w:left="210"/>
      <w:jc w:val="left"/>
    </w:pPr>
    <w:rPr>
      <w:smallCaps/>
      <w:szCs w:val="24"/>
    </w:rPr>
  </w:style>
  <w:style w:type="paragraph" w:styleId="978">
    <w:name w:val="目录 9"/>
    <w:basedOn w:val="917"/>
    <w:next w:val="917"/>
    <w:link w:val="917"/>
    <w:semiHidden/>
    <w:pPr>
      <w:ind w:left="1680"/>
      <w:jc w:val="left"/>
    </w:pPr>
  </w:style>
  <w:style w:type="paragraph" w:styleId="979">
    <w:name w:val="正文文本 2"/>
    <w:basedOn w:val="917"/>
    <w:next w:val="979"/>
    <w:link w:val="980"/>
    <w:pPr>
      <w:jc w:val="center"/>
      <w:widowControl/>
    </w:pPr>
    <w:rPr>
      <w:rFonts w:ascii="楷体_GB2312" w:eastAsia="楷体_GB2312"/>
      <w:sz w:val="28"/>
      <w:szCs w:val="28"/>
    </w:rPr>
  </w:style>
  <w:style w:type="character" w:styleId="980">
    <w:name w:val="正文文本 2 Char"/>
    <w:next w:val="980"/>
    <w:link w:val="979"/>
    <w:rPr>
      <w:rFonts w:ascii="楷体_GB2312" w:hAnsi="Times New Roman" w:eastAsia="楷体_GB2312" w:cs="Times New Roman"/>
      <w:sz w:val="28"/>
      <w:szCs w:val="28"/>
    </w:rPr>
  </w:style>
  <w:style w:type="paragraph" w:styleId="981">
    <w:name w:val="普通(网站)"/>
    <w:basedOn w:val="917"/>
    <w:next w:val="981"/>
    <w:link w:val="917"/>
    <w:uiPriority w:val="99"/>
    <w:pPr>
      <w:jc w:val="left"/>
      <w:spacing w:before="100" w:beforeAutospacing="1" w:after="100" w:afterAutospacing="1"/>
      <w:widowControl/>
    </w:pPr>
    <w:rPr>
      <w:rFonts w:ascii="宋体" w:hAnsi="宋体" w:cs="宋体"/>
      <w:sz w:val="24"/>
      <w:szCs w:val="24"/>
    </w:rPr>
  </w:style>
  <w:style w:type="paragraph" w:styleId="982">
    <w:name w:val="索引 1"/>
    <w:basedOn w:val="917"/>
    <w:next w:val="917"/>
    <w:link w:val="917"/>
    <w:semiHidden/>
    <w:pPr>
      <w:spacing w:line="240" w:lineRule="atLeast"/>
    </w:pPr>
    <w:rPr>
      <w:b/>
      <w:bCs/>
    </w:rPr>
  </w:style>
  <w:style w:type="paragraph" w:styleId="983">
    <w:name w:val="批注主题"/>
    <w:basedOn w:val="944"/>
    <w:next w:val="944"/>
    <w:link w:val="984"/>
    <w:semiHidden/>
    <w:rPr>
      <w:b/>
      <w:bCs/>
    </w:rPr>
  </w:style>
  <w:style w:type="character" w:styleId="984">
    <w:name w:val="批注主题 Char"/>
    <w:next w:val="984"/>
    <w:link w:val="983"/>
    <w:semiHidden/>
    <w:rPr>
      <w:rFonts w:ascii="Times New Roman" w:hAnsi="Times New Roman" w:eastAsia="宋体" w:cs="Times New Roman"/>
      <w:b/>
      <w:bCs/>
      <w:szCs w:val="21"/>
    </w:rPr>
  </w:style>
  <w:style w:type="paragraph" w:styleId="985">
    <w:name w:val="正文首行缩进"/>
    <w:basedOn w:val="917"/>
    <w:next w:val="985"/>
    <w:link w:val="986"/>
    <w:pPr>
      <w:ind w:firstLine="200"/>
      <w:spacing w:line="360" w:lineRule="auto"/>
    </w:pPr>
    <w:rPr>
      <w:rFonts w:ascii="方正仿宋_GB2312" w:eastAsia="方正仿宋_GB2312"/>
      <w:sz w:val="30"/>
      <w:szCs w:val="30"/>
    </w:rPr>
  </w:style>
  <w:style w:type="character" w:styleId="986">
    <w:name w:val="正文首行缩进 Char"/>
    <w:next w:val="986"/>
    <w:link w:val="985"/>
    <w:rPr>
      <w:rFonts w:ascii="方正仿宋_GB2312" w:hAnsi="Times New Roman" w:eastAsia="方正仿宋_GB2312" w:cs="Times New Roman"/>
      <w:sz w:val="30"/>
      <w:szCs w:val="30"/>
    </w:rPr>
  </w:style>
  <w:style w:type="paragraph" w:styleId="987">
    <w:name w:val="正文首行缩进 2"/>
    <w:basedOn w:val="950"/>
    <w:next w:val="987"/>
    <w:link w:val="988"/>
    <w:pPr>
      <w:ind w:firstLine="420"/>
      <w:spacing w:line="360" w:lineRule="auto"/>
    </w:pPr>
    <w:rPr>
      <w:rFonts w:ascii="宋体" w:hAnsi="宋体" w:eastAsia="宋体"/>
      <w:sz w:val="21"/>
      <w:szCs w:val="20"/>
    </w:rPr>
  </w:style>
  <w:style w:type="character" w:styleId="988">
    <w:name w:val="正文首行缩进 2 Char"/>
    <w:next w:val="988"/>
    <w:link w:val="987"/>
    <w:rPr>
      <w:rFonts w:ascii="宋体" w:hAnsi="宋体" w:eastAsia="宋体" w:cs="Times New Roman"/>
      <w:sz w:val="32"/>
      <w:szCs w:val="20"/>
    </w:rPr>
  </w:style>
  <w:style w:type="table" w:styleId="989">
    <w:name w:val="网格型"/>
    <w:basedOn w:val="928"/>
    <w:next w:val="989"/>
    <w:link w:val="917"/>
    <w:pPr>
      <w:jc w:val="both"/>
      <w:widowControl w:val="off"/>
    </w:pPr>
    <w:rPr>
      <w:rFonts w:ascii="Times New Roman" w:hAnsi="Times New Roman" w:eastAsia="宋体" w:cs="Times New Roman"/>
      <w:sz w:val="20"/>
      <w:szCs w:val="20"/>
    </w:rPr>
    <w:tblPr/>
  </w:style>
  <w:style w:type="character" w:styleId="990">
    <w:name w:val="要点"/>
    <w:next w:val="990"/>
    <w:link w:val="917"/>
    <w:qFormat/>
    <w:rPr>
      <w:b/>
      <w:bCs/>
    </w:rPr>
  </w:style>
  <w:style w:type="character" w:styleId="991">
    <w:name w:val="页码"/>
    <w:next w:val="991"/>
    <w:link w:val="917"/>
  </w:style>
  <w:style w:type="character" w:styleId="992">
    <w:name w:val="已访问的超链接"/>
    <w:next w:val="992"/>
    <w:link w:val="917"/>
    <w:rPr>
      <w:color w:val="800080"/>
      <w:u w:val="single"/>
    </w:rPr>
  </w:style>
  <w:style w:type="character" w:styleId="993">
    <w:name w:val="超链接"/>
    <w:next w:val="993"/>
    <w:link w:val="917"/>
    <w:rPr>
      <w:color w:val="0000ff"/>
      <w:u w:val="single"/>
    </w:rPr>
  </w:style>
  <w:style w:type="character" w:styleId="994">
    <w:name w:val="批注引用"/>
    <w:next w:val="994"/>
    <w:link w:val="917"/>
    <w:semiHidden/>
    <w:rPr>
      <w:sz w:val="21"/>
      <w:szCs w:val="21"/>
    </w:rPr>
  </w:style>
  <w:style w:type="character" w:styleId="995">
    <w:name w:val="font5 Char"/>
    <w:next w:val="995"/>
    <w:link w:val="917"/>
    <w:rPr>
      <w:rFonts w:ascii="宋体" w:hAnsi="宋体" w:eastAsia="宋体"/>
      <w:sz w:val="28"/>
      <w:szCs w:val="28"/>
      <w:lang w:val="en-US" w:eastAsia="zh-CN" w:bidi="ar-SA"/>
    </w:rPr>
  </w:style>
  <w:style w:type="character" w:styleId="996">
    <w:name w:val="二级目录 Char"/>
    <w:next w:val="996"/>
    <w:link w:val="997"/>
    <w:rPr>
      <w:b/>
      <w:sz w:val="30"/>
      <w:szCs w:val="28"/>
    </w:rPr>
  </w:style>
  <w:style w:type="paragraph" w:styleId="997">
    <w:name w:val="二级目录"/>
    <w:next w:val="917"/>
    <w:link w:val="996"/>
    <w:pPr>
      <w:numPr>
        <w:ilvl w:val="0"/>
        <w:numId w:val="2"/>
      </w:numPr>
      <w:tabs>
        <w:tab w:val="left" w:pos="907" w:leader="none"/>
        <w:tab w:val="left" w:pos="1145" w:leader="none"/>
      </w:tabs>
      <w:outlineLvl w:val="1"/>
    </w:pPr>
    <w:rPr>
      <w:b/>
      <w:sz w:val="30"/>
      <w:szCs w:val="28"/>
      <w:lang w:val="en-US" w:eastAsia="zh-CN" w:bidi="ar-SA"/>
    </w:rPr>
  </w:style>
  <w:style w:type="character" w:styleId="998">
    <w:name w:val="列出段落 Char,Bullet List Char,numbered Char,FooterText Char,List Paragraph1 Char,Paragraphe de liste1 Char"/>
    <w:next w:val="998"/>
    <w:link w:val="999"/>
    <w:rPr>
      <w:rFonts w:ascii="Calibri" w:hAnsi="Calibri"/>
      <w:sz w:val="24"/>
      <w:szCs w:val="24"/>
      <w:lang w:eastAsia="en-US" w:bidi="en-US"/>
    </w:rPr>
  </w:style>
  <w:style w:type="paragraph" w:styleId="999">
    <w:name w:val="列出段落1"/>
    <w:basedOn w:val="917"/>
    <w:next w:val="999"/>
    <w:link w:val="998"/>
    <w:qFormat/>
    <w:pPr>
      <w:contextualSpacing/>
      <w:ind w:left="720"/>
      <w:jc w:val="left"/>
      <w:widowControl/>
    </w:pPr>
    <w:rPr>
      <w:rFonts w:ascii="Calibri" w:hAnsi="Calibri" w:eastAsia="宋体" w:cs="Times New Roman"/>
      <w:sz w:val="24"/>
      <w:szCs w:val="24"/>
      <w:lang w:eastAsia="en-US" w:bidi="en-US"/>
    </w:rPr>
  </w:style>
  <w:style w:type="paragraph" w:styleId="1000">
    <w:name w:val="Body Text(ch)"/>
    <w:basedOn w:val="917"/>
    <w:next w:val="948"/>
    <w:link w:val="917"/>
    <w:pPr>
      <w:spacing w:after="120"/>
    </w:pPr>
    <w:rPr>
      <w:rFonts w:ascii="宋体" w:hAnsi="Arial"/>
      <w:bCs/>
      <w:iCs/>
      <w:szCs w:val="24"/>
    </w:rPr>
  </w:style>
  <w:style w:type="paragraph" w:styleId="1001">
    <w:name w:val="xl27"/>
    <w:basedOn w:val="917"/>
    <w:next w:val="1001"/>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2">
    <w:name w:val="xl26"/>
    <w:basedOn w:val="917"/>
    <w:next w:val="1002"/>
    <w:link w:val="91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3">
    <w:name w:val="Char"/>
    <w:basedOn w:val="917"/>
    <w:next w:val="1003"/>
    <w:link w:val="917"/>
    <w:pPr>
      <w:ind w:firstLine="200"/>
      <w:tabs>
        <w:tab w:val="left" w:pos="360" w:leader="none"/>
      </w:tabs>
    </w:pPr>
    <w:rPr>
      <w:sz w:val="28"/>
      <w:szCs w:val="30"/>
    </w:rPr>
  </w:style>
  <w:style w:type="paragraph" w:styleId="1004">
    <w:name w:val=" Char"/>
    <w:basedOn w:val="942"/>
    <w:next w:val="1004"/>
    <w:link w:val="917"/>
    <w:rPr>
      <w:rFonts w:ascii="Tahoma" w:hAnsi="Tahoma"/>
      <w:sz w:val="24"/>
      <w:szCs w:val="24"/>
    </w:rPr>
  </w:style>
  <w:style w:type="paragraph" w:styleId="1005">
    <w:name w:val="普通正文"/>
    <w:basedOn w:val="917"/>
    <w:next w:val="1005"/>
    <w:link w:val="917"/>
    <w:pPr>
      <w:ind w:firstLine="480"/>
      <w:jc w:val="left"/>
      <w:spacing w:before="120" w:after="120" w:line="360" w:lineRule="auto"/>
    </w:pPr>
    <w:rPr>
      <w:rFonts w:ascii="Arial" w:hAnsi="Arial"/>
      <w:sz w:val="24"/>
      <w:szCs w:val="24"/>
    </w:rPr>
  </w:style>
  <w:style w:type="paragraph" w:styleId="1006">
    <w:name w:val="table_lines"/>
    <w:basedOn w:val="917"/>
    <w:next w:val="1006"/>
    <w:link w:val="917"/>
    <w:pPr>
      <w:jc w:val="left"/>
      <w:widowControl/>
    </w:pPr>
    <w:rPr>
      <w:sz w:val="20"/>
      <w:szCs w:val="20"/>
      <w:lang w:val="de-DE" w:eastAsia="de-DE"/>
    </w:rPr>
  </w:style>
  <w:style w:type="paragraph" w:styleId="1007">
    <w:name w:val="附录1"/>
    <w:next w:val="1007"/>
    <w:link w:val="917"/>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08">
    <w:name w:val="font7"/>
    <w:basedOn w:val="917"/>
    <w:next w:val="1008"/>
    <w:link w:val="917"/>
    <w:pPr>
      <w:jc w:val="left"/>
      <w:spacing w:before="100" w:beforeAutospacing="1" w:after="100" w:afterAutospacing="1"/>
      <w:widowControl/>
    </w:pPr>
    <w:rPr>
      <w:rFonts w:hint="eastAsia" w:ascii="宋体" w:hAnsi="宋体"/>
      <w:sz w:val="18"/>
      <w:szCs w:val="18"/>
    </w:rPr>
  </w:style>
  <w:style w:type="paragraph" w:styleId="1009">
    <w:name w:val=" Char Char Char Char"/>
    <w:basedOn w:val="942"/>
    <w:next w:val="1009"/>
    <w:link w:val="917"/>
    <w:pPr>
      <w:spacing w:line="360" w:lineRule="auto"/>
    </w:pPr>
    <w:rPr>
      <w:rFonts w:ascii="Tahoma" w:hAnsi="Tahoma"/>
      <w:sz w:val="24"/>
      <w:szCs w:val="24"/>
    </w:rPr>
  </w:style>
  <w:style w:type="paragraph" w:styleId="1010">
    <w:name w:val="列出段落"/>
    <w:basedOn w:val="917"/>
    <w:next w:val="1010"/>
    <w:link w:val="917"/>
    <w:qFormat/>
    <w:pPr>
      <w:contextualSpacing/>
      <w:ind w:left="720"/>
      <w:jc w:val="left"/>
      <w:widowControl/>
    </w:pPr>
    <w:rPr>
      <w:rFonts w:ascii="Calibri" w:hAnsi="Calibri"/>
      <w:sz w:val="24"/>
      <w:szCs w:val="24"/>
      <w:lang w:eastAsia="en-US" w:bidi="en-US"/>
    </w:rPr>
  </w:style>
  <w:style w:type="paragraph" w:styleId="1011">
    <w:name w:val="4"/>
    <w:basedOn w:val="917"/>
    <w:next w:val="974"/>
    <w:link w:val="917"/>
    <w:pPr>
      <w:ind w:firstLine="420"/>
      <w:spacing w:line="360" w:lineRule="auto"/>
    </w:pPr>
    <w:rPr>
      <w:color w:val="ff0000"/>
      <w:sz w:val="24"/>
      <w:szCs w:val="24"/>
    </w:rPr>
  </w:style>
  <w:style w:type="paragraph" w:styleId="1012">
    <w:name w:val="普通 (Web)"/>
    <w:basedOn w:val="917"/>
    <w:next w:val="1012"/>
    <w:link w:val="917"/>
    <w:pPr>
      <w:jc w:val="left"/>
      <w:spacing w:before="100" w:beforeAutospacing="1" w:after="100" w:afterAutospacing="1"/>
      <w:widowControl/>
    </w:pPr>
    <w:rPr>
      <w:rFonts w:ascii="宋体" w:hAnsi="宋体"/>
      <w:sz w:val="24"/>
      <w:szCs w:val="24"/>
    </w:rPr>
  </w:style>
  <w:style w:type="paragraph" w:styleId="1013">
    <w:name w:val=" Char Char Char Char Char Char Char Char Char Char"/>
    <w:basedOn w:val="917"/>
    <w:next w:val="1013"/>
    <w:link w:val="917"/>
    <w:pPr>
      <w:spacing w:line="360" w:lineRule="auto"/>
    </w:pPr>
    <w:rPr>
      <w:sz w:val="24"/>
      <w:szCs w:val="20"/>
    </w:rPr>
  </w:style>
  <w:style w:type="paragraph" w:styleId="1014">
    <w:name w:val="样式1"/>
    <w:basedOn w:val="917"/>
    <w:next w:val="1014"/>
    <w:link w:val="917"/>
    <w:pPr>
      <w:numPr>
        <w:ilvl w:val="0"/>
        <w:numId w:val="3"/>
      </w:numPr>
      <w:tabs>
        <w:tab w:val="left" w:pos="709" w:leader="none"/>
      </w:tabs>
    </w:pPr>
    <w:rPr>
      <w:rFonts w:ascii="宋体" w:hAnsi="宋体"/>
    </w:rPr>
  </w:style>
  <w:style w:type="paragraph" w:styleId="1015">
    <w:name w:val="font6"/>
    <w:basedOn w:val="917"/>
    <w:next w:val="1015"/>
    <w:link w:val="917"/>
    <w:pPr>
      <w:jc w:val="left"/>
      <w:spacing w:before="100" w:beforeAutospacing="1" w:after="100" w:afterAutospacing="1"/>
      <w:widowControl/>
    </w:pPr>
    <w:rPr>
      <w:rFonts w:hint="eastAsia" w:ascii="宋体" w:hAnsi="宋体"/>
      <w:sz w:val="28"/>
      <w:szCs w:val="28"/>
      <w:u w:val="single"/>
    </w:rPr>
  </w:style>
  <w:style w:type="paragraph" w:styleId="1016">
    <w:name w:val="xl25"/>
    <w:basedOn w:val="917"/>
    <w:next w:val="1016"/>
    <w:link w:val="91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7">
    <w:name w:val="图标"/>
    <w:basedOn w:val="917"/>
    <w:next w:val="917"/>
    <w:link w:val="917"/>
    <w:pPr>
      <w:ind w:left="840" w:hanging="420"/>
      <w:jc w:val="center"/>
      <w:spacing w:before="120" w:after="120" w:line="320" w:lineRule="atLeast"/>
      <w:tabs>
        <w:tab w:val="left" w:pos="567" w:leader="none"/>
        <w:tab w:val="left" w:pos="840" w:leader="none"/>
      </w:tabs>
    </w:pPr>
    <w:rPr>
      <w:rFonts w:eastAsia="方正仿宋_GB2312"/>
      <w:sz w:val="24"/>
      <w:szCs w:val="20"/>
    </w:rPr>
  </w:style>
  <w:style w:type="paragraph" w:styleId="1018">
    <w:name w:val="标题3"/>
    <w:basedOn w:val="917"/>
    <w:next w:val="917"/>
    <w:link w:val="917"/>
    <w:pPr>
      <w:ind w:firstLine="624"/>
      <w:spacing w:line="590" w:lineRule="atLeast"/>
    </w:pPr>
    <w:rPr>
      <w:rFonts w:ascii="方正黑体_GBK" w:eastAsia="方正黑体_GBK"/>
      <w:sz w:val="32"/>
      <w:szCs w:val="32"/>
    </w:rPr>
  </w:style>
  <w:style w:type="paragraph" w:styleId="1019">
    <w:name w:val="xl24"/>
    <w:basedOn w:val="917"/>
    <w:next w:val="1019"/>
    <w:link w:val="91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0">
    <w:name w:val="xl29"/>
    <w:basedOn w:val="917"/>
    <w:next w:val="1020"/>
    <w:link w:val="917"/>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1">
    <w:name w:val="Char Char Char Char Char Char Char Char"/>
    <w:basedOn w:val="917"/>
    <w:next w:val="1021"/>
    <w:link w:val="917"/>
    <w:pPr>
      <w:jc w:val="left"/>
      <w:spacing w:after="160" w:line="240" w:lineRule="exact"/>
      <w:widowControl/>
    </w:pPr>
    <w:rPr>
      <w:rFonts w:ascii="Verdana" w:hAnsi="Verdana"/>
      <w:sz w:val="20"/>
      <w:szCs w:val="20"/>
      <w:lang w:eastAsia="en-US"/>
    </w:rPr>
  </w:style>
  <w:style w:type="paragraph" w:styleId="1022">
    <w:name w:val="xl28"/>
    <w:basedOn w:val="917"/>
    <w:next w:val="1022"/>
    <w:link w:val="91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3">
    <w:name w:val=" Char Char Char Char Char Char Char Char"/>
    <w:basedOn w:val="917"/>
    <w:next w:val="1023"/>
    <w:link w:val="917"/>
    <w:pPr>
      <w:jc w:val="left"/>
      <w:spacing w:after="160" w:line="240" w:lineRule="exact"/>
      <w:widowControl/>
    </w:pPr>
    <w:rPr>
      <w:rFonts w:ascii="Verdana" w:hAnsi="Verdana"/>
      <w:sz w:val="20"/>
      <w:szCs w:val="20"/>
      <w:lang w:eastAsia="en-US"/>
    </w:rPr>
  </w:style>
  <w:style w:type="paragraph" w:styleId="1024">
    <w:name w:val="xl30"/>
    <w:basedOn w:val="917"/>
    <w:next w:val="1024"/>
    <w:link w:val="917"/>
    <w:pPr>
      <w:jc w:val="center"/>
      <w:spacing w:before="100" w:beforeAutospacing="1" w:after="100" w:afterAutospacing="1"/>
      <w:widowControl/>
    </w:pPr>
    <w:rPr>
      <w:rFonts w:ascii="宋体" w:hAnsi="宋体"/>
      <w:b/>
      <w:bCs/>
      <w:sz w:val="36"/>
      <w:szCs w:val="36"/>
    </w:rPr>
  </w:style>
  <w:style w:type="paragraph" w:styleId="1025">
    <w:name w:val="Char Char Char Char"/>
    <w:basedOn w:val="942"/>
    <w:next w:val="1025"/>
    <w:link w:val="917"/>
    <w:pPr>
      <w:spacing w:line="360" w:lineRule="auto"/>
    </w:pPr>
    <w:rPr>
      <w:rFonts w:ascii="Tahoma" w:hAnsi="Tahoma"/>
      <w:sz w:val="24"/>
      <w:szCs w:val="24"/>
    </w:rPr>
  </w:style>
  <w:style w:type="paragraph" w:styleId="1026">
    <w:name w:val="table_1stline"/>
    <w:basedOn w:val="917"/>
    <w:next w:val="1026"/>
    <w:link w:val="917"/>
    <w:pPr>
      <w:jc w:val="left"/>
      <w:spacing w:before="120"/>
      <w:widowControl/>
    </w:pPr>
    <w:rPr>
      <w:bCs/>
      <w:sz w:val="20"/>
      <w:szCs w:val="20"/>
      <w:lang w:val="de-DE" w:eastAsia="de-DE"/>
    </w:rPr>
  </w:style>
  <w:style w:type="paragraph" w:styleId="1027">
    <w:name w:val="font5"/>
    <w:basedOn w:val="917"/>
    <w:next w:val="1027"/>
    <w:link w:val="917"/>
    <w:pPr>
      <w:jc w:val="left"/>
      <w:spacing w:before="100" w:beforeAutospacing="1" w:after="100" w:afterAutospacing="1"/>
      <w:widowControl/>
    </w:pPr>
    <w:rPr>
      <w:rFonts w:hint="eastAsia" w:ascii="宋体" w:hAnsi="宋体"/>
      <w:sz w:val="28"/>
      <w:szCs w:val="28"/>
    </w:rPr>
  </w:style>
  <w:style w:type="paragraph" w:styleId="1028">
    <w:name w:val="标题1"/>
    <w:basedOn w:val="917"/>
    <w:next w:val="917"/>
    <w:link w:val="917"/>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9">
    <w:name w:val="修订"/>
    <w:next w:val="1029"/>
    <w:link w:val="917"/>
    <w:uiPriority w:val="99"/>
    <w:semiHidden/>
    <w:rPr>
      <w:rFonts w:ascii="Times New Roman" w:hAnsi="Times New Roman"/>
      <w:sz w:val="21"/>
      <w:szCs w:val="21"/>
      <w:lang w:val="en-US" w:eastAsia="zh-CN" w:bidi="ar-SA"/>
    </w:rPr>
  </w:style>
  <w:style w:type="paragraph" w:styleId="1030">
    <w:name w:val="无间隔"/>
    <w:next w:val="1030"/>
    <w:link w:val="917"/>
    <w:uiPriority w:val="99"/>
    <w:qFormat/>
    <w:pPr>
      <w:jc w:val="both"/>
      <w:widowControl w:val="off"/>
    </w:pPr>
    <w:rPr>
      <w:rFonts w:ascii="Times New Roman" w:hAnsi="Times New Roman"/>
      <w:sz w:val="21"/>
      <w:szCs w:val="21"/>
      <w:lang w:val="en-US" w:eastAsia="zh-CN" w:bidi="ar-SA"/>
    </w:rPr>
  </w:style>
  <w:style w:type="paragraph" w:styleId="1031">
    <w:name w:val="Default"/>
    <w:next w:val="1031"/>
    <w:link w:val="917"/>
    <w:uiPriority w:val="99"/>
    <w:qFormat/>
    <w:pPr>
      <w:widowControl w:val="off"/>
    </w:pPr>
    <w:rPr>
      <w:rFonts w:ascii="宋体" w:hAnsi="宋体" w:eastAsia="宋体" w:cs="宋体"/>
      <w:color w:val="000000"/>
      <w:sz w:val="24"/>
      <w:szCs w:val="24"/>
      <w:lang w:val="en-US" w:eastAsia="zh-CN" w:bidi="ar-SA"/>
    </w:rPr>
  </w:style>
  <w:style w:type="paragraph" w:styleId="1032">
    <w:name w:val="正文文本1"/>
    <w:basedOn w:val="917"/>
    <w:next w:val="917"/>
    <w:link w:val="917"/>
    <w:uiPriority w:val="99"/>
    <w:qFormat/>
    <w:pPr>
      <w:spacing w:after="120"/>
    </w:pPr>
  </w:style>
  <w:style w:type="table" w:styleId="1033">
    <w:name w:val="Table Normal"/>
    <w:next w:val="1033"/>
    <w:link w:val="917"/>
    <w:qFormat/>
    <w:tblPr/>
  </w:style>
  <w:style w:type="paragraph" w:styleId="1034">
    <w:name w:val="Table Paragraph"/>
    <w:basedOn w:val="917"/>
    <w:next w:val="1034"/>
    <w:link w:val="917"/>
    <w:uiPriority w:val="1"/>
    <w:qFormat/>
    <w:pPr>
      <w:jc w:val="left"/>
    </w:pPr>
    <w:rPr>
      <w:rFonts w:ascii="宋体" w:hAnsi="宋体" w:eastAsia="宋体" w:cs="宋体"/>
      <w:sz w:val="22"/>
      <w:szCs w:val="22"/>
      <w:lang w:val="zh-CN" w:bidi="zh-CN"/>
    </w:rPr>
  </w:style>
  <w:style w:type="paragraph" w:styleId="1035">
    <w:name w:val="索引 41"/>
    <w:basedOn w:val="917"/>
    <w:next w:val="917"/>
    <w:link w:val="917"/>
    <w:semiHidden/>
    <w:qFormat/>
    <w:pPr>
      <w:ind w:left="1260"/>
    </w:pPr>
    <w:rPr>
      <w:rFonts w:ascii="Calibri" w:hAnsi="Calibri" w:eastAsia="Calibri" w:cs="宋体"/>
      <w:sz w:val="20"/>
      <w:lang w:val="zh-CN"/>
    </w:rPr>
  </w:style>
  <w:style w:type="character" w:styleId="1036" w:default="1">
    <w:name w:val="Default Paragraph Font"/>
    <w:uiPriority w:val="1"/>
    <w:semiHidden/>
    <w:unhideWhenUsed/>
  </w:style>
  <w:style w:type="numbering" w:styleId="1037" w:default="1">
    <w:name w:val="No List"/>
    <w:uiPriority w:val="99"/>
    <w:semiHidden/>
    <w:unhideWhenUsed/>
  </w:style>
  <w:style w:type="table" w:styleId="1038"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潘荣</cp:lastModifiedBy>
  <cp:revision>4</cp:revision>
  <dcterms:created xsi:type="dcterms:W3CDTF">2023-03-16T02:16:00Z</dcterms:created>
  <dcterms:modified xsi:type="dcterms:W3CDTF">2026-09-10T02:57:24Z</dcterms:modified>
</cp:coreProperties>
</file>