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eastAsia="宋体" w:cs="宋体"/>
          <w:b/>
          <w:sz w:val="44"/>
          <w:szCs w:val="24"/>
        </w:rPr>
      </w:pPr>
      <w:r>
        <w:rPr>
          <w:rFonts w:hint="eastAsia" w:ascii="宋体" w:hAnsi="宋体" w:eastAsia="宋体" w:cs="宋体"/>
          <w:b/>
          <w:sz w:val="44"/>
          <w:szCs w:val="24"/>
        </w:rPr>
      </w:r>
      <w:r/>
    </w:p>
    <w:p>
      <w:pPr>
        <w:jc w:val="center"/>
        <w:widowControl w:val="off"/>
        <w:rPr>
          <w:rFonts w:hint="eastAsia" w:ascii="宋体" w:hAnsi="宋体" w:eastAsia="宋体" w:cs="宋体"/>
          <w:b/>
          <w:sz w:val="44"/>
          <w:szCs w:val="24"/>
        </w:rPr>
      </w:pPr>
      <w:r>
        <w:rPr>
          <w:rFonts w:hint="eastAsia" w:ascii="宋体" w:hAnsi="宋体" w:eastAsia="宋体" w:cs="宋体"/>
          <w:b/>
          <w:sz w:val="44"/>
          <w:szCs w:val="24"/>
        </w:rPr>
        <w:t xml:space="preserve">南通大学附属医院</w:t>
      </w:r>
      <w:r/>
    </w:p>
    <w:p>
      <w:pPr>
        <w:jc w:val="center"/>
        <w:widowControl w:val="off"/>
        <w:rPr>
          <w:rFonts w:ascii="宋体" w:hAnsi="宋体" w:eastAsia="宋体" w:cs="宋体"/>
          <w:b/>
          <w:sz w:val="44"/>
          <w:szCs w:val="24"/>
          <w:u w:val="single"/>
        </w:rPr>
      </w:pPr>
      <w:r>
        <w:rPr>
          <w:rFonts w:hint="eastAsia" w:ascii="宋体" w:hAnsi="宋体" w:eastAsia="宋体" w:cs="宋体"/>
          <w:b/>
          <w:sz w:val="44"/>
          <w:szCs w:val="24"/>
          <w:u w:val="single"/>
        </w:rPr>
        <w:t xml:space="preserve">办公设备和相关</w:t>
      </w:r>
      <w:r>
        <w:rPr>
          <w:rFonts w:hint="eastAsia" w:ascii="宋体" w:hAnsi="宋体" w:eastAsia="宋体" w:cs="宋体"/>
          <w:b/>
          <w:sz w:val="44"/>
          <w:szCs w:val="24"/>
          <w:u w:val="single"/>
        </w:rPr>
        <w:t xml:space="preserve">软硬件维保服务</w:t>
      </w:r>
      <w:r/>
    </w:p>
    <w:p>
      <w:pPr>
        <w:jc w:val="center"/>
        <w:widowControl w:val="off"/>
        <w:rPr>
          <w:rFonts w:hint="eastAsia" w:ascii="宋体" w:hAnsi="宋体" w:eastAsia="宋体" w:cs="宋体"/>
          <w:b/>
          <w:sz w:val="44"/>
          <w:szCs w:val="24"/>
        </w:rPr>
      </w:pPr>
      <w:r>
        <w:rPr>
          <w:rFonts w:hint="eastAsia" w:ascii="宋体" w:hAnsi="宋体" w:eastAsia="宋体" w:cs="宋体"/>
          <w:b/>
          <w:sz w:val="44"/>
          <w:szCs w:val="24"/>
        </w:rPr>
        <w:t xml:space="preserve">采购项目</w:t>
      </w:r>
      <w:r>
        <w:rPr>
          <w:rFonts w:hint="eastAsia" w:ascii="宋体" w:hAnsi="宋体" w:eastAsia="宋体" w:cs="宋体"/>
          <w:b/>
          <w:sz w:val="44"/>
          <w:szCs w:val="24"/>
        </w:rPr>
        <w:t xml:space="preserve">（二次）</w:t>
      </w:r>
      <w:r/>
    </w:p>
    <w:p>
      <w:pPr>
        <w:jc w:val="center"/>
        <w:widowControl w:val="off"/>
        <w:rPr>
          <w:rFonts w:hint="eastAsia" w:ascii="宋体" w:hAnsi="宋体" w:eastAsia="宋体" w:cs="宋体"/>
          <w:b/>
          <w:sz w:val="44"/>
          <w:szCs w:val="24"/>
        </w:rPr>
      </w:pPr>
      <w:r>
        <w:rPr>
          <w:rFonts w:hint="eastAsia" w:ascii="宋体" w:hAnsi="宋体" w:eastAsia="宋体" w:cs="宋体"/>
          <w:b/>
          <w:sz w:val="44"/>
          <w:szCs w:val="24"/>
        </w:rPr>
      </w:r>
      <w:r/>
    </w:p>
    <w:p>
      <w:pPr>
        <w:jc w:val="center"/>
        <w:widowControl w:val="off"/>
        <w:rPr>
          <w:rFonts w:hint="eastAsia" w:ascii="宋体" w:hAnsi="宋体" w:eastAsia="宋体" w:cs="宋体"/>
          <w:b/>
          <w:sz w:val="44"/>
          <w:szCs w:val="24"/>
        </w:rPr>
      </w:pPr>
      <w:r>
        <w:rPr>
          <w:rFonts w:hint="eastAsia" w:ascii="宋体" w:hAnsi="宋体" w:eastAsia="宋体" w:cs="宋体"/>
          <w:b/>
          <w:sz w:val="44"/>
          <w:szCs w:val="24"/>
        </w:rPr>
      </w:r>
      <w:r/>
    </w:p>
    <w:p>
      <w:pPr>
        <w:jc w:val="center"/>
        <w:widowControl w:val="off"/>
        <w:rPr>
          <w:rFonts w:hint="eastAsia" w:ascii="宋体" w:hAnsi="宋体" w:eastAsia="宋体" w:cs="宋体"/>
          <w:b/>
          <w:sz w:val="44"/>
          <w:szCs w:val="24"/>
        </w:rPr>
      </w:pPr>
      <w:r>
        <w:rPr>
          <w:rFonts w:hint="eastAsia" w:ascii="宋体" w:hAnsi="宋体" w:eastAsia="宋体" w:cs="宋体"/>
          <w:b/>
          <w:sz w:val="44"/>
          <w:szCs w:val="24"/>
        </w:rPr>
      </w:r>
      <w:r/>
    </w:p>
    <w:p>
      <w:pPr>
        <w:jc w:val="center"/>
        <w:widowControl w:val="off"/>
        <w:rPr>
          <w:rFonts w:hint="eastAsia" w:ascii="宋体" w:hAnsi="宋体" w:eastAsia="宋体" w:cs="宋体"/>
          <w:b/>
          <w:sz w:val="96"/>
          <w:szCs w:val="24"/>
        </w:rPr>
      </w:pPr>
      <w:r>
        <w:rPr>
          <w:rFonts w:hint="eastAsia" w:ascii="宋体" w:hAnsi="宋体" w:eastAsia="宋体" w:cs="宋体"/>
          <w:b/>
          <w:sz w:val="96"/>
          <w:szCs w:val="24"/>
        </w:rPr>
        <w:t xml:space="preserve">招　标　文　件</w:t>
      </w:r>
      <w:r/>
    </w:p>
    <w:p>
      <w:pPr>
        <w:pStyle w:val="945"/>
        <w:ind w:firstLine="0"/>
        <w:jc w:val="center"/>
        <w:rPr>
          <w:rFonts w:hint="eastAsia" w:ascii="宋体" w:hAnsi="宋体" w:cs="宋体"/>
          <w:b/>
          <w:sz w:val="32"/>
        </w:rPr>
      </w:pPr>
      <w:r>
        <w:rPr>
          <w:rFonts w:hint="eastAsia" w:ascii="宋体" w:hAnsi="宋体" w:cs="宋体"/>
          <w:b/>
          <w:sz w:val="32"/>
        </w:rPr>
      </w:r>
      <w:r/>
    </w:p>
    <w:p>
      <w:pPr>
        <w:pStyle w:val="945"/>
        <w:ind w:firstLine="0"/>
        <w:jc w:val="center"/>
        <w:rPr>
          <w:rFonts w:hint="eastAsia" w:ascii="宋体" w:hAnsi="宋体" w:cs="宋体"/>
          <w:b/>
          <w:sz w:val="32"/>
        </w:rPr>
      </w:pPr>
      <w:r>
        <w:rPr>
          <w:rFonts w:hint="eastAsia" w:ascii="宋体" w:hAnsi="宋体" w:cs="宋体"/>
          <w:b/>
          <w:sz w:val="32"/>
        </w:rPr>
      </w:r>
      <w:r/>
    </w:p>
    <w:p>
      <w:pPr>
        <w:jc w:val="center"/>
        <w:widowControl w:val="off"/>
        <w:rPr>
          <w:rFonts w:hint="eastAsia" w:ascii="宋体" w:hAnsi="宋体" w:eastAsia="宋体" w:cs="宋体"/>
          <w:b/>
          <w:sz w:val="36"/>
          <w:szCs w:val="24"/>
        </w:rPr>
      </w:pPr>
      <w:r>
        <w:rPr>
          <w:rFonts w:hint="eastAsia" w:ascii="宋体" w:hAnsi="宋体" w:eastAsia="宋体" w:cs="宋体"/>
          <w:b/>
          <w:sz w:val="36"/>
          <w:szCs w:val="24"/>
        </w:rPr>
        <w:t xml:space="preserve">项目编号：</w:t>
      </w:r>
      <w:r>
        <w:rPr>
          <w:rFonts w:hint="eastAsia" w:ascii="宋体" w:hAnsi="宋体" w:eastAsia="宋体" w:cs="宋体"/>
          <w:b/>
          <w:sz w:val="36"/>
          <w:szCs w:val="24"/>
        </w:rPr>
        <w:t xml:space="preserve">JSZC-320000-SHGK-G2026-0067</w:t>
      </w:r>
      <w:r/>
    </w:p>
    <w:p>
      <w:pPr>
        <w:pStyle w:val="945"/>
        <w:ind w:firstLine="0"/>
        <w:spacing w:before="0" w:after="0"/>
        <w:rPr>
          <w:rFonts w:hint="eastAsia" w:ascii="宋体" w:hAnsi="宋体" w:cs="宋体"/>
          <w:b/>
        </w:rPr>
      </w:pPr>
      <w:r>
        <w:rPr>
          <w:rFonts w:hint="eastAsia" w:ascii="宋体" w:hAnsi="宋体" w:cs="宋体"/>
          <w:b/>
        </w:rPr>
      </w:r>
      <w:r/>
    </w:p>
    <w:p>
      <w:pPr>
        <w:pStyle w:val="945"/>
        <w:ind w:firstLine="0"/>
        <w:spacing w:before="0" w:after="0"/>
        <w:rPr>
          <w:rFonts w:hint="eastAsia" w:ascii="宋体" w:hAnsi="宋体" w:cs="宋体"/>
          <w:b/>
        </w:rPr>
      </w:pPr>
      <w:r>
        <w:rPr>
          <w:rFonts w:hint="eastAsia" w:ascii="宋体" w:hAnsi="宋体" w:cs="宋体"/>
          <w:b/>
        </w:rPr>
      </w:r>
      <w:r/>
    </w:p>
    <w:p>
      <w:pPr>
        <w:pStyle w:val="945"/>
        <w:ind w:firstLine="0"/>
        <w:spacing w:before="0" w:after="0"/>
        <w:rPr>
          <w:rFonts w:hint="eastAsia" w:ascii="宋体" w:hAnsi="宋体" w:cs="宋体"/>
          <w:b/>
        </w:rPr>
      </w:pPr>
      <w:r>
        <w:rPr>
          <w:rFonts w:hint="eastAsia" w:ascii="宋体" w:hAnsi="宋体" w:cs="宋体"/>
          <w:b/>
        </w:rPr>
      </w:r>
      <w:r/>
    </w:p>
    <w:p>
      <w:pPr>
        <w:pStyle w:val="945"/>
        <w:ind w:firstLine="0"/>
        <w:spacing w:before="0" w:after="0"/>
        <w:rPr>
          <w:rFonts w:hint="eastAsia" w:ascii="宋体" w:hAnsi="宋体" w:cs="宋体"/>
          <w:b/>
        </w:rPr>
      </w:pPr>
      <w:r>
        <w:rPr>
          <w:rFonts w:hint="eastAsia" w:ascii="宋体" w:hAnsi="宋体" w:cs="宋体"/>
          <w:b/>
        </w:rPr>
      </w:r>
      <w:r/>
    </w:p>
    <w:p>
      <w:pPr>
        <w:pStyle w:val="945"/>
        <w:ind w:firstLine="0"/>
        <w:spacing w:before="0" w:after="0"/>
        <w:rPr>
          <w:rFonts w:hint="eastAsia" w:ascii="宋体" w:hAnsi="宋体" w:cs="宋体"/>
          <w:b/>
        </w:rPr>
      </w:pPr>
      <w:r>
        <w:rPr>
          <w:rFonts w:hint="eastAsia" w:ascii="宋体" w:hAnsi="宋体" w:cs="宋体"/>
          <w:b/>
        </w:rPr>
      </w:r>
      <w:r/>
    </w:p>
    <w:p>
      <w:pPr>
        <w:pStyle w:val="945"/>
        <w:ind w:firstLine="0"/>
        <w:jc w:val="center"/>
        <w:spacing w:before="0" w:after="0"/>
        <w:rPr>
          <w:rFonts w:hint="eastAsia" w:ascii="宋体" w:hAnsi="宋体" w:eastAsia="宋体" w:cs="宋体"/>
          <w:b/>
          <w:sz w:val="36"/>
          <w:szCs w:val="36"/>
        </w:rPr>
      </w:pPr>
      <w:r>
        <w:rPr>
          <w:rFonts w:hint="eastAsia" w:ascii="宋体" w:hAnsi="宋体" w:cs="宋体"/>
          <w:b/>
          <w:sz w:val="36"/>
          <w:szCs w:val="36"/>
        </w:rPr>
        <w:t xml:space="preserve">采购人：南通大学附属医院</w:t>
      </w:r>
      <w:r/>
    </w:p>
    <w:p>
      <w:pPr>
        <w:pStyle w:val="945"/>
        <w:ind w:firstLine="0"/>
        <w:jc w:val="center"/>
        <w:rPr>
          <w:rFonts w:hint="eastAsia" w:ascii="宋体" w:hAnsi="宋体" w:eastAsia="宋体" w:cs="宋体"/>
          <w:b/>
          <w:sz w:val="36"/>
          <w:szCs w:val="36"/>
        </w:rPr>
      </w:pPr>
      <w:r>
        <w:rPr>
          <w:rFonts w:hint="eastAsia" w:ascii="宋体" w:hAnsi="宋体" w:cs="宋体"/>
          <w:b/>
          <w:sz w:val="36"/>
          <w:szCs w:val="36"/>
        </w:rPr>
        <w:t xml:space="preserve">采购代理机构：江苏苏豪创新科技集团高科有限公司</w:t>
      </w:r>
      <w:r/>
    </w:p>
    <w:p>
      <w:pPr>
        <w:jc w:val="center"/>
      </w:pPr>
      <w:r>
        <w:rPr>
          <w:rFonts w:ascii="宋体" w:hAnsi="宋体" w:cs="宋体"/>
          <w:b/>
          <w:spacing w:val="40"/>
          <w:sz w:val="36"/>
        </w:rPr>
        <w:t xml:space="preserve">二○二</w:t>
      </w:r>
      <w:r>
        <w:rPr>
          <w:rFonts w:hint="eastAsia" w:ascii="宋体" w:hAnsi="宋体" w:cs="宋体"/>
          <w:b/>
          <w:spacing w:val="40"/>
          <w:sz w:val="36"/>
        </w:rPr>
        <w:t xml:space="preserve">六</w:t>
      </w:r>
      <w:r>
        <w:rPr>
          <w:rFonts w:ascii="宋体" w:hAnsi="宋体" w:cs="宋体"/>
          <w:b/>
          <w:spacing w:val="40"/>
          <w:sz w:val="36"/>
        </w:rPr>
        <w:t xml:space="preserve">年</w:t>
      </w:r>
      <w:r>
        <w:rPr>
          <w:rFonts w:hint="eastAsia" w:ascii="宋体" w:hAnsi="宋体" w:cs="宋体"/>
          <w:b/>
          <w:spacing w:val="40"/>
          <w:sz w:val="36"/>
        </w:rPr>
        <w:t xml:space="preserve">八</w:t>
      </w:r>
      <w:r>
        <w:rPr>
          <w:rFonts w:ascii="宋体" w:hAnsi="宋体" w:cs="宋体"/>
          <w:b/>
          <w:spacing w:val="40"/>
          <w:sz w:val="36"/>
        </w:rPr>
        <w:t xml:space="preserve">月</w:t>
      </w:r>
      <w:r/>
    </w:p>
    <w:p>
      <w:pPr>
        <w:pStyle w:val="946"/>
        <w:jc w:val="center"/>
        <w:rPr>
          <w:rFonts w:hint="eastAsia" w:ascii="宋体" w:hAnsi="宋体" w:cs="宋体"/>
          <w:b/>
          <w:bCs w:val="0"/>
          <w:color w:val="auto"/>
          <w:sz w:val="36"/>
          <w:szCs w:val="36"/>
          <w:lang w:val="zh-CN"/>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ascii="宋体" w:hAnsi="宋体" w:cs="宋体"/>
          <w:b/>
          <w:bCs w:val="0"/>
          <w:color w:val="auto"/>
          <w:sz w:val="36"/>
          <w:szCs w:val="36"/>
          <w:lang w:val="zh-CN"/>
        </w:rPr>
      </w:r>
      <w:r/>
    </w:p>
    <w:p>
      <w:pPr>
        <w:spacing w:line="113" w:lineRule="atLeast"/>
        <w:pBdr>
          <w:top w:val="none" w:color="000000" w:sz="0" w:space="0"/>
          <w:left w:val="none" w:color="000000" w:sz="0" w:space="0"/>
          <w:bottom w:val="none" w:color="000000" w:sz="0" w:space="0"/>
          <w:right w:val="none" w:color="000000" w:sz="0" w:space="0"/>
        </w:pBdr>
      </w:pPr>
      <w:r/>
      <w:r/>
    </w:p>
    <w:p>
      <w:pPr>
        <w:pStyle w:val="733"/>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 目  录</w:t>
      </w:r>
      <w:r/>
    </w:p>
    <w:p>
      <w:pPr>
        <w:jc w:val="both"/>
        <w:spacing w:line="113" w:lineRule="atLeast"/>
        <w:rPr>
          <w:rFonts w:hint="eastAsia" w:asciiTheme="minorEastAsia" w:hAnsi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 w:val="28"/>
        </w:rPr>
        <w:t xml:space="preserve"> </w:t>
      </w:r>
      <w:r/>
    </w:p>
    <w:p>
      <w:pPr>
        <w:numPr>
          <w:ilvl w:val="0"/>
          <w:numId w:val="1"/>
        </w:numPr>
        <w:jc w:val="both"/>
        <w:spacing w:before="240" w:line="113" w:lineRule="atLeast"/>
        <w:tabs>
          <w:tab w:val="left" w:pos="1440" w:leader="none"/>
        </w:tabs>
        <w:rPr>
          <w:rFonts w:hint="eastAsia" w:asciiTheme="minorEastAsia" w:hAnsi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rPr>
        <w:t xml:space="preserve">招标公告</w:t>
      </w:r>
      <w:r/>
    </w:p>
    <w:p>
      <w:pPr>
        <w:numPr>
          <w:ilvl w:val="0"/>
          <w:numId w:val="1"/>
        </w:numPr>
        <w:jc w:val="both"/>
        <w:spacing w:before="240" w:line="113" w:lineRule="atLeast"/>
        <w:tabs>
          <w:tab w:val="left" w:pos="1440" w:leader="none"/>
        </w:tabs>
        <w:rPr>
          <w:rFonts w:hint="eastAsia" w:asciiTheme="minorEastAsia" w:hAnsi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rPr>
        <w:t xml:space="preserve">投标人须知</w:t>
      </w:r>
      <w:r/>
    </w:p>
    <w:p>
      <w:pPr>
        <w:numPr>
          <w:ilvl w:val="0"/>
          <w:numId w:val="1"/>
        </w:numPr>
        <w:jc w:val="both"/>
        <w:spacing w:before="240" w:line="113" w:lineRule="atLeast"/>
        <w:tabs>
          <w:tab w:val="left" w:pos="1440" w:leader="none"/>
        </w:tabs>
        <w:rPr>
          <w:rFonts w:hint="eastAsia" w:asciiTheme="minorEastAsia" w:hAnsi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rPr>
        <w:t xml:space="preserve">合同文本</w:t>
      </w:r>
      <w:r/>
    </w:p>
    <w:p>
      <w:pPr>
        <w:numPr>
          <w:ilvl w:val="0"/>
          <w:numId w:val="1"/>
        </w:numPr>
        <w:jc w:val="both"/>
        <w:spacing w:before="240" w:line="113" w:lineRule="atLeast"/>
        <w:tabs>
          <w:tab w:val="left" w:pos="1440" w:leader="none"/>
        </w:tabs>
        <w:rPr>
          <w:rFonts w:hint="eastAsia" w:asciiTheme="minorEastAsia" w:hAnsi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rPr>
        <w:t xml:space="preserve">采购需求</w:t>
      </w:r>
      <w:r/>
    </w:p>
    <w:p>
      <w:pPr>
        <w:numPr>
          <w:ilvl w:val="0"/>
          <w:numId w:val="1"/>
        </w:numPr>
        <w:jc w:val="both"/>
        <w:spacing w:before="240" w:line="113" w:lineRule="atLeast"/>
        <w:tabs>
          <w:tab w:val="left" w:pos="1440" w:leader="none"/>
        </w:tabs>
        <w:rPr>
          <w:rFonts w:hint="eastAsia" w:asciiTheme="minorEastAsia" w:hAnsi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rPr>
        <w:t xml:space="preserve">评标方法与评标标准</w:t>
      </w:r>
      <w:r/>
    </w:p>
    <w:p>
      <w:pPr>
        <w:numPr>
          <w:ilvl w:val="0"/>
          <w:numId w:val="1"/>
        </w:numPr>
        <w:jc w:val="both"/>
        <w:spacing w:before="240" w:line="113" w:lineRule="atLeast"/>
        <w:tabs>
          <w:tab w:val="left" w:pos="1440" w:leader="none"/>
        </w:tabs>
        <w:rPr>
          <w:rFonts w:hint="eastAsia" w:asciiTheme="minorEastAsia" w:hAnsi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rPr>
        <w:t xml:space="preserve">投标文件格式</w:t>
      </w:r>
      <w:r/>
    </w:p>
    <w:p>
      <w:pPr>
        <w:rPr>
          <w:rFonts w:hint="eastAsia" w:asciiTheme="minorEastAsia" w:hAnsiTheme="minorEastAsia" w:cstheme="minorEastAsia"/>
        </w:rPr>
      </w:pPr>
      <w:r>
        <w:rPr>
          <w:rFonts w:hint="eastAsia" w:asciiTheme="minorEastAsia" w:hAnsiTheme="minorEastAsia" w:cstheme="minorEastAsia"/>
        </w:rPr>
        <w:br w:type="page" w:clear="all"/>
      </w:r>
      <w:r/>
    </w:p>
    <w:p>
      <w:pPr>
        <w:pStyle w:val="733"/>
        <w:jc w:val="center"/>
        <w:rPr>
          <w:rFonts w:hint="eastAsia" w:ascii="微软雅黑" w:hAnsi="微软雅黑" w:eastAsia="微软雅黑" w:cs="微软雅黑"/>
        </w:rPr>
      </w:pPr>
      <w:r>
        <w:rPr>
          <w:rFonts w:ascii="微软雅黑" w:hAnsi="微软雅黑" w:eastAsia="微软雅黑" w:cs="微软雅黑"/>
        </w:rPr>
        <w:t xml:space="preserve">第一章  </w:t>
      </w:r>
      <w:r>
        <w:rPr>
          <w:rFonts w:hint="eastAsia" w:ascii="微软雅黑" w:hAnsi="微软雅黑" w:eastAsia="微软雅黑" w:cs="微软雅黑"/>
        </w:rPr>
        <w:t xml:space="preserve">招标公告</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受[南通大学附属医院]的委托，</w:t>
      </w:r>
      <w:r>
        <w:rPr>
          <w:rFonts w:hint="eastAsia" w:ascii="仿宋" w:hAnsi="仿宋" w:eastAsia="仿宋" w:cs="仿宋"/>
          <w:sz w:val="28"/>
        </w:rPr>
        <w:t xml:space="preserve">江苏苏豪创新科技集团高科有限公司</w:t>
      </w:r>
      <w:r>
        <w:rPr>
          <w:rFonts w:ascii="仿宋" w:hAnsi="仿宋" w:eastAsia="仿宋" w:cs="仿宋"/>
          <w:sz w:val="28"/>
        </w:rPr>
        <w:t xml:space="preserve">就[</w:t>
      </w:r>
      <w:r>
        <w:rPr>
          <w:rFonts w:hint="eastAsia" w:ascii="仿宋" w:hAnsi="仿宋" w:eastAsia="仿宋" w:cs="仿宋"/>
          <w:sz w:val="28"/>
        </w:rPr>
        <w:t xml:space="preserve">办公设备和相关</w:t>
      </w:r>
      <w:r>
        <w:rPr>
          <w:rFonts w:hint="eastAsia" w:ascii="仿宋" w:hAnsi="仿宋" w:eastAsia="仿宋" w:cs="仿宋"/>
          <w:sz w:val="28"/>
        </w:rPr>
        <w:t xml:space="preserve">软硬件维保服务</w:t>
      </w:r>
      <w:r>
        <w:rPr>
          <w:rFonts w:hint="eastAsia" w:ascii="仿宋" w:hAnsi="仿宋" w:eastAsia="仿宋" w:cs="仿宋"/>
          <w:sz w:val="28"/>
        </w:rPr>
        <w:t xml:space="preserve">采购项目</w:t>
      </w:r>
      <w:r>
        <w:rPr>
          <w:rFonts w:hint="eastAsia" w:ascii="仿宋" w:hAnsi="仿宋" w:eastAsia="仿宋" w:cs="仿宋"/>
          <w:sz w:val="28"/>
        </w:rPr>
        <w:t xml:space="preserve">（二次）</w:t>
      </w:r>
      <w:r>
        <w:rPr>
          <w:rFonts w:ascii="仿宋" w:hAnsi="仿宋" w:eastAsia="仿宋" w:cs="仿宋"/>
          <w:sz w:val="28"/>
        </w:rPr>
        <w:t xml:space="preserve">]([</w:t>
      </w:r>
      <w:r>
        <w:rPr>
          <w:rFonts w:hint="eastAsia" w:ascii="仿宋" w:hAnsi="仿宋" w:eastAsia="仿宋" w:cs="仿宋"/>
          <w:sz w:val="28"/>
        </w:rPr>
        <w:t xml:space="preserve">JSZC-320000-SHGK-G2026-0067</w:t>
      </w:r>
      <w:r>
        <w:rPr>
          <w:rFonts w:ascii="仿宋" w:hAnsi="仿宋" w:eastAsia="仿宋" w:cs="仿宋"/>
          <w:sz w:val="28"/>
        </w:rPr>
        <w:t xml:space="preserve">])项目进行公开招标采购，欢迎符合条件的供应商投标。</w:t>
      </w:r>
      <w:r/>
    </w:p>
    <w:p>
      <w:pPr>
        <w:ind w:firstLine="560"/>
        <w:jc w:val="both"/>
        <w:spacing w:line="479" w:lineRule="atLeast"/>
        <w:pBdr>
          <w:top w:val="single" w:color="000000" w:sz="4" w:space="0"/>
          <w:left w:val="single" w:color="000000" w:sz="4" w:space="0"/>
          <w:bottom w:val="single" w:color="000000" w:sz="4" w:space="0"/>
          <w:right w:val="single" w:color="000000" w:sz="4" w:space="0"/>
        </w:pBdr>
      </w:pPr>
      <w:r>
        <w:rPr>
          <w:rFonts w:ascii="仿宋" w:hAnsi="仿宋" w:eastAsia="仿宋" w:cs="仿宋"/>
          <w:sz w:val="28"/>
        </w:rPr>
        <w:t xml:space="preserve">项目概况</w:t>
      </w:r>
      <w:r/>
    </w:p>
    <w:p>
      <w:pPr>
        <w:ind w:firstLine="560"/>
        <w:jc w:val="both"/>
        <w:spacing w:line="479" w:lineRule="atLeast"/>
        <w:pBdr>
          <w:top w:val="single" w:color="000000" w:sz="4" w:space="0"/>
          <w:left w:val="single" w:color="000000" w:sz="4" w:space="0"/>
          <w:bottom w:val="single" w:color="000000" w:sz="4" w:space="0"/>
          <w:right w:val="single" w:color="000000" w:sz="4" w:space="0"/>
        </w:pBdr>
      </w:pPr>
      <w:r>
        <w:rPr>
          <w:rFonts w:ascii="仿宋" w:hAnsi="仿宋" w:eastAsia="仿宋" w:cs="仿宋"/>
          <w:sz w:val="28"/>
        </w:rPr>
        <w:t xml:space="preserve">南通大学附属医院办公设备和相关</w:t>
      </w:r>
      <w:r>
        <w:rPr>
          <w:rFonts w:ascii="仿宋" w:hAnsi="仿宋" w:eastAsia="仿宋" w:cs="仿宋"/>
          <w:sz w:val="28"/>
        </w:rPr>
        <w:t xml:space="preserve">软硬件维保服务</w:t>
      </w:r>
      <w:r>
        <w:rPr>
          <w:rFonts w:ascii="仿宋" w:hAnsi="仿宋" w:eastAsia="仿宋" w:cs="仿宋"/>
          <w:sz w:val="28"/>
        </w:rPr>
        <w:t xml:space="preserve">采购项目（二次）</w:t>
      </w:r>
      <w:r>
        <w:rPr>
          <w:rFonts w:ascii="仿宋" w:hAnsi="仿宋" w:eastAsia="仿宋" w:cs="仿宋"/>
          <w:sz w:val="28"/>
        </w:rPr>
        <w:t xml:space="preserve">的潜在投标人可在</w:t>
      </w:r>
      <w:r>
        <w:rPr>
          <w:rFonts w:ascii="仿宋" w:hAnsi="仿宋" w:eastAsia="仿宋" w:cs="仿宋"/>
          <w:sz w:val="28"/>
          <w:u w:val="single"/>
        </w:rPr>
        <w:t xml:space="preserve">“江苏政府采购网”自行免费下载</w:t>
      </w:r>
      <w:r>
        <w:rPr>
          <w:rFonts w:ascii="仿宋" w:hAnsi="仿宋" w:eastAsia="仿宋" w:cs="仿宋"/>
          <w:sz w:val="28"/>
        </w:rPr>
        <w:t xml:space="preserve">招标文件，并于</w:t>
      </w:r>
      <w:r>
        <w:rPr>
          <w:rFonts w:ascii="仿宋" w:hAnsi="仿宋" w:eastAsia="仿宋" w:cs="仿宋"/>
          <w:sz w:val="28"/>
          <w:u w:val="single"/>
        </w:rPr>
        <w:t xml:space="preserve">2026年09月01日14时00分</w:t>
      </w:r>
      <w:r>
        <w:rPr>
          <w:rFonts w:ascii="仿宋" w:hAnsi="仿宋" w:eastAsia="仿宋" w:cs="仿宋"/>
          <w:sz w:val="28"/>
          <w:u w:val="single"/>
        </w:rPr>
        <w:t xml:space="preserve">（北京时间）</w:t>
      </w:r>
      <w:r>
        <w:rPr>
          <w:rFonts w:ascii="仿宋" w:hAnsi="仿宋" w:eastAsia="仿宋" w:cs="仿宋"/>
          <w:sz w:val="28"/>
        </w:rPr>
        <w:t xml:space="preserve">前递交投标文件。</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一、项目基本情况</w:t>
      </w:r>
      <w:r/>
    </w:p>
    <w:p>
      <w:pPr>
        <w:ind w:firstLine="560"/>
        <w:jc w:val="both"/>
        <w:spacing w:line="479" w:lineRule="atLeas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1.项目编号：</w:t>
      </w:r>
      <w:r>
        <w:rPr>
          <w:rFonts w:hint="eastAsia" w:ascii="仿宋" w:hAnsi="仿宋" w:eastAsia="仿宋" w:cs="仿宋"/>
          <w:sz w:val="28"/>
        </w:rPr>
        <w:t xml:space="preserve">JSZC-320000-SHGK-G2026-0067</w:t>
      </w:r>
      <w:r/>
    </w:p>
    <w:p>
      <w:pPr>
        <w:ind w:firstLine="560"/>
        <w:jc w:val="both"/>
        <w:spacing w:line="479" w:lineRule="atLeas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2.项目名称：</w:t>
      </w:r>
      <w:r>
        <w:rPr>
          <w:rFonts w:ascii="仿宋" w:hAnsi="仿宋" w:eastAsia="仿宋" w:cs="仿宋"/>
          <w:sz w:val="28"/>
        </w:rPr>
        <w:t xml:space="preserve">南通大学附属医院办公设备和相关</w:t>
      </w:r>
      <w:r>
        <w:rPr>
          <w:rFonts w:ascii="仿宋" w:hAnsi="仿宋" w:eastAsia="仿宋" w:cs="仿宋"/>
          <w:sz w:val="28"/>
        </w:rPr>
        <w:t xml:space="preserve">软硬件维保服务</w:t>
      </w:r>
      <w:r>
        <w:rPr>
          <w:rFonts w:ascii="仿宋" w:hAnsi="仿宋" w:eastAsia="仿宋" w:cs="仿宋"/>
          <w:sz w:val="28"/>
        </w:rPr>
        <w:t xml:space="preserve">采购项目（二次）</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w:t>
      </w:r>
      <w:r>
        <w:rPr>
          <w:rFonts w:ascii="仿宋" w:hAnsi="仿宋" w:eastAsia="仿宋" w:cs="仿宋"/>
          <w:sz w:val="28"/>
        </w:rPr>
        <w:t xml:space="preserve">预算金额</w:t>
      </w:r>
      <w:r>
        <w:rPr>
          <w:rFonts w:ascii="仿宋" w:hAnsi="仿宋" w:eastAsia="仿宋" w:cs="仿宋"/>
          <w:sz w:val="28"/>
        </w:rPr>
        <w:t xml:space="preserve">：</w:t>
      </w:r>
      <w:r>
        <w:rPr>
          <w:rFonts w:hint="eastAsia" w:ascii="仿宋" w:hAnsi="仿宋" w:eastAsia="仿宋" w:cs="仿宋"/>
          <w:sz w:val="28"/>
        </w:rPr>
        <w:t xml:space="preserve">人民币</w:t>
      </w:r>
      <w:r>
        <w:rPr>
          <w:rFonts w:hint="eastAsia" w:ascii="仿宋" w:hAnsi="仿宋" w:eastAsia="仿宋" w:cs="仿宋"/>
          <w:sz w:val="28"/>
        </w:rPr>
        <w:t xml:space="preserve">300万元/三年</w:t>
      </w:r>
      <w:r>
        <w:rPr>
          <w:rFonts w:hint="eastAsia" w:ascii="仿宋" w:hAnsi="仿宋" w:eastAsia="仿宋" w:cs="仿宋"/>
          <w:sz w:val="28"/>
        </w:rPr>
        <w:t xml:space="preserve">（人民币</w:t>
      </w:r>
      <w:r>
        <w:rPr>
          <w:rFonts w:ascii="仿宋" w:hAnsi="仿宋" w:eastAsia="仿宋" w:cs="仿宋"/>
          <w:sz w:val="28"/>
        </w:rPr>
        <w:t xml:space="preserve">1</w:t>
      </w:r>
      <w:r>
        <w:rPr>
          <w:rFonts w:hint="eastAsia" w:ascii="仿宋" w:hAnsi="仿宋" w:eastAsia="仿宋" w:cs="仿宋"/>
          <w:sz w:val="28"/>
        </w:rPr>
        <w:t xml:space="preserve">00</w:t>
      </w:r>
      <w:r>
        <w:rPr>
          <w:rFonts w:hint="eastAsia" w:ascii="仿宋" w:hAnsi="仿宋" w:eastAsia="仿宋" w:cs="仿宋"/>
          <w:sz w:val="28"/>
        </w:rPr>
        <w:t xml:space="preserve">万元/年）</w:t>
      </w:r>
      <w:r/>
    </w:p>
    <w:p>
      <w:pPr>
        <w:ind w:firstLine="567"/>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4.最高限价：</w:t>
      </w:r>
      <w:r>
        <w:rPr>
          <w:rFonts w:hint="eastAsia" w:ascii="仿宋" w:hAnsi="仿宋" w:eastAsia="仿宋" w:cs="仿宋"/>
          <w:sz w:val="28"/>
        </w:rPr>
        <w:t xml:space="preserve">人民币</w:t>
      </w:r>
      <w:r>
        <w:rPr>
          <w:rFonts w:hint="eastAsia" w:ascii="仿宋" w:hAnsi="仿宋" w:eastAsia="仿宋" w:cs="仿宋"/>
          <w:sz w:val="28"/>
        </w:rPr>
        <w:t xml:space="preserve">174</w:t>
      </w:r>
      <w:r>
        <w:rPr>
          <w:rFonts w:hint="eastAsia" w:ascii="仿宋" w:hAnsi="仿宋" w:eastAsia="仿宋" w:cs="仿宋"/>
          <w:sz w:val="28"/>
        </w:rPr>
        <w:t xml:space="preserve">万元/三年（人民币</w:t>
      </w:r>
      <w:r>
        <w:rPr>
          <w:rFonts w:hint="eastAsia" w:ascii="仿宋" w:hAnsi="仿宋" w:eastAsia="仿宋" w:cs="仿宋"/>
          <w:sz w:val="28"/>
        </w:rPr>
        <w:t xml:space="preserve">58</w:t>
      </w:r>
      <w:r>
        <w:rPr>
          <w:rFonts w:hint="eastAsia" w:ascii="仿宋" w:hAnsi="仿宋" w:eastAsia="仿宋" w:cs="仿宋"/>
          <w:sz w:val="28"/>
        </w:rPr>
        <w:t xml:space="preserve">万元/年）</w:t>
      </w:r>
      <w:r>
        <w:rPr>
          <w:rFonts w:hint="eastAsia" w:ascii="仿宋" w:hAnsi="仿宋" w:eastAsia="仿宋" w:cs="仿宋"/>
          <w:sz w:val="28"/>
        </w:rPr>
        <w:t xml:space="preserve">（投标人投标报价不得超过上述限价金额，否则将作无效标处理）</w:t>
      </w:r>
      <w:r/>
    </w:p>
    <w:p>
      <w:pPr>
        <w:ind w:firstLine="560"/>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5.采购需求：</w:t>
      </w:r>
      <w:r>
        <w:rPr>
          <w:rFonts w:hint="eastAsia" w:ascii="仿宋" w:hAnsi="仿宋" w:eastAsia="仿宋" w:cs="仿宋"/>
          <w:sz w:val="28"/>
        </w:rPr>
        <w:t xml:space="preserve">办公设备和相关软硬件维修维护</w:t>
      </w:r>
      <w:r>
        <w:rPr>
          <w:rFonts w:hint="eastAsia" w:ascii="仿宋" w:hAnsi="仿宋" w:eastAsia="仿宋" w:cs="仿宋"/>
          <w:sz w:val="28"/>
        </w:rPr>
        <w:t xml:space="preserve">，详见《第四章</w:t>
      </w:r>
      <w:r>
        <w:rPr>
          <w:rFonts w:ascii="仿宋" w:hAnsi="仿宋" w:eastAsia="仿宋" w:cs="仿宋"/>
          <w:sz w:val="28"/>
        </w:rPr>
        <w:t xml:space="preserve"> </w:t>
      </w:r>
      <w:r>
        <w:rPr>
          <w:rFonts w:hint="eastAsia" w:ascii="仿宋" w:hAnsi="仿宋" w:eastAsia="仿宋" w:cs="仿宋"/>
          <w:sz w:val="28"/>
        </w:rPr>
        <w:t xml:space="preserve">采购需求》</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6.</w:t>
      </w:r>
      <w:r>
        <w:rPr>
          <w:rFonts w:hint="eastAsia" w:ascii="仿宋" w:hAnsi="仿宋" w:eastAsia="仿宋" w:cs="仿宋"/>
          <w:sz w:val="28"/>
        </w:rPr>
        <w:t xml:space="preserve">合同履约期限</w:t>
      </w:r>
      <w:r>
        <w:rPr>
          <w:rFonts w:ascii="仿宋" w:hAnsi="仿宋" w:eastAsia="仿宋" w:cs="仿宋"/>
          <w:sz w:val="28"/>
        </w:rPr>
        <w:t xml:space="preserve">：</w:t>
      </w:r>
      <w:r>
        <w:rPr>
          <w:rFonts w:hint="eastAsia" w:ascii="仿宋" w:hAnsi="仿宋" w:eastAsia="仿宋" w:cs="仿宋"/>
          <w:sz w:val="28"/>
        </w:rPr>
        <w:t xml:space="preserve">三年</w:t>
      </w:r>
      <w:r>
        <w:rPr>
          <w:rFonts w:hint="eastAsia" w:ascii="仿宋" w:hAnsi="仿宋" w:eastAsia="仿宋" w:cs="仿宋"/>
          <w:sz w:val="28"/>
        </w:rPr>
        <w:t xml:space="preserve">，详见《第四章</w:t>
      </w:r>
      <w:r>
        <w:rPr>
          <w:rFonts w:ascii="仿宋" w:hAnsi="仿宋" w:eastAsia="仿宋" w:cs="仿宋"/>
          <w:sz w:val="28"/>
        </w:rPr>
        <w:t xml:space="preserve"> </w:t>
      </w:r>
      <w:r>
        <w:rPr>
          <w:rFonts w:hint="eastAsia" w:ascii="仿宋" w:hAnsi="仿宋" w:eastAsia="仿宋" w:cs="仿宋"/>
          <w:sz w:val="28"/>
        </w:rPr>
        <w:t xml:space="preserve">采购需求》</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二、申请人的资格要求：</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（一）通用资格要求</w:t>
      </w:r>
      <w:r/>
    </w:p>
    <w:p>
      <w:pPr>
        <w:ind w:firstLine="560"/>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1.满足《中华人民共和国政府采购法》第二十二条规定。</w:t>
      </w:r>
      <w:r/>
    </w:p>
    <w:p>
      <w:pPr>
        <w:ind w:firstLine="560"/>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bookmarkStart w:id="0" w:name="_Hlk209172908"/>
      <w:r>
        <w:rPr>
          <w:rFonts w:hint="eastAsia" w:ascii="仿宋" w:hAnsi="仿宋" w:eastAsia="仿宋" w:cs="仿宋"/>
          <w:sz w:val="28"/>
        </w:rPr>
        <w:t xml:space="preserve">1.1具有独立承担民事责任的能力（提供法人或者其他组织的营业执照等证明文件，自然人的身份证明）</w:t>
      </w:r>
      <w:r/>
    </w:p>
    <w:p>
      <w:pPr>
        <w:ind w:firstLine="560"/>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1.2具有良好的商业信誉和健全的财务会计制度（成立不满一年不需提供）</w:t>
      </w:r>
      <w:r/>
    </w:p>
    <w:p>
      <w:pPr>
        <w:ind w:firstLine="560"/>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1.3有依法缴纳税收和社会保障资金的良好记录（依法纳税凭据：提供参加政府采购活动前半年内（</w:t>
      </w:r>
      <w:r>
        <w:rPr>
          <w:rFonts w:hint="eastAsia" w:ascii="仿宋" w:hAnsi="仿宋" w:eastAsia="仿宋" w:cs="仿宋"/>
          <w:sz w:val="28"/>
        </w:rPr>
        <w:t xml:space="preserve">2026年2月-2026年7月</w:t>
      </w:r>
      <w:r>
        <w:rPr>
          <w:rFonts w:hint="eastAsia" w:ascii="仿宋" w:hAnsi="仿宋" w:eastAsia="仿宋" w:cs="仿宋"/>
          <w:sz w:val="28"/>
        </w:rPr>
        <w:t xml:space="preserve">）的任一月依法纳税的凭据，如完税凭证或税务机关开具的完税证明（个人所得税除外）；缴纳社会保险的凭据：提供参加政府采购活动前半年内（</w:t>
      </w:r>
      <w:r>
        <w:rPr>
          <w:rFonts w:hint="eastAsia" w:ascii="仿宋" w:hAnsi="仿宋" w:eastAsia="仿宋" w:cs="仿宋"/>
          <w:sz w:val="28"/>
        </w:rPr>
        <w:t xml:space="preserve">2026年2月-2026年7月</w:t>
      </w:r>
      <w:r>
        <w:rPr>
          <w:rFonts w:hint="eastAsia" w:ascii="仿宋" w:hAnsi="仿宋" w:eastAsia="仿宋" w:cs="仿宋"/>
          <w:sz w:val="28"/>
        </w:rPr>
        <w:t xml:space="preserve">）的任一月缴纳社会保险的凭据，如专用收据或社会保险缴纳清单；依法免税或不需要缴纳社会保障资金的证明文件：如果供应</w:t>
      </w:r>
      <w:r>
        <w:rPr>
          <w:rFonts w:hint="eastAsia" w:ascii="仿宋" w:hAnsi="仿宋" w:eastAsia="仿宋" w:cs="仿宋"/>
          <w:sz w:val="28"/>
        </w:rPr>
        <w:t xml:space="preserve">商依法</w:t>
      </w:r>
      <w:r>
        <w:rPr>
          <w:rFonts w:hint="eastAsia" w:ascii="仿宋" w:hAnsi="仿宋" w:eastAsia="仿宋" w:cs="仿宋"/>
          <w:sz w:val="28"/>
        </w:rPr>
        <w:t xml:space="preserve">免税或不需要缴纳社会保障资金，则须提供相应的证明文件，以说明其免税或无需缴纳的依据和情况）</w:t>
      </w:r>
      <w:r/>
    </w:p>
    <w:p>
      <w:pPr>
        <w:ind w:firstLine="560"/>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1.4具有履行合同所必需的设备和专业技术能力（提供书面声明）</w:t>
      </w:r>
      <w:r/>
    </w:p>
    <w:p>
      <w:pPr>
        <w:ind w:firstLine="560"/>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1.5参加采购活动前3年内在经营活动中没有重大违法记录（提供书面声明）</w:t>
      </w:r>
      <w:r/>
    </w:p>
    <w:p>
      <w:pPr>
        <w:ind w:firstLine="560"/>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1.6</w:t>
      </w:r>
      <w:r>
        <w:rPr>
          <w:rFonts w:hint="eastAsia" w:ascii="仿宋" w:hAnsi="仿宋" w:eastAsia="仿宋" w:cs="仿宋"/>
          <w:sz w:val="28"/>
        </w:rPr>
        <w:t xml:space="preserve">具备法律、行政法规规定的其他条件的证明材料</w:t>
      </w:r>
      <w:bookmarkEnd w:id="0"/>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3.本项目不接受联合体投标。</w:t>
      </w:r>
      <w:r/>
    </w:p>
    <w:p>
      <w:pPr>
        <w:ind w:firstLine="560"/>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4.本项目不接受转包、分包。</w:t>
      </w:r>
      <w:r/>
    </w:p>
    <w:p>
      <w:pPr>
        <w:ind w:firstLine="560"/>
        <w:rPr>
          <w:rFonts w:hint="eastAsia" w:ascii="仿宋" w:hAnsi="仿宋" w:eastAsia="仿宋" w:cs="仿宋"/>
          <w:sz w:val="28"/>
        </w:rPr>
      </w:pPr>
      <w:r>
        <w:rPr>
          <w:rFonts w:ascii="仿宋" w:hAnsi="仿宋" w:eastAsia="仿宋" w:cs="仿宋"/>
          <w:sz w:val="28"/>
        </w:rPr>
        <w:t xml:space="preserve">（二）</w:t>
      </w:r>
      <w:r>
        <w:rPr>
          <w:rFonts w:hint="eastAsia" w:ascii="仿宋" w:hAnsi="仿宋" w:eastAsia="仿宋" w:cs="仿宋"/>
          <w:sz w:val="28"/>
        </w:rPr>
        <w:t xml:space="preserve">落实政府采购政策需满足的资格要求：</w:t>
      </w:r>
      <w:r>
        <w:rPr>
          <w:rFonts w:hint="eastAsia" w:ascii="仿宋" w:hAnsi="仿宋" w:eastAsia="仿宋" w:cs="仿宋"/>
          <w:sz w:val="28"/>
        </w:rPr>
        <w:t xml:space="preserve">本项目专门面向中小企业采购。残疾人福利性单位、监狱和戒毒企业（简称监狱企业）视同小型、微型企业。（投标人按要求填写并提供《中小企业声明函》或《残疾</w:t>
      </w:r>
      <w:r>
        <w:rPr>
          <w:rFonts w:hint="eastAsia" w:ascii="仿宋" w:hAnsi="仿宋" w:eastAsia="仿宋" w:cs="仿宋"/>
          <w:sz w:val="28"/>
        </w:rPr>
        <w:t xml:space="preserve">人福利性单位声明函》，或提供由省级以上监狱管理局、戒毒管理局(含新疆生产建设兵团)出具的属于监狱企业的证明文件）</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rPr>
          <w:rFonts w:hint="eastAsia" w:ascii="仿宋" w:hAnsi="仿宋" w:eastAsia="仿宋" w:cs="仿宋"/>
          <w:sz w:val="28"/>
        </w:rPr>
        <w:t xml:space="preserve">三</w:t>
      </w:r>
      <w:r>
        <w:rPr>
          <w:rFonts w:ascii="仿宋" w:hAnsi="仿宋" w:eastAsia="仿宋" w:cs="仿宋"/>
          <w:sz w:val="28"/>
        </w:rPr>
        <w:t xml:space="preserve">）本项目的特定资格要求</w:t>
      </w:r>
      <w:r/>
    </w:p>
    <w:p>
      <w:pPr>
        <w:ind w:firstLine="560"/>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无</w:t>
      </w:r>
      <w:r/>
    </w:p>
    <w:p>
      <w:pPr>
        <w:pStyle w:val="745"/>
      </w:pPr>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三、获取招标文件</w:t>
      </w:r>
      <w:r/>
    </w:p>
    <w:p>
      <w:pPr>
        <w:ind w:firstLine="54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1.时间：自招标文件公告发布之日起5个工作日。</w:t>
      </w:r>
      <w:r/>
    </w:p>
    <w:p>
      <w:pPr>
        <w:ind w:firstLine="54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2.方式：在“江苏政府采购网”自行免费下载招标文件。</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四、提交投标文件截止时间、开标时间和地点</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1.时间：</w:t>
      </w:r>
      <w:r>
        <w:rPr>
          <w:rFonts w:ascii="仿宋" w:hAnsi="仿宋" w:eastAsia="仿宋" w:cs="仿宋"/>
          <w:sz w:val="28"/>
          <w:u w:val="single"/>
        </w:rPr>
        <w:t xml:space="preserve">2026年09月01日14时00分</w:t>
      </w:r>
      <w:r>
        <w:rPr>
          <w:rFonts w:ascii="仿宋" w:hAnsi="仿宋" w:eastAsia="仿宋" w:cs="仿宋"/>
          <w:sz w:val="28"/>
          <w:u w:val="single"/>
        </w:rPr>
        <w:t xml:space="preserve">（北京时间）</w:t>
      </w:r>
      <w:r>
        <w:rPr>
          <w:rFonts w:ascii="仿宋" w:hAnsi="仿宋" w:eastAsia="仿宋" w:cs="仿宋"/>
          <w:sz w:val="28"/>
        </w:rPr>
        <w:t xml:space="preserve">。</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2.地点：“苏</w:t>
      </w:r>
      <w:r>
        <w:rPr>
          <w:rFonts w:ascii="仿宋" w:hAnsi="仿宋" w:eastAsia="仿宋" w:cs="仿宋"/>
          <w:sz w:val="28"/>
        </w:rPr>
        <w:t xml:space="preserve">采云</w:t>
      </w:r>
      <w:r>
        <w:rPr>
          <w:rFonts w:ascii="仿宋" w:hAnsi="仿宋" w:eastAsia="仿宋" w:cs="仿宋"/>
          <w:sz w:val="28"/>
        </w:rPr>
        <w:t xml:space="preserve">”政府采购交易系统网上开标大厅。</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五、公告期限</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招标公告及招标文件公告期限为自本公告发布之日起5个工作日。</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六、其他补充事宜</w:t>
      </w:r>
      <w:r/>
    </w:p>
    <w:p>
      <w:pPr>
        <w:ind w:firstLine="560"/>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1.投标保证金：免收</w:t>
      </w:r>
      <w:r/>
    </w:p>
    <w:p>
      <w:pPr>
        <w:ind w:firstLine="560"/>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w:t>
      </w:r>
      <w:r>
        <w:rPr>
          <w:rFonts w:ascii="仿宋" w:hAnsi="仿宋" w:eastAsia="仿宋" w:cs="仿宋"/>
          <w:sz w:val="28"/>
        </w:rPr>
        <w:t xml:space="preserve">.</w:t>
      </w:r>
      <w:r>
        <w:rPr>
          <w:rFonts w:hint="eastAsia" w:ascii="仿宋" w:hAnsi="仿宋" w:eastAsia="仿宋" w:cs="仿宋"/>
          <w:sz w:val="28"/>
        </w:rPr>
        <w:t xml:space="preserve">履约保证金：免收</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3.项目演示、样品、答辩等：无。</w:t>
      </w:r>
      <w:r/>
    </w:p>
    <w:p>
      <w:pPr>
        <w:ind w:firstLine="560"/>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4.有关本次招标的事项若存在变动或修改，均以江苏政府采购网发布的更正或补充通知为准，敬请及时关注。</w:t>
      </w:r>
      <w:r/>
    </w:p>
    <w:p>
      <w:pPr>
        <w:ind w:firstLine="560"/>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5.供应商应依照规定提交各类声明函、承诺函，不再同时提供原件备查或提供有关部门出具的相关证明文件。但中标供应商应做好提交声明函、承诺</w:t>
      </w:r>
      <w:r>
        <w:rPr>
          <w:rFonts w:ascii="仿宋" w:hAnsi="仿宋" w:eastAsia="仿宋" w:cs="仿宋"/>
          <w:sz w:val="28"/>
        </w:rPr>
        <w:t xml:space="preserve">函相应</w:t>
      </w:r>
      <w:r>
        <w:rPr>
          <w:rFonts w:ascii="仿宋" w:hAnsi="仿宋" w:eastAsia="仿宋" w:cs="仿宋"/>
          <w:sz w:val="28"/>
        </w:rPr>
        <w:t xml:space="preserve">原件的核查准备；核查后发现虚假或违背承诺的，依照相关法律法规规定处理。</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 “苏</w:t>
      </w:r>
      <w:r>
        <w:rPr>
          <w:rFonts w:ascii="仿宋" w:hAnsi="仿宋" w:eastAsia="仿宋" w:cs="仿宋"/>
          <w:sz w:val="28"/>
        </w:rPr>
        <w:t xml:space="preserve">采云</w:t>
      </w:r>
      <w:r>
        <w:rPr>
          <w:rFonts w:ascii="仿宋" w:hAnsi="仿宋" w:eastAsia="仿宋" w:cs="仿宋"/>
          <w:sz w:val="28"/>
        </w:rPr>
        <w:t xml:space="preserve">”系统使用相关提醒</w:t>
      </w:r>
      <w:r/>
    </w:p>
    <w:p>
      <w:pPr>
        <w:ind w:firstLine="560"/>
        <w:jc w:val="both"/>
        <w:spacing w:line="479" w:lineRule="atLeast"/>
        <w:tabs>
          <w:tab w:val="left" w:pos="90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6.1.根据省财政厅《关于更换全省政府采购交易系统CA数字证书和电子签章的通知》（</w:t>
      </w:r>
      <w:r>
        <w:rPr>
          <w:rFonts w:ascii="仿宋" w:hAnsi="仿宋" w:eastAsia="仿宋" w:cs="仿宋"/>
          <w:sz w:val="28"/>
        </w:rPr>
        <w:t xml:space="preserve">苏财购〔2023〕</w:t>
      </w:r>
      <w:r>
        <w:rPr>
          <w:rFonts w:ascii="仿宋" w:hAnsi="仿宋" w:eastAsia="仿宋" w:cs="仿宋"/>
          <w:sz w:val="28"/>
        </w:rPr>
        <w:t xml:space="preserve">101号），“苏</w:t>
      </w:r>
      <w:r>
        <w:rPr>
          <w:rFonts w:ascii="仿宋" w:hAnsi="仿宋" w:eastAsia="仿宋" w:cs="仿宋"/>
          <w:sz w:val="28"/>
        </w:rPr>
        <w:t xml:space="preserve">采云</w:t>
      </w:r>
      <w:r>
        <w:rPr>
          <w:rFonts w:ascii="仿宋" w:hAnsi="仿宋" w:eastAsia="仿宋" w:cs="仿宋"/>
          <w:sz w:val="28"/>
        </w:rPr>
        <w:t xml:space="preserve">”政府采购交易系统（以下简称苏</w:t>
      </w:r>
      <w:r>
        <w:rPr>
          <w:rFonts w:ascii="仿宋" w:hAnsi="仿宋" w:eastAsia="仿宋" w:cs="仿宋"/>
          <w:sz w:val="28"/>
        </w:rPr>
        <w:t xml:space="preserve">采云</w:t>
      </w:r>
      <w:r>
        <w:rPr>
          <w:rFonts w:ascii="仿宋" w:hAnsi="仿宋" w:eastAsia="仿宋" w:cs="仿宋"/>
          <w:sz w:val="28"/>
        </w:rPr>
        <w:t xml:space="preserve">系统）的CA数字证书、电子签章已更换为江苏省电子政务证书认证中心CA和方正国际软件（北京）有限公司电子签章。如果投标人通过苏</w:t>
      </w:r>
      <w:r>
        <w:rPr>
          <w:rFonts w:ascii="仿宋" w:hAnsi="仿宋" w:eastAsia="仿宋" w:cs="仿宋"/>
          <w:sz w:val="28"/>
        </w:rPr>
        <w:t xml:space="preserve">采云</w:t>
      </w:r>
      <w:r>
        <w:rPr>
          <w:rFonts w:ascii="仿宋" w:hAnsi="仿宋" w:eastAsia="仿宋" w:cs="仿宋"/>
          <w:sz w:val="28"/>
        </w:rPr>
        <w:t xml:space="preserve">系统参与政府采购项目，需要更换CA数字证书和电子签章。</w:t>
      </w:r>
      <w:r>
        <w:rPr>
          <w:rFonts w:ascii="仿宋" w:hAnsi="仿宋" w:eastAsia="仿宋" w:cs="仿宋"/>
          <w:b/>
          <w:sz w:val="28"/>
        </w:rPr>
        <w:t xml:space="preserve">具体办理指南和操作手册见链接：http://www.ccgp-jiangsu.gov.cn/jiangsu/zlxz/ee/ee3a4bc5a3454aa2b0d9312230633ce9.html。</w:t>
      </w:r>
      <w:r/>
    </w:p>
    <w:p>
      <w:pPr>
        <w:ind w:firstLine="560"/>
        <w:jc w:val="both"/>
        <w:spacing w:after="120"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6.2领取CA和办理电子签章请至南通市政务服务中心裙楼四楼（南通市公共资源交中心）CA办理窗口办理，详见《江苏省政府采购数字证书(供应商)</w:t>
      </w:r>
      <w:r>
        <w:rPr>
          <w:rFonts w:ascii="宋体" w:hAnsi="宋体" w:eastAsia="宋体" w:cs="宋体"/>
          <w:sz w:val="28"/>
        </w:rPr>
        <w:t xml:space="preserve"> </w:t>
      </w:r>
      <w:r>
        <w:rPr>
          <w:rFonts w:ascii="仿宋" w:hAnsi="仿宋" w:eastAsia="仿宋" w:cs="仿宋"/>
          <w:sz w:val="28"/>
        </w:rPr>
        <w:t xml:space="preserve">CA及电子签章办理指南》），请及时进行注册并按要求制作、上传电子投标文件。</w:t>
      </w:r>
      <w:r/>
    </w:p>
    <w:p>
      <w:pPr>
        <w:ind w:firstLine="560"/>
        <w:jc w:val="both"/>
        <w:spacing w:after="120"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6.3</w:t>
      </w:r>
      <w:r>
        <w:rPr>
          <w:rFonts w:hint="eastAsia" w:ascii="仿宋" w:hAnsi="仿宋" w:eastAsia="仿宋" w:cs="仿宋"/>
          <w:sz w:val="28"/>
        </w:rPr>
        <w:t xml:space="preserve">参与采购活动：供应商插入CA证书登录“苏</w:t>
      </w:r>
      <w:r>
        <w:rPr>
          <w:rFonts w:hint="eastAsia" w:ascii="仿宋" w:hAnsi="仿宋" w:eastAsia="仿宋" w:cs="仿宋"/>
          <w:sz w:val="28"/>
        </w:rPr>
        <w:t xml:space="preserve">采云</w:t>
      </w:r>
      <w:r>
        <w:rPr>
          <w:rFonts w:hint="eastAsia" w:ascii="仿宋" w:hAnsi="仿宋" w:eastAsia="仿宋" w:cs="仿宋"/>
          <w:sz w:val="28"/>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公告内文件获取时间截止后仍可下载采购文件，截止后下载采购文件，视为非有效参与方式且</w:t>
      </w:r>
      <w:r>
        <w:rPr>
          <w:rFonts w:hint="eastAsia" w:ascii="仿宋" w:hAnsi="仿宋" w:eastAsia="仿宋" w:cs="仿宋"/>
          <w:sz w:val="28"/>
        </w:rPr>
        <w:t xml:space="preserve">不做为</w:t>
      </w:r>
      <w:r>
        <w:rPr>
          <w:rFonts w:hint="eastAsia" w:ascii="仿宋" w:hAnsi="仿宋" w:eastAsia="仿宋" w:cs="仿宋"/>
          <w:sz w:val="28"/>
        </w:rPr>
        <w:t xml:space="preserve">供应商权益收到损害的证明材料和依据。</w:t>
      </w:r>
      <w:r/>
    </w:p>
    <w:p>
      <w:pPr>
        <w:ind w:right="120" w:firstLine="562"/>
        <w:jc w:val="both"/>
        <w:spacing w:after="12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6.4</w:t>
      </w:r>
      <w:r>
        <w:rPr>
          <w:rFonts w:ascii="仿宋" w:hAnsi="仿宋" w:eastAsia="仿宋" w:cs="仿宋"/>
          <w:sz w:val="28"/>
        </w:rPr>
        <w:t xml:space="preserve">开标当天投标供应商应及时登录“苏</w:t>
      </w:r>
      <w:r>
        <w:rPr>
          <w:rFonts w:ascii="仿宋" w:hAnsi="仿宋" w:eastAsia="仿宋" w:cs="仿宋"/>
          <w:sz w:val="28"/>
        </w:rPr>
        <w:t xml:space="preserve">采云</w:t>
      </w:r>
      <w:r>
        <w:rPr>
          <w:rFonts w:ascii="仿宋" w:hAnsi="仿宋" w:eastAsia="仿宋" w:cs="仿宋"/>
          <w:sz w:val="28"/>
        </w:rPr>
        <w:t xml:space="preserve">”不见面开标大厅，并在规定时间内自行实施远程解密。</w:t>
      </w:r>
      <w:r>
        <w:rPr>
          <w:rFonts w:ascii="仿宋" w:hAnsi="仿宋" w:eastAsia="仿宋" w:cs="仿宋"/>
          <w:b/>
          <w:sz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w:t>
      </w:r>
      <w:r>
        <w:rPr>
          <w:rFonts w:ascii="仿宋" w:hAnsi="仿宋" w:eastAsia="仿宋" w:cs="仿宋"/>
          <w:b/>
          <w:sz w:val="28"/>
        </w:rPr>
        <w:t xml:space="preserve">解密锁用错</w:t>
      </w:r>
      <w:r>
        <w:rPr>
          <w:rFonts w:ascii="仿宋" w:hAnsi="仿宋" w:eastAsia="仿宋" w:cs="仿宋"/>
          <w:b/>
          <w:sz w:val="28"/>
        </w:rPr>
        <w:t xml:space="preserve">或其他物理故障、</w:t>
      </w:r>
      <w:r>
        <w:rPr>
          <w:rFonts w:ascii="仿宋" w:hAnsi="仿宋" w:eastAsia="仿宋" w:cs="仿宋"/>
          <w:b/>
          <w:sz w:val="28"/>
        </w:rPr>
        <w:t xml:space="preserve">操作熟练程度等自身原因，导致响应文件在规定时间内未能解密、解密失败或解密超时，系统内响应文件将被退回，相应风险由供应商自行承担；</w:t>
      </w:r>
      <w:r>
        <w:rPr>
          <w:rFonts w:ascii="仿宋" w:hAnsi="仿宋" w:eastAsia="仿宋" w:cs="仿宋"/>
          <w:sz w:val="28"/>
        </w:rPr>
        <w:t xml:space="preserve">因采购</w:t>
      </w:r>
      <w:r>
        <w:rPr>
          <w:rFonts w:ascii="仿宋" w:hAnsi="仿宋" w:eastAsia="仿宋" w:cs="仿宋"/>
          <w:sz w:val="28"/>
        </w:rPr>
        <w:t xml:space="preserve">人原因</w:t>
      </w:r>
      <w:r>
        <w:rPr>
          <w:rFonts w:ascii="仿宋" w:hAnsi="仿宋" w:eastAsia="仿宋" w:cs="仿宋"/>
          <w:sz w:val="28"/>
        </w:rPr>
        <w:t xml:space="preserve">或网上招投标平台发生故障，导致无法按时完成响应文件解密或开、评标工作无法进行的，可根据实际情况相应延迟解密时间或调整开、评标时间。</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七、本次招标联系方式</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1.采购人信息</w:t>
      </w:r>
      <w:r/>
    </w:p>
    <w:p>
      <w:pPr>
        <w:ind w:firstLine="560"/>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名 称：南通大学附属医院</w:t>
      </w:r>
      <w:r/>
    </w:p>
    <w:p>
      <w:pPr>
        <w:ind w:firstLine="560"/>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地 址：</w:t>
      </w:r>
      <w:r>
        <w:rPr>
          <w:rFonts w:hint="eastAsia" w:ascii="仿宋" w:hAnsi="仿宋" w:eastAsia="仿宋" w:cs="仿宋"/>
          <w:sz w:val="28"/>
        </w:rPr>
        <w:t xml:space="preserve">南通市崇川区西寺路20号</w:t>
      </w:r>
      <w:r>
        <w:rPr>
          <w:rFonts w:hint="eastAsia" w:ascii="仿宋" w:hAnsi="仿宋" w:eastAsia="仿宋" w:cs="仿宋"/>
          <w:sz w:val="28"/>
        </w:rPr>
      </w:r>
      <w:r/>
    </w:p>
    <w:p>
      <w:pPr>
        <w:ind w:firstLine="560"/>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联系人：施老师、张老师 </w:t>
      </w:r>
      <w:r/>
    </w:p>
    <w:p>
      <w:pPr>
        <w:ind w:firstLine="560"/>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联系方式：0513-85052089</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2.采购代理机构信息</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名 称：江苏苏豪创新科技集团高科有限公司</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地 址：南京市雨花台区软件大道</w:t>
      </w:r>
      <w:r>
        <w:rPr>
          <w:rFonts w:ascii="仿宋" w:hAnsi="仿宋" w:eastAsia="仿宋" w:cs="仿宋"/>
          <w:sz w:val="28"/>
        </w:rPr>
        <w:t xml:space="preserve">21号苏豪国际</w:t>
      </w:r>
      <w:r>
        <w:rPr>
          <w:rFonts w:ascii="仿宋" w:hAnsi="仿宋" w:eastAsia="仿宋" w:cs="仿宋"/>
          <w:sz w:val="28"/>
        </w:rPr>
        <w:t xml:space="preserve">广场北园C座617室</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联系人：吴</w:t>
      </w:r>
      <w:r>
        <w:rPr>
          <w:rFonts w:ascii="仿宋" w:hAnsi="仿宋" w:eastAsia="仿宋" w:cs="仿宋"/>
          <w:sz w:val="28"/>
        </w:rPr>
        <w:t xml:space="preserve">岢</w:t>
      </w:r>
      <w:r>
        <w:rPr>
          <w:rFonts w:ascii="仿宋" w:hAnsi="仿宋" w:eastAsia="仿宋" w:cs="仿宋"/>
          <w:sz w:val="28"/>
        </w:rPr>
        <w:t xml:space="preserve">非</w:t>
      </w:r>
      <w:r>
        <w:rPr>
          <w:rFonts w:hint="eastAsia" w:ascii="仿宋" w:hAnsi="仿宋" w:eastAsia="仿宋" w:cs="仿宋"/>
          <w:sz w:val="28"/>
        </w:rPr>
        <w:t xml:space="preserve">、</w:t>
      </w:r>
      <w:r>
        <w:rPr>
          <w:rFonts w:ascii="仿宋" w:hAnsi="仿宋" w:eastAsia="仿宋" w:cs="仿宋"/>
          <w:sz w:val="28"/>
        </w:rPr>
        <w:t xml:space="preserve">吴志叶</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联系方式：025-52875983</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3.项目联系方式：</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项目联系人：吴志叶</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联系方式：025-52875936</w:t>
      </w:r>
      <w:r/>
    </w:p>
    <w:p>
      <w:pPr>
        <w:ind w:firstLine="560"/>
        <w:jc w:val="both"/>
        <w:spacing w:line="479" w:lineRule="atLeast"/>
        <w:rPr>
          <w:rFonts w:eastAsia="Times New Roman"/>
          <w:sz w:val="28"/>
        </w:rPr>
        <w:pBdr>
          <w:top w:val="none" w:color="000000" w:sz="0" w:space="0"/>
          <w:left w:val="none" w:color="000000" w:sz="0" w:space="0"/>
          <w:bottom w:val="none" w:color="000000" w:sz="0" w:space="0"/>
          <w:right w:val="none" w:color="000000" w:sz="0" w:space="0"/>
        </w:pBdr>
      </w:pPr>
      <w:r>
        <w:rPr>
          <w:rFonts w:eastAsia="Times New Roman"/>
          <w:sz w:val="28"/>
        </w:rPr>
        <w:br w:type="page" w:clear="all"/>
      </w:r>
      <w:r/>
    </w:p>
    <w:p>
      <w:pPr>
        <w:pStyle w:val="733"/>
        <w:jc w:val="center"/>
        <w:rPr>
          <w:rFonts w:hint="eastAsia" w:ascii="宋体" w:hAnsi="宋体" w:eastAsia="宋体" w:cs="宋体"/>
        </w:rPr>
      </w:pPr>
      <w:r>
        <w:rPr>
          <w:rFonts w:hint="eastAsia" w:ascii="宋体" w:hAnsi="宋体" w:eastAsia="宋体" w:cs="宋体"/>
        </w:rPr>
        <w:t xml:space="preserve">第二章  投标人须知</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一、总则</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1.招标方式</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1.1 本次招标采取公开招标方式，本招标文件仅适用于招标公告中所述项目。</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2.合格的投标人</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2.1满足招标公告中供应商的资格要求的规定。</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 满足本文件实质性条款的规定。</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3.适用法律</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3.1 本次招标及由此产生的合同受中华人民共和国有关的法律法规制约和保护。</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4.投标费用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4.1 投标人应自行承担所有与参加投标有关的费用，无论投标过程中的做法和结果如何，</w:t>
      </w:r>
      <w:r>
        <w:rPr>
          <w:rFonts w:hint="eastAsia" w:ascii="仿宋" w:hAnsi="仿宋" w:eastAsia="仿宋" w:cs="仿宋"/>
          <w:sz w:val="28"/>
        </w:rPr>
        <w:t xml:space="preserve">江苏苏豪创新科技集团高科有限公司</w:t>
      </w:r>
      <w:r>
        <w:rPr>
          <w:rFonts w:ascii="仿宋" w:hAnsi="仿宋" w:eastAsia="仿宋" w:cs="仿宋"/>
          <w:sz w:val="28"/>
        </w:rPr>
        <w:t xml:space="preserve">（以下简称代理机构）在任何情况下均无义务和责任承担这些费用。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4.2本次招标代理机构和采购人不收取标书工本费。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4.3</w:t>
      </w:r>
      <w:r>
        <w:rPr>
          <w:rFonts w:hint="eastAsia" w:ascii="仿宋" w:hAnsi="仿宋" w:eastAsia="仿宋" w:cs="仿宋"/>
          <w:sz w:val="28"/>
        </w:rPr>
        <w:t xml:space="preserve">中标人向采购代理机构支付招标服务费，服务费</w:t>
      </w:r>
      <w:r>
        <w:rPr>
          <w:rFonts w:hint="eastAsia" w:ascii="仿宋" w:hAnsi="仿宋" w:eastAsia="仿宋" w:cs="仿宋"/>
          <w:sz w:val="28"/>
        </w:rPr>
        <w:t xml:space="preserve">已由采购人计入本项目预算金额中。金额</w:t>
      </w:r>
      <w:r>
        <w:rPr>
          <w:rFonts w:hint="eastAsia" w:ascii="仿宋" w:hAnsi="仿宋" w:eastAsia="仿宋" w:cs="仿宋"/>
          <w:sz w:val="28"/>
        </w:rPr>
        <w:t xml:space="preserve">按计价格〔2002〕1980号《招标代理服务收费管理暂行办法》标准的</w:t>
      </w:r>
      <w:r>
        <w:rPr>
          <w:rFonts w:ascii="仿宋" w:hAnsi="仿宋" w:eastAsia="仿宋" w:cs="仿宋"/>
          <w:sz w:val="28"/>
        </w:rPr>
        <w:t xml:space="preserve">52.67%</w:t>
      </w:r>
      <w:r>
        <w:rPr>
          <w:rFonts w:hint="eastAsia" w:ascii="仿宋" w:hAnsi="仿宋" w:eastAsia="仿宋" w:cs="仿宋"/>
          <w:sz w:val="28"/>
        </w:rPr>
        <w:t xml:space="preserve">计取。单个项目代理服务费不足1500元的按1500元收取。</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开户名：江苏苏豪创新科技集团高科有限公司</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开户行：工行南京市白下支行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账 号：4301013119100888895</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5.招标文件的约束力</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5.1 投标人一旦参加本项目采购活动，即被认为接受了本招标文件的规定和约束。</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二、招标文件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6、招标文件构成</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6.1 招标文件由以下部分组成：</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（1）投标邀请</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（2）投标人须知</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（3）合同文本</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（4）采购需求</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（5）评标方法与评标标准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（6）投标文件格式</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请仔细检查招标文件是否齐全，如有</w:t>
      </w:r>
      <w:r>
        <w:rPr>
          <w:rFonts w:ascii="仿宋" w:hAnsi="仿宋" w:eastAsia="仿宋" w:cs="仿宋"/>
          <w:sz w:val="28"/>
        </w:rPr>
        <w:t xml:space="preserve">缺漏请</w:t>
      </w:r>
      <w:r>
        <w:rPr>
          <w:rFonts w:ascii="仿宋" w:hAnsi="仿宋" w:eastAsia="仿宋" w:cs="仿宋"/>
          <w:sz w:val="28"/>
        </w:rPr>
        <w:t xml:space="preserve">立即与代理机构联系解决。</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6.2 投标人应认真阅读招标文件中所有的事项、格式、条款和规范等要求。按招标文件要求和规定编制投标文件，并保证所提供的全部资料的真实性，以使其投标文件对招标文件</w:t>
      </w:r>
      <w:r>
        <w:rPr>
          <w:rFonts w:ascii="仿宋" w:hAnsi="仿宋" w:eastAsia="仿宋" w:cs="仿宋"/>
          <w:sz w:val="28"/>
        </w:rPr>
        <w:t xml:space="preserve">作出</w:t>
      </w:r>
      <w:r>
        <w:rPr>
          <w:rFonts w:ascii="仿宋" w:hAnsi="仿宋" w:eastAsia="仿宋" w:cs="仿宋"/>
          <w:sz w:val="28"/>
        </w:rPr>
        <w:t xml:space="preserve">实质性响应，否则其风险由投标人自行承担。</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7</w:t>
      </w:r>
      <w:r>
        <w:rPr>
          <w:rFonts w:hint="eastAsia" w:ascii="仿宋" w:hAnsi="仿宋" w:eastAsia="仿宋" w:cs="仿宋"/>
          <w:sz w:val="28"/>
        </w:rPr>
        <w:t xml:space="preserve">．</w:t>
      </w:r>
      <w:r>
        <w:rPr>
          <w:rFonts w:ascii="仿宋" w:hAnsi="仿宋" w:eastAsia="仿宋" w:cs="仿宋"/>
          <w:sz w:val="28"/>
        </w:rPr>
        <w:t xml:space="preserve">招标文件的澄清</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任何要求对招标文件进行澄清的投标人，应在投标截止期</w:t>
      </w:r>
      <w:r>
        <w:rPr>
          <w:rFonts w:hint="eastAsia" w:ascii="仿宋" w:hAnsi="仿宋" w:eastAsia="仿宋" w:cs="仿宋"/>
          <w:b/>
          <w:sz w:val="28"/>
        </w:rPr>
        <w:t xml:space="preserve">15</w:t>
      </w:r>
      <w:r>
        <w:rPr>
          <w:rFonts w:ascii="仿宋" w:hAnsi="仿宋" w:eastAsia="仿宋" w:cs="仿宋"/>
          <w:b/>
          <w:sz w:val="28"/>
        </w:rPr>
        <w:t xml:space="preserve">日</w:t>
      </w:r>
      <w:r>
        <w:rPr>
          <w:rFonts w:ascii="仿宋" w:hAnsi="仿宋" w:eastAsia="仿宋" w:cs="仿宋"/>
          <w:sz w:val="28"/>
        </w:rPr>
        <w:t xml:space="preserve">前按招标公告中的通讯地址，以书面形式通知代理机构。采购人有权对发出的招标文件进行必要的澄清或修改。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8</w:t>
      </w:r>
      <w:r>
        <w:rPr>
          <w:rFonts w:hint="eastAsia" w:ascii="仿宋" w:hAnsi="仿宋" w:eastAsia="仿宋" w:cs="仿宋"/>
          <w:sz w:val="28"/>
        </w:rPr>
        <w:t xml:space="preserve">．</w:t>
      </w:r>
      <w:r>
        <w:rPr>
          <w:rFonts w:ascii="仿宋" w:hAnsi="仿宋" w:eastAsia="仿宋" w:cs="仿宋"/>
          <w:sz w:val="28"/>
        </w:rPr>
        <w:t xml:space="preserve">招标文件的修改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8.1 在投标截止时间前，代理机构可以对招标文件进行修改。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8.2 代理机构有权按照法定的要求推迟投标截止日期和开标日期。</w:t>
      </w:r>
      <w:r/>
    </w:p>
    <w:p>
      <w:pPr>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8.3 招标文件的修改将在江苏政府采购网公布，补充文件将作为招标文件的组成部分，并对投标人具有约束力。</w:t>
      </w:r>
      <w:r/>
    </w:p>
    <w:p>
      <w:pPr>
        <w:jc w:val="both"/>
        <w:spacing w:line="479" w:lineRule="atLeast"/>
        <w:rPr>
          <w:rFonts w:hint="eastAsia" w:ascii="仿宋" w:hAnsi="仿宋" w:eastAsia="仿宋" w:cs="仿宋"/>
          <w:b/>
          <w:bCs/>
          <w:sz w:val="28"/>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u w:val="single"/>
        </w:rPr>
        <w:t xml:space="preserve">8.4在投标截止日期前，采购单位对招标文件进行澄清或者修改的，通过“苏</w:t>
      </w:r>
      <w:r>
        <w:rPr>
          <w:rFonts w:hint="eastAsia" w:ascii="仿宋" w:hAnsi="仿宋" w:eastAsia="仿宋" w:cs="仿宋"/>
          <w:b/>
          <w:bCs/>
          <w:sz w:val="28"/>
          <w:u w:val="single"/>
        </w:rPr>
        <w:t xml:space="preserve">采云</w:t>
      </w:r>
      <w:r>
        <w:rPr>
          <w:rFonts w:hint="eastAsia" w:ascii="仿宋" w:hAnsi="仿宋" w:eastAsia="仿宋" w:cs="仿宋"/>
          <w:b/>
          <w:bCs/>
          <w:sz w:val="28"/>
          <w:u w:val="single"/>
        </w:rPr>
        <w:t xml:space="preserve">”系统发布澄清公告或者修改的内容。</w:t>
      </w:r>
      <w:r>
        <w:rPr>
          <w:rFonts w:hint="eastAsia" w:ascii="仿宋" w:hAnsi="仿宋" w:eastAsia="仿宋" w:cs="仿宋"/>
          <w:b/>
          <w:bCs/>
          <w:sz w:val="28"/>
          <w:u w:val="single"/>
        </w:rPr>
        <w:t xml:space="preserve">清或者</w:t>
      </w:r>
      <w:r>
        <w:rPr>
          <w:rFonts w:hint="eastAsia" w:ascii="仿宋" w:hAnsi="仿宋" w:eastAsia="仿宋" w:cs="仿宋"/>
          <w:b/>
          <w:bCs/>
          <w:sz w:val="28"/>
          <w:u w:val="single"/>
        </w:rPr>
        <w:t xml:space="preserve">修改的内容以所发布的本项目的“更正(澄清)公告”的形式通知所有获取采购文件的潜在投标人发布本项目的“更正(澄清)公告”后采购代理机构已尽通知义务。敬请各潜在投标人关注本项目的“更正(澄清)公告”，并通过“苏</w:t>
      </w:r>
      <w:r>
        <w:rPr>
          <w:rFonts w:hint="eastAsia" w:ascii="仿宋" w:hAnsi="仿宋" w:eastAsia="仿宋" w:cs="仿宋"/>
          <w:b/>
          <w:bCs/>
          <w:sz w:val="28"/>
          <w:u w:val="single"/>
        </w:rPr>
        <w:t xml:space="preserve">采云</w:t>
      </w:r>
      <w:r>
        <w:rPr>
          <w:rFonts w:hint="eastAsia" w:ascii="仿宋" w:hAnsi="仿宋" w:eastAsia="仿宋" w:cs="仿宋"/>
          <w:b/>
          <w:bCs/>
          <w:sz w:val="28"/>
          <w:u w:val="single"/>
        </w:rPr>
        <w:t xml:space="preserve">”系统重新下载更正(澄清)后的采购文件(后名为“.</w:t>
      </w:r>
      <w:r>
        <w:rPr>
          <w:rFonts w:hint="eastAsia" w:ascii="仿宋" w:hAnsi="仿宋" w:eastAsia="仿宋" w:cs="仿宋"/>
          <w:b/>
          <w:bCs/>
          <w:sz w:val="28"/>
          <w:u w:val="single"/>
        </w:rPr>
        <w:t xml:space="preserve">kedt</w:t>
      </w:r>
      <w:r>
        <w:rPr>
          <w:rFonts w:hint="eastAsia" w:ascii="仿宋" w:hAnsi="仿宋" w:eastAsia="仿宋" w:cs="仿宋"/>
          <w:b/>
          <w:bCs/>
          <w:sz w:val="28"/>
          <w:u w:val="single"/>
        </w:rPr>
        <w:t xml:space="preserve">”)，离线编制响应文件，否则，将自行承担相应的风险。</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三、投标文件的编制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9</w:t>
      </w:r>
      <w:r>
        <w:rPr>
          <w:rFonts w:hint="eastAsia" w:ascii="仿宋" w:hAnsi="仿宋" w:eastAsia="仿宋" w:cs="仿宋"/>
          <w:sz w:val="28"/>
        </w:rPr>
        <w:t xml:space="preserve">．</w:t>
      </w:r>
      <w:r>
        <w:rPr>
          <w:rFonts w:ascii="仿宋" w:hAnsi="仿宋" w:eastAsia="仿宋" w:cs="仿宋"/>
          <w:sz w:val="28"/>
        </w:rPr>
        <w:t xml:space="preserve">投标文件的语言及度量衡单位</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9.1 投标人提交的投标文件以及投标人与代理机构就有关投标的所有来往通知、函件和文件均应使用简体中文。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9.2 除技术性能另有规定外，投标文件所使用的度量衡单位，均须采用国家法定计量单位。</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10</w:t>
      </w:r>
      <w:r>
        <w:rPr>
          <w:rFonts w:hint="eastAsia" w:ascii="仿宋" w:hAnsi="仿宋" w:eastAsia="仿宋" w:cs="仿宋"/>
          <w:sz w:val="28"/>
        </w:rPr>
        <w:t xml:space="preserve">．</w:t>
      </w:r>
      <w:r>
        <w:rPr>
          <w:rFonts w:ascii="仿宋" w:hAnsi="仿宋" w:eastAsia="仿宋" w:cs="仿宋"/>
          <w:sz w:val="28"/>
        </w:rPr>
        <w:t xml:space="preserve">投标文件构成</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10.1 投标人编写的投标文件应包括资格证明文件、实质性要求响应及偏离表、投标分项报价表、技术要求响应及偏离表、商务要求响应及偏离表、其他证明文件、投标函、开标一览表等部分。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10.2 如标书制作工具中格式和内容与“江苏政府采购网”发布的招标文件不一致，请以“江苏政府采购网”发布的招标文件为准。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11</w:t>
      </w:r>
      <w:r>
        <w:rPr>
          <w:rFonts w:hint="eastAsia" w:ascii="仿宋" w:hAnsi="仿宋" w:eastAsia="仿宋" w:cs="仿宋"/>
          <w:sz w:val="28"/>
        </w:rPr>
        <w:t xml:space="preserve">．</w:t>
      </w:r>
      <w:r>
        <w:rPr>
          <w:rFonts w:ascii="仿宋" w:hAnsi="仿宋" w:eastAsia="仿宋" w:cs="仿宋"/>
          <w:sz w:val="28"/>
        </w:rPr>
        <w:t xml:space="preserve">证明投标人及投标标的符合招标文件规定的文件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11.1 投标人应按照招标文件要求提交证明文件，证明其及投标标的符合招标文件规定。</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11.2招标文件对证明文件无明确形式要求的，证明文件可以以文字资料、图纸和数据等形式提交。</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12</w:t>
      </w:r>
      <w:r>
        <w:rPr>
          <w:rFonts w:hint="eastAsia" w:ascii="仿宋" w:hAnsi="仿宋" w:eastAsia="仿宋" w:cs="仿宋"/>
          <w:sz w:val="28"/>
        </w:rPr>
        <w:t xml:space="preserve">．</w:t>
      </w:r>
      <w:r>
        <w:rPr>
          <w:rFonts w:ascii="仿宋" w:hAnsi="仿宋" w:eastAsia="仿宋" w:cs="仿宋"/>
          <w:sz w:val="28"/>
        </w:rPr>
        <w:t xml:space="preserve">投标分项报价表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12.1 投标人按照招标文件规定格式填报投标分项报价表。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12.2投标货币。投标文件中的单价和总价无特殊规定的采用人民币报价，以元为单位标注。招标文件中另有规定的按规定执行。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13</w:t>
      </w:r>
      <w:r>
        <w:rPr>
          <w:rFonts w:hint="eastAsia" w:ascii="仿宋" w:hAnsi="仿宋" w:eastAsia="仿宋" w:cs="仿宋"/>
          <w:sz w:val="28"/>
        </w:rPr>
        <w:t xml:space="preserve">．</w:t>
      </w:r>
      <w:r>
        <w:rPr>
          <w:rFonts w:ascii="仿宋" w:hAnsi="仿宋" w:eastAsia="仿宋" w:cs="仿宋"/>
          <w:sz w:val="28"/>
        </w:rPr>
        <w:t xml:space="preserve">技术要求响应及偏离表、商务要求响应及偏离表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13.1投标人需对招标文件中的技术要求与商务要求逐项</w:t>
      </w:r>
      <w:r>
        <w:rPr>
          <w:rFonts w:ascii="仿宋" w:hAnsi="仿宋" w:eastAsia="仿宋" w:cs="仿宋"/>
          <w:sz w:val="28"/>
        </w:rPr>
        <w:t xml:space="preserve">作出</w:t>
      </w:r>
      <w:r>
        <w:rPr>
          <w:rFonts w:ascii="仿宋" w:hAnsi="仿宋" w:eastAsia="仿宋" w:cs="仿宋"/>
          <w:sz w:val="28"/>
        </w:rPr>
        <w:t xml:space="preserve">响应或偏离，并说明原因。</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13.2投标人需按照招标文件要求，在投标文件中提供与技术要求和商务要求相关的证明材料。</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14</w:t>
      </w:r>
      <w:r>
        <w:rPr>
          <w:rFonts w:hint="eastAsia" w:ascii="仿宋" w:hAnsi="仿宋" w:eastAsia="仿宋" w:cs="仿宋"/>
          <w:sz w:val="28"/>
        </w:rPr>
        <w:t xml:space="preserve">．</w:t>
      </w:r>
      <w:r>
        <w:rPr>
          <w:rFonts w:ascii="仿宋" w:hAnsi="仿宋" w:eastAsia="仿宋" w:cs="仿宋"/>
          <w:sz w:val="28"/>
        </w:rPr>
        <w:t xml:space="preserve">服务承诺、培训计划、人员安排及其他</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14.1 投标人需根据招标文件要求提供有关售后服务的管理制度，售后服务机构的分布情况，售后服务人员的数量、素质、技术水平及售后服务的反应能力等。</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14.2 投标人需根据招标文件要求提供培训计划。</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14.3  投标人需根据招标文件要求提供所投标的</w:t>
      </w:r>
      <w:r>
        <w:rPr>
          <w:rFonts w:ascii="仿宋" w:hAnsi="仿宋" w:eastAsia="仿宋" w:cs="仿宋"/>
          <w:sz w:val="28"/>
        </w:rPr>
        <w:t xml:space="preserve">的</w:t>
      </w:r>
      <w:r>
        <w:rPr>
          <w:rFonts w:ascii="仿宋" w:hAnsi="仿宋" w:eastAsia="仿宋" w:cs="仿宋"/>
          <w:sz w:val="28"/>
        </w:rPr>
        <w:t xml:space="preserve">主要组成部分、功能设计、实现思路及关键技术等。</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15</w:t>
      </w:r>
      <w:r>
        <w:rPr>
          <w:rFonts w:hint="eastAsia" w:ascii="仿宋" w:hAnsi="仿宋" w:eastAsia="仿宋" w:cs="仿宋"/>
          <w:sz w:val="28"/>
        </w:rPr>
        <w:t xml:space="preserve">．</w:t>
      </w:r>
      <w:r>
        <w:rPr>
          <w:rFonts w:ascii="仿宋" w:hAnsi="仿宋" w:eastAsia="仿宋" w:cs="仿宋"/>
          <w:sz w:val="28"/>
        </w:rPr>
        <w:t xml:space="preserve">投标函和开标一览表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15.1 投标人应按照招标文件中提供的格式完整、正确填写投标函、开标一览表。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15.2 </w:t>
      </w:r>
      <w:r>
        <w:rPr>
          <w:rFonts w:ascii="仿宋" w:hAnsi="仿宋" w:eastAsia="仿宋" w:cs="仿宋"/>
          <w:b/>
          <w:sz w:val="28"/>
        </w:rPr>
        <w:t xml:space="preserve">对于采用货币报价的项目，开标一览表中的投标总报价应与投标分项报价表中的投标总报价一致，如不一致，不作为无效投标处理，但评标时按开标一览表中价格为准。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16</w:t>
      </w:r>
      <w:r>
        <w:rPr>
          <w:rFonts w:hint="eastAsia" w:ascii="仿宋" w:hAnsi="仿宋" w:eastAsia="仿宋" w:cs="仿宋"/>
          <w:sz w:val="28"/>
        </w:rPr>
        <w:t xml:space="preserve">．</w:t>
      </w:r>
      <w:r>
        <w:rPr>
          <w:rFonts w:ascii="仿宋" w:hAnsi="仿宋" w:eastAsia="仿宋" w:cs="仿宋"/>
          <w:sz w:val="28"/>
        </w:rPr>
        <w:t xml:space="preserve">投标有效期</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16.1投标有效期为代理机构规定的开标之日后</w:t>
      </w:r>
      <w:r>
        <w:rPr>
          <w:rFonts w:ascii="仿宋" w:hAnsi="仿宋" w:eastAsia="仿宋" w:cs="仿宋"/>
          <w:b/>
          <w:sz w:val="28"/>
          <w:u w:val="single"/>
        </w:rPr>
        <w:t xml:space="preserve">九十（90）天</w:t>
      </w:r>
      <w:r>
        <w:rPr>
          <w:rFonts w:ascii="仿宋" w:hAnsi="仿宋" w:eastAsia="仿宋" w:cs="仿宋"/>
          <w:sz w:val="28"/>
        </w:rPr>
        <w:t xml:space="preserve">。投标有效期比规定短的将被视为未实质性响应招标文件而予以拒绝。</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17</w:t>
      </w:r>
      <w:r>
        <w:rPr>
          <w:rFonts w:hint="eastAsia" w:ascii="仿宋" w:hAnsi="仿宋" w:eastAsia="仿宋" w:cs="仿宋"/>
          <w:sz w:val="28"/>
        </w:rPr>
        <w:t xml:space="preserve">．</w:t>
      </w:r>
      <w:r>
        <w:rPr>
          <w:rFonts w:ascii="仿宋" w:hAnsi="仿宋" w:eastAsia="仿宋" w:cs="仿宋"/>
          <w:sz w:val="28"/>
        </w:rPr>
        <w:t xml:space="preserve">投标有效期的延长</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四、投标文件的递交</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18</w:t>
      </w:r>
      <w:r>
        <w:rPr>
          <w:rFonts w:hint="eastAsia" w:ascii="仿宋" w:hAnsi="仿宋" w:eastAsia="仿宋" w:cs="仿宋"/>
          <w:sz w:val="28"/>
        </w:rPr>
        <w:t xml:space="preserve">．</w:t>
      </w:r>
      <w:r>
        <w:rPr>
          <w:rFonts w:ascii="仿宋" w:hAnsi="仿宋" w:eastAsia="仿宋" w:cs="仿宋"/>
          <w:sz w:val="28"/>
        </w:rPr>
        <w:t xml:space="preserve">电子投标文件的递交</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18.1投标人应当按照《操作手册》规定，在投标截止时间</w:t>
      </w:r>
      <w:r>
        <w:rPr>
          <w:rFonts w:ascii="仿宋" w:hAnsi="仿宋" w:eastAsia="仿宋" w:cs="仿宋"/>
          <w:sz w:val="28"/>
        </w:rPr>
        <w:t xml:space="preserve">前制作</w:t>
      </w:r>
      <w:r>
        <w:rPr>
          <w:rFonts w:ascii="仿宋" w:hAnsi="仿宋" w:eastAsia="仿宋" w:cs="仿宋"/>
          <w:sz w:val="28"/>
        </w:rPr>
        <w:t xml:space="preserve">并上传电子投标文件。</w:t>
      </w:r>
      <w:r/>
    </w:p>
    <w:p>
      <w:pPr>
        <w:jc w:val="both"/>
        <w:spacing w:before="280" w:after="29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19</w:t>
      </w:r>
      <w:r>
        <w:rPr>
          <w:rFonts w:hint="eastAsia" w:ascii="仿宋" w:hAnsi="仿宋" w:eastAsia="仿宋" w:cs="仿宋"/>
          <w:sz w:val="28"/>
        </w:rPr>
        <w:t xml:space="preserve">．</w:t>
      </w:r>
      <w:r>
        <w:rPr>
          <w:rFonts w:ascii="仿宋" w:hAnsi="仿宋" w:eastAsia="仿宋" w:cs="仿宋"/>
          <w:sz w:val="28"/>
        </w:rPr>
        <w:t xml:space="preserve">投标截止日期</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u w:val="single"/>
        </w:rPr>
        <w:t xml:space="preserve">19.1 投标人上传电子投标文件的时间不得迟于招标公告中规定的投标截止时间。</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投标人应充分考虑到网络环境、网络带宽等风险因素，如因投标人自身原因造成电子投标文件上传不成功的，按照本招标文件第二章第27.1.2条规定做无效投标处理。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19.2代理机构可以按照规定，通过修改招标文件酌情延长投标截止日期，在此情况下，投标人的所有权利和义务以及投标人受制的截止日期均应以延长后新的截止日期为准。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20</w:t>
      </w:r>
      <w:r>
        <w:rPr>
          <w:rFonts w:hint="eastAsia" w:ascii="仿宋" w:hAnsi="仿宋" w:eastAsia="仿宋" w:cs="仿宋"/>
          <w:sz w:val="28"/>
        </w:rPr>
        <w:t xml:space="preserve">．</w:t>
      </w:r>
      <w:r>
        <w:rPr>
          <w:rFonts w:ascii="仿宋" w:hAnsi="仿宋" w:eastAsia="仿宋" w:cs="仿宋"/>
          <w:sz w:val="28"/>
        </w:rPr>
        <w:t xml:space="preserve">投标文件的拒收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20.1 代理机构拒绝接收在其规定的投标截止时间后上传的任何投标文件。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w:t>
      </w:r>
      <w:r>
        <w:rPr>
          <w:rFonts w:hint="eastAsia" w:ascii="仿宋" w:hAnsi="仿宋" w:eastAsia="仿宋" w:cs="仿宋"/>
          <w:sz w:val="28"/>
        </w:rPr>
        <w:t xml:space="preserve">．</w:t>
      </w:r>
      <w:r>
        <w:rPr>
          <w:rFonts w:ascii="仿宋" w:hAnsi="仿宋" w:eastAsia="仿宋" w:cs="仿宋"/>
          <w:sz w:val="28"/>
        </w:rPr>
        <w:t xml:space="preserve">投标文件的撤回和修改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21.1 投标文件的撤回</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21.1.1 电子投标文件的撤回</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投标人可在投标截止时间前，撤回其电子投标文件，具体操作方法见《操作手册》。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21.1.2 投标人撤回电子投标文件，则认为其不再参与本项目投标活动。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21.2 投标文件的修改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21.2.1投标人可在投标截止时间前，对其电子投标文件进行修改，具体操作方法见《操作手册》。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21.2.2 在投标截止时间之后，投标人不得对其电子投标文件作任何修改。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21.3 在投标截止时间至招标文件中规定的投标有效期满之间的这段时间内，投标人不得撤回其投标。</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五、开标与评标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w:t>
      </w:r>
      <w:r>
        <w:rPr>
          <w:rFonts w:hint="eastAsia" w:ascii="仿宋" w:hAnsi="仿宋" w:eastAsia="仿宋" w:cs="仿宋"/>
          <w:sz w:val="28"/>
        </w:rPr>
        <w:t xml:space="preserve">．</w:t>
      </w:r>
      <w:r>
        <w:rPr>
          <w:rFonts w:ascii="仿宋" w:hAnsi="仿宋" w:eastAsia="仿宋" w:cs="仿宋"/>
          <w:sz w:val="28"/>
        </w:rPr>
        <w:t xml:space="preserve">开标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22.1代理机构将在招标公告中规定的时间和地点组织公开开标。投标人应当按照《操作手册》规定，参加开标活动和在苏</w:t>
      </w:r>
      <w:r>
        <w:rPr>
          <w:rFonts w:ascii="仿宋" w:hAnsi="仿宋" w:eastAsia="仿宋" w:cs="仿宋"/>
          <w:sz w:val="28"/>
        </w:rPr>
        <w:t xml:space="preserve">采云</w:t>
      </w:r>
      <w:r>
        <w:rPr>
          <w:rFonts w:ascii="仿宋" w:hAnsi="仿宋" w:eastAsia="仿宋" w:cs="仿宋"/>
          <w:sz w:val="28"/>
        </w:rPr>
        <w:t xml:space="preserve">系统规定的时间内对投标文件进行解密。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22.2开标仪式由代理机构组织。苏</w:t>
      </w:r>
      <w:r>
        <w:rPr>
          <w:rFonts w:ascii="仿宋" w:hAnsi="仿宋" w:eastAsia="仿宋" w:cs="仿宋"/>
          <w:sz w:val="28"/>
        </w:rPr>
        <w:t xml:space="preserve">采云</w:t>
      </w:r>
      <w:r>
        <w:rPr>
          <w:rFonts w:ascii="仿宋" w:hAnsi="仿宋" w:eastAsia="仿宋" w:cs="仿宋"/>
          <w:sz w:val="28"/>
        </w:rPr>
        <w:t xml:space="preserve">系统将自动对项目进行开标，并宣布各投标人名称和投标价格。</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22.3投标人在开标过程中涉及到的投标文件解密、开标结果确认等工作，应按照《操作手册》规定执行。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22.4投标人如果对开标过程和开标记录有疑义，应当根据《操作手册》规定提出，如苏</w:t>
      </w:r>
      <w:r>
        <w:rPr>
          <w:rFonts w:ascii="仿宋" w:hAnsi="仿宋" w:eastAsia="仿宋" w:cs="仿宋"/>
          <w:sz w:val="28"/>
        </w:rPr>
        <w:t xml:space="preserve">采云</w:t>
      </w:r>
      <w:r>
        <w:rPr>
          <w:rFonts w:ascii="仿宋" w:hAnsi="仿宋" w:eastAsia="仿宋" w:cs="仿宋"/>
          <w:sz w:val="28"/>
        </w:rPr>
        <w:t xml:space="preserve">系统中《开标记录表》宣布后5分钟内未提出的，视同认可开标结果。</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23</w:t>
      </w:r>
      <w:r>
        <w:rPr>
          <w:rFonts w:hint="eastAsia" w:ascii="仿宋" w:hAnsi="仿宋" w:eastAsia="仿宋" w:cs="仿宋"/>
          <w:sz w:val="28"/>
        </w:rPr>
        <w:t xml:space="preserve">．</w:t>
      </w:r>
      <w:r>
        <w:rPr>
          <w:rFonts w:ascii="仿宋" w:hAnsi="仿宋" w:eastAsia="仿宋" w:cs="仿宋"/>
          <w:sz w:val="28"/>
        </w:rPr>
        <w:t xml:space="preserve">评标委员会</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23.1开标后，代理机构将立即组织评标委员会（以下简称评委会）进行评标。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23.2 评委会由采购人代表和有关技术、经济等方面的专家组成，</w:t>
      </w:r>
      <w:r>
        <w:rPr>
          <w:rFonts w:ascii="仿宋" w:hAnsi="仿宋" w:eastAsia="仿宋" w:cs="仿宋"/>
          <w:sz w:val="28"/>
        </w:rPr>
        <w:t xml:space="preserve">且人员</w:t>
      </w:r>
      <w:r>
        <w:rPr>
          <w:rFonts w:ascii="仿宋" w:hAnsi="仿宋" w:eastAsia="仿宋" w:cs="仿宋"/>
          <w:sz w:val="28"/>
        </w:rPr>
        <w:t xml:space="preserve">构成符合政府采购有关规定。</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23.3评委会独立工作，负责评审所有投标文件并确定中标</w:t>
      </w:r>
      <w:r>
        <w:rPr>
          <w:rFonts w:ascii="仿宋" w:hAnsi="仿宋" w:eastAsia="仿宋" w:cs="仿宋"/>
          <w:sz w:val="28"/>
        </w:rPr>
        <w:t xml:space="preserve">侯选人</w:t>
      </w:r>
      <w:r>
        <w:rPr>
          <w:rFonts w:ascii="仿宋" w:hAnsi="仿宋" w:eastAsia="仿宋" w:cs="仿宋"/>
          <w:sz w:val="28"/>
        </w:rPr>
        <w:t xml:space="preserve">。</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24．评标过程的保密与公正</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24.1凡是与审查、澄清、评价和比较投标的有关资料以及授标建议等，采购人、评委、代理机构均不得向投标人或与评标无关的其他人员透露。</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24.2在评标过程中，投标人不得以任何行为影响评标过程，否则其投标文件将被作为无效投标文件。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24.3代理机构和评标委员会不向未中标的投标人解释未中标原因，也不公布评标过程中的相关细节。</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24.4 采用综合评分法的项目，未中标的投标人可于中标结果公告期限届满之日起通过苏</w:t>
      </w:r>
      <w:r>
        <w:rPr>
          <w:rFonts w:ascii="仿宋" w:hAnsi="仿宋" w:eastAsia="仿宋" w:cs="仿宋"/>
          <w:sz w:val="28"/>
        </w:rPr>
        <w:t xml:space="preserve">采云</w:t>
      </w:r>
      <w:r>
        <w:rPr>
          <w:rFonts w:ascii="仿宋" w:hAnsi="仿宋" w:eastAsia="仿宋" w:cs="仿宋"/>
          <w:sz w:val="28"/>
        </w:rPr>
        <w:t xml:space="preserve">系统查看自己的评审得分及排序情况。</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25．投标文件的澄清</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25.1评标期间，评委会对投标文件中含义不明确、同类问题表述不一致或者有明显文字和计算错误的内容，有权要求投标人</w:t>
      </w:r>
      <w:r>
        <w:rPr>
          <w:rFonts w:ascii="仿宋" w:hAnsi="仿宋" w:eastAsia="仿宋" w:cs="仿宋"/>
          <w:sz w:val="28"/>
        </w:rPr>
        <w:t xml:space="preserve">作出</w:t>
      </w:r>
      <w:r>
        <w:rPr>
          <w:rFonts w:ascii="仿宋" w:hAnsi="仿宋" w:eastAsia="仿宋" w:cs="仿宋"/>
          <w:sz w:val="28"/>
        </w:rPr>
        <w:t xml:space="preserve">必要的澄清、说明或者补正。</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投标人的澄清、说明或者补正不得超出投标文件的范围或者改变投标文件的实质性内容。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评标委员会并非对每个投标人都做澄清要求。</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25.2需要供应商进行澄清、说明和补正的，评委会将通过苏</w:t>
      </w:r>
      <w:r>
        <w:rPr>
          <w:rFonts w:ascii="仿宋" w:hAnsi="仿宋" w:eastAsia="仿宋" w:cs="仿宋"/>
          <w:sz w:val="28"/>
        </w:rPr>
        <w:t xml:space="preserve">采云</w:t>
      </w:r>
      <w:r>
        <w:rPr>
          <w:rFonts w:ascii="仿宋" w:hAnsi="仿宋" w:eastAsia="仿宋" w:cs="仿宋"/>
          <w:sz w:val="28"/>
        </w:rPr>
        <w:t xml:space="preserve">系统向供应商发出“澄清要求函”，接到“澄清要求函”的投标人应当按照要求在</w:t>
      </w:r>
      <w:r>
        <w:rPr>
          <w:rFonts w:ascii="仿宋" w:hAnsi="仿宋" w:eastAsia="仿宋" w:cs="仿宋"/>
          <w:sz w:val="28"/>
        </w:rPr>
        <w:t xml:space="preserve">苏</w:t>
      </w:r>
      <w:r>
        <w:rPr>
          <w:rFonts w:ascii="仿宋" w:hAnsi="仿宋" w:eastAsia="仿宋" w:cs="仿宋"/>
          <w:sz w:val="28"/>
        </w:rPr>
        <w:t xml:space="preserve">采云</w:t>
      </w:r>
      <w:r>
        <w:rPr>
          <w:rFonts w:ascii="仿宋" w:hAnsi="仿宋" w:eastAsia="仿宋" w:cs="仿宋"/>
          <w:sz w:val="28"/>
        </w:rPr>
        <w:t xml:space="preserve">系统中提交“澄清响应函”并加盖CA电子公章。澄清、说明和补正的内容作为投标文件的补充部分，具体操作方式见《操作手册》。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25.3 接到评委会澄清、说明和补正要求的投标人如未按规定做出澄清、说明和补正，其风险由投标人自行承担。</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w:t>
      </w:r>
      <w:r>
        <w:rPr>
          <w:rFonts w:hint="eastAsia" w:ascii="仿宋" w:hAnsi="仿宋" w:eastAsia="仿宋" w:cs="仿宋"/>
          <w:sz w:val="28"/>
        </w:rPr>
        <w:t xml:space="preserve">．</w:t>
      </w:r>
      <w:r>
        <w:rPr>
          <w:rFonts w:ascii="仿宋" w:hAnsi="仿宋" w:eastAsia="仿宋" w:cs="仿宋"/>
          <w:sz w:val="28"/>
        </w:rPr>
        <w:t xml:space="preserve">对投标文件的初审</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26.1投标文件初审分为资格审查和符合性审查。</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26.1.1 资格审查：依据法律法规和招标文件的规定，由采购人对投标文件中的资格证明文件进行审查。资格审查的结论，采购人以书面形式向评委会进行反馈。</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采购人在进行资格性审查的同时，将在“信用中国”网站（www.creditchina.gov.cn）查询投标人的信用记录，以确定投标人是否具备投标资格,查询结果留存并归档。</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26.1.2 符合性审查：依据招标文件的规定，由评委会从投标文件的有效性、完整性和对招标文件的响应程度进行审查，以确定是否对招标文件的实质性要求</w:t>
      </w:r>
      <w:r>
        <w:rPr>
          <w:rFonts w:ascii="仿宋" w:hAnsi="仿宋" w:eastAsia="仿宋" w:cs="仿宋"/>
          <w:sz w:val="28"/>
        </w:rPr>
        <w:t xml:space="preserve">作出</w:t>
      </w:r>
      <w:r>
        <w:rPr>
          <w:rFonts w:ascii="仿宋" w:hAnsi="仿宋" w:eastAsia="仿宋" w:cs="仿宋"/>
          <w:sz w:val="28"/>
        </w:rPr>
        <w:t xml:space="preserve">响应。</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26.1.3 未通过资格审查或符合性审查的投标人，代理机构将在苏</w:t>
      </w:r>
      <w:r>
        <w:rPr>
          <w:rFonts w:ascii="仿宋" w:hAnsi="仿宋" w:eastAsia="仿宋" w:cs="仿宋"/>
          <w:b/>
          <w:sz w:val="28"/>
        </w:rPr>
        <w:t xml:space="preserve">采云</w:t>
      </w:r>
      <w:r>
        <w:rPr>
          <w:rFonts w:ascii="仿宋" w:hAnsi="仿宋" w:eastAsia="仿宋" w:cs="仿宋"/>
          <w:b/>
          <w:sz w:val="28"/>
        </w:rPr>
        <w:t xml:space="preserve">系统中告知未通过资格审查或符合性审查的原因，评审结束后，代理机构将不再告知未通过资格审查或符合性审查的原因。</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ascii="仿宋" w:hAnsi="仿宋" w:eastAsia="仿宋" w:cs="仿宋"/>
          <w:sz w:val="28"/>
        </w:rPr>
        <w:t xml:space="preserve">作出</w:t>
      </w:r>
      <w:r>
        <w:rPr>
          <w:rFonts w:ascii="仿宋" w:hAnsi="仿宋" w:eastAsia="仿宋" w:cs="仿宋"/>
          <w:sz w:val="28"/>
        </w:rPr>
        <w:t xml:space="preserve">结论。评委决定投标文件的</w:t>
      </w:r>
      <w:r>
        <w:rPr>
          <w:rFonts w:ascii="仿宋" w:hAnsi="仿宋" w:eastAsia="仿宋" w:cs="仿宋"/>
          <w:sz w:val="28"/>
        </w:rPr>
        <w:t xml:space="preserve">响应性只根据</w:t>
      </w:r>
      <w:r>
        <w:rPr>
          <w:rFonts w:ascii="仿宋" w:hAnsi="仿宋" w:eastAsia="仿宋" w:cs="仿宋"/>
          <w:sz w:val="28"/>
        </w:rPr>
        <w:t xml:space="preserve">投标文件本身的内容，而不寻求外部的证据。</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26.3如果投标文件实质上没有响应招标文件的要求，评委会将予以拒绝，投标人不得通过修改或撤销不合要求的偏离或保留而使其投标成为实质性响应的投标。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26.4评委会将对确定为实质性响应的投标进行进一步审核，看其是否有计算上或累加上的算术错误，修正错误的原则如下：</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（1）投标文件中开标一览表内容与投标文件中相应内容不一致的，以开标一览表为准。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（2）大写金额和小写金额不一致的，以大写金额为准。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（3）单价金额小数点或者百分比有明显错位的，以开标一览表的总价为准，并修改单价。</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（4）总价金额与按单价汇总金额不一致的，以单价金额计算结果为准。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同时出现两种以上错误的，按照前款规定的顺序修正。</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26.5评委会将按上述修正错误的方法调整投标文件中的投标报价，并通过苏</w:t>
      </w:r>
      <w:r>
        <w:rPr>
          <w:rFonts w:ascii="仿宋" w:hAnsi="仿宋" w:eastAsia="仿宋" w:cs="仿宋"/>
          <w:sz w:val="28"/>
        </w:rPr>
        <w:t xml:space="preserve">采云</w:t>
      </w:r>
      <w:r>
        <w:rPr>
          <w:rFonts w:ascii="仿宋" w:hAnsi="仿宋" w:eastAsia="仿宋" w:cs="仿宋"/>
          <w:sz w:val="28"/>
        </w:rPr>
        <w:t xml:space="preserve">系统告知投标人，调整后的价格应对投标人具有约束力。如果投标人不接受修正后的价格，则其投标将被拒绝。</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非单一产品采购项目，招标文件中将载明其中的核心产品。多家投标人提供的核心产品品牌相同的，按前两款规定处理。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26.7投标人在开、评标全过程中应保持通讯畅通，及时登录苏</w:t>
      </w:r>
      <w:r>
        <w:rPr>
          <w:rFonts w:ascii="仿宋" w:hAnsi="仿宋" w:eastAsia="仿宋" w:cs="仿宋"/>
          <w:sz w:val="28"/>
        </w:rPr>
        <w:t xml:space="preserve">采云</w:t>
      </w:r>
      <w:r>
        <w:rPr>
          <w:rFonts w:ascii="仿宋" w:hAnsi="仿宋" w:eastAsia="仿宋" w:cs="仿宋"/>
          <w:sz w:val="28"/>
        </w:rPr>
        <w:t xml:space="preserve">系统查阅、答复相关信息，并安排专人与代理机构及评标委员会联系。</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w:t>
      </w:r>
      <w:r>
        <w:rPr>
          <w:rFonts w:hint="eastAsia" w:ascii="仿宋" w:hAnsi="仿宋" w:eastAsia="仿宋" w:cs="仿宋"/>
          <w:sz w:val="28"/>
        </w:rPr>
        <w:t xml:space="preserve">．</w:t>
      </w:r>
      <w:r>
        <w:rPr>
          <w:rFonts w:ascii="仿宋" w:hAnsi="仿宋" w:eastAsia="仿宋" w:cs="仿宋"/>
          <w:sz w:val="28"/>
        </w:rPr>
        <w:t xml:space="preserve">无效投标条款</w:t>
      </w:r>
      <w:r>
        <w:rPr>
          <w:rFonts w:ascii="仿宋" w:hAnsi="仿宋" w:eastAsia="仿宋" w:cs="仿宋"/>
          <w:sz w:val="28"/>
        </w:rPr>
        <w:t xml:space="preserve">和废标条款</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27.1无效投标条款</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 投标人在苏</w:t>
      </w:r>
      <w:r>
        <w:rPr>
          <w:rFonts w:ascii="仿宋" w:hAnsi="仿宋" w:eastAsia="仿宋" w:cs="仿宋"/>
          <w:sz w:val="28"/>
        </w:rPr>
        <w:t xml:space="preserve">采云</w:t>
      </w:r>
      <w:r>
        <w:rPr>
          <w:rFonts w:ascii="仿宋" w:hAnsi="仿宋" w:eastAsia="仿宋" w:cs="仿宋"/>
          <w:sz w:val="28"/>
        </w:rPr>
        <w:t xml:space="preserve">系统规定的时间内未成功解密电子投标文件的。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27.1.2 投标人未按照招标文件要求上传电子投标文件的。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27.1.3投标人同一分包提交两个（含两个）以上不同的投标报价的。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27.1.4投标人不具备招标文件中规定资格要求的。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27.1.5投标人的报价超过了采购预算或最高限价的。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27.1.6未通过符合性审查的。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27.1.7不符合招标文件中规定的实质性要求的（详见本招标文件第四章采购需求中标有“★”的</w:t>
      </w:r>
      <w:r>
        <w:rPr>
          <w:rFonts w:hint="eastAsia" w:ascii="仿宋" w:hAnsi="仿宋" w:eastAsia="仿宋" w:cs="仿宋"/>
          <w:sz w:val="28"/>
        </w:rPr>
        <w:t xml:space="preserve">技术要求及相关商务要求</w:t>
      </w:r>
      <w:r>
        <w:rPr>
          <w:rFonts w:ascii="仿宋" w:hAnsi="仿宋" w:eastAsia="仿宋" w:cs="仿宋"/>
          <w:sz w:val="28"/>
        </w:rPr>
        <w:t xml:space="preserve">）。</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27.1.8 投标人被 “信用中国”网站（www.creditchina.gov.cn）</w:t>
      </w:r>
      <w:r>
        <w:rPr>
          <w:rFonts w:hint="eastAsia" w:ascii="仿宋" w:hAnsi="仿宋" w:eastAsia="仿宋" w:cs="仿宋"/>
          <w:sz w:val="28"/>
        </w:rPr>
        <w:t xml:space="preserve">、中国政府采购网（</w:t>
      </w:r>
      <w:r>
        <w:rPr>
          <w:rFonts w:ascii="仿宋" w:hAnsi="仿宋" w:eastAsia="仿宋" w:cs="仿宋"/>
          <w:sz w:val="28"/>
        </w:rPr>
        <w:t xml:space="preserve">www.ccgp.gov.cn</w:t>
      </w:r>
      <w:r>
        <w:rPr>
          <w:rFonts w:hint="eastAsia" w:ascii="仿宋" w:hAnsi="仿宋" w:eastAsia="仿宋" w:cs="仿宋"/>
          <w:sz w:val="28"/>
        </w:rPr>
        <w:t xml:space="preserve">）</w:t>
      </w:r>
      <w:r>
        <w:rPr>
          <w:rFonts w:ascii="仿宋" w:hAnsi="仿宋" w:eastAsia="仿宋" w:cs="仿宋"/>
          <w:sz w:val="28"/>
        </w:rPr>
        <w:t xml:space="preserve">列入失信被执行人或重大税收违法案件当事人名单或政府采购严重失信行为记录名单。或查询网站后发现投标人存在其他不符合《中华人民共和国政府采购法》第二十二条规定条件的信用记录。</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27.1.9 投标文件含有采购人不能接受的附加条件的。</w:t>
      </w:r>
      <w:r/>
    </w:p>
    <w:p>
      <w:pPr>
        <w:jc w:val="both"/>
        <w:spacing w:line="479" w:lineRule="atLeast"/>
        <w:rPr>
          <w:rFonts w:hint="eastAsia" w:ascii="仿宋" w:hAnsi="仿宋" w:eastAsia="仿宋" w:cs="仿宋"/>
          <w:color w:val="ff0000"/>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27.1.10</w:t>
      </w:r>
      <w:r>
        <w:rPr>
          <w:rFonts w:hint="eastAsia" w:ascii="仿宋" w:hAnsi="仿宋" w:eastAsia="仿宋" w:cs="仿宋"/>
          <w:color w:val="ff0000"/>
          <w:sz w:val="28"/>
        </w:rPr>
        <w:t xml:space="preserve">评审过程中出现下列情形之一的，评审委员会应当启动异常低价投标（响应）审查程序：</w:t>
      </w:r>
      <w:r/>
    </w:p>
    <w:p>
      <w:pPr>
        <w:jc w:val="both"/>
        <w:spacing w:line="479" w:lineRule="atLeast"/>
        <w:rPr>
          <w:rFonts w:hint="eastAsia" w:ascii="仿宋" w:hAnsi="仿宋" w:eastAsia="仿宋" w:cs="仿宋"/>
          <w:color w:val="ff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rPr>
        <w:t xml:space="preserve">（1）投标（响应）报价低于全部通过符合性审查供应商投标（响应）报价平均值50%的，即投标（响应）报价＜全部通过符合性审查供应商投标（响应）报价平均值×50%；</w:t>
      </w:r>
      <w:r/>
    </w:p>
    <w:p>
      <w:pPr>
        <w:jc w:val="both"/>
        <w:spacing w:line="479" w:lineRule="atLeast"/>
        <w:rPr>
          <w:rFonts w:hint="eastAsia" w:ascii="仿宋" w:hAnsi="仿宋" w:eastAsia="仿宋" w:cs="仿宋"/>
          <w:color w:val="ff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rPr>
        <w:t xml:space="preserve">（2）投标（响应）报价低于通过符合性审查的次低报价供应商投标（响应）报价50%的，即投标（响应）报价＜通过符合性审查的次低报价供应商投标（响应）报价×50%；</w:t>
      </w:r>
      <w:r/>
    </w:p>
    <w:p>
      <w:pPr>
        <w:jc w:val="both"/>
        <w:spacing w:line="479" w:lineRule="atLeast"/>
        <w:rPr>
          <w:rFonts w:hint="eastAsia" w:ascii="仿宋" w:hAnsi="仿宋" w:eastAsia="仿宋" w:cs="仿宋"/>
          <w:color w:val="ff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rPr>
        <w:t xml:space="preserve">（3）投标（响应）报价低于采购项目最高限价45%的，即投标（响应）报价＜采购项目最高限价×45%；</w:t>
      </w:r>
      <w:r/>
    </w:p>
    <w:p>
      <w:pPr>
        <w:jc w:val="both"/>
        <w:spacing w:line="479" w:lineRule="atLeast"/>
        <w:rPr>
          <w:rFonts w:hint="eastAsia" w:ascii="仿宋" w:hAnsi="仿宋" w:eastAsia="仿宋" w:cs="仿宋"/>
          <w:color w:val="ff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rPr>
        <w:t xml:space="preserve">（4）评审委员会基于专业判断，认为供应商报价过低，有可能影响产品质量或者不能诚信履约的其他情形。</w:t>
      </w:r>
      <w:r/>
    </w:p>
    <w:p>
      <w:pPr>
        <w:jc w:val="both"/>
        <w:spacing w:line="47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rPr>
        <w:t xml:space="preserve">启动异常低价投标（响应）审查后，评审委员会应当要求相关供应商在</w:t>
      </w:r>
      <w:r>
        <w:rPr>
          <w:rFonts w:hint="eastAsia" w:ascii="仿宋" w:hAnsi="仿宋" w:eastAsia="仿宋" w:cs="仿宋"/>
          <w:color w:val="ff0000"/>
          <w:sz w:val="28"/>
        </w:rPr>
        <w:t xml:space="preserve">苏</w:t>
      </w:r>
      <w:r>
        <w:rPr>
          <w:rFonts w:hint="eastAsia" w:ascii="仿宋" w:hAnsi="仿宋" w:eastAsia="仿宋" w:cs="仿宋"/>
          <w:color w:val="ff0000"/>
          <w:sz w:val="28"/>
        </w:rPr>
        <w:t xml:space="preserve">采云</w:t>
      </w:r>
      <w:r>
        <w:rPr>
          <w:rFonts w:hint="eastAsia" w:ascii="仿宋" w:hAnsi="仿宋" w:eastAsia="仿宋" w:cs="仿宋"/>
          <w:color w:val="ff0000"/>
          <w:sz w:val="28"/>
        </w:rPr>
        <w:t xml:space="preserve">系统</w:t>
      </w:r>
      <w:r>
        <w:rPr>
          <w:rFonts w:hint="eastAsia" w:ascii="仿宋" w:hAnsi="仿宋" w:eastAsia="仿宋" w:cs="仿宋"/>
          <w:color w:val="ff0000"/>
          <w:sz w:val="28"/>
        </w:rPr>
        <w:t xml:space="preserve">合理的时间内，提供项目具体成本测算等与报价合理性相关的书面说明及相关证明材料，对投标（响应）价格</w:t>
      </w:r>
      <w:r>
        <w:rPr>
          <w:rFonts w:hint="eastAsia" w:ascii="仿宋" w:hAnsi="仿宋" w:eastAsia="仿宋" w:cs="仿宋"/>
          <w:color w:val="ff0000"/>
          <w:sz w:val="28"/>
        </w:rPr>
        <w:t xml:space="preserve">作出</w:t>
      </w:r>
      <w:r>
        <w:rPr>
          <w:rFonts w:hint="eastAsia" w:ascii="仿宋" w:hAnsi="仿宋" w:eastAsia="仿宋" w:cs="仿宋"/>
          <w:color w:val="ff0000"/>
          <w:sz w:val="28"/>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27.1.11 本项目采购产品被财政部、</w:t>
      </w:r>
      <w:r>
        <w:rPr>
          <w:rFonts w:ascii="仿宋" w:hAnsi="仿宋" w:eastAsia="仿宋" w:cs="仿宋"/>
          <w:sz w:val="28"/>
        </w:rPr>
        <w:t xml:space="preserve">国家发改委</w:t>
      </w:r>
      <w:r>
        <w:rPr>
          <w:rFonts w:ascii="仿宋" w:hAnsi="仿宋" w:eastAsia="仿宋" w:cs="仿宋"/>
          <w:sz w:val="28"/>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27.1.12 投标文件未按照招标文件要求加盖CA电子公章的。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27.1.13其他法律、法规及本招标文件规定的属无效投标的情形。</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27.1.14投标人的商务技术部分得分相差异常悬殊，评标委员会一致认为得分</w:t>
      </w:r>
      <w:r>
        <w:rPr>
          <w:rFonts w:ascii="仿宋" w:hAnsi="仿宋" w:eastAsia="仿宋" w:cs="仿宋"/>
          <w:sz w:val="28"/>
        </w:rPr>
        <w:t xml:space="preserve">畸</w:t>
      </w:r>
      <w:r>
        <w:rPr>
          <w:rFonts w:ascii="仿宋" w:hAnsi="仿宋" w:eastAsia="仿宋" w:cs="仿宋"/>
          <w:sz w:val="28"/>
        </w:rPr>
        <w:t xml:space="preserve">低者有可能影响产品质量或者不能诚信履约的。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w:t>
      </w:r>
      <w:r>
        <w:rPr>
          <w:rFonts w:ascii="仿宋" w:hAnsi="仿宋" w:eastAsia="仿宋" w:cs="仿宋"/>
          <w:sz w:val="28"/>
        </w:rPr>
        <w:t xml:space="preserve">废标条款</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27.2.1符合专业条件的供应商或者对招标文件作实质响应的供应商不足三家的。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27.2.2出现影响采购公正的违法、违规行为的。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27.2.3因重大变故，采购任务取消的。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27.2.4评标委员会认定招标文件存在歧义、重大缺陷导致评审工作无法进行。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27.2.5 因苏</w:t>
      </w:r>
      <w:r>
        <w:rPr>
          <w:rFonts w:ascii="仿宋" w:hAnsi="仿宋" w:eastAsia="仿宋" w:cs="仿宋"/>
          <w:sz w:val="28"/>
        </w:rPr>
        <w:t xml:space="preserve">采云</w:t>
      </w:r>
      <w:r>
        <w:rPr>
          <w:rFonts w:ascii="仿宋" w:hAnsi="仿宋" w:eastAsia="仿宋" w:cs="仿宋"/>
          <w:sz w:val="28"/>
        </w:rPr>
        <w:t xml:space="preserve">系统系统故障原因造成开标不成功的。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27.3 投标截止时间结束后参加投标的供应商不足三家的处理：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27.3.1如出现投标截止时间结束后参加投标的供应商或者在评标期间对招标文件做出实质响应的供应商不足三家情况，按政府采购相关规定执行。</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六、定标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w:t>
      </w:r>
      <w:r>
        <w:rPr>
          <w:rFonts w:hint="eastAsia" w:ascii="仿宋" w:hAnsi="仿宋" w:eastAsia="仿宋" w:cs="仿宋"/>
          <w:sz w:val="28"/>
        </w:rPr>
        <w:t xml:space="preserve">．</w:t>
      </w:r>
      <w:r>
        <w:rPr>
          <w:rFonts w:ascii="仿宋" w:hAnsi="仿宋" w:eastAsia="仿宋" w:cs="仿宋"/>
          <w:sz w:val="28"/>
        </w:rPr>
        <w:t xml:space="preserve">确定中标单位</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28.1中标候选人的选取原则和数量见招标文件第五章规定。 </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28.2 采购人应根据评委会推荐的中标候选人确定中标人。</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28.3 代理机构将在“江苏政府采购网”发布中标公告，公告期限为1个工作日。</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 若有充分证据证明，中标人出现下列情况之一的，一经查实，将被取消中标资格：</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28.4.1提供虚假材料谋取中标的。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28.4.2向采购人、代理机构行贿或者提供其他不正当利益的。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28.4.3属于本文件规定的无效条件，但在评标过程中又未被评委会发现的。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28.4.4与采购人或者其他供应商恶意串通的。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28.4.5采取不正当手段诋毁、排挤其他供应商的。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28.5. 有下列情形之一的，视为投标人串通投标，投标无效：</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28.5.1不同投标人的投标文件由同一单位或者个人编制；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28.5.2不同投标人委托同一单位或者个人办理投标事宜；</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28.5.3 不同投标人的投标文件载明的项目管理成员或者联系人员为同一人；</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28.5.4不同投标人的投标文件异常一致或者投标报价呈规律性差异；</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w:t>
      </w:r>
      <w:r>
        <w:rPr>
          <w:rFonts w:hint="eastAsia" w:ascii="仿宋" w:hAnsi="仿宋" w:eastAsia="仿宋" w:cs="仿宋"/>
          <w:sz w:val="28"/>
        </w:rPr>
        <w:t xml:space="preserve">．</w:t>
      </w:r>
      <w:r>
        <w:rPr>
          <w:rFonts w:ascii="仿宋" w:hAnsi="仿宋" w:eastAsia="仿宋" w:cs="仿宋"/>
          <w:sz w:val="28"/>
        </w:rPr>
        <w:t xml:space="preserve">质疑处理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29.1 提出质疑的供应商应当是参与所质疑项目采购活动的供应商。潜在供应</w:t>
      </w:r>
      <w:r>
        <w:rPr>
          <w:rFonts w:ascii="仿宋" w:hAnsi="仿宋" w:eastAsia="仿宋" w:cs="仿宋"/>
          <w:sz w:val="28"/>
        </w:rPr>
        <w:t xml:space="preserve">商依法</w:t>
      </w:r>
      <w:r>
        <w:rPr>
          <w:rFonts w:ascii="仿宋" w:hAnsi="仿宋" w:eastAsia="仿宋" w:cs="仿宋"/>
          <w:sz w:val="28"/>
        </w:rPr>
        <w:t xml:space="preserve">获取其可质疑的采购文件的，可以对采购文件提出质疑。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29.2.1对可以质疑的采购文件提出质疑的，为收到采购文件之日或者采购文件公告期限届满之日；</w:t>
      </w:r>
      <w:r>
        <w:rPr>
          <w:rFonts w:ascii="仿宋" w:hAnsi="仿宋" w:eastAsia="仿宋" w:cs="仿宋"/>
          <w:sz w:val="28"/>
        </w:rPr>
        <w:br/>
        <w:t xml:space="preserve">29.2.2对采购过程提出质疑的，为各采购程序环节结束之日；</w:t>
      </w:r>
      <w:r>
        <w:rPr>
          <w:rFonts w:ascii="仿宋" w:hAnsi="仿宋" w:eastAsia="仿宋" w:cs="仿宋"/>
          <w:sz w:val="28"/>
        </w:rPr>
        <w:br/>
        <w:t xml:space="preserve">29.2.3对中标或者成交结果提出质疑的，为中标或者成交结果公告期限届满之日。</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供应商应当在法定质疑期内一次性提出针对同一采购程序环节的质疑。供应商如在法定期限内对同一采购程序环节提出多次质疑的，代理机构、采购人将只对供应商第一次质疑</w:t>
      </w:r>
      <w:r>
        <w:rPr>
          <w:rFonts w:ascii="仿宋" w:hAnsi="仿宋" w:eastAsia="仿宋" w:cs="仿宋"/>
          <w:sz w:val="28"/>
        </w:rPr>
        <w:t xml:space="preserve">作出</w:t>
      </w:r>
      <w:r>
        <w:rPr>
          <w:rFonts w:ascii="仿宋" w:hAnsi="仿宋" w:eastAsia="仿宋" w:cs="仿宋"/>
          <w:sz w:val="28"/>
        </w:rPr>
        <w:t xml:space="preserve">答复。</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29.3质疑</w:t>
      </w:r>
      <w:r>
        <w:rPr>
          <w:rFonts w:ascii="仿宋" w:hAnsi="仿宋" w:eastAsia="仿宋" w:cs="仿宋"/>
          <w:sz w:val="28"/>
        </w:rPr>
        <w:t xml:space="preserve">函必须</w:t>
      </w:r>
      <w:r>
        <w:rPr>
          <w:rFonts w:ascii="仿宋" w:hAnsi="仿宋" w:eastAsia="仿宋" w:cs="仿宋"/>
          <w:sz w:val="28"/>
        </w:rPr>
        <w:t xml:space="preserve">按照本招标文件中《质疑函范本》要求的格式和内容进行填写。供应商如组成联合体参加投标，则《质疑函范本》中要求签字、盖章、加盖公章之处，联合体各方均须按要求签字、盖章、加盖公章。</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采购人及代理机构只接收以纸质原件形式送达的质疑,建议供应商尽量通过邮寄方式提交质疑（采购人和代理机构不接受无快递</w:t>
      </w:r>
      <w:r>
        <w:rPr>
          <w:rFonts w:ascii="仿宋" w:hAnsi="仿宋" w:eastAsia="仿宋" w:cs="仿宋"/>
          <w:sz w:val="28"/>
        </w:rPr>
        <w:t xml:space="preserve">运单号</w:t>
      </w:r>
      <w:r>
        <w:rPr>
          <w:rFonts w:ascii="仿宋" w:hAnsi="仿宋" w:eastAsia="仿宋" w:cs="仿宋"/>
          <w:sz w:val="28"/>
        </w:rPr>
        <w:t xml:space="preserve">的快递）。</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采购人质疑接收人及联系方式见招标文件第一章。</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 以下情形的质疑不予受理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29.5.1 内容不符合《政府采购质疑和投诉办法》第十二条规定的质疑。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29.5.2 超出政府采购法定期限的质疑。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29.5.3 以传真、电子邮件等方式递交的非原件形式的质疑。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29.5.4 未参加投标活动的供应商或在投标活动中自身权益未受到损害的供应商所提出的质疑。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29.5.5供应商组成联合体参加投标，联合体中任何一方或多方未按要求签字、盖章、加盖公章的质疑。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30</w:t>
      </w:r>
      <w:r>
        <w:rPr>
          <w:rFonts w:hint="eastAsia" w:ascii="仿宋" w:hAnsi="仿宋" w:eastAsia="仿宋" w:cs="仿宋"/>
          <w:sz w:val="28"/>
        </w:rPr>
        <w:t xml:space="preserve">．</w:t>
      </w:r>
      <w:r>
        <w:rPr>
          <w:rFonts w:ascii="仿宋" w:hAnsi="仿宋" w:eastAsia="仿宋" w:cs="仿宋"/>
          <w:sz w:val="28"/>
        </w:rPr>
        <w:t xml:space="preserve">中标通知书</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30.l中标结果确定后，代理机构将向中标人发出中标通知书。请中标人在中标结果公告届满之日起30日内,使用CA数字证书登录苏</w:t>
      </w:r>
      <w:r>
        <w:rPr>
          <w:rFonts w:ascii="仿宋" w:hAnsi="仿宋" w:eastAsia="仿宋" w:cs="仿宋"/>
          <w:sz w:val="28"/>
        </w:rPr>
        <w:t xml:space="preserve">采云</w:t>
      </w:r>
      <w:r>
        <w:rPr>
          <w:rFonts w:ascii="仿宋" w:hAnsi="仿宋" w:eastAsia="仿宋" w:cs="仿宋"/>
          <w:sz w:val="28"/>
        </w:rPr>
        <w:t xml:space="preserve">系统及时下载中标通知书。因系统存储空间有限，自中标结果公告届满之日起30日后，苏</w:t>
      </w:r>
      <w:r>
        <w:rPr>
          <w:rFonts w:ascii="仿宋" w:hAnsi="仿宋" w:eastAsia="仿宋" w:cs="仿宋"/>
          <w:sz w:val="28"/>
        </w:rPr>
        <w:t xml:space="preserve">采云</w:t>
      </w:r>
      <w:r>
        <w:rPr>
          <w:rFonts w:ascii="仿宋" w:hAnsi="仿宋" w:eastAsia="仿宋" w:cs="仿宋"/>
          <w:sz w:val="28"/>
        </w:rPr>
        <w:t xml:space="preserve">系统不再保证提供下载中标通知书服务,因未及时下载而造成的不利后果由中标人自行承担。</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30.2中标通知书将是合同的一个组成部分。对采购人和中标供应商均具有法律效力。中标通知书发出后，采购人改变中标结果的，或者中标供应商放弃中标项目的，应当依法承担法律责任。</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七、授予合同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31. 签订合同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31.l中标人应当在中标通知书发出之日起三十日内，按照招标文件确定的事项与采购人签订政府采购合同。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31.2招标文件、中标人的投标文件及招标过程中有关澄清、承诺文件均应作为合同附件。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31.3 签订合同后，</w:t>
      </w:r>
      <w:r>
        <w:rPr>
          <w:rFonts w:ascii="仿宋" w:hAnsi="仿宋" w:eastAsia="仿宋" w:cs="仿宋"/>
          <w:sz w:val="28"/>
          <w:u w:val="single"/>
        </w:rPr>
        <w:t xml:space="preserve">中标人不得将合同标的进行转包</w:t>
      </w:r>
      <w:r>
        <w:rPr>
          <w:rFonts w:ascii="仿宋" w:hAnsi="仿宋" w:eastAsia="仿宋" w:cs="仿宋"/>
          <w:sz w:val="28"/>
        </w:rPr>
        <w:t xml:space="preserve">。未经采购人同意，中标人也不得采用分包的形式履行合同，否则采购人有权终止合同。转包或分包造成采购人损失的，中标人应承担相应赔偿责任。</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32</w:t>
      </w:r>
      <w:r>
        <w:rPr>
          <w:rFonts w:hint="eastAsia" w:ascii="仿宋" w:hAnsi="仿宋" w:eastAsia="仿宋" w:cs="仿宋"/>
          <w:sz w:val="28"/>
        </w:rPr>
        <w:t xml:space="preserve">．</w:t>
      </w:r>
      <w:r>
        <w:rPr>
          <w:rFonts w:ascii="仿宋" w:hAnsi="仿宋" w:eastAsia="仿宋" w:cs="仿宋"/>
          <w:sz w:val="28"/>
        </w:rPr>
        <w:t xml:space="preserve">货物（包含与货物相关的服务）的追加</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33</w:t>
      </w:r>
      <w:r>
        <w:rPr>
          <w:rFonts w:hint="eastAsia" w:ascii="仿宋" w:hAnsi="仿宋" w:eastAsia="仿宋" w:cs="仿宋"/>
          <w:sz w:val="28"/>
        </w:rPr>
        <w:t xml:space="preserve">．</w:t>
      </w:r>
      <w:r>
        <w:rPr>
          <w:rFonts w:ascii="仿宋" w:hAnsi="仿宋" w:eastAsia="仿宋" w:cs="仿宋"/>
          <w:sz w:val="28"/>
        </w:rPr>
        <w:t xml:space="preserve">政府采购履约资金扶持政策</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根据《关于深入开展南通市政府采购线上合同信用融资工作的通知》（</w:t>
      </w:r>
      <w:r>
        <w:rPr>
          <w:rFonts w:ascii="仿宋" w:hAnsi="仿宋" w:eastAsia="仿宋" w:cs="仿宋"/>
          <w:sz w:val="28"/>
        </w:rPr>
        <w:t xml:space="preserve">通财购〔2022〕</w:t>
      </w:r>
      <w:r>
        <w:rPr>
          <w:rFonts w:ascii="仿宋" w:hAnsi="仿宋" w:eastAsia="仿宋" w:cs="仿宋"/>
          <w:sz w:val="28"/>
        </w:rPr>
        <w:t xml:space="preserve">68号），对政府采购中标供应商提出“政采贷”融资申请</w:t>
      </w:r>
      <w:r>
        <w:rPr>
          <w:rFonts w:ascii="仿宋" w:hAnsi="仿宋" w:eastAsia="仿宋" w:cs="仿宋"/>
          <w:sz w:val="28"/>
        </w:rPr>
        <w:t xml:space="preserve">的，采购人应当依法按时在“苏</w:t>
      </w:r>
      <w:r>
        <w:rPr>
          <w:rFonts w:ascii="仿宋" w:hAnsi="仿宋" w:eastAsia="仿宋" w:cs="仿宋"/>
          <w:sz w:val="28"/>
        </w:rPr>
        <w:t xml:space="preserve">采云</w:t>
      </w:r>
      <w:r>
        <w:rPr>
          <w:rFonts w:ascii="仿宋" w:hAnsi="仿宋" w:eastAsia="仿宋" w:cs="仿宋"/>
          <w:sz w:val="28"/>
        </w:rPr>
        <w:t xml:space="preserve">”系统中录入并公开政府采购合同信息，</w:t>
      </w:r>
      <w:r>
        <w:rPr>
          <w:rFonts w:ascii="仿宋" w:hAnsi="仿宋" w:eastAsia="仿宋" w:cs="仿宋"/>
          <w:sz w:val="28"/>
        </w:rPr>
        <w:t xml:space="preserve">勾选“融资贷款”</w:t>
      </w:r>
      <w:r>
        <w:rPr>
          <w:rFonts w:ascii="仿宋" w:hAnsi="仿宋" w:eastAsia="仿宋" w:cs="仿宋"/>
          <w:sz w:val="28"/>
        </w:rPr>
        <w:t xml:space="preserve">选项，并在合同签订、验收付款、账号维护等环节提供必要便利，持续降低参与政府采购的中小企业融资成本。中标供应商如需获得合同信用融资支持，可凭政府采购合同办理“政采贷”融资贷款，详情请见江苏省政府采购网-</w:t>
      </w:r>
      <w:r>
        <w:rPr>
          <w:rFonts w:ascii="仿宋" w:hAnsi="仿宋" w:eastAsia="仿宋" w:cs="仿宋"/>
          <w:sz w:val="28"/>
        </w:rPr>
        <w:t xml:space="preserve">政采贷</w:t>
      </w:r>
      <w:r>
        <w:rPr>
          <w:rFonts w:ascii="仿宋" w:hAnsi="仿宋" w:eastAsia="仿宋" w:cs="仿宋"/>
          <w:sz w:val="28"/>
        </w:rPr>
        <w:t xml:space="preserve">专栏</w:t>
      </w:r>
      <w:r/>
    </w:p>
    <w:p>
      <w:pPr>
        <w:jc w:val="both"/>
        <w:spacing w:line="499" w:lineRule="atLeast"/>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br w:type="page" w:clear="all"/>
      </w:r>
      <w:r/>
    </w:p>
    <w:p>
      <w:pPr>
        <w:pStyle w:val="733"/>
        <w:jc w:val="center"/>
        <w:rPr>
          <w:rFonts w:hint="eastAsia" w:ascii="宋体" w:hAnsi="宋体" w:eastAsia="宋体" w:cs="宋体"/>
          <w:b/>
          <w:bCs/>
        </w:rPr>
      </w:pPr>
      <w:r>
        <w:rPr>
          <w:rFonts w:hint="eastAsia" w:ascii="宋体" w:hAnsi="宋体" w:eastAsia="宋体" w:cs="宋体"/>
          <w:b/>
          <w:bCs/>
        </w:rPr>
        <w:t xml:space="preserve">第三章  合同文本</w:t>
      </w:r>
      <w:r/>
    </w:p>
    <w:p>
      <w:pPr>
        <w:jc w:val="center"/>
        <w:rPr>
          <w:rFonts w:hint="eastAsia" w:ascii="仿宋" w:hAnsi="仿宋" w:eastAsia="仿宋" w:cs="仿宋"/>
          <w:sz w:val="24"/>
          <w:szCs w:val="18"/>
        </w:rPr>
      </w:pPr>
      <w:r>
        <w:rPr>
          <w:rFonts w:hint="eastAsia" w:ascii="仿宋" w:hAnsi="仿宋" w:eastAsia="仿宋" w:cs="仿宋"/>
          <w:sz w:val="24"/>
          <w:szCs w:val="18"/>
        </w:rPr>
        <w:t xml:space="preserve">以下为中标后</w:t>
      </w:r>
      <w:r>
        <w:rPr>
          <w:rFonts w:hint="eastAsia" w:ascii="仿宋" w:hAnsi="仿宋" w:eastAsia="仿宋" w:cs="仿宋"/>
          <w:sz w:val="24"/>
          <w:szCs w:val="18"/>
        </w:rPr>
        <w:t xml:space="preserve">签定</w:t>
      </w:r>
      <w:r>
        <w:rPr>
          <w:rFonts w:hint="eastAsia" w:ascii="仿宋" w:hAnsi="仿宋" w:eastAsia="仿宋" w:cs="仿宋"/>
          <w:sz w:val="24"/>
          <w:szCs w:val="18"/>
        </w:rPr>
        <w:t xml:space="preserve">本项目合同的通用条款，采购人与中标人应按此签订采购合同。中标人不得提出实质性的修改，关于专用条款将由采购人与中标人结合本项目具体情况协商后签订。</w:t>
      </w:r>
      <w:r/>
    </w:p>
    <w:p>
      <w:pPr>
        <w:jc w:val="center"/>
        <w:rPr>
          <w:rFonts w:hint="eastAsia" w:ascii="黑体" w:hAnsi="黑体" w:eastAsia="黑体" w:cs="黑体"/>
          <w:bCs/>
          <w:sz w:val="32"/>
          <w:szCs w:val="32"/>
        </w:rPr>
      </w:pPr>
      <w:r>
        <w:rPr>
          <w:rFonts w:hint="eastAsia" w:ascii="黑体" w:hAnsi="黑体" w:eastAsia="黑体" w:cs="黑体"/>
          <w:bCs/>
          <w:sz w:val="32"/>
          <w:szCs w:val="32"/>
        </w:rPr>
        <w:t xml:space="preserve">南通大学附属医院</w:t>
      </w:r>
      <w:r/>
    </w:p>
    <w:p>
      <w:pPr>
        <w:jc w:val="center"/>
        <w:rPr>
          <w:rFonts w:hint="eastAsia" w:ascii="黑体" w:hAnsi="黑体" w:eastAsia="黑体" w:cs="黑体"/>
          <w:bCs/>
          <w:sz w:val="32"/>
          <w:szCs w:val="32"/>
        </w:rPr>
      </w:pPr>
      <w:r>
        <w:rPr>
          <w:rFonts w:hint="eastAsia" w:ascii="黑体" w:hAnsi="黑体" w:eastAsia="黑体" w:cs="黑体"/>
          <w:bCs/>
          <w:sz w:val="32"/>
          <w:szCs w:val="32"/>
        </w:rPr>
        <w:t xml:space="preserve">办公设备和相关软硬件维保服务合同</w:t>
      </w:r>
      <w:r/>
    </w:p>
    <w:p>
      <w:pPr>
        <w:jc w:val="center"/>
        <w:rPr>
          <w:rFonts w:hint="eastAsia" w:ascii="黑体" w:hAnsi="黑体" w:eastAsia="黑体" w:cs="黑体"/>
          <w:bCs/>
          <w:szCs w:val="21"/>
        </w:rPr>
      </w:pPr>
      <w:r>
        <w:rPr>
          <w:rFonts w:hint="eastAsia" w:ascii="黑体" w:hAnsi="黑体" w:eastAsia="黑体" w:cs="黑体"/>
          <w:bCs/>
          <w:szCs w:val="21"/>
        </w:rPr>
        <w:t xml:space="preserve">合同编号：</w:t>
      </w:r>
      <w:r>
        <w:rPr>
          <w:rFonts w:hint="eastAsia" w:ascii="宋体" w:hAnsi="宋体" w:cs="宋体"/>
          <w:szCs w:val="21"/>
          <w:u w:val="single"/>
        </w:rPr>
        <w:t xml:space="preserve">WBHT-</w:t>
      </w:r>
      <w:r/>
    </w:p>
    <w:p>
      <w:pPr>
        <w:jc w:val="center"/>
        <w:rPr>
          <w:rFonts w:hint="eastAsia" w:cs="宋体" w:asciiTheme="minorEastAsia" w:hAnsiTheme="minorEastAsia"/>
          <w:bCs/>
          <w:szCs w:val="21"/>
        </w:rPr>
      </w:pPr>
      <w:r>
        <w:rPr>
          <w:rFonts w:hint="eastAsia" w:cs="宋体" w:asciiTheme="minorEastAsia" w:hAnsiTheme="minorEastAsia"/>
          <w:bCs/>
          <w:szCs w:val="21"/>
        </w:rPr>
      </w:r>
      <w:r/>
    </w:p>
    <w:p>
      <w:pPr>
        <w:rPr>
          <w:rFonts w:hint="eastAsia" w:cs="宋体" w:asciiTheme="minorEastAsia" w:hAnsiTheme="minorEastAsia"/>
          <w:szCs w:val="21"/>
        </w:rPr>
      </w:pPr>
      <w:r>
        <w:rPr>
          <w:rFonts w:hint="eastAsia" w:cs="宋体" w:asciiTheme="minorEastAsia" w:hAnsiTheme="minorEastAsia"/>
          <w:szCs w:val="21"/>
        </w:rPr>
        <w:t xml:space="preserve">甲  方（维保服务购买方）：</w:t>
      </w:r>
      <w:r>
        <w:rPr>
          <w:rFonts w:hint="eastAsia" w:asciiTheme="minorEastAsia" w:hAnsiTheme="minorEastAsia"/>
          <w:szCs w:val="21"/>
        </w:rPr>
        <w:t xml:space="preserve">南通大学附属医院</w:t>
      </w:r>
      <w:r/>
    </w:p>
    <w:p>
      <w:pPr>
        <w:rPr>
          <w:rFonts w:hint="eastAsia" w:cs="宋体" w:asciiTheme="minorEastAsia" w:hAnsiTheme="minorEastAsia"/>
          <w:szCs w:val="21"/>
        </w:rPr>
      </w:pPr>
      <w:r>
        <w:rPr>
          <w:rFonts w:hint="eastAsia" w:cs="宋体" w:asciiTheme="minorEastAsia" w:hAnsiTheme="minorEastAsia"/>
          <w:szCs w:val="21"/>
        </w:rPr>
        <w:t xml:space="preserve">地  址：南通市崇川区西寺路20号  </w:t>
      </w:r>
      <w:r>
        <w:rPr>
          <w:rFonts w:hint="eastAsia" w:cs="宋体" w:asciiTheme="minorEastAsia" w:hAnsiTheme="minorEastAsia"/>
          <w:szCs w:val="21"/>
        </w:rPr>
        <w:tab/>
      </w:r>
      <w:r/>
    </w:p>
    <w:p>
      <w:pPr>
        <w:rPr>
          <w:rFonts w:hint="eastAsia" w:cs="宋体" w:asciiTheme="minorEastAsia" w:hAnsiTheme="minorEastAsia"/>
          <w:szCs w:val="21"/>
        </w:rPr>
      </w:pPr>
      <w:r>
        <w:rPr>
          <w:rFonts w:hint="eastAsia" w:cs="宋体" w:asciiTheme="minorEastAsia" w:hAnsiTheme="minorEastAsia"/>
          <w:szCs w:val="21"/>
        </w:rPr>
        <w:t xml:space="preserve">电  话：0513-85052476    </w:t>
      </w:r>
      <w:r/>
    </w:p>
    <w:p>
      <w:pPr>
        <w:rPr>
          <w:rFonts w:hint="eastAsia" w:cs="宋体" w:asciiTheme="minorEastAsia" w:hAnsiTheme="minorEastAsia"/>
          <w:szCs w:val="21"/>
        </w:rPr>
      </w:pPr>
      <w:r>
        <w:rPr>
          <w:rFonts w:hint="eastAsia" w:cs="宋体" w:asciiTheme="minorEastAsia" w:hAnsiTheme="minorEastAsia"/>
          <w:szCs w:val="21"/>
        </w:rPr>
        <w:t xml:space="preserve">                     </w:t>
      </w:r>
      <w:r/>
    </w:p>
    <w:p>
      <w:pPr>
        <w:rPr>
          <w:rFonts w:hint="eastAsia" w:asciiTheme="minorEastAsia" w:hAnsiTheme="minorEastAsia"/>
          <w:szCs w:val="21"/>
        </w:rPr>
      </w:pPr>
      <w:r>
        <w:rPr>
          <w:rFonts w:hint="eastAsia" w:cs="宋体" w:asciiTheme="minorEastAsia" w:hAnsiTheme="minorEastAsia"/>
          <w:szCs w:val="21"/>
        </w:rPr>
        <w:t xml:space="preserve">乙  方（维保服务提供方）：</w:t>
      </w:r>
      <w:r>
        <w:rPr>
          <w:rFonts w:asciiTheme="minorEastAsia" w:hAnsiTheme="minorEastAsia"/>
          <w:szCs w:val="21"/>
        </w:rPr>
        <w:t xml:space="preserve"> </w:t>
      </w:r>
      <w:r/>
    </w:p>
    <w:p>
      <w:pPr>
        <w:rPr>
          <w:rFonts w:hint="eastAsia" w:asciiTheme="minorEastAsia" w:hAnsiTheme="minorEastAsia"/>
          <w:szCs w:val="21"/>
        </w:rPr>
      </w:pPr>
      <w:r>
        <w:rPr>
          <w:rFonts w:hint="eastAsia" w:cs="宋体" w:asciiTheme="minorEastAsia" w:hAnsiTheme="minorEastAsia"/>
          <w:szCs w:val="21"/>
        </w:rPr>
        <w:t xml:space="preserve">地  址：</w:t>
      </w:r>
      <w:r>
        <w:rPr>
          <w:rFonts w:asciiTheme="minorEastAsia" w:hAnsiTheme="minorEastAsia"/>
          <w:szCs w:val="21"/>
        </w:rPr>
        <w:t xml:space="preserve"> </w:t>
      </w:r>
      <w:r/>
    </w:p>
    <w:p>
      <w:pPr>
        <w:rPr>
          <w:rFonts w:hint="eastAsia" w:cs="宋体" w:asciiTheme="minorEastAsia" w:hAnsiTheme="minorEastAsia"/>
          <w:szCs w:val="21"/>
        </w:rPr>
      </w:pPr>
      <w:r>
        <w:rPr>
          <w:rFonts w:hint="eastAsia" w:cs="宋体" w:asciiTheme="minorEastAsia" w:hAnsiTheme="minorEastAsia"/>
          <w:szCs w:val="21"/>
        </w:rPr>
        <w:t xml:space="preserve">电  话：     </w:t>
      </w:r>
      <w:r>
        <w:rPr>
          <w:rFonts w:hint="eastAsia" w:cs="宋体" w:asciiTheme="minorEastAsia" w:hAnsiTheme="minorEastAsia"/>
          <w:szCs w:val="21"/>
        </w:rPr>
        <w:tab/>
      </w:r>
      <w:r/>
    </w:p>
    <w:p>
      <w:pPr>
        <w:rPr>
          <w:rFonts w:hint="eastAsia" w:cs="宋体" w:asciiTheme="minorEastAsia" w:hAnsiTheme="minorEastAsia"/>
          <w:szCs w:val="21"/>
        </w:rPr>
      </w:pPr>
      <w:r>
        <w:rPr>
          <w:rFonts w:hint="eastAsia" w:cs="宋体" w:asciiTheme="minorEastAsia" w:hAnsiTheme="minorEastAsia"/>
          <w:szCs w:val="21"/>
        </w:rPr>
        <w:t xml:space="preserve">　　甲乙双方经过平等协商，达成本维保服务合同（以下简称“合同”）。合同内容包括具体条款、附件及合同中提及的其他文件。</w:t>
      </w:r>
      <w:r/>
    </w:p>
    <w:p>
      <w:pPr>
        <w:numPr>
          <w:ilvl w:val="0"/>
          <w:numId w:val="5"/>
        </w:numPr>
        <w:jc w:val="both"/>
        <w:spacing w:after="0" w:line="240" w:lineRule="auto"/>
        <w:widowControl w:val="off"/>
        <w:rPr>
          <w:rFonts w:hint="eastAsia" w:cs="宋体" w:asciiTheme="minorEastAsia" w:hAnsiTheme="minorEastAsia"/>
          <w:szCs w:val="21"/>
        </w:rPr>
      </w:pPr>
      <w:r>
        <w:rPr>
          <w:rFonts w:hint="eastAsia" w:cs="宋体" w:asciiTheme="minorEastAsia" w:hAnsiTheme="minorEastAsia"/>
          <w:szCs w:val="21"/>
        </w:rPr>
        <w:t xml:space="preserve">维修、维保服务的设备及要求：</w:t>
      </w:r>
      <w:r/>
    </w:p>
    <w:p>
      <w:pPr>
        <w:rPr>
          <w:rFonts w:hint="eastAsia" w:cs="宋体" w:asciiTheme="minorEastAsia" w:hAnsiTheme="minorEastAsia"/>
          <w:szCs w:val="21"/>
        </w:rPr>
      </w:pPr>
      <w:r>
        <w:rPr>
          <w:rFonts w:hint="eastAsia" w:cs="宋体" w:asciiTheme="minorEastAsia" w:hAnsiTheme="minorEastAsia"/>
          <w:szCs w:val="21"/>
        </w:rPr>
        <w:t xml:space="preserve">    1.1设备名称及维保时间：</w:t>
      </w:r>
      <w:r/>
    </w:p>
    <w:tbl>
      <w:tblPr>
        <w:tblW w:w="76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984"/>
        <w:gridCol w:w="1276"/>
        <w:gridCol w:w="1701"/>
        <w:gridCol w:w="1701"/>
      </w:tblGrid>
      <w:tr>
        <w:trPr>
          <w:trHeight w:val="299"/>
        </w:trPr>
        <w:tc>
          <w:tcPr>
            <w:tcW w:w="988" w:type="dxa"/>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序号</w:t>
            </w:r>
            <w:r/>
          </w:p>
        </w:tc>
        <w:tc>
          <w:tcPr>
            <w:tcW w:w="1984" w:type="dxa"/>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设备名称</w:t>
            </w:r>
            <w:r/>
          </w:p>
        </w:tc>
        <w:tc>
          <w:tcPr>
            <w:tcW w:w="1276" w:type="dxa"/>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数量　</w:t>
            </w:r>
            <w:r/>
          </w:p>
        </w:tc>
        <w:tc>
          <w:tcPr>
            <w:tcW w:w="1701" w:type="dxa"/>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维保开始日期</w:t>
            </w:r>
            <w:r/>
          </w:p>
        </w:tc>
        <w:tc>
          <w:tcPr>
            <w:tcW w:w="1701" w:type="dxa"/>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维保终止日期</w:t>
            </w:r>
            <w:r/>
          </w:p>
        </w:tc>
      </w:tr>
      <w:tr>
        <w:trPr>
          <w:trHeight w:val="326"/>
        </w:trPr>
        <w:tc>
          <w:tcPr>
            <w:tcW w:w="988" w:type="dxa"/>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1</w:t>
            </w:r>
            <w:r/>
          </w:p>
        </w:tc>
        <w:tc>
          <w:tcPr>
            <w:tcW w:w="1984"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701"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701" w:type="dxa"/>
            <w:vAlign w:val="center"/>
            <w:vMerge w:val="restart"/>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trHeight w:val="326"/>
        </w:trPr>
        <w:tc>
          <w:tcPr>
            <w:tcW w:w="988" w:type="dxa"/>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2</w:t>
            </w:r>
            <w:r/>
          </w:p>
        </w:tc>
        <w:tc>
          <w:tcPr>
            <w:tcW w:w="1984"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701"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701" w:type="dxa"/>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trHeight w:val="326"/>
        </w:trPr>
        <w:tc>
          <w:tcPr>
            <w:tcW w:w="988" w:type="dxa"/>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3</w:t>
            </w:r>
            <w:r/>
          </w:p>
        </w:tc>
        <w:tc>
          <w:tcPr>
            <w:tcW w:w="1984"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701" w:type="dxa"/>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701" w:type="dxa"/>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trHeight w:val="326"/>
        </w:trPr>
        <w:tc>
          <w:tcPr>
            <w:tcW w:w="988" w:type="dxa"/>
            <w:textDirection w:val="lrTb"/>
            <w:noWrap w:val="false"/>
          </w:tcPr>
          <w:p>
            <w:pPr>
              <w:rPr>
                <w:rFonts w:hint="eastAsia" w:hAnsi="宋体"/>
                <w:bCs/>
              </w:rPr>
            </w:pPr>
            <w:r>
              <w:rPr>
                <w:rFonts w:hint="eastAsia" w:hAnsi="宋体"/>
                <w:bCs/>
              </w:rPr>
              <w:t xml:space="preserve"> </w:t>
            </w:r>
            <w:r>
              <w:rPr>
                <w:rFonts w:hAnsi="宋体"/>
                <w:bCs/>
              </w:rPr>
              <w:t xml:space="preserve">  4</w:t>
            </w:r>
            <w:r/>
          </w:p>
        </w:tc>
        <w:tc>
          <w:tcPr>
            <w:tcW w:w="1984"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701" w:type="dxa"/>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701" w:type="dxa"/>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trHeight w:val="326"/>
        </w:trPr>
        <w:tc>
          <w:tcPr>
            <w:tcW w:w="988" w:type="dxa"/>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5</w:t>
            </w:r>
            <w:r/>
          </w:p>
        </w:tc>
        <w:tc>
          <w:tcPr>
            <w:tcW w:w="1984"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701" w:type="dxa"/>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701" w:type="dxa"/>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r>
        <w:trPr>
          <w:trHeight w:val="326"/>
        </w:trPr>
        <w:tc>
          <w:tcPr>
            <w:tcW w:w="988" w:type="dxa"/>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t xml:space="preserve">6</w:t>
            </w:r>
            <w:r/>
          </w:p>
        </w:tc>
        <w:tc>
          <w:tcPr>
            <w:tcW w:w="1984" w:type="dxa"/>
            <w:vAlign w:val="center"/>
            <w:textDirection w:val="lrTb"/>
            <w:noWrap w:val="false"/>
          </w:tcPr>
          <w:p>
            <w:pPr>
              <w:jc w:val="center"/>
              <w:rPr>
                <w:rFonts w:hint="eastAsia" w:asciiTheme="minorEastAsia" w:hAnsiTheme="minorEastAsia"/>
                <w:szCs w:val="21"/>
              </w:rPr>
            </w:pPr>
            <w:r>
              <w:rPr>
                <w:rFonts w:hint="eastAsia"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701" w:type="dxa"/>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W w:w="1701" w:type="dxa"/>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r>
    </w:tbl>
    <w:p>
      <w:pPr>
        <w:rPr>
          <w:rFonts w:hint="eastAsia" w:cs="宋体" w:asciiTheme="minorEastAsia" w:hAnsiTheme="minorEastAsia"/>
          <w:szCs w:val="21"/>
        </w:rPr>
      </w:pPr>
      <w:r>
        <w:rPr>
          <w:rFonts w:hint="eastAsia" w:cs="宋体" w:asciiTheme="minorEastAsia" w:hAnsiTheme="minorEastAsia"/>
          <w:szCs w:val="21"/>
        </w:rPr>
        <w:t xml:space="preserve">    1.2服务内容：</w:t>
      </w:r>
      <w:r/>
    </w:p>
    <w:p>
      <w:pPr>
        <w:ind w:firstLine="420"/>
        <w:rPr>
          <w:rFonts w:hint="eastAsia" w:hAnsi="宋体"/>
        </w:rPr>
      </w:pPr>
      <w:r>
        <w:rPr>
          <w:rFonts w:hint="eastAsia" w:hAnsi="宋体"/>
        </w:rPr>
        <w:t xml:space="preserve">（</w:t>
      </w:r>
      <w:r>
        <w:rPr>
          <w:rFonts w:hint="eastAsia" w:hAnsi="宋体"/>
        </w:rPr>
        <w:t xml:space="preserve">1</w:t>
      </w:r>
      <w:r>
        <w:rPr>
          <w:rFonts w:hint="eastAsia" w:hAnsi="宋体"/>
        </w:rPr>
        <w:t xml:space="preserve">）电脑设备系统和相关软件的维护</w:t>
      </w:r>
      <w:r>
        <w:rPr>
          <w:rFonts w:hint="eastAsia" w:hAnsi="宋体"/>
        </w:rPr>
        <w:t xml:space="preserve">;</w:t>
      </w:r>
      <w:r/>
    </w:p>
    <w:p>
      <w:pPr>
        <w:ind w:firstLine="420"/>
        <w:rPr>
          <w:rFonts w:hint="eastAsia" w:hAnsi="宋体"/>
        </w:rPr>
      </w:pPr>
      <w:r>
        <w:rPr>
          <w:rFonts w:hint="eastAsia" w:hAnsi="宋体"/>
        </w:rPr>
        <w:t xml:space="preserve">1.</w:t>
      </w:r>
      <w:r>
        <w:rPr>
          <w:rFonts w:hint="eastAsia" w:hAnsi="宋体"/>
        </w:rPr>
        <w:t xml:space="preserve">电脑的硬件安装上桌，导入系统镜像，优化启动运行效率。</w:t>
      </w:r>
      <w:r/>
    </w:p>
    <w:p>
      <w:pPr>
        <w:ind w:firstLine="420"/>
        <w:rPr>
          <w:rFonts w:hint="eastAsia" w:hAnsi="宋体"/>
        </w:rPr>
      </w:pPr>
      <w:r>
        <w:rPr>
          <w:rFonts w:hint="eastAsia" w:hAnsi="宋体"/>
        </w:rPr>
        <w:t xml:space="preserve">2.</w:t>
      </w:r>
      <w:r>
        <w:rPr>
          <w:rFonts w:hint="eastAsia" w:hAnsi="宋体"/>
        </w:rPr>
        <w:t xml:space="preserve">内外网电脑系统故障修复，安装漏洞补丁，镜像升级后重新部署。</w:t>
      </w:r>
      <w:r/>
    </w:p>
    <w:p>
      <w:pPr>
        <w:ind w:firstLine="420"/>
        <w:rPr>
          <w:rFonts w:hint="eastAsia" w:hAnsi="宋体"/>
        </w:rPr>
      </w:pPr>
      <w:r>
        <w:rPr>
          <w:rFonts w:hint="eastAsia" w:hAnsi="宋体"/>
        </w:rPr>
        <w:t xml:space="preserve">3.</w:t>
      </w:r>
      <w:r>
        <w:rPr>
          <w:rFonts w:hint="eastAsia" w:hAnsi="宋体"/>
        </w:rPr>
        <w:t xml:space="preserve">安装常用办公软件、业务软件。</w:t>
      </w:r>
      <w:r/>
    </w:p>
    <w:p>
      <w:pPr>
        <w:ind w:firstLine="420"/>
        <w:rPr>
          <w:rFonts w:hint="eastAsia" w:hAnsi="宋体"/>
        </w:rPr>
      </w:pPr>
      <w:r>
        <w:rPr>
          <w:rFonts w:hint="eastAsia" w:hAnsi="宋体"/>
        </w:rPr>
        <w:t xml:space="preserve">4.</w:t>
      </w:r>
      <w:r>
        <w:rPr>
          <w:rFonts w:hint="eastAsia" w:hAnsi="宋体"/>
        </w:rPr>
        <w:t xml:space="preserve">响应信息中心的合理需要安装其它院方软件。</w:t>
      </w:r>
      <w:r/>
    </w:p>
    <w:p>
      <w:pPr>
        <w:ind w:firstLine="420"/>
        <w:rPr>
          <w:rFonts w:hint="eastAsia" w:hAnsi="宋体"/>
        </w:rPr>
      </w:pPr>
      <w:r>
        <w:rPr>
          <w:rFonts w:hint="eastAsia" w:hAnsi="宋体"/>
        </w:rPr>
        <w:t xml:space="preserve">（</w:t>
      </w:r>
      <w:r>
        <w:rPr>
          <w:rFonts w:hint="eastAsia" w:hAnsi="宋体"/>
        </w:rPr>
        <w:t xml:space="preserve">2</w:t>
      </w:r>
      <w:r>
        <w:rPr>
          <w:rFonts w:hint="eastAsia" w:hAnsi="宋体"/>
        </w:rPr>
        <w:t xml:space="preserve">）常用各类打印机等设备的安装与维护；</w:t>
      </w:r>
      <w:r/>
    </w:p>
    <w:p>
      <w:pPr>
        <w:ind w:firstLine="420"/>
        <w:rPr>
          <w:rFonts w:hint="eastAsia" w:hAnsi="宋体"/>
        </w:rPr>
      </w:pPr>
      <w:r>
        <w:rPr>
          <w:rFonts w:hint="eastAsia" w:hAnsi="宋体"/>
        </w:rPr>
        <w:t xml:space="preserve">1.</w:t>
      </w:r>
      <w:r>
        <w:rPr>
          <w:rFonts w:hint="eastAsia" w:hAnsi="宋体"/>
        </w:rPr>
        <w:t xml:space="preserve">医院运行电脑各类打印设备驱动安装调试。</w:t>
      </w:r>
      <w:r/>
    </w:p>
    <w:p>
      <w:pPr>
        <w:ind w:firstLine="420"/>
        <w:rPr>
          <w:rFonts w:hint="eastAsia" w:hAnsi="宋体"/>
        </w:rPr>
      </w:pPr>
      <w:r>
        <w:rPr>
          <w:rFonts w:hint="eastAsia" w:hAnsi="宋体"/>
        </w:rPr>
        <w:t xml:space="preserve">2.</w:t>
      </w:r>
      <w:r>
        <w:rPr>
          <w:rFonts w:hint="eastAsia" w:hAnsi="宋体"/>
        </w:rPr>
        <w:t xml:space="preserve">激光、热敏打印机、报告机、触摸屏常见硬件故障检查以及维修。</w:t>
      </w:r>
      <w:r/>
    </w:p>
    <w:p>
      <w:pPr>
        <w:ind w:firstLine="420"/>
        <w:rPr>
          <w:rFonts w:hint="eastAsia" w:hAnsi="宋体"/>
        </w:rPr>
      </w:pPr>
      <w:r>
        <w:rPr>
          <w:rFonts w:hint="eastAsia" w:hAnsi="宋体"/>
        </w:rPr>
        <w:t xml:space="preserve">3.</w:t>
      </w:r>
      <w:r>
        <w:rPr>
          <w:rFonts w:hint="eastAsia" w:hAnsi="宋体"/>
        </w:rPr>
        <w:t xml:space="preserve">严重故障，快速响应给出解决方案，更换客户现有设备配件。</w:t>
      </w:r>
      <w:r/>
    </w:p>
    <w:p>
      <w:pPr>
        <w:ind w:firstLine="420"/>
        <w:rPr>
          <w:rFonts w:hint="eastAsia" w:hAnsi="宋体"/>
        </w:rPr>
      </w:pPr>
      <w:r>
        <w:rPr>
          <w:rFonts w:hint="eastAsia" w:hAnsi="宋体"/>
        </w:rPr>
        <w:t xml:space="preserve">（</w:t>
      </w:r>
      <w:r>
        <w:rPr>
          <w:rFonts w:hint="eastAsia" w:hAnsi="宋体"/>
        </w:rPr>
        <w:t xml:space="preserve">3</w:t>
      </w:r>
      <w:r>
        <w:rPr>
          <w:rFonts w:hint="eastAsia" w:hAnsi="宋体"/>
        </w:rPr>
        <w:t xml:space="preserve">）办公电脑及相关设备硬件故障日常运维；</w:t>
      </w:r>
      <w:r/>
    </w:p>
    <w:p>
      <w:pPr>
        <w:ind w:firstLine="420"/>
        <w:rPr>
          <w:rFonts w:hint="eastAsia" w:hAnsi="宋体"/>
        </w:rPr>
      </w:pPr>
      <w:r>
        <w:rPr>
          <w:rFonts w:hint="eastAsia" w:hAnsi="宋体"/>
        </w:rPr>
        <w:t xml:space="preserve">1.</w:t>
      </w:r>
      <w:r>
        <w:rPr>
          <w:rFonts w:hint="eastAsia" w:hAnsi="宋体"/>
        </w:rPr>
        <w:t xml:space="preserve">普通故障直接排除，保障全院各科室办公电脑及其他设备稳定运行。</w:t>
      </w:r>
      <w:r/>
    </w:p>
    <w:p>
      <w:pPr>
        <w:ind w:firstLine="420"/>
        <w:rPr>
          <w:rFonts w:hint="eastAsia" w:hAnsi="宋体"/>
        </w:rPr>
      </w:pPr>
      <w:r>
        <w:rPr>
          <w:rFonts w:hint="eastAsia" w:hAnsi="宋体"/>
        </w:rPr>
        <w:t xml:space="preserve">2.</w:t>
      </w:r>
      <w:r>
        <w:rPr>
          <w:rFonts w:hint="eastAsia" w:hAnsi="宋体"/>
        </w:rPr>
        <w:t xml:space="preserve">办公电脑硬件故障维修，调试更换配件，所更换配件的性能不得低于原配件性能。</w:t>
      </w:r>
      <w:r/>
    </w:p>
    <w:p>
      <w:pPr>
        <w:ind w:firstLine="420"/>
        <w:rPr>
          <w:rFonts w:hint="eastAsia" w:hAnsi="宋体"/>
        </w:rPr>
      </w:pPr>
      <w:r>
        <w:rPr>
          <w:rFonts w:hint="eastAsia" w:hAnsi="宋体"/>
        </w:rPr>
        <w:t xml:space="preserve">3.</w:t>
      </w:r>
      <w:r>
        <w:rPr>
          <w:rFonts w:hint="eastAsia" w:hAnsi="宋体"/>
        </w:rPr>
        <w:t xml:space="preserve">严重故障，快速响应给出解决方案。</w:t>
      </w:r>
      <w:r/>
    </w:p>
    <w:p>
      <w:pPr>
        <w:ind w:firstLine="420"/>
        <w:rPr>
          <w:rFonts w:hint="eastAsia" w:hAnsi="宋体"/>
        </w:rPr>
      </w:pPr>
      <w:r>
        <w:rPr>
          <w:rFonts w:hint="eastAsia" w:hAnsi="宋体"/>
        </w:rPr>
        <w:t xml:space="preserve">（</w:t>
      </w:r>
      <w:r>
        <w:rPr>
          <w:rFonts w:hint="eastAsia" w:hAnsi="宋体"/>
        </w:rPr>
        <w:t xml:space="preserve">4</w:t>
      </w:r>
      <w:r>
        <w:rPr>
          <w:rFonts w:hint="eastAsia" w:hAnsi="宋体"/>
        </w:rPr>
        <w:t xml:space="preserve">）</w:t>
      </w:r>
      <w:r>
        <w:rPr>
          <w:rFonts w:hint="eastAsia" w:hAnsi="宋体"/>
        </w:rPr>
        <w:t xml:space="preserve">IT</w:t>
      </w:r>
      <w:r>
        <w:rPr>
          <w:rFonts w:hint="eastAsia" w:hAnsi="宋体"/>
        </w:rPr>
        <w:t xml:space="preserve">办公设备基础上网维护工作。</w:t>
      </w:r>
      <w:r/>
    </w:p>
    <w:p>
      <w:pPr>
        <w:ind w:firstLine="420"/>
        <w:rPr>
          <w:rFonts w:hint="eastAsia" w:hAnsi="宋体"/>
        </w:rPr>
      </w:pPr>
      <w:r>
        <w:rPr>
          <w:rFonts w:hint="eastAsia" w:hAnsi="宋体"/>
        </w:rPr>
        <w:t xml:space="preserve">1.</w:t>
      </w:r>
      <w:r>
        <w:rPr>
          <w:rFonts w:hint="eastAsia" w:hAnsi="宋体"/>
        </w:rPr>
        <w:t xml:space="preserve">办公电脑基础上网设定以及排错调试。</w:t>
      </w:r>
      <w:r/>
    </w:p>
    <w:p>
      <w:pPr>
        <w:ind w:firstLine="420"/>
        <w:rPr>
          <w:rFonts w:hint="eastAsia" w:hAnsi="宋体"/>
        </w:rPr>
      </w:pPr>
      <w:r>
        <w:rPr>
          <w:rFonts w:hint="eastAsia" w:hAnsi="宋体"/>
        </w:rPr>
        <w:t xml:space="preserve">2.</w:t>
      </w:r>
      <w:r>
        <w:rPr>
          <w:rFonts w:hint="eastAsia" w:hAnsi="宋体"/>
        </w:rPr>
        <w:t xml:space="preserve">多台电脑共享打印设备和文件调试。</w:t>
      </w:r>
      <w:r/>
    </w:p>
    <w:p>
      <w:pPr>
        <w:ind w:firstLine="420"/>
        <w:rPr>
          <w:rFonts w:hint="eastAsia" w:hAnsi="宋体"/>
        </w:rPr>
      </w:pPr>
      <w:r>
        <w:rPr>
          <w:rFonts w:hint="eastAsia" w:hAnsi="宋体"/>
        </w:rPr>
        <w:t xml:space="preserve">3.</w:t>
      </w:r>
      <w:r>
        <w:rPr>
          <w:rFonts w:hint="eastAsia" w:hAnsi="宋体"/>
        </w:rPr>
        <w:t xml:space="preserve">有外</w:t>
      </w:r>
      <w:r>
        <w:rPr>
          <w:rFonts w:hint="eastAsia" w:hAnsi="宋体"/>
        </w:rPr>
        <w:t xml:space="preserve">网需求</w:t>
      </w:r>
      <w:r>
        <w:rPr>
          <w:rFonts w:hint="eastAsia" w:hAnsi="宋体"/>
        </w:rPr>
        <w:t xml:space="preserve">的科室提供</w:t>
      </w:r>
      <w:r>
        <w:rPr>
          <w:rFonts w:hint="eastAsia" w:hAnsi="宋体"/>
        </w:rPr>
        <w:t xml:space="preserve">WIFI</w:t>
      </w:r>
      <w:r>
        <w:rPr>
          <w:rFonts w:hint="eastAsia" w:hAnsi="宋体"/>
        </w:rPr>
        <w:t xml:space="preserve">设备调试上网。</w:t>
      </w:r>
      <w:r/>
    </w:p>
    <w:p>
      <w:pPr>
        <w:ind w:firstLine="420"/>
        <w:rPr>
          <w:rFonts w:hint="eastAsia" w:hAnsi="宋体"/>
        </w:rPr>
      </w:pPr>
      <w:r>
        <w:rPr>
          <w:rFonts w:hint="eastAsia" w:hAnsi="宋体"/>
        </w:rPr>
        <w:t xml:space="preserve">1.3</w:t>
      </w:r>
      <w:r>
        <w:rPr>
          <w:rFonts w:hint="eastAsia" w:hAnsi="宋体"/>
        </w:rPr>
        <w:t xml:space="preserve">服务要求：</w:t>
      </w:r>
      <w:r/>
    </w:p>
    <w:p>
      <w:pPr>
        <w:ind w:firstLine="420"/>
        <w:rPr>
          <w:rFonts w:hint="eastAsia" w:hAnsi="宋体"/>
        </w:rPr>
      </w:pPr>
      <w:r>
        <w:rPr>
          <w:rFonts w:hint="eastAsia" w:hAnsi="宋体"/>
        </w:rPr>
        <w:t xml:space="preserve">1.3.1</w:t>
      </w:r>
      <w:r>
        <w:rPr>
          <w:rFonts w:hint="eastAsia" w:hAnsi="宋体"/>
        </w:rPr>
        <w:t xml:space="preserve">提供</w:t>
      </w:r>
      <w:r>
        <w:rPr>
          <w:rFonts w:hint="eastAsia" w:hAnsi="宋体"/>
        </w:rPr>
        <w:t xml:space="preserve">365</w:t>
      </w:r>
      <w:r>
        <w:rPr>
          <w:rFonts w:hint="eastAsia" w:hAnsi="宋体"/>
        </w:rPr>
        <w:t xml:space="preserve">天</w:t>
      </w:r>
      <w:r>
        <w:rPr>
          <w:rFonts w:hint="eastAsia" w:hAnsi="宋体"/>
        </w:rPr>
        <w:t xml:space="preserve">*24</w:t>
      </w:r>
      <w:r>
        <w:rPr>
          <w:rFonts w:hint="eastAsia" w:hAnsi="宋体"/>
        </w:rPr>
        <w:t xml:space="preserve">小时全天候服务，在发生故障接到报修通知后</w:t>
      </w:r>
      <w:r>
        <w:rPr>
          <w:rFonts w:hint="eastAsia" w:hAnsi="宋体"/>
        </w:rPr>
        <w:t xml:space="preserve">30</w:t>
      </w:r>
      <w:r>
        <w:rPr>
          <w:rFonts w:hint="eastAsia" w:hAnsi="宋体"/>
        </w:rPr>
        <w:t xml:space="preserve">分钟内维修人员到达现场进行维修，</w:t>
      </w:r>
      <w:r>
        <w:rPr>
          <w:rFonts w:hint="eastAsia" w:hAnsi="宋体"/>
        </w:rPr>
        <w:t xml:space="preserve">1</w:t>
      </w:r>
      <w:r>
        <w:rPr>
          <w:rFonts w:hint="eastAsia" w:hAnsi="宋体"/>
        </w:rPr>
        <w:t xml:space="preserve">小时内修复，不能按时修复的，需按使用人员要求提供备用机服务。</w:t>
      </w:r>
      <w:r/>
    </w:p>
    <w:p>
      <w:pPr>
        <w:ind w:firstLine="420"/>
        <w:rPr>
          <w:rFonts w:hint="eastAsia" w:hAnsi="宋体"/>
        </w:rPr>
      </w:pPr>
      <w:r>
        <w:rPr>
          <w:rFonts w:hint="eastAsia" w:hAnsi="宋体"/>
        </w:rPr>
        <w:t xml:space="preserve">1.3.2</w:t>
      </w:r>
      <w:r>
        <w:rPr>
          <w:rFonts w:hint="eastAsia" w:hAnsi="宋体"/>
        </w:rPr>
        <w:t xml:space="preserve">提供报修热线及公司负责人联络电话。</w:t>
      </w:r>
      <w:r/>
    </w:p>
    <w:p>
      <w:pPr>
        <w:ind w:firstLine="420"/>
        <w:rPr>
          <w:rFonts w:hint="eastAsia" w:hAnsi="宋体"/>
        </w:rPr>
      </w:pPr>
      <w:r>
        <w:rPr>
          <w:rFonts w:hint="eastAsia" w:hAnsi="宋体"/>
        </w:rPr>
        <w:t xml:space="preserve">1.3.3</w:t>
      </w:r>
      <w:r>
        <w:rPr>
          <w:rFonts w:hint="eastAsia" w:hAnsi="宋体"/>
        </w:rPr>
        <w:t xml:space="preserve">维修过程中必须注意数据安全，任何可能影响数据安全的操作必须征得使用科室同意并尽可能做好数据安全备份。</w:t>
      </w:r>
      <w:r/>
    </w:p>
    <w:p>
      <w:pPr>
        <w:ind w:firstLine="420"/>
        <w:rPr>
          <w:rFonts w:hint="eastAsia" w:hAnsi="宋体"/>
        </w:rPr>
      </w:pPr>
      <w:r>
        <w:rPr>
          <w:rFonts w:hint="eastAsia" w:hAnsi="宋体"/>
        </w:rPr>
        <w:t xml:space="preserve">1.3.4</w:t>
      </w:r>
      <w:r>
        <w:rPr>
          <w:rFonts w:hint="eastAsia" w:hAnsi="宋体"/>
        </w:rPr>
        <w:t xml:space="preserve">更换配件须事先告知使用部门，所更换下来的任何配件特别是存储设备须及时交医学装备处，不得带离医院私自处理。</w:t>
      </w:r>
      <w:r/>
    </w:p>
    <w:p>
      <w:pPr>
        <w:ind w:firstLine="420"/>
        <w:rPr>
          <w:rFonts w:hint="eastAsia" w:hAnsi="宋体"/>
        </w:rPr>
      </w:pPr>
      <w:r>
        <w:rPr>
          <w:rFonts w:hint="eastAsia" w:hAnsi="宋体"/>
        </w:rPr>
        <w:t xml:space="preserve">1.3.5</w:t>
      </w:r>
      <w:r>
        <w:rPr>
          <w:rFonts w:hint="eastAsia" w:hAnsi="宋体"/>
        </w:rPr>
        <w:t xml:space="preserve">维修维保完毕，经双方共同验收合格，并在维修单上签字确认，交医学装备处备存。</w:t>
      </w:r>
      <w:r/>
    </w:p>
    <w:p>
      <w:pPr>
        <w:ind w:firstLine="420"/>
        <w:rPr>
          <w:rFonts w:hint="eastAsia" w:hAnsi="宋体"/>
        </w:rPr>
      </w:pPr>
      <w:r>
        <w:rPr>
          <w:rFonts w:hint="eastAsia" w:hAnsi="宋体"/>
        </w:rPr>
        <w:t xml:space="preserve">1.3.6</w:t>
      </w:r>
      <w:r>
        <w:rPr>
          <w:rFonts w:hint="eastAsia" w:hAnsi="宋体"/>
        </w:rPr>
        <w:t xml:space="preserve">保证维修人员具备相应的资质和能力，做到服务态度好，责任明确，业务熟练，工作到位，作风端正；对维修人员履行职务的行为承担全部责任，因维护不当造成设施设备损坏的，应承担赔偿责任。</w:t>
      </w:r>
      <w:r/>
    </w:p>
    <w:p>
      <w:pPr>
        <w:ind w:firstLine="420"/>
        <w:rPr>
          <w:rFonts w:hint="eastAsia" w:hAnsi="宋体"/>
        </w:rPr>
      </w:pPr>
      <w:r>
        <w:rPr>
          <w:rFonts w:hint="eastAsia" w:hAnsi="宋体"/>
        </w:rPr>
        <w:t xml:space="preserve">1.3.7</w:t>
      </w:r>
      <w:r>
        <w:rPr>
          <w:rFonts w:hint="eastAsia" w:hAnsi="宋体"/>
        </w:rPr>
        <w:t xml:space="preserve">供应商对因履行服务合同而获知的院方商业机密、培训资料、客户和</w:t>
      </w:r>
      <w:r>
        <w:rPr>
          <w:rFonts w:hint="eastAsia" w:hAnsi="宋体"/>
        </w:rPr>
        <w:t xml:space="preserve">/</w:t>
      </w:r>
      <w:r>
        <w:rPr>
          <w:rFonts w:hint="eastAsia" w:hAnsi="宋体"/>
        </w:rPr>
        <w:t xml:space="preserve">或病人资料等信息保密。如无正当理由违反前述保密义务的，应赔偿院方因此遭受的直接及间接损失。</w:t>
      </w:r>
      <w:r/>
    </w:p>
    <w:p>
      <w:pPr>
        <w:ind w:firstLine="420"/>
        <w:rPr>
          <w:rFonts w:hint="eastAsia" w:hAnsi="宋体"/>
        </w:rPr>
      </w:pPr>
      <w:r>
        <w:rPr>
          <w:rFonts w:hint="eastAsia" w:hAnsi="宋体"/>
        </w:rPr>
        <w:t xml:space="preserve">1.3.8</w:t>
      </w:r>
      <w:r>
        <w:rPr>
          <w:rFonts w:hint="eastAsia" w:hAnsi="宋体"/>
        </w:rPr>
        <w:t xml:space="preserve">东西院区同质化服务。</w:t>
      </w:r>
      <w:r/>
    </w:p>
    <w:p>
      <w:pPr>
        <w:ind w:firstLine="420"/>
        <w:rPr>
          <w:rFonts w:hint="eastAsia" w:hAnsi="宋体"/>
        </w:rPr>
      </w:pPr>
      <w:r>
        <w:rPr>
          <w:rFonts w:hint="eastAsia" w:hAnsi="宋体"/>
        </w:rPr>
        <w:t xml:space="preserve">1.3.9</w:t>
      </w:r>
      <w:r>
        <w:rPr>
          <w:rFonts w:hint="eastAsia" w:hAnsi="宋体"/>
        </w:rPr>
        <w:t xml:space="preserve">派驻技术人员不少于</w:t>
      </w:r>
      <w:r>
        <w:rPr>
          <w:rFonts w:hint="eastAsia" w:hAnsi="宋体"/>
        </w:rPr>
        <w:t xml:space="preserve">5</w:t>
      </w:r>
      <w:r>
        <w:rPr>
          <w:rFonts w:hint="eastAsia" w:hAnsi="宋体"/>
        </w:rPr>
        <w:t xml:space="preserve">名。（提供人员清单及供应商为其缴纳的近三个月内任意一个月</w:t>
      </w:r>
      <w:r>
        <w:rPr>
          <w:rFonts w:hint="eastAsia" w:hAnsi="宋体"/>
        </w:rPr>
        <w:t xml:space="preserve">社保证明</w:t>
      </w:r>
      <w:r>
        <w:rPr>
          <w:rFonts w:hint="eastAsia" w:hAnsi="宋体"/>
        </w:rPr>
        <w:t xml:space="preserve">）</w:t>
      </w:r>
      <w:r/>
    </w:p>
    <w:p>
      <w:pPr>
        <w:ind w:firstLine="420"/>
        <w:rPr>
          <w:rFonts w:hint="eastAsia" w:hAnsi="宋体"/>
        </w:rPr>
      </w:pPr>
      <w:r>
        <w:rPr>
          <w:rFonts w:hint="eastAsia" w:hAnsi="宋体"/>
        </w:rPr>
        <w:t xml:space="preserve">1.3.10</w:t>
      </w:r>
      <w:r>
        <w:rPr>
          <w:rFonts w:hint="eastAsia" w:hAnsi="宋体"/>
        </w:rPr>
        <w:t xml:space="preserve">服务期内一个月内接到十次及以上投诉，采购人有权终止合同。</w:t>
      </w:r>
      <w:r/>
    </w:p>
    <w:p>
      <w:pPr>
        <w:ind w:firstLine="420"/>
        <w:rPr>
          <w:rFonts w:hint="eastAsia" w:hAnsi="宋体"/>
        </w:rPr>
      </w:pPr>
      <w:r>
        <w:rPr>
          <w:rFonts w:hint="eastAsia" w:hAnsi="宋体"/>
        </w:rPr>
        <w:t xml:space="preserve">1.3.11</w:t>
      </w:r>
      <w:r>
        <w:rPr>
          <w:rFonts w:hint="eastAsia" w:hAnsi="宋体"/>
        </w:rPr>
        <w:t xml:space="preserve">服务期内人员安全保障均由供应商负责。</w:t>
      </w:r>
      <w:r/>
    </w:p>
    <w:p>
      <w:pPr>
        <w:ind w:firstLine="420"/>
        <w:rPr>
          <w:rFonts w:hint="eastAsia" w:hAnsi="宋体"/>
        </w:rPr>
      </w:pPr>
      <w:r>
        <w:rPr>
          <w:rFonts w:hint="eastAsia" w:hAnsi="宋体"/>
        </w:rPr>
        <w:t xml:space="preserve">1.3.12</w:t>
      </w:r>
      <w:r>
        <w:rPr>
          <w:rFonts w:hint="eastAsia" w:hAnsi="宋体"/>
        </w:rPr>
        <w:t xml:space="preserve">后期如有打印机等设备参与托管，数量根据医院情况动态调整。</w:t>
      </w:r>
      <w:r/>
    </w:p>
    <w:p>
      <w:pPr>
        <w:ind w:firstLine="420"/>
        <w:rPr>
          <w:rFonts w:hint="eastAsia" w:cs="宋体" w:asciiTheme="minorEastAsia" w:hAnsiTheme="minorEastAsia"/>
          <w:szCs w:val="21"/>
        </w:rPr>
      </w:pPr>
      <w:r>
        <w:rPr>
          <w:rFonts w:hint="eastAsia" w:hAnsi="宋体"/>
        </w:rPr>
        <w:t xml:space="preserve">1.3.13</w:t>
      </w:r>
      <w:r>
        <w:rPr>
          <w:rFonts w:hint="eastAsia" w:hAnsi="宋体"/>
        </w:rPr>
        <w:t xml:space="preserve">设备报废情况需由医学装备处评估确认。</w:t>
      </w:r>
      <w:r/>
    </w:p>
    <w:p>
      <w:pPr>
        <w:rPr>
          <w:rFonts w:hint="eastAsia" w:cs="宋体" w:asciiTheme="minorEastAsia" w:hAnsiTheme="minorEastAsia"/>
          <w:szCs w:val="21"/>
        </w:rPr>
      </w:pPr>
      <w:r>
        <w:rPr>
          <w:rFonts w:hint="eastAsia" w:cs="宋体" w:asciiTheme="minorEastAsia" w:hAnsiTheme="minorEastAsia"/>
          <w:szCs w:val="21"/>
        </w:rPr>
        <w:t xml:space="preserve">2.乙方24小时服务热线电话：</w:t>
      </w:r>
      <w:r>
        <w:rPr>
          <w:rFonts w:cs="宋体" w:asciiTheme="minorEastAsia" w:hAnsiTheme="minorEastAsia"/>
          <w:szCs w:val="21"/>
        </w:rPr>
        <w:t xml:space="preserve"> </w:t>
      </w:r>
      <w:r/>
    </w:p>
    <w:p>
      <w:pPr>
        <w:rPr>
          <w:rFonts w:hint="eastAsia" w:cs="宋体" w:asciiTheme="minorEastAsia" w:hAnsiTheme="minorEastAsia"/>
          <w:szCs w:val="21"/>
        </w:rPr>
      </w:pPr>
      <w:r>
        <w:rPr>
          <w:rFonts w:hint="eastAsia" w:cs="宋体" w:asciiTheme="minorEastAsia" w:hAnsiTheme="minorEastAsia"/>
          <w:szCs w:val="21"/>
        </w:rPr>
        <w:t xml:space="preserve">3.乙方的责任：</w:t>
      </w:r>
      <w:r/>
    </w:p>
    <w:p>
      <w:pPr>
        <w:rPr>
          <w:rFonts w:hint="eastAsia" w:cs="宋体" w:asciiTheme="minorEastAsia" w:hAnsiTheme="minorEastAsia"/>
          <w:szCs w:val="21"/>
        </w:rPr>
      </w:pPr>
      <w:r>
        <w:rPr>
          <w:rFonts w:hint="eastAsia" w:cs="宋体" w:asciiTheme="minorEastAsia" w:hAnsiTheme="minorEastAsia"/>
          <w:szCs w:val="21"/>
        </w:rPr>
        <w:t xml:space="preserve">    3.1乙方为甲方提供在线支持、现场检修及零备件更换。</w:t>
      </w:r>
      <w:r/>
    </w:p>
    <w:p>
      <w:pPr>
        <w:ind w:left="400" w:hanging="400"/>
        <w:rPr>
          <w:rFonts w:hint="eastAsia" w:cs="宋体" w:asciiTheme="minorEastAsia" w:hAnsiTheme="minorEastAsia"/>
          <w:szCs w:val="21"/>
        </w:rPr>
      </w:pPr>
      <w:r>
        <w:rPr>
          <w:rFonts w:hint="eastAsia" w:cs="宋体" w:asciiTheme="minorEastAsia" w:hAnsiTheme="minorEastAsia"/>
          <w:szCs w:val="21"/>
        </w:rPr>
        <w:t xml:space="preserve">    3.</w:t>
      </w:r>
      <w:r>
        <w:rPr>
          <w:rFonts w:cs="宋体" w:asciiTheme="minorEastAsia" w:hAnsiTheme="minorEastAsia"/>
          <w:szCs w:val="21"/>
        </w:rPr>
        <w:t xml:space="preserve">2</w:t>
      </w:r>
      <w:r>
        <w:rPr>
          <w:rFonts w:hint="eastAsia" w:cs="宋体" w:asciiTheme="minorEastAsia" w:hAnsiTheme="minorEastAsia"/>
          <w:szCs w:val="21"/>
        </w:rPr>
        <w:t xml:space="preserve">在线支持服务，乙方资深工程师在线技术支持，答疑，即时诊断机器故障，制定维修方案。</w:t>
      </w:r>
      <w:r/>
    </w:p>
    <w:p>
      <w:pPr>
        <w:ind w:left="400"/>
        <w:rPr>
          <w:rFonts w:hint="eastAsia" w:cs="宋体" w:asciiTheme="minorEastAsia" w:hAnsiTheme="minorEastAsia"/>
          <w:szCs w:val="21"/>
        </w:rPr>
      </w:pPr>
      <w:r>
        <w:rPr>
          <w:rFonts w:hint="eastAsia" w:cs="宋体" w:asciiTheme="minorEastAsia" w:hAnsiTheme="minorEastAsia"/>
          <w:szCs w:val="21"/>
        </w:rPr>
        <w:t xml:space="preserve">3.3零配件更换：在合同有效期内，本合同服务范围内的设备进行维修所发生的一切费用（包括零配件费，乙方人工费和出差费等），由乙方承担。</w:t>
      </w:r>
      <w:r/>
    </w:p>
    <w:p>
      <w:pPr>
        <w:ind w:left="400"/>
        <w:rPr>
          <w:rFonts w:hint="eastAsia" w:cs="宋体" w:asciiTheme="minorEastAsia" w:hAnsiTheme="minorEastAsia"/>
          <w:szCs w:val="21"/>
        </w:rPr>
      </w:pPr>
      <w:r>
        <w:rPr>
          <w:rFonts w:hint="eastAsia" w:cs="宋体" w:asciiTheme="minorEastAsia" w:hAnsiTheme="minorEastAsia"/>
          <w:szCs w:val="21"/>
        </w:rPr>
        <w:t xml:space="preserve">3.4</w:t>
      </w:r>
      <w:r>
        <w:rPr>
          <w:rFonts w:hint="eastAsia" w:asciiTheme="minorEastAsia" w:hAnsiTheme="minorEastAsia"/>
          <w:szCs w:val="21"/>
        </w:rPr>
        <w:t xml:space="preserve">乙方保证设备开机率为95%（以一年365天计算），如因乙方原因设备在保修期内未能达到95%的开机率，则每耽搁1天使用，保修期相应延长3天。</w:t>
      </w:r>
      <w:r/>
    </w:p>
    <w:p>
      <w:pPr>
        <w:rPr>
          <w:rFonts w:hint="eastAsia" w:cs="宋体" w:asciiTheme="minorEastAsia" w:hAnsiTheme="minorEastAsia"/>
          <w:szCs w:val="21"/>
        </w:rPr>
      </w:pPr>
      <w:r>
        <w:rPr>
          <w:rFonts w:hint="eastAsia" w:cs="宋体" w:asciiTheme="minorEastAsia" w:hAnsiTheme="minorEastAsia"/>
          <w:szCs w:val="21"/>
        </w:rPr>
        <w:t xml:space="preserve">4.甲方的责任：</w:t>
      </w:r>
      <w:r/>
    </w:p>
    <w:p>
      <w:pPr>
        <w:ind w:left="400" w:hanging="400"/>
        <w:rPr>
          <w:rFonts w:hint="eastAsia" w:cs="宋体" w:asciiTheme="minorEastAsia" w:hAnsiTheme="minorEastAsia"/>
          <w:szCs w:val="21"/>
        </w:rPr>
      </w:pPr>
      <w:r>
        <w:rPr>
          <w:rFonts w:hint="eastAsia" w:cs="宋体" w:asciiTheme="minorEastAsia" w:hAnsiTheme="minorEastAsia"/>
          <w:szCs w:val="21"/>
        </w:rPr>
        <w:t xml:space="preserve">    4.1甲方应按机器使用手册的要求进行操作及日常维护，并保证机器所需电源、气源的正常供应及开启和关闭。</w:t>
      </w:r>
      <w:r/>
    </w:p>
    <w:p>
      <w:pPr>
        <w:rPr>
          <w:rFonts w:hint="eastAsia" w:cs="宋体" w:asciiTheme="minorEastAsia" w:hAnsiTheme="minorEastAsia"/>
          <w:szCs w:val="21"/>
        </w:rPr>
      </w:pPr>
      <w:r>
        <w:rPr>
          <w:rFonts w:hint="eastAsia" w:cs="宋体" w:asciiTheme="minorEastAsia" w:hAnsiTheme="minorEastAsia"/>
          <w:szCs w:val="21"/>
        </w:rPr>
        <w:t xml:space="preserve">    4.2甲方应按合同约定的方式按时向乙方支付维保服务费用。</w:t>
      </w:r>
      <w:r/>
    </w:p>
    <w:p>
      <w:pPr>
        <w:rPr>
          <w:rFonts w:hint="eastAsia" w:cs="宋体" w:asciiTheme="minorEastAsia" w:hAnsiTheme="minorEastAsia"/>
          <w:szCs w:val="21"/>
        </w:rPr>
      </w:pPr>
      <w:r>
        <w:rPr>
          <w:rFonts w:hint="eastAsia" w:cs="宋体" w:asciiTheme="minorEastAsia" w:hAnsiTheme="minorEastAsia"/>
          <w:szCs w:val="21"/>
        </w:rPr>
        <w:t xml:space="preserve">5.项目验收：</w:t>
      </w:r>
      <w:r/>
    </w:p>
    <w:p>
      <w:pPr>
        <w:ind w:left="400"/>
        <w:rPr>
          <w:rFonts w:hint="eastAsia" w:cs="宋体" w:asciiTheme="minorEastAsia" w:hAnsiTheme="minorEastAsia"/>
          <w:szCs w:val="21"/>
        </w:rPr>
      </w:pPr>
      <w:r>
        <w:rPr>
          <w:rFonts w:hint="eastAsia" w:cs="宋体" w:asciiTheme="minorEastAsia" w:hAnsiTheme="minorEastAsia"/>
          <w:szCs w:val="21"/>
        </w:rPr>
        <w:t xml:space="preserve">5.1服务期内乙方应每半年一次及时提供巡检保养与维修情况汇总表，汇总维修巡检保养、配件更换及其他服务详情，并提供维修巡检保养报告。</w:t>
      </w:r>
      <w:r/>
    </w:p>
    <w:p>
      <w:pPr>
        <w:rPr>
          <w:rFonts w:hint="eastAsia" w:cs="宋体" w:asciiTheme="minorEastAsia" w:hAnsiTheme="minorEastAsia"/>
          <w:szCs w:val="21"/>
        </w:rPr>
      </w:pPr>
      <w:r>
        <w:rPr>
          <w:rFonts w:hint="eastAsia" w:cs="宋体" w:asciiTheme="minorEastAsia" w:hAnsiTheme="minorEastAsia"/>
          <w:szCs w:val="21"/>
        </w:rPr>
        <w:t xml:space="preserve">    5.2 甲方根据合同约定每半年一次对乙方提供的服务组织验收。</w:t>
      </w:r>
      <w:r/>
    </w:p>
    <w:p>
      <w:pPr>
        <w:rPr>
          <w:rFonts w:hint="eastAsia" w:cs="宋体" w:asciiTheme="minorEastAsia" w:hAnsiTheme="minorEastAsia"/>
          <w:szCs w:val="21"/>
        </w:rPr>
      </w:pPr>
      <w:r>
        <w:rPr>
          <w:rFonts w:cs="宋体" w:asciiTheme="minorEastAsia" w:hAnsiTheme="minorEastAsia"/>
          <w:szCs w:val="21"/>
        </w:rPr>
        <w:t xml:space="preserve">6</w:t>
      </w:r>
      <w:r>
        <w:rPr>
          <w:rFonts w:hint="eastAsia" w:cs="宋体" w:asciiTheme="minorEastAsia" w:hAnsiTheme="minorEastAsia"/>
          <w:szCs w:val="21"/>
        </w:rPr>
        <w:t xml:space="preserve">.合同总价款：</w:t>
      </w:r>
      <w:r/>
    </w:p>
    <w:p>
      <w:pPr>
        <w:ind w:firstLine="400"/>
        <w:rPr>
          <w:rFonts w:hint="eastAsia" w:cs="宋体" w:asciiTheme="minorEastAsia" w:hAnsiTheme="minorEastAsia"/>
          <w:szCs w:val="21"/>
        </w:rPr>
      </w:pPr>
      <w:r>
        <w:rPr>
          <w:rFonts w:hint="eastAsia" w:cs="宋体" w:asciiTheme="minorEastAsia" w:hAnsiTheme="minorEastAsia"/>
          <w:szCs w:val="21"/>
        </w:rPr>
        <w:t xml:space="preserve">总价（人民币）：</w:t>
      </w:r>
      <w:r>
        <w:rPr>
          <w:rFonts w:hint="eastAsia" w:cs="宋体" w:asciiTheme="minorEastAsia" w:hAnsiTheme="minorEastAsia"/>
          <w:szCs w:val="21"/>
          <w:u w:val="single"/>
        </w:rPr>
        <w:t xml:space="preserve"> </w:t>
      </w:r>
      <w:r>
        <w:rPr>
          <w:rFonts w:cs="宋体" w:asciiTheme="minorEastAsia" w:hAnsiTheme="minorEastAsia"/>
          <w:szCs w:val="21"/>
          <w:u w:val="single"/>
        </w:rPr>
        <w:t xml:space="preserve">     </w:t>
      </w:r>
      <w:r>
        <w:rPr>
          <w:rFonts w:hint="eastAsia" w:cs="宋体" w:asciiTheme="minorEastAsia" w:hAnsiTheme="minorEastAsia"/>
          <w:szCs w:val="21"/>
        </w:rPr>
        <w:t xml:space="preserve">元；（大写）：</w:t>
      </w:r>
      <w:r>
        <w:rPr>
          <w:rFonts w:hint="eastAsia" w:cs="宋体" w:asciiTheme="minorEastAsia" w:hAnsiTheme="minorEastAsia"/>
          <w:szCs w:val="21"/>
          <w:u w:val="single"/>
        </w:rPr>
        <w:t xml:space="preserve"> </w:t>
      </w:r>
      <w:r>
        <w:rPr>
          <w:rFonts w:cs="宋体" w:asciiTheme="minorEastAsia" w:hAnsiTheme="minorEastAsia"/>
          <w:szCs w:val="21"/>
          <w:u w:val="single"/>
        </w:rPr>
        <w:t xml:space="preserve">   </w:t>
      </w:r>
      <w:r>
        <w:rPr>
          <w:rFonts w:hint="eastAsia" w:cs="宋体" w:asciiTheme="minorEastAsia" w:hAnsiTheme="minorEastAsia"/>
          <w:szCs w:val="21"/>
          <w:u w:val="single"/>
        </w:rPr>
        <w:t xml:space="preserve"> </w:t>
      </w:r>
      <w:r>
        <w:rPr>
          <w:rFonts w:cs="宋体" w:asciiTheme="minorEastAsia" w:hAnsiTheme="minorEastAsia"/>
          <w:szCs w:val="21"/>
          <w:u w:val="single"/>
        </w:rPr>
        <w:t xml:space="preserve">   </w:t>
      </w:r>
      <w:r>
        <w:rPr>
          <w:rFonts w:hint="eastAsia" w:cs="宋体" w:asciiTheme="minorEastAsia" w:hAnsiTheme="minorEastAsia"/>
          <w:szCs w:val="21"/>
          <w:u w:val="single"/>
        </w:rPr>
        <w:t xml:space="preserve">  </w:t>
      </w:r>
      <w:r>
        <w:rPr>
          <w:rFonts w:cs="宋体" w:asciiTheme="minorEastAsia" w:hAnsiTheme="minorEastAsia"/>
          <w:szCs w:val="21"/>
        </w:rPr>
        <w:t xml:space="preserve"> </w:t>
      </w:r>
      <w:r/>
    </w:p>
    <w:p>
      <w:pPr>
        <w:rPr>
          <w:rFonts w:hint="eastAsia" w:cs="宋体" w:asciiTheme="minorEastAsia" w:hAnsiTheme="minorEastAsia"/>
          <w:szCs w:val="21"/>
        </w:rPr>
      </w:pPr>
      <w:r>
        <w:rPr>
          <w:rFonts w:cs="宋体" w:asciiTheme="minorEastAsia" w:hAnsiTheme="minorEastAsia"/>
          <w:szCs w:val="21"/>
        </w:rPr>
        <w:t xml:space="preserve">7</w:t>
      </w:r>
      <w:r>
        <w:rPr>
          <w:rFonts w:hint="eastAsia" w:cs="宋体" w:asciiTheme="minorEastAsia" w:hAnsiTheme="minorEastAsia"/>
          <w:szCs w:val="21"/>
        </w:rPr>
        <w:t xml:space="preserve">.付款方式：</w:t>
      </w:r>
      <w:r/>
    </w:p>
    <w:p>
      <w:pPr>
        <w:ind w:firstLine="420"/>
        <w:rPr>
          <w:rFonts w:hint="eastAsia" w:cs="仿宋" w:asciiTheme="minorEastAsia" w:hAnsiTheme="minorEastAsia"/>
          <w:szCs w:val="21"/>
        </w:rPr>
      </w:pPr>
      <w:r>
        <w:rPr>
          <w:rFonts w:cs="宋体" w:asciiTheme="minorEastAsia" w:hAnsiTheme="minorEastAsia"/>
          <w:szCs w:val="21"/>
        </w:rPr>
        <w:t xml:space="preserve">7</w:t>
      </w:r>
      <w:r>
        <w:rPr>
          <w:rFonts w:hint="eastAsia" w:cs="宋体" w:asciiTheme="minorEastAsia" w:hAnsiTheme="minorEastAsia"/>
          <w:szCs w:val="21"/>
        </w:rPr>
        <w:t xml:space="preserve">.1</w:t>
      </w:r>
      <w:r>
        <w:rPr>
          <w:rFonts w:hint="eastAsia" w:cs="仿宋" w:asciiTheme="minorEastAsia" w:hAnsiTheme="minorEastAsia"/>
          <w:szCs w:val="21"/>
        </w:rPr>
        <w:t xml:space="preserve">双方约定维保费用分期支付，每6个月为一个支付期，具体付款安排如下：</w:t>
      </w:r>
      <w:r/>
    </w:p>
    <w:p>
      <w:pPr>
        <w:ind w:firstLine="420"/>
        <w:rPr>
          <w:rFonts w:hint="eastAsia" w:cs="宋体" w:asciiTheme="minorEastAsia" w:hAnsiTheme="minorEastAsia"/>
          <w:szCs w:val="21"/>
        </w:rPr>
      </w:pPr>
      <w:r>
        <w:rPr>
          <w:rFonts w:hint="eastAsia" w:cs="宋体" w:asciiTheme="minorEastAsia" w:hAnsiTheme="minorEastAsia"/>
          <w:szCs w:val="21"/>
        </w:rPr>
        <w:t xml:space="preserve">第一期：</w:t>
      </w:r>
      <w:r>
        <w:rPr>
          <w:rFonts w:cs="宋体" w:asciiTheme="minorEastAsia" w:hAnsiTheme="minorEastAsia"/>
          <w:szCs w:val="21"/>
          <w:u w:val="single"/>
        </w:rPr>
        <w:t xml:space="preserve">    </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年</w:t>
      </w:r>
      <w:r>
        <w:rPr>
          <w:rFonts w:hint="eastAsia" w:cs="宋体" w:asciiTheme="minorEastAsia" w:hAnsiTheme="minorEastAsia"/>
          <w:szCs w:val="21"/>
          <w:u w:val="single"/>
        </w:rPr>
        <w:t xml:space="preserve">   </w:t>
      </w:r>
      <w:r>
        <w:rPr>
          <w:rFonts w:cs="宋体" w:asciiTheme="minorEastAsia" w:hAnsiTheme="minorEastAsia"/>
          <w:szCs w:val="21"/>
          <w:u w:val="single"/>
        </w:rPr>
        <w:t xml:space="preserve">  </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月</w:t>
      </w:r>
      <w:r>
        <w:rPr>
          <w:rFonts w:hint="eastAsia" w:cs="宋体" w:asciiTheme="minorEastAsia" w:hAnsiTheme="minorEastAsia"/>
          <w:szCs w:val="21"/>
          <w:u w:val="single"/>
        </w:rPr>
        <w:t xml:space="preserve">   </w:t>
      </w:r>
      <w:r>
        <w:rPr>
          <w:rFonts w:cs="宋体" w:asciiTheme="minorEastAsia" w:hAnsiTheme="minorEastAsia"/>
          <w:szCs w:val="21"/>
          <w:u w:val="single"/>
        </w:rPr>
        <w:t xml:space="preserve">  </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日付人民币</w:t>
      </w:r>
      <w:r>
        <w:rPr>
          <w:rFonts w:hint="eastAsia" w:cs="宋体" w:asciiTheme="minorEastAsia" w:hAnsiTheme="minorEastAsia"/>
          <w:szCs w:val="21"/>
          <w:u w:val="single"/>
        </w:rPr>
        <w:t xml:space="preserve">  </w:t>
      </w:r>
      <w:r>
        <w:rPr>
          <w:rFonts w:cs="宋体" w:asciiTheme="minorEastAsia" w:hAnsiTheme="minorEastAsia"/>
          <w:szCs w:val="21"/>
          <w:u w:val="single"/>
        </w:rPr>
        <w:t xml:space="preserve">     </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元；</w:t>
      </w:r>
      <w:r/>
    </w:p>
    <w:p>
      <w:pPr>
        <w:ind w:firstLine="420"/>
        <w:rPr>
          <w:rFonts w:hint="eastAsia" w:cs="宋体" w:asciiTheme="minorEastAsia" w:hAnsiTheme="minorEastAsia"/>
          <w:szCs w:val="21"/>
        </w:rPr>
      </w:pPr>
      <w:r>
        <w:rPr>
          <w:rFonts w:hint="eastAsia" w:cs="宋体" w:asciiTheme="minorEastAsia" w:hAnsiTheme="minorEastAsia"/>
          <w:szCs w:val="21"/>
        </w:rPr>
        <w:t xml:space="preserve">第二期：</w:t>
      </w:r>
      <w:r>
        <w:rPr>
          <w:rFonts w:cs="宋体" w:asciiTheme="minorEastAsia" w:hAnsiTheme="minorEastAsia"/>
          <w:szCs w:val="21"/>
          <w:u w:val="single"/>
        </w:rPr>
        <w:t xml:space="preserve">    </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年</w:t>
      </w:r>
      <w:r>
        <w:rPr>
          <w:rFonts w:hint="eastAsia" w:cs="宋体" w:asciiTheme="minorEastAsia" w:hAnsiTheme="minorEastAsia"/>
          <w:szCs w:val="21"/>
          <w:u w:val="single"/>
        </w:rPr>
        <w:t xml:space="preserve">   </w:t>
      </w:r>
      <w:r>
        <w:rPr>
          <w:rFonts w:cs="宋体" w:asciiTheme="minorEastAsia" w:hAnsiTheme="minorEastAsia"/>
          <w:szCs w:val="21"/>
          <w:u w:val="single"/>
        </w:rPr>
        <w:t xml:space="preserve">  </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月</w:t>
      </w:r>
      <w:r>
        <w:rPr>
          <w:rFonts w:hint="eastAsia" w:cs="宋体" w:asciiTheme="minorEastAsia" w:hAnsiTheme="minorEastAsia"/>
          <w:szCs w:val="21"/>
          <w:u w:val="single"/>
        </w:rPr>
        <w:t xml:space="preserve">   </w:t>
      </w:r>
      <w:r>
        <w:rPr>
          <w:rFonts w:cs="宋体" w:asciiTheme="minorEastAsia" w:hAnsiTheme="minorEastAsia"/>
          <w:szCs w:val="21"/>
          <w:u w:val="single"/>
        </w:rPr>
        <w:t xml:space="preserve">  </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日付人民币</w:t>
      </w:r>
      <w:r>
        <w:rPr>
          <w:rFonts w:hint="eastAsia" w:cs="宋体" w:asciiTheme="minorEastAsia" w:hAnsiTheme="minorEastAsia"/>
          <w:szCs w:val="21"/>
          <w:u w:val="single"/>
        </w:rPr>
        <w:t xml:space="preserve"> </w:t>
      </w:r>
      <w:r>
        <w:rPr>
          <w:rFonts w:cs="宋体" w:asciiTheme="minorEastAsia" w:hAnsiTheme="minorEastAsia"/>
          <w:szCs w:val="21"/>
          <w:u w:val="single"/>
        </w:rPr>
        <w:t xml:space="preserve">    </w:t>
      </w:r>
      <w:r>
        <w:rPr>
          <w:rFonts w:hint="eastAsia" w:cs="宋体" w:asciiTheme="minorEastAsia" w:hAnsiTheme="minorEastAsia"/>
          <w:szCs w:val="21"/>
          <w:u w:val="single"/>
        </w:rPr>
        <w:t xml:space="preserve">     </w:t>
      </w:r>
      <w:r>
        <w:rPr>
          <w:rFonts w:hint="eastAsia" w:cs="宋体" w:asciiTheme="minorEastAsia" w:hAnsiTheme="minorEastAsia"/>
          <w:szCs w:val="21"/>
        </w:rPr>
        <w:t xml:space="preserve">元；</w:t>
      </w:r>
      <w:r/>
    </w:p>
    <w:p>
      <w:pPr>
        <w:ind w:firstLine="420"/>
        <w:rPr>
          <w:rFonts w:hint="eastAsia" w:cs="宋体" w:asciiTheme="minorEastAsia" w:hAnsiTheme="minorEastAsia"/>
          <w:szCs w:val="21"/>
        </w:rPr>
      </w:pPr>
      <w:r>
        <w:rPr>
          <w:rFonts w:hint="eastAsia" w:cs="宋体" w:asciiTheme="minorEastAsia" w:hAnsiTheme="minorEastAsia"/>
          <w:szCs w:val="21"/>
        </w:rPr>
        <w:t xml:space="preserve">7.2甲方根据付款安排且在收到乙方开具的合</w:t>
      </w:r>
      <w:r>
        <w:rPr>
          <w:rFonts w:hint="eastAsia" w:cs="宋体" w:asciiTheme="minorEastAsia" w:hAnsiTheme="minorEastAsia"/>
          <w:szCs w:val="21"/>
        </w:rPr>
        <w:t xml:space="preserve">规</w:t>
      </w:r>
      <w:r>
        <w:rPr>
          <w:rFonts w:hint="eastAsia" w:cs="宋体" w:asciiTheme="minorEastAsia" w:hAnsiTheme="minorEastAsia"/>
          <w:szCs w:val="21"/>
        </w:rPr>
        <w:t xml:space="preserve">等额的发票后30日内将当期款项支付至乙方指定账户。付款前，乙方服务应通过甲方验收且设备处于完好状态。</w:t>
      </w:r>
      <w:r/>
    </w:p>
    <w:p>
      <w:pPr>
        <w:ind w:firstLine="420"/>
        <w:rPr>
          <w:rFonts w:hint="eastAsia" w:cs="宋体" w:asciiTheme="minorEastAsia" w:hAnsiTheme="minorEastAsia"/>
          <w:szCs w:val="21"/>
        </w:rPr>
      </w:pPr>
      <w:r>
        <w:rPr>
          <w:rFonts w:hint="eastAsia" w:cs="宋体" w:asciiTheme="minorEastAsia" w:hAnsiTheme="minorEastAsia"/>
          <w:szCs w:val="21"/>
        </w:rPr>
        <w:t xml:space="preserve">7.3乙方服务未通过甲方验收或未将发票提交给甲方的，甲方有权拒付款项且不承担违约责任。</w:t>
      </w:r>
      <w:r/>
    </w:p>
    <w:p>
      <w:pPr>
        <w:ind w:left="420"/>
        <w:rPr>
          <w:rFonts w:hint="eastAsia" w:cs="宋体" w:asciiTheme="minorEastAsia" w:hAnsiTheme="minorEastAsia"/>
          <w:szCs w:val="21"/>
        </w:rPr>
      </w:pPr>
      <w:r>
        <w:rPr>
          <w:rFonts w:cs="宋体" w:asciiTheme="minorEastAsia" w:hAnsiTheme="minorEastAsia"/>
          <w:szCs w:val="21"/>
        </w:rPr>
        <w:t xml:space="preserve">7</w:t>
      </w:r>
      <w:r>
        <w:rPr>
          <w:rFonts w:hint="eastAsia" w:cs="宋体" w:asciiTheme="minorEastAsia" w:hAnsiTheme="minorEastAsia"/>
          <w:szCs w:val="21"/>
        </w:rPr>
        <w:t xml:space="preserve">.4乙方指定账户信息如下：</w:t>
      </w:r>
      <w:r/>
    </w:p>
    <w:p>
      <w:pPr>
        <w:rPr>
          <w:rFonts w:hint="eastAsia" w:cs="宋体" w:asciiTheme="minorEastAsia" w:hAnsiTheme="minorEastAsia"/>
          <w:b/>
          <w:bCs/>
          <w:szCs w:val="21"/>
        </w:rPr>
      </w:pPr>
      <w:r>
        <w:rPr>
          <w:rFonts w:hint="eastAsia" w:cs="宋体" w:asciiTheme="minorEastAsia" w:hAnsiTheme="minorEastAsia"/>
          <w:b/>
          <w:bCs/>
          <w:szCs w:val="21"/>
        </w:rPr>
        <w:t xml:space="preserve">    </w:t>
      </w:r>
      <w:r>
        <w:rPr>
          <w:rFonts w:hint="eastAsia" w:cs="宋体" w:asciiTheme="minorEastAsia" w:hAnsiTheme="minorEastAsia"/>
          <w:b/>
          <w:bCs/>
          <w:szCs w:val="21"/>
        </w:rPr>
        <w:t xml:space="preserve">账</w:t>
      </w:r>
      <w:r>
        <w:rPr>
          <w:rFonts w:hint="eastAsia" w:cs="宋体" w:asciiTheme="minorEastAsia" w:hAnsiTheme="minorEastAsia"/>
          <w:b/>
          <w:bCs/>
          <w:szCs w:val="21"/>
        </w:rPr>
        <w:t xml:space="preserve">  户：</w:t>
      </w:r>
      <w:r>
        <w:rPr>
          <w:rFonts w:cs="宋体" w:asciiTheme="minorEastAsia" w:hAnsiTheme="minorEastAsia"/>
          <w:b/>
          <w:bCs/>
          <w:szCs w:val="21"/>
        </w:rPr>
        <w:t xml:space="preserve"> </w:t>
      </w:r>
      <w:r/>
    </w:p>
    <w:p>
      <w:pPr>
        <w:rPr>
          <w:rFonts w:hint="eastAsia" w:cs="宋体" w:asciiTheme="minorEastAsia" w:hAnsiTheme="minorEastAsia"/>
          <w:b/>
          <w:bCs/>
          <w:szCs w:val="21"/>
        </w:rPr>
      </w:pPr>
      <w:r>
        <w:rPr>
          <w:rFonts w:hint="eastAsia" w:cs="宋体" w:asciiTheme="minorEastAsia" w:hAnsiTheme="minorEastAsia"/>
          <w:b/>
          <w:bCs/>
          <w:szCs w:val="21"/>
        </w:rPr>
        <w:t xml:space="preserve">　　</w:t>
      </w:r>
      <w:r>
        <w:rPr>
          <w:rFonts w:hint="eastAsia" w:cs="宋体" w:asciiTheme="minorEastAsia" w:hAnsiTheme="minorEastAsia"/>
          <w:b/>
          <w:bCs/>
          <w:szCs w:val="21"/>
        </w:rPr>
        <w:t xml:space="preserve">账</w:t>
      </w:r>
      <w:r>
        <w:rPr>
          <w:rFonts w:hint="eastAsia" w:cs="宋体" w:asciiTheme="minorEastAsia" w:hAnsiTheme="minorEastAsia"/>
          <w:b/>
          <w:bCs/>
          <w:szCs w:val="21"/>
        </w:rPr>
        <w:t xml:space="preserve">  号：</w:t>
      </w:r>
      <w:r/>
    </w:p>
    <w:p>
      <w:pPr>
        <w:ind w:firstLine="421"/>
        <w:rPr>
          <w:rFonts w:hint="eastAsia" w:cs="宋体" w:asciiTheme="minorEastAsia" w:hAnsiTheme="minorEastAsia"/>
          <w:b/>
          <w:bCs/>
          <w:szCs w:val="21"/>
        </w:rPr>
      </w:pPr>
      <w:r>
        <w:rPr>
          <w:rFonts w:hint="eastAsia" w:cs="宋体" w:asciiTheme="minorEastAsia" w:hAnsiTheme="minorEastAsia"/>
          <w:b/>
          <w:bCs/>
          <w:szCs w:val="21"/>
        </w:rPr>
        <w:t xml:space="preserve">开户行：</w:t>
      </w:r>
      <w:r>
        <w:rPr>
          <w:rFonts w:cs="宋体" w:asciiTheme="minorEastAsia" w:hAnsiTheme="minorEastAsia"/>
          <w:b/>
          <w:bCs/>
          <w:szCs w:val="21"/>
        </w:rPr>
        <w:t xml:space="preserve"> </w:t>
      </w:r>
      <w:r/>
    </w:p>
    <w:p>
      <w:pPr>
        <w:rPr>
          <w:rFonts w:hint="eastAsia" w:cs="宋体" w:asciiTheme="minorEastAsia" w:hAnsiTheme="minorEastAsia"/>
          <w:szCs w:val="21"/>
        </w:rPr>
      </w:pPr>
      <w:r>
        <w:rPr>
          <w:rFonts w:cs="宋体" w:asciiTheme="minorEastAsia" w:hAnsiTheme="minorEastAsia"/>
          <w:szCs w:val="21"/>
        </w:rPr>
        <w:t xml:space="preserve">8</w:t>
      </w:r>
      <w:r>
        <w:rPr>
          <w:rFonts w:hint="eastAsia" w:cs="宋体" w:asciiTheme="minorEastAsia" w:hAnsiTheme="minorEastAsia"/>
          <w:szCs w:val="21"/>
        </w:rPr>
        <w:t xml:space="preserve">. 争议解决及法律适用：</w:t>
      </w:r>
      <w:r/>
    </w:p>
    <w:p>
      <w:pPr>
        <w:ind w:firstLine="420"/>
        <w:rPr>
          <w:rFonts w:hint="eastAsia" w:cs="宋体" w:asciiTheme="minorEastAsia" w:hAnsiTheme="minorEastAsia"/>
          <w:szCs w:val="21"/>
        </w:rPr>
      </w:pPr>
      <w:r>
        <w:rPr>
          <w:rFonts w:cs="宋体" w:asciiTheme="minorEastAsia" w:hAnsiTheme="minorEastAsia"/>
          <w:szCs w:val="21"/>
        </w:rPr>
        <w:t xml:space="preserve">8</w:t>
      </w:r>
      <w:r>
        <w:rPr>
          <w:rFonts w:hint="eastAsia" w:cs="宋体" w:asciiTheme="minorEastAsia" w:hAnsiTheme="minorEastAsia"/>
          <w:szCs w:val="21"/>
        </w:rPr>
        <w:t xml:space="preserve">.1双方应本着友好协商的原则解决争议。如协商不成，可向甲方所在地方人民法院提起诉讼。</w:t>
      </w:r>
      <w:r/>
    </w:p>
    <w:p>
      <w:pPr>
        <w:ind w:firstLine="420"/>
        <w:rPr>
          <w:rFonts w:hint="eastAsia" w:cs="宋体" w:asciiTheme="minorEastAsia" w:hAnsiTheme="minorEastAsia"/>
          <w:szCs w:val="21"/>
        </w:rPr>
      </w:pPr>
      <w:r>
        <w:rPr>
          <w:rFonts w:cs="宋体" w:asciiTheme="minorEastAsia" w:hAnsiTheme="minorEastAsia"/>
          <w:szCs w:val="21"/>
        </w:rPr>
        <w:t xml:space="preserve">8</w:t>
      </w:r>
      <w:r>
        <w:rPr>
          <w:rFonts w:hint="eastAsia" w:cs="宋体" w:asciiTheme="minorEastAsia" w:hAnsiTheme="minorEastAsia"/>
          <w:szCs w:val="21"/>
        </w:rPr>
        <w:t xml:space="preserve">.2本合同适用中华人民共和国民法典。</w:t>
      </w:r>
      <w:r/>
    </w:p>
    <w:p>
      <w:pPr>
        <w:rPr>
          <w:rFonts w:hint="eastAsia" w:cs="宋体" w:asciiTheme="minorEastAsia" w:hAnsiTheme="minorEastAsia"/>
          <w:szCs w:val="21"/>
        </w:rPr>
      </w:pPr>
      <w:r>
        <w:rPr>
          <w:rFonts w:cs="宋体" w:asciiTheme="minorEastAsia" w:hAnsiTheme="minorEastAsia"/>
          <w:szCs w:val="21"/>
        </w:rPr>
        <w:t xml:space="preserve">9</w:t>
      </w:r>
      <w:r>
        <w:rPr>
          <w:rFonts w:hint="eastAsia" w:cs="宋体" w:asciiTheme="minorEastAsia" w:hAnsiTheme="minorEastAsia"/>
          <w:szCs w:val="21"/>
        </w:rPr>
        <w:t xml:space="preserve">.合同生效：</w:t>
      </w:r>
      <w:r/>
    </w:p>
    <w:p>
      <w:pPr>
        <w:ind w:firstLine="420"/>
        <w:rPr>
          <w:rFonts w:hint="eastAsia" w:asciiTheme="minorEastAsia" w:hAnsiTheme="minorEastAsia"/>
          <w:color w:val="000000" w:themeColor="text1"/>
          <w:szCs w:val="21"/>
        </w:rPr>
      </w:pPr>
      <w:r>
        <w:rPr>
          <w:rFonts w:hint="eastAsia" w:cs="宋体" w:asciiTheme="minorEastAsia" w:hAnsiTheme="minorEastAsia"/>
          <w:szCs w:val="21"/>
        </w:rPr>
        <w:t xml:space="preserve">本合同正本一式四份，</w:t>
      </w:r>
      <w:r>
        <w:rPr>
          <w:rFonts w:hint="eastAsia" w:asciiTheme="minorEastAsia" w:hAnsiTheme="minorEastAsia"/>
          <w:szCs w:val="21"/>
        </w:rPr>
        <w:t xml:space="preserve">甲方执三份乙方执一份，</w:t>
      </w:r>
      <w:r>
        <w:rPr>
          <w:rFonts w:hint="eastAsia" w:cs="宋体" w:asciiTheme="minorEastAsia" w:hAnsiTheme="minorEastAsia"/>
          <w:szCs w:val="21"/>
        </w:rPr>
        <w:t xml:space="preserve">经双方签署后生效，</w:t>
      </w:r>
      <w:r>
        <w:rPr>
          <w:rFonts w:hint="eastAsia" w:asciiTheme="minorEastAsia" w:hAnsiTheme="minorEastAsia"/>
          <w:color w:val="000000" w:themeColor="text1"/>
          <w:szCs w:val="21"/>
        </w:rPr>
        <w:t xml:space="preserve">各</w:t>
      </w:r>
      <w:r>
        <w:rPr>
          <w:rFonts w:hint="eastAsia" w:asciiTheme="minorEastAsia" w:hAnsiTheme="minorEastAsia"/>
          <w:color w:val="000000" w:themeColor="text1"/>
          <w:szCs w:val="21"/>
        </w:rPr>
        <w:t xml:space="preserve">份具有</w:t>
      </w:r>
      <w:r>
        <w:rPr>
          <w:rFonts w:hint="eastAsia" w:asciiTheme="minorEastAsia" w:hAnsiTheme="minorEastAsia"/>
          <w:color w:val="000000" w:themeColor="text1"/>
          <w:szCs w:val="21"/>
        </w:rPr>
        <w:t xml:space="preserve">同等法律效力。</w:t>
      </w:r>
      <w:r/>
    </w:p>
    <w:p>
      <w:pPr>
        <w:rPr>
          <w:rFonts w:hint="eastAsia" w:asciiTheme="minorEastAsia" w:hAnsiTheme="minorEastAsia"/>
          <w:color w:val="000000" w:themeColor="text1"/>
          <w:szCs w:val="21"/>
        </w:rPr>
      </w:pPr>
      <w:r>
        <w:rPr>
          <w:rFonts w:hint="eastAsia" w:asciiTheme="minorEastAsia" w:hAnsiTheme="minorEastAsia"/>
          <w:color w:val="000000" w:themeColor="text1"/>
          <w:szCs w:val="21"/>
        </w:rPr>
      </w:r>
      <w:r/>
    </w:p>
    <w:p>
      <w:pPr>
        <w:rPr>
          <w:rFonts w:hint="eastAsia" w:cs="宋体" w:asciiTheme="minorEastAsia" w:hAnsiTheme="minorEastAsia"/>
          <w:szCs w:val="21"/>
        </w:rPr>
      </w:pPr>
      <w:r>
        <w:rPr>
          <w:rFonts w:hint="eastAsia" w:cs="宋体" w:asciiTheme="minorEastAsia" w:hAnsiTheme="minorEastAsia"/>
          <w:szCs w:val="21"/>
        </w:rPr>
      </w:r>
      <w:r/>
    </w:p>
    <w:p>
      <w:pPr>
        <w:rPr>
          <w:rFonts w:hint="eastAsia" w:cs="宋体" w:asciiTheme="minorEastAsia" w:hAnsiTheme="minorEastAsia"/>
          <w:szCs w:val="21"/>
        </w:rPr>
      </w:pPr>
      <w:r>
        <w:rPr>
          <w:rFonts w:hint="eastAsia" w:cs="宋体" w:asciiTheme="minorEastAsia" w:hAnsiTheme="minorEastAsia"/>
          <w:szCs w:val="21"/>
        </w:rPr>
        <w:t xml:space="preserve">甲    方：南通大学附属医院               乙    方：</w:t>
      </w:r>
      <w:r/>
    </w:p>
    <w:p>
      <w:pPr>
        <w:rPr>
          <w:rFonts w:hint="eastAsia" w:cs="宋体" w:asciiTheme="minorEastAsia" w:hAnsiTheme="minorEastAsia"/>
          <w:szCs w:val="21"/>
        </w:rPr>
      </w:pPr>
      <w:r>
        <w:rPr>
          <w:rFonts w:hint="eastAsia" w:cs="宋体" w:asciiTheme="minorEastAsia" w:hAnsiTheme="minorEastAsia"/>
          <w:szCs w:val="21"/>
        </w:rPr>
        <w:t xml:space="preserve">（盖章）</w:t>
      </w:r>
      <w:r>
        <w:rPr>
          <w:rFonts w:hint="eastAsia" w:cs="宋体" w:asciiTheme="minorEastAsia" w:hAnsiTheme="minorEastAsia"/>
          <w:szCs w:val="21"/>
        </w:rPr>
        <w:tab/>
        <w:t xml:space="preserve">                             （盖章）</w:t>
      </w:r>
      <w:r/>
    </w:p>
    <w:p>
      <w:pPr>
        <w:rPr>
          <w:rFonts w:hint="eastAsia" w:cs="宋体" w:asciiTheme="minorEastAsia" w:hAnsiTheme="minorEastAsia"/>
          <w:szCs w:val="21"/>
        </w:rPr>
      </w:pPr>
      <w:r>
        <w:rPr>
          <w:rFonts w:hint="eastAsia" w:cs="宋体" w:asciiTheme="minorEastAsia" w:hAnsiTheme="minorEastAsia"/>
          <w:szCs w:val="21"/>
        </w:rPr>
      </w:r>
      <w:r/>
    </w:p>
    <w:p>
      <w:pPr>
        <w:rPr>
          <w:rFonts w:hint="eastAsia" w:asciiTheme="minorEastAsia" w:hAnsiTheme="minorEastAsia"/>
          <w:szCs w:val="21"/>
        </w:rPr>
      </w:pPr>
      <w:r>
        <w:rPr>
          <w:rFonts w:hint="eastAsia" w:asciiTheme="minorEastAsia" w:hAnsiTheme="minorEastAsia"/>
          <w:szCs w:val="21"/>
        </w:rPr>
        <w:t xml:space="preserve">法定代表人：                             法定代表人：</w:t>
      </w:r>
      <w:r/>
    </w:p>
    <w:p>
      <w:pPr>
        <w:rPr>
          <w:rFonts w:hint="eastAsia" w:asciiTheme="minorEastAsia" w:hAnsiTheme="minorEastAsia"/>
          <w:szCs w:val="21"/>
        </w:rPr>
      </w:pPr>
      <w:r>
        <w:rPr>
          <w:rFonts w:hint="eastAsia" w:asciiTheme="minorEastAsia" w:hAnsiTheme="minorEastAsia"/>
          <w:szCs w:val="21"/>
        </w:rPr>
        <w:t xml:space="preserve">（签字）</w:t>
      </w:r>
      <w:r>
        <w:rPr>
          <w:rFonts w:hint="eastAsia" w:asciiTheme="minorEastAsia" w:hAnsiTheme="minorEastAsia"/>
          <w:szCs w:val="21"/>
        </w:rPr>
        <w:tab/>
        <w:t xml:space="preserve">                             （签字）</w:t>
      </w:r>
      <w:r>
        <w:rPr>
          <w:rFonts w:hint="eastAsia" w:asciiTheme="minorEastAsia" w:hAnsiTheme="minorEastAsia"/>
          <w:szCs w:val="21"/>
        </w:rPr>
        <w:tab/>
      </w:r>
      <w:r/>
    </w:p>
    <w:p>
      <w:pPr>
        <w:rPr>
          <w:rFonts w:hint="eastAsia" w:asciiTheme="minorEastAsia" w:hAnsiTheme="minorEastAsia"/>
          <w:szCs w:val="21"/>
        </w:rPr>
      </w:pPr>
      <w:r>
        <w:rPr>
          <w:rFonts w:hint="eastAsia" w:asciiTheme="minorEastAsia" w:hAnsiTheme="minorEastAsia"/>
          <w:szCs w:val="21"/>
        </w:rPr>
      </w:r>
      <w:r/>
    </w:p>
    <w:p>
      <w:pPr>
        <w:rPr>
          <w:rFonts w:hint="eastAsia" w:asciiTheme="minorEastAsia" w:hAnsiTheme="minorEastAsia"/>
          <w:szCs w:val="21"/>
        </w:rPr>
      </w:pPr>
      <w:r>
        <w:rPr>
          <w:rFonts w:hint="eastAsia" w:asciiTheme="minorEastAsia" w:hAnsiTheme="minorEastAsia"/>
          <w:szCs w:val="21"/>
        </w:rPr>
        <w:t xml:space="preserve">                              </w:t>
      </w:r>
      <w:r/>
    </w:p>
    <w:p>
      <w:pPr>
        <w:rPr>
          <w:rFonts w:hint="eastAsia" w:asciiTheme="minorEastAsia" w:hAnsiTheme="minorEastAsia"/>
          <w:szCs w:val="21"/>
        </w:rPr>
      </w:pPr>
      <w:r>
        <w:rPr>
          <w:rFonts w:hint="eastAsia" w:asciiTheme="minorEastAsia" w:hAnsiTheme="minorEastAsia"/>
          <w:szCs w:val="21"/>
        </w:rPr>
        <w:t xml:space="preserve">日    期：</w:t>
      </w:r>
      <w:r>
        <w:rPr>
          <w:rFonts w:hint="eastAsia" w:asciiTheme="minorEastAsia" w:hAnsiTheme="minorEastAsia"/>
          <w:szCs w:val="21"/>
        </w:rPr>
        <w:tab/>
        <w:t xml:space="preserve">                             日    期：</w:t>
      </w:r>
      <w:r/>
    </w:p>
    <w:p>
      <w:pPr>
        <w:spacing w:line="240" w:lineRule="auto"/>
        <w:rPr>
          <w:rFonts w:hint="eastAsia" w:hAnsi="宋体"/>
          <w:bCs/>
          <w:sz w:val="30"/>
          <w:szCs w:val="30"/>
        </w:rPr>
      </w:pPr>
      <w:r>
        <w:rPr>
          <w:rFonts w:hAnsi="宋体"/>
          <w:bCs/>
          <w:sz w:val="30"/>
          <w:szCs w:val="30"/>
        </w:rPr>
        <w:br w:type="page" w:clear="all"/>
      </w:r>
      <w:r/>
    </w:p>
    <w:p>
      <w:pPr>
        <w:pStyle w:val="733"/>
        <w:jc w:val="center"/>
        <w:rPr>
          <w:rFonts w:hint="eastAsia" w:ascii="宋体" w:hAnsi="宋体" w:eastAsia="宋体" w:cs="宋体"/>
        </w:rPr>
      </w:pPr>
      <w:r>
        <w:rPr>
          <w:rFonts w:hint="eastAsia" w:ascii="宋体" w:hAnsi="宋体" w:eastAsia="宋体" w:cs="宋体"/>
        </w:rPr>
        <w:t xml:space="preserve">第四章 采购需求</w:t>
      </w:r>
      <w:r/>
    </w:p>
    <w:p>
      <w:pPr>
        <w:jc w:val="both"/>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项目属性:</w:t>
      </w:r>
      <w:r>
        <w:rPr>
          <w:rFonts w:hint="eastAsia" w:ascii="宋体" w:hAnsi="宋体" w:eastAsia="宋体" w:cs="宋体"/>
          <w:sz w:val="24"/>
          <w:szCs w:val="24"/>
        </w:rPr>
        <w:t xml:space="preserve">服务</w:t>
      </w:r>
      <w:r>
        <w:rPr>
          <w:rFonts w:hint="eastAsia" w:ascii="宋体" w:hAnsi="宋体" w:eastAsia="宋体" w:cs="宋体"/>
          <w:sz w:val="24"/>
          <w:szCs w:val="24"/>
        </w:rPr>
        <w:t xml:space="preserve">类项目。</w:t>
      </w:r>
      <w:r/>
    </w:p>
    <w:p>
      <w:pPr>
        <w:pStyle w:val="734"/>
        <w:jc w:val="both"/>
        <w:spacing w:before="0" w:after="0" w:line="276"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w:t>
      </w:r>
      <w:r>
        <w:rPr>
          <w:rFonts w:hint="eastAsia" w:ascii="宋体" w:hAnsi="宋体" w:eastAsia="宋体" w:cs="宋体"/>
          <w:b/>
          <w:sz w:val="24"/>
          <w:szCs w:val="24"/>
        </w:rPr>
        <w:t xml:space="preserve">项目概况</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1、</w:t>
      </w:r>
      <w:r>
        <w:rPr>
          <w:rFonts w:hint="eastAsia" w:ascii="宋体" w:hAnsi="宋体" w:eastAsia="宋体"/>
          <w:bCs/>
          <w:color w:val="000000"/>
          <w:sz w:val="24"/>
          <w:szCs w:val="24"/>
        </w:rPr>
        <w:t xml:space="preserve">设备</w:t>
      </w:r>
      <w:r>
        <w:rPr>
          <w:rFonts w:hint="eastAsia" w:ascii="宋体" w:hAnsi="宋体" w:eastAsia="宋体"/>
          <w:bCs/>
          <w:color w:val="000000"/>
          <w:sz w:val="24"/>
          <w:szCs w:val="24"/>
        </w:rPr>
        <w:t xml:space="preserve">清单</w:t>
      </w:r>
      <w:r>
        <w:rPr>
          <w:rFonts w:hint="eastAsia" w:ascii="宋体" w:hAnsi="宋体" w:eastAsia="宋体"/>
          <w:bCs/>
          <w:color w:val="000000"/>
          <w:sz w:val="24"/>
          <w:szCs w:val="24"/>
        </w:rPr>
        <w:t xml:space="preserve">：</w:t>
      </w:r>
      <w:r/>
    </w:p>
    <w:tbl>
      <w:tblPr>
        <w:tblW w:w="0" w:type="auto"/>
        <w:jc w:val="center"/>
        <w:tblLook w:val="04A0" w:firstRow="1" w:lastRow="0" w:firstColumn="1" w:lastColumn="0" w:noHBand="0" w:noVBand="1"/>
      </w:tblPr>
      <w:tblGrid>
        <w:gridCol w:w="841"/>
        <w:gridCol w:w="5670"/>
        <w:gridCol w:w="1276"/>
      </w:tblGrid>
      <w:tr>
        <w:trPr>
          <w:jc w:val="center"/>
          <w:trHeight w:val="284"/>
        </w:trPr>
        <w:tc>
          <w:tcPr>
            <w:tcBorders>
              <w:top w:val="single" w:color="auto" w:sz="8" w:space="0"/>
              <w:left w:val="single" w:color="auto" w:sz="8" w:space="0"/>
              <w:bottom w:val="single" w:color="auto" w:sz="8" w:space="0"/>
              <w:right w:val="single" w:color="auto" w:sz="8" w:space="0"/>
            </w:tcBorders>
            <w:tcW w:w="841" w:type="dxa"/>
            <w:textDirection w:val="lrTb"/>
            <w:noWrap w:val="false"/>
          </w:tcPr>
          <w:p>
            <w:pPr>
              <w:pStyle w:val="760"/>
              <w:jc w:val="center"/>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序号</w:t>
            </w:r>
            <w:r/>
          </w:p>
        </w:tc>
        <w:tc>
          <w:tcPr>
            <w:tcBorders>
              <w:top w:val="single" w:color="auto" w:sz="8" w:space="0"/>
              <w:left w:val="single" w:color="auto" w:sz="8" w:space="0"/>
              <w:bottom w:val="single" w:color="auto" w:sz="8" w:space="0"/>
              <w:right w:val="single" w:color="auto" w:sz="8" w:space="0"/>
            </w:tcBorders>
            <w:tcW w:w="5670" w:type="dxa"/>
            <w:vAlign w:val="center"/>
            <w:textDirection w:val="lrTb"/>
            <w:noWrap/>
          </w:tcPr>
          <w:p>
            <w:pPr>
              <w:pStyle w:val="760"/>
              <w:jc w:val="center"/>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类别</w:t>
            </w:r>
            <w:r/>
          </w:p>
        </w:tc>
        <w:tc>
          <w:tcPr>
            <w:tcBorders>
              <w:top w:val="single" w:color="auto" w:sz="8" w:space="0"/>
              <w:left w:val="none" w:color="000000" w:sz="4" w:space="0"/>
              <w:bottom w:val="single" w:color="auto" w:sz="8" w:space="0"/>
              <w:right w:val="single" w:color="auto" w:sz="8" w:space="0"/>
            </w:tcBorders>
            <w:tcW w:w="1276" w:type="dxa"/>
            <w:vAlign w:val="center"/>
            <w:textDirection w:val="lrTb"/>
            <w:noWrap/>
          </w:tcPr>
          <w:p>
            <w:pPr>
              <w:pStyle w:val="760"/>
              <w:jc w:val="center"/>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数量</w:t>
            </w:r>
            <w:r/>
          </w:p>
        </w:tc>
      </w:tr>
      <w:tr>
        <w:trPr>
          <w:jc w:val="center"/>
          <w:trHeight w:val="284"/>
        </w:trPr>
        <w:tc>
          <w:tcPr>
            <w:tcBorders>
              <w:top w:val="none" w:color="000000" w:sz="4" w:space="0"/>
              <w:left w:val="single" w:color="auto" w:sz="8" w:space="0"/>
              <w:bottom w:val="single" w:color="auto" w:sz="8" w:space="0"/>
              <w:right w:val="single" w:color="auto" w:sz="8" w:space="0"/>
            </w:tcBorders>
            <w:tcW w:w="841" w:type="dxa"/>
            <w:textDirection w:val="lrTb"/>
            <w:noWrap w:val="false"/>
          </w:tcPr>
          <w:p>
            <w:pPr>
              <w:pStyle w:val="760"/>
              <w:jc w:val="center"/>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1</w:t>
            </w:r>
            <w:r/>
          </w:p>
        </w:tc>
        <w:tc>
          <w:tcPr>
            <w:tcBorders>
              <w:top w:val="none" w:color="000000" w:sz="4" w:space="0"/>
              <w:left w:val="single" w:color="auto" w:sz="8" w:space="0"/>
              <w:bottom w:val="single" w:color="auto" w:sz="8" w:space="0"/>
              <w:right w:val="single" w:color="auto" w:sz="8" w:space="0"/>
            </w:tcBorders>
            <w:tcW w:w="5670" w:type="dxa"/>
            <w:vAlign w:val="center"/>
            <w:textDirection w:val="lrTb"/>
            <w:noWrap/>
          </w:tcPr>
          <w:p>
            <w:pPr>
              <w:pStyle w:val="760"/>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台式电脑</w:t>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pStyle w:val="760"/>
              <w:jc w:val="center"/>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4425</w:t>
            </w:r>
            <w:r/>
          </w:p>
        </w:tc>
      </w:tr>
      <w:tr>
        <w:trPr>
          <w:jc w:val="center"/>
          <w:trHeight w:val="284"/>
        </w:trPr>
        <w:tc>
          <w:tcPr>
            <w:tcBorders>
              <w:top w:val="none" w:color="000000" w:sz="4" w:space="0"/>
              <w:left w:val="single" w:color="auto" w:sz="8" w:space="0"/>
              <w:bottom w:val="single" w:color="auto" w:sz="8" w:space="0"/>
              <w:right w:val="single" w:color="auto" w:sz="8" w:space="0"/>
            </w:tcBorders>
            <w:tcW w:w="841" w:type="dxa"/>
            <w:textDirection w:val="lrTb"/>
            <w:noWrap w:val="false"/>
          </w:tcPr>
          <w:p>
            <w:pPr>
              <w:pStyle w:val="760"/>
              <w:jc w:val="center"/>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2</w:t>
            </w:r>
            <w:r/>
          </w:p>
        </w:tc>
        <w:tc>
          <w:tcPr>
            <w:tcBorders>
              <w:top w:val="none" w:color="000000" w:sz="4" w:space="0"/>
              <w:left w:val="single" w:color="auto" w:sz="8" w:space="0"/>
              <w:bottom w:val="single" w:color="auto" w:sz="8" w:space="0"/>
              <w:right w:val="single" w:color="auto" w:sz="8" w:space="0"/>
            </w:tcBorders>
            <w:tcW w:w="5670" w:type="dxa"/>
            <w:vAlign w:val="center"/>
            <w:textDirection w:val="lrTb"/>
            <w:noWrap/>
          </w:tcPr>
          <w:p>
            <w:pPr>
              <w:pStyle w:val="760"/>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笔记本电脑</w:t>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pStyle w:val="760"/>
              <w:jc w:val="center"/>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227</w:t>
            </w:r>
            <w:r/>
          </w:p>
        </w:tc>
      </w:tr>
      <w:tr>
        <w:trPr>
          <w:jc w:val="center"/>
          <w:trHeight w:val="284"/>
        </w:trPr>
        <w:tc>
          <w:tcPr>
            <w:tcBorders>
              <w:top w:val="none" w:color="000000" w:sz="4" w:space="0"/>
              <w:left w:val="single" w:color="auto" w:sz="8" w:space="0"/>
              <w:bottom w:val="single" w:color="auto" w:sz="8" w:space="0"/>
              <w:right w:val="single" w:color="auto" w:sz="8" w:space="0"/>
            </w:tcBorders>
            <w:tcW w:w="841" w:type="dxa"/>
            <w:textDirection w:val="lrTb"/>
            <w:noWrap w:val="false"/>
          </w:tcPr>
          <w:p>
            <w:pPr>
              <w:pStyle w:val="760"/>
              <w:jc w:val="center"/>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3</w:t>
            </w:r>
            <w:r/>
          </w:p>
        </w:tc>
        <w:tc>
          <w:tcPr>
            <w:tcBorders>
              <w:top w:val="none" w:color="000000" w:sz="4" w:space="0"/>
              <w:left w:val="single" w:color="auto" w:sz="8" w:space="0"/>
              <w:bottom w:val="single" w:color="auto" w:sz="8" w:space="0"/>
              <w:right w:val="single" w:color="auto" w:sz="8" w:space="0"/>
            </w:tcBorders>
            <w:tcW w:w="5670" w:type="dxa"/>
            <w:vAlign w:val="center"/>
            <w:textDirection w:val="lrTb"/>
            <w:noWrap/>
          </w:tcPr>
          <w:p>
            <w:pPr>
              <w:pStyle w:val="760"/>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平板电脑</w:t>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pStyle w:val="760"/>
              <w:jc w:val="center"/>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202</w:t>
            </w:r>
            <w:r/>
          </w:p>
        </w:tc>
      </w:tr>
      <w:tr>
        <w:trPr>
          <w:jc w:val="center"/>
          <w:trHeight w:val="284"/>
        </w:trPr>
        <w:tc>
          <w:tcPr>
            <w:tcBorders>
              <w:top w:val="none" w:color="000000" w:sz="4" w:space="0"/>
              <w:left w:val="single" w:color="auto" w:sz="8" w:space="0"/>
              <w:bottom w:val="single" w:color="auto" w:sz="8" w:space="0"/>
              <w:right w:val="single" w:color="auto" w:sz="8" w:space="0"/>
            </w:tcBorders>
            <w:tcW w:w="841" w:type="dxa"/>
            <w:textDirection w:val="lrTb"/>
            <w:noWrap w:val="false"/>
          </w:tcPr>
          <w:p>
            <w:pPr>
              <w:pStyle w:val="760"/>
              <w:jc w:val="center"/>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4</w:t>
            </w:r>
            <w:r/>
          </w:p>
        </w:tc>
        <w:tc>
          <w:tcPr>
            <w:tcBorders>
              <w:top w:val="none" w:color="000000" w:sz="4" w:space="0"/>
              <w:left w:val="single" w:color="auto" w:sz="8" w:space="0"/>
              <w:bottom w:val="single" w:color="auto" w:sz="8" w:space="0"/>
              <w:right w:val="single" w:color="auto" w:sz="8" w:space="0"/>
            </w:tcBorders>
            <w:tcW w:w="5670" w:type="dxa"/>
            <w:vAlign w:val="center"/>
            <w:textDirection w:val="lrTb"/>
            <w:noWrap/>
          </w:tcPr>
          <w:p>
            <w:pPr>
              <w:pStyle w:val="760"/>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医疗设备配套电脑（含自助报告机、自助查询机）</w:t>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pStyle w:val="760"/>
              <w:jc w:val="center"/>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27</w:t>
            </w:r>
            <w:r/>
          </w:p>
        </w:tc>
      </w:tr>
      <w:tr>
        <w:trPr>
          <w:jc w:val="center"/>
          <w:trHeight w:val="284"/>
        </w:trPr>
        <w:tc>
          <w:tcPr>
            <w:tcBorders>
              <w:top w:val="none" w:color="000000" w:sz="4" w:space="0"/>
              <w:left w:val="single" w:color="auto" w:sz="8" w:space="0"/>
              <w:bottom w:val="single" w:color="auto" w:sz="4" w:space="0"/>
              <w:right w:val="single" w:color="auto" w:sz="8" w:space="0"/>
            </w:tcBorders>
            <w:tcW w:w="841" w:type="dxa"/>
            <w:textDirection w:val="lrTb"/>
            <w:noWrap w:val="false"/>
          </w:tcPr>
          <w:p>
            <w:pPr>
              <w:pStyle w:val="760"/>
              <w:jc w:val="center"/>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5</w:t>
            </w:r>
            <w:r/>
          </w:p>
        </w:tc>
        <w:tc>
          <w:tcPr>
            <w:tcBorders>
              <w:top w:val="none" w:color="000000" w:sz="4" w:space="0"/>
              <w:left w:val="single" w:color="auto" w:sz="8" w:space="0"/>
              <w:bottom w:val="single" w:color="auto" w:sz="4" w:space="0"/>
              <w:right w:val="single" w:color="auto" w:sz="8" w:space="0"/>
            </w:tcBorders>
            <w:tcW w:w="5670" w:type="dxa"/>
            <w:vAlign w:val="center"/>
            <w:textDirection w:val="lrTb"/>
            <w:noWrap/>
          </w:tcPr>
          <w:p>
            <w:pPr>
              <w:pStyle w:val="760"/>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打印机</w:t>
            </w:r>
            <w:r/>
          </w:p>
        </w:tc>
        <w:tc>
          <w:tcPr>
            <w:tcBorders>
              <w:top w:val="none" w:color="000000" w:sz="4" w:space="0"/>
              <w:left w:val="none" w:color="000000" w:sz="4" w:space="0"/>
              <w:bottom w:val="single" w:color="auto" w:sz="4" w:space="0"/>
              <w:right w:val="single" w:color="auto" w:sz="8" w:space="0"/>
            </w:tcBorders>
            <w:tcW w:w="1276" w:type="dxa"/>
            <w:vAlign w:val="center"/>
            <w:textDirection w:val="lrTb"/>
            <w:noWrap/>
          </w:tcPr>
          <w:p>
            <w:pPr>
              <w:pStyle w:val="760"/>
              <w:jc w:val="center"/>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2612</w:t>
            </w:r>
            <w:r/>
          </w:p>
        </w:tc>
      </w:tr>
      <w:tr>
        <w:trPr>
          <w:jc w:val="center"/>
          <w:trHeight w:val="284"/>
        </w:trPr>
        <w:tc>
          <w:tcPr>
            <w:tcBorders>
              <w:top w:val="single" w:color="auto" w:sz="4" w:space="0"/>
              <w:left w:val="single" w:color="auto" w:sz="4" w:space="0"/>
              <w:bottom w:val="single" w:color="auto" w:sz="4" w:space="0"/>
              <w:right w:val="single" w:color="auto" w:sz="4" w:space="0"/>
            </w:tcBorders>
            <w:tcW w:w="841" w:type="dxa"/>
            <w:textDirection w:val="lrTb"/>
            <w:noWrap w:val="false"/>
          </w:tcPr>
          <w:p>
            <w:pPr>
              <w:pStyle w:val="760"/>
              <w:jc w:val="center"/>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tcPr>
          <w:p>
            <w:pPr>
              <w:pStyle w:val="760"/>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复印机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760"/>
              <w:jc w:val="center"/>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53</w:t>
            </w:r>
            <w:r/>
          </w:p>
        </w:tc>
      </w:tr>
      <w:tr>
        <w:trPr>
          <w:jc w:val="center"/>
          <w:trHeight w:val="284"/>
        </w:trPr>
        <w:tc>
          <w:tcPr>
            <w:tcBorders>
              <w:top w:val="single" w:color="auto" w:sz="4" w:space="0"/>
              <w:left w:val="single" w:color="auto" w:sz="4" w:space="0"/>
              <w:bottom w:val="single" w:color="auto" w:sz="4" w:space="0"/>
              <w:right w:val="single" w:color="auto" w:sz="4" w:space="0"/>
            </w:tcBorders>
            <w:tcW w:w="841" w:type="dxa"/>
            <w:textDirection w:val="lrTb"/>
            <w:noWrap w:val="false"/>
          </w:tcPr>
          <w:p>
            <w:pPr>
              <w:pStyle w:val="760"/>
              <w:jc w:val="center"/>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7</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tcPr>
          <w:p>
            <w:pPr>
              <w:pStyle w:val="760"/>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PDA（仅软件）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pStyle w:val="760"/>
              <w:jc w:val="center"/>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400</w:t>
            </w:r>
            <w:r/>
          </w:p>
        </w:tc>
      </w:tr>
    </w:tbl>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数量</w:t>
      </w:r>
      <w:r>
        <w:rPr>
          <w:rFonts w:hint="eastAsia" w:ascii="宋体" w:hAnsi="宋体" w:eastAsia="宋体"/>
          <w:bCs/>
          <w:color w:val="000000"/>
          <w:sz w:val="24"/>
          <w:szCs w:val="24"/>
        </w:rPr>
        <w:t xml:space="preserve">为采购人目前设备情况，仅</w:t>
      </w:r>
      <w:r>
        <w:rPr>
          <w:rFonts w:hint="eastAsia" w:ascii="宋体" w:hAnsi="宋体" w:eastAsia="宋体"/>
          <w:bCs/>
          <w:color w:val="000000"/>
          <w:sz w:val="24"/>
          <w:szCs w:val="24"/>
        </w:rPr>
        <w:t xml:space="preserve">供参考</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2</w:t>
      </w:r>
      <w:r>
        <w:rPr>
          <w:rFonts w:hint="eastAsia" w:ascii="宋体" w:hAnsi="宋体" w:eastAsia="宋体"/>
          <w:bCs/>
          <w:color w:val="000000"/>
          <w:sz w:val="24"/>
          <w:szCs w:val="24"/>
        </w:rPr>
        <w:t xml:space="preserve">、</w:t>
      </w:r>
      <w:r>
        <w:rPr>
          <w:rFonts w:hint="eastAsia" w:ascii="宋体" w:hAnsi="宋体" w:eastAsia="宋体"/>
          <w:bCs/>
          <w:color w:val="000000"/>
          <w:sz w:val="24"/>
          <w:szCs w:val="24"/>
        </w:rPr>
        <w:t xml:space="preserve">服务</w:t>
      </w:r>
      <w:r>
        <w:rPr>
          <w:rFonts w:hint="eastAsia" w:ascii="宋体" w:hAnsi="宋体" w:eastAsia="宋体"/>
          <w:bCs/>
          <w:color w:val="000000"/>
          <w:sz w:val="24"/>
          <w:szCs w:val="24"/>
        </w:rPr>
        <w:t xml:space="preserve">范围</w:t>
      </w:r>
      <w:r>
        <w:rPr>
          <w:rFonts w:hint="eastAsia" w:ascii="宋体" w:hAnsi="宋体" w:eastAsia="宋体"/>
          <w:bCs/>
          <w:color w:val="000000"/>
          <w:sz w:val="24"/>
          <w:szCs w:val="24"/>
        </w:rPr>
        <w:t xml:space="preserve">：</w:t>
      </w:r>
      <w:r>
        <w:rPr>
          <w:rFonts w:hint="eastAsia" w:ascii="宋体" w:hAnsi="宋体" w:eastAsia="宋体"/>
          <w:bCs/>
          <w:color w:val="000000"/>
          <w:sz w:val="24"/>
          <w:szCs w:val="24"/>
        </w:rPr>
        <w:t xml:space="preserve">办公设备和相关软硬件维修维护，包含不限次人工及配件（人为损坏除外）</w:t>
      </w:r>
      <w:r/>
    </w:p>
    <w:p>
      <w:r/>
      <w:r/>
    </w:p>
    <w:p>
      <w:pPr>
        <w:pStyle w:val="734"/>
        <w:jc w:val="both"/>
        <w:spacing w:before="0" w:after="0" w:line="276"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二、技术要求</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（1）电脑设备系统和相关软件的维护;</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1.电脑的硬件安装上桌，导入系统镜像，优化启动运行效率。</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2.内外网电脑系统故障修复，安装漏洞补丁，镜像升级后重新部署。</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3.安装常用办公软件、业务软件。</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4</w:t>
      </w:r>
      <w:r>
        <w:rPr>
          <w:rFonts w:hint="eastAsia" w:ascii="宋体" w:hAnsi="宋体" w:eastAsia="宋体"/>
          <w:bCs/>
          <w:color w:val="000000"/>
          <w:sz w:val="24"/>
          <w:szCs w:val="24"/>
        </w:rPr>
        <w:t xml:space="preserve">.响应信息中心的合理需要安装其它</w:t>
      </w:r>
      <w:r>
        <w:rPr>
          <w:rFonts w:hint="eastAsia" w:ascii="宋体" w:hAnsi="宋体" w:eastAsia="宋体"/>
          <w:bCs/>
          <w:color w:val="000000"/>
          <w:sz w:val="24"/>
          <w:szCs w:val="24"/>
        </w:rPr>
        <w:t xml:space="preserve">院方</w:t>
      </w:r>
      <w:r>
        <w:rPr>
          <w:rFonts w:hint="eastAsia" w:ascii="宋体" w:hAnsi="宋体" w:eastAsia="宋体"/>
          <w:bCs/>
          <w:color w:val="000000"/>
          <w:sz w:val="24"/>
          <w:szCs w:val="24"/>
        </w:rPr>
        <w:t xml:space="preserve">软件。</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（2）常用各类打印机等设备的安装与维护；</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1.医院运行电脑各类打印设备驱动安装调试。</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2.激光、热敏打印机</w:t>
      </w:r>
      <w:r>
        <w:rPr>
          <w:rFonts w:hint="eastAsia" w:ascii="宋体" w:hAnsi="宋体" w:eastAsia="宋体"/>
          <w:bCs/>
          <w:color w:val="000000"/>
          <w:sz w:val="24"/>
          <w:szCs w:val="24"/>
        </w:rPr>
        <w:t xml:space="preserve">、</w:t>
      </w:r>
      <w:r>
        <w:rPr>
          <w:rFonts w:hint="eastAsia" w:ascii="宋体" w:hAnsi="宋体" w:eastAsia="宋体"/>
          <w:bCs/>
          <w:color w:val="000000"/>
          <w:sz w:val="24"/>
          <w:szCs w:val="24"/>
        </w:rPr>
        <w:t xml:space="preserve">报告机</w:t>
      </w:r>
      <w:r>
        <w:rPr>
          <w:rFonts w:hint="eastAsia" w:ascii="宋体" w:hAnsi="宋体" w:eastAsia="宋体"/>
          <w:bCs/>
          <w:color w:val="000000"/>
          <w:sz w:val="24"/>
          <w:szCs w:val="24"/>
        </w:rPr>
        <w:t xml:space="preserve">、</w:t>
      </w:r>
      <w:r>
        <w:rPr>
          <w:rFonts w:hint="eastAsia" w:ascii="宋体" w:hAnsi="宋体" w:eastAsia="宋体"/>
          <w:bCs/>
          <w:color w:val="000000"/>
          <w:sz w:val="24"/>
          <w:szCs w:val="24"/>
        </w:rPr>
        <w:t xml:space="preserve">触摸屏常见硬件故障检查以及维修。</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3.严重故障，快速响应给出解决方案，更换</w:t>
      </w:r>
      <w:r>
        <w:rPr>
          <w:rFonts w:hint="eastAsia" w:ascii="宋体" w:hAnsi="宋体" w:eastAsia="宋体"/>
          <w:bCs/>
          <w:color w:val="000000"/>
          <w:sz w:val="24"/>
          <w:szCs w:val="24"/>
        </w:rPr>
        <w:t xml:space="preserve">客户现有设备</w:t>
      </w:r>
      <w:r>
        <w:rPr>
          <w:rFonts w:hint="eastAsia" w:ascii="宋体" w:hAnsi="宋体" w:eastAsia="宋体"/>
          <w:bCs/>
          <w:color w:val="000000"/>
          <w:sz w:val="24"/>
          <w:szCs w:val="24"/>
        </w:rPr>
        <w:t xml:space="preserve">配件。</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（3）办公电脑及相关设备硬件故障日常运维；</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1.普通故障直接排除，保障全院各科室办公电脑及其他设备稳定运行。</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2.办公电脑硬件故障维修，调试更换配件，所更换配件的性能不得低于原配件性能。</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3.严重故障，快速响应给出解决方案。</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（4）IT办公设备基础上网维护工作。</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1.办公电脑基础上网设定以及排错调试。</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2.多台电脑共享打印设备和文件调试。</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3.有外</w:t>
      </w:r>
      <w:r>
        <w:rPr>
          <w:rFonts w:hint="eastAsia" w:ascii="宋体" w:hAnsi="宋体" w:eastAsia="宋体"/>
          <w:bCs/>
          <w:color w:val="000000"/>
          <w:sz w:val="24"/>
          <w:szCs w:val="24"/>
        </w:rPr>
        <w:t xml:space="preserve">网需求</w:t>
      </w:r>
      <w:r>
        <w:rPr>
          <w:rFonts w:hint="eastAsia" w:ascii="宋体" w:hAnsi="宋体" w:eastAsia="宋体"/>
          <w:bCs/>
          <w:color w:val="000000"/>
          <w:sz w:val="24"/>
          <w:szCs w:val="24"/>
        </w:rPr>
        <w:t xml:space="preserve">的科室提供WIFI设备调试上网。</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（三）服务要求：</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1.提供365天*24小时全天候服务，在发生故障接到报修通知后30分钟内维修人员到达现场进行维修，1小时内修复，不能按时修复的，需按使用人员要求提供备用机服务。</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2.提供报修热线及公司负责人联络电话。</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3.维修过程中必须注意数据安全，任何可能影响数据安全的操作必须征得使用科室同意并尽可能做好数据安全备份。</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4.更换配件须事先告知使用部门，所更换下来的任何配件特别是存储设备须及时交医学装备处，不得带离医院私自处理。</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5.维修维保完毕，经双方共同验收合格，并在维修单上签字确认，交医学装备处备存。</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6.保证维修人员具备相应的资质和能力，做到服务态度好，责任明确，业务熟练，工作到位，作风端正；对维修人员履行职务的行为承担全部责任，因维护不当造成设施设备损坏的，应承担赔偿责任。</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7.供应商对因履行服务合同而获知的院方商业机密、培训资料、客户和/或病人资料等信息保密。如无正当理由违反前述保密义务的，应赔偿院方因此遭受的直接及间接损失。</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8．东西院区同质化服务。</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9．派驻技术人员不少于5名。（提供人员清单及供应商为其缴纳的近三个月内任意一个月</w:t>
      </w:r>
      <w:r>
        <w:rPr>
          <w:rFonts w:hint="eastAsia" w:ascii="宋体" w:hAnsi="宋体" w:eastAsia="宋体"/>
          <w:bCs/>
          <w:color w:val="000000"/>
          <w:sz w:val="24"/>
          <w:szCs w:val="24"/>
        </w:rPr>
        <w:t xml:space="preserve">社保证明</w:t>
      </w:r>
      <w:r>
        <w:rPr>
          <w:rFonts w:hint="eastAsia" w:ascii="宋体" w:hAnsi="宋体" w:eastAsia="宋体"/>
          <w:bCs/>
          <w:color w:val="000000"/>
          <w:sz w:val="24"/>
          <w:szCs w:val="24"/>
        </w:rPr>
        <w:t xml:space="preserve">）</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10.服务期内一个月内接到十次及以上投诉，采购人有权终止合同。</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11.服务期内人员安全保障均由供应商负责。</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12.后期如有打印机等设备参与托管，</w:t>
      </w:r>
      <w:r>
        <w:rPr>
          <w:rFonts w:hint="eastAsia" w:ascii="宋体" w:hAnsi="宋体" w:eastAsia="宋体"/>
          <w:bCs/>
          <w:color w:val="000000"/>
          <w:sz w:val="24"/>
          <w:szCs w:val="24"/>
        </w:rPr>
        <w:t xml:space="preserve">数量根据医院情况动态调整</w:t>
      </w:r>
      <w:r>
        <w:rPr>
          <w:rFonts w:hint="eastAsia" w:ascii="宋体" w:hAnsi="宋体" w:eastAsia="宋体"/>
          <w:bCs/>
          <w:color w:val="000000"/>
          <w:sz w:val="24"/>
          <w:szCs w:val="24"/>
        </w:rPr>
        <w:t xml:space="preserve">。</w:t>
      </w:r>
      <w:r/>
    </w:p>
    <w:p>
      <w:pPr>
        <w:pStyle w:val="760"/>
        <w:spacing w:after="0" w:line="360" w:lineRule="auto"/>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13</w:t>
      </w:r>
      <w:r>
        <w:rPr>
          <w:rFonts w:hint="eastAsia" w:ascii="宋体" w:hAnsi="宋体" w:eastAsia="宋体"/>
          <w:bCs/>
          <w:color w:val="000000"/>
          <w:sz w:val="24"/>
          <w:szCs w:val="24"/>
        </w:rPr>
        <w:t xml:space="preserve">.</w:t>
      </w:r>
      <w:r>
        <w:rPr>
          <w:rFonts w:hint="eastAsia" w:ascii="宋体" w:hAnsi="宋体" w:eastAsia="宋体"/>
          <w:bCs/>
          <w:color w:val="000000"/>
          <w:sz w:val="24"/>
          <w:szCs w:val="24"/>
        </w:rPr>
        <w:t xml:space="preserve">设备报废情况需由医学装备处评估确认。</w:t>
      </w:r>
      <w:r/>
    </w:p>
    <w:p>
      <w:r/>
      <w:r/>
    </w:p>
    <w:p>
      <w:pPr>
        <w:pStyle w:val="734"/>
        <w:jc w:val="both"/>
        <w:spacing w:before="0" w:after="0" w:line="276"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三、</w:t>
      </w:r>
      <w:r>
        <w:rPr>
          <w:rFonts w:hint="eastAsia" w:ascii="宋体" w:hAnsi="宋体" w:eastAsia="宋体" w:cs="宋体"/>
          <w:sz w:val="24"/>
          <w:szCs w:val="24"/>
        </w:rPr>
        <w:t xml:space="preserve">★</w:t>
      </w:r>
      <w:r>
        <w:rPr>
          <w:rFonts w:hint="eastAsia" w:ascii="宋体" w:hAnsi="宋体" w:eastAsia="宋体" w:cs="宋体"/>
          <w:b/>
          <w:sz w:val="24"/>
          <w:szCs w:val="24"/>
        </w:rPr>
        <w:t xml:space="preserve">商务要求</w:t>
      </w:r>
      <w:r/>
    </w:p>
    <w:tbl>
      <w:tblPr>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51"/>
        <w:gridCol w:w="2043"/>
        <w:gridCol w:w="6575"/>
      </w:tblGrid>
      <w:tr>
        <w:trPr>
          <w:jc w:val="center"/>
          <w:trHeight w:val="520"/>
        </w:trPr>
        <w:tc>
          <w:tcPr>
            <w:tcW w:w="851" w:type="dxa"/>
            <w:vAlign w:val="center"/>
            <w:textDirection w:val="lrTb"/>
            <w:noWrap w:val="false"/>
          </w:tcPr>
          <w:p>
            <w:pPr>
              <w:jc w:val="center"/>
              <w:spacing w:line="360" w:lineRule="auto"/>
              <w:rPr>
                <w:rFonts w:hint="eastAsia" w:ascii="宋体" w:hAnsi="宋体" w:cs="宋体"/>
                <w:sz w:val="24"/>
                <w:lang w:val="zh-CN"/>
              </w:rPr>
            </w:pPr>
            <w:r>
              <w:rPr>
                <w:rFonts w:hint="eastAsia" w:ascii="宋体" w:hAnsi="宋体" w:cs="宋体"/>
                <w:sz w:val="24"/>
                <w:lang w:val="zh-CN"/>
              </w:rPr>
              <w:t xml:space="preserve">序号</w:t>
            </w:r>
            <w:r/>
          </w:p>
        </w:tc>
        <w:tc>
          <w:tcPr>
            <w:tcW w:w="2043" w:type="dxa"/>
            <w:vAlign w:val="center"/>
            <w:textDirection w:val="lrTb"/>
            <w:noWrap w:val="false"/>
          </w:tcPr>
          <w:p>
            <w:pPr>
              <w:jc w:val="center"/>
              <w:spacing w:line="360" w:lineRule="auto"/>
              <w:rPr>
                <w:rFonts w:hint="eastAsia" w:ascii="宋体" w:hAnsi="宋体" w:cs="宋体"/>
                <w:sz w:val="24"/>
                <w:lang w:val="zh-CN"/>
              </w:rPr>
            </w:pPr>
            <w:r>
              <w:rPr>
                <w:rFonts w:hint="eastAsia" w:ascii="宋体" w:hAnsi="宋体" w:cs="宋体"/>
                <w:sz w:val="24"/>
                <w:lang w:val="zh-CN"/>
              </w:rPr>
              <w:t xml:space="preserve">商务和服务项目</w:t>
            </w:r>
            <w:r/>
          </w:p>
        </w:tc>
        <w:tc>
          <w:tcPr>
            <w:tcW w:w="6575" w:type="dxa"/>
            <w:vAlign w:val="center"/>
            <w:textDirection w:val="lrTb"/>
            <w:noWrap w:val="false"/>
          </w:tcPr>
          <w:p>
            <w:pPr>
              <w:jc w:val="center"/>
              <w:spacing w:line="360" w:lineRule="auto"/>
              <w:rPr>
                <w:rFonts w:hint="eastAsia" w:ascii="宋体" w:hAnsi="宋体" w:cs="宋体"/>
                <w:sz w:val="24"/>
                <w:lang w:val="zh-CN"/>
              </w:rPr>
            </w:pPr>
            <w:r>
              <w:rPr>
                <w:rFonts w:hint="eastAsia" w:ascii="宋体" w:hAnsi="宋体" w:cs="宋体"/>
                <w:sz w:val="24"/>
                <w:lang w:val="zh-CN"/>
              </w:rPr>
              <w:t xml:space="preserve">商务和服务要求</w:t>
            </w:r>
            <w:r/>
          </w:p>
        </w:tc>
      </w:tr>
      <w:tr>
        <w:trPr>
          <w:jc w:val="center"/>
          <w:trHeight w:val="501"/>
        </w:trPr>
        <w:tc>
          <w:tcPr>
            <w:tcW w:w="851" w:type="dxa"/>
            <w:vAlign w:val="center"/>
            <w:textDirection w:val="lrTb"/>
            <w:noWrap w:val="false"/>
          </w:tcPr>
          <w:p>
            <w:pPr>
              <w:jc w:val="center"/>
              <w:spacing w:line="360" w:lineRule="auto"/>
              <w:rPr>
                <w:rFonts w:hint="eastAsia" w:ascii="宋体" w:hAnsi="宋体" w:cs="宋体"/>
                <w:sz w:val="24"/>
                <w:lang w:val="zh-CN"/>
              </w:rPr>
            </w:pPr>
            <w:r>
              <w:rPr>
                <w:rFonts w:ascii="宋体" w:hAnsi="宋体" w:cs="宋体"/>
                <w:sz w:val="24"/>
                <w:lang w:val="zh-CN"/>
              </w:rPr>
              <w:t xml:space="preserve">1</w:t>
            </w:r>
            <w:r/>
          </w:p>
        </w:tc>
        <w:tc>
          <w:tcPr>
            <w:tcW w:w="2043" w:type="dxa"/>
            <w:vAlign w:val="center"/>
            <w:textDirection w:val="lrTb"/>
            <w:noWrap w:val="false"/>
          </w:tcPr>
          <w:p>
            <w:pPr>
              <w:jc w:val="center"/>
              <w:spacing w:line="360" w:lineRule="auto"/>
              <w:rPr>
                <w:rFonts w:hint="eastAsia" w:ascii="宋体" w:hAnsi="宋体" w:cs="宋体"/>
                <w:sz w:val="24"/>
              </w:rPr>
            </w:pPr>
            <w:r>
              <w:rPr>
                <w:rFonts w:hint="eastAsia" w:ascii="宋体" w:hAnsi="宋体"/>
                <w:position w:val="-10"/>
                <w:sz w:val="24"/>
              </w:rPr>
              <w:t xml:space="preserve">买方</w:t>
            </w:r>
            <w:r/>
          </w:p>
        </w:tc>
        <w:tc>
          <w:tcPr>
            <w:tcW w:w="6575" w:type="dxa"/>
            <w:vAlign w:val="center"/>
            <w:textDirection w:val="lrTb"/>
            <w:noWrap w:val="false"/>
          </w:tcPr>
          <w:p>
            <w:pPr>
              <w:spacing w:line="360" w:lineRule="auto"/>
              <w:rPr>
                <w:rFonts w:hint="eastAsia" w:ascii="宋体" w:hAnsi="宋体" w:cs="宋体"/>
                <w:sz w:val="24"/>
              </w:rPr>
            </w:pPr>
            <w:r>
              <w:rPr>
                <w:rFonts w:hint="eastAsia" w:ascii="宋体" w:hAnsi="宋体"/>
                <w:position w:val="-10"/>
                <w:sz w:val="24"/>
              </w:rPr>
              <w:t xml:space="preserve">南通大学附属医院</w:t>
            </w:r>
            <w:r/>
          </w:p>
        </w:tc>
      </w:tr>
      <w:tr>
        <w:trPr>
          <w:jc w:val="center"/>
          <w:trHeight w:val="501"/>
        </w:trPr>
        <w:tc>
          <w:tcPr>
            <w:tcW w:w="851" w:type="dxa"/>
            <w:vAlign w:val="center"/>
            <w:textDirection w:val="lrTb"/>
            <w:noWrap w:val="false"/>
          </w:tcPr>
          <w:p>
            <w:pPr>
              <w:jc w:val="center"/>
              <w:spacing w:line="360" w:lineRule="auto"/>
              <w:rPr>
                <w:rFonts w:hint="eastAsia" w:ascii="宋体" w:hAnsi="宋体" w:cs="宋体"/>
                <w:sz w:val="24"/>
                <w:lang w:val="zh-CN"/>
              </w:rPr>
            </w:pPr>
            <w:r>
              <w:rPr>
                <w:rFonts w:hint="eastAsia" w:ascii="宋体" w:hAnsi="宋体" w:cs="宋体"/>
                <w:sz w:val="24"/>
                <w:lang w:val="zh-CN"/>
              </w:rPr>
              <w:t xml:space="preserve">2</w:t>
            </w:r>
            <w:r/>
          </w:p>
        </w:tc>
        <w:tc>
          <w:tcPr>
            <w:tcW w:w="2043" w:type="dxa"/>
            <w:vAlign w:val="center"/>
            <w:textDirection w:val="lrTb"/>
            <w:noWrap w:val="false"/>
          </w:tcPr>
          <w:p>
            <w:pPr>
              <w:jc w:val="center"/>
              <w:spacing w:line="360" w:lineRule="auto"/>
              <w:rPr>
                <w:rFonts w:hint="eastAsia" w:ascii="宋体" w:hAnsi="宋体" w:cs="宋体"/>
                <w:sz w:val="24"/>
              </w:rPr>
            </w:pPr>
            <w:r>
              <w:rPr>
                <w:rFonts w:hint="eastAsia" w:ascii="宋体" w:hAnsi="宋体"/>
                <w:position w:val="-10"/>
                <w:sz w:val="24"/>
              </w:rPr>
              <w:t xml:space="preserve">卖方</w:t>
            </w:r>
            <w:r/>
          </w:p>
        </w:tc>
        <w:tc>
          <w:tcPr>
            <w:tcW w:w="6575" w:type="dxa"/>
            <w:vAlign w:val="center"/>
            <w:textDirection w:val="lrTb"/>
            <w:noWrap w:val="false"/>
          </w:tcPr>
          <w:p>
            <w:pPr>
              <w:spacing w:line="360" w:lineRule="auto"/>
              <w:rPr>
                <w:rFonts w:hint="eastAsia" w:ascii="宋体" w:hAnsi="宋体" w:cs="宋体"/>
                <w:sz w:val="24"/>
              </w:rPr>
            </w:pPr>
            <w:r>
              <w:rPr>
                <w:rFonts w:hint="eastAsia" w:ascii="宋体" w:hAnsi="宋体"/>
                <w:position w:val="-10"/>
                <w:sz w:val="24"/>
              </w:rPr>
              <w:t xml:space="preserve">待定</w:t>
            </w:r>
            <w:r/>
          </w:p>
        </w:tc>
      </w:tr>
      <w:tr>
        <w:trPr>
          <w:jc w:val="center"/>
          <w:trHeight w:val="501"/>
        </w:trPr>
        <w:tc>
          <w:tcPr>
            <w:tcW w:w="851" w:type="dxa"/>
            <w:vAlign w:val="center"/>
            <w:textDirection w:val="lrTb"/>
            <w:noWrap w:val="false"/>
          </w:tcPr>
          <w:p>
            <w:pPr>
              <w:jc w:val="center"/>
              <w:spacing w:line="360" w:lineRule="auto"/>
              <w:rPr>
                <w:rFonts w:hint="eastAsia" w:ascii="宋体" w:hAnsi="宋体" w:cs="宋体"/>
                <w:sz w:val="24"/>
                <w:lang w:val="zh-CN"/>
              </w:rPr>
            </w:pPr>
            <w:r>
              <w:rPr>
                <w:rFonts w:ascii="宋体" w:hAnsi="宋体" w:cs="宋体"/>
                <w:sz w:val="24"/>
                <w:lang w:val="zh-CN"/>
              </w:rPr>
              <w:t xml:space="preserve">3</w:t>
            </w:r>
            <w:r/>
          </w:p>
        </w:tc>
        <w:tc>
          <w:tcPr>
            <w:tcW w:w="2043" w:type="dxa"/>
            <w:vAlign w:val="center"/>
            <w:textDirection w:val="lrTb"/>
            <w:noWrap w:val="false"/>
          </w:tcPr>
          <w:p>
            <w:pPr>
              <w:jc w:val="center"/>
              <w:spacing w:line="360" w:lineRule="auto"/>
              <w:rPr>
                <w:rFonts w:hint="eastAsia" w:ascii="宋体" w:hAnsi="宋体" w:cs="宋体"/>
                <w:sz w:val="24"/>
                <w:lang w:val="zh-CN"/>
              </w:rPr>
            </w:pPr>
            <w:r>
              <w:rPr>
                <w:rFonts w:hint="eastAsia" w:ascii="宋体" w:hAnsi="宋体" w:cs="宋体"/>
                <w:sz w:val="24"/>
              </w:rPr>
              <w:t xml:space="preserve">服务期限/地点</w:t>
            </w:r>
            <w:r/>
          </w:p>
        </w:tc>
        <w:tc>
          <w:tcPr>
            <w:tcW w:w="6575"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服务期限：三年</w:t>
            </w:r>
            <w:r>
              <w:rPr>
                <w:rFonts w:hint="eastAsia" w:ascii="宋体" w:hAnsi="宋体" w:cs="宋体"/>
                <w:sz w:val="24"/>
              </w:rPr>
              <w:t xml:space="preserve">，合同一年一签（如</w:t>
            </w:r>
            <w:r>
              <w:rPr>
                <w:rFonts w:hint="eastAsia" w:ascii="宋体" w:hAnsi="宋体" w:cs="宋体"/>
                <w:sz w:val="24"/>
              </w:rPr>
              <w:t xml:space="preserve">遇设备</w:t>
            </w:r>
            <w:r>
              <w:rPr>
                <w:rFonts w:hint="eastAsia" w:ascii="宋体" w:hAnsi="宋体" w:cs="宋体"/>
                <w:sz w:val="24"/>
              </w:rPr>
              <w:t xml:space="preserve">托管等重大需求调整，不再续签下一年度合同，另行开展采购活动）。</w:t>
            </w:r>
            <w:r/>
          </w:p>
          <w:p>
            <w:pPr>
              <w:spacing w:line="360" w:lineRule="auto"/>
              <w:rPr>
                <w:rFonts w:ascii="楷体_GB2312" w:hAnsi="Arial" w:eastAsia="楷体_GB2312"/>
                <w:b/>
                <w:position w:val="-10"/>
                <w:sz w:val="28"/>
                <w:szCs w:val="28"/>
              </w:rPr>
            </w:pPr>
            <w:r>
              <w:rPr>
                <w:rFonts w:hint="eastAsia" w:ascii="宋体" w:hAnsi="宋体" w:cs="宋体"/>
                <w:sz w:val="24"/>
              </w:rPr>
              <w:t xml:space="preserve">地点：南通大学附属医院指定地点</w:t>
            </w:r>
            <w:r/>
          </w:p>
        </w:tc>
      </w:tr>
      <w:tr>
        <w:trPr>
          <w:jc w:val="center"/>
        </w:trPr>
        <w:tc>
          <w:tcPr>
            <w:tcW w:w="851" w:type="dxa"/>
            <w:vAlign w:val="center"/>
            <w:textDirection w:val="lrTb"/>
            <w:noWrap w:val="false"/>
          </w:tcPr>
          <w:p>
            <w:pPr>
              <w:jc w:val="center"/>
              <w:spacing w:line="360" w:lineRule="auto"/>
              <w:rPr>
                <w:rFonts w:hint="eastAsia" w:ascii="宋体" w:hAnsi="宋体" w:cs="宋体"/>
                <w:sz w:val="24"/>
                <w:lang w:val="zh-CN"/>
              </w:rPr>
            </w:pPr>
            <w:r>
              <w:rPr>
                <w:rFonts w:hint="eastAsia" w:ascii="宋体" w:hAnsi="宋体" w:cs="宋体"/>
                <w:sz w:val="24"/>
                <w:lang w:val="zh-CN"/>
              </w:rPr>
              <w:t xml:space="preserve">4</w:t>
            </w:r>
            <w:r/>
          </w:p>
        </w:tc>
        <w:tc>
          <w:tcPr>
            <w:tcW w:w="2043" w:type="dxa"/>
            <w:vAlign w:val="center"/>
            <w:textDirection w:val="lrTb"/>
            <w:noWrap w:val="false"/>
          </w:tcPr>
          <w:p>
            <w:pPr>
              <w:jc w:val="center"/>
              <w:spacing w:line="360" w:lineRule="auto"/>
              <w:rPr>
                <w:rFonts w:hint="eastAsia" w:ascii="宋体" w:hAnsi="宋体" w:cs="宋体"/>
                <w:sz w:val="24"/>
                <w:lang w:val="zh-CN"/>
              </w:rPr>
            </w:pPr>
            <w:r>
              <w:rPr>
                <w:rFonts w:hint="eastAsia" w:ascii="宋体" w:hAnsi="宋体" w:cs="宋体"/>
                <w:sz w:val="24"/>
              </w:rPr>
              <w:t xml:space="preserve">验收方式及标准</w:t>
            </w:r>
            <w:r/>
          </w:p>
        </w:tc>
        <w:tc>
          <w:tcPr>
            <w:tcW w:w="6575" w:type="dxa"/>
            <w:vAlign w:val="center"/>
            <w:textDirection w:val="lrTb"/>
            <w:noWrap w:val="false"/>
          </w:tcPr>
          <w:p>
            <w:pPr>
              <w:spacing w:line="360" w:lineRule="auto"/>
              <w:rPr>
                <w:rFonts w:hint="eastAsia" w:ascii="宋体" w:hAnsi="宋体"/>
                <w:bCs/>
                <w:position w:val="-10"/>
                <w:sz w:val="24"/>
              </w:rPr>
            </w:pPr>
            <w:r>
              <w:rPr>
                <w:rFonts w:hint="eastAsia" w:ascii="宋体" w:hAnsi="宋体"/>
                <w:bCs/>
                <w:position w:val="-10"/>
                <w:sz w:val="24"/>
              </w:rPr>
              <w:t xml:space="preserve">1、服务期内服务供应商应每半年一次及时提供维修情况汇总表，汇总维修、配件更换及其他服务详情，并提供维修报告；</w:t>
            </w:r>
            <w:r/>
          </w:p>
          <w:p>
            <w:pPr>
              <w:spacing w:line="360" w:lineRule="auto"/>
              <w:rPr>
                <w:rFonts w:hint="eastAsia" w:ascii="宋体" w:hAnsi="宋体"/>
                <w:bCs/>
                <w:position w:val="-10"/>
                <w:sz w:val="24"/>
              </w:rPr>
            </w:pPr>
            <w:r>
              <w:rPr>
                <w:rFonts w:hint="eastAsia" w:ascii="宋体" w:hAnsi="宋体"/>
                <w:bCs/>
                <w:position w:val="-10"/>
                <w:sz w:val="24"/>
              </w:rPr>
              <w:t xml:space="preserve">2、甲方根据南通大学附属医院医疗设备维保服务履约验收单对服务商提供的服务组织验收；</w:t>
            </w:r>
            <w:r/>
          </w:p>
          <w:p>
            <w:pPr>
              <w:spacing w:line="360" w:lineRule="auto"/>
              <w:rPr>
                <w:rFonts w:ascii="楷体_GB2312" w:hAnsi="Arial" w:eastAsia="楷体_GB2312"/>
                <w:b/>
                <w:position w:val="-10"/>
                <w:sz w:val="28"/>
                <w:szCs w:val="28"/>
              </w:rPr>
            </w:pPr>
            <w:r>
              <w:rPr>
                <w:rFonts w:hint="eastAsia" w:ascii="宋体" w:hAnsi="宋体"/>
                <w:bCs/>
                <w:position w:val="-10"/>
                <w:sz w:val="24"/>
              </w:rPr>
              <w:t xml:space="preserve">3、通过验收则支付相应服务款项，详见项目结算；</w:t>
            </w:r>
            <w:r/>
          </w:p>
        </w:tc>
      </w:tr>
      <w:tr>
        <w:trPr>
          <w:jc w:val="center"/>
        </w:trPr>
        <w:tc>
          <w:tcPr>
            <w:tcW w:w="851" w:type="dxa"/>
            <w:vAlign w:val="center"/>
            <w:textDirection w:val="lrTb"/>
            <w:noWrap w:val="false"/>
          </w:tcPr>
          <w:p>
            <w:pPr>
              <w:jc w:val="center"/>
              <w:spacing w:line="360" w:lineRule="auto"/>
              <w:rPr>
                <w:rFonts w:hint="eastAsia" w:ascii="宋体" w:hAnsi="宋体" w:cs="宋体"/>
                <w:sz w:val="24"/>
              </w:rPr>
            </w:pPr>
            <w:r>
              <w:rPr>
                <w:rFonts w:ascii="宋体" w:hAnsi="宋体" w:cs="宋体"/>
                <w:sz w:val="24"/>
              </w:rPr>
              <w:t xml:space="preserve">5</w:t>
            </w:r>
            <w:r/>
          </w:p>
        </w:tc>
        <w:tc>
          <w:tcPr>
            <w:tcW w:w="2043" w:type="dxa"/>
            <w:vAlign w:val="center"/>
            <w:textDirection w:val="lrTb"/>
            <w:noWrap w:val="false"/>
          </w:tcPr>
          <w:p>
            <w:pPr>
              <w:jc w:val="center"/>
              <w:spacing w:line="360" w:lineRule="auto"/>
              <w:rPr>
                <w:rFonts w:hint="eastAsia" w:ascii="宋体" w:hAnsi="宋体" w:cs="宋体"/>
                <w:sz w:val="24"/>
                <w:lang w:val="zh-CN"/>
              </w:rPr>
            </w:pPr>
            <w:r>
              <w:rPr>
                <w:rFonts w:hint="eastAsia" w:ascii="宋体" w:hAnsi="宋体" w:cs="宋体"/>
                <w:sz w:val="24"/>
              </w:rPr>
              <w:t xml:space="preserve">项目结算</w:t>
            </w:r>
            <w:r/>
          </w:p>
        </w:tc>
        <w:tc>
          <w:tcPr>
            <w:tcW w:w="6575" w:type="dxa"/>
            <w:vAlign w:val="center"/>
            <w:textDirection w:val="lrTb"/>
            <w:noWrap w:val="false"/>
          </w:tcPr>
          <w:p>
            <w:pPr>
              <w:spacing w:line="360" w:lineRule="auto"/>
              <w:tabs>
                <w:tab w:val="left" w:pos="318" w:leader="none"/>
              </w:tabs>
              <w:rPr>
                <w:rFonts w:hint="eastAsia" w:ascii="宋体" w:hAnsi="宋体"/>
                <w:bCs/>
                <w:position w:val="-10"/>
                <w:sz w:val="24"/>
              </w:rPr>
            </w:pPr>
            <w:r>
              <w:rPr>
                <w:rFonts w:hint="eastAsia" w:ascii="宋体" w:hAnsi="宋体"/>
                <w:bCs/>
                <w:position w:val="-10"/>
                <w:sz w:val="24"/>
              </w:rPr>
              <w:t xml:space="preserve">1、合同签订后服务期内每半年经项目验收通过后等比例支付，服务期满经项目验收通过后付清全款。</w:t>
            </w:r>
            <w:r/>
          </w:p>
          <w:p>
            <w:pPr>
              <w:spacing w:line="360" w:lineRule="auto"/>
              <w:tabs>
                <w:tab w:val="left" w:pos="318" w:leader="none"/>
              </w:tabs>
              <w:rPr>
                <w:rFonts w:hint="eastAsia" w:ascii="宋体" w:hAnsi="宋体"/>
                <w:bCs/>
                <w:position w:val="-10"/>
                <w:sz w:val="24"/>
              </w:rPr>
            </w:pPr>
            <w:r>
              <w:rPr>
                <w:rFonts w:hint="eastAsia" w:ascii="宋体" w:hAnsi="宋体"/>
                <w:bCs/>
                <w:position w:val="-10"/>
                <w:sz w:val="24"/>
              </w:rPr>
              <w:t xml:space="preserve">2、供应商须提供合</w:t>
            </w:r>
            <w:r>
              <w:rPr>
                <w:rFonts w:hint="eastAsia" w:ascii="宋体" w:hAnsi="宋体"/>
                <w:bCs/>
                <w:position w:val="-10"/>
                <w:sz w:val="24"/>
              </w:rPr>
              <w:t xml:space="preserve">规</w:t>
            </w:r>
            <w:r>
              <w:rPr>
                <w:rFonts w:hint="eastAsia" w:ascii="宋体" w:hAnsi="宋体"/>
                <w:bCs/>
                <w:position w:val="-10"/>
                <w:sz w:val="24"/>
              </w:rPr>
              <w:t xml:space="preserve">等额的发票。</w:t>
            </w:r>
            <w:r/>
          </w:p>
          <w:p>
            <w:pPr>
              <w:spacing w:line="360" w:lineRule="auto"/>
              <w:tabs>
                <w:tab w:val="left" w:pos="318" w:leader="none"/>
              </w:tabs>
              <w:rPr>
                <w:rFonts w:hint="eastAsia" w:ascii="宋体" w:hAnsi="宋体"/>
                <w:bCs/>
                <w:position w:val="-10"/>
                <w:sz w:val="24"/>
              </w:rPr>
            </w:pPr>
            <w:r>
              <w:rPr>
                <w:rFonts w:hint="eastAsia" w:ascii="宋体" w:hAnsi="宋体"/>
                <w:bCs/>
                <w:position w:val="-10"/>
                <w:sz w:val="24"/>
              </w:rPr>
              <w:t xml:space="preserve">3、如设备提前报废或服务方无法保证部件的提供的情况下经双方协商可提前终止合同，按实际使用天数结算。</w:t>
            </w:r>
            <w:r/>
          </w:p>
        </w:tc>
      </w:tr>
    </w:tbl>
    <w:p>
      <w:pPr>
        <w:ind w:firstLine="480"/>
        <w:spacing w:line="276" w:lineRule="auto"/>
        <w:rPr>
          <w:rFonts w:hint="eastAsia" w:ascii="宋体" w:hAnsi="宋体" w:eastAsia="宋体" w:cs="宋体"/>
          <w:sz w:val="24"/>
          <w:szCs w:val="24"/>
        </w:rPr>
      </w:pPr>
      <w:r>
        <w:rPr>
          <w:rFonts w:hint="eastAsia" w:ascii="宋体" w:hAnsi="宋体" w:eastAsia="宋体" w:cs="宋体"/>
          <w:sz w:val="24"/>
          <w:szCs w:val="24"/>
        </w:rPr>
      </w:r>
      <w:r/>
    </w:p>
    <w:p>
      <w:pPr>
        <w:pStyle w:val="734"/>
        <w:jc w:val="both"/>
        <w:spacing w:before="0" w:after="0" w:line="276"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四、其他说明</w:t>
      </w:r>
      <w:r/>
    </w:p>
    <w:p>
      <w:pPr>
        <w:ind w:firstLine="480"/>
        <w:jc w:val="both"/>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4.1上述中加注“★”符号的关键条款指标为实质性要求，不允许负偏离，否则投标无效；加注“▲”符号的重要条款指标；其他为一般条款指标。</w:t>
      </w:r>
      <w:r/>
    </w:p>
    <w:p>
      <w:pPr>
        <w:ind w:firstLine="480"/>
        <w:jc w:val="both"/>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4.2加注“★”符号的关键条款指标、加注“▲”符号的重要条款指标和一般条款指标要求提供相关材料的，均须提供证明材料，未提供的评委有权认定为负偏离。</w:t>
      </w:r>
      <w:r/>
    </w:p>
    <w:p>
      <w:pPr>
        <w:ind w:firstLine="480"/>
        <w:jc w:val="both"/>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4.3商务要求条款均为实质性要求不允许负偏离，否则投标无效。</w:t>
      </w:r>
      <w:r/>
    </w:p>
    <w:p>
      <w:pPr>
        <w:ind w:firstLine="480"/>
        <w:jc w:val="both"/>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4.4对应中小企业划分标准所属行业：其他未列明行业。</w:t>
      </w:r>
      <w:r>
        <w:br w:type="page" w:clear="all"/>
      </w:r>
      <w:r/>
    </w:p>
    <w:p>
      <w:pPr>
        <w:pStyle w:val="733"/>
        <w:jc w:val="center"/>
      </w:pPr>
      <w:r>
        <w:rPr>
          <w:rFonts w:hint="eastAsia" w:ascii="微软雅黑" w:hAnsi="微软雅黑" w:eastAsia="微软雅黑" w:cs="微软雅黑"/>
        </w:rPr>
        <w:t xml:space="preserve">第五章</w:t>
      </w:r>
      <w:r>
        <w:t xml:space="preserve">  </w:t>
      </w:r>
      <w:r>
        <w:rPr>
          <w:rFonts w:hint="eastAsia" w:ascii="微软雅黑" w:hAnsi="微软雅黑" w:eastAsia="微软雅黑" w:cs="微软雅黑"/>
        </w:rPr>
        <w:t xml:space="preserve">评标方法与评标标准</w:t>
      </w:r>
      <w:r/>
    </w:p>
    <w:p>
      <w:pPr>
        <w:jc w:val="both"/>
        <w:pBdr>
          <w:top w:val="none" w:color="000000" w:sz="0" w:space="0"/>
          <w:left w:val="none" w:color="000000" w:sz="0" w:space="0"/>
          <w:bottom w:val="none" w:color="000000" w:sz="0" w:space="0"/>
          <w:right w:val="none" w:color="000000" w:sz="0" w:space="0"/>
        </w:pBdr>
      </w:pPr>
      <w:r>
        <w:rPr>
          <w:rFonts w:eastAsia="Times New Roman"/>
          <w:sz w:val="28"/>
        </w:rPr>
        <w:t xml:space="preserve"> </w:t>
      </w:r>
      <w:r/>
    </w:p>
    <w:p>
      <w:pPr>
        <w:ind w:firstLine="512"/>
        <w:spacing w:before="120" w:after="12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采用综合评分法的，评标结果按评审后得分由高到低顺序排列。得分相同的，按投标报价由低到高顺序排列。得分且投标报价相同的并列。投标文件满足招标文件全部实质性要求，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评审因素的量化指标评审得分最高的投标人为中标候选人。本项目选取1名中标候选人。</w:t>
      </w:r>
      <w:r/>
    </w:p>
    <w:p>
      <w:pPr>
        <w:ind w:firstLine="482"/>
        <w:spacing w:line="360" w:lineRule="auto"/>
        <w:rPr>
          <w:rFonts w:hint="eastAsia" w:ascii="宋体" w:hAnsi="宋体"/>
          <w:b/>
          <w:color w:val="000000"/>
          <w:sz w:val="24"/>
        </w:rPr>
        <w:outlineLvl w:val="1"/>
      </w:pPr>
      <w:r/>
      <w:bookmarkStart w:id="1" w:name="_Toc28210"/>
      <w:r>
        <w:rPr>
          <w:rFonts w:hint="eastAsia" w:ascii="宋体" w:hAnsi="宋体"/>
          <w:b/>
          <w:color w:val="000000"/>
          <w:sz w:val="24"/>
        </w:rPr>
        <w:t xml:space="preserve">政府采购政策功能落实</w:t>
      </w:r>
      <w:bookmarkEnd w:id="1"/>
      <w:r/>
      <w:r/>
    </w:p>
    <w:p>
      <w:pPr>
        <w:ind w:firstLine="480"/>
        <w:spacing w:before="120"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根据《政府采购促进中小企业发展管理办法》（财库【2020】46号）要求，本项目属于专门面向中小企业采购的项目。</w:t>
      </w:r>
      <w:r/>
    </w:p>
    <w:p>
      <w:pPr>
        <w:ind w:firstLine="480"/>
        <w:spacing w:before="120" w:line="360" w:lineRule="auto"/>
        <w:rPr>
          <w:rFonts w:hint="eastAsia" w:ascii="宋体" w:hAnsi="宋体"/>
          <w:color w:val="000000"/>
          <w:sz w:val="24"/>
        </w:rPr>
      </w:pPr>
      <w:r>
        <w:rPr>
          <w:rFonts w:hint="eastAsia" w:ascii="宋体" w:hAnsi="宋体"/>
          <w:color w:val="000000"/>
          <w:sz w:val="24"/>
        </w:rPr>
        <w:t xml:space="preserve">（1）本项目属于服务类采购。即采购服务全部由中小企业承接。（供应商必须提供中小企业声明函（见格式）或《残疾人福利性单位声明函》或监狱和戒毒企业证明材料）</w:t>
      </w:r>
      <w:r/>
    </w:p>
    <w:p>
      <w:pPr>
        <w:ind w:firstLine="480"/>
        <w:spacing w:before="120" w:line="360" w:lineRule="auto"/>
        <w:rPr>
          <w:rFonts w:hint="eastAsia" w:ascii="宋体" w:hAnsi="宋体"/>
          <w:color w:val="000000"/>
          <w:sz w:val="24"/>
        </w:rPr>
      </w:pPr>
      <w:r>
        <w:rPr>
          <w:rFonts w:hint="eastAsia" w:ascii="宋体" w:hAnsi="宋体"/>
          <w:color w:val="000000"/>
          <w:sz w:val="24"/>
        </w:rPr>
        <w:t xml:space="preserve">（2）中小</w:t>
      </w:r>
      <w:r>
        <w:rPr>
          <w:rFonts w:hint="eastAsia" w:ascii="宋体" w:hAnsi="宋体"/>
          <w:color w:val="000000"/>
          <w:sz w:val="24"/>
        </w:rPr>
        <w:t xml:space="preserve">微企业</w:t>
      </w:r>
      <w:r>
        <w:rPr>
          <w:rFonts w:hint="eastAsia" w:ascii="宋体" w:hAnsi="宋体"/>
          <w:color w:val="000000"/>
          <w:sz w:val="24"/>
        </w:rPr>
        <w:t xml:space="preserve">划型标准请对照《关于印发中小企业划型标准规定的通知》（工信部联企业〔2011〕300号）（详见附件）。本项目采购标的对应的中小企业划分标准所属行业为：</w:t>
      </w:r>
      <w:r>
        <w:rPr>
          <w:rFonts w:hint="eastAsia" w:ascii="宋体" w:hAnsi="宋体"/>
          <w:color w:val="000000"/>
          <w:sz w:val="24"/>
          <w:u w:val="single"/>
        </w:rPr>
        <w:t xml:space="preserve">其他未列明行业</w:t>
      </w:r>
      <w:r>
        <w:rPr>
          <w:rFonts w:hint="eastAsia" w:ascii="宋体" w:hAnsi="宋体"/>
          <w:color w:val="000000"/>
          <w:sz w:val="24"/>
        </w:rPr>
        <w:t xml:space="preserve">。</w:t>
      </w:r>
      <w:r/>
    </w:p>
    <w:p>
      <w:pPr>
        <w:ind w:firstLine="480"/>
        <w:spacing w:before="120" w:line="360" w:lineRule="auto"/>
        <w:rPr>
          <w:rFonts w:hint="eastAsia" w:ascii="宋体" w:hAnsi="宋体"/>
          <w:color w:val="000000"/>
          <w:sz w:val="24"/>
        </w:rPr>
      </w:pPr>
      <w:r>
        <w:rPr>
          <w:rFonts w:hint="eastAsia" w:ascii="宋体" w:hAnsi="宋体"/>
          <w:color w:val="000000"/>
          <w:sz w:val="24"/>
        </w:rPr>
        <w:t xml:space="preserve">2、采购本国产品的支持政策</w:t>
      </w:r>
      <w:r/>
    </w:p>
    <w:p>
      <w:pPr>
        <w:ind w:firstLine="480"/>
        <w:spacing w:before="120" w:line="360" w:lineRule="auto"/>
        <w:rPr>
          <w:rFonts w:hint="eastAsia" w:ascii="宋体" w:hAnsi="宋体"/>
          <w:color w:val="000000"/>
          <w:sz w:val="24"/>
        </w:rPr>
      </w:pPr>
      <w:r>
        <w:rPr>
          <w:rFonts w:hint="eastAsia" w:ascii="宋体" w:hAnsi="宋体"/>
          <w:color w:val="000000"/>
          <w:sz w:val="24"/>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20" w:line="360" w:lineRule="auto"/>
        <w:rPr>
          <w:rFonts w:hint="eastAsia" w:ascii="宋体" w:hAnsi="宋体"/>
          <w:color w:val="000000"/>
          <w:sz w:val="24"/>
        </w:rPr>
      </w:pPr>
      <w:r>
        <w:rPr>
          <w:rFonts w:hint="eastAsia" w:ascii="宋体" w:hAnsi="宋体"/>
          <w:color w:val="000000"/>
          <w:sz w:val="24"/>
        </w:rPr>
        <w:t xml:space="preserve">（2）本项目政府采购活动中既有本国产品又有非本国产品参与竞争的，依法对本国产品给予价格评审优惠，对本国产品的报价给予  20%的价格扣除，用扣除后的价格参与评审。</w:t>
      </w:r>
      <w:r/>
    </w:p>
    <w:p>
      <w:pPr>
        <w:ind w:firstLine="480"/>
        <w:spacing w:before="120" w:line="360" w:lineRule="auto"/>
        <w:rPr>
          <w:rFonts w:hint="eastAsia" w:ascii="宋体" w:hAnsi="宋体"/>
          <w:color w:val="000000"/>
          <w:sz w:val="24"/>
        </w:rPr>
      </w:pPr>
      <w:r>
        <w:rPr>
          <w:rFonts w:hint="eastAsia" w:ascii="宋体" w:hAnsi="宋体"/>
          <w:color w:val="000000"/>
          <w:sz w:val="24"/>
        </w:rPr>
        <w:t xml:space="preserve">（3）当采购项目或者采购包中含有多种产品，供应商为该采购项目或者采购包提供的符合本国产品标准的产品成本之和占该供应商提供的全部产品成本之和的比例达</w:t>
      </w:r>
      <w:r>
        <w:rPr>
          <w:rFonts w:hint="eastAsia" w:ascii="宋体" w:hAnsi="宋体"/>
          <w:color w:val="000000"/>
          <w:sz w:val="24"/>
        </w:rPr>
        <w:t xml:space="preserve">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20" w:line="360" w:lineRule="auto"/>
        <w:rPr>
          <w:rFonts w:hint="eastAsia" w:ascii="宋体" w:hAnsi="宋体"/>
          <w:color w:val="000000"/>
          <w:sz w:val="24"/>
        </w:rPr>
      </w:pPr>
      <w:r>
        <w:rPr>
          <w:rFonts w:hint="eastAsia" w:ascii="宋体" w:hAnsi="宋体"/>
          <w:color w:val="000000"/>
          <w:sz w:val="24"/>
        </w:rPr>
        <w:t xml:space="preserve">（4）供应商需按照招标文件的要求提供《关于符合本国产品标准的声明函》（以下简称《声明函》），如不提供将不享受本国产品价格评审优惠。</w:t>
      </w:r>
      <w:r/>
    </w:p>
    <w:p>
      <w:pPr>
        <w:ind w:firstLine="480"/>
        <w:spacing w:before="120" w:line="360" w:lineRule="auto"/>
        <w:rPr>
          <w:rFonts w:hint="eastAsia" w:ascii="宋体" w:hAnsi="宋体"/>
          <w:color w:val="000000"/>
          <w:sz w:val="24"/>
        </w:rPr>
      </w:pPr>
      <w:r>
        <w:rPr>
          <w:rFonts w:hint="eastAsia" w:ascii="宋体" w:hAnsi="宋体"/>
          <w:color w:val="000000"/>
          <w:sz w:val="24"/>
        </w:rPr>
        <w:t xml:space="preserve">（5）供应商需在《声明函》中逐一、</w:t>
      </w:r>
      <w:r>
        <w:rPr>
          <w:rFonts w:ascii="宋体" w:hAnsi="宋体"/>
          <w:color w:val="000000"/>
          <w:sz w:val="24"/>
        </w:rPr>
        <w:t xml:space="preserve">准确</w:t>
      </w:r>
      <w:r>
        <w:rPr>
          <w:rFonts w:hint="eastAsia" w:ascii="宋体" w:hAnsi="宋体"/>
          <w:color w:val="000000"/>
          <w:sz w:val="24"/>
        </w:rPr>
        <w:t xml:space="preserve">填写产品名称、厂名、生产厂址三项信息（《声明函》中用</w:t>
      </w:r>
      <w:r>
        <w:rPr>
          <w:rFonts w:hint="eastAsia" w:ascii="宋体" w:hAnsi="宋体"/>
          <w:color w:val="000000"/>
          <w:sz w:val="24"/>
        </w:rPr>
        <w:t xml:space="preserve">斜线划除的</w:t>
      </w:r>
      <w:r>
        <w:rPr>
          <w:rFonts w:hint="eastAsia" w:ascii="宋体" w:hAnsi="宋体"/>
          <w:color w:val="000000"/>
          <w:sz w:val="24"/>
        </w:rPr>
        <w:t xml:space="preserve">地方无需填写），三</w:t>
      </w:r>
      <w:r>
        <w:rPr>
          <w:rFonts w:ascii="宋体" w:hAnsi="宋体"/>
          <w:color w:val="000000"/>
          <w:sz w:val="24"/>
        </w:rPr>
        <w:t xml:space="preserve">项信息中</w:t>
      </w:r>
      <w:r>
        <w:rPr>
          <w:rFonts w:hint="eastAsia" w:ascii="宋体" w:hAnsi="宋体"/>
          <w:color w:val="000000"/>
          <w:sz w:val="24"/>
        </w:rPr>
        <w:t xml:space="preserve">任意一项未填写的视为该项产品不符合本国产品标准，不享受本国产品价格评审优惠。</w:t>
      </w:r>
      <w:r/>
    </w:p>
    <w:p>
      <w:pPr>
        <w:ind w:firstLine="480"/>
        <w:spacing w:before="120" w:line="360" w:lineRule="auto"/>
        <w:rPr>
          <w:rFonts w:hint="eastAsia" w:ascii="宋体" w:hAnsi="宋体"/>
          <w:color w:val="000000"/>
          <w:sz w:val="24"/>
        </w:rPr>
      </w:pPr>
      <w:r>
        <w:rPr>
          <w:rFonts w:hint="eastAsia" w:ascii="宋体" w:hAnsi="宋体"/>
          <w:color w:val="000000"/>
          <w:sz w:val="24"/>
        </w:rPr>
        <w:t xml:space="preserve">（6）评标过程中，如发现供应商在《声明函》内容</w:t>
      </w:r>
      <w:r>
        <w:rPr>
          <w:rFonts w:ascii="宋体" w:hAnsi="宋体"/>
          <w:color w:val="000000"/>
          <w:sz w:val="24"/>
        </w:rPr>
        <w:t xml:space="preserve">含义不明确、同类事项与投</w:t>
      </w:r>
      <w:r>
        <w:rPr>
          <w:rFonts w:hint="eastAsia" w:ascii="宋体" w:hAnsi="宋体"/>
          <w:color w:val="000000"/>
          <w:sz w:val="24"/>
        </w:rPr>
        <w:t xml:space="preserve">标</w:t>
      </w:r>
      <w:r>
        <w:rPr>
          <w:rFonts w:ascii="宋体" w:hAnsi="宋体"/>
          <w:color w:val="000000"/>
          <w:sz w:val="24"/>
        </w:rPr>
        <w:t xml:space="preserve">（</w:t>
      </w:r>
      <w:r>
        <w:rPr>
          <w:rFonts w:hint="eastAsia" w:ascii="宋体" w:hAnsi="宋体"/>
          <w:color w:val="000000"/>
          <w:sz w:val="24"/>
        </w:rPr>
        <w:t xml:space="preserve">响应</w:t>
      </w:r>
      <w:r>
        <w:rPr>
          <w:rFonts w:ascii="宋体" w:hAnsi="宋体"/>
          <w:color w:val="000000"/>
          <w:sz w:val="24"/>
        </w:rPr>
        <w:t xml:space="preserve">）</w:t>
      </w:r>
      <w:r>
        <w:rPr>
          <w:rFonts w:hint="eastAsia" w:ascii="宋体" w:hAnsi="宋体"/>
          <w:color w:val="000000"/>
          <w:sz w:val="24"/>
        </w:rPr>
        <w:t xml:space="preserve">文件</w:t>
      </w:r>
      <w:r>
        <w:rPr>
          <w:rFonts w:ascii="宋体" w:hAnsi="宋体"/>
          <w:color w:val="000000"/>
          <w:sz w:val="24"/>
        </w:rPr>
        <w:t xml:space="preserve">表述不一致或者有</w:t>
      </w:r>
      <w:r>
        <w:rPr>
          <w:rFonts w:hint="eastAsia" w:ascii="宋体" w:hAnsi="宋体"/>
          <w:color w:val="000000"/>
          <w:sz w:val="24"/>
        </w:rPr>
        <w:t xml:space="preserve">明显</w:t>
      </w:r>
      <w:r>
        <w:rPr>
          <w:rFonts w:ascii="宋体" w:hAnsi="宋体"/>
          <w:color w:val="000000"/>
          <w:sz w:val="24"/>
        </w:rPr>
        <w:t xml:space="preserve">文字错误等情况的</w:t>
      </w:r>
      <w:r>
        <w:rPr>
          <w:rFonts w:hint="eastAsia" w:ascii="宋体" w:hAnsi="宋体"/>
          <w:color w:val="000000"/>
          <w:sz w:val="24"/>
        </w:rPr>
        <w:t xml:space="preserve">，评标委员会应当以书面形式要求供应商</w:t>
      </w:r>
      <w:r>
        <w:rPr>
          <w:rFonts w:hint="eastAsia" w:ascii="宋体" w:hAnsi="宋体"/>
          <w:color w:val="000000"/>
          <w:sz w:val="24"/>
        </w:rPr>
        <w:t xml:space="preserve">作出</w:t>
      </w:r>
      <w:r>
        <w:rPr>
          <w:rFonts w:hint="eastAsia" w:ascii="宋体" w:hAnsi="宋体"/>
          <w:color w:val="000000"/>
          <w:sz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before="120" w:line="360" w:lineRule="auto"/>
        <w:rPr>
          <w:rFonts w:hint="eastAsia" w:ascii="宋体" w:hAnsi="宋体"/>
          <w:color w:val="000000"/>
          <w:sz w:val="24"/>
        </w:rPr>
      </w:pPr>
      <w:r>
        <w:rPr>
          <w:rFonts w:hint="eastAsia" w:ascii="宋体" w:hAnsi="宋体"/>
          <w:color w:val="000000"/>
          <w:sz w:val="24"/>
        </w:rPr>
        <w:t xml:space="preserve">（7）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20" w:line="360" w:lineRule="auto"/>
        <w:rPr>
          <w:rFonts w:hint="eastAsia" w:ascii="宋体" w:hAnsi="宋体"/>
          <w:color w:val="000000"/>
          <w:sz w:val="24"/>
        </w:rPr>
      </w:pPr>
      <w:r>
        <w:rPr>
          <w:rFonts w:hint="eastAsia" w:ascii="宋体" w:hAnsi="宋体"/>
          <w:color w:val="000000"/>
          <w:sz w:val="24"/>
        </w:rPr>
        <w:t xml:space="preserve">（8）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45"/>
      </w:pPr>
      <w:r/>
      <w:r/>
    </w:p>
    <w:p>
      <w:pPr>
        <w:ind w:firstLine="482"/>
        <w:spacing w:line="360" w:lineRule="auto"/>
        <w:outlineLvl w:val="1"/>
      </w:pPr>
      <w:r/>
      <w:bookmarkStart w:id="2" w:name="_Toc21141"/>
      <w:r/>
      <w:bookmarkStart w:id="3" w:name="_Toc194500890"/>
      <w:r/>
      <w:bookmarkStart w:id="4" w:name="_Toc7136"/>
      <w:r/>
      <w:bookmarkStart w:id="5" w:name="_Toc21053"/>
      <w:r/>
      <w:bookmarkStart w:id="6" w:name="_Toc24524"/>
      <w:r>
        <w:rPr>
          <w:rFonts w:ascii="宋体" w:hAnsi="宋体" w:cs="宋体"/>
          <w:b/>
          <w:color w:val="000000"/>
          <w:sz w:val="24"/>
        </w:rPr>
        <w:t xml:space="preserve">符合性审查内容</w:t>
      </w:r>
      <w:bookmarkEnd w:id="2"/>
      <w:r/>
      <w:bookmarkEnd w:id="3"/>
      <w:r/>
      <w:bookmarkEnd w:id="4"/>
      <w:r/>
      <w:bookmarkEnd w:id="5"/>
      <w:r/>
      <w:bookmarkEnd w:id="6"/>
      <w:r/>
      <w:r/>
    </w:p>
    <w:p>
      <w:pPr>
        <w:spacing w:line="360" w:lineRule="auto"/>
        <w:rPr>
          <w:rFonts w:hint="eastAsia" w:ascii="宋体" w:hAnsi="宋体" w:cs="宋体"/>
          <w:b/>
          <w:color w:val="000000"/>
          <w:sz w:val="24"/>
        </w:rPr>
      </w:pPr>
      <w:r>
        <w:rPr>
          <w:rFonts w:hint="eastAsia" w:ascii="宋体" w:hAnsi="宋体" w:cs="宋体"/>
          <w:b/>
          <w:color w:val="000000"/>
          <w:sz w:val="24"/>
        </w:rPr>
        <w:t xml:space="preserve">（在综合评审之前，评标委员会应当对通过资格审查的投标人的投标文件进行符合性审查；投标文件存在下列情况之一的，属于重大偏差，投标文件无效）</w:t>
      </w:r>
      <w:r/>
    </w:p>
    <w:p>
      <w:pPr>
        <w:numPr>
          <w:ilvl w:val="0"/>
          <w:numId w:val="4"/>
        </w:numPr>
        <w:ind w:firstLine="482"/>
        <w:rPr>
          <w:rFonts w:hint="eastAsia" w:ascii="宋体" w:hAnsi="宋体"/>
          <w:color w:val="000000"/>
          <w:sz w:val="24"/>
        </w:rPr>
      </w:pPr>
      <w:r>
        <w:rPr>
          <w:rFonts w:hint="eastAsia" w:ascii="宋体" w:hAnsi="宋体"/>
          <w:b/>
          <w:bCs/>
          <w:sz w:val="24"/>
        </w:rPr>
        <w:t xml:space="preserve">报价要求：</w:t>
      </w:r>
      <w:r>
        <w:rPr>
          <w:rFonts w:hint="eastAsia" w:ascii="宋体" w:hAnsi="宋体" w:cs="宋体"/>
          <w:iCs/>
          <w:sz w:val="24"/>
        </w:rPr>
        <w:t xml:space="preserve">具体要求详见报价表要求。</w:t>
      </w:r>
      <w:r/>
    </w:p>
    <w:p>
      <w:pPr>
        <w:numPr>
          <w:ilvl w:val="0"/>
          <w:numId w:val="4"/>
        </w:numPr>
        <w:ind w:firstLine="482"/>
        <w:rPr>
          <w:rFonts w:hint="eastAsia" w:ascii="宋体" w:hAnsi="宋体"/>
          <w:b/>
          <w:bCs/>
          <w:color w:val="000000"/>
          <w:sz w:val="24"/>
        </w:rPr>
      </w:pPr>
      <w:r>
        <w:rPr>
          <w:rFonts w:hint="eastAsia" w:ascii="宋体" w:hAnsi="宋体"/>
          <w:b/>
          <w:bCs/>
          <w:color w:val="000000"/>
          <w:sz w:val="24"/>
        </w:rPr>
        <w:t xml:space="preserve">商务要求：</w:t>
      </w:r>
      <w:r/>
    </w:p>
    <w:p>
      <w:pPr>
        <w:ind w:firstLine="480"/>
        <w:spacing w:before="120"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《第六章投标文件格式》中“投标文件构成”有实质性缺漏的；</w:t>
      </w:r>
      <w:r/>
    </w:p>
    <w:p>
      <w:pPr>
        <w:ind w:firstLine="480"/>
        <w:spacing w:before="120"/>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bookmarkStart w:id="7" w:name="_Hlk214887241"/>
      <w:r>
        <w:rPr>
          <w:rFonts w:hint="eastAsia" w:ascii="宋体" w:hAnsi="宋体"/>
          <w:color w:val="000000"/>
          <w:sz w:val="24"/>
        </w:rPr>
        <w:t xml:space="preserve">响应文件签字、盖章符合文件要求；</w:t>
      </w:r>
      <w:bookmarkEnd w:id="7"/>
      <w:r/>
      <w:r/>
    </w:p>
    <w:p>
      <w:pPr>
        <w:ind w:firstLine="480"/>
        <w:spacing w:before="120"/>
        <w:rPr>
          <w:rFonts w:hint="eastAsia" w:ascii="宋体" w:hAnsi="宋体"/>
          <w:color w:val="000000"/>
          <w:sz w:val="24"/>
        </w:rPr>
      </w:pPr>
      <w:r>
        <w:rPr>
          <w:rFonts w:hint="eastAsia" w:ascii="宋体" w:hAnsi="宋体"/>
          <w:color w:val="000000"/>
          <w:sz w:val="24"/>
        </w:rPr>
        <w:t xml:space="preserve">2.3出现备选投标方案的；</w:t>
      </w:r>
      <w:r/>
    </w:p>
    <w:p>
      <w:pPr>
        <w:ind w:firstLine="480"/>
        <w:spacing w:before="120"/>
        <w:rPr>
          <w:rFonts w:hint="eastAsia" w:ascii="宋体" w:hAnsi="宋体"/>
          <w:color w:val="000000"/>
          <w:sz w:val="24"/>
        </w:rPr>
      </w:pPr>
      <w:r>
        <w:rPr>
          <w:rFonts w:hint="eastAsia" w:ascii="宋体" w:hAnsi="宋体"/>
          <w:color w:val="000000"/>
          <w:sz w:val="24"/>
        </w:rPr>
        <w:t xml:space="preserve">2.4出现采购人不能接受的附加条件的；</w:t>
      </w:r>
      <w:r/>
    </w:p>
    <w:p>
      <w:pPr>
        <w:ind w:firstLine="480"/>
        <w:spacing w:before="120"/>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投标文件出现法律、法规和招标文件规定的其他无效情形；</w:t>
      </w:r>
      <w:r/>
    </w:p>
    <w:p>
      <w:pPr>
        <w:numPr>
          <w:ilvl w:val="0"/>
          <w:numId w:val="4"/>
        </w:numPr>
        <w:ind w:firstLine="482"/>
        <w:rPr>
          <w:rFonts w:hint="eastAsia" w:ascii="宋体" w:hAnsi="宋体"/>
          <w:b/>
          <w:bCs/>
          <w:color w:val="000000"/>
          <w:sz w:val="24"/>
        </w:rPr>
      </w:pPr>
      <w:r>
        <w:rPr>
          <w:rFonts w:hint="eastAsia" w:ascii="宋体" w:hAnsi="宋体"/>
          <w:b/>
          <w:bCs/>
          <w:color w:val="000000"/>
          <w:sz w:val="24"/>
        </w:rPr>
        <w:t xml:space="preserve">技术要求：</w:t>
      </w:r>
      <w:r/>
    </w:p>
    <w:p>
      <w:pPr>
        <w:ind w:firstLine="480"/>
        <w:spacing w:before="120"/>
        <w:rPr>
          <w:rFonts w:hint="eastAsia" w:ascii="宋体" w:hAnsi="宋体"/>
          <w:color w:val="000000"/>
          <w:sz w:val="24"/>
        </w:rPr>
      </w:pPr>
      <w:r>
        <w:rPr>
          <w:rFonts w:ascii="宋体" w:hAnsi="宋体"/>
          <w:color w:val="000000"/>
          <w:sz w:val="24"/>
        </w:rPr>
        <w:t xml:space="preserve">3.1</w:t>
      </w:r>
      <w:r>
        <w:rPr>
          <w:rFonts w:hint="eastAsia" w:ascii="宋体" w:hAnsi="宋体"/>
          <w:color w:val="000000"/>
          <w:sz w:val="24"/>
        </w:rPr>
        <w:t xml:space="preserve">《技术、商务条款偏离表》中</w:t>
      </w:r>
      <w:r>
        <w:rPr>
          <w:rFonts w:hint="eastAsia" w:ascii="宋体" w:hAnsi="宋体"/>
          <w:sz w:val="24"/>
        </w:rPr>
        <w:t xml:space="preserve">★条款</w:t>
      </w:r>
      <w:r>
        <w:rPr>
          <w:rFonts w:hint="eastAsia" w:ascii="宋体" w:hAnsi="宋体"/>
          <w:color w:val="000000"/>
          <w:sz w:val="24"/>
        </w:rPr>
        <w:t xml:space="preserve">出现任何负偏离的。</w:t>
      </w:r>
      <w:r/>
    </w:p>
    <w:p>
      <w:pPr>
        <w:pStyle w:val="745"/>
      </w:pPr>
      <w:r/>
      <w:r/>
    </w:p>
    <w:p>
      <w:pPr>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评标方法与评标标准</w:t>
      </w:r>
      <w:r/>
    </w:p>
    <w:tbl>
      <w:tblPr>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266"/>
        <w:gridCol w:w="7437"/>
        <w:gridCol w:w="936"/>
      </w:tblGrid>
      <w:tr>
        <w:trPr>
          <w:jc w:val="center"/>
          <w:trHeight w:val="255"/>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rPr>
                <w:rFonts w:hint="eastAsia" w:ascii="宋体" w:hAnsi="宋体"/>
                <w:sz w:val="24"/>
              </w:rPr>
            </w:pPr>
            <w:r>
              <w:rPr>
                <w:rFonts w:hint="eastAsia" w:ascii="宋体" w:hAnsi="宋体"/>
                <w:sz w:val="24"/>
              </w:rPr>
              <w:t xml:space="preserve">评审因素</w:t>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jc w:val="center"/>
              <w:rPr>
                <w:rFonts w:hint="eastAsia" w:ascii="宋体" w:hAnsi="宋体"/>
                <w:sz w:val="24"/>
              </w:rPr>
            </w:pPr>
            <w:r>
              <w:rPr>
                <w:rFonts w:hint="eastAsia" w:ascii="宋体" w:hAnsi="宋体"/>
                <w:sz w:val="24"/>
              </w:rPr>
              <w:t xml:space="preserve">评分标准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rPr>
                <w:rFonts w:hint="eastAsia" w:ascii="宋体" w:hAnsi="宋体"/>
                <w:sz w:val="24"/>
              </w:rPr>
            </w:pPr>
            <w:r>
              <w:rPr>
                <w:rFonts w:hint="eastAsia" w:ascii="宋体" w:hAnsi="宋体"/>
                <w:sz w:val="24"/>
              </w:rPr>
              <w:t xml:space="preserve">分值（分）</w:t>
            </w:r>
            <w:r/>
          </w:p>
        </w:tc>
      </w:tr>
      <w:tr>
        <w:trPr>
          <w:jc w:val="center"/>
          <w:trHeight w:val="255"/>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240" w:lineRule="auto"/>
              <w:rPr>
                <w:rFonts w:hint="eastAsia" w:ascii="宋体" w:hAnsi="宋体" w:cs="宋体"/>
                <w:sz w:val="24"/>
              </w:rPr>
            </w:pPr>
            <w:r>
              <w:rPr>
                <w:rFonts w:hint="eastAsia" w:ascii="宋体" w:hAnsi="宋体" w:cs="宋体"/>
                <w:sz w:val="24"/>
              </w:rPr>
              <w:t xml:space="preserve">价格</w:t>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line="240" w:lineRule="auto"/>
              <w:rPr>
                <w:rFonts w:hint="eastAsia" w:ascii="宋体" w:hAnsi="宋体" w:cs="宋体"/>
                <w:bCs/>
                <w:sz w:val="24"/>
              </w:rPr>
            </w:pPr>
            <w:r>
              <w:rPr>
                <w:rFonts w:hint="eastAsia" w:ascii="宋体" w:hAnsi="宋体" w:cs="宋体"/>
                <w:bCs/>
                <w:sz w:val="24"/>
              </w:rPr>
              <w:t xml:space="preserve">价格分采用低价优先法计算，即满足投标文件要求且价格最低的投标报价为评标基准价，其价格分为满分</w:t>
            </w:r>
            <w:r>
              <w:rPr>
                <w:rFonts w:hint="eastAsia" w:ascii="宋体" w:hAnsi="宋体" w:cs="宋体"/>
                <w:bCs/>
                <w:sz w:val="24"/>
              </w:rPr>
              <w:t xml:space="preserve">20</w:t>
            </w:r>
            <w:r>
              <w:rPr>
                <w:rFonts w:hint="eastAsia" w:ascii="宋体" w:hAnsi="宋体" w:cs="宋体"/>
                <w:bCs/>
                <w:sz w:val="24"/>
              </w:rPr>
              <w:t xml:space="preserve">分。其他投标人的价格</w:t>
            </w:r>
            <w:r>
              <w:rPr>
                <w:rFonts w:hint="eastAsia" w:ascii="宋体" w:hAnsi="宋体" w:cs="宋体"/>
                <w:bCs/>
                <w:sz w:val="24"/>
              </w:rPr>
              <w:t xml:space="preserve">分按照</w:t>
            </w:r>
            <w:r>
              <w:rPr>
                <w:rFonts w:hint="eastAsia" w:ascii="宋体" w:hAnsi="宋体" w:cs="宋体"/>
                <w:bCs/>
                <w:sz w:val="24"/>
              </w:rPr>
              <w:t xml:space="preserve">下列公式计算，保留小数点后2位：</w:t>
            </w:r>
            <w:r>
              <w:rPr>
                <w:rFonts w:hint="eastAsia" w:ascii="宋体" w:hAnsi="宋体" w:cs="宋体"/>
                <w:sz w:val="24"/>
              </w:rPr>
              <w:t xml:space="preserve">投标报价得分=（评标基准价／投标报价）×</w:t>
            </w:r>
            <w:r>
              <w:rPr>
                <w:rFonts w:hint="eastAsia" w:ascii="宋体" w:hAnsi="宋体" w:cs="宋体"/>
                <w:sz w:val="24"/>
              </w:rPr>
              <w:t xml:space="preserve">20</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20</w:t>
            </w:r>
            <w:r/>
          </w:p>
        </w:tc>
      </w:tr>
      <w:tr>
        <w:trPr>
          <w:jc w:val="center"/>
          <w:trHeight w:val="255"/>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240" w:lineRule="auto"/>
              <w:rPr>
                <w:rFonts w:hint="eastAsia" w:ascii="宋体" w:hAnsi="宋体" w:cs="宋体"/>
                <w:sz w:val="24"/>
              </w:rPr>
            </w:pPr>
            <w:r>
              <w:rPr>
                <w:rFonts w:hint="eastAsia" w:ascii="宋体" w:hAnsi="宋体" w:cs="宋体"/>
                <w:sz w:val="24"/>
              </w:rPr>
              <w:t xml:space="preserve">技术要求响应</w:t>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line="240" w:lineRule="auto"/>
              <w:rPr>
                <w:rFonts w:hint="eastAsia" w:ascii="宋体" w:hAnsi="宋体" w:cs="宋体"/>
                <w:bCs/>
                <w:sz w:val="24"/>
              </w:rPr>
            </w:pPr>
            <w:r>
              <w:rPr>
                <w:rFonts w:hint="eastAsia" w:ascii="宋体" w:hAnsi="宋体" w:cs="宋体"/>
                <w:bCs/>
                <w:sz w:val="24"/>
              </w:rPr>
              <w:t xml:space="preserve">评委根据投标文件中《技术要求响应/偏离表》进行评审：</w:t>
            </w:r>
            <w:r/>
          </w:p>
          <w:p>
            <w:pPr>
              <w:spacing w:line="240" w:lineRule="auto"/>
              <w:rPr>
                <w:rFonts w:hint="eastAsia" w:ascii="宋体" w:hAnsi="宋体" w:cs="宋体"/>
                <w:bCs/>
                <w:sz w:val="24"/>
              </w:rPr>
            </w:pPr>
            <w:r>
              <w:rPr>
                <w:rFonts w:hint="eastAsia" w:ascii="宋体" w:hAnsi="宋体" w:cs="宋体"/>
                <w:bCs/>
                <w:sz w:val="24"/>
              </w:rPr>
              <w:t xml:space="preserve">完全响应</w:t>
            </w:r>
            <w:r>
              <w:rPr>
                <w:rFonts w:hint="eastAsia" w:ascii="宋体" w:hAnsi="宋体" w:cs="宋体"/>
                <w:bCs/>
                <w:sz w:val="24"/>
              </w:rPr>
              <w:t xml:space="preserve">投标文件第四章采购需求中二、技术要求的，得26分，一般技术指标每有一项正偏离或响应加1分。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26</w:t>
            </w:r>
            <w:r/>
          </w:p>
        </w:tc>
      </w:tr>
      <w:tr>
        <w:trPr>
          <w:jc w:val="center"/>
          <w:trHeight w:val="255"/>
        </w:trPr>
        <w:tc>
          <w:tcPr>
            <w:tcBorders>
              <w:top w:val="single" w:color="auto" w:sz="4" w:space="0"/>
              <w:left w:val="single" w:color="auto" w:sz="4" w:space="0"/>
              <w:right w:val="single" w:color="auto" w:sz="4" w:space="0"/>
            </w:tcBorders>
            <w:tcW w:w="1266" w:type="dxa"/>
            <w:vAlign w:val="center"/>
            <w:vMerge w:val="restart"/>
            <w:textDirection w:val="lrTb"/>
            <w:noWrap w:val="false"/>
          </w:tcPr>
          <w:p>
            <w:pPr>
              <w:jc w:val="center"/>
              <w:spacing w:line="240" w:lineRule="auto"/>
              <w:rPr>
                <w:rFonts w:hint="eastAsia" w:ascii="宋体" w:hAnsi="宋体" w:cs="宋体"/>
                <w:sz w:val="24"/>
              </w:rPr>
            </w:pPr>
            <w:r>
              <w:rPr>
                <w:rFonts w:hint="eastAsia" w:ascii="宋体" w:hAnsi="宋体" w:cs="宋体"/>
                <w:sz w:val="24"/>
              </w:rPr>
              <w:t xml:space="preserve">履约</w:t>
            </w:r>
            <w:r>
              <w:rPr>
                <w:rFonts w:hint="eastAsia" w:ascii="宋体" w:hAnsi="宋体" w:cs="宋体"/>
                <w:sz w:val="24"/>
              </w:rPr>
              <w:t xml:space="preserve">能力</w:t>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pStyle w:val="956"/>
              <w:ind w:left="0"/>
              <w:jc w:val="left"/>
              <w:rPr>
                <w:rFonts w:hint="eastAsia" w:ascii="宋体" w:hAnsi="宋体" w:cs="宋体"/>
                <w:sz w:val="24"/>
                <w:szCs w:val="24"/>
              </w:rPr>
            </w:pPr>
            <w:r>
              <w:rPr>
                <w:rFonts w:hint="eastAsia" w:ascii="宋体" w:hAnsi="宋体" w:cs="宋体"/>
                <w:sz w:val="24"/>
                <w:szCs w:val="24"/>
              </w:rPr>
              <w:t xml:space="preserve">投标人具备稳定零配件、备件、耗材供应渠道，提供相关供应采购渠道证明材料，如经销商资质证明、与上游具备供货能力供应商的合同或合作协议等，相关证明材料完整有效（有效期包含开标日）的，每有一份得</w:t>
            </w:r>
            <w:r>
              <w:rPr>
                <w:rFonts w:hint="eastAsia" w:ascii="宋体" w:hAnsi="宋体" w:cs="宋体"/>
                <w:sz w:val="24"/>
                <w:szCs w:val="24"/>
              </w:rPr>
              <w:t xml:space="preserve">2</w:t>
            </w:r>
            <w:r>
              <w:rPr>
                <w:rFonts w:hint="eastAsia" w:ascii="宋体" w:hAnsi="宋体" w:cs="宋体"/>
                <w:sz w:val="24"/>
                <w:szCs w:val="24"/>
              </w:rPr>
              <w:t xml:space="preserve">分，满分</w:t>
            </w:r>
            <w:r>
              <w:rPr>
                <w:rFonts w:hint="eastAsia" w:ascii="宋体" w:hAnsi="宋体" w:cs="宋体"/>
                <w:sz w:val="24"/>
                <w:szCs w:val="24"/>
              </w:rPr>
              <w:t xml:space="preserve">6</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6</w:t>
            </w:r>
            <w:r/>
          </w:p>
        </w:tc>
      </w:tr>
      <w:tr>
        <w:trPr>
          <w:jc w:val="center"/>
          <w:trHeight w:val="255"/>
        </w:trPr>
        <w:tc>
          <w:tcPr>
            <w:tcBorders>
              <w:left w:val="single" w:color="auto" w:sz="4" w:space="0"/>
              <w:right w:val="single" w:color="auto" w:sz="4" w:space="0"/>
            </w:tcBorders>
            <w:tcW w:w="1266" w:type="dxa"/>
            <w:vAlign w:val="center"/>
            <w:vMerge w:val="continue"/>
            <w:textDirection w:val="lrTb"/>
            <w:noWrap w:val="false"/>
          </w:tcPr>
          <w:p>
            <w:pPr>
              <w:jc w:val="center"/>
              <w:spacing w:line="24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line="240" w:lineRule="auto"/>
              <w:rPr>
                <w:rFonts w:hint="eastAsia" w:ascii="宋体" w:hAnsi="宋体"/>
                <w:bCs/>
                <w:sz w:val="24"/>
              </w:rPr>
            </w:pPr>
            <w:r>
              <w:rPr>
                <w:rFonts w:hint="eastAsia" w:ascii="宋体" w:hAnsi="宋体"/>
                <w:bCs/>
                <w:sz w:val="24"/>
              </w:rPr>
              <w:t xml:space="preserve">投标人提供计算机和办公设备维修人员(计算机维修工、办公设备维修工、信息通信网络终端维修员</w:t>
            </w:r>
            <w:r>
              <w:rPr>
                <w:rFonts w:ascii="宋体" w:hAnsi="宋体"/>
                <w:bCs/>
                <w:sz w:val="24"/>
              </w:rPr>
              <w:t xml:space="preserve">)</w:t>
            </w:r>
            <w:r>
              <w:rPr>
                <w:rFonts w:hint="eastAsia" w:ascii="宋体" w:hAnsi="宋体"/>
                <w:bCs/>
                <w:sz w:val="24"/>
              </w:rPr>
              <w:t xml:space="preserve">资质的派驻人员，提供职业技能等级证书（复印件并加盖公章）及投标人开标日前近半年内任意一个月为该人员缴纳社保的证明材料。高级工及以上等级人员，每提供一人得</w:t>
            </w:r>
            <w:r>
              <w:rPr>
                <w:rFonts w:hint="eastAsia" w:ascii="宋体" w:hAnsi="宋体"/>
                <w:bCs/>
                <w:sz w:val="24"/>
              </w:rPr>
              <w:t xml:space="preserve">1</w:t>
            </w:r>
            <w:r>
              <w:rPr>
                <w:rFonts w:hint="eastAsia" w:ascii="宋体" w:hAnsi="宋体"/>
                <w:bCs/>
                <w:sz w:val="24"/>
              </w:rPr>
              <w:t xml:space="preserve">分；高级</w:t>
            </w:r>
            <w:r>
              <w:rPr>
                <w:rFonts w:hint="eastAsia" w:ascii="宋体" w:hAnsi="宋体"/>
                <w:bCs/>
                <w:sz w:val="24"/>
              </w:rPr>
              <w:t xml:space="preserve">工以下</w:t>
            </w:r>
            <w:r>
              <w:rPr>
                <w:rFonts w:hint="eastAsia" w:ascii="宋体" w:hAnsi="宋体"/>
                <w:bCs/>
                <w:sz w:val="24"/>
              </w:rPr>
              <w:t xml:space="preserve">等级的，每提供一人得</w:t>
            </w:r>
            <w:r>
              <w:rPr>
                <w:rFonts w:hint="eastAsia" w:ascii="宋体" w:hAnsi="宋体"/>
                <w:bCs/>
                <w:sz w:val="24"/>
              </w:rPr>
              <w:t xml:space="preserve">0.5</w:t>
            </w:r>
            <w:r>
              <w:rPr>
                <w:rFonts w:hint="eastAsia" w:ascii="宋体" w:hAnsi="宋体"/>
                <w:bCs/>
                <w:sz w:val="24"/>
              </w:rPr>
              <w:t xml:space="preserve">分。同一个人拥有多份证书以高分项计分，</w:t>
            </w:r>
            <w:r>
              <w:rPr>
                <w:rFonts w:hint="eastAsia" w:ascii="宋体" w:hAnsi="宋体"/>
                <w:bCs/>
                <w:sz w:val="24"/>
              </w:rPr>
              <w:t xml:space="preserve">不</w:t>
            </w:r>
            <w:r>
              <w:rPr>
                <w:rFonts w:hint="eastAsia" w:ascii="宋体" w:hAnsi="宋体"/>
                <w:bCs/>
                <w:sz w:val="24"/>
              </w:rPr>
              <w:t xml:space="preserve">累计加分。最高得</w:t>
            </w:r>
            <w:r>
              <w:rPr>
                <w:rFonts w:hint="eastAsia" w:ascii="宋体" w:hAnsi="宋体"/>
                <w:bCs/>
                <w:sz w:val="24"/>
              </w:rPr>
              <w:t xml:space="preserve">5</w:t>
            </w:r>
            <w:r>
              <w:rPr>
                <w:rFonts w:hint="eastAsia" w:ascii="宋体" w:hAnsi="宋体"/>
                <w:bCs/>
                <w:sz w:val="24"/>
              </w:rPr>
              <w:t xml:space="preserve">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w:t>
            </w:r>
            <w:r/>
          </w:p>
        </w:tc>
      </w:tr>
      <w:tr>
        <w:trPr>
          <w:jc w:val="center"/>
          <w:trHeight w:val="255"/>
        </w:trPr>
        <w:tc>
          <w:tcPr>
            <w:tcBorders>
              <w:left w:val="single" w:color="auto" w:sz="4" w:space="0"/>
              <w:bottom w:val="single" w:color="auto" w:sz="4" w:space="0"/>
              <w:right w:val="single" w:color="auto" w:sz="4" w:space="0"/>
            </w:tcBorders>
            <w:tcW w:w="1266" w:type="dxa"/>
            <w:vAlign w:val="center"/>
            <w:vMerge w:val="continue"/>
            <w:textDirection w:val="lrTb"/>
            <w:noWrap w:val="false"/>
          </w:tcPr>
          <w:p>
            <w:pPr>
              <w:jc w:val="center"/>
              <w:spacing w:line="24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line="240" w:lineRule="auto"/>
              <w:rPr>
                <w:rFonts w:hint="eastAsia" w:ascii="宋体" w:hAnsi="宋体"/>
                <w:bCs/>
                <w:sz w:val="24"/>
              </w:rPr>
            </w:pPr>
            <w:r>
              <w:rPr>
                <w:rFonts w:hint="eastAsia" w:ascii="宋体" w:hAnsi="宋体"/>
                <w:bCs/>
                <w:sz w:val="24"/>
              </w:rPr>
              <w:t xml:space="preserve">投标人在国内设有零备件库，</w:t>
            </w:r>
            <w:r>
              <w:rPr>
                <w:rFonts w:hint="eastAsia" w:ascii="宋体" w:hAnsi="宋体" w:cs="宋体"/>
                <w:color w:val="000000"/>
                <w:sz w:val="24"/>
              </w:rPr>
              <w:t xml:space="preserve">提供仓库地址、实拍照片、联系人以及场地租赁协议或产权证明材料等相关证明材料的，得</w:t>
            </w:r>
            <w:r>
              <w:rPr>
                <w:rFonts w:hint="eastAsia" w:ascii="宋体" w:hAnsi="宋体" w:cs="宋体"/>
                <w:color w:val="000000"/>
                <w:sz w:val="24"/>
              </w:rPr>
              <w:t xml:space="preserve">4</w:t>
            </w:r>
            <w:r>
              <w:rPr>
                <w:rFonts w:hint="eastAsia" w:ascii="宋体" w:hAnsi="宋体" w:cs="宋体"/>
                <w:color w:val="000000"/>
                <w:sz w:val="24"/>
              </w:rPr>
              <w:t xml:space="preserve">分；材料不能体现仓库情况或</w:t>
            </w:r>
            <w:r>
              <w:rPr>
                <w:rFonts w:hint="eastAsia" w:ascii="宋体" w:hAnsi="宋体"/>
                <w:bCs/>
                <w:sz w:val="24"/>
              </w:rPr>
              <w:t xml:space="preserve">未提供的不得分。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4</w:t>
            </w:r>
            <w:r/>
          </w:p>
        </w:tc>
      </w:tr>
      <w:tr>
        <w:trPr>
          <w:jc w:val="center"/>
          <w:trHeight w:val="494"/>
        </w:trPr>
        <w:tc>
          <w:tcPr>
            <w:tcBorders>
              <w:top w:val="single" w:color="auto" w:sz="4" w:space="0"/>
              <w:left w:val="single" w:color="auto" w:sz="4" w:space="0"/>
              <w:right w:val="single" w:color="auto" w:sz="4" w:space="0"/>
            </w:tcBorders>
            <w:tcW w:w="1266" w:type="dxa"/>
            <w:vAlign w:val="center"/>
            <w:vMerge w:val="restart"/>
            <w:textDirection w:val="lrTb"/>
            <w:noWrap w:val="false"/>
          </w:tcPr>
          <w:p>
            <w:pPr>
              <w:jc w:val="center"/>
              <w:spacing w:line="240" w:lineRule="auto"/>
              <w:rPr>
                <w:rFonts w:hint="eastAsia" w:ascii="宋体" w:hAnsi="宋体" w:cs="宋体"/>
                <w:color w:val="000000"/>
                <w:sz w:val="24"/>
              </w:rPr>
            </w:pPr>
            <w:r/>
            <w:bookmarkStart w:id="8" w:name="_Hlk213635243"/>
            <w:r>
              <w:rPr>
                <w:rFonts w:hint="eastAsia" w:ascii="宋体" w:hAnsi="宋体" w:cs="宋体"/>
                <w:sz w:val="24"/>
              </w:rPr>
              <w:t xml:space="preserve">服务方案</w:t>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根据各投标人提供的项目实施方案内容（</w:t>
            </w:r>
            <w:bookmarkStart w:id="9" w:name="_Hlk235016140"/>
            <w:r>
              <w:rPr>
                <w:rFonts w:hint="eastAsia" w:ascii="宋体" w:hAnsi="宋体" w:cs="宋体"/>
                <w:sz w:val="24"/>
              </w:rPr>
              <w:t xml:space="preserve">包括但不限于</w:t>
            </w:r>
            <w:r>
              <w:rPr>
                <w:rFonts w:hint="eastAsia" w:ascii="宋体" w:hAnsi="宋体" w:cs="宋体"/>
                <w:b/>
                <w:bCs/>
                <w:sz w:val="24"/>
              </w:rPr>
              <w:t xml:space="preserve">a项目整体管理方案、b人员组织管理及架构设置、c</w:t>
            </w:r>
            <w:r>
              <w:rPr>
                <w:rFonts w:hint="eastAsia" w:ascii="宋体" w:hAnsi="宋体"/>
                <w:b/>
                <w:bCs/>
                <w:sz w:val="24"/>
                <w:lang w:val="zh-TW"/>
              </w:rPr>
              <w:t xml:space="preserve">服务档案管理制度</w:t>
            </w:r>
            <w:r>
              <w:rPr>
                <w:rFonts w:hint="eastAsia" w:ascii="宋体" w:hAnsi="宋体" w:cs="宋体"/>
                <w:sz w:val="24"/>
              </w:rPr>
              <w:t xml:space="preserve">等</w:t>
            </w:r>
            <w:bookmarkEnd w:id="9"/>
            <w:r>
              <w:rPr>
                <w:rFonts w:hint="eastAsia" w:ascii="宋体" w:hAnsi="宋体" w:cs="宋体"/>
                <w:sz w:val="24"/>
              </w:rPr>
              <w:t xml:space="preserve">）的完备程度及针对性、合理性进行评审：</w:t>
            </w:r>
            <w:r/>
          </w:p>
          <w:p>
            <w:pPr>
              <w:spacing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bookmarkStart w:id="10" w:name="_Hlk235016321"/>
            <w:r>
              <w:rPr>
                <w:rFonts w:hint="eastAsia" w:ascii="宋体" w:hAnsi="宋体" w:cs="宋体"/>
                <w:b/>
                <w:bCs/>
                <w:sz w:val="24"/>
              </w:rPr>
              <w:t xml:space="preserve">完全涵盖以上</w:t>
            </w:r>
            <w:r>
              <w:rPr>
                <w:rFonts w:ascii="宋体" w:hAnsi="宋体" w:cs="宋体"/>
                <w:b/>
                <w:bCs/>
                <w:sz w:val="24"/>
              </w:rPr>
              <w:t xml:space="preserve">3</w:t>
            </w:r>
            <w:r>
              <w:rPr>
                <w:rFonts w:hint="eastAsia" w:ascii="宋体" w:hAnsi="宋体" w:cs="宋体"/>
                <w:b/>
                <w:bCs/>
                <w:sz w:val="24"/>
              </w:rPr>
              <w:t xml:space="preserve">项内容最多得</w:t>
            </w:r>
            <w:r>
              <w:rPr>
                <w:rFonts w:ascii="宋体" w:hAnsi="宋体" w:cs="宋体"/>
                <w:b/>
                <w:bCs/>
                <w:sz w:val="24"/>
              </w:rPr>
              <w:t xml:space="preserve">6</w:t>
            </w:r>
            <w:r>
              <w:rPr>
                <w:rFonts w:hint="eastAsia" w:ascii="宋体" w:hAnsi="宋体" w:cs="宋体"/>
                <w:b/>
                <w:bCs/>
                <w:sz w:val="24"/>
              </w:rPr>
              <w:t xml:space="preserve">分</w:t>
            </w:r>
            <w:bookmarkEnd w:id="10"/>
            <w:r>
              <w:rPr>
                <w:rFonts w:hint="eastAsia" w:ascii="宋体" w:hAnsi="宋体" w:cs="宋体"/>
                <w:b/>
                <w:bCs/>
                <w:sz w:val="24"/>
              </w:rPr>
              <w:t xml:space="preserve">；包含任意1项最多得</w:t>
            </w:r>
            <w:r>
              <w:rPr>
                <w:rFonts w:ascii="宋体" w:hAnsi="宋体" w:cs="宋体"/>
                <w:b/>
                <w:bCs/>
                <w:sz w:val="24"/>
              </w:rPr>
              <w:t xml:space="preserve">2</w:t>
            </w:r>
            <w:r>
              <w:rPr>
                <w:rFonts w:hint="eastAsia" w:ascii="宋体" w:hAnsi="宋体" w:cs="宋体"/>
                <w:b/>
                <w:bCs/>
                <w:sz w:val="24"/>
              </w:rPr>
              <w:t xml:space="preserve">分。 </w:t>
            </w:r>
            <w:r/>
          </w:p>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注：评标委员会根据各供应商的对应响应方案按照以下量化评审因素指标对各项要求进行满足性判断：</w:t>
            </w:r>
            <w:r/>
          </w:p>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1、方案内容完整清晰、安排合理、完全针对采购人需求优化设计的，得2分；</w:t>
            </w:r>
            <w:r/>
          </w:p>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2、方案内容不够完整清晰、安排合理性不足、未针对采购人需求设计的，得1分；</w:t>
            </w:r>
            <w:r/>
          </w:p>
          <w:p>
            <w:pPr>
              <w:spacing w:line="240" w:lineRule="auto"/>
              <w:rPr>
                <w:rFonts w:hint="eastAsia" w:ascii="宋体" w:hAnsi="宋体"/>
                <w:bCs/>
                <w:sz w:val="24"/>
              </w:rPr>
            </w:pPr>
            <w:r>
              <w:rPr>
                <w:rFonts w:hint="eastAsia" w:ascii="宋体" w:hAnsi="宋体" w:cs="宋体"/>
                <w:sz w:val="24"/>
              </w:rPr>
              <w:t xml:space="preserve">3、未提供或者经评标委员会认定完全不具备可行性的不得分。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6</w:t>
            </w:r>
            <w:bookmarkEnd w:id="8"/>
            <w:r/>
          </w:p>
        </w:tc>
      </w:tr>
      <w:tr>
        <w:trPr>
          <w:jc w:val="center"/>
          <w:trHeight w:val="494"/>
        </w:trPr>
        <w:tc>
          <w:tcPr>
            <w:tcBorders>
              <w:top w:val="single" w:color="auto" w:sz="4" w:space="0"/>
              <w:left w:val="single" w:color="auto" w:sz="4" w:space="0"/>
              <w:right w:val="single" w:color="auto" w:sz="4" w:space="0"/>
            </w:tcBorders>
            <w:tcW w:w="1266" w:type="dxa"/>
            <w:vAlign w:val="center"/>
            <w:vMerge w:val="continue"/>
            <w:textDirection w:val="lrTb"/>
            <w:noWrap w:val="false"/>
          </w:tcPr>
          <w:p>
            <w:pPr>
              <w:jc w:val="center"/>
              <w:spacing w:line="24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根据各投标人针对本项目拟定的日常维护方案（包括但不限于</w:t>
            </w:r>
            <w:r>
              <w:rPr>
                <w:rFonts w:hint="eastAsia" w:ascii="宋体" w:hAnsi="宋体" w:cs="宋体"/>
                <w:b/>
                <w:bCs/>
                <w:sz w:val="24"/>
              </w:rPr>
              <w:t xml:space="preserve">a</w:t>
            </w:r>
            <w:r>
              <w:rPr>
                <w:rFonts w:hint="eastAsia" w:ascii="宋体" w:hAnsi="宋体"/>
                <w:b/>
                <w:bCs/>
                <w:sz w:val="24"/>
                <w:lang w:val="zh-TW"/>
              </w:rPr>
              <w:t xml:space="preserve">定期维护巡检方案</w:t>
            </w:r>
            <w:r>
              <w:rPr>
                <w:rFonts w:hint="eastAsia" w:ascii="宋体" w:hAnsi="宋体" w:cs="宋体"/>
                <w:b/>
                <w:bCs/>
                <w:sz w:val="24"/>
              </w:rPr>
              <w:t xml:space="preserve">、b</w:t>
            </w:r>
            <w:r>
              <w:rPr>
                <w:rFonts w:hint="eastAsia" w:ascii="宋体" w:hAnsi="宋体"/>
                <w:b/>
                <w:bCs/>
                <w:sz w:val="24"/>
                <w:lang w:val="zh-TW"/>
              </w:rPr>
              <w:t xml:space="preserve">维护响应时间节点</w:t>
            </w:r>
            <w:r>
              <w:rPr>
                <w:rFonts w:hint="eastAsia" w:ascii="宋体" w:hAnsi="宋体" w:cs="宋体"/>
                <w:b/>
                <w:bCs/>
                <w:sz w:val="24"/>
              </w:rPr>
              <w:t xml:space="preserve">、c</w:t>
            </w:r>
            <w:r>
              <w:rPr>
                <w:rFonts w:hint="eastAsia" w:ascii="宋体" w:hAnsi="宋体"/>
                <w:b/>
                <w:bCs/>
                <w:sz w:val="24"/>
                <w:lang w:val="zh-TW"/>
              </w:rPr>
              <w:t xml:space="preserve">维修流程细则</w:t>
            </w:r>
            <w:r>
              <w:rPr>
                <w:rFonts w:hint="eastAsia" w:ascii="宋体" w:hAnsi="宋体" w:cs="宋体"/>
                <w:b/>
                <w:bCs/>
                <w:sz w:val="24"/>
              </w:rPr>
              <w:t xml:space="preserve">、d</w:t>
            </w:r>
            <w:r>
              <w:rPr>
                <w:rFonts w:hint="eastAsia" w:ascii="宋体" w:hAnsi="宋体"/>
                <w:b/>
                <w:bCs/>
                <w:sz w:val="24"/>
                <w:lang w:val="zh-TW"/>
              </w:rPr>
              <w:t xml:space="preserve">内部调度和支持系统</w:t>
            </w:r>
            <w:r>
              <w:rPr>
                <w:rFonts w:hint="eastAsia" w:ascii="宋体" w:hAnsi="宋体" w:cs="宋体"/>
                <w:b/>
                <w:bCs/>
                <w:sz w:val="24"/>
              </w:rPr>
              <w:t xml:space="preserve">、e维保期内的软件技术支持和软件升级、f技术人员管理及流程交接方案</w:t>
            </w:r>
            <w:r>
              <w:rPr>
                <w:rFonts w:hint="eastAsia" w:ascii="宋体" w:hAnsi="宋体" w:cs="宋体"/>
                <w:sz w:val="24"/>
              </w:rPr>
              <w:t xml:space="preserve">等）进行评审：</w:t>
            </w:r>
            <w:r/>
          </w:p>
          <w:p>
            <w:pPr>
              <w:spacing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完全涵盖以上6项内容最多得6分</w:t>
            </w:r>
            <w:bookmarkStart w:id="11" w:name="_Hlk235016340"/>
            <w:r>
              <w:rPr>
                <w:rFonts w:hint="eastAsia" w:ascii="宋体" w:hAnsi="宋体" w:cs="宋体"/>
                <w:b/>
                <w:bCs/>
                <w:sz w:val="24"/>
              </w:rPr>
              <w:t xml:space="preserve">；包含任意1项最多得1分</w:t>
            </w:r>
            <w:bookmarkEnd w:id="11"/>
            <w:r>
              <w:rPr>
                <w:rFonts w:hint="eastAsia" w:ascii="宋体" w:hAnsi="宋体" w:cs="宋体"/>
                <w:b/>
                <w:bCs/>
                <w:sz w:val="24"/>
              </w:rPr>
              <w:t xml:space="preserve">。 </w:t>
            </w:r>
            <w:r/>
          </w:p>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注：评标委员会根据各供应商的对应响应方案按照以下量化评审因素指标对各项要求进行</w:t>
            </w:r>
            <w:bookmarkStart w:id="12" w:name="_Hlk235016399"/>
            <w:r>
              <w:rPr>
                <w:rFonts w:hint="eastAsia" w:ascii="宋体" w:hAnsi="宋体" w:cs="宋体"/>
                <w:sz w:val="24"/>
              </w:rPr>
              <w:t xml:space="preserve">满足性判断</w:t>
            </w:r>
            <w:bookmarkEnd w:id="12"/>
            <w:r>
              <w:rPr>
                <w:rFonts w:hint="eastAsia" w:ascii="宋体" w:hAnsi="宋体" w:cs="宋体"/>
                <w:sz w:val="24"/>
              </w:rPr>
              <w:t xml:space="preserve">：</w:t>
            </w:r>
            <w:r/>
          </w:p>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1、装调试方案完整详尽，专业性、可行性强，考虑周全，思路特别清晰，符合项目需求，得1分；</w:t>
            </w:r>
            <w:r/>
          </w:p>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2、对项目执行有一定认识，方案较为完整，思路基本清晰，基本符合项目需求，得0.5分；</w:t>
            </w:r>
            <w:r/>
          </w:p>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3、未提供或者经评标委员会认定完全不具备可行性的不得分。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6</w:t>
            </w:r>
            <w:r/>
          </w:p>
        </w:tc>
      </w:tr>
      <w:tr>
        <w:trPr>
          <w:jc w:val="center"/>
          <w:trHeight w:val="494"/>
        </w:trPr>
        <w:tc>
          <w:tcPr>
            <w:tcBorders>
              <w:left w:val="single" w:color="auto" w:sz="4" w:space="0"/>
              <w:right w:val="single" w:color="auto" w:sz="4" w:space="0"/>
            </w:tcBorders>
            <w:tcW w:w="1266" w:type="dxa"/>
            <w:vAlign w:val="center"/>
            <w:vMerge w:val="continue"/>
            <w:textDirection w:val="lrTb"/>
            <w:noWrap w:val="false"/>
          </w:tcPr>
          <w:p>
            <w:pPr>
              <w:spacing w:line="24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根据各投标人针对本项目拟定的培训方案（包括但不限于</w:t>
            </w:r>
            <w:r>
              <w:rPr>
                <w:rFonts w:hint="eastAsia" w:ascii="宋体" w:hAnsi="宋体" w:cs="宋体"/>
                <w:b/>
                <w:bCs/>
                <w:sz w:val="24"/>
              </w:rPr>
              <w:t xml:space="preserve">a日常维护保养培训、b临时维修使用培训、c培训计划及师资安排</w:t>
            </w:r>
            <w:r>
              <w:rPr>
                <w:rFonts w:hint="eastAsia" w:ascii="宋体" w:hAnsi="宋体" w:cs="宋体"/>
                <w:sz w:val="24"/>
              </w:rPr>
              <w:t xml:space="preserve">等）进行评审：</w:t>
            </w:r>
            <w:r/>
          </w:p>
          <w:p>
            <w:pPr>
              <w:spacing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完全涵盖以上3项内容最多得6分；包含任意1项最多得2分。 </w:t>
            </w:r>
            <w:r/>
          </w:p>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注：评标委员会根据各供应商的对应响应方案按照以下量化评审因素指标对各项要求进行满足性判断：</w:t>
            </w:r>
            <w:r/>
          </w:p>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1、方案完整详尽，专业性、可行性强，考虑周全，思路特别清晰，符合项目需求，得2分；</w:t>
            </w:r>
            <w:r/>
          </w:p>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2、对项目执行有一定认识，方案较为完整，思路基本清晰，基本符合项目需求，得1分；</w:t>
            </w:r>
            <w:r/>
          </w:p>
          <w:p>
            <w:pPr>
              <w:spacing w:line="240" w:lineRule="auto"/>
              <w:rPr>
                <w:rFonts w:hint="eastAsia" w:ascii="宋体" w:hAnsi="宋体"/>
                <w:bCs/>
                <w:sz w:val="24"/>
              </w:rPr>
            </w:pPr>
            <w:r>
              <w:rPr>
                <w:rFonts w:hint="eastAsia" w:ascii="宋体" w:hAnsi="宋体" w:cs="宋体"/>
                <w:sz w:val="24"/>
              </w:rPr>
              <w:t xml:space="preserve">3、未提供或者经评标委员会认定完全不具备可行性的不得分。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6</w:t>
            </w:r>
            <w:r/>
          </w:p>
        </w:tc>
      </w:tr>
      <w:tr>
        <w:trPr>
          <w:jc w:val="center"/>
          <w:trHeight w:val="494"/>
        </w:trPr>
        <w:tc>
          <w:tcPr>
            <w:tcBorders>
              <w:left w:val="single" w:color="auto" w:sz="4" w:space="0"/>
              <w:right w:val="single" w:color="auto" w:sz="4" w:space="0"/>
            </w:tcBorders>
            <w:tcW w:w="1266" w:type="dxa"/>
            <w:vAlign w:val="center"/>
            <w:vMerge w:val="continue"/>
            <w:textDirection w:val="lrTb"/>
            <w:noWrap w:val="false"/>
          </w:tcPr>
          <w:p>
            <w:pPr>
              <w:spacing w:line="24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根据各投标人针对本项目拟定的</w:t>
            </w:r>
            <w:r>
              <w:rPr>
                <w:rFonts w:hint="eastAsia" w:ascii="宋体" w:hAnsi="宋体"/>
                <w:sz w:val="24"/>
              </w:rPr>
              <w:t xml:space="preserve">质量管控</w:t>
            </w:r>
            <w:r>
              <w:rPr>
                <w:rFonts w:hint="eastAsia" w:ascii="宋体" w:hAnsi="宋体" w:cs="宋体"/>
                <w:sz w:val="24"/>
              </w:rPr>
              <w:t xml:space="preserve">方案（包括但不限于</w:t>
            </w:r>
            <w:r>
              <w:rPr>
                <w:rFonts w:hint="eastAsia" w:ascii="宋体" w:hAnsi="宋体" w:cs="宋体"/>
                <w:b/>
                <w:bCs/>
                <w:sz w:val="24"/>
              </w:rPr>
              <w:t xml:space="preserve">a内部质量控制制度、b</w:t>
            </w:r>
            <w:r>
              <w:rPr>
                <w:rFonts w:hint="eastAsia" w:ascii="宋体" w:hAnsi="宋体" w:cs="宋体"/>
                <w:b/>
                <w:bCs/>
                <w:sz w:val="24"/>
              </w:rPr>
              <w:t xml:space="preserve">质控制</w:t>
            </w:r>
            <w:r>
              <w:rPr>
                <w:rFonts w:hint="eastAsia" w:ascii="宋体" w:hAnsi="宋体" w:cs="宋体"/>
                <w:b/>
                <w:bCs/>
                <w:sz w:val="24"/>
              </w:rPr>
              <w:t xml:space="preserve">度</w:t>
            </w:r>
            <w:r>
              <w:rPr>
                <w:rFonts w:hint="eastAsia" w:ascii="宋体" w:hAnsi="宋体"/>
                <w:b/>
                <w:bCs/>
                <w:sz w:val="24"/>
                <w:lang w:val="zh-TW"/>
              </w:rPr>
              <w:t xml:space="preserve">实施方案</w:t>
            </w:r>
            <w:r>
              <w:rPr>
                <w:rFonts w:hint="eastAsia" w:ascii="宋体" w:hAnsi="宋体" w:cs="宋体"/>
                <w:b/>
                <w:bCs/>
                <w:sz w:val="24"/>
              </w:rPr>
              <w:t xml:space="preserve">、c质控考核办法</w:t>
            </w:r>
            <w:r>
              <w:rPr>
                <w:rFonts w:hint="eastAsia" w:ascii="宋体" w:hAnsi="宋体" w:cs="宋体"/>
                <w:sz w:val="24"/>
              </w:rPr>
              <w:t xml:space="preserve">等）进行评审：</w:t>
            </w:r>
            <w:r/>
          </w:p>
          <w:p>
            <w:pPr>
              <w:spacing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完全涵盖以上3项内容最多得6分；包含任意1项最多得2分。 </w:t>
            </w:r>
            <w:r/>
          </w:p>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注：评标委员会根据各供应商的对应响应方案按照以下量化评审因素指标对各项要求进行满足性判断：</w:t>
            </w:r>
            <w:r/>
          </w:p>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1、方案完整详尽，专业性、可行性强，考虑周全，思路特别清晰，符合项目需求，得2分；</w:t>
            </w:r>
            <w:r/>
          </w:p>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2、对项目执行有一定认识，方案较为完整，思路基本清晰，基本符合项目需求，得1分；</w:t>
            </w:r>
            <w:r/>
          </w:p>
          <w:p>
            <w:pPr>
              <w:spacing w:line="240" w:lineRule="auto"/>
              <w:rPr>
                <w:rFonts w:hint="eastAsia" w:ascii="宋体" w:hAnsi="宋体"/>
                <w:bCs/>
                <w:sz w:val="24"/>
              </w:rPr>
            </w:pPr>
            <w:r>
              <w:rPr>
                <w:rFonts w:hint="eastAsia" w:ascii="宋体" w:hAnsi="宋体" w:cs="宋体"/>
                <w:sz w:val="24"/>
              </w:rPr>
              <w:t xml:space="preserve">3、未提供或者经评标委员会认定完全不具备可行性的不得分。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6</w:t>
            </w:r>
            <w:r/>
          </w:p>
        </w:tc>
      </w:tr>
      <w:tr>
        <w:trPr>
          <w:jc w:val="center"/>
          <w:trHeight w:val="494"/>
        </w:trPr>
        <w:tc>
          <w:tcPr>
            <w:tcBorders>
              <w:left w:val="single" w:color="auto" w:sz="4" w:space="0"/>
              <w:right w:val="single" w:color="auto" w:sz="4" w:space="0"/>
            </w:tcBorders>
            <w:tcW w:w="1266" w:type="dxa"/>
            <w:vAlign w:val="center"/>
            <w:vMerge w:val="continue"/>
            <w:textDirection w:val="lrTb"/>
            <w:noWrap w:val="false"/>
          </w:tcPr>
          <w:p>
            <w:pPr>
              <w:spacing w:line="24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根据各投标人针对本项目拟定的应急维护方案（包括但不限于</w:t>
            </w:r>
            <w:r>
              <w:rPr>
                <w:rFonts w:hint="eastAsia" w:ascii="宋体" w:hAnsi="宋体" w:cs="宋体"/>
                <w:b/>
                <w:bCs/>
                <w:sz w:val="24"/>
              </w:rPr>
              <w:t xml:space="preserve">a应急目标及原则、b应急响应机制、c重大不良事故及应急场景临时解决方案</w:t>
            </w:r>
            <w:r>
              <w:rPr>
                <w:rFonts w:hint="eastAsia" w:ascii="宋体" w:hAnsi="宋体" w:cs="宋体"/>
                <w:sz w:val="24"/>
              </w:rPr>
              <w:t xml:space="preserve">等）进行评审：</w:t>
            </w:r>
            <w:r/>
          </w:p>
          <w:p>
            <w:pPr>
              <w:spacing w:line="240" w:lineRule="auto"/>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完全涵盖以上3项内容最多得6分；包含任意1项最多得2分。 </w:t>
            </w:r>
            <w:r/>
          </w:p>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注：评标委员会根据各供应商的对应响应方案按照以下量化评审因素指标对各项要求进行满足性判断：</w:t>
            </w:r>
            <w:r/>
          </w:p>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1、方案完整详尽，专业性、可行性强，考虑周全，思路特别清晰，符合项目需求，得2分；</w:t>
            </w:r>
            <w:r/>
          </w:p>
          <w:p>
            <w:pPr>
              <w:spacing w:line="24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2、对项目执行有一定认识，方案较为完整，思路基本清晰，基本符合项目需求，得1分；</w:t>
            </w:r>
            <w:r/>
          </w:p>
          <w:p>
            <w:pPr>
              <w:spacing w:line="240" w:lineRule="auto"/>
              <w:rPr>
                <w:rFonts w:hint="eastAsia" w:ascii="宋体" w:hAnsi="宋体"/>
                <w:bCs/>
                <w:sz w:val="24"/>
              </w:rPr>
            </w:pPr>
            <w:r>
              <w:rPr>
                <w:rFonts w:hint="eastAsia" w:ascii="宋体" w:hAnsi="宋体" w:cs="宋体"/>
                <w:sz w:val="24"/>
              </w:rPr>
              <w:t xml:space="preserve">3、未提供或者经评标委员会认定完全不具备可行性的不得分。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6</w:t>
            </w:r>
            <w:r/>
          </w:p>
        </w:tc>
      </w:tr>
      <w:tr>
        <w:trPr>
          <w:jc w:val="center"/>
          <w:trHeight w:val="494"/>
        </w:trPr>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240" w:lineRule="auto"/>
              <w:rPr>
                <w:rFonts w:hint="eastAsia" w:ascii="宋体" w:hAnsi="宋体" w:cs="宋体"/>
                <w:sz w:val="24"/>
              </w:rPr>
            </w:pPr>
            <w:r>
              <w:rPr>
                <w:rFonts w:hint="eastAsia" w:ascii="宋体" w:hAnsi="宋体" w:cs="宋体"/>
                <w:sz w:val="24"/>
              </w:rPr>
              <w:t xml:space="preserve">类似业绩</w:t>
            </w:r>
            <w:r/>
          </w:p>
        </w:tc>
        <w:tc>
          <w:tcPr>
            <w:tcBorders>
              <w:top w:val="single" w:color="auto" w:sz="4" w:space="0"/>
              <w:left w:val="single" w:color="auto" w:sz="4" w:space="0"/>
              <w:bottom w:val="single" w:color="auto" w:sz="4" w:space="0"/>
              <w:right w:val="single" w:color="auto" w:sz="4" w:space="0"/>
            </w:tcBorders>
            <w:tcW w:w="7437" w:type="dxa"/>
            <w:vAlign w:val="center"/>
            <w:textDirection w:val="lrTb"/>
            <w:noWrap w:val="false"/>
          </w:tcPr>
          <w:p>
            <w:pPr>
              <w:spacing w:line="240" w:lineRule="auto"/>
              <w:rPr>
                <w:rFonts w:hint="eastAsia" w:ascii="宋体" w:hAnsi="宋体"/>
                <w:bCs/>
                <w:sz w:val="24"/>
              </w:rPr>
            </w:pPr>
            <w:r>
              <w:rPr>
                <w:rFonts w:hint="eastAsia" w:ascii="宋体" w:hAnsi="宋体"/>
                <w:bCs/>
                <w:sz w:val="24"/>
              </w:rPr>
              <w:t xml:space="preserve">由评委根据投标文件中提供所投服务的类似项目业绩情况进行评审：</w:t>
            </w:r>
            <w:r/>
          </w:p>
          <w:p>
            <w:pPr>
              <w:spacing w:line="240" w:lineRule="auto"/>
              <w:rPr>
                <w:rFonts w:hint="eastAsia" w:ascii="宋体" w:hAnsi="宋体" w:cs="宋体"/>
                <w:b/>
                <w:bCs/>
                <w:sz w:val="24"/>
              </w:rPr>
            </w:pPr>
            <w:r>
              <w:rPr>
                <w:rFonts w:hint="eastAsia" w:ascii="宋体" w:hAnsi="宋体"/>
                <w:bCs/>
                <w:sz w:val="24"/>
              </w:rPr>
              <w:t xml:space="preserve">投标人提供自2023年1月1日以来（</w:t>
            </w:r>
            <w:r>
              <w:rPr>
                <w:rFonts w:hint="eastAsia" w:ascii="宋体" w:hAnsi="宋体" w:cs="宋体"/>
                <w:sz w:val="24"/>
              </w:rPr>
              <w:t xml:space="preserve">以合同签字日期为准）</w:t>
            </w:r>
            <w:r>
              <w:rPr>
                <w:rFonts w:hint="eastAsia" w:ascii="宋体" w:hAnsi="宋体"/>
                <w:bCs/>
                <w:sz w:val="24"/>
              </w:rPr>
              <w:t xml:space="preserve">对本项目</w:t>
            </w:r>
            <w:r>
              <w:rPr>
                <w:rFonts w:hint="eastAsia" w:ascii="宋体" w:hAnsi="宋体" w:cs="宋体"/>
                <w:sz w:val="24"/>
              </w:rPr>
              <w:t xml:space="preserve">同类货物</w:t>
            </w:r>
            <w:r>
              <w:rPr>
                <w:rFonts w:hint="eastAsia" w:ascii="宋体" w:hAnsi="宋体"/>
                <w:bCs/>
                <w:sz w:val="24"/>
              </w:rPr>
              <w:t xml:space="preserve">（</w:t>
            </w:r>
            <w:bookmarkStart w:id="13" w:name="_Hlk235006132"/>
            <w:r>
              <w:rPr>
                <w:rFonts w:hint="eastAsia" w:ascii="宋体" w:hAnsi="宋体"/>
                <w:bCs/>
                <w:sz w:val="24"/>
              </w:rPr>
              <w:t xml:space="preserve">包含设备清单中</w:t>
            </w:r>
            <w:r>
              <w:rPr>
                <w:rFonts w:hint="eastAsia" w:ascii="宋体" w:hAnsi="宋体"/>
                <w:bCs/>
                <w:sz w:val="24"/>
              </w:rPr>
              <w:t xml:space="preserve">台式电脑、打印机</w:t>
            </w:r>
            <w:r>
              <w:rPr>
                <w:rFonts w:hint="eastAsia" w:ascii="宋体" w:hAnsi="宋体"/>
                <w:bCs/>
                <w:sz w:val="24"/>
              </w:rPr>
              <w:t xml:space="preserve">2种设备</w:t>
            </w:r>
            <w:bookmarkEnd w:id="13"/>
            <w:r>
              <w:rPr>
                <w:rFonts w:hint="eastAsia" w:ascii="宋体" w:hAnsi="宋体"/>
                <w:bCs/>
                <w:sz w:val="24"/>
              </w:rPr>
              <w:t xml:space="preserve">）</w:t>
            </w:r>
            <w:r>
              <w:rPr>
                <w:rFonts w:hint="eastAsia" w:ascii="宋体" w:hAnsi="宋体" w:cs="宋体"/>
                <w:sz w:val="24"/>
              </w:rPr>
              <w:t xml:space="preserve">进行服务的</w:t>
            </w:r>
            <w:bookmarkStart w:id="14" w:name="_Hlk235006394"/>
            <w:r>
              <w:rPr>
                <w:rFonts w:hint="eastAsia" w:ascii="宋体" w:hAnsi="宋体" w:cs="宋体"/>
                <w:sz w:val="24"/>
              </w:rPr>
              <w:t xml:space="preserve">业绩</w:t>
            </w:r>
            <w:bookmarkEnd w:id="14"/>
            <w:r>
              <w:rPr>
                <w:rFonts w:hint="eastAsia" w:ascii="宋体" w:hAnsi="宋体" w:cs="宋体"/>
                <w:sz w:val="24"/>
              </w:rPr>
              <w:t xml:space="preserve">，</w:t>
            </w:r>
            <w:r>
              <w:rPr>
                <w:rFonts w:hint="eastAsia" w:ascii="宋体" w:hAnsi="宋体" w:cs="宋体"/>
                <w:sz w:val="24"/>
              </w:rPr>
              <w:t xml:space="preserve">一份业绩为单一项目下同时包含本项目两种设备，或二份合同每种设备各一份，需提供完整有效合同及发票（复印件）。</w:t>
            </w:r>
            <w:r>
              <w:rPr>
                <w:rFonts w:hint="eastAsia" w:ascii="宋体" w:hAnsi="宋体" w:cs="宋体"/>
                <w:sz w:val="24"/>
              </w:rPr>
              <w:t xml:space="preserve">每提供一份业绩</w:t>
            </w:r>
            <w:r>
              <w:rPr>
                <w:rFonts w:hint="eastAsia" w:ascii="宋体" w:hAnsi="宋体" w:cs="宋体"/>
                <w:sz w:val="24"/>
              </w:rPr>
              <w:t xml:space="preserve">证明</w:t>
            </w:r>
            <w:r>
              <w:rPr>
                <w:rFonts w:hint="eastAsia" w:ascii="宋体" w:hAnsi="宋体" w:cs="宋体"/>
                <w:sz w:val="24"/>
              </w:rPr>
              <w:t xml:space="preserve">得3分，最高得9分，未提供或有缺漏的不得分。</w:t>
            </w:r>
            <w:r>
              <w:rPr>
                <w:rFonts w:hint="eastAsia" w:ascii="宋体" w:hAnsi="宋体" w:cs="宋体"/>
                <w:b/>
                <w:bCs/>
                <w:sz w:val="24"/>
              </w:rPr>
              <w:t xml:space="preserve">由投标人提供经营业绩情况说明列表，合同及发票对应内容包括采购方名称、维保设备名称或型号、服务期限、合同金额、签订时间等。同一采购方不重复</w:t>
            </w:r>
            <w:r>
              <w:rPr>
                <w:rFonts w:hint="eastAsia" w:ascii="宋体" w:hAnsi="宋体" w:cs="宋体"/>
                <w:b/>
                <w:bCs/>
                <w:sz w:val="24"/>
              </w:rPr>
              <w:t xml:space="preserve">计为多份业绩</w:t>
            </w:r>
            <w:r>
              <w:rPr>
                <w:rFonts w:hint="eastAsia" w:ascii="宋体" w:hAnsi="宋体" w:cs="宋体"/>
                <w:b/>
                <w:bCs/>
                <w:sz w:val="24"/>
              </w:rPr>
              <w:t xml:space="preserve">。</w:t>
            </w:r>
            <w:r/>
          </w:p>
          <w:p>
            <w:pPr>
              <w:spacing w:line="240" w:lineRule="auto"/>
              <w:rPr>
                <w:rFonts w:hint="eastAsia" w:ascii="宋体" w:hAnsi="宋体"/>
                <w:sz w:val="24"/>
              </w:rPr>
            </w:pPr>
            <w:r>
              <w:rPr>
                <w:rFonts w:hint="eastAsia" w:ascii="宋体" w:hAnsi="宋体" w:cs="宋体"/>
                <w:b/>
                <w:bCs/>
                <w:sz w:val="24"/>
              </w:rPr>
              <w:t xml:space="preserve">投标人须确保所提供的发票真实有效，二</w:t>
            </w:r>
            <w:r>
              <w:rPr>
                <w:rFonts w:hint="eastAsia" w:ascii="宋体" w:hAnsi="宋体" w:cs="宋体"/>
                <w:b/>
                <w:bCs/>
                <w:sz w:val="24"/>
              </w:rPr>
              <w:t xml:space="preserve">维码及</w:t>
            </w:r>
            <w:r>
              <w:rPr>
                <w:rFonts w:hint="eastAsia" w:ascii="宋体" w:hAnsi="宋体" w:cs="宋体"/>
                <w:b/>
                <w:bCs/>
                <w:sz w:val="24"/>
              </w:rPr>
              <w:t xml:space="preserve">发票号码清晰可辨，所有发票均可通过国家税务总局全国增值税发票查验平台（网址：https://inv-veri.chinatax.gov.cn/）查验。</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9</w:t>
            </w:r>
            <w:r/>
          </w:p>
        </w:tc>
      </w:tr>
    </w:tbl>
    <w:p>
      <w:pPr>
        <w:pStyle w:val="745"/>
      </w:pPr>
      <w:r/>
      <w:r/>
    </w:p>
    <w:p>
      <w:pPr>
        <w:pStyle w:val="733"/>
        <w:jc w:val="center"/>
        <w:rPr>
          <w:rFonts w:hint="eastAsia" w:ascii="微软雅黑" w:hAnsi="微软雅黑" w:eastAsia="微软雅黑" w:cs="微软雅黑"/>
        </w:rPr>
      </w:pPr>
      <w:r>
        <w:rPr>
          <w:rFonts w:hint="eastAsia" w:ascii="仿宋" w:hAnsi="仿宋" w:eastAsia="仿宋" w:cs="仿宋"/>
          <w:bCs/>
          <w:sz w:val="24"/>
          <w:szCs w:val="24"/>
        </w:rPr>
        <w:br w:type="page" w:clear="all"/>
      </w:r>
      <w:r>
        <w:rPr>
          <w:rFonts w:hint="eastAsia" w:ascii="微软雅黑" w:hAnsi="微软雅黑" w:eastAsia="微软雅黑" w:cs="微软雅黑"/>
        </w:rPr>
        <w:t xml:space="preserve">第六章</w:t>
      </w:r>
      <w:r>
        <w:rPr>
          <w:rFonts w:ascii="微软雅黑" w:hAnsi="微软雅黑" w:eastAsia="微软雅黑" w:cs="微软雅黑"/>
        </w:rPr>
        <w:t xml:space="preserve">  </w:t>
      </w:r>
      <w:r>
        <w:rPr>
          <w:rFonts w:hint="eastAsia" w:ascii="微软雅黑" w:hAnsi="微软雅黑" w:eastAsia="微软雅黑" w:cs="微软雅黑"/>
        </w:rPr>
        <w:t xml:space="preserve">投标文件格式</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52"/>
        </w:rPr>
        <w:t xml:space="preserve">投  标  文  件</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ind w:firstLine="1084"/>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 目 名 称：</w:t>
      </w:r>
      <w:r/>
    </w:p>
    <w:p>
      <w:pPr>
        <w:ind w:firstLine="1084"/>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 目 编 号：</w:t>
      </w:r>
      <w:r/>
    </w:p>
    <w:p>
      <w:pPr>
        <w:ind w:firstLine="1084"/>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投标人名称 ：</w:t>
      </w:r>
      <w:r>
        <w:rPr>
          <w:rFonts w:ascii="宋体" w:hAnsi="宋体" w:eastAsia="宋体" w:cs="宋体"/>
          <w:b/>
          <w:sz w:val="36"/>
          <w:u w:val="single"/>
        </w:rPr>
        <w:t xml:space="preserve">（加盖CA电子公章）</w:t>
      </w:r>
      <w:r/>
    </w:p>
    <w:p>
      <w:pPr>
        <w:ind w:firstLine="1084"/>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日      期 ：</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both"/>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幼圆" w:hAnsi="幼圆" w:eastAsia="幼圆" w:cs="幼圆"/>
          <w:b/>
          <w:sz w:val="28"/>
        </w:rPr>
        <w:t xml:space="preserve">投标文件目录</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ind w:firstLine="56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一、基本目录</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1.开标一览表（格式见附件1）</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2.投标分项报价表（格式见附件2）</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3.技术要求响应及偏离表（格式见附件3）</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4.商务要求响应及偏离表（格式见附件4）</w:t>
      </w:r>
      <w:r/>
    </w:p>
    <w:p>
      <w:pPr>
        <w:ind w:firstLine="56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二、资格审查</w:t>
      </w:r>
      <w:r/>
    </w:p>
    <w:p>
      <w:pPr>
        <w:ind w:firstLine="560"/>
        <w:jc w:val="both"/>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rPr>
          <w:rFonts w:hint="eastAsia" w:ascii="仿宋" w:hAnsi="仿宋" w:eastAsia="仿宋" w:cs="仿宋"/>
          <w:sz w:val="28"/>
        </w:rPr>
        <w:t xml:space="preserve">投标人符合《政府采购法》第二十二条规定条件的证明材料（格式见附件5）</w:t>
      </w:r>
      <w:r/>
    </w:p>
    <w:p>
      <w:pPr>
        <w:ind w:firstLine="560"/>
        <w:jc w:val="both"/>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w:t>
      </w:r>
      <w:r>
        <w:rPr>
          <w:rFonts w:ascii="仿宋" w:hAnsi="仿宋" w:eastAsia="仿宋" w:cs="仿宋"/>
          <w:sz w:val="28"/>
        </w:rPr>
        <w:t xml:space="preserve">特定资格要求的证明文件（如果本项目对投标人做出特定资格要求的，必须提供）（格式见附件</w:t>
      </w:r>
      <w:r>
        <w:rPr>
          <w:rFonts w:hint="eastAsia" w:ascii="仿宋" w:hAnsi="仿宋" w:eastAsia="仿宋" w:cs="仿宋"/>
          <w:sz w:val="28"/>
        </w:rPr>
        <w:t xml:space="preserve">6</w:t>
      </w:r>
      <w:r>
        <w:rPr>
          <w:rFonts w:ascii="仿宋" w:hAnsi="仿宋" w:eastAsia="仿宋" w:cs="仿宋"/>
          <w:sz w:val="28"/>
        </w:rPr>
        <w:t xml:space="preserve">）</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3.投标函（格式见附件</w:t>
      </w:r>
      <w:r>
        <w:rPr>
          <w:rFonts w:hint="eastAsia" w:ascii="仿宋" w:hAnsi="仿宋" w:eastAsia="仿宋" w:cs="仿宋"/>
          <w:sz w:val="28"/>
        </w:rPr>
        <w:t xml:space="preserve">7</w:t>
      </w:r>
      <w:r>
        <w:rPr>
          <w:rFonts w:ascii="仿宋" w:hAnsi="仿宋" w:eastAsia="仿宋" w:cs="仿宋"/>
          <w:sz w:val="28"/>
        </w:rPr>
        <w:t xml:space="preserve">）</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4.中小</w:t>
      </w:r>
      <w:r>
        <w:rPr>
          <w:rFonts w:ascii="仿宋" w:hAnsi="仿宋" w:eastAsia="仿宋" w:cs="仿宋"/>
          <w:sz w:val="28"/>
        </w:rPr>
        <w:t xml:space="preserve">微企业</w:t>
      </w:r>
      <w:r>
        <w:rPr>
          <w:rFonts w:ascii="仿宋" w:hAnsi="仿宋" w:eastAsia="仿宋" w:cs="仿宋"/>
          <w:sz w:val="28"/>
        </w:rPr>
        <w:t xml:space="preserve">声明函（格式见附件</w:t>
      </w:r>
      <w:r>
        <w:rPr>
          <w:rFonts w:hint="eastAsia" w:ascii="仿宋" w:hAnsi="仿宋" w:eastAsia="仿宋" w:cs="仿宋"/>
          <w:sz w:val="28"/>
        </w:rPr>
        <w:t xml:space="preserve">8</w:t>
      </w:r>
      <w:r>
        <w:rPr>
          <w:rFonts w:ascii="仿宋" w:hAnsi="仿宋" w:eastAsia="仿宋" w:cs="仿宋"/>
          <w:sz w:val="28"/>
        </w:rPr>
        <w:t xml:space="preserve">）</w:t>
      </w:r>
      <w:r>
        <w:rPr>
          <w:rFonts w:hint="eastAsia" w:ascii="仿宋" w:hAnsi="仿宋" w:eastAsia="仿宋" w:cs="仿宋"/>
          <w:sz w:val="28"/>
        </w:rPr>
        <w:t xml:space="preserve">、</w:t>
      </w:r>
      <w:r>
        <w:rPr>
          <w:rFonts w:ascii="仿宋" w:hAnsi="仿宋" w:eastAsia="仿宋" w:cs="仿宋"/>
          <w:sz w:val="28"/>
        </w:rPr>
        <w:t xml:space="preserve">残疾人福利性单位声明函（格式见附件</w:t>
      </w:r>
      <w:r>
        <w:rPr>
          <w:rFonts w:hint="eastAsia" w:ascii="仿宋" w:hAnsi="仿宋" w:eastAsia="仿宋" w:cs="仿宋"/>
          <w:sz w:val="28"/>
        </w:rPr>
        <w:t xml:space="preserve">9）——如为专门面向中小企业采购的项目则必须提供</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w:t>
      </w:r>
      <w:r>
        <w:rPr>
          <w:rFonts w:hint="eastAsia" w:ascii="仿宋" w:hAnsi="仿宋" w:eastAsia="仿宋" w:cs="仿宋"/>
          <w:sz w:val="28"/>
        </w:rPr>
        <w:t xml:space="preserve">关于符合本国产品标准的声明函</w:t>
      </w:r>
      <w:r>
        <w:rPr>
          <w:rFonts w:ascii="仿宋" w:hAnsi="仿宋" w:eastAsia="仿宋" w:cs="仿宋"/>
          <w:sz w:val="28"/>
        </w:rPr>
        <w:t xml:space="preserve">（格式见附件</w:t>
      </w:r>
      <w:r>
        <w:rPr>
          <w:rFonts w:hint="eastAsia" w:ascii="仿宋" w:hAnsi="仿宋" w:eastAsia="仿宋" w:cs="仿宋"/>
          <w:sz w:val="28"/>
        </w:rPr>
        <w:t xml:space="preserve">10</w:t>
      </w:r>
      <w:r>
        <w:rPr>
          <w:rFonts w:ascii="仿宋" w:hAnsi="仿宋" w:eastAsia="仿宋" w:cs="仿宋"/>
          <w:sz w:val="28"/>
        </w:rPr>
        <w:t xml:space="preserve">）</w:t>
      </w:r>
      <w:r>
        <w:rPr>
          <w:rFonts w:hint="eastAsia" w:ascii="宋体" w:hAnsi="宋体"/>
          <w:color w:val="000000"/>
          <w:sz w:val="24"/>
          <w:szCs w:val="24"/>
          <w:u w:val="single"/>
        </w:rPr>
        <w:t xml:space="preserve">（本项目不适用）</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备注：上述“资格审查内容”中1、3条投标人必须在投标文件中提供相关材料，否则作无效投标处理；2条如招标文件要求必须提供相关材料而未提供的，作无效投标处理</w:t>
      </w:r>
      <w:r>
        <w:rPr>
          <w:rFonts w:hint="eastAsia" w:ascii="仿宋" w:hAnsi="仿宋" w:eastAsia="仿宋" w:cs="仿宋"/>
          <w:sz w:val="28"/>
        </w:rPr>
        <w:t xml:space="preserve">；4、5条根据政府采购优惠政策落实情况提供</w:t>
      </w:r>
      <w:r>
        <w:rPr>
          <w:rFonts w:ascii="仿宋" w:hAnsi="仿宋" w:eastAsia="仿宋" w:cs="仿宋"/>
          <w:sz w:val="28"/>
        </w:rPr>
        <w:t xml:space="preserve">。</w:t>
      </w:r>
      <w:r/>
    </w:p>
    <w:p>
      <w:pPr>
        <w:ind w:firstLine="562"/>
        <w:jc w:val="both"/>
        <w:spacing w:line="479" w:lineRule="atLeast"/>
        <w:rPr>
          <w:rFonts w:hint="eastAsia"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三、符合性审查</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投标人必须对采购需求中的实质性要求逐条做出响应，并按照招标文件要求提供证明材料，否则做无效投标处理</w:t>
      </w:r>
      <w:r>
        <w:rPr>
          <w:rFonts w:hint="eastAsia" w:ascii="仿宋" w:hAnsi="仿宋" w:eastAsia="仿宋" w:cs="仿宋"/>
          <w:sz w:val="28"/>
        </w:rPr>
        <w:t xml:space="preserve">，详见第五章。</w:t>
      </w:r>
      <w:r/>
    </w:p>
    <w:p>
      <w:pPr>
        <w:ind w:firstLine="56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四、价格扣除证明文件</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1.中小</w:t>
      </w:r>
      <w:r>
        <w:rPr>
          <w:rFonts w:ascii="仿宋" w:hAnsi="仿宋" w:eastAsia="仿宋" w:cs="仿宋"/>
          <w:sz w:val="28"/>
        </w:rPr>
        <w:t xml:space="preserve">微企业</w:t>
      </w:r>
      <w:r>
        <w:rPr>
          <w:rFonts w:ascii="仿宋" w:hAnsi="仿宋" w:eastAsia="仿宋" w:cs="仿宋"/>
          <w:sz w:val="28"/>
        </w:rPr>
        <w:t xml:space="preserve">声明函（格式见附件</w:t>
      </w:r>
      <w:r>
        <w:rPr>
          <w:rFonts w:hint="eastAsia" w:ascii="仿宋" w:hAnsi="仿宋" w:eastAsia="仿宋" w:cs="仿宋"/>
          <w:sz w:val="28"/>
        </w:rPr>
        <w:t xml:space="preserve">8</w:t>
      </w:r>
      <w:r>
        <w:rPr>
          <w:rFonts w:ascii="仿宋" w:hAnsi="仿宋" w:eastAsia="仿宋" w:cs="仿宋"/>
          <w:sz w:val="28"/>
        </w:rPr>
        <w:t xml:space="preserve">）</w:t>
      </w:r>
      <w:r/>
    </w:p>
    <w:p>
      <w:pPr>
        <w:ind w:firstLine="560"/>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2.残疾人福利性单位声明函（格式见附件</w:t>
      </w:r>
      <w:r>
        <w:rPr>
          <w:rFonts w:hint="eastAsia" w:ascii="仿宋" w:hAnsi="仿宋" w:eastAsia="仿宋" w:cs="仿宋"/>
          <w:sz w:val="28"/>
        </w:rPr>
        <w:t xml:space="preserve">9</w:t>
      </w:r>
      <w:r>
        <w:rPr>
          <w:rFonts w:ascii="仿宋" w:hAnsi="仿宋" w:eastAsia="仿宋" w:cs="仿宋"/>
          <w:sz w:val="28"/>
        </w:rPr>
        <w:t xml:space="preserve">）</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w:t>
      </w:r>
      <w:r>
        <w:rPr>
          <w:rFonts w:ascii="仿宋" w:hAnsi="仿宋" w:eastAsia="仿宋" w:cs="仿宋"/>
          <w:sz w:val="28"/>
        </w:rPr>
        <w:t xml:space="preserve">.</w:t>
      </w:r>
      <w:r>
        <w:rPr>
          <w:rFonts w:hint="eastAsia" w:ascii="仿宋" w:hAnsi="仿宋" w:eastAsia="仿宋" w:cs="仿宋"/>
          <w:sz w:val="28"/>
        </w:rPr>
        <w:t xml:space="preserve">关于符合本国产品标准的声明函</w:t>
      </w:r>
      <w:r>
        <w:rPr>
          <w:rFonts w:ascii="仿宋" w:hAnsi="仿宋" w:eastAsia="仿宋" w:cs="仿宋"/>
          <w:sz w:val="28"/>
        </w:rPr>
        <w:t xml:space="preserve">（格式见附件</w:t>
      </w:r>
      <w:r>
        <w:rPr>
          <w:rFonts w:hint="eastAsia" w:ascii="仿宋" w:hAnsi="仿宋" w:eastAsia="仿宋" w:cs="仿宋"/>
          <w:sz w:val="28"/>
        </w:rPr>
        <w:t xml:space="preserve">10</w:t>
      </w:r>
      <w:r>
        <w:rPr>
          <w:rFonts w:ascii="仿宋" w:hAnsi="仿宋" w:eastAsia="仿宋" w:cs="仿宋"/>
          <w:sz w:val="28"/>
        </w:rPr>
        <w:t xml:space="preserve">）</w:t>
      </w:r>
      <w:r>
        <w:rPr>
          <w:rFonts w:hint="eastAsia" w:ascii="宋体" w:hAnsi="宋体"/>
          <w:color w:val="000000"/>
          <w:sz w:val="24"/>
          <w:szCs w:val="24"/>
          <w:u w:val="single"/>
        </w:rPr>
        <w:t xml:space="preserve">（本项目不适用）</w:t>
      </w:r>
      <w:r/>
    </w:p>
    <w:p>
      <w:pPr>
        <w:pBdr>
          <w:top w:val="none" w:color="000000" w:sz="0" w:space="0"/>
          <w:left w:val="none" w:color="000000" w:sz="0" w:space="0"/>
          <w:bottom w:val="none" w:color="000000" w:sz="0" w:space="0"/>
          <w:right w:val="none" w:color="000000" w:sz="0" w:space="0"/>
        </w:pBdr>
      </w:pPr>
      <w:r>
        <w:br w:type="page" w:clear="all"/>
      </w:r>
      <w:r/>
    </w:p>
    <w:p>
      <w:pPr>
        <w:pStyle w:val="734"/>
        <w:spacing w:before="260" w:after="260" w:line="761" w:lineRule="atLeast"/>
        <w:rPr>
          <w:rFonts w:hint="eastAsia"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附件1 开标一览表</w:t>
      </w:r>
      <w:r/>
    </w:p>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开标一览表</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投标人全称（加盖CA电子签章）：</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项目名称：</w:t>
      </w:r>
      <w:r/>
    </w:p>
    <w:p>
      <w:pPr>
        <w:ind w:firstLine="482"/>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项目编号：</w:t>
      </w:r>
      <w:r/>
    </w:p>
    <w:p>
      <w:pPr>
        <w:ind w:firstLine="482"/>
        <w:spacing w:line="479" w:lineRule="atLeast"/>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rPr>
          <w:rFonts w:ascii="仿宋" w:hAnsi="仿宋" w:eastAsia="仿宋" w:cs="仿宋"/>
          <w:sz w:val="28"/>
        </w:rPr>
        <w:t xml:space="preserve"> </w:t>
      </w:r>
      <w:r/>
    </w:p>
    <w:tbl>
      <w:tblPr>
        <w:tblStyle w:val="768"/>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050"/>
      </w:tblGrid>
      <w:tr>
        <w:trPr>
          <w:jc w:val="cente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投标总报价</w:t>
            </w:r>
            <w:r/>
          </w:p>
        </w:tc>
      </w:tr>
      <w:tr>
        <w:trPr>
          <w:jc w:val="cente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val="false"/>
          </w:tcPr>
          <w:p>
            <w:pPr>
              <w:spacing w:line="47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小写：</w:t>
            </w:r>
            <w:r>
              <w:rPr>
                <w:rFonts w:ascii="Calibri" w:hAnsi="Calibri" w:eastAsia="仿宋" w:cs="Calibri"/>
                <w:sz w:val="28"/>
              </w:rPr>
              <w:t xml:space="preserve">     </w:t>
            </w:r>
            <w:r>
              <w:rPr>
                <w:rFonts w:ascii="仿宋" w:hAnsi="仿宋" w:eastAsia="仿宋" w:cs="仿宋"/>
                <w:sz w:val="28"/>
              </w:rPr>
              <w:t xml:space="preserve">                          （人民币：</w:t>
            </w:r>
            <w:r>
              <w:rPr>
                <w:rFonts w:hint="eastAsia" w:ascii="仿宋" w:hAnsi="仿宋" w:eastAsia="仿宋" w:cs="仿宋"/>
                <w:sz w:val="28"/>
              </w:rPr>
              <w:t xml:space="preserve"> </w:t>
            </w:r>
            <w:r>
              <w:rPr>
                <w:rFonts w:ascii="仿宋" w:hAnsi="仿宋" w:eastAsia="仿宋" w:cs="仿宋"/>
                <w:sz w:val="28"/>
              </w:rPr>
              <w:t xml:space="preserve">          元）</w:t>
            </w:r>
            <w:r/>
          </w:p>
        </w:tc>
      </w:tr>
    </w:tbl>
    <w:p>
      <w:pPr>
        <w:jc w:val="both"/>
        <w:spacing w:line="479" w:lineRule="atLeast"/>
        <w:pBdr>
          <w:top w:val="none" w:color="000000" w:sz="0" w:space="0"/>
          <w:left w:val="none" w:color="000000" w:sz="0" w:space="0"/>
          <w:bottom w:val="none" w:color="000000" w:sz="0" w:space="0"/>
          <w:right w:val="none" w:color="000000" w:sz="0" w:space="0"/>
        </w:pBdr>
      </w:pPr>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rPr>
          <w:rFonts w:hint="eastAsia" w:ascii="仿宋" w:hAnsi="仿宋" w:eastAsia="仿宋" w:cs="仿宋"/>
          <w:sz w:val="28"/>
        </w:rPr>
        <w:t xml:space="preserve">备注：本表格式以苏彩云系统内表格为准。</w:t>
      </w:r>
      <w:r/>
    </w:p>
    <w:p>
      <w:pPr>
        <w:pBdr>
          <w:top w:val="none" w:color="000000" w:sz="0" w:space="0"/>
          <w:left w:val="none" w:color="000000" w:sz="0" w:space="0"/>
          <w:bottom w:val="none" w:color="000000" w:sz="0" w:space="0"/>
          <w:right w:val="none" w:color="000000" w:sz="0" w:space="0"/>
        </w:pBdr>
      </w:pPr>
      <w:r>
        <w:br w:type="page" w:clear="all"/>
      </w:r>
      <w:r/>
    </w:p>
    <w:p>
      <w:pPr>
        <w:pStyle w:val="734"/>
        <w:spacing w:before="260" w:after="260" w:line="761" w:lineRule="atLeast"/>
        <w:rPr>
          <w:rFonts w:hint="eastAsia"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附件2 投标分项报价表</w:t>
      </w:r>
      <w:r/>
    </w:p>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投标分项报价表</w:t>
      </w:r>
      <w:r/>
    </w:p>
    <w:tbl>
      <w:tblPr>
        <w:tblW w:w="931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815"/>
        <w:gridCol w:w="1559"/>
        <w:gridCol w:w="846"/>
        <w:gridCol w:w="1418"/>
        <w:gridCol w:w="1559"/>
        <w:gridCol w:w="1559"/>
      </w:tblGrid>
      <w:tr>
        <w:trPr>
          <w:cantSplit/>
          <w:trHeight w:val="294"/>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815"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p>
        </w:tc>
        <w:tc>
          <w:tcPr>
            <w:tcW w:w="1559"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p>
        </w:tc>
        <w:tc>
          <w:tcPr>
            <w:tcW w:w="8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p>
        </w:tc>
        <w:tc>
          <w:tcPr>
            <w:tcW w:w="141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1559"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1559"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815"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59" w:type="dxa"/>
            <w:vAlign w:val="center"/>
            <w:textDirection w:val="lrTb"/>
            <w:noWrap w:val="false"/>
          </w:tcPr>
          <w:p>
            <w:pPr>
              <w:jc w:val="center"/>
              <w:spacing w:line="0" w:lineRule="atLeast"/>
              <w:rPr>
                <w:rFonts w:hint="eastAsia" w:ascii="宋体" w:hAnsi="宋体"/>
                <w:color w:val="000000"/>
                <w:sz w:val="24"/>
                <w:szCs w:val="24"/>
                <w:u w:val="single"/>
              </w:rPr>
            </w:pPr>
            <w:r>
              <w:rPr>
                <w:rFonts w:hint="eastAsia" w:ascii="宋体" w:hAnsi="宋体"/>
                <w:color w:val="000000"/>
                <w:sz w:val="24"/>
                <w:szCs w:val="24"/>
                <w:u w:val="single"/>
              </w:rPr>
            </w:r>
            <w:r/>
          </w:p>
        </w:tc>
        <w:tc>
          <w:tcPr>
            <w:tcW w:w="8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59"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59"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815"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59"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59"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59"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815" w:type="dxa"/>
            <w:vAlign w:val="center"/>
            <w:textDirection w:val="lrTb"/>
            <w:noWrap w:val="false"/>
          </w:tcPr>
          <w:p>
            <w:pPr>
              <w:jc w:val="center"/>
              <w:spacing w:line="0" w:lineRule="atLeast"/>
              <w:rPr>
                <w:rFonts w:hint="eastAsia" w:ascii="宋体" w:hAnsi="宋体"/>
                <w:color w:val="000000"/>
                <w:sz w:val="24"/>
                <w:szCs w:val="24"/>
              </w:rPr>
            </w:pPr>
            <w:r>
              <w:rPr>
                <w:rFonts w:ascii="宋体" w:hAnsi="宋体"/>
                <w:color w:val="000000"/>
                <w:sz w:val="24"/>
                <w:szCs w:val="24"/>
              </w:rPr>
              <w:t xml:space="preserve">…</w:t>
            </w:r>
            <w:r/>
          </w:p>
        </w:tc>
        <w:tc>
          <w:tcPr>
            <w:tcW w:w="1559"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59"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59"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gridSpan w:val="6"/>
            <w:tcW w:w="7753"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559"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gridSpan w:val="7"/>
            <w:tcW w:w="931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本采购包中提供的符合本国产品标准的产品成本之和占该采购包提供的全部产品成本之和的比例为</w:t>
            </w:r>
            <w:r>
              <w:rPr>
                <w:rFonts w:hint="eastAsia" w:ascii="宋体" w:hAnsi="宋体"/>
                <w:color w:val="000000"/>
                <w:sz w:val="24"/>
                <w:szCs w:val="24"/>
                <w:u w:val="single"/>
              </w:rPr>
              <w:t xml:space="preserve">  （本项目不适用）  </w:t>
            </w:r>
            <w:r>
              <w:rPr>
                <w:rFonts w:hint="eastAsia" w:ascii="宋体" w:hAnsi="宋体"/>
                <w:color w:val="000000"/>
                <w:sz w:val="24"/>
                <w:szCs w:val="24"/>
              </w:rPr>
              <w:t xml:space="preserve">%。</w:t>
            </w:r>
            <w:r/>
          </w:p>
        </w:tc>
      </w:tr>
    </w:tbl>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w:t>
      </w:r>
      <w:r/>
    </w:p>
    <w:p>
      <w:pPr>
        <w:ind w:left="480"/>
        <w:jc w:val="both"/>
        <w:spacing w:line="276" w:lineRule="auto"/>
        <w:rPr>
          <w:rFonts w:hint="eastAsia" w:ascii="仿宋" w:hAnsi="仿宋" w:eastAsia="仿宋" w:cs="仿宋"/>
          <w:sz w:val="24"/>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18"/>
        </w:rPr>
        <w:t xml:space="preserve">1.投标报价</w:t>
      </w:r>
      <w:r>
        <w:rPr>
          <w:rFonts w:hint="eastAsia" w:ascii="仿宋" w:hAnsi="仿宋" w:eastAsia="仿宋" w:cs="仿宋"/>
          <w:sz w:val="24"/>
          <w:szCs w:val="18"/>
        </w:rPr>
        <w:t xml:space="preserve">采用总</w:t>
      </w:r>
      <w:r>
        <w:rPr>
          <w:rFonts w:hint="eastAsia" w:ascii="仿宋" w:hAnsi="仿宋" w:eastAsia="仿宋" w:cs="仿宋"/>
          <w:sz w:val="24"/>
          <w:szCs w:val="18"/>
        </w:rPr>
        <w:t xml:space="preserve">承包方式，“投标总报价”应包括采购人需求的服务（包含与服务相关的货物）价格、培训费用等，项目在指定地点、环境交付、安装、调试、验收所需费用和所有相关税金费用及为完成整个项目所产生的其它所有费用，招标文件另有规定的除外。</w:t>
      </w:r>
      <w:r/>
    </w:p>
    <w:p>
      <w:pPr>
        <w:ind w:left="480"/>
        <w:jc w:val="both"/>
        <w:spacing w:line="276" w:lineRule="auto"/>
        <w:rPr>
          <w:rFonts w:hint="eastAsia" w:ascii="仿宋" w:hAnsi="仿宋" w:eastAsia="仿宋" w:cs="仿宋"/>
          <w:sz w:val="24"/>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18"/>
        </w:rPr>
        <w:t xml:space="preserve">2.“投标分项报价表”中“投标总报价”数额应当与“开标一览表”中“投标总报价”数额一致。</w:t>
      </w:r>
      <w:r/>
    </w:p>
    <w:p>
      <w:pPr>
        <w:ind w:left="480"/>
        <w:jc w:val="both"/>
        <w:spacing w:line="276" w:lineRule="auto"/>
        <w:rPr>
          <w:rFonts w:ascii="Calibri" w:hAnsi="Calibri" w:eastAsia="仿宋" w:cs="Calibri"/>
          <w:b/>
          <w:sz w:val="24"/>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18"/>
        </w:rPr>
        <w:t xml:space="preserve">3.项目经办人可以根据项目实际需要对表格结构进行调整。</w:t>
      </w:r>
      <w:r/>
    </w:p>
    <w:p>
      <w:pPr>
        <w:ind w:left="480"/>
        <w:jc w:val="both"/>
        <w:spacing w:line="276" w:lineRule="auto"/>
        <w:rPr>
          <w:rFonts w:hint="eastAsia" w:ascii="仿宋" w:hAnsi="仿宋" w:eastAsia="仿宋" w:cs="仿宋"/>
          <w:sz w:val="24"/>
          <w:szCs w:val="1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18"/>
        </w:rPr>
        <w:t xml:space="preserve">3.本采购包中含有多种产品</w:t>
      </w:r>
      <w:r>
        <w:rPr>
          <w:rFonts w:hint="eastAsia" w:ascii="仿宋" w:hAnsi="仿宋" w:eastAsia="仿宋" w:cs="仿宋"/>
          <w:sz w:val="24"/>
          <w:szCs w:val="18"/>
        </w:rPr>
        <w:t xml:space="preserve">（货物项目和服务项目中涉及的货物）</w:t>
      </w:r>
      <w:r>
        <w:rPr>
          <w:rFonts w:hint="eastAsia" w:ascii="仿宋" w:hAnsi="仿宋" w:eastAsia="仿宋" w:cs="仿宋"/>
          <w:sz w:val="24"/>
          <w:szCs w:val="18"/>
        </w:rPr>
        <w:t xml:space="preserve">时，供应商未填写本采购包中提供的符合本国产品标准的产品成本之和占该采购包提供的全部产品成本之和的比例数值的，或比例数值未达到80%的，将不享受本国产品价格评审优惠。</w:t>
      </w:r>
      <w:r/>
    </w:p>
    <w:p>
      <w:pPr>
        <w:pStyle w:val="745"/>
      </w:pPr>
      <w:r/>
      <w:r/>
    </w:p>
    <w:p>
      <w:pPr>
        <w:ind w:firstLine="560"/>
        <w:spacing w:line="360" w:lineRule="auto"/>
        <w:rPr>
          <w:rFonts w:hint="eastAsia" w:ascii="仿宋" w:hAnsi="仿宋" w:eastAsia="仿宋"/>
          <w:sz w:val="28"/>
          <w:szCs w:val="21"/>
        </w:rPr>
      </w:pPr>
      <w:r>
        <w:rPr>
          <w:rFonts w:hint="eastAsia" w:ascii="仿宋" w:hAnsi="仿宋" w:eastAsia="仿宋"/>
          <w:sz w:val="28"/>
          <w:szCs w:val="21"/>
        </w:rPr>
        <w:t xml:space="preserve">投标人名称：</w:t>
      </w:r>
      <w:r>
        <w:rPr>
          <w:rFonts w:ascii="仿宋" w:hAnsi="仿宋" w:eastAsia="仿宋"/>
          <w:sz w:val="28"/>
          <w:szCs w:val="21"/>
          <w:u w:val="single"/>
        </w:rPr>
        <w:t xml:space="preserve">     </w:t>
      </w:r>
      <w:r>
        <w:rPr>
          <w:rFonts w:hint="eastAsia" w:ascii="仿宋" w:hAnsi="仿宋" w:eastAsia="仿宋"/>
          <w:sz w:val="28"/>
          <w:szCs w:val="21"/>
          <w:u w:val="single"/>
        </w:rPr>
        <w:t xml:space="preserve">            </w:t>
      </w:r>
      <w:r>
        <w:rPr>
          <w:rFonts w:hint="eastAsia" w:ascii="仿宋" w:hAnsi="仿宋" w:eastAsia="仿宋"/>
          <w:sz w:val="28"/>
          <w:szCs w:val="21"/>
        </w:rPr>
        <w:t xml:space="preserve">（加盖CA电子公章）</w:t>
      </w:r>
      <w:r>
        <w:rPr>
          <w:rFonts w:ascii="仿宋" w:hAnsi="仿宋" w:eastAsia="仿宋"/>
          <w:sz w:val="28"/>
          <w:szCs w:val="21"/>
        </w:rPr>
        <w:t xml:space="preserve"> </w:t>
      </w:r>
      <w:r/>
    </w:p>
    <w:p>
      <w:pPr>
        <w:ind w:firstLine="560"/>
        <w:spacing w:line="360" w:lineRule="auto"/>
        <w:rPr>
          <w:rFonts w:hint="eastAsia" w:ascii="仿宋" w:hAnsi="仿宋" w:eastAsia="仿宋"/>
          <w:sz w:val="28"/>
          <w:szCs w:val="21"/>
        </w:rPr>
      </w:pPr>
      <w:r>
        <w:rPr>
          <w:rFonts w:hint="eastAsia" w:ascii="仿宋" w:hAnsi="仿宋" w:eastAsia="仿宋"/>
          <w:sz w:val="28"/>
          <w:szCs w:val="21"/>
        </w:rPr>
        <w:t xml:space="preserve">法定代表人签字/签章或其授权代表签字</w:t>
      </w:r>
      <w:r>
        <w:rPr>
          <w:rFonts w:hint="eastAsia" w:ascii="仿宋" w:hAnsi="仿宋" w:eastAsia="仿宋"/>
          <w:sz w:val="28"/>
          <w:szCs w:val="21"/>
        </w:rPr>
        <w:t xml:space="preserve">：</w:t>
      </w:r>
      <w:r>
        <w:rPr>
          <w:rFonts w:ascii="仿宋" w:hAnsi="仿宋" w:eastAsia="仿宋"/>
          <w:sz w:val="28"/>
          <w:szCs w:val="21"/>
          <w:u w:val="single"/>
        </w:rPr>
        <w:t xml:space="preserve"> </w:t>
      </w:r>
      <w:r/>
    </w:p>
    <w:p>
      <w:pPr>
        <w:ind w:firstLine="560"/>
        <w:spacing w:line="360" w:lineRule="auto"/>
        <w:rPr>
          <w:rFonts w:hint="eastAsia" w:ascii="仿宋" w:hAnsi="仿宋" w:eastAsia="仿宋"/>
          <w:sz w:val="28"/>
          <w:szCs w:val="21"/>
        </w:rPr>
      </w:pPr>
      <w:r>
        <w:rPr>
          <w:rFonts w:hint="eastAsia" w:ascii="仿宋" w:hAnsi="仿宋" w:eastAsia="仿宋"/>
          <w:sz w:val="28"/>
          <w:szCs w:val="21"/>
        </w:rPr>
        <w:t xml:space="preserve">日期：</w:t>
      </w:r>
      <w:r>
        <w:rPr>
          <w:rFonts w:hint="eastAsia" w:ascii="仿宋" w:hAnsi="仿宋" w:eastAsia="仿宋"/>
          <w:sz w:val="28"/>
          <w:szCs w:val="21"/>
        </w:rPr>
        <w:t xml:space="preserve">2026</w:t>
      </w:r>
      <w:r>
        <w:rPr>
          <w:rFonts w:hint="eastAsia" w:ascii="仿宋" w:hAnsi="仿宋" w:eastAsia="仿宋"/>
          <w:sz w:val="28"/>
          <w:szCs w:val="21"/>
        </w:rPr>
        <w:t xml:space="preserve">年</w:t>
      </w:r>
      <w:r>
        <w:rPr>
          <w:rFonts w:hint="eastAsia" w:ascii="仿宋" w:hAnsi="仿宋" w:eastAsia="仿宋"/>
          <w:sz w:val="28"/>
          <w:szCs w:val="21"/>
          <w:u w:val="single"/>
        </w:rPr>
        <w:t xml:space="preserve">    </w:t>
      </w:r>
      <w:r>
        <w:rPr>
          <w:rFonts w:hint="eastAsia" w:ascii="仿宋" w:hAnsi="仿宋" w:eastAsia="仿宋"/>
          <w:sz w:val="28"/>
          <w:szCs w:val="21"/>
        </w:rPr>
        <w:t xml:space="preserve">月</w:t>
      </w:r>
      <w:r>
        <w:rPr>
          <w:rFonts w:hint="eastAsia" w:ascii="仿宋" w:hAnsi="仿宋" w:eastAsia="仿宋"/>
          <w:sz w:val="28"/>
          <w:szCs w:val="21"/>
          <w:u w:val="single"/>
        </w:rPr>
        <w:t xml:space="preserve">    </w:t>
      </w:r>
      <w:r>
        <w:rPr>
          <w:rFonts w:hint="eastAsia" w:ascii="仿宋" w:hAnsi="仿宋" w:eastAsia="仿宋"/>
          <w:sz w:val="28"/>
          <w:szCs w:val="21"/>
        </w:rPr>
        <w:t xml:space="preserve">日</w:t>
      </w:r>
      <w:r>
        <w:rPr>
          <w:rFonts w:ascii="仿宋" w:hAnsi="仿宋" w:eastAsia="仿宋"/>
          <w:sz w:val="28"/>
          <w:szCs w:val="21"/>
        </w:rPr>
        <w:br w:type="page" w:clear="all"/>
      </w:r>
      <w:r/>
    </w:p>
    <w:p>
      <w:pPr>
        <w:pStyle w:val="734"/>
        <w:spacing w:before="260" w:after="260" w:line="761" w:lineRule="atLeast"/>
        <w:rPr>
          <w:rFonts w:hint="eastAsia"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附件3 技术要求响应及偏离表</w:t>
      </w:r>
      <w:r/>
    </w:p>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技术要求响应及偏离表</w:t>
      </w:r>
      <w:r/>
    </w:p>
    <w:tbl>
      <w:tblPr>
        <w:tblStyle w:val="7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bl>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附件3-1  证明材料1，证明材料2，……</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1.投标人需对</w:t>
      </w:r>
      <w:r>
        <w:rPr>
          <w:rFonts w:hint="eastAsia" w:ascii="仿宋" w:hAnsi="仿宋" w:eastAsia="仿宋" w:cs="仿宋"/>
          <w:sz w:val="28"/>
        </w:rPr>
        <w:t xml:space="preserve">《第四章 采购需求》二、</w:t>
      </w:r>
      <w:r>
        <w:rPr>
          <w:rFonts w:ascii="仿宋" w:hAnsi="仿宋" w:eastAsia="仿宋" w:cs="仿宋"/>
          <w:sz w:val="28"/>
        </w:rPr>
        <w:t xml:space="preserve">技术要求逐条做出明确响应。</w:t>
      </w:r>
      <w:r/>
    </w:p>
    <w:p>
      <w:pPr>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2.如果招标文件要求提供证明材料，投标人需将证明材料列于该表之下。</w:t>
      </w:r>
      <w:r/>
    </w:p>
    <w:p>
      <w:pPr>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r>
      <w:r/>
    </w:p>
    <w:p>
      <w:pPr>
        <w:ind w:firstLine="560"/>
        <w:spacing w:line="360" w:lineRule="auto"/>
        <w:rPr>
          <w:rFonts w:hint="eastAsia" w:ascii="仿宋" w:hAnsi="仿宋" w:eastAsia="仿宋"/>
          <w:sz w:val="28"/>
          <w:szCs w:val="21"/>
        </w:rPr>
      </w:pPr>
      <w:r>
        <w:rPr>
          <w:rFonts w:hint="eastAsia" w:ascii="仿宋" w:hAnsi="仿宋" w:eastAsia="仿宋"/>
          <w:sz w:val="28"/>
          <w:szCs w:val="21"/>
        </w:rPr>
        <w:t xml:space="preserve">投标人名称：</w:t>
      </w:r>
      <w:r>
        <w:rPr>
          <w:rFonts w:ascii="仿宋" w:hAnsi="仿宋" w:eastAsia="仿宋"/>
          <w:sz w:val="28"/>
          <w:szCs w:val="21"/>
          <w:u w:val="single"/>
        </w:rPr>
        <w:t xml:space="preserve">     </w:t>
      </w:r>
      <w:r>
        <w:rPr>
          <w:rFonts w:hint="eastAsia" w:ascii="仿宋" w:hAnsi="仿宋" w:eastAsia="仿宋"/>
          <w:sz w:val="28"/>
          <w:szCs w:val="21"/>
          <w:u w:val="single"/>
        </w:rPr>
        <w:t xml:space="preserve">            </w:t>
      </w:r>
      <w:r>
        <w:rPr>
          <w:rFonts w:hint="eastAsia" w:ascii="仿宋" w:hAnsi="仿宋" w:eastAsia="仿宋"/>
          <w:sz w:val="28"/>
          <w:szCs w:val="21"/>
        </w:rPr>
        <w:t xml:space="preserve">（加盖CA电子公章）</w:t>
      </w:r>
      <w:r>
        <w:rPr>
          <w:rFonts w:ascii="仿宋" w:hAnsi="仿宋" w:eastAsia="仿宋"/>
          <w:sz w:val="28"/>
          <w:szCs w:val="21"/>
        </w:rPr>
        <w:t xml:space="preserve"> </w:t>
      </w:r>
      <w:r/>
    </w:p>
    <w:p>
      <w:pPr>
        <w:ind w:firstLine="560"/>
        <w:spacing w:line="360" w:lineRule="auto"/>
        <w:rPr>
          <w:rFonts w:hint="eastAsia" w:ascii="仿宋" w:hAnsi="仿宋" w:eastAsia="仿宋"/>
          <w:sz w:val="28"/>
          <w:szCs w:val="21"/>
        </w:rPr>
      </w:pPr>
      <w:r>
        <w:rPr>
          <w:rFonts w:hint="eastAsia" w:ascii="仿宋" w:hAnsi="仿宋" w:eastAsia="仿宋"/>
          <w:sz w:val="28"/>
          <w:szCs w:val="21"/>
        </w:rPr>
        <w:t xml:space="preserve">法定代表人</w:t>
      </w:r>
      <w:r>
        <w:rPr>
          <w:rFonts w:hint="eastAsia" w:ascii="仿宋" w:hAnsi="仿宋" w:eastAsia="仿宋"/>
          <w:sz w:val="28"/>
          <w:szCs w:val="21"/>
        </w:rPr>
        <w:t xml:space="preserve">签字/签章</w:t>
      </w:r>
      <w:r>
        <w:rPr>
          <w:rFonts w:hint="eastAsia" w:ascii="仿宋" w:hAnsi="仿宋" w:eastAsia="仿宋"/>
          <w:sz w:val="28"/>
          <w:szCs w:val="21"/>
        </w:rPr>
        <w:t xml:space="preserve">或其授权代表签字：</w:t>
      </w:r>
      <w:r>
        <w:rPr>
          <w:rFonts w:ascii="仿宋" w:hAnsi="仿宋" w:eastAsia="仿宋"/>
          <w:sz w:val="28"/>
          <w:szCs w:val="21"/>
          <w:u w:val="single"/>
        </w:rPr>
        <w:t xml:space="preserve"> </w:t>
      </w:r>
      <w:r/>
    </w:p>
    <w:p>
      <w:pPr>
        <w:ind w:firstLine="560"/>
        <w:spacing w:line="360" w:lineRule="auto"/>
        <w:rPr>
          <w:rFonts w:hint="eastAsia" w:ascii="仿宋" w:hAnsi="仿宋" w:eastAsia="仿宋"/>
          <w:sz w:val="28"/>
          <w:szCs w:val="21"/>
        </w:rPr>
      </w:pPr>
      <w:r>
        <w:rPr>
          <w:rFonts w:hint="eastAsia" w:ascii="仿宋" w:hAnsi="仿宋" w:eastAsia="仿宋"/>
          <w:sz w:val="28"/>
          <w:szCs w:val="21"/>
        </w:rPr>
        <w:t xml:space="preserve">日期：</w:t>
      </w:r>
      <w:r>
        <w:rPr>
          <w:rFonts w:hint="eastAsia" w:ascii="仿宋" w:hAnsi="仿宋" w:eastAsia="仿宋"/>
          <w:sz w:val="28"/>
          <w:szCs w:val="21"/>
        </w:rPr>
        <w:t xml:space="preserve">2026</w:t>
      </w:r>
      <w:r>
        <w:rPr>
          <w:rFonts w:hint="eastAsia" w:ascii="仿宋" w:hAnsi="仿宋" w:eastAsia="仿宋"/>
          <w:sz w:val="28"/>
          <w:szCs w:val="21"/>
        </w:rPr>
        <w:t xml:space="preserve">年</w:t>
      </w:r>
      <w:r>
        <w:rPr>
          <w:rFonts w:hint="eastAsia" w:ascii="仿宋" w:hAnsi="仿宋" w:eastAsia="仿宋"/>
          <w:sz w:val="28"/>
          <w:szCs w:val="21"/>
          <w:u w:val="single"/>
        </w:rPr>
        <w:t xml:space="preserve">    </w:t>
      </w:r>
      <w:r>
        <w:rPr>
          <w:rFonts w:hint="eastAsia" w:ascii="仿宋" w:hAnsi="仿宋" w:eastAsia="仿宋"/>
          <w:sz w:val="28"/>
          <w:szCs w:val="21"/>
        </w:rPr>
        <w:t xml:space="preserve">月</w:t>
      </w:r>
      <w:r>
        <w:rPr>
          <w:rFonts w:hint="eastAsia" w:ascii="仿宋" w:hAnsi="仿宋" w:eastAsia="仿宋"/>
          <w:sz w:val="28"/>
          <w:szCs w:val="21"/>
          <w:u w:val="single"/>
        </w:rPr>
        <w:t xml:space="preserve">    </w:t>
      </w:r>
      <w:r>
        <w:rPr>
          <w:rFonts w:hint="eastAsia" w:ascii="仿宋" w:hAnsi="仿宋" w:eastAsia="仿宋"/>
          <w:sz w:val="28"/>
          <w:szCs w:val="21"/>
        </w:rPr>
        <w:t xml:space="preserve">日</w:t>
      </w:r>
      <w:r>
        <w:rPr>
          <w:rFonts w:ascii="仿宋" w:hAnsi="仿宋" w:eastAsia="仿宋"/>
          <w:sz w:val="28"/>
          <w:szCs w:val="21"/>
        </w:rPr>
        <w:br w:type="page" w:clear="all"/>
      </w:r>
      <w:r/>
    </w:p>
    <w:p>
      <w:pPr>
        <w:pStyle w:val="734"/>
        <w:jc w:val="center"/>
        <w:spacing w:before="260" w:after="260" w:line="761"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附件4 商务要求响应及偏离表</w:t>
      </w:r>
      <w:r/>
    </w:p>
    <w:p>
      <w:pPr>
        <w:jc w:val="center"/>
        <w:spacing w:line="479" w:lineRule="atLeast"/>
        <w:rPr>
          <w:rFonts w:hint="eastAsia"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商务要求响应及偏离表</w:t>
      </w:r>
      <w:r/>
    </w:p>
    <w:tbl>
      <w:tblPr>
        <w:tblStyle w:val="7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bl>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附件4-1  证明材料1，证明材料2，……</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1.投标人需对商务要求逐条做出明确响应。</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2.如果招标文件要求提供证明材料，投标人需将证明材料列于该表之下。</w:t>
      </w:r>
      <w:r/>
    </w:p>
    <w:p>
      <w:pPr>
        <w:ind w:firstLine="560"/>
        <w:spacing w:line="360" w:lineRule="auto"/>
        <w:rPr>
          <w:rFonts w:hint="eastAsia" w:ascii="仿宋" w:hAnsi="仿宋" w:eastAsia="仿宋"/>
          <w:sz w:val="28"/>
          <w:szCs w:val="21"/>
        </w:rPr>
      </w:pPr>
      <w:r>
        <w:rPr>
          <w:rFonts w:hint="eastAsia" w:ascii="仿宋" w:hAnsi="仿宋" w:eastAsia="仿宋"/>
          <w:sz w:val="28"/>
          <w:szCs w:val="21"/>
        </w:rPr>
      </w:r>
      <w:r/>
    </w:p>
    <w:p>
      <w:pPr>
        <w:ind w:firstLine="560"/>
        <w:spacing w:line="360" w:lineRule="auto"/>
        <w:rPr>
          <w:rFonts w:hint="eastAsia" w:ascii="仿宋" w:hAnsi="仿宋" w:eastAsia="仿宋"/>
          <w:sz w:val="28"/>
          <w:szCs w:val="21"/>
        </w:rPr>
      </w:pPr>
      <w:r>
        <w:rPr>
          <w:rFonts w:hint="eastAsia" w:ascii="仿宋" w:hAnsi="仿宋" w:eastAsia="仿宋"/>
          <w:sz w:val="28"/>
          <w:szCs w:val="21"/>
        </w:rPr>
        <w:t xml:space="preserve">投标人名称：</w:t>
      </w:r>
      <w:r>
        <w:rPr>
          <w:rFonts w:ascii="仿宋" w:hAnsi="仿宋" w:eastAsia="仿宋"/>
          <w:sz w:val="28"/>
          <w:szCs w:val="21"/>
          <w:u w:val="single"/>
        </w:rPr>
        <w:t xml:space="preserve">     </w:t>
      </w:r>
      <w:r>
        <w:rPr>
          <w:rFonts w:hint="eastAsia" w:ascii="仿宋" w:hAnsi="仿宋" w:eastAsia="仿宋"/>
          <w:sz w:val="28"/>
          <w:szCs w:val="21"/>
          <w:u w:val="single"/>
        </w:rPr>
        <w:t xml:space="preserve">            </w:t>
      </w:r>
      <w:r>
        <w:rPr>
          <w:rFonts w:hint="eastAsia" w:ascii="仿宋" w:hAnsi="仿宋" w:eastAsia="仿宋"/>
          <w:sz w:val="28"/>
          <w:szCs w:val="21"/>
        </w:rPr>
        <w:t xml:space="preserve">（加盖CA电子公章）</w:t>
      </w:r>
      <w:r>
        <w:rPr>
          <w:rFonts w:ascii="仿宋" w:hAnsi="仿宋" w:eastAsia="仿宋"/>
          <w:sz w:val="28"/>
          <w:szCs w:val="21"/>
        </w:rPr>
        <w:t xml:space="preserve"> </w:t>
      </w:r>
      <w:r/>
    </w:p>
    <w:p>
      <w:pPr>
        <w:ind w:firstLine="560"/>
        <w:spacing w:line="360" w:lineRule="auto"/>
        <w:rPr>
          <w:rFonts w:hint="eastAsia" w:ascii="仿宋" w:hAnsi="仿宋" w:eastAsia="仿宋"/>
          <w:sz w:val="28"/>
          <w:szCs w:val="21"/>
        </w:rPr>
      </w:pPr>
      <w:r>
        <w:rPr>
          <w:rFonts w:hint="eastAsia" w:ascii="仿宋" w:hAnsi="仿宋" w:eastAsia="仿宋"/>
          <w:sz w:val="28"/>
          <w:szCs w:val="21"/>
        </w:rPr>
        <w:t xml:space="preserve">法定代表人签字/签章或其授权代表签字</w:t>
      </w:r>
      <w:r>
        <w:rPr>
          <w:rFonts w:hint="eastAsia" w:ascii="仿宋" w:hAnsi="仿宋" w:eastAsia="仿宋"/>
          <w:sz w:val="28"/>
          <w:szCs w:val="21"/>
        </w:rPr>
        <w:t xml:space="preserve">：</w:t>
      </w:r>
      <w:r>
        <w:rPr>
          <w:rFonts w:ascii="仿宋" w:hAnsi="仿宋" w:eastAsia="仿宋"/>
          <w:sz w:val="28"/>
          <w:szCs w:val="21"/>
          <w:u w:val="single"/>
        </w:rPr>
        <w:t xml:space="preserve"> </w:t>
      </w:r>
      <w:r/>
    </w:p>
    <w:p>
      <w:pPr>
        <w:ind w:firstLine="560"/>
        <w:spacing w:line="360" w:lineRule="auto"/>
        <w:rPr>
          <w:rFonts w:hint="eastAsia" w:ascii="仿宋" w:hAnsi="仿宋" w:eastAsia="仿宋"/>
          <w:sz w:val="28"/>
          <w:szCs w:val="21"/>
        </w:rPr>
      </w:pPr>
      <w:r>
        <w:rPr>
          <w:rFonts w:hint="eastAsia" w:ascii="仿宋" w:hAnsi="仿宋" w:eastAsia="仿宋"/>
          <w:sz w:val="28"/>
          <w:szCs w:val="21"/>
        </w:rPr>
        <w:t xml:space="preserve">日期：</w:t>
      </w:r>
      <w:r>
        <w:rPr>
          <w:rFonts w:hint="eastAsia" w:ascii="仿宋" w:hAnsi="仿宋" w:eastAsia="仿宋"/>
          <w:sz w:val="28"/>
          <w:szCs w:val="21"/>
        </w:rPr>
        <w:t xml:space="preserve">2026</w:t>
      </w:r>
      <w:r>
        <w:rPr>
          <w:rFonts w:hint="eastAsia" w:ascii="仿宋" w:hAnsi="仿宋" w:eastAsia="仿宋"/>
          <w:sz w:val="28"/>
          <w:szCs w:val="21"/>
        </w:rPr>
        <w:t xml:space="preserve">年</w:t>
      </w:r>
      <w:r>
        <w:rPr>
          <w:rFonts w:hint="eastAsia" w:ascii="仿宋" w:hAnsi="仿宋" w:eastAsia="仿宋"/>
          <w:sz w:val="28"/>
          <w:szCs w:val="21"/>
          <w:u w:val="single"/>
        </w:rPr>
        <w:t xml:space="preserve">    </w:t>
      </w:r>
      <w:r>
        <w:rPr>
          <w:rFonts w:hint="eastAsia" w:ascii="仿宋" w:hAnsi="仿宋" w:eastAsia="仿宋"/>
          <w:sz w:val="28"/>
          <w:szCs w:val="21"/>
        </w:rPr>
        <w:t xml:space="preserve">月</w:t>
      </w:r>
      <w:r>
        <w:rPr>
          <w:rFonts w:hint="eastAsia" w:ascii="仿宋" w:hAnsi="仿宋" w:eastAsia="仿宋"/>
          <w:sz w:val="28"/>
          <w:szCs w:val="21"/>
          <w:u w:val="single"/>
        </w:rPr>
        <w:t xml:space="preserve">    </w:t>
      </w:r>
      <w:r>
        <w:rPr>
          <w:rFonts w:hint="eastAsia" w:ascii="仿宋" w:hAnsi="仿宋" w:eastAsia="仿宋"/>
          <w:sz w:val="28"/>
          <w:szCs w:val="21"/>
        </w:rPr>
        <w:t xml:space="preserve">日</w:t>
      </w:r>
      <w:r>
        <w:rPr>
          <w:rFonts w:ascii="仿宋" w:hAnsi="仿宋" w:eastAsia="仿宋"/>
          <w:sz w:val="28"/>
          <w:szCs w:val="21"/>
        </w:rPr>
        <w:br w:type="page" w:clear="all"/>
      </w:r>
      <w:r/>
    </w:p>
    <w:p>
      <w:pPr>
        <w:pStyle w:val="734"/>
        <w:spacing w:before="260" w:after="260" w:line="761" w:lineRule="atLeast"/>
        <w:rPr>
          <w:rFonts w:hint="eastAsia" w:ascii="仿宋" w:hAnsi="仿宋" w:eastAsia="仿宋" w:cs="仿宋"/>
          <w:b/>
          <w:sz w:val="28"/>
        </w:rPr>
        <w:pBdr>
          <w:top w:val="none" w:color="000000" w:sz="0" w:space="0"/>
          <w:left w:val="none" w:color="000000" w:sz="0" w:space="0"/>
          <w:bottom w:val="none" w:color="000000" w:sz="0" w:space="0"/>
          <w:right w:val="none" w:color="000000" w:sz="0" w:space="0"/>
        </w:pBdr>
      </w:pPr>
      <w:r/>
      <w:bookmarkStart w:id="15" w:name="_Toc178500680"/>
      <w:r/>
      <w:bookmarkStart w:id="16" w:name="_Hlk209172852"/>
      <w:r>
        <w:rPr>
          <w:rFonts w:hint="eastAsia" w:ascii="仿宋" w:hAnsi="仿宋" w:eastAsia="仿宋" w:cs="仿宋"/>
          <w:b/>
          <w:sz w:val="28"/>
        </w:rPr>
        <w:t xml:space="preserve">附件5投标人符合《政府采购法》第二十二条规定条件的证明材料</w:t>
      </w:r>
      <w:r/>
    </w:p>
    <w:p>
      <w:pPr>
        <w:rPr>
          <w:rFonts w:hint="eastAsia" w:ascii="宋体" w:hAnsi="宋体" w:cs="宋体"/>
          <w:iCs/>
          <w:sz w:val="32"/>
          <w:szCs w:val="32"/>
          <w:u w:val="single"/>
        </w:rPr>
      </w:pPr>
      <w:r>
        <w:rPr>
          <w:rFonts w:hint="eastAsia" w:ascii="宋体" w:hAnsi="宋体" w:cs="宋体"/>
          <w:iCs/>
          <w:sz w:val="32"/>
          <w:szCs w:val="32"/>
          <w:u w:val="single"/>
        </w:rPr>
        <w:t xml:space="preserve">一、具有独立承担民事责任的能力</w:t>
      </w:r>
      <w:r/>
    </w:p>
    <w:p>
      <w:pPr>
        <w:ind w:firstLine="480"/>
        <w:spacing w:line="276" w:lineRule="auto"/>
        <w:rPr>
          <w:rFonts w:hint="eastAsia" w:ascii="宋体" w:hAnsi="宋体" w:cs="宋体"/>
          <w:bCs/>
          <w:iCs/>
          <w:sz w:val="24"/>
          <w:szCs w:val="21"/>
        </w:rPr>
      </w:pPr>
      <w:r>
        <w:rPr>
          <w:rFonts w:hint="eastAsia" w:ascii="宋体" w:hAnsi="宋体" w:cs="宋体"/>
          <w:bCs/>
          <w:iCs/>
          <w:sz w:val="24"/>
          <w:szCs w:val="21"/>
        </w:rPr>
        <w:t xml:space="preserve">法人或者其他组织的营业执照等证明文件，自然人的身份证明</w:t>
      </w:r>
      <w:bookmarkEnd w:id="15"/>
      <w:r/>
      <w:r/>
    </w:p>
    <w:p>
      <w:pPr>
        <w:spacing w:line="276" w:lineRule="auto"/>
        <w:rPr>
          <w:rFonts w:hint="eastAsia" w:ascii="宋体" w:hAnsi="宋体" w:cs="宋体"/>
          <w:sz w:val="24"/>
          <w:szCs w:val="21"/>
        </w:rPr>
      </w:pPr>
      <w:r>
        <w:rPr>
          <w:rFonts w:hint="eastAsia" w:ascii="宋体" w:hAnsi="宋体" w:cs="宋体"/>
          <w:sz w:val="24"/>
          <w:szCs w:val="21"/>
        </w:rPr>
      </w:r>
      <w:r/>
    </w:p>
    <w:p>
      <w:pPr>
        <w:rPr>
          <w:rFonts w:hint="eastAsia" w:ascii="宋体" w:hAnsi="宋体" w:cs="宋体"/>
          <w:iCs/>
          <w:sz w:val="32"/>
          <w:szCs w:val="32"/>
          <w:u w:val="single"/>
        </w:rPr>
      </w:pPr>
      <w:r/>
      <w:bookmarkStart w:id="17" w:name="_Toc178500681"/>
      <w:r>
        <w:rPr>
          <w:rFonts w:hint="eastAsia" w:ascii="宋体" w:hAnsi="宋体" w:cs="宋体"/>
          <w:iCs/>
          <w:sz w:val="32"/>
          <w:szCs w:val="32"/>
          <w:u w:val="single"/>
        </w:rPr>
        <w:t xml:space="preserve">二、</w:t>
      </w:r>
      <w:bookmarkEnd w:id="17"/>
      <w:r>
        <w:rPr>
          <w:rFonts w:hint="eastAsia" w:ascii="宋体" w:hAnsi="宋体" w:cs="宋体"/>
          <w:iCs/>
          <w:sz w:val="32"/>
          <w:szCs w:val="32"/>
          <w:u w:val="single"/>
        </w:rPr>
        <w:t xml:space="preserve">具有良好的商业信誉和健全的财务会计制度</w:t>
      </w:r>
      <w:r/>
    </w:p>
    <w:p>
      <w:pPr>
        <w:ind w:firstLine="480"/>
        <w:spacing w:line="276" w:lineRule="auto"/>
        <w:rPr>
          <w:rFonts w:hint="eastAsia" w:ascii="宋体" w:hAnsi="宋体" w:cs="宋体"/>
          <w:bCs/>
          <w:iCs/>
          <w:sz w:val="24"/>
          <w:szCs w:val="21"/>
        </w:rPr>
      </w:pPr>
      <w:r>
        <w:rPr>
          <w:rFonts w:hint="eastAsia" w:ascii="宋体" w:hAnsi="宋体" w:cs="宋体"/>
          <w:bCs/>
          <w:iCs/>
          <w:sz w:val="24"/>
          <w:szCs w:val="21"/>
        </w:rPr>
        <w:t xml:space="preserve">提供上一年度的财务状况报告（</w:t>
      </w:r>
      <w:r>
        <w:rPr>
          <w:rFonts w:hint="eastAsia" w:ascii="宋体" w:hAnsi="宋体" w:cs="宋体"/>
          <w:bCs/>
          <w:iCs/>
          <w:sz w:val="24"/>
          <w:szCs w:val="21"/>
        </w:rPr>
        <w:t xml:space="preserve">2025</w:t>
      </w:r>
      <w:r>
        <w:rPr>
          <w:rFonts w:hint="eastAsia" w:ascii="宋体" w:hAnsi="宋体" w:cs="宋体"/>
          <w:bCs/>
          <w:iCs/>
          <w:sz w:val="24"/>
          <w:szCs w:val="21"/>
        </w:rPr>
        <w:t xml:space="preserve">年度经审计的财务报告，或投标截止时间前六个月内任一月份企业编制的会计报表（至少包括资产负债表和利润表），或投标截止时间前六个月内银行出具的资信证明，复印件加盖公章），成立不满一年无需提供</w:t>
      </w:r>
      <w:r/>
    </w:p>
    <w:p>
      <w:pPr>
        <w:spacing w:line="276" w:lineRule="auto"/>
        <w:rPr>
          <w:rFonts w:hint="eastAsia" w:ascii="宋体" w:hAnsi="宋体" w:cs="宋体"/>
          <w:i/>
          <w:sz w:val="32"/>
          <w:szCs w:val="32"/>
          <w:u w:val="single"/>
        </w:rPr>
      </w:pPr>
      <w:r>
        <w:rPr>
          <w:rFonts w:hint="eastAsia" w:ascii="宋体" w:hAnsi="宋体" w:cs="宋体"/>
          <w:i/>
          <w:sz w:val="32"/>
          <w:szCs w:val="32"/>
          <w:u w:val="single"/>
        </w:rPr>
      </w:r>
      <w:r/>
    </w:p>
    <w:p>
      <w:pPr>
        <w:rPr>
          <w:rFonts w:hint="eastAsia" w:ascii="宋体" w:hAnsi="宋体" w:cs="宋体"/>
          <w:iCs/>
          <w:sz w:val="32"/>
          <w:szCs w:val="32"/>
          <w:u w:val="single"/>
        </w:rPr>
      </w:pPr>
      <w:r/>
      <w:bookmarkStart w:id="18" w:name="_Toc178500682"/>
      <w:r>
        <w:rPr>
          <w:rFonts w:hint="eastAsia" w:ascii="宋体" w:hAnsi="宋体" w:cs="宋体"/>
          <w:iCs/>
          <w:sz w:val="32"/>
          <w:szCs w:val="32"/>
          <w:u w:val="single"/>
        </w:rPr>
        <w:t xml:space="preserve">三、</w:t>
      </w:r>
      <w:bookmarkEnd w:id="18"/>
      <w:r>
        <w:rPr>
          <w:rFonts w:hint="eastAsia" w:ascii="宋体" w:hAnsi="宋体" w:cs="宋体"/>
          <w:iCs/>
          <w:sz w:val="32"/>
          <w:szCs w:val="32"/>
          <w:u w:val="single"/>
        </w:rPr>
        <w:t xml:space="preserve">有依法缴纳税收和社会保障资金的良好记录</w:t>
      </w:r>
      <w:r/>
    </w:p>
    <w:p>
      <w:pPr>
        <w:ind w:firstLine="480"/>
        <w:spacing w:line="276" w:lineRule="auto"/>
        <w:rPr>
          <w:rFonts w:hint="eastAsia" w:ascii="宋体" w:hAnsi="宋体" w:cs="宋体"/>
          <w:bCs/>
          <w:iCs/>
          <w:sz w:val="24"/>
          <w:szCs w:val="21"/>
        </w:rPr>
      </w:pPr>
      <w:r>
        <w:rPr>
          <w:rFonts w:hint="eastAsia" w:ascii="宋体" w:hAnsi="宋体" w:cs="宋体"/>
          <w:bCs/>
          <w:iCs/>
          <w:sz w:val="24"/>
          <w:szCs w:val="21"/>
        </w:rPr>
        <w:t xml:space="preserve">依法纳税凭据：提供参加政府采购活动前半年内（</w:t>
      </w:r>
      <w:r>
        <w:rPr>
          <w:rFonts w:hint="eastAsia" w:ascii="宋体" w:hAnsi="宋体" w:cs="宋体"/>
          <w:bCs/>
          <w:iCs/>
          <w:sz w:val="24"/>
          <w:szCs w:val="21"/>
        </w:rPr>
        <w:t xml:space="preserve">2026年2月-2026年7月</w:t>
      </w:r>
      <w:r>
        <w:rPr>
          <w:rFonts w:hint="eastAsia" w:ascii="宋体" w:hAnsi="宋体" w:cs="宋体"/>
          <w:bCs/>
          <w:iCs/>
          <w:sz w:val="24"/>
          <w:szCs w:val="21"/>
        </w:rPr>
        <w:t xml:space="preserve">）的任一月依法纳税的凭据，如完税凭证或税务机关开具的完税证明（个人所得税除外）；</w:t>
      </w:r>
      <w:r/>
    </w:p>
    <w:p>
      <w:pPr>
        <w:ind w:firstLine="480"/>
        <w:spacing w:line="276" w:lineRule="auto"/>
        <w:rPr>
          <w:rFonts w:hint="eastAsia" w:ascii="宋体" w:hAnsi="宋体" w:cs="宋体"/>
          <w:bCs/>
          <w:iCs/>
          <w:sz w:val="24"/>
          <w:szCs w:val="21"/>
        </w:rPr>
      </w:pPr>
      <w:r>
        <w:rPr>
          <w:rFonts w:hint="eastAsia" w:ascii="宋体" w:hAnsi="宋体" w:cs="宋体"/>
          <w:bCs/>
          <w:iCs/>
          <w:sz w:val="24"/>
          <w:szCs w:val="21"/>
        </w:rPr>
        <w:t xml:space="preserve">缴纳社会保险的凭据：提供参加政府采购活动前半年内（</w:t>
      </w:r>
      <w:r>
        <w:rPr>
          <w:rFonts w:hint="eastAsia" w:ascii="宋体" w:hAnsi="宋体" w:cs="宋体"/>
          <w:bCs/>
          <w:iCs/>
          <w:sz w:val="24"/>
          <w:szCs w:val="21"/>
        </w:rPr>
        <w:t xml:space="preserve">2026年2月-2026年7月</w:t>
      </w:r>
      <w:r>
        <w:rPr>
          <w:rFonts w:hint="eastAsia" w:ascii="宋体" w:hAnsi="宋体" w:cs="宋体"/>
          <w:bCs/>
          <w:iCs/>
          <w:sz w:val="24"/>
          <w:szCs w:val="21"/>
        </w:rPr>
        <w:t xml:space="preserve">）的任一月缴纳社会保险的凭据，如专用收据或社会保险缴纳清单；</w:t>
      </w:r>
      <w:r/>
    </w:p>
    <w:p>
      <w:pPr>
        <w:ind w:firstLine="480"/>
        <w:spacing w:line="276" w:lineRule="auto"/>
        <w:rPr>
          <w:rFonts w:hint="eastAsia" w:ascii="宋体" w:hAnsi="宋体" w:cs="宋体"/>
          <w:bCs/>
          <w:iCs/>
          <w:sz w:val="24"/>
          <w:szCs w:val="21"/>
        </w:rPr>
      </w:pPr>
      <w:r>
        <w:rPr>
          <w:rFonts w:hint="eastAsia" w:ascii="宋体" w:hAnsi="宋体" w:cs="宋体"/>
          <w:bCs/>
          <w:iCs/>
          <w:sz w:val="24"/>
          <w:szCs w:val="21"/>
        </w:rPr>
        <w:t xml:space="preserve">依法免税或不需要缴纳社会保障资金的证明文件：如果供应</w:t>
      </w:r>
      <w:r>
        <w:rPr>
          <w:rFonts w:hint="eastAsia" w:ascii="宋体" w:hAnsi="宋体" w:cs="宋体"/>
          <w:bCs/>
          <w:iCs/>
          <w:sz w:val="24"/>
          <w:szCs w:val="21"/>
        </w:rPr>
        <w:t xml:space="preserve">商依法</w:t>
      </w:r>
      <w:r>
        <w:rPr>
          <w:rFonts w:hint="eastAsia" w:ascii="宋体" w:hAnsi="宋体" w:cs="宋体"/>
          <w:bCs/>
          <w:iCs/>
          <w:sz w:val="24"/>
          <w:szCs w:val="21"/>
        </w:rPr>
        <w:t xml:space="preserve">免税或不需要缴纳社会保障资金，则须提供相应的证明文件，以说明其免税或无需缴纳的依据和情况。</w:t>
      </w:r>
      <w:r/>
    </w:p>
    <w:p>
      <w:pPr>
        <w:pStyle w:val="745"/>
      </w:pPr>
      <w:r/>
      <w:r/>
    </w:p>
    <w:p>
      <w:pPr>
        <w:rPr>
          <w:rFonts w:hint="eastAsia" w:ascii="宋体" w:hAnsi="宋体" w:cs="宋体"/>
          <w:iCs/>
          <w:sz w:val="32"/>
          <w:szCs w:val="32"/>
          <w:u w:val="single"/>
        </w:rPr>
      </w:pPr>
      <w:r/>
      <w:bookmarkStart w:id="19" w:name="_Toc178500683"/>
      <w:r>
        <w:rPr>
          <w:rFonts w:hint="eastAsia" w:ascii="宋体" w:hAnsi="宋体" w:cs="宋体"/>
          <w:iCs/>
          <w:sz w:val="32"/>
          <w:szCs w:val="32"/>
          <w:u w:val="single"/>
        </w:rPr>
        <w:t xml:space="preserve">四、具备履行合同所必需的设备和专业技术能力</w:t>
      </w:r>
      <w:bookmarkEnd w:id="19"/>
      <w:r/>
      <w:r/>
    </w:p>
    <w:p>
      <w:pPr>
        <w:ind w:firstLine="480"/>
        <w:spacing w:line="276" w:lineRule="auto"/>
        <w:rPr>
          <w:rFonts w:hint="eastAsia" w:ascii="宋体" w:hAnsi="宋体" w:cs="宋体"/>
          <w:bCs/>
          <w:sz w:val="24"/>
          <w:szCs w:val="21"/>
        </w:rPr>
      </w:pPr>
      <w:r>
        <w:rPr>
          <w:rFonts w:hint="eastAsia" w:ascii="宋体" w:hAnsi="宋体" w:cs="宋体"/>
          <w:bCs/>
          <w:sz w:val="24"/>
          <w:szCs w:val="21"/>
        </w:rPr>
        <w:t xml:space="preserve">提供书面声明：</w:t>
      </w:r>
      <w:r/>
    </w:p>
    <w:p>
      <w:pPr>
        <w:jc w:val="center"/>
        <w:spacing w:line="276" w:lineRule="auto"/>
        <w:rPr>
          <w:rFonts w:hint="eastAsia" w:ascii="宋体" w:hAnsi="宋体" w:cs="宋体"/>
          <w:bCs/>
          <w:sz w:val="32"/>
          <w:szCs w:val="32"/>
        </w:rPr>
      </w:pPr>
      <w:r>
        <w:rPr>
          <w:rFonts w:hint="eastAsia" w:ascii="宋体" w:hAnsi="宋体" w:cs="宋体"/>
          <w:bCs/>
          <w:sz w:val="32"/>
          <w:szCs w:val="32"/>
        </w:rPr>
        <w:t xml:space="preserve">声明</w:t>
      </w:r>
      <w:r/>
    </w:p>
    <w:p>
      <w:pPr>
        <w:ind w:firstLine="480"/>
        <w:spacing w:line="276" w:lineRule="auto"/>
        <w:rPr>
          <w:rFonts w:hint="eastAsia" w:ascii="宋体" w:hAnsi="宋体" w:cs="宋体"/>
          <w:bCs/>
          <w:sz w:val="24"/>
        </w:rPr>
      </w:pPr>
      <w:r>
        <w:rPr>
          <w:rFonts w:hint="eastAsia" w:ascii="宋体" w:hAnsi="宋体" w:cs="宋体"/>
          <w:bCs/>
          <w:sz w:val="24"/>
        </w:rPr>
        <w:t xml:space="preserve">致：</w:t>
      </w:r>
      <w:r>
        <w:rPr>
          <w:rFonts w:hint="eastAsia" w:ascii="宋体" w:hAnsi="宋体" w:cs="宋体"/>
          <w:bCs/>
          <w:sz w:val="24"/>
          <w:u w:val="single"/>
        </w:rPr>
        <w:t xml:space="preserve">（采购人）</w:t>
      </w:r>
      <w:r/>
    </w:p>
    <w:p>
      <w:pPr>
        <w:ind w:left="400"/>
        <w:spacing w:line="276" w:lineRule="auto"/>
        <w:rPr>
          <w:rFonts w:hint="eastAsia" w:ascii="宋体" w:hAnsi="宋体" w:cs="宋体"/>
          <w:bCs/>
          <w:sz w:val="24"/>
        </w:rPr>
      </w:pPr>
      <w:r>
        <w:rPr>
          <w:rFonts w:hint="eastAsia" w:ascii="宋体" w:hAnsi="宋体" w:cs="宋体"/>
          <w:bCs/>
          <w:sz w:val="24"/>
        </w:rPr>
        <w:t xml:space="preserve">我公司郑重声明：具有履行编号为</w:t>
      </w:r>
      <w:r>
        <w:rPr>
          <w:rFonts w:hint="eastAsia" w:ascii="仿宋" w:hAnsi="仿宋" w:eastAsia="仿宋"/>
          <w:sz w:val="28"/>
          <w:szCs w:val="28"/>
        </w:rPr>
        <w:t xml:space="preserve">JSZC-</w:t>
      </w:r>
      <w:r>
        <w:rPr>
          <w:rFonts w:ascii="仿宋" w:hAnsi="仿宋" w:eastAsia="仿宋"/>
          <w:sz w:val="28"/>
          <w:szCs w:val="28"/>
        </w:rPr>
        <w:t xml:space="preserve">320</w:t>
      </w:r>
      <w:r>
        <w:rPr>
          <w:rFonts w:ascii="仿宋" w:hAnsi="仿宋" w:eastAsia="仿宋"/>
          <w:sz w:val="28"/>
          <w:szCs w:val="28"/>
          <w:u w:val="single"/>
        </w:rPr>
        <w:t xml:space="preserve">***</w:t>
      </w:r>
      <w:r>
        <w:rPr>
          <w:rFonts w:ascii="仿宋" w:hAnsi="仿宋" w:eastAsia="仿宋"/>
          <w:sz w:val="28"/>
          <w:szCs w:val="28"/>
        </w:rPr>
        <w:t xml:space="preserve">-</w:t>
      </w:r>
      <w:r>
        <w:rPr>
          <w:rFonts w:hint="eastAsia" w:ascii="仿宋" w:hAnsi="仿宋" w:eastAsia="仿宋"/>
          <w:sz w:val="28"/>
          <w:szCs w:val="28"/>
        </w:rPr>
        <w:t xml:space="preserve">SHGK-</w:t>
      </w:r>
      <w:r>
        <w:rPr>
          <w:rFonts w:ascii="仿宋" w:hAnsi="仿宋" w:eastAsia="仿宋"/>
          <w:sz w:val="28"/>
          <w:szCs w:val="28"/>
          <w:u w:val="single"/>
        </w:rPr>
        <w:t xml:space="preserve">*****</w:t>
      </w:r>
      <w:r>
        <w:rPr>
          <w:rFonts w:ascii="仿宋" w:hAnsi="仿宋" w:eastAsia="仿宋"/>
          <w:sz w:val="28"/>
          <w:szCs w:val="28"/>
        </w:rPr>
        <w:t xml:space="preserve">-</w:t>
      </w:r>
      <w:r>
        <w:rPr>
          <w:rFonts w:ascii="仿宋" w:hAnsi="仿宋" w:eastAsia="仿宋"/>
          <w:sz w:val="28"/>
          <w:szCs w:val="28"/>
          <w:u w:val="single"/>
        </w:rPr>
        <w:t xml:space="preserve">****</w:t>
      </w:r>
      <w:r>
        <w:rPr>
          <w:rFonts w:hint="eastAsia" w:ascii="宋体" w:hAnsi="宋体" w:cs="宋体"/>
          <w:bCs/>
          <w:sz w:val="24"/>
        </w:rPr>
        <w:t xml:space="preserve">项下采购项目合同的设备和专业技术能力。</w:t>
      </w:r>
      <w:r/>
    </w:p>
    <w:p>
      <w:pPr>
        <w:ind w:firstLine="480"/>
        <w:spacing w:line="276" w:lineRule="auto"/>
        <w:rPr>
          <w:rFonts w:hint="eastAsia" w:ascii="宋体" w:hAnsi="宋体" w:cs="宋体"/>
          <w:bCs/>
          <w:sz w:val="24"/>
          <w:szCs w:val="21"/>
        </w:rPr>
      </w:pPr>
      <w:r>
        <w:rPr>
          <w:rFonts w:hint="eastAsia" w:ascii="宋体" w:hAnsi="宋体" w:cs="宋体"/>
          <w:bCs/>
          <w:sz w:val="24"/>
          <w:szCs w:val="21"/>
        </w:rPr>
        <w:t xml:space="preserve">特此声明！</w:t>
      </w:r>
      <w:r/>
    </w:p>
    <w:p>
      <w:pPr>
        <w:ind w:firstLine="480"/>
        <w:spacing w:line="276" w:lineRule="auto"/>
        <w:rPr>
          <w:rFonts w:hint="eastAsia" w:ascii="宋体" w:hAnsi="宋体" w:cs="宋体"/>
          <w:bCs/>
          <w:sz w:val="24"/>
          <w:szCs w:val="21"/>
        </w:rPr>
      </w:pPr>
      <w:r>
        <w:rPr>
          <w:rFonts w:hint="eastAsia" w:ascii="宋体" w:hAnsi="宋体" w:cs="宋体"/>
          <w:bCs/>
          <w:sz w:val="24"/>
          <w:szCs w:val="21"/>
        </w:rPr>
      </w:r>
      <w:r/>
    </w:p>
    <w:p>
      <w:pPr>
        <w:ind w:firstLine="480"/>
        <w:spacing w:line="276" w:lineRule="auto"/>
        <w:rPr>
          <w:rFonts w:hint="eastAsia" w:ascii="宋体" w:hAnsi="宋体" w:cs="宋体"/>
          <w:bCs/>
          <w:sz w:val="24"/>
          <w:szCs w:val="21"/>
          <w:u w:val="single"/>
        </w:rPr>
      </w:pPr>
      <w:r>
        <w:rPr>
          <w:rFonts w:hint="eastAsia" w:ascii="宋体" w:hAnsi="宋体" w:cs="宋体"/>
          <w:bCs/>
          <w:sz w:val="24"/>
          <w:szCs w:val="21"/>
        </w:rPr>
        <w:t xml:space="preserve">投标人名称：</w:t>
      </w:r>
      <w:r>
        <w:rPr>
          <w:rFonts w:hint="eastAsia" w:ascii="宋体" w:hAnsi="宋体" w:cs="宋体"/>
          <w:bCs/>
          <w:sz w:val="24"/>
          <w:szCs w:val="21"/>
          <w:u w:val="single"/>
        </w:rPr>
        <w:t xml:space="preserve">（加盖CA电子公章）</w:t>
      </w:r>
      <w:r/>
    </w:p>
    <w:p>
      <w:pPr>
        <w:ind w:firstLine="480"/>
        <w:spacing w:line="276" w:lineRule="auto"/>
        <w:rPr>
          <w:rFonts w:hint="eastAsia" w:ascii="宋体" w:hAnsi="宋体" w:cs="宋体"/>
          <w:bCs/>
          <w:sz w:val="24"/>
          <w:szCs w:val="21"/>
        </w:rPr>
      </w:pPr>
      <w:r>
        <w:rPr>
          <w:rFonts w:hint="eastAsia" w:ascii="宋体" w:hAnsi="宋体" w:cs="宋体"/>
          <w:bCs/>
          <w:sz w:val="24"/>
          <w:szCs w:val="21"/>
        </w:rPr>
        <w:t xml:space="preserve">法定代表人（或授权代表）签字：</w:t>
      </w:r>
      <w:r/>
    </w:p>
    <w:p>
      <w:pPr>
        <w:ind w:firstLine="480"/>
        <w:spacing w:line="276" w:lineRule="auto"/>
        <w:rPr>
          <w:rFonts w:hint="eastAsia" w:ascii="宋体" w:hAnsi="宋体" w:cs="宋体"/>
          <w:bCs/>
          <w:sz w:val="24"/>
          <w:szCs w:val="21"/>
        </w:rPr>
      </w:pPr>
      <w:r>
        <w:rPr>
          <w:rFonts w:hint="eastAsia" w:ascii="宋体" w:hAnsi="宋体" w:cs="宋体"/>
          <w:bCs/>
          <w:sz w:val="24"/>
          <w:szCs w:val="21"/>
        </w:rPr>
        <w:t xml:space="preserve">投标日期：</w:t>
      </w:r>
      <w:r>
        <w:rPr>
          <w:rFonts w:hint="eastAsia" w:ascii="宋体" w:hAnsi="宋体" w:cs="宋体"/>
          <w:bCs/>
          <w:sz w:val="24"/>
          <w:szCs w:val="21"/>
        </w:rPr>
        <w:t xml:space="preserve">2026</w:t>
      </w:r>
      <w:r>
        <w:rPr>
          <w:rFonts w:hint="eastAsia" w:ascii="宋体" w:hAnsi="宋体" w:cs="宋体"/>
          <w:bCs/>
          <w:sz w:val="24"/>
          <w:szCs w:val="21"/>
        </w:rPr>
        <w:t xml:space="preserve">年XX月XX日</w:t>
      </w:r>
      <w:r/>
    </w:p>
    <w:p>
      <w:pPr>
        <w:spacing w:line="276" w:lineRule="auto"/>
        <w:rPr>
          <w:rFonts w:hint="eastAsia" w:ascii="宋体" w:hAnsi="宋体" w:cs="宋体"/>
          <w:sz w:val="32"/>
          <w:szCs w:val="32"/>
        </w:rPr>
      </w:pPr>
      <w:r>
        <w:rPr>
          <w:rFonts w:hint="eastAsia" w:ascii="宋体" w:hAnsi="宋体" w:cs="宋体"/>
          <w:sz w:val="32"/>
          <w:szCs w:val="32"/>
        </w:rPr>
      </w:r>
      <w:r/>
    </w:p>
    <w:p>
      <w:pPr>
        <w:rPr>
          <w:rFonts w:hint="eastAsia" w:ascii="宋体" w:hAnsi="宋体" w:cs="宋体"/>
          <w:iCs/>
          <w:sz w:val="32"/>
          <w:szCs w:val="32"/>
          <w:u w:val="single"/>
        </w:rPr>
      </w:pPr>
      <w:r/>
      <w:bookmarkStart w:id="20" w:name="_Toc178500684"/>
      <w:r>
        <w:rPr>
          <w:rFonts w:hint="eastAsia" w:ascii="宋体" w:hAnsi="宋体" w:cs="宋体"/>
          <w:iCs/>
          <w:sz w:val="32"/>
          <w:szCs w:val="32"/>
          <w:u w:val="single"/>
        </w:rPr>
        <w:t xml:space="preserve">五、参加政府采购活动前 3 年内在经营活动中没有重大违法记录</w:t>
      </w:r>
      <w:bookmarkEnd w:id="20"/>
      <w:r/>
      <w:r/>
    </w:p>
    <w:p>
      <w:pPr>
        <w:ind w:firstLine="480"/>
        <w:spacing w:line="276" w:lineRule="auto"/>
        <w:rPr>
          <w:rFonts w:hint="eastAsia" w:ascii="宋体" w:hAnsi="宋体" w:cs="宋体"/>
          <w:bCs/>
          <w:sz w:val="24"/>
          <w:szCs w:val="21"/>
        </w:rPr>
      </w:pPr>
      <w:r>
        <w:rPr>
          <w:rFonts w:hint="eastAsia" w:ascii="宋体" w:hAnsi="宋体" w:cs="宋体"/>
          <w:bCs/>
          <w:sz w:val="24"/>
          <w:szCs w:val="21"/>
        </w:rPr>
        <w:t xml:space="preserve">提供书面声明：</w:t>
      </w:r>
      <w:r/>
    </w:p>
    <w:p>
      <w:pPr>
        <w:jc w:val="center"/>
        <w:spacing w:line="276" w:lineRule="auto"/>
        <w:rPr>
          <w:rFonts w:hint="eastAsia" w:ascii="宋体" w:hAnsi="宋体" w:cs="宋体"/>
          <w:bCs/>
          <w:sz w:val="24"/>
        </w:rPr>
      </w:pPr>
      <w:r>
        <w:rPr>
          <w:rFonts w:hint="eastAsia" w:ascii="宋体" w:hAnsi="宋体" w:cs="宋体"/>
          <w:bCs/>
          <w:sz w:val="32"/>
          <w:szCs w:val="32"/>
        </w:rPr>
        <w:t xml:space="preserve">声明</w:t>
      </w:r>
      <w:r/>
    </w:p>
    <w:p>
      <w:pPr>
        <w:ind w:firstLine="480"/>
        <w:spacing w:line="276" w:lineRule="auto"/>
        <w:rPr>
          <w:rFonts w:hint="eastAsia" w:ascii="宋体" w:hAnsi="宋体" w:cs="宋体"/>
          <w:b/>
          <w:bCs/>
          <w:sz w:val="44"/>
          <w:szCs w:val="44"/>
        </w:rPr>
      </w:pPr>
      <w:r>
        <w:rPr>
          <w:rFonts w:hint="eastAsia" w:ascii="宋体" w:hAnsi="宋体" w:cs="宋体"/>
          <w:bCs/>
          <w:sz w:val="24"/>
        </w:rPr>
        <w:t xml:space="preserve">致：</w:t>
      </w:r>
      <w:r>
        <w:rPr>
          <w:rFonts w:hint="eastAsia" w:ascii="宋体" w:hAnsi="宋体" w:cs="宋体"/>
          <w:bCs/>
          <w:sz w:val="24"/>
          <w:u w:val="single"/>
        </w:rPr>
        <w:t xml:space="preserve">（采购人）</w:t>
      </w:r>
      <w:r/>
    </w:p>
    <w:p>
      <w:pPr>
        <w:spacing w:line="276" w:lineRule="auto"/>
        <w:rPr>
          <w:rFonts w:hint="eastAsia" w:ascii="宋体" w:hAnsi="宋体" w:cs="宋体"/>
          <w:bCs/>
          <w:sz w:val="24"/>
          <w:szCs w:val="21"/>
        </w:rPr>
      </w:pPr>
      <w:r>
        <w:rPr>
          <w:rFonts w:hint="eastAsia" w:ascii="宋体" w:hAnsi="宋体" w:cs="宋体"/>
          <w:bCs/>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276" w:lineRule="auto"/>
        <w:rPr>
          <w:rFonts w:hint="eastAsia" w:ascii="宋体" w:hAnsi="宋体" w:cs="宋体"/>
          <w:bCs/>
          <w:sz w:val="24"/>
          <w:szCs w:val="21"/>
        </w:rPr>
      </w:pPr>
      <w:r>
        <w:rPr>
          <w:rFonts w:hint="eastAsia" w:ascii="宋体" w:hAnsi="宋体" w:cs="宋体"/>
          <w:bCs/>
          <w:sz w:val="24"/>
          <w:szCs w:val="21"/>
        </w:rPr>
        <w:t xml:space="preserve">特此声明！</w:t>
      </w:r>
      <w:r/>
    </w:p>
    <w:p>
      <w:pPr>
        <w:ind w:firstLine="480"/>
        <w:spacing w:line="276" w:lineRule="auto"/>
        <w:rPr>
          <w:rFonts w:hint="eastAsia" w:ascii="宋体" w:hAnsi="宋体" w:cs="宋体"/>
          <w:bCs/>
          <w:sz w:val="24"/>
          <w:szCs w:val="21"/>
        </w:rPr>
      </w:pPr>
      <w:r>
        <w:rPr>
          <w:rFonts w:hint="eastAsia" w:ascii="宋体" w:hAnsi="宋体" w:cs="宋体"/>
          <w:bCs/>
          <w:sz w:val="24"/>
          <w:szCs w:val="21"/>
        </w:rPr>
      </w:r>
      <w:r/>
    </w:p>
    <w:p>
      <w:pPr>
        <w:ind w:firstLine="426"/>
        <w:spacing w:line="276" w:lineRule="auto"/>
        <w:rPr>
          <w:rFonts w:hint="eastAsia" w:ascii="宋体" w:hAnsi="宋体" w:cs="宋体"/>
          <w:bCs/>
          <w:sz w:val="24"/>
          <w:szCs w:val="21"/>
          <w:u w:val="single"/>
        </w:rPr>
      </w:pPr>
      <w:r>
        <w:rPr>
          <w:rFonts w:hint="eastAsia" w:ascii="宋体" w:hAnsi="宋体" w:cs="宋体"/>
          <w:bCs/>
          <w:sz w:val="24"/>
          <w:szCs w:val="21"/>
        </w:rPr>
        <w:t xml:space="preserve">投标人名称：</w:t>
      </w:r>
      <w:r>
        <w:rPr>
          <w:rFonts w:hint="eastAsia" w:ascii="宋体" w:hAnsi="宋体" w:cs="宋体"/>
          <w:bCs/>
          <w:sz w:val="24"/>
          <w:szCs w:val="21"/>
          <w:u w:val="single"/>
        </w:rPr>
        <w:t xml:space="preserve">（加盖CA电子公章）</w:t>
      </w:r>
      <w:r/>
    </w:p>
    <w:p>
      <w:pPr>
        <w:ind w:firstLine="426"/>
        <w:spacing w:line="276" w:lineRule="auto"/>
        <w:rPr>
          <w:rFonts w:hint="eastAsia" w:ascii="宋体" w:hAnsi="宋体" w:cs="宋体"/>
          <w:bCs/>
          <w:sz w:val="24"/>
          <w:szCs w:val="21"/>
        </w:rPr>
      </w:pPr>
      <w:r>
        <w:rPr>
          <w:rFonts w:hint="eastAsia" w:ascii="宋体" w:hAnsi="宋体" w:cs="宋体"/>
          <w:bCs/>
          <w:sz w:val="24"/>
          <w:szCs w:val="21"/>
        </w:rPr>
        <w:t xml:space="preserve">法定代表人（或授权代表）签字：</w:t>
      </w:r>
      <w:r/>
    </w:p>
    <w:p>
      <w:pPr>
        <w:ind w:firstLine="425"/>
        <w:jc w:val="both"/>
        <w:spacing w:line="519" w:lineRule="atLeast"/>
        <w:rPr>
          <w:rFonts w:hint="eastAsia" w:ascii="宋体" w:hAnsi="宋体" w:cs="宋体"/>
          <w:iCs/>
          <w:sz w:val="32"/>
          <w:szCs w:val="32"/>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1"/>
        </w:rPr>
        <w:t xml:space="preserve">投标日期：</w:t>
      </w:r>
      <w:r>
        <w:rPr>
          <w:rFonts w:hint="eastAsia" w:ascii="宋体" w:hAnsi="宋体" w:cs="宋体"/>
          <w:bCs/>
          <w:sz w:val="24"/>
          <w:szCs w:val="21"/>
        </w:rPr>
        <w:t xml:space="preserve">2026</w:t>
      </w:r>
      <w:r>
        <w:rPr>
          <w:rFonts w:hint="eastAsia" w:ascii="宋体" w:hAnsi="宋体" w:cs="宋体"/>
          <w:bCs/>
          <w:sz w:val="24"/>
          <w:szCs w:val="21"/>
        </w:rPr>
        <w:t xml:space="preserve">年XX月XX日</w:t>
      </w:r>
      <w:bookmarkStart w:id="21" w:name="_Toc178500685"/>
      <w:r>
        <w:rPr>
          <w:rFonts w:ascii="宋体" w:hAnsi="宋体" w:cs="宋体"/>
          <w:bCs/>
          <w:sz w:val="24"/>
          <w:szCs w:val="21"/>
        </w:rPr>
        <w:br w:type="page" w:clear="all"/>
      </w:r>
      <w:r>
        <w:rPr>
          <w:rFonts w:hint="eastAsia" w:ascii="宋体" w:hAnsi="宋体" w:cs="宋体"/>
          <w:iCs/>
          <w:sz w:val="32"/>
          <w:szCs w:val="32"/>
          <w:u w:val="single"/>
        </w:rPr>
        <w:t xml:space="preserve">六、</w:t>
      </w:r>
      <w:r>
        <w:rPr>
          <w:rFonts w:hint="eastAsia" w:ascii="宋体" w:hAnsi="宋体" w:cs="宋体"/>
          <w:iCs/>
          <w:sz w:val="32"/>
          <w:szCs w:val="32"/>
          <w:u w:val="single"/>
        </w:rPr>
        <w:t xml:space="preserve">具备法律、行政法规规定的其他条件的证明材料</w:t>
      </w:r>
      <w:r/>
    </w:p>
    <w:p>
      <w:pPr>
        <w:ind w:firstLine="560"/>
        <w:jc w:val="center"/>
        <w:spacing w:line="51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声明</w:t>
      </w:r>
      <w:r/>
    </w:p>
    <w:p>
      <w:pPr>
        <w:ind w:firstLine="560"/>
        <w:jc w:val="both"/>
        <w:spacing w:line="51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致：南通大学附属医院</w:t>
      </w:r>
      <w:r/>
    </w:p>
    <w:p>
      <w:pPr>
        <w:ind w:firstLine="560"/>
        <w:jc w:val="both"/>
        <w:spacing w:line="51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我公司郑重声明：我公司具有XXXXX项目（项目编号XXXXXX）法律、行政法规规定的其他资格条件。</w:t>
      </w:r>
      <w:r/>
    </w:p>
    <w:p>
      <w:pPr>
        <w:ind w:firstLine="560"/>
        <w:jc w:val="both"/>
        <w:spacing w:line="51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特此声明！</w:t>
      </w:r>
      <w:r/>
    </w:p>
    <w:p>
      <w:pPr>
        <w:ind w:firstLine="560"/>
        <w:jc w:val="both"/>
        <w:spacing w:line="51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r>
      <w:r/>
    </w:p>
    <w:p>
      <w:pPr>
        <w:ind w:firstLine="426"/>
        <w:spacing w:line="360" w:lineRule="auto"/>
        <w:rPr>
          <w:rFonts w:hint="eastAsia" w:ascii="仿宋" w:hAnsi="仿宋" w:eastAsia="仿宋"/>
          <w:sz w:val="28"/>
          <w:szCs w:val="21"/>
        </w:rPr>
      </w:pPr>
      <w:r>
        <w:rPr>
          <w:rFonts w:hint="eastAsia" w:ascii="仿宋" w:hAnsi="仿宋" w:eastAsia="仿宋"/>
          <w:sz w:val="28"/>
          <w:szCs w:val="21"/>
        </w:rPr>
        <w:t xml:space="preserve">投标人名称：</w:t>
      </w:r>
      <w:r>
        <w:rPr>
          <w:rFonts w:ascii="仿宋" w:hAnsi="仿宋" w:eastAsia="仿宋"/>
          <w:sz w:val="28"/>
          <w:szCs w:val="21"/>
          <w:u w:val="single"/>
        </w:rPr>
        <w:t xml:space="preserve">     </w:t>
      </w:r>
      <w:r>
        <w:rPr>
          <w:rFonts w:hint="eastAsia" w:ascii="仿宋" w:hAnsi="仿宋" w:eastAsia="仿宋"/>
          <w:sz w:val="28"/>
          <w:szCs w:val="21"/>
          <w:u w:val="single"/>
        </w:rPr>
        <w:t xml:space="preserve">            </w:t>
      </w:r>
      <w:r>
        <w:rPr>
          <w:rFonts w:hint="eastAsia" w:ascii="仿宋" w:hAnsi="仿宋" w:eastAsia="仿宋"/>
          <w:sz w:val="28"/>
          <w:szCs w:val="21"/>
        </w:rPr>
        <w:t xml:space="preserve">（加盖CA电子公章）</w:t>
      </w:r>
      <w:r>
        <w:rPr>
          <w:rFonts w:ascii="仿宋" w:hAnsi="仿宋" w:eastAsia="仿宋"/>
          <w:sz w:val="28"/>
          <w:szCs w:val="21"/>
        </w:rPr>
        <w:t xml:space="preserve"> </w:t>
      </w:r>
      <w:r/>
    </w:p>
    <w:p>
      <w:pPr>
        <w:ind w:firstLine="426"/>
        <w:spacing w:line="360" w:lineRule="auto"/>
        <w:rPr>
          <w:rFonts w:hint="eastAsia" w:ascii="仿宋" w:hAnsi="仿宋" w:eastAsia="仿宋"/>
          <w:sz w:val="28"/>
          <w:szCs w:val="21"/>
        </w:rPr>
      </w:pPr>
      <w:r>
        <w:rPr>
          <w:rFonts w:hint="eastAsia" w:ascii="仿宋" w:hAnsi="仿宋" w:eastAsia="仿宋"/>
          <w:sz w:val="28"/>
          <w:szCs w:val="21"/>
        </w:rPr>
        <w:t xml:space="preserve">法定代表人签字/签章或其授权代表签字</w:t>
      </w:r>
      <w:r>
        <w:rPr>
          <w:rFonts w:hint="eastAsia" w:ascii="仿宋" w:hAnsi="仿宋" w:eastAsia="仿宋"/>
          <w:sz w:val="28"/>
          <w:szCs w:val="21"/>
        </w:rPr>
        <w:t xml:space="preserve">：</w:t>
      </w:r>
      <w:r>
        <w:rPr>
          <w:rFonts w:ascii="仿宋" w:hAnsi="仿宋" w:eastAsia="仿宋"/>
          <w:sz w:val="28"/>
          <w:szCs w:val="21"/>
          <w:u w:val="single"/>
        </w:rPr>
        <w:t xml:space="preserve"> </w:t>
      </w:r>
      <w:r/>
    </w:p>
    <w:p>
      <w:pPr>
        <w:ind w:firstLine="426"/>
        <w:rPr>
          <w:rFonts w:hint="eastAsia" w:ascii="仿宋" w:hAnsi="仿宋" w:eastAsia="仿宋"/>
          <w:sz w:val="28"/>
          <w:szCs w:val="21"/>
        </w:rPr>
      </w:pPr>
      <w:r>
        <w:rPr>
          <w:rFonts w:hint="eastAsia" w:ascii="仿宋" w:hAnsi="仿宋" w:eastAsia="仿宋"/>
          <w:sz w:val="28"/>
          <w:szCs w:val="21"/>
        </w:rPr>
        <w:t xml:space="preserve">日期：</w:t>
      </w:r>
      <w:r>
        <w:rPr>
          <w:rFonts w:hint="eastAsia" w:ascii="仿宋" w:hAnsi="仿宋" w:eastAsia="仿宋"/>
          <w:sz w:val="28"/>
          <w:szCs w:val="21"/>
        </w:rPr>
        <w:t xml:space="preserve">2026</w:t>
      </w:r>
      <w:r>
        <w:rPr>
          <w:rFonts w:hint="eastAsia" w:ascii="仿宋" w:hAnsi="仿宋" w:eastAsia="仿宋"/>
          <w:sz w:val="28"/>
          <w:szCs w:val="21"/>
        </w:rPr>
        <w:t xml:space="preserve">年</w:t>
      </w:r>
      <w:r>
        <w:rPr>
          <w:rFonts w:hint="eastAsia" w:ascii="仿宋" w:hAnsi="仿宋" w:eastAsia="仿宋"/>
          <w:sz w:val="28"/>
          <w:szCs w:val="21"/>
          <w:u w:val="single"/>
        </w:rPr>
        <w:t xml:space="preserve">    </w:t>
      </w:r>
      <w:r>
        <w:rPr>
          <w:rFonts w:hint="eastAsia" w:ascii="仿宋" w:hAnsi="仿宋" w:eastAsia="仿宋"/>
          <w:sz w:val="28"/>
          <w:szCs w:val="21"/>
        </w:rPr>
        <w:t xml:space="preserve">月</w:t>
      </w:r>
      <w:r>
        <w:rPr>
          <w:rFonts w:hint="eastAsia" w:ascii="仿宋" w:hAnsi="仿宋" w:eastAsia="仿宋"/>
          <w:sz w:val="28"/>
          <w:szCs w:val="21"/>
          <w:u w:val="single"/>
        </w:rPr>
        <w:t xml:space="preserve">    </w:t>
      </w:r>
      <w:r>
        <w:rPr>
          <w:rFonts w:hint="eastAsia" w:ascii="仿宋" w:hAnsi="仿宋" w:eastAsia="仿宋"/>
          <w:sz w:val="28"/>
          <w:szCs w:val="21"/>
        </w:rPr>
        <w:t xml:space="preserve">日</w:t>
      </w:r>
      <w:bookmarkEnd w:id="16"/>
      <w:r/>
    </w:p>
    <w:p>
      <w:pPr>
        <w:pStyle w:val="767"/>
      </w:pPr>
      <w:r>
        <w:rPr>
          <w:rFonts w:hint="eastAsia"/>
        </w:rPr>
        <w:br w:type="page" w:clear="all"/>
      </w:r>
      <w:r/>
    </w:p>
    <w:p>
      <w:pPr>
        <w:pStyle w:val="734"/>
        <w:spacing w:before="260" w:after="260" w:line="761" w:lineRule="atLeast"/>
        <w:rPr>
          <w:rFonts w:hint="eastAsia"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w:t>
      </w:r>
      <w:r>
        <w:rPr>
          <w:rFonts w:hint="eastAsia" w:ascii="仿宋" w:hAnsi="仿宋" w:eastAsia="仿宋" w:cs="仿宋"/>
          <w:b/>
          <w:sz w:val="28"/>
        </w:rPr>
        <w:t xml:space="preserve">6</w:t>
      </w:r>
      <w:r>
        <w:rPr>
          <w:rFonts w:hint="eastAsia" w:ascii="仿宋" w:hAnsi="仿宋" w:eastAsia="仿宋" w:cs="仿宋"/>
          <w:b/>
          <w:sz w:val="28"/>
        </w:rPr>
        <w:t xml:space="preserve">特定资格要求的证明文件</w:t>
      </w:r>
      <w:bookmarkEnd w:id="21"/>
      <w:r/>
      <w:r/>
    </w:p>
    <w:p>
      <w:pPr>
        <w:ind w:firstLine="560"/>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无</w:t>
      </w:r>
      <w:r/>
    </w:p>
    <w:p>
      <w:pPr>
        <w:ind w:firstLine="560"/>
        <w:jc w:val="both"/>
        <w:spacing w:line="479" w:lineRule="atLeast"/>
        <w:tabs>
          <w:tab w:val="left" w:pos="360" w:leader="none"/>
        </w:tabs>
        <w:rPr>
          <w:iCs/>
        </w:rPr>
        <w:pBdr>
          <w:top w:val="none" w:color="000000" w:sz="0" w:space="0"/>
          <w:left w:val="none" w:color="000000" w:sz="0" w:space="0"/>
          <w:bottom w:val="none" w:color="000000" w:sz="0" w:space="0"/>
          <w:right w:val="none" w:color="000000" w:sz="0" w:space="0"/>
        </w:pBdr>
      </w:pPr>
      <w:r>
        <w:rPr>
          <w:iCs/>
        </w:rPr>
        <w:br w:type="page" w:clear="all"/>
      </w:r>
      <w:r/>
    </w:p>
    <w:p>
      <w:pPr>
        <w:pStyle w:val="734"/>
        <w:jc w:val="center"/>
        <w:spacing w:before="260" w:after="260" w:line="761" w:lineRule="atLeast"/>
        <w:rPr>
          <w:rFonts w:hint="eastAsia"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w:t>
      </w:r>
      <w:r>
        <w:rPr>
          <w:rFonts w:hint="eastAsia" w:ascii="仿宋" w:hAnsi="仿宋" w:eastAsia="仿宋" w:cs="仿宋"/>
          <w:b/>
          <w:sz w:val="28"/>
        </w:rPr>
        <w:t xml:space="preserve">7</w:t>
      </w:r>
      <w:r>
        <w:rPr>
          <w:rFonts w:ascii="仿宋" w:hAnsi="仿宋" w:eastAsia="仿宋" w:cs="仿宋"/>
          <w:b/>
          <w:sz w:val="28"/>
        </w:rPr>
        <w:t xml:space="preserve">投标函</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投标函</w:t>
      </w:r>
      <w:r/>
    </w:p>
    <w:p>
      <w:pPr>
        <w:spacing w:line="479" w:lineRule="atLeas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致：</w:t>
      </w:r>
      <w:r>
        <w:rPr>
          <w:rFonts w:hint="eastAsia" w:ascii="仿宋" w:hAnsi="仿宋" w:eastAsia="仿宋" w:cs="仿宋"/>
          <w:sz w:val="28"/>
        </w:rPr>
        <w:t xml:space="preserve">江苏苏豪创新科技集团高科有限公司</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根据贵方的</w:t>
      </w:r>
      <w:r>
        <w:rPr>
          <w:rFonts w:hint="eastAsia" w:ascii="仿宋" w:hAnsi="仿宋" w:eastAsia="仿宋"/>
          <w:sz w:val="28"/>
          <w:szCs w:val="28"/>
        </w:rPr>
        <w:t xml:space="preserve">JSZC-320***-SHGK-*****-****</w:t>
      </w:r>
      <w:r>
        <w:rPr>
          <w:rFonts w:ascii="仿宋" w:hAnsi="仿宋" w:eastAsia="仿宋" w:cs="仿宋"/>
          <w:sz w:val="28"/>
        </w:rPr>
        <w:t xml:space="preserve">号招标文件，正式授权下述签字人_____(姓名)代表我方_______（投标人的名称），全权处理本次项目投标的有关事宜。</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据此函，__________签字</w:t>
      </w:r>
      <w:r>
        <w:rPr>
          <w:rFonts w:ascii="仿宋" w:hAnsi="仿宋" w:eastAsia="仿宋" w:cs="仿宋"/>
          <w:sz w:val="28"/>
        </w:rPr>
        <w:t xml:space="preserve">人兹宣布</w:t>
      </w:r>
      <w:r>
        <w:rPr>
          <w:rFonts w:ascii="仿宋" w:hAnsi="仿宋" w:eastAsia="仿宋" w:cs="仿宋"/>
          <w:sz w:val="28"/>
        </w:rPr>
        <w:t xml:space="preserve">同意如下：</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1.按招标文件规定的各项要求，向买方提供所需货物（包含与货物相关的服务）。</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2.我们完全理解贵方不一定将合同授予最低报价的投标人。</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3.我们已详细审核全部招标文件及其有效补充文件，我们知道必须放弃提出含糊不清或误解问题的权利。</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4.我们同意从规定的开标日期起遵循本投标文件，并在规定的投标有效期期满之前均具有约束力。</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5.同意向贵方提供贵方可能另外要求的与投标有关的任何证据或资料，并保证我方已提供和将要提供的文件是真实的、准确的。</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6.一旦我方中标,我方将根据招标文件的规定，严格履行合同的责任和义务,并保证在招标文件规定的时间完成项目，交付买方验收、使用。</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7.与本投标有关的正式通讯地址为：</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地         址：</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邮         编：</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电         话：</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传         真：</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投标人开户行：</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账         号： </w:t>
      </w:r>
      <w:r/>
    </w:p>
    <w:p>
      <w:pPr>
        <w:ind w:firstLine="560"/>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日         期：________年____月____日</w:t>
      </w:r>
      <w:r/>
    </w:p>
    <w:p>
      <w:pPr>
        <w:pStyle w:val="767"/>
      </w:pPr>
      <w:r>
        <w:br w:type="page" w:clear="all"/>
      </w:r>
      <w:r/>
    </w:p>
    <w:p>
      <w:pPr>
        <w:pStyle w:val="734"/>
        <w:jc w:val="center"/>
        <w:spacing w:before="260" w:after="260" w:line="761"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w:t>
      </w:r>
      <w:r>
        <w:rPr>
          <w:rFonts w:hint="eastAsia" w:ascii="仿宋" w:hAnsi="仿宋" w:eastAsia="仿宋" w:cs="仿宋"/>
          <w:b/>
          <w:sz w:val="28"/>
        </w:rPr>
        <w:t xml:space="preserve">8</w:t>
      </w:r>
      <w:r>
        <w:rPr>
          <w:rFonts w:ascii="仿宋" w:hAnsi="仿宋" w:eastAsia="仿宋" w:cs="仿宋"/>
          <w:b/>
          <w:sz w:val="28"/>
        </w:rPr>
        <w:t xml:space="preserve"> 中小</w:t>
      </w:r>
      <w:r>
        <w:rPr>
          <w:rFonts w:ascii="仿宋" w:hAnsi="仿宋" w:eastAsia="仿宋" w:cs="仿宋"/>
          <w:b/>
          <w:sz w:val="28"/>
        </w:rPr>
        <w:t xml:space="preserve">微企业</w:t>
      </w:r>
      <w:r>
        <w:rPr>
          <w:rFonts w:ascii="仿宋" w:hAnsi="仿宋" w:eastAsia="仿宋" w:cs="仿宋"/>
          <w:b/>
          <w:sz w:val="28"/>
        </w:rPr>
        <w:t xml:space="preserve">声明函</w:t>
      </w:r>
      <w:r/>
    </w:p>
    <w:p>
      <w:pPr>
        <w:ind w:firstLine="281"/>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中小企业声明函（</w:t>
      </w:r>
      <w:r>
        <w:rPr>
          <w:rFonts w:hint="eastAsia" w:ascii="仿宋" w:hAnsi="仿宋" w:eastAsia="仿宋" w:cs="仿宋"/>
          <w:b/>
          <w:sz w:val="28"/>
        </w:rPr>
        <w:t xml:space="preserve">服务</w:t>
      </w:r>
      <w:r>
        <w:rPr>
          <w:rFonts w:ascii="仿宋" w:hAnsi="仿宋" w:eastAsia="仿宋" w:cs="仿宋"/>
          <w:b/>
          <w:sz w:val="28"/>
        </w:rPr>
        <w:t xml:space="preserve">类项目）</w:t>
      </w:r>
      <w:r/>
    </w:p>
    <w:p>
      <w:pPr>
        <w:ind w:firstLine="560"/>
        <w:jc w:val="both"/>
        <w:spacing w:line="276" w:lineRule="auto"/>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本公司（联合体）郑重声明，根据《政府采购促进中小企业发展管理办法》(财库[2020]46号)的规定，本公司（联合体）参加</w:t>
      </w:r>
      <w:r>
        <w:rPr>
          <w:rFonts w:ascii="仿宋" w:hAnsi="仿宋" w:eastAsia="仿宋" w:cs="仿宋"/>
          <w:sz w:val="28"/>
        </w:rPr>
        <w:t xml:space="preserve">江苏苏豪创新科技集团高科有限公司</w:t>
      </w:r>
      <w:r>
        <w:rPr>
          <w:rFonts w:hint="eastAsia" w:ascii="仿宋" w:hAnsi="仿宋" w:eastAsia="仿宋" w:cs="仿宋"/>
          <w:sz w:val="28"/>
        </w:rPr>
        <w:t xml:space="preserve">组织的（单位名称）采购编号为</w:t>
      </w:r>
      <w:r>
        <w:rPr>
          <w:rFonts w:ascii="仿宋" w:hAnsi="仿宋" w:eastAsia="仿宋" w:cs="仿宋"/>
          <w:sz w:val="28"/>
        </w:rPr>
        <w:t xml:space="preserve">JSZC-320</w:t>
      </w:r>
      <w:r>
        <w:rPr>
          <w:rFonts w:ascii="仿宋" w:hAnsi="仿宋" w:eastAsia="仿宋" w:cs="仿宋"/>
          <w:sz w:val="28"/>
          <w:u w:val="single"/>
        </w:rPr>
        <w:t xml:space="preserve">***</w:t>
      </w:r>
      <w:r>
        <w:rPr>
          <w:rFonts w:ascii="仿宋" w:hAnsi="仿宋" w:eastAsia="仿宋" w:cs="仿宋"/>
          <w:sz w:val="28"/>
        </w:rPr>
        <w:t xml:space="preserve">-</w:t>
      </w:r>
      <w:r>
        <w:rPr>
          <w:rFonts w:ascii="仿宋" w:hAnsi="仿宋" w:eastAsia="仿宋" w:cs="仿宋"/>
          <w:sz w:val="28"/>
          <w:u w:val="single"/>
        </w:rPr>
        <w:t xml:space="preserve">****</w:t>
      </w:r>
      <w:r>
        <w:rPr>
          <w:rFonts w:ascii="仿宋" w:hAnsi="仿宋" w:eastAsia="仿宋" w:cs="仿宋"/>
          <w:sz w:val="28"/>
        </w:rPr>
        <w:t xml:space="preserve">-</w:t>
      </w:r>
      <w:r>
        <w:rPr>
          <w:rFonts w:ascii="仿宋" w:hAnsi="仿宋" w:eastAsia="仿宋" w:cs="仿宋"/>
          <w:sz w:val="28"/>
          <w:u w:val="single"/>
        </w:rPr>
        <w:t xml:space="preserve">****</w:t>
      </w:r>
      <w:r>
        <w:rPr>
          <w:rFonts w:hint="eastAsia" w:ascii="仿宋" w:hAnsi="仿宋" w:eastAsia="仿宋" w:cs="仿宋"/>
          <w:sz w:val="28"/>
        </w:rPr>
        <w:t xml:space="preserve">，（项目名称）（分包号：</w:t>
      </w:r>
      <w:r>
        <w:rPr>
          <w:rFonts w:ascii="仿宋" w:hAnsi="仿宋" w:eastAsia="仿宋" w:cs="仿宋"/>
          <w:sz w:val="28"/>
          <w:u w:val="single"/>
        </w:rPr>
        <w:t xml:space="preserve">**</w:t>
      </w:r>
      <w:r>
        <w:rPr>
          <w:rFonts w:hint="eastAsia" w:ascii="仿宋" w:hAnsi="仿宋" w:eastAsia="仿宋" w:cs="仿宋"/>
          <w:sz w:val="28"/>
        </w:rPr>
        <w:t xml:space="preserve">）的采购活动，服务全部由符合政策的中小</w:t>
      </w:r>
      <w:r>
        <w:rPr>
          <w:rFonts w:hint="eastAsia" w:ascii="仿宋" w:hAnsi="仿宋" w:eastAsia="仿宋" w:cs="仿宋"/>
          <w:sz w:val="28"/>
        </w:rPr>
        <w:t xml:space="preserve">微企业</w:t>
      </w:r>
      <w:r>
        <w:rPr>
          <w:rFonts w:hint="eastAsia" w:ascii="仿宋" w:hAnsi="仿宋" w:eastAsia="仿宋" w:cs="仿宋"/>
          <w:sz w:val="28"/>
        </w:rPr>
        <w:t xml:space="preserve">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276" w:lineRule="auto"/>
        <w:rPr>
          <w:rFonts w:hint="eastAsia" w:ascii="仿宋" w:hAnsi="仿宋" w:eastAsia="仿宋"/>
          <w:i/>
          <w:color w:val="000000"/>
          <w:sz w:val="28"/>
          <w:szCs w:val="28"/>
          <w:u w:val="single"/>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olor w:val="000000"/>
          <w:sz w:val="28"/>
          <w:szCs w:val="28"/>
          <w:u w:val="single"/>
        </w:rPr>
        <w:t xml:space="preserve">其他未列明</w:t>
      </w:r>
      <w:r>
        <w:rPr>
          <w:rFonts w:hint="eastAsia" w:ascii="仿宋" w:hAnsi="仿宋" w:eastAsia="仿宋"/>
          <w:color w:val="000000"/>
          <w:sz w:val="28"/>
          <w:szCs w:val="28"/>
          <w:u w:val="single"/>
        </w:rPr>
        <w:t xml:space="preserve">行业</w:t>
      </w:r>
      <w:r>
        <w:rPr>
          <w:rFonts w:hint="eastAsia" w:ascii="仿宋" w:hAnsi="仿宋" w:eastAsia="仿宋"/>
          <w:color w:val="000000"/>
          <w:sz w:val="28"/>
          <w:szCs w:val="28"/>
        </w:rPr>
        <w:t xml:space="preserve">行业</w:t>
      </w:r>
      <w:r>
        <w:rPr>
          <w:rFonts w:hint="eastAsia" w:ascii="仿宋" w:hAnsi="仿宋" w:eastAsia="仿宋"/>
          <w:color w:val="000000"/>
          <w:sz w:val="28"/>
          <w:szCs w:val="28"/>
        </w:rPr>
        <w:t xml:space="preserve">；承接企业为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w:t>
      </w:r>
      <w:r>
        <w:rPr>
          <w:rFonts w:hint="eastAsia" w:ascii="仿宋" w:hAnsi="仿宋" w:eastAsia="仿宋"/>
          <w:color w:val="000000"/>
          <w:sz w:val="28"/>
          <w:szCs w:val="28"/>
          <w:vertAlign w:val="superscript"/>
        </w:rPr>
        <w:t xml:space="preserve">1</w:t>
      </w:r>
      <w:r>
        <w:rPr>
          <w:rFonts w:hint="eastAsia" w:ascii="仿宋" w:hAnsi="仿宋" w:eastAsia="仿宋"/>
          <w:color w:val="000000"/>
          <w:sz w:val="28"/>
          <w:szCs w:val="28"/>
        </w:rPr>
        <w:t xml:space="preserve">，属于</w:t>
      </w:r>
      <w:r>
        <w:rPr>
          <w:rFonts w:hint="eastAsia" w:ascii="仿宋" w:hAnsi="仿宋" w:eastAsia="仿宋"/>
          <w:color w:val="000000"/>
          <w:sz w:val="28"/>
          <w:szCs w:val="28"/>
          <w:u w:val="single"/>
        </w:rPr>
        <w:t xml:space="preserve">（□中型企业 □小型企业 □微型企业）；</w:t>
      </w:r>
      <w:r/>
    </w:p>
    <w:p>
      <w:pPr>
        <w:ind w:firstLine="360"/>
        <w:spacing w:line="276" w:lineRule="auto"/>
        <w:rPr>
          <w:rFonts w:hint="eastAsia" w:ascii="仿宋" w:hAnsi="仿宋" w:eastAsia="仿宋"/>
          <w:i/>
          <w:color w:val="000000"/>
          <w:sz w:val="28"/>
          <w:szCs w:val="28"/>
          <w:u w:val="single"/>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olor w:val="000000"/>
          <w:sz w:val="28"/>
          <w:szCs w:val="28"/>
          <w:u w:val="single"/>
        </w:rPr>
        <w:t xml:space="preserve">其他未列明</w:t>
      </w:r>
      <w:r>
        <w:rPr>
          <w:rFonts w:hint="eastAsia" w:ascii="仿宋" w:hAnsi="仿宋" w:eastAsia="仿宋"/>
          <w:color w:val="000000"/>
          <w:sz w:val="28"/>
          <w:szCs w:val="28"/>
          <w:u w:val="single"/>
        </w:rPr>
        <w:t xml:space="preserve">行业</w:t>
      </w:r>
      <w:r>
        <w:rPr>
          <w:rFonts w:hint="eastAsia" w:ascii="仿宋" w:hAnsi="仿宋" w:eastAsia="仿宋"/>
          <w:color w:val="000000"/>
          <w:sz w:val="28"/>
          <w:szCs w:val="28"/>
        </w:rPr>
        <w:t xml:space="preserve">行业</w:t>
      </w:r>
      <w:r>
        <w:rPr>
          <w:rFonts w:hint="eastAsia" w:ascii="仿宋" w:hAnsi="仿宋" w:eastAsia="仿宋"/>
          <w:color w:val="000000"/>
          <w:sz w:val="28"/>
          <w:szCs w:val="28"/>
        </w:rPr>
        <w:t xml:space="preserve">；承接企业为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w:t>
      </w:r>
      <w:r>
        <w:rPr>
          <w:rFonts w:hint="eastAsia" w:ascii="仿宋" w:hAnsi="仿宋" w:eastAsia="仿宋"/>
          <w:color w:val="000000"/>
          <w:sz w:val="28"/>
          <w:szCs w:val="28"/>
          <w:vertAlign w:val="superscript"/>
        </w:rPr>
        <w:t xml:space="preserve">1</w:t>
      </w:r>
      <w:r>
        <w:rPr>
          <w:rFonts w:hint="eastAsia" w:ascii="仿宋" w:hAnsi="仿宋" w:eastAsia="仿宋"/>
          <w:color w:val="000000"/>
          <w:sz w:val="28"/>
          <w:szCs w:val="28"/>
        </w:rPr>
        <w:t xml:space="preserve">，属于</w:t>
      </w:r>
      <w:r>
        <w:rPr>
          <w:rFonts w:hint="eastAsia" w:ascii="仿宋" w:hAnsi="仿宋" w:eastAsia="仿宋"/>
          <w:color w:val="000000"/>
          <w:sz w:val="28"/>
          <w:szCs w:val="28"/>
          <w:u w:val="single"/>
        </w:rPr>
        <w:t xml:space="preserve">（□中型企业 □小型企业 □微型企业）；</w:t>
      </w:r>
      <w:r/>
    </w:p>
    <w:p>
      <w:pPr>
        <w:ind w:firstLine="560"/>
        <w:jc w:val="both"/>
        <w:spacing w:line="276"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w:t>
      </w:r>
      <w:r/>
    </w:p>
    <w:p>
      <w:pPr>
        <w:ind w:firstLine="560"/>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以上企业，不属于大企业的分支机构，不存在控股股东为大企业的情形，也不存在与大企业的负责人为同一人的情形。</w:t>
      </w:r>
      <w:r/>
    </w:p>
    <w:p>
      <w:pPr>
        <w:ind w:firstLine="560"/>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本企业对上述声明内容的真实性负责。如有虚假，将依法承担相应责任</w:t>
      </w:r>
      <w:r/>
    </w:p>
    <w:p>
      <w:pPr>
        <w:ind w:right="720"/>
        <w:jc w:val="both"/>
        <w:spacing w:line="479" w:lineRule="atLeast"/>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p>
      <w:pPr>
        <w:ind w:right="180" w:firstLine="420"/>
        <w:jc w:val="right"/>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企业名称（加盖CA电子公章）：</w:t>
      </w:r>
      <w:r/>
    </w:p>
    <w:p>
      <w:pPr>
        <w:ind w:right="480" w:firstLine="6300"/>
        <w:jc w:val="both"/>
        <w:spacing w:line="479" w:lineRule="atLeast"/>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日</w:t>
      </w:r>
      <w:r>
        <w:rPr>
          <w:rFonts w:ascii="Calibri" w:hAnsi="Calibri" w:eastAsia="仿宋" w:cs="Calibri"/>
          <w:sz w:val="28"/>
        </w:rPr>
        <w:t xml:space="preserve"> </w:t>
      </w:r>
      <w:r>
        <w:rPr>
          <w:rFonts w:ascii="仿宋" w:hAnsi="仿宋" w:eastAsia="仿宋" w:cs="仿宋"/>
          <w:sz w:val="28"/>
        </w:rPr>
        <w:t xml:space="preserve"> 期：</w:t>
      </w:r>
      <w:r/>
    </w:p>
    <w:p>
      <w:pPr>
        <w:ind w:right="480" w:firstLine="6300"/>
        <w:jc w:val="both"/>
        <w:spacing w:line="479" w:lineRule="atLeast"/>
        <w:pBdr>
          <w:top w:val="none" w:color="000000" w:sz="0" w:space="0"/>
          <w:left w:val="none" w:color="000000" w:sz="0" w:space="0"/>
          <w:bottom w:val="none" w:color="000000" w:sz="0" w:space="0"/>
          <w:right w:val="none" w:color="000000" w:sz="0" w:space="0"/>
        </w:pBdr>
      </w:pPr>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1.从业人员、营业收入、资产总额填报上一年度数据，无上</w:t>
      </w:r>
      <w:r>
        <w:rPr>
          <w:rFonts w:ascii="仿宋" w:hAnsi="仿宋" w:eastAsia="仿宋" w:cs="仿宋"/>
          <w:sz w:val="28"/>
        </w:rPr>
        <w:t xml:space="preserve">一</w:t>
      </w:r>
      <w:r>
        <w:rPr>
          <w:rFonts w:ascii="仿宋" w:hAnsi="仿宋" w:eastAsia="仿宋" w:cs="仿宋"/>
          <w:sz w:val="28"/>
        </w:rPr>
        <w:t xml:space="preserve">年度数据的新成立企业可不填报。</w:t>
      </w:r>
      <w:r/>
    </w:p>
    <w:p>
      <w:pPr>
        <w:ind w:firstLine="56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2.专门面向中小企业采购的项目，供应商如不提供此声明函，则不能通过资格审查；非专门面向中小企业采购的项目，供应商如不提供此声明函，价格将不做相应扣除。</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3.供应商</w:t>
      </w:r>
      <w:r>
        <w:rPr>
          <w:rFonts w:ascii="仿宋" w:hAnsi="仿宋" w:eastAsia="仿宋" w:cs="仿宋"/>
          <w:sz w:val="28"/>
        </w:rPr>
        <w:t xml:space="preserve">自行勾选企业</w:t>
      </w:r>
      <w:r>
        <w:rPr>
          <w:rFonts w:ascii="仿宋" w:hAnsi="仿宋" w:eastAsia="仿宋" w:cs="仿宋"/>
          <w:sz w:val="28"/>
        </w:rPr>
        <w:t xml:space="preserve">规模类型。</w:t>
      </w:r>
      <w:r/>
    </w:p>
    <w:p>
      <w:pPr>
        <w:pBdr>
          <w:top w:val="none" w:color="000000" w:sz="0" w:space="0"/>
          <w:left w:val="none" w:color="000000" w:sz="0" w:space="0"/>
          <w:bottom w:val="none" w:color="000000" w:sz="0" w:space="0"/>
          <w:right w:val="none" w:color="000000" w:sz="0" w:space="0"/>
        </w:pBdr>
      </w:pPr>
      <w:r>
        <w:br w:type="page" w:clear="all"/>
      </w:r>
      <w:r/>
    </w:p>
    <w:p>
      <w:pPr>
        <w:pStyle w:val="734"/>
        <w:jc w:val="center"/>
        <w:spacing w:before="260" w:after="260" w:line="761"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w:t>
      </w:r>
      <w:r>
        <w:rPr>
          <w:rFonts w:hint="eastAsia" w:ascii="仿宋" w:hAnsi="仿宋" w:eastAsia="仿宋" w:cs="仿宋"/>
          <w:b/>
          <w:sz w:val="28"/>
        </w:rPr>
        <w:t xml:space="preserve">9</w:t>
      </w:r>
      <w:r>
        <w:rPr>
          <w:rFonts w:hint="eastAsia" w:ascii="仿宋" w:hAnsi="仿宋" w:eastAsia="仿宋" w:cs="仿宋"/>
          <w:b/>
          <w:sz w:val="28"/>
        </w:rPr>
        <w:t xml:space="preserve"> </w:t>
      </w:r>
      <w:r>
        <w:rPr>
          <w:rFonts w:ascii="仿宋" w:hAnsi="仿宋" w:eastAsia="仿宋" w:cs="仿宋"/>
          <w:b/>
          <w:sz w:val="28"/>
        </w:rPr>
        <w:t xml:space="preserve">残疾人福利性单位声明函</w:t>
      </w:r>
      <w:r/>
    </w:p>
    <w:p>
      <w:pPr>
        <w:ind w:left="561" w:hanging="141"/>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残疾人福利性单位声明函（</w:t>
      </w:r>
      <w:r>
        <w:rPr>
          <w:rFonts w:hint="eastAsia" w:ascii="仿宋" w:hAnsi="仿宋" w:eastAsia="仿宋" w:cs="仿宋"/>
          <w:b/>
          <w:sz w:val="28"/>
        </w:rPr>
        <w:t xml:space="preserve">服务</w:t>
      </w:r>
      <w:r>
        <w:rPr>
          <w:rFonts w:ascii="仿宋" w:hAnsi="仿宋" w:eastAsia="仿宋" w:cs="仿宋"/>
          <w:b/>
          <w:sz w:val="28"/>
        </w:rPr>
        <w:t xml:space="preserve">类项目）</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w:t>
      </w:r>
      <w:r>
        <w:rPr>
          <w:rFonts w:ascii="仿宋" w:hAnsi="仿宋" w:eastAsia="仿宋" w:cs="仿宋"/>
          <w:sz w:val="28"/>
          <w:u w:val="single"/>
        </w:rPr>
        <w:t xml:space="preserve">***</w:t>
      </w:r>
      <w:r>
        <w:rPr>
          <w:rFonts w:ascii="仿宋" w:hAnsi="仿宋" w:eastAsia="仿宋" w:cs="仿宋"/>
          <w:sz w:val="28"/>
        </w:rPr>
        <w:t xml:space="preserve">-</w:t>
      </w:r>
      <w:r>
        <w:rPr>
          <w:rFonts w:ascii="仿宋" w:hAnsi="仿宋" w:eastAsia="仿宋" w:cs="仿宋"/>
          <w:sz w:val="28"/>
          <w:u w:val="single"/>
        </w:rPr>
        <w:t xml:space="preserve">*****</w:t>
      </w:r>
      <w:r>
        <w:rPr>
          <w:rFonts w:ascii="仿宋" w:hAnsi="仿宋" w:eastAsia="仿宋" w:cs="仿宋"/>
          <w:sz w:val="28"/>
        </w:rPr>
        <w:t xml:space="preserve">-</w:t>
      </w:r>
      <w:r>
        <w:rPr>
          <w:rFonts w:ascii="仿宋" w:hAnsi="仿宋" w:eastAsia="仿宋" w:cs="仿宋"/>
          <w:sz w:val="28"/>
          <w:u w:val="single"/>
        </w:rPr>
        <w:t xml:space="preserve">****</w:t>
      </w:r>
      <w:r>
        <w:rPr>
          <w:rFonts w:ascii="仿宋" w:hAnsi="仿宋" w:eastAsia="仿宋" w:cs="仿宋"/>
          <w:sz w:val="28"/>
        </w:rPr>
        <w:t xml:space="preserve">的</w:t>
      </w:r>
      <w:r>
        <w:rPr>
          <w:rFonts w:hint="eastAsia" w:ascii="仿宋" w:hAnsi="仿宋" w:eastAsia="仿宋" w:cs="仿宋"/>
          <w:sz w:val="28"/>
          <w:u w:val="single"/>
        </w:rPr>
        <w:t xml:space="preserve"> </w:t>
      </w:r>
      <w:r>
        <w:rPr>
          <w:rFonts w:ascii="仿宋" w:hAnsi="仿宋" w:eastAsia="仿宋" w:cs="仿宋"/>
          <w:sz w:val="28"/>
          <w:u w:val="single"/>
        </w:rPr>
        <w:t xml:space="preserve">            </w:t>
      </w:r>
      <w:r>
        <w:rPr>
          <w:rFonts w:ascii="仿宋" w:hAnsi="仿宋" w:eastAsia="仿宋" w:cs="仿宋"/>
          <w:sz w:val="28"/>
        </w:rPr>
        <w:t xml:space="preserve">项目采购</w:t>
      </w:r>
      <w:r>
        <w:rPr>
          <w:rFonts w:ascii="仿宋" w:hAnsi="仿宋" w:eastAsia="仿宋" w:cs="仿宋"/>
          <w:sz w:val="28"/>
        </w:rPr>
        <w:t xml:space="preserve">活动提</w:t>
      </w:r>
      <w:r>
        <w:rPr>
          <w:rFonts w:hint="eastAsia" w:ascii="仿宋" w:hAnsi="仿宋" w:eastAsia="仿宋" w:cs="仿宋"/>
          <w:sz w:val="28"/>
        </w:rPr>
        <w:t xml:space="preserve">由本</w:t>
      </w:r>
      <w:r>
        <w:rPr>
          <w:rFonts w:hint="eastAsia" w:ascii="仿宋" w:hAnsi="仿宋" w:eastAsia="仿宋" w:cs="仿宋"/>
          <w:sz w:val="28"/>
        </w:rPr>
        <w:t xml:space="preserve">单位提供服务</w:t>
      </w:r>
      <w:r>
        <w:rPr>
          <w:rFonts w:ascii="仿宋" w:hAnsi="仿宋" w:eastAsia="仿宋" w:cs="仿宋"/>
          <w:sz w:val="28"/>
        </w:rPr>
        <w:t xml:space="preserve">。</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本单位对上述声明的真实性负责。如有虚假，将依法承担相应责任。</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w:t>
      </w:r>
      <w:r/>
    </w:p>
    <w:p>
      <w:pPr>
        <w:ind w:firstLine="584"/>
        <w:jc w:val="both"/>
        <w:spacing w:line="479" w:lineRule="atLeast"/>
        <w:rPr>
          <w:rFonts w:hint="eastAsia" w:ascii="仿宋" w:hAnsi="仿宋" w:eastAsia="仿宋" w:cs="仿宋"/>
          <w:b/>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rPr>
        <w:t xml:space="preserve">1.专门面向中小微型企业采购的项目，供应商为残疾人福利性单位并提供服务的必须提供此声明函，否则将不能通过资格审查。</w:t>
      </w:r>
      <w:r/>
    </w:p>
    <w:p>
      <w:pPr>
        <w:ind w:firstLine="584"/>
        <w:jc w:val="both"/>
        <w:spacing w:line="479" w:lineRule="atLeast"/>
        <w:rPr>
          <w:rFonts w:hint="eastAsia" w:ascii="仿宋" w:hAnsi="仿宋" w:eastAsia="仿宋" w:cs="仿宋"/>
          <w:bCs/>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rPr>
        <w:t xml:space="preserve">2.非专门面向中小微型企业采购的项目，供应商如不提供此声明函，价格将不做相应扣除。</w:t>
      </w:r>
      <w:r/>
    </w:p>
    <w:p>
      <w:pPr>
        <w:ind w:firstLine="584"/>
        <w:jc w:val="both"/>
        <w:spacing w:line="479" w:lineRule="atLeast"/>
        <w:rPr>
          <w:bCs/>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rPr>
        <w:t xml:space="preserve">3.中标/成交供应商为残疾人福利性单位的，此</w:t>
      </w:r>
      <w:r>
        <w:rPr>
          <w:rFonts w:hint="eastAsia" w:ascii="仿宋" w:hAnsi="仿宋" w:eastAsia="仿宋" w:cs="仿宋"/>
          <w:bCs/>
          <w:sz w:val="28"/>
        </w:rPr>
        <w:t xml:space="preserve">声明函将随</w:t>
      </w:r>
      <w:r>
        <w:rPr>
          <w:rFonts w:hint="eastAsia" w:ascii="仿宋" w:hAnsi="仿宋" w:eastAsia="仿宋" w:cs="仿宋"/>
          <w:bCs/>
          <w:sz w:val="28"/>
        </w:rPr>
        <w:t xml:space="preserve">中标/成交结果同时公告，接受社会监督。</w:t>
      </w:r>
      <w:r>
        <w:rPr>
          <w:rFonts w:ascii="Calibri" w:hAnsi="Calibri" w:eastAsia="仿宋" w:cs="Calibri"/>
          <w:bCs/>
          <w:spacing w:val="6"/>
          <w:sz w:val="28"/>
        </w:rPr>
        <w:t xml:space="preserve"> </w:t>
      </w:r>
      <w:r/>
    </w:p>
    <w:p>
      <w:pPr>
        <w:ind w:right="873" w:firstLine="584"/>
        <w:jc w:val="center"/>
        <w:spacing w:line="479" w:lineRule="atLeast"/>
        <w:tabs>
          <w:tab w:val="left" w:pos="4860" w:leader="none"/>
        </w:tabs>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rPr>
          <w:rFonts w:ascii="仿宋" w:hAnsi="仿宋" w:eastAsia="仿宋" w:cs="仿宋"/>
          <w:sz w:val="28"/>
        </w:rPr>
        <w:t xml:space="preserve"> 供应商全称（加盖CA电子章）：</w:t>
      </w:r>
      <w:r/>
    </w:p>
    <w:p>
      <w:pPr>
        <w:ind w:right="1559" w:firstLine="560"/>
        <w:jc w:val="center"/>
        <w:spacing w:line="479" w:lineRule="atLeast"/>
        <w:tabs>
          <w:tab w:val="left" w:pos="4860" w:leader="none"/>
        </w:tabs>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rPr>
          <w:rFonts w:ascii="仿宋" w:hAnsi="仿宋" w:eastAsia="仿宋" w:cs="仿宋"/>
          <w:sz w:val="28"/>
        </w:rPr>
        <w:t xml:space="preserve"> 日</w:t>
      </w:r>
      <w:r>
        <w:rPr>
          <w:rFonts w:ascii="Calibri" w:hAnsi="Calibri" w:eastAsia="仿宋" w:cs="Calibri"/>
          <w:sz w:val="28"/>
        </w:rPr>
        <w:t xml:space="preserve"> </w:t>
      </w:r>
      <w:r>
        <w:rPr>
          <w:rFonts w:ascii="仿宋" w:hAnsi="仿宋" w:eastAsia="仿宋" w:cs="仿宋"/>
          <w:sz w:val="28"/>
        </w:rPr>
        <w:t xml:space="preserve"> 期：</w:t>
      </w:r>
      <w:r/>
    </w:p>
    <w:p>
      <w:pPr>
        <w:ind w:right="1559" w:firstLine="560"/>
        <w:jc w:val="center"/>
        <w:spacing w:line="479" w:lineRule="atLeast"/>
        <w:tabs>
          <w:tab w:val="left" w:pos="4860" w:leader="none"/>
        </w:tabs>
        <w:pBdr>
          <w:top w:val="none" w:color="000000" w:sz="0" w:space="0"/>
          <w:left w:val="none" w:color="000000" w:sz="0" w:space="0"/>
          <w:bottom w:val="none" w:color="000000" w:sz="0" w:space="0"/>
          <w:right w:val="none" w:color="000000" w:sz="0" w:space="0"/>
        </w:pBdr>
      </w:pPr>
      <w:r/>
      <w:r/>
    </w:p>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 </w:t>
      </w:r>
      <w:r/>
    </w:p>
    <w:p>
      <w:pPr>
        <w:spacing w:after="0" w:line="240" w:lineRule="auto"/>
      </w:pPr>
      <w:r>
        <w:br w:type="page" w:clear="all"/>
      </w:r>
      <w:r/>
    </w:p>
    <w:p>
      <w:pPr>
        <w:pStyle w:val="734"/>
        <w:jc w:val="center"/>
        <w:spacing w:before="260" w:after="260" w:line="761"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w:t>
      </w:r>
      <w:r>
        <w:rPr>
          <w:rFonts w:hint="eastAsia" w:ascii="仿宋" w:hAnsi="仿宋" w:eastAsia="仿宋" w:cs="仿宋"/>
          <w:b/>
          <w:sz w:val="28"/>
        </w:rPr>
        <w:t xml:space="preserve">10 关于符合本国产品标准的声明函（如适用）</w:t>
      </w:r>
      <w:r/>
    </w:p>
    <w:p>
      <w:pPr>
        <w:pStyle w:val="957"/>
        <w:ind w:firstLine="420"/>
        <w:spacing w:before="0" w:beforeAutospacing="0" w:after="0" w:afterAutospacing="0" w:line="360" w:lineRule="auto"/>
        <w:rPr>
          <w:rFonts w:hint="eastAsia" w:cs="方正魏碑_GBK"/>
          <w:color w:val="000000" w:themeColor="text1"/>
        </w:rPr>
      </w:pPr>
      <w:r>
        <w:rPr>
          <w:rFonts w:hint="eastAsia" w:cs="方正魏碑_GBK"/>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7"/>
        <w:ind w:firstLine="420"/>
        <w:spacing w:before="30" w:beforeAutospacing="0" w:after="30" w:afterAutospacing="0" w:line="360" w:lineRule="auto"/>
        <w:rPr>
          <w:rFonts w:hint="eastAsia" w:cs="方正魏碑_GBK"/>
          <w:color w:val="000000" w:themeColor="text1"/>
        </w:rPr>
      </w:pP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1"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2"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3"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4"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shd w:val="clear" w:color="auto" w:fill="ffffff"/>
        </w:rPr>
        <w:t xml:space="preserve">1.</w:t>
      </w:r>
      <w:r>
        <w:rPr>
          <w:rStyle w:val="958"/>
          <w:rFonts w:hint="eastAsia" w:cs="方正魏碑_GBK"/>
          <w:i w:val="0"/>
          <w:color w:val="000000" w:themeColor="text1"/>
          <w:u w:val="single"/>
          <w:shd w:val="clear" w:color="auto" w:fill="ffffff"/>
        </w:rPr>
        <w:t xml:space="preserve">（产品名称1）</w:t>
      </w:r>
      <w:r>
        <w:rPr>
          <w:rStyle w:val="958"/>
          <w:rFonts w:hint="eastAsia" w:cs="方正魏碑_GBK"/>
          <w:i w:val="0"/>
          <w:color w:val="000000" w:themeColor="text1"/>
          <w:shd w:val="clear" w:color="auto" w:fill="ffffff"/>
          <w:vertAlign w:val="superscript"/>
        </w:rPr>
        <w:t xml:space="preserve">1</w:t>
      </w:r>
      <w:r>
        <w:rPr>
          <w:rFonts w:hint="eastAsia" w:cs="方正魏碑_GBK"/>
          <w:color w:val="000000" w:themeColor="text1"/>
          <w:shd w:val="clear" w:color="auto" w:fill="ffffff"/>
        </w:rPr>
        <w:t xml:space="preserve">，生产厂为</w:t>
      </w:r>
      <w:r>
        <w:rPr>
          <w:rStyle w:val="958"/>
          <w:rFonts w:hint="eastAsia" w:cs="方正魏碑_GBK"/>
          <w:i w:val="0"/>
          <w:color w:val="000000" w:themeColor="text1"/>
          <w:u w:val="single"/>
          <w:shd w:val="clear" w:color="auto" w:fill="ffffff"/>
        </w:rPr>
        <w:t xml:space="preserve">（厂名）</w:t>
      </w:r>
      <w:r>
        <w:rPr>
          <w:rStyle w:val="958"/>
          <w:rFonts w:hint="eastAsia" w:cs="方正魏碑_GBK"/>
          <w:i w:val="0"/>
          <w:color w:val="000000" w:themeColor="text1"/>
          <w:shd w:val="clear" w:color="auto" w:fill="ffffff"/>
          <w:vertAlign w:val="superscript"/>
        </w:rPr>
        <w:t xml:space="preserve">2</w:t>
      </w:r>
      <w:r>
        <w:rPr>
          <w:rFonts w:hint="eastAsia" w:cs="方正魏碑_GBK"/>
          <w:color w:val="000000" w:themeColor="text1"/>
          <w:shd w:val="clear" w:color="auto" w:fill="ffffff"/>
        </w:rPr>
        <w:t xml:space="preserve">，厂址为</w:t>
      </w:r>
      <w:r>
        <w:rPr>
          <w:rStyle w:val="958"/>
          <w:rFonts w:hint="eastAsia" w:cs="方正魏碑_GBK"/>
          <w:i w:val="0"/>
          <w:color w:val="000000" w:themeColor="text1"/>
          <w:u w:val="single"/>
          <w:shd w:val="clear" w:color="auto" w:fill="ffffff"/>
        </w:rPr>
        <w:t xml:space="preserve">（生产厂址）</w:t>
      </w:r>
      <w:r>
        <w:rPr>
          <w:rFonts w:hint="eastAsia" w:cs="方正魏碑_GBK"/>
          <w:color w:val="000000" w:themeColor="text1"/>
          <w:shd w:val="clear" w:color="auto" w:fill="ffffff"/>
        </w:rPr>
        <w:t xml:space="preserve">。</w:t>
      </w:r>
      <w:r>
        <w:rPr>
          <w:rFonts w:hint="eastAsia" w:cs="方正魏碑_GBK"/>
          <w:color w:val="000000" w:themeColor="text1"/>
          <w:u w:val="single"/>
          <w:shd w:val="clear" w:color="auto" w:fill="ffffff"/>
        </w:rPr>
        <w:t xml:space="preserve"> </w:t>
      </w:r>
      <w:r>
        <w:rPr>
          <w:rStyle w:val="958"/>
          <w:rFonts w:hint="eastAsia" w:cs="方正魏碑_GBK"/>
          <w:i w:val="0"/>
          <w:color w:val="000000" w:themeColor="text1"/>
          <w:u w:val="single"/>
          <w:shd w:val="clear" w:color="auto" w:fill="ffffff"/>
        </w:rPr>
        <w:t xml:space="preserve">（产品名称1） </w:t>
      </w:r>
      <w:r>
        <w:rPr>
          <w:rFonts w:hint="eastAsia" w:cs="方正魏碑_GBK"/>
          <w:color w:val="000000" w:themeColor="text1"/>
          <w:shd w:val="clear" w:color="auto" w:fill="ffffff"/>
        </w:rPr>
        <w:t xml:space="preserve">的中国境内生产的组件成本占比≥</w:t>
      </w:r>
      <w:r>
        <w:rPr>
          <w:rStyle w:val="958"/>
          <w:rFonts w:hint="eastAsia" w:cs="方正魏碑_GBK"/>
          <w:i w:val="0"/>
          <w:color w:val="000000" w:themeColor="text1"/>
          <w:u w:val="single"/>
          <w:shd w:val="clear" w:color="auto" w:fill="ffffff"/>
        </w:rPr>
        <w:t xml:space="preserve">（规定</w:t>
      </w:r>
      <w:r>
        <w:rPr>
          <w:rStyle w:val="958"/>
          <w:rFonts w:cs="方正魏碑_GBK"/>
          <w:i w:val="0"/>
          <w:color w:val="000000" w:themeColor="text1"/>
          <w:u w:val="single"/>
          <w:shd w:val="clear" w:color="auto" w:fill="ffffff"/>
        </w:rPr>
        <w:t xml:space="preserve">比例</w:t>
      </w:r>
      <w:r>
        <w:rPr>
          <w:rStyle w:val="958"/>
          <w:rFonts w:hint="eastAsia" w:cs="方正魏碑_GBK"/>
          <w:i w:val="0"/>
          <w:color w:val="000000" w:themeColor="text1"/>
          <w:u w:val="single"/>
          <w:shd w:val="clear" w:color="auto" w:fill="ffffff"/>
        </w:rPr>
        <w:t xml:space="preserve">）</w:t>
      </w:r>
      <w:r>
        <w:rPr>
          <w:rStyle w:val="958"/>
          <w:rFonts w:hint="eastAsia" w:cs="方正魏碑_GBK"/>
          <w:i w:val="0"/>
          <w:color w:val="000000" w:themeColor="text1"/>
          <w:shd w:val="clear" w:color="auto" w:fill="ffffff"/>
          <w:vertAlign w:val="superscript"/>
        </w:rPr>
        <w:t xml:space="preserve">3</w:t>
      </w:r>
      <w:r>
        <w:rPr>
          <w:rFonts w:hint="eastAsia" w:cs="方正魏碑_GBK"/>
          <w:color w:val="000000" w:themeColor="text1"/>
          <w:shd w:val="clear" w:color="auto" w:fill="ffffff"/>
        </w:rPr>
        <w:t xml:space="preserve">。</w:t>
      </w:r>
      <w:r>
        <w:rPr>
          <w:rStyle w:val="958"/>
          <w:rFonts w:hint="eastAsia" w:cs="方正魏碑_GBK"/>
          <w:i w:val="0"/>
          <w:color w:val="000000" w:themeColor="text1"/>
          <w:u w:val="single"/>
          <w:shd w:val="clear" w:color="auto" w:fill="ffffff"/>
        </w:rPr>
        <w:t xml:space="preserve">（产品名称1）</w:t>
      </w:r>
      <w:r>
        <w:rPr>
          <w:rFonts w:hint="eastAsia" w:cs="方正魏碑_GBK"/>
          <w:color w:val="000000" w:themeColor="text1"/>
          <w:shd w:val="clear" w:color="auto" w:fill="ffffff"/>
        </w:rPr>
        <w:t xml:space="preserve">的</w:t>
      </w:r>
      <w:r>
        <w:rPr>
          <w:rStyle w:val="958"/>
          <w:rFonts w:hint="eastAsia" w:cs="方正魏碑_GBK"/>
          <w:i w:val="0"/>
          <w:color w:val="000000" w:themeColor="text1"/>
          <w:u w:val="single"/>
          <w:shd w:val="clear" w:color="auto" w:fill="ffffff"/>
        </w:rPr>
        <w:t xml:space="preserve">（关键</w:t>
      </w:r>
      <w:r>
        <w:rPr>
          <w:rStyle w:val="958"/>
          <w:rFonts w:cs="方正魏碑_GBK"/>
          <w:i w:val="0"/>
          <w:color w:val="000000" w:themeColor="text1"/>
          <w:u w:val="single"/>
          <w:shd w:val="clear" w:color="auto" w:fill="ffffff"/>
        </w:rPr>
        <w:t xml:space="preserve">组件</w:t>
      </w:r>
      <w:r>
        <w:rPr>
          <w:rStyle w:val="958"/>
          <w:rFonts w:hint="eastAsia" w:cs="方正魏碑_GBK"/>
          <w:i w:val="0"/>
          <w:color w:val="000000" w:themeColor="text1"/>
          <w:u w:val="single"/>
          <w:shd w:val="clear" w:color="auto" w:fill="ffffff"/>
        </w:rPr>
        <w:t xml:space="preserve">）</w:t>
      </w:r>
      <w:r>
        <w:rPr>
          <w:rStyle w:val="958"/>
          <w:rFonts w:hint="eastAsia" w:cs="方正魏碑_GBK"/>
          <w:i w:val="0"/>
          <w:color w:val="000000" w:themeColor="text1"/>
          <w:shd w:val="clear" w:color="auto" w:fill="ffffff"/>
          <w:vertAlign w:val="superscript"/>
        </w:rPr>
        <w:t xml:space="preserve">4</w:t>
      </w:r>
      <w:r>
        <w:rPr>
          <w:rFonts w:hint="eastAsia" w:cs="方正魏碑_GBK"/>
          <w:color w:val="000000" w:themeColor="text1"/>
          <w:shd w:val="clear" w:color="auto" w:fill="ffffff"/>
        </w:rPr>
        <w:t xml:space="preserve">在中国境内生产。</w:t>
      </w:r>
      <w:r>
        <w:rPr>
          <w:rStyle w:val="958"/>
          <w:rFonts w:hint="eastAsia" w:cs="方正魏碑_GBK"/>
          <w:i w:val="0"/>
          <w:color w:val="000000" w:themeColor="text1"/>
          <w:u w:val="single"/>
          <w:shd w:val="clear" w:color="auto" w:fill="ffffff"/>
        </w:rPr>
        <w:t xml:space="preserve">（产品名称1）</w:t>
      </w:r>
      <w:r>
        <w:rPr>
          <w:rFonts w:hint="eastAsia" w:cs="方正魏碑_GBK"/>
          <w:color w:val="000000" w:themeColor="text1"/>
          <w:shd w:val="clear" w:color="auto" w:fill="ffffff"/>
        </w:rPr>
        <w:t xml:space="preserve">的</w:t>
      </w:r>
      <w:r>
        <w:rPr>
          <w:rStyle w:val="958"/>
          <w:rFonts w:hint="eastAsia" w:cs="方正魏碑_GBK"/>
          <w:i w:val="0"/>
          <w:color w:val="000000" w:themeColor="text1"/>
          <w:u w:val="single"/>
          <w:shd w:val="clear" w:color="auto" w:fill="ffffff"/>
        </w:rPr>
        <w:t xml:space="preserve">（关键工序）</w:t>
      </w:r>
      <w:r>
        <w:rPr>
          <w:rStyle w:val="958"/>
          <w:rFonts w:hint="eastAsia" w:cs="方正魏碑_GBK"/>
          <w:i w:val="0"/>
          <w:color w:val="000000" w:themeColor="text1"/>
          <w:shd w:val="clear" w:color="auto" w:fill="ffffff"/>
          <w:vertAlign w:val="superscript"/>
        </w:rPr>
        <w:t xml:space="preserve">5</w:t>
      </w:r>
      <w:r>
        <w:rPr>
          <w:rFonts w:hint="eastAsia" w:cs="方正魏碑_GBK"/>
          <w:color w:val="000000" w:themeColor="text1"/>
          <w:shd w:val="clear" w:color="auto" w:fill="ffffff"/>
        </w:rPr>
        <w:t xml:space="preserve">在中国境内完成。</w:t>
      </w:r>
      <w:r/>
    </w:p>
    <w:p>
      <w:pPr>
        <w:pStyle w:val="957"/>
        <w:ind w:firstLine="420"/>
        <w:spacing w:before="30" w:beforeAutospacing="0" w:after="30" w:afterAutospacing="0" w:line="360" w:lineRule="auto"/>
        <w:rPr>
          <w:rFonts w:hint="eastAsia" w:cs="方正魏碑_GBK"/>
          <w:color w:val="000000" w:themeColor="text1"/>
        </w:rPr>
      </w:pP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2"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3"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5"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6"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shd w:val="clear" w:color="auto" w:fill="ffffff"/>
        </w:rPr>
        <w:t xml:space="preserve">2.</w:t>
      </w:r>
      <w:r>
        <w:rPr>
          <w:rStyle w:val="958"/>
          <w:rFonts w:hint="eastAsia" w:cs="方正魏碑_GBK"/>
          <w:i w:val="0"/>
          <w:color w:val="000000" w:themeColor="text1"/>
          <w:u w:val="single"/>
          <w:shd w:val="clear" w:color="auto" w:fill="ffffff"/>
        </w:rPr>
        <w:t xml:space="preserve">（产品名称2）</w:t>
      </w:r>
      <w:r>
        <w:rPr>
          <w:rFonts w:hint="eastAsia" w:cs="方正魏碑_GBK"/>
          <w:color w:val="000000" w:themeColor="text1"/>
          <w:shd w:val="clear" w:color="auto" w:fill="ffffff"/>
        </w:rPr>
        <w:t xml:space="preserve">，生产厂为</w:t>
      </w:r>
      <w:r>
        <w:rPr>
          <w:rStyle w:val="958"/>
          <w:rFonts w:hint="eastAsia" w:cs="方正魏碑_GBK"/>
          <w:i w:val="0"/>
          <w:color w:val="000000" w:themeColor="text1"/>
          <w:u w:val="single"/>
          <w:shd w:val="clear" w:color="auto" w:fill="ffffff"/>
        </w:rPr>
        <w:t xml:space="preserve">（厂名）</w:t>
      </w:r>
      <w:r>
        <w:rPr>
          <w:rFonts w:hint="eastAsia" w:cs="方正魏碑_GBK"/>
          <w:color w:val="000000" w:themeColor="text1"/>
          <w:shd w:val="clear" w:color="auto" w:fill="ffffff"/>
        </w:rPr>
        <w:t xml:space="preserve">，厂址为</w:t>
      </w:r>
      <w:r>
        <w:rPr>
          <w:rStyle w:val="958"/>
          <w:rFonts w:hint="eastAsia" w:cs="方正魏碑_GBK"/>
          <w:i w:val="0"/>
          <w:color w:val="000000" w:themeColor="text1"/>
          <w:u w:val="single"/>
          <w:shd w:val="clear" w:color="auto" w:fill="ffffff"/>
        </w:rPr>
        <w:t xml:space="preserve">（生产厂址）</w:t>
      </w:r>
      <w:r>
        <w:rPr>
          <w:rFonts w:hint="eastAsia" w:cs="方正魏碑_GBK"/>
          <w:color w:val="000000" w:themeColor="text1"/>
          <w:shd w:val="clear" w:color="auto" w:fill="ffffff"/>
        </w:rPr>
        <w:t xml:space="preserve">。</w:t>
      </w:r>
      <w:r>
        <w:rPr>
          <w:rStyle w:val="958"/>
          <w:rFonts w:hint="eastAsia" w:cs="方正魏碑_GBK"/>
          <w:i w:val="0"/>
          <w:color w:val="000000" w:themeColor="text1"/>
          <w:u w:val="single"/>
          <w:shd w:val="clear" w:color="auto" w:fill="ffffff"/>
        </w:rPr>
        <w:t xml:space="preserve">（产品名称2）</w:t>
      </w:r>
      <w:r>
        <w:rPr>
          <w:rFonts w:hint="eastAsia" w:cs="方正魏碑_GBK"/>
          <w:color w:val="000000" w:themeColor="text1"/>
          <w:shd w:val="clear" w:color="auto" w:fill="ffffff"/>
        </w:rPr>
        <w:t xml:space="preserve">的中国境内生产的组件成本占比≥</w:t>
      </w:r>
      <w:r>
        <w:rPr>
          <w:rStyle w:val="958"/>
          <w:rFonts w:hint="eastAsia" w:cs="方正魏碑_GBK"/>
          <w:i w:val="0"/>
          <w:color w:val="000000" w:themeColor="text1"/>
          <w:u w:val="single"/>
          <w:shd w:val="clear" w:color="auto" w:fill="ffffff"/>
        </w:rPr>
        <w:t xml:space="preserve">（规定</w:t>
      </w:r>
      <w:r>
        <w:rPr>
          <w:rStyle w:val="958"/>
          <w:rFonts w:cs="方正魏碑_GBK"/>
          <w:i w:val="0"/>
          <w:color w:val="000000" w:themeColor="text1"/>
          <w:u w:val="single"/>
          <w:shd w:val="clear" w:color="auto" w:fill="ffffff"/>
        </w:rPr>
        <w:t xml:space="preserve">比例</w:t>
      </w:r>
      <w:r>
        <w:rPr>
          <w:rStyle w:val="958"/>
          <w:rFonts w:hint="eastAsia" w:cs="方正魏碑_GBK"/>
          <w:i w:val="0"/>
          <w:color w:val="000000" w:themeColor="text1"/>
          <w:u w:val="single"/>
          <w:shd w:val="clear" w:color="auto" w:fill="ffffff"/>
        </w:rPr>
        <w:t xml:space="preserve">）</w:t>
      </w:r>
      <w:r>
        <w:rPr>
          <w:rFonts w:hint="eastAsia" w:cs="方正魏碑_GBK"/>
          <w:color w:val="000000" w:themeColor="text1"/>
          <w:shd w:val="clear" w:color="auto" w:fill="ffffff"/>
        </w:rPr>
        <w:t xml:space="preserve">。</w:t>
      </w:r>
      <w:r>
        <w:rPr>
          <w:rStyle w:val="958"/>
          <w:rFonts w:hint="eastAsia" w:cs="方正魏碑_GBK"/>
          <w:i w:val="0"/>
          <w:color w:val="000000" w:themeColor="text1"/>
          <w:u w:val="single"/>
          <w:shd w:val="clear" w:color="auto" w:fill="ffffff"/>
        </w:rPr>
        <w:t xml:space="preserve">（产品名称2）</w:t>
      </w:r>
      <w:r>
        <w:rPr>
          <w:rFonts w:hint="eastAsia" w:cs="方正魏碑_GBK"/>
          <w:color w:val="000000" w:themeColor="text1"/>
          <w:shd w:val="clear" w:color="auto" w:fill="ffffff"/>
        </w:rPr>
        <w:t xml:space="preserve">的</w:t>
      </w:r>
      <w:r>
        <w:rPr>
          <w:rStyle w:val="958"/>
          <w:rFonts w:hint="eastAsia" w:cs="方正魏碑_GBK"/>
          <w:i w:val="0"/>
          <w:color w:val="000000" w:themeColor="text1"/>
          <w:u w:val="single"/>
          <w:shd w:val="clear" w:color="auto" w:fill="ffffff"/>
        </w:rPr>
        <w:t xml:space="preserve">（关键</w:t>
      </w:r>
      <w:r>
        <w:rPr>
          <w:rStyle w:val="958"/>
          <w:rFonts w:cs="方正魏碑_GBK"/>
          <w:i w:val="0"/>
          <w:color w:val="000000" w:themeColor="text1"/>
          <w:u w:val="single"/>
          <w:shd w:val="clear" w:color="auto" w:fill="ffffff"/>
        </w:rPr>
        <w:t xml:space="preserve">组件</w:t>
      </w:r>
      <w:r>
        <w:rPr>
          <w:rStyle w:val="958"/>
          <w:rFonts w:hint="eastAsia" w:cs="方正魏碑_GBK"/>
          <w:i w:val="0"/>
          <w:color w:val="000000" w:themeColor="text1"/>
          <w:u w:val="single"/>
          <w:shd w:val="clear" w:color="auto" w:fill="ffffff"/>
        </w:rPr>
        <w:t xml:space="preserve">）</w:t>
      </w:r>
      <w:r>
        <w:rPr>
          <w:rFonts w:hint="eastAsia" w:cs="方正魏碑_GBK"/>
          <w:color w:val="000000" w:themeColor="text1"/>
          <w:shd w:val="clear" w:color="auto" w:fill="ffffff"/>
        </w:rPr>
        <w:t xml:space="preserve">在中国境内生产。</w:t>
      </w:r>
      <w:r>
        <w:rPr>
          <w:rStyle w:val="958"/>
          <w:rFonts w:hint="eastAsia" w:cs="方正魏碑_GBK"/>
          <w:i w:val="0"/>
          <w:color w:val="000000" w:themeColor="text1"/>
          <w:u w:val="single"/>
          <w:shd w:val="clear" w:color="auto" w:fill="ffffff"/>
        </w:rPr>
        <w:t xml:space="preserve">（产品名称1）</w:t>
      </w:r>
      <w:r>
        <w:rPr>
          <w:rFonts w:hint="eastAsia" w:cs="方正魏碑_GBK"/>
          <w:color w:val="000000" w:themeColor="text1"/>
          <w:shd w:val="clear" w:color="auto" w:fill="ffffff"/>
        </w:rPr>
        <w:t xml:space="preserve">的</w:t>
      </w:r>
      <w:r>
        <w:rPr>
          <w:rStyle w:val="958"/>
          <w:rFonts w:hint="eastAsia" w:cs="方正魏碑_GBK"/>
          <w:i w:val="0"/>
          <w:color w:val="000000" w:themeColor="text1"/>
          <w:u w:val="single"/>
          <w:shd w:val="clear" w:color="auto" w:fill="ffffff"/>
        </w:rPr>
        <w:t xml:space="preserve">（关键工序）</w:t>
      </w:r>
      <w:r>
        <w:rPr>
          <w:rFonts w:hint="eastAsia" w:cs="方正魏碑_GBK"/>
          <w:color w:val="000000" w:themeColor="text1"/>
          <w:shd w:val="clear" w:color="auto" w:fill="ffffff"/>
        </w:rPr>
        <w:t xml:space="preserve">在中国境内完成。</w:t>
      </w:r>
      <w:r/>
    </w:p>
    <w:p>
      <w:pPr>
        <w:pStyle w:val="957"/>
        <w:ind w:firstLine="420"/>
        <w:spacing w:before="30" w:beforeAutospacing="0" w:after="30" w:afterAutospacing="0" w:line="360" w:lineRule="auto"/>
        <w:rPr>
          <w:rFonts w:hint="eastAsia" w:cs="方正魏碑_GBK"/>
          <w:color w:val="000000" w:themeColor="text1"/>
        </w:rPr>
      </w:pPr>
      <w:r>
        <w:rPr>
          <w:rFonts w:hint="eastAsia" w:cs="方正魏碑_GBK"/>
          <w:color w:val="000000" w:themeColor="text1"/>
          <w:shd w:val="clear" w:color="auto" w:fill="ffffff"/>
        </w:rPr>
        <w:t xml:space="preserve">……</w:t>
      </w:r>
      <w:r/>
    </w:p>
    <w:p>
      <w:pPr>
        <w:pStyle w:val="957"/>
        <w:ind w:firstLine="420"/>
        <w:spacing w:before="30" w:beforeAutospacing="0" w:after="30" w:afterAutospacing="0" w:line="360" w:lineRule="auto"/>
        <w:rPr>
          <w:rFonts w:hint="eastAsia" w:cs="方正魏碑_GBK"/>
          <w:color w:val="000000" w:themeColor="text1"/>
        </w:rPr>
      </w:pPr>
      <w:r>
        <w:rPr>
          <w:rFonts w:hint="eastAsia" w:cs="方正魏碑_GBK"/>
          <w:color w:val="000000" w:themeColor="text1"/>
          <w:shd w:val="clear" w:color="auto" w:fill="ffffff"/>
        </w:rPr>
        <w:t xml:space="preserve">本公司（单位）对上述声明内容的真实性负责。如有虚假，愿承担相应法律责任。</w:t>
      </w:r>
      <w:r/>
    </w:p>
    <w:p>
      <w:pPr>
        <w:pStyle w:val="957"/>
        <w:spacing w:before="30" w:beforeAutospacing="0" w:after="30" w:afterAutospacing="0" w:line="360" w:lineRule="auto"/>
        <w:rPr>
          <w:rFonts w:hint="eastAsia" w:cs="方正魏碑_GBK"/>
          <w:color w:val="000000" w:themeColor="text1"/>
        </w:rPr>
      </w:pPr>
      <w:r>
        <w:rPr>
          <w:rFonts w:hint="eastAsia" w:cs="方正魏碑_GBK"/>
          <w:color w:val="000000" w:themeColor="text1"/>
        </w:rPr>
      </w:r>
      <w:r/>
    </w:p>
    <w:p>
      <w:pPr>
        <w:pStyle w:val="957"/>
        <w:ind w:right="480" w:firstLine="3720"/>
        <w:spacing w:before="30" w:beforeAutospacing="0" w:after="30" w:afterAutospacing="0" w:line="360" w:lineRule="auto"/>
        <w:rPr>
          <w:rFonts w:hint="eastAsia" w:cs="方正魏碑_GBK"/>
          <w:color w:val="000000" w:themeColor="text1"/>
        </w:rPr>
      </w:pPr>
      <w:r>
        <w:rPr>
          <w:rFonts w:hint="eastAsia" w:cs="方正魏碑_GBK"/>
          <w:color w:val="000000" w:themeColor="text1"/>
          <w:shd w:val="clear" w:color="auto" w:fill="ffffff"/>
        </w:rPr>
        <w:t xml:space="preserve">公司（单位）名称（盖章）：　        </w:t>
      </w:r>
      <w:r/>
    </w:p>
    <w:p>
      <w:pPr>
        <w:pStyle w:val="957"/>
        <w:jc w:val="center"/>
        <w:spacing w:before="30" w:beforeAutospacing="0" w:after="30" w:afterAutospacing="0" w:line="360" w:lineRule="auto"/>
        <w:rPr>
          <w:rFonts w:hint="eastAsia" w:cs="方正魏碑_GBK"/>
          <w:color w:val="000000" w:themeColor="text1"/>
        </w:rPr>
      </w:pPr>
      <w:r>
        <w:rPr>
          <w:rFonts w:hint="eastAsia" w:cs="方正魏碑_GBK"/>
          <w:color w:val="000000" w:themeColor="text1"/>
          <w:shd w:val="clear" w:color="auto" w:fill="ffffff"/>
        </w:rPr>
        <w:t xml:space="preserve">                    </w:t>
      </w:r>
      <w:r>
        <w:rPr>
          <w:rFonts w:cs="方正魏碑_GBK"/>
          <w:color w:val="000000" w:themeColor="text1"/>
          <w:shd w:val="clear" w:color="auto" w:fill="ffffff"/>
        </w:rPr>
        <w:t xml:space="preserve">            </w:t>
      </w:r>
      <w:r>
        <w:rPr>
          <w:rFonts w:hint="eastAsia" w:cs="方正魏碑_GBK"/>
          <w:color w:val="000000" w:themeColor="text1"/>
          <w:shd w:val="clear" w:color="auto" w:fill="ffffff"/>
        </w:rPr>
        <w:t xml:space="preserve">日期：　   </w:t>
      </w:r>
      <w:r>
        <w:rPr>
          <w:rFonts w:hint="eastAsia"/>
          <w:color w:val="000000" w:themeColor="text1"/>
          <w:shd w:val="clear" w:color="auto" w:fill="ffffff"/>
        </w:rPr>
        <w:t xml:space="preserve">年　</w:t>
      </w:r>
      <w:r>
        <w:rPr>
          <w:rFonts w:hint="eastAsia" w:cs="方正魏碑_GBK"/>
          <w:color w:val="000000" w:themeColor="text1"/>
          <w:shd w:val="clear" w:color="auto" w:fill="ffffff"/>
        </w:rPr>
        <w:t xml:space="preserve">  </w:t>
      </w:r>
      <w:r>
        <w:rPr>
          <w:rFonts w:hint="eastAsia"/>
          <w:color w:val="000000" w:themeColor="text1"/>
          <w:shd w:val="clear" w:color="auto" w:fill="ffffff"/>
        </w:rPr>
        <w:t xml:space="preserve">月　</w:t>
      </w:r>
      <w:r>
        <w:rPr>
          <w:rFonts w:hint="eastAsia" w:cs="方正魏碑_GBK"/>
          <w:color w:val="000000" w:themeColor="text1"/>
          <w:shd w:val="clear" w:color="auto" w:fill="ffffff"/>
        </w:rPr>
        <w:t xml:space="preserve">  </w:t>
      </w:r>
      <w:r>
        <w:rPr>
          <w:rFonts w:hint="eastAsia"/>
          <w:color w:val="000000" w:themeColor="text1"/>
          <w:shd w:val="clear" w:color="auto" w:fill="ffffff"/>
        </w:rPr>
        <w:t xml:space="preserve">日</w:t>
      </w:r>
      <w:r>
        <w:rPr>
          <w:rFonts w:hint="eastAsia" w:cs="方正魏碑_GBK"/>
          <w:color w:val="000000" w:themeColor="text1"/>
          <w:shd w:val="clear" w:color="auto" w:fill="ffffff"/>
        </w:rPr>
        <w:t xml:space="preserve">         </w:t>
      </w:r>
      <w:r/>
    </w:p>
    <w:p>
      <w:pPr>
        <w:pStyle w:val="957"/>
        <w:spacing w:before="30" w:beforeAutospacing="0" w:after="30" w:afterAutospacing="0" w:line="360" w:lineRule="auto"/>
        <w:rPr>
          <w:rFonts w:hint="eastAsia" w:cs="方正魏碑_GBK"/>
          <w:color w:val="000000" w:themeColor="text1"/>
        </w:rPr>
      </w:pPr>
      <w:r>
        <w:rPr>
          <w:rFonts w:hint="eastAsia" w:cs="方正魏碑_GBK"/>
          <w:color w:val="000000" w:themeColor="text1"/>
          <w:shd w:val="clear" w:color="auto" w:fill="ffffff"/>
        </w:rPr>
        <w:t xml:space="preserve">__________________</w:t>
      </w:r>
      <w:r/>
    </w:p>
    <w:p>
      <w:pPr>
        <w:pStyle w:val="957"/>
        <w:spacing w:before="30" w:beforeAutospacing="0" w:after="30" w:afterAutospacing="0" w:line="360" w:lineRule="auto"/>
        <w:rPr>
          <w:rFonts w:hint="eastAsia" w:cs="方正魏碑_GBK"/>
          <w:color w:val="000000" w:themeColor="text1"/>
        </w:rPr>
      </w:pPr>
      <w:r>
        <w:rPr>
          <w:rFonts w:hint="eastAsia" w:cs="方正魏碑_GBK"/>
          <w:color w:val="000000" w:themeColor="text1"/>
          <w:shd w:val="clear" w:color="auto" w:fill="ffffff"/>
        </w:rPr>
        <w:t xml:space="preserve">1.产品如有型号，请在“产品名称”栏一并填写。</w:t>
      </w:r>
      <w:r/>
    </w:p>
    <w:p>
      <w:pPr>
        <w:pStyle w:val="957"/>
        <w:spacing w:before="30" w:beforeAutospacing="0" w:after="30" w:afterAutospacing="0" w:line="360" w:lineRule="auto"/>
        <w:rPr>
          <w:rFonts w:hint="eastAsia" w:cs="方正魏碑_GBK"/>
          <w:color w:val="000000" w:themeColor="text1"/>
        </w:rPr>
      </w:pPr>
      <w:r>
        <w:rPr>
          <w:rFonts w:hint="eastAsia" w:cs="方正魏碑_GBK"/>
          <w:color w:val="000000" w:themeColor="text1"/>
          <w:shd w:val="clear" w:color="auto" w:fill="ffffff"/>
        </w:rPr>
        <w:t xml:space="preserve">2.生产厂名与厂址应与生产厂营业执照载明的相关信息保持一致。</w:t>
      </w:r>
      <w:r/>
    </w:p>
    <w:p>
      <w:pPr>
        <w:pStyle w:val="957"/>
        <w:spacing w:before="30" w:beforeAutospacing="0" w:after="30" w:afterAutospacing="0" w:line="360" w:lineRule="auto"/>
        <w:rPr>
          <w:rFonts w:hint="eastAsia" w:cs="方正魏碑_GBK"/>
          <w:color w:val="000000" w:themeColor="text1"/>
        </w:rPr>
      </w:pPr>
      <w:r>
        <w:rPr>
          <w:rFonts w:hint="eastAsia" w:cs="方正魏碑_GBK"/>
          <w:color w:val="000000" w:themeColor="text1"/>
          <w:shd w:val="clear" w:color="auto" w:fill="ffffff"/>
        </w:rPr>
        <w:t xml:space="preserve">3.该产品的中国境内生产的组件成本占比相关要求实施前，“规定比例”栏可不填，下同。</w:t>
      </w:r>
      <w:r/>
    </w:p>
    <w:p>
      <w:pPr>
        <w:pStyle w:val="957"/>
        <w:spacing w:before="30" w:beforeAutospacing="0" w:after="30" w:afterAutospacing="0" w:line="360" w:lineRule="auto"/>
        <w:rPr>
          <w:rFonts w:hint="eastAsia" w:cs="方正魏碑_GBK"/>
          <w:color w:val="000000" w:themeColor="text1"/>
        </w:rPr>
      </w:pPr>
      <w:r>
        <w:rPr>
          <w:rFonts w:hint="eastAsia" w:cs="方正魏碑_GBK"/>
          <w:color w:val="000000" w:themeColor="text1"/>
          <w:shd w:val="clear" w:color="auto" w:fill="ffffff"/>
        </w:rPr>
        <w:t xml:space="preserve">4.该产品的关键组件要求实施前，“关键组件”栏可不填，下同。</w:t>
      </w:r>
      <w:r/>
    </w:p>
    <w:p>
      <w:pPr>
        <w:pStyle w:val="957"/>
        <w:spacing w:before="30" w:beforeAutospacing="0" w:after="30" w:afterAutospacing="0" w:line="360" w:lineRule="auto"/>
        <w:rPr>
          <w:rFonts w:hint="eastAsia" w:cs="方正魏碑_GBK"/>
          <w:color w:val="000000" w:themeColor="text1"/>
          <w:shd w:val="clear" w:color="auto" w:fill="ffffff"/>
        </w:rPr>
      </w:pPr>
      <w:r>
        <w:rPr>
          <w:rFonts w:hint="eastAsia" w:cs="方正魏碑_GBK"/>
          <w:color w:val="000000" w:themeColor="text1"/>
          <w:shd w:val="clear" w:color="auto" w:fill="ffffff"/>
        </w:rPr>
        <w:t xml:space="preserve">5.该产品的关键工序要求实施前，“关键工序”栏可不填，下同。</w:t>
      </w:r>
      <w:r/>
    </w:p>
    <w:p>
      <w:pPr>
        <w:pStyle w:val="957"/>
        <w:spacing w:before="30" w:beforeAutospacing="0" w:after="30" w:afterAutospacing="0" w:line="360" w:lineRule="auto"/>
        <w:rPr>
          <w:rFonts w:hint="eastAsia" w:cs="方正魏碑_GBK"/>
          <w:color w:val="000000" w:themeColor="text1"/>
          <w:shd w:val="clear" w:color="auto" w:fill="ffffff"/>
        </w:rPr>
      </w:pPr>
      <w:r>
        <w:rPr>
          <w:rFonts w:hint="eastAsia" w:cs="方正魏碑_GBK"/>
          <w:color w:val="000000" w:themeColor="text1"/>
          <w:shd w:val="clear" w:color="auto" w:fill="ffffff"/>
        </w:rPr>
        <w:t xml:space="preserve">6.用</w:t>
      </w:r>
      <w:r>
        <w:rPr>
          <w:rFonts w:hint="eastAsia" w:cs="方正魏碑_GBK"/>
          <w:color w:val="000000" w:themeColor="text1"/>
          <w:shd w:val="clear" w:color="auto" w:fill="ffffff"/>
        </w:rPr>
        <w:t xml:space="preserve">斜线划除的</w:t>
      </w:r>
      <w:r>
        <w:rPr>
          <w:rFonts w:hint="eastAsia" w:cs="方正魏碑_GBK"/>
          <w:color w:val="000000" w:themeColor="text1"/>
          <w:shd w:val="clear" w:color="auto" w:fill="ffffff"/>
        </w:rPr>
        <w:t xml:space="preserve">地方无需填写。</w:t>
      </w:r>
      <w:r/>
    </w:p>
    <w:p>
      <w:pPr>
        <w:jc w:val="center"/>
        <w:spacing w:line="479" w:lineRule="atLeast"/>
        <w:pBdr>
          <w:top w:val="none" w:color="000000" w:sz="0" w:space="0"/>
          <w:left w:val="none" w:color="000000" w:sz="0" w:space="0"/>
          <w:bottom w:val="none" w:color="000000" w:sz="0" w:space="0"/>
          <w:right w:val="none" w:color="000000" w:sz="0" w:space="0"/>
        </w:pBdr>
      </w:pPr>
      <w:r>
        <w:br w:type="page" w:clear="all"/>
      </w:r>
      <w:r/>
    </w:p>
    <w:p>
      <w:pPr>
        <w:pStyle w:val="734"/>
        <w:jc w:val="center"/>
        <w:spacing w:before="260" w:after="260" w:line="761" w:lineRule="atLeast"/>
        <w:rPr>
          <w:b/>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w:t>
      </w:r>
      <w:r>
        <w:rPr>
          <w:rFonts w:hint="eastAsia" w:ascii="仿宋" w:hAnsi="仿宋" w:eastAsia="仿宋" w:cs="仿宋"/>
          <w:b/>
          <w:sz w:val="28"/>
        </w:rPr>
        <w:t xml:space="preserve">11</w:t>
      </w:r>
      <w:r>
        <w:rPr>
          <w:rFonts w:hint="eastAsia" w:ascii="仿宋" w:hAnsi="仿宋" w:eastAsia="仿宋" w:cs="仿宋"/>
          <w:b/>
          <w:sz w:val="28"/>
        </w:rPr>
        <w:t xml:space="preserve"> </w:t>
      </w:r>
      <w:r>
        <w:rPr>
          <w:rFonts w:ascii="仿宋" w:hAnsi="仿宋" w:eastAsia="仿宋" w:cs="仿宋"/>
          <w:b/>
          <w:sz w:val="28"/>
        </w:rPr>
        <w:t xml:space="preserve">实质性要求响应及偏离表</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实质性要求响应及偏离表</w:t>
      </w:r>
      <w:r/>
    </w:p>
    <w:tbl>
      <w:tblPr>
        <w:tblStyle w:val="768"/>
        <w:tblW w:w="8921"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09"/>
        <w:gridCol w:w="3876"/>
        <w:gridCol w:w="2835"/>
        <w:gridCol w:w="1701"/>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技术要求和商务要求中的实质性要求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响应或正/负偏离</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bl>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附件证明材料1，证明材料2，……</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1.投标人必须对技术要求和商务要求中的实质性要求逐条做出明确响应，否则作无效投标处理。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2.如果招标文件要求提供证明材料，投标人必须将证明材料列于该表之下。</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3.投标人未对实质性要求逐条</w:t>
      </w:r>
      <w:r>
        <w:rPr>
          <w:rFonts w:ascii="仿宋" w:hAnsi="仿宋" w:eastAsia="仿宋" w:cs="仿宋"/>
          <w:sz w:val="28"/>
        </w:rPr>
        <w:t xml:space="preserve">作出</w:t>
      </w:r>
      <w:r>
        <w:rPr>
          <w:rFonts w:ascii="仿宋" w:hAnsi="仿宋" w:eastAsia="仿宋" w:cs="仿宋"/>
          <w:sz w:val="28"/>
        </w:rPr>
        <w:t xml:space="preserve">明确响应的，或未按招标文件要求提供证明材料的，该分包作无效投标处理。</w:t>
      </w:r>
      <w:r/>
    </w:p>
    <w:p>
      <w:pPr>
        <w:pStyle w:val="734"/>
        <w:jc w:val="center"/>
        <w:spacing w:before="260" w:after="260" w:line="761" w:lineRule="atLeast"/>
        <w:rPr>
          <w:rFonts w:hint="eastAsia" w:ascii="仿宋" w:hAnsi="仿宋" w:eastAsia="仿宋" w:cs="仿宋"/>
          <w:b/>
          <w:sz w:val="28"/>
        </w:rPr>
        <w:pBdr>
          <w:top w:val="none" w:color="000000" w:sz="0" w:space="0"/>
          <w:left w:val="none" w:color="000000" w:sz="0" w:space="0"/>
          <w:bottom w:val="none" w:color="000000" w:sz="0" w:space="0"/>
          <w:right w:val="none" w:color="000000" w:sz="0" w:space="0"/>
        </w:pBdr>
      </w:pPr>
      <w:r>
        <w:br w:type="page" w:clear="all"/>
      </w:r>
      <w:r>
        <w:rPr>
          <w:rFonts w:ascii="仿宋" w:hAnsi="仿宋" w:eastAsia="仿宋" w:cs="仿宋"/>
          <w:b/>
          <w:sz w:val="28"/>
        </w:rPr>
        <w:t xml:space="preserve">附件1</w:t>
      </w:r>
      <w:r>
        <w:rPr>
          <w:rFonts w:hint="eastAsia" w:ascii="仿宋" w:hAnsi="仿宋" w:eastAsia="仿宋" w:cs="仿宋"/>
          <w:b/>
          <w:sz w:val="28"/>
        </w:rPr>
        <w:t xml:space="preserve">2</w:t>
      </w:r>
      <w:r>
        <w:rPr>
          <w:rFonts w:hint="eastAsia" w:ascii="仿宋" w:hAnsi="仿宋" w:eastAsia="仿宋" w:cs="仿宋"/>
          <w:b/>
          <w:sz w:val="28"/>
        </w:rPr>
        <w:t xml:space="preserve"> </w:t>
      </w:r>
      <w:r>
        <w:rPr>
          <w:rFonts w:hint="eastAsia" w:ascii="仿宋" w:hAnsi="仿宋" w:eastAsia="仿宋" w:cs="仿宋"/>
          <w:b/>
          <w:sz w:val="28"/>
        </w:rPr>
        <w:t xml:space="preserve">授权委托书</w:t>
      </w:r>
      <w:r>
        <w:rPr>
          <w:rFonts w:ascii="仿宋" w:hAnsi="仿宋" w:eastAsia="仿宋" w:cs="仿宋"/>
          <w:b/>
          <w:sz w:val="28"/>
        </w:rPr>
        <w:t xml:space="preserve">（如有）</w:t>
      </w:r>
      <w:r/>
    </w:p>
    <w:p>
      <w:pPr>
        <w:ind w:firstLine="480"/>
        <w:jc w:val="center"/>
        <w:spacing w:line="479" w:lineRule="atLeast"/>
        <w:pBdr>
          <w:top w:val="none" w:color="000000" w:sz="0" w:space="0"/>
          <w:left w:val="none" w:color="000000" w:sz="0" w:space="0"/>
          <w:bottom w:val="none" w:color="000000" w:sz="0" w:space="0"/>
          <w:right w:val="none" w:color="000000" w:sz="0" w:space="0"/>
        </w:pBdr>
      </w:pPr>
      <w:r/>
      <w:r/>
    </w:p>
    <w:p>
      <w:pPr>
        <w:ind w:firstLine="560"/>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本授权书声明：____________（</w:t>
      </w:r>
      <w:r>
        <w:rPr>
          <w:rFonts w:hint="eastAsia" w:ascii="仿宋" w:hAnsi="仿宋" w:eastAsia="仿宋" w:cs="仿宋"/>
          <w:sz w:val="28"/>
        </w:rPr>
        <w:t xml:space="preserve">投标人名称</w:t>
      </w:r>
      <w:r>
        <w:rPr>
          <w:rFonts w:ascii="仿宋" w:hAnsi="仿宋" w:eastAsia="仿宋" w:cs="仿宋"/>
          <w:sz w:val="28"/>
        </w:rPr>
        <w:t xml:space="preserve">）授权_____________（</w:t>
      </w:r>
      <w:r>
        <w:rPr>
          <w:rFonts w:hint="eastAsia" w:ascii="仿宋" w:hAnsi="仿宋" w:eastAsia="仿宋" w:cs="仿宋"/>
          <w:sz w:val="28"/>
        </w:rPr>
        <w:t xml:space="preserve">授权代表</w:t>
      </w:r>
      <w:r>
        <w:rPr>
          <w:rFonts w:ascii="仿宋" w:hAnsi="仿宋" w:eastAsia="仿宋" w:cs="仿宋"/>
          <w:sz w:val="28"/>
        </w:rPr>
        <w:t xml:space="preserve">的姓名）为我方就</w:t>
      </w:r>
      <w:r>
        <w:rPr>
          <w:rFonts w:hint="eastAsia" w:ascii="仿宋" w:hAnsi="仿宋" w:eastAsia="仿宋"/>
          <w:sz w:val="28"/>
          <w:szCs w:val="28"/>
        </w:rPr>
        <w:t xml:space="preserve">JSZC-</w:t>
      </w:r>
      <w:r>
        <w:rPr>
          <w:rFonts w:ascii="仿宋" w:hAnsi="仿宋" w:eastAsia="仿宋"/>
          <w:sz w:val="28"/>
          <w:szCs w:val="28"/>
        </w:rPr>
        <w:t xml:space="preserve">320</w:t>
      </w:r>
      <w:r>
        <w:rPr>
          <w:rFonts w:ascii="仿宋" w:hAnsi="仿宋" w:eastAsia="仿宋"/>
          <w:sz w:val="28"/>
          <w:szCs w:val="28"/>
          <w:u w:val="single"/>
        </w:rPr>
        <w:t xml:space="preserve">***</w:t>
      </w:r>
      <w:r>
        <w:rPr>
          <w:rFonts w:ascii="仿宋" w:hAnsi="仿宋" w:eastAsia="仿宋"/>
          <w:sz w:val="28"/>
          <w:szCs w:val="28"/>
        </w:rPr>
        <w:t xml:space="preserve">-</w:t>
      </w:r>
      <w:r>
        <w:rPr>
          <w:rFonts w:hint="eastAsia" w:ascii="仿宋" w:hAnsi="仿宋" w:eastAsia="仿宋"/>
          <w:sz w:val="28"/>
          <w:szCs w:val="28"/>
        </w:rPr>
        <w:t xml:space="preserve">SHGK</w:t>
      </w:r>
      <w:r>
        <w:rPr>
          <w:rFonts w:ascii="仿宋" w:hAnsi="仿宋" w:eastAsia="仿宋"/>
          <w:sz w:val="28"/>
          <w:szCs w:val="28"/>
        </w:rPr>
        <w:t xml:space="preserve">-</w:t>
      </w:r>
      <w:r>
        <w:rPr>
          <w:rFonts w:ascii="仿宋" w:hAnsi="仿宋" w:eastAsia="仿宋"/>
          <w:sz w:val="28"/>
          <w:szCs w:val="28"/>
          <w:u w:val="single"/>
        </w:rPr>
        <w:t xml:space="preserve">*****</w:t>
      </w:r>
      <w:r>
        <w:rPr>
          <w:rFonts w:ascii="仿宋" w:hAnsi="仿宋" w:eastAsia="仿宋"/>
          <w:sz w:val="28"/>
          <w:szCs w:val="28"/>
        </w:rPr>
        <w:t xml:space="preserve">-</w:t>
      </w:r>
      <w:r>
        <w:rPr>
          <w:rFonts w:ascii="仿宋" w:hAnsi="仿宋" w:eastAsia="仿宋"/>
          <w:sz w:val="28"/>
          <w:szCs w:val="28"/>
          <w:u w:val="single"/>
        </w:rPr>
        <w:t xml:space="preserve">****</w:t>
      </w:r>
      <w:r>
        <w:rPr>
          <w:rFonts w:ascii="仿宋" w:hAnsi="仿宋" w:eastAsia="仿宋" w:cs="仿宋"/>
          <w:sz w:val="28"/>
        </w:rPr>
        <w:t xml:space="preserve">号项目</w:t>
      </w:r>
      <w:r>
        <w:rPr>
          <w:rFonts w:ascii="仿宋" w:hAnsi="仿宋" w:eastAsia="仿宋" w:cs="仿宋"/>
          <w:sz w:val="28"/>
        </w:rPr>
        <w:t xml:space="preserve">采购活动的合法代理人，以本单位名义全权处理一切与该项目采购有关的事务。</w:t>
      </w:r>
      <w:r/>
    </w:p>
    <w:p>
      <w:pPr>
        <w:ind w:firstLine="560"/>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本授权书于______年____月____日起生效，特此声明。</w:t>
      </w:r>
      <w:r/>
    </w:p>
    <w:p>
      <w:pPr>
        <w:jc w:val="both"/>
        <w:spacing w:line="479" w:lineRule="atLeast"/>
        <w:tabs>
          <w:tab w:val="left" w:pos="360" w:leader="none"/>
        </w:tabs>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r>
      <w:r/>
    </w:p>
    <w:p>
      <w:pPr>
        <w:jc w:val="both"/>
        <w:spacing w:line="479" w:lineRule="atLeast"/>
        <w:tabs>
          <w:tab w:val="left" w:pos="360" w:leader="none"/>
        </w:tabs>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r>
      <w:r/>
    </w:p>
    <w:p>
      <w:pPr>
        <w:jc w:val="both"/>
        <w:spacing w:line="479" w:lineRule="atLeast"/>
        <w:tabs>
          <w:tab w:val="left" w:pos="360" w:leader="none"/>
        </w:tabs>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授权代表姓名：</w:t>
      </w:r>
      <w:r/>
    </w:p>
    <w:p>
      <w:pPr>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授权代表</w:t>
      </w:r>
      <w:r>
        <w:rPr>
          <w:rFonts w:ascii="仿宋" w:hAnsi="仿宋" w:eastAsia="仿宋" w:cs="仿宋"/>
          <w:sz w:val="28"/>
        </w:rPr>
        <w:t xml:space="preserve">身份证号码：</w:t>
      </w:r>
      <w:r/>
    </w:p>
    <w:p>
      <w:pPr>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授权代表</w:t>
      </w:r>
      <w:r>
        <w:rPr>
          <w:rFonts w:ascii="仿宋" w:hAnsi="仿宋" w:eastAsia="仿宋" w:cs="仿宋"/>
          <w:sz w:val="28"/>
        </w:rPr>
        <w:t xml:space="preserve">联系电话：（手机）</w:t>
      </w:r>
      <w:r/>
    </w:p>
    <w:p>
      <w:pPr>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投标人</w:t>
      </w:r>
      <w:r>
        <w:rPr>
          <w:rFonts w:ascii="仿宋" w:hAnsi="仿宋" w:eastAsia="仿宋" w:cs="仿宋"/>
          <w:sz w:val="28"/>
        </w:rPr>
        <w:t xml:space="preserve">名称：</w:t>
      </w:r>
      <w:r>
        <w:rPr>
          <w:rFonts w:ascii="仿宋" w:hAnsi="仿宋" w:eastAsia="仿宋" w:cs="仿宋"/>
          <w:sz w:val="28"/>
          <w:u w:val="single"/>
        </w:rPr>
        <w:t xml:space="preserve">（加盖CA电子公章）</w:t>
      </w:r>
      <w:r/>
    </w:p>
    <w:p>
      <w:pPr>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单位地址：</w:t>
      </w:r>
      <w:r/>
    </w:p>
    <w:p>
      <w:pPr>
        <w:jc w:val="both"/>
        <w:spacing w:line="479" w:lineRule="atLeast"/>
        <w:tabs>
          <w:tab w:val="left" w:pos="360" w:leader="none"/>
        </w:tabs>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日期：</w:t>
      </w:r>
      <w:r/>
    </w:p>
    <w:p>
      <w:pPr>
        <w:ind w:firstLine="560"/>
        <w:jc w:val="both"/>
        <w:spacing w:line="479" w:lineRule="atLeast"/>
        <w:tabs>
          <w:tab w:val="left" w:pos="360" w:leader="none"/>
        </w:tabs>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说明:</w:t>
      </w:r>
      <w:r/>
    </w:p>
    <w:p>
      <w:pPr>
        <w:ind w:firstLine="560"/>
        <w:jc w:val="both"/>
        <w:spacing w:line="479" w:lineRule="atLeast"/>
        <w:tabs>
          <w:tab w:val="left" w:pos="360" w:leader="none"/>
        </w:tabs>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(1)本授权委托书之后需附上授权代表身份证复印件。</w:t>
      </w:r>
      <w:r/>
    </w:p>
    <w:p>
      <w:pPr>
        <w:ind w:firstLine="560"/>
        <w:jc w:val="both"/>
        <w:spacing w:line="479" w:lineRule="atLeast"/>
        <w:tabs>
          <w:tab w:val="left" w:pos="360" w:leader="none"/>
        </w:tabs>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(2)如果投标人有法定代表人且由其直接参与投标的可以不提供，但必须在营业执照后附法定代表人身份证复印件。</w:t>
      </w:r>
      <w:r/>
    </w:p>
    <w:p>
      <w:pPr>
        <w:ind w:firstLine="560"/>
        <w:jc w:val="both"/>
        <w:spacing w:line="479" w:lineRule="atLeast"/>
        <w:tabs>
          <w:tab w:val="left" w:pos="360" w:leader="none"/>
        </w:tabs>
        <w:rPr>
          <w:rFonts w:hint="eastAsia"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(3)未按上述规定随附身份证复印件的，投标无效。</w:t>
      </w:r>
      <w:r/>
    </w:p>
    <w:p>
      <w:pPr>
        <w:pBdr>
          <w:top w:val="none" w:color="000000" w:sz="0" w:space="0"/>
          <w:left w:val="none" w:color="000000" w:sz="0" w:space="0"/>
          <w:bottom w:val="none" w:color="000000" w:sz="0" w:space="0"/>
          <w:right w:val="none" w:color="000000" w:sz="0" w:space="0"/>
        </w:pBdr>
      </w:pPr>
      <w:r/>
      <w:r/>
    </w:p>
    <w:p>
      <w:pPr>
        <w:pStyle w:val="734"/>
        <w:jc w:val="center"/>
        <w:spacing w:before="260" w:after="260" w:line="761" w:lineRule="atLeast"/>
        <w:rPr>
          <w:rFonts w:hint="eastAsia"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w:t>
      </w:r>
      <w:r>
        <w:rPr>
          <w:rFonts w:hint="eastAsia" w:ascii="仿宋" w:hAnsi="仿宋" w:eastAsia="仿宋" w:cs="仿宋"/>
          <w:b/>
          <w:sz w:val="28"/>
        </w:rPr>
        <w:t xml:space="preserve">13</w:t>
      </w:r>
      <w:r>
        <w:rPr>
          <w:rFonts w:hint="eastAsia" w:ascii="仿宋" w:hAnsi="仿宋" w:eastAsia="仿宋" w:cs="仿宋"/>
          <w:b/>
          <w:sz w:val="28"/>
        </w:rPr>
        <w:t xml:space="preserve"> </w:t>
      </w:r>
      <w:r>
        <w:rPr>
          <w:rFonts w:ascii="仿宋" w:hAnsi="仿宋" w:eastAsia="仿宋" w:cs="仿宋"/>
          <w:b/>
          <w:sz w:val="28"/>
        </w:rPr>
        <w:t xml:space="preserve">相关业绩案例一览表（如有）</w:t>
      </w:r>
      <w:r/>
    </w:p>
    <w:tbl>
      <w:tblPr>
        <w:tblStyle w:val="768"/>
        <w:tblW w:w="90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48"/>
        <w:gridCol w:w="1796"/>
        <w:gridCol w:w="2209"/>
        <w:gridCol w:w="980"/>
        <w:gridCol w:w="980"/>
        <w:gridCol w:w="2344"/>
      </w:tblGrid>
      <w:tr>
        <w:trPr>
          <w:trHeight w:val="7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项目名称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供货设备清单</w:t>
            </w:r>
            <w:r/>
          </w:p>
          <w:p>
            <w:pPr>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（品牌、型号）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数量</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签订时间</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业主名称</w:t>
            </w:r>
            <w:r/>
          </w:p>
          <w:p>
            <w:pPr>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联系人/电话</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r>
      <w:tr>
        <w:trPr>
          <w:trHeight w:val="642"/>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5</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r>
    </w:tbl>
    <w:p>
      <w:pPr>
        <w:jc w:val="both"/>
        <w:spacing w:line="68"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pacing w:val="-6"/>
          <w:sz w:val="28"/>
        </w:rPr>
        <w:t xml:space="preserve">说明：</w:t>
      </w:r>
      <w:r/>
    </w:p>
    <w:p>
      <w:pPr>
        <w:jc w:val="both"/>
        <w:spacing w:line="68"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pacing w:val="-6"/>
          <w:sz w:val="28"/>
        </w:rPr>
        <w:t xml:space="preserve">1.投标人须提供上述业绩合同复印件；</w:t>
      </w:r>
      <w:r/>
    </w:p>
    <w:p>
      <w:pPr>
        <w:jc w:val="both"/>
        <w:spacing w:line="68" w:lineRule="atLeast"/>
        <w:rPr>
          <w:rFonts w:hint="eastAsia"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pacing w:val="-6"/>
          <w:sz w:val="28"/>
        </w:rPr>
        <w:t xml:space="preserve">2.所有合同复印件应清晰，应能体现合同签订时间、双方签名盖章等内容；</w:t>
      </w:r>
      <w:r/>
    </w:p>
    <w:p>
      <w:pPr>
        <w:jc w:val="both"/>
        <w:spacing w:line="68"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pacing w:val="-6"/>
          <w:sz w:val="28"/>
        </w:rPr>
        <w:t xml:space="preserve">3.投标人应在不涉及商业秘密的前提下尽可能提供详细的合同复印件内容。</w:t>
      </w:r>
      <w:r/>
    </w:p>
    <w:sectPr>
      <w:headerReference w:type="default" r:id="rId12"/>
      <w:footerReference w:type="default" r:id="rId15"/>
      <w:footnotePr/>
      <w:endnotePr/>
      <w:type w:val="nextPage"/>
      <w:pgSz w:w="11906" w:h="16838" w:orient="portrait"/>
      <w:pgMar w:top="1134" w:right="1418" w:bottom="1134" w:left="141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宋体">
    <w:panose1 w:val="02010600030101010101"/>
  </w:font>
  <w:font w:name="方正仿宋_GBK">
    <w:panose1 w:val="020B0503020202020204"/>
  </w:font>
  <w:font w:name="Cambria">
    <w:panose1 w:val="02040503050406030204"/>
  </w:font>
  <w:font w:name="幼圆">
    <w:panose1 w:val="02010509060101010101"/>
  </w:font>
  <w:font w:name="黑体">
    <w:panose1 w:val="02010609060101010101"/>
  </w:font>
  <w:font w:name="楷体_GB2312">
    <w:panose1 w:val="02010609060101010101"/>
  </w:font>
  <w:font w:name="Arial">
    <w:panose1 w:val="020B0604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ind w:left="482"/>
      <w:jc w:val="center"/>
      <w:tabs>
        <w:tab w:val="center" w:pos="4153" w:leader="none"/>
        <w:tab w:val="clear" w:pos="7143" w:leader="none"/>
        <w:tab w:val="right" w:pos="8306" w:leader="none"/>
        <w:tab w:val="clear" w:pos="14287" w:leader="none"/>
      </w:tabs>
    </w:pPr>
    <w:r/>
    <w:r/>
  </w:p>
  <w:p>
    <w:pPr>
      <w:pStyle w:val="755"/>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34081143"/>
      <w:rPr/>
    </w:sdtPr>
    <w:sdtContent>
      <w:p>
        <w:pPr>
          <w:pStyle w:val="755"/>
          <w:jc w:val="center"/>
        </w:pPr>
        <w:r>
          <w:fldChar w:fldCharType="begin"/>
        </w:r>
        <w:r>
          <w:instrText xml:space="preserve">PAGE   \* MERGEFORMAT</w:instrText>
        </w:r>
        <w:r>
          <w:fldChar w:fldCharType="separate"/>
        </w:r>
        <w:r>
          <w:rPr>
            <w:lang w:val="zh-CN"/>
          </w:rPr>
          <w:t xml:space="preserve">52</w:t>
        </w:r>
        <w:r>
          <w:rPr>
            <w:lang w:val="zh-CN"/>
          </w:rPr>
          <w:fldChar w:fldCharType="end"/>
        </w:r>
        <w:r/>
      </w:p>
    </w:sdtContent>
  </w:sdt>
  <w:p>
    <w:pPr>
      <w:pStyle w:val="7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right"/>
      <w:tabs>
        <w:tab w:val="center" w:pos="4153" w:leader="none"/>
        <w:tab w:val="clear" w:pos="7143" w:leader="none"/>
        <w:tab w:val="right" w:pos="8306" w:leader="none"/>
        <w:tab w:val="clear" w:pos="14287" w:leader="none"/>
      </w:tabs>
      <w:rPr>
        <w:rFonts w:hint="eastAsia" w:ascii="宋体" w:hAnsi="宋体" w:eastAsia="宋体" w:cs="宋体"/>
        <w:bCs/>
      </w:rPr>
      <w:pBdr>
        <w:bottom w:val="single" w:color="auto" w:sz="4" w:space="0"/>
      </w:pBdr>
    </w:pPr>
    <w:r>
      <w:rPr>
        <w:rFonts w:hint="eastAsia" w:ascii="宋体" w:hAnsi="宋体" w:cs="宋体"/>
        <w:bCs/>
      </w:rPr>
      <w:t xml:space="preserve">江苏苏豪创新科技集团高科有限公司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right"/>
      <w:tabs>
        <w:tab w:val="center" w:pos="4153" w:leader="none"/>
        <w:tab w:val="clear" w:pos="7143" w:leader="none"/>
        <w:tab w:val="right" w:pos="8306" w:leader="none"/>
        <w:tab w:val="clear" w:pos="14287" w:leader="none"/>
      </w:tabs>
      <w:rPr>
        <w:rFonts w:eastAsia="宋体"/>
      </w:rPr>
    </w:pPr>
    <w:r>
      <w:rPr>
        <w:rFonts w:hint="eastAsia"/>
      </w:rPr>
      <w:t xml:space="preserve">江苏苏豪创新科技集团高科有限公司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right"/>
      <w:tabs>
        <w:tab w:val="center" w:pos="4153" w:leader="none"/>
        <w:tab w:val="clear" w:pos="7143" w:leader="none"/>
        <w:tab w:val="right" w:pos="8306" w:leader="none"/>
        <w:tab w:val="clear" w:pos="14287" w:leader="none"/>
      </w:tabs>
      <w:rPr>
        <w:rFonts w:hint="eastAsia" w:ascii="宋体" w:hAnsi="宋体" w:eastAsia="宋体" w:cs="宋体"/>
        <w:bCs/>
      </w:rPr>
      <w:pBdr>
        <w:bottom w:val="single" w:color="auto" w:sz="4" w:space="4"/>
      </w:pBdr>
    </w:pPr>
    <w:r>
      <w:rPr>
        <w:rFonts w:hint="eastAsia" w:ascii="宋体" w:hAnsi="宋体" w:cs="宋体"/>
        <w:bCs/>
      </w:rPr>
      <w:t xml:space="preserve">江苏苏豪创新科技集团高科有限公司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840" w:hanging="144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440" w:hanging="440"/>
      </w:pPr>
    </w:lvl>
    <w:lvl w:ilvl="1">
      <w:start w:val="1"/>
      <w:numFmt w:val="decimal"/>
      <w:isLgl w:val="false"/>
      <w:suff w:val="tab"/>
      <w:lvlText w:val="（%2）"/>
      <w:lvlJc w:val="left"/>
      <w:pPr>
        <w:ind w:left="1160" w:hanging="720"/>
      </w:pPr>
      <w:rPr>
        <w:rFonts w:hint="default" w:cs="Arial"/>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2" w:default="1">
    <w:name w:val="Normal"/>
    <w:next w:val="745"/>
    <w:qFormat/>
    <w:pPr>
      <w:spacing w:after="160" w:line="278" w:lineRule="auto"/>
    </w:pPr>
  </w:style>
  <w:style w:type="paragraph" w:styleId="733">
    <w:name w:val="Heading 1"/>
    <w:basedOn w:val="732"/>
    <w:next w:val="732"/>
    <w:link w:val="810"/>
    <w:uiPriority w:val="9"/>
    <w:qFormat/>
    <w:pPr>
      <w:keepLines/>
      <w:keepNext/>
      <w:spacing w:before="480" w:after="200"/>
      <w:outlineLvl w:val="0"/>
    </w:pPr>
    <w:rPr>
      <w:rFonts w:ascii="Arial" w:hAnsi="Arial" w:eastAsia="Arial" w:cs="Arial"/>
      <w:sz w:val="40"/>
      <w:szCs w:val="40"/>
    </w:rPr>
  </w:style>
  <w:style w:type="paragraph" w:styleId="734">
    <w:name w:val="Heading 2"/>
    <w:next w:val="732"/>
    <w:link w:val="811"/>
    <w:unhideWhenUsed/>
    <w:qFormat/>
    <w:pPr>
      <w:keepLines/>
      <w:keepNext/>
      <w:spacing w:before="360" w:after="200" w:line="278" w:lineRule="auto"/>
      <w:outlineLvl w:val="1"/>
    </w:pPr>
    <w:rPr>
      <w:rFonts w:ascii="Arial" w:hAnsi="Arial" w:eastAsia="Arial" w:cs="Arial"/>
      <w:sz w:val="34"/>
    </w:rPr>
  </w:style>
  <w:style w:type="paragraph" w:styleId="735">
    <w:name w:val="Heading 3"/>
    <w:next w:val="732"/>
    <w:link w:val="812"/>
    <w:uiPriority w:val="9"/>
    <w:unhideWhenUsed/>
    <w:qFormat/>
    <w:pPr>
      <w:keepLines/>
      <w:keepNext/>
      <w:spacing w:before="320" w:after="200" w:line="278" w:lineRule="auto"/>
      <w:outlineLvl w:val="2"/>
    </w:pPr>
    <w:rPr>
      <w:rFonts w:ascii="Arial" w:hAnsi="Arial" w:eastAsia="Arial" w:cs="Arial"/>
      <w:sz w:val="30"/>
      <w:szCs w:val="30"/>
    </w:rPr>
  </w:style>
  <w:style w:type="paragraph" w:styleId="736">
    <w:name w:val="Heading 4"/>
    <w:next w:val="732"/>
    <w:link w:val="813"/>
    <w:uiPriority w:val="9"/>
    <w:unhideWhenUsed/>
    <w:qFormat/>
    <w:pPr>
      <w:keepLines/>
      <w:keepNext/>
      <w:spacing w:before="320" w:after="200" w:line="278" w:lineRule="auto"/>
      <w:outlineLvl w:val="3"/>
    </w:pPr>
    <w:rPr>
      <w:rFonts w:ascii="Arial" w:hAnsi="Arial" w:eastAsia="Arial" w:cs="Arial"/>
      <w:b/>
      <w:bCs/>
      <w:sz w:val="26"/>
      <w:szCs w:val="26"/>
    </w:rPr>
  </w:style>
  <w:style w:type="paragraph" w:styleId="737">
    <w:name w:val="Heading 5"/>
    <w:next w:val="732"/>
    <w:link w:val="814"/>
    <w:uiPriority w:val="9"/>
    <w:unhideWhenUsed/>
    <w:qFormat/>
    <w:pPr>
      <w:keepLines/>
      <w:keepNext/>
      <w:spacing w:before="320" w:after="200" w:line="278" w:lineRule="auto"/>
      <w:outlineLvl w:val="4"/>
    </w:pPr>
    <w:rPr>
      <w:rFonts w:ascii="Arial" w:hAnsi="Arial" w:eastAsia="Arial" w:cs="Arial"/>
      <w:b/>
      <w:bCs/>
      <w:sz w:val="24"/>
      <w:szCs w:val="24"/>
    </w:rPr>
  </w:style>
  <w:style w:type="paragraph" w:styleId="738">
    <w:name w:val="Heading 6"/>
    <w:next w:val="732"/>
    <w:link w:val="815"/>
    <w:uiPriority w:val="9"/>
    <w:unhideWhenUsed/>
    <w:qFormat/>
    <w:pPr>
      <w:keepLines/>
      <w:keepNext/>
      <w:spacing w:before="320" w:after="200" w:line="278" w:lineRule="auto"/>
      <w:outlineLvl w:val="5"/>
    </w:pPr>
    <w:rPr>
      <w:rFonts w:ascii="Arial" w:hAnsi="Arial" w:eastAsia="Arial" w:cs="Arial"/>
      <w:b/>
      <w:bCs/>
      <w:sz w:val="22"/>
      <w:szCs w:val="22"/>
    </w:rPr>
  </w:style>
  <w:style w:type="paragraph" w:styleId="739">
    <w:name w:val="Heading 7"/>
    <w:next w:val="732"/>
    <w:link w:val="816"/>
    <w:uiPriority w:val="9"/>
    <w:unhideWhenUsed/>
    <w:qFormat/>
    <w:pPr>
      <w:keepLines/>
      <w:keepNext/>
      <w:spacing w:before="320" w:after="200" w:line="278" w:lineRule="auto"/>
      <w:outlineLvl w:val="6"/>
    </w:pPr>
    <w:rPr>
      <w:rFonts w:ascii="Arial" w:hAnsi="Arial" w:eastAsia="Arial" w:cs="Arial"/>
      <w:b/>
      <w:bCs/>
      <w:i/>
      <w:iCs/>
      <w:sz w:val="22"/>
      <w:szCs w:val="22"/>
    </w:rPr>
  </w:style>
  <w:style w:type="paragraph" w:styleId="740">
    <w:name w:val="Heading 8"/>
    <w:next w:val="732"/>
    <w:link w:val="817"/>
    <w:uiPriority w:val="9"/>
    <w:unhideWhenUsed/>
    <w:qFormat/>
    <w:pPr>
      <w:keepLines/>
      <w:keepNext/>
      <w:spacing w:before="320" w:after="200" w:line="278" w:lineRule="auto"/>
      <w:outlineLvl w:val="7"/>
    </w:pPr>
    <w:rPr>
      <w:rFonts w:ascii="Arial" w:hAnsi="Arial" w:eastAsia="Arial" w:cs="Arial"/>
      <w:i/>
      <w:iCs/>
      <w:sz w:val="22"/>
      <w:szCs w:val="22"/>
    </w:rPr>
  </w:style>
  <w:style w:type="paragraph" w:styleId="741">
    <w:name w:val="Heading 9"/>
    <w:next w:val="732"/>
    <w:link w:val="818"/>
    <w:uiPriority w:val="9"/>
    <w:unhideWhenUsed/>
    <w:qFormat/>
    <w:pPr>
      <w:keepLines/>
      <w:keepNext/>
      <w:spacing w:before="320" w:after="200" w:line="278" w:lineRule="auto"/>
      <w:outlineLvl w:val="8"/>
    </w:pPr>
    <w:rPr>
      <w:rFonts w:ascii="Arial" w:hAnsi="Arial" w:eastAsia="Arial" w:cs="Arial"/>
      <w:i/>
      <w:iCs/>
      <w:sz w:val="21"/>
      <w:szCs w:val="21"/>
    </w:rPr>
  </w:style>
  <w:style w:type="character" w:styleId="742" w:default="1">
    <w:name w:val="Default Paragraph Font"/>
    <w:uiPriority w:val="1"/>
    <w:semiHidden/>
    <w:unhideWhenUsed/>
  </w:style>
  <w:style w:type="table" w:styleId="743" w:default="1">
    <w:name w:val="Normal Table"/>
    <w:uiPriority w:val="99"/>
    <w:semiHidden/>
    <w:unhideWhenUsed/>
    <w:tblPr>
      <w:tblInd w:w="0" w:type="dxa"/>
      <w:tblCellMar>
        <w:left w:w="108" w:type="dxa"/>
        <w:top w:w="0" w:type="dxa"/>
        <w:right w:w="108" w:type="dxa"/>
        <w:bottom w:w="0" w:type="dxa"/>
      </w:tblCellMar>
    </w:tblPr>
  </w:style>
  <w:style w:type="numbering" w:styleId="744" w:default="1">
    <w:name w:val="No List"/>
    <w:uiPriority w:val="99"/>
    <w:semiHidden/>
    <w:unhideWhenUsed/>
  </w:style>
  <w:style w:type="paragraph" w:styleId="745">
    <w:name w:val="Body Text"/>
    <w:basedOn w:val="732"/>
    <w:next w:val="732"/>
    <w:qFormat/>
    <w:rPr>
      <w:rFonts w:ascii="楷体_GB2312" w:hAnsi="Arial" w:eastAsia="楷体_GB2312"/>
      <w:sz w:val="28"/>
      <w:szCs w:val="28"/>
    </w:rPr>
  </w:style>
  <w:style w:type="paragraph" w:styleId="746">
    <w:name w:val="toc 7"/>
    <w:next w:val="732"/>
    <w:uiPriority w:val="39"/>
    <w:unhideWhenUsed/>
    <w:qFormat/>
    <w:pPr>
      <w:ind w:left="1701"/>
      <w:spacing w:after="57" w:line="278" w:lineRule="auto"/>
    </w:pPr>
  </w:style>
  <w:style w:type="paragraph" w:styleId="747">
    <w:name w:val="Caption"/>
    <w:next w:val="732"/>
    <w:uiPriority w:val="35"/>
    <w:semiHidden/>
    <w:unhideWhenUsed/>
    <w:qFormat/>
    <w:pPr>
      <w:spacing w:after="160" w:line="276" w:lineRule="auto"/>
    </w:pPr>
    <w:rPr>
      <w:b/>
      <w:bCs/>
      <w:color w:val="4f81bd" w:themeColor="accent1"/>
      <w:sz w:val="18"/>
      <w:szCs w:val="18"/>
    </w:rPr>
  </w:style>
  <w:style w:type="paragraph" w:styleId="748">
    <w:name w:val="toa heading"/>
    <w:basedOn w:val="732"/>
    <w:next w:val="732"/>
    <w:qFormat/>
    <w:pPr>
      <w:jc w:val="center"/>
      <w:spacing w:before="200" w:after="0" w:line="360" w:lineRule="atLeast"/>
    </w:pPr>
    <w:rPr>
      <w:rFonts w:ascii="Arial" w:hAnsi="Arial" w:eastAsia="黑体" w:cs="Arial"/>
      <w:color w:val="000000"/>
      <w:sz w:val="44"/>
      <w:lang w:eastAsia="en-US"/>
    </w:rPr>
  </w:style>
  <w:style w:type="paragraph" w:styleId="749">
    <w:name w:val="annotation text"/>
    <w:basedOn w:val="732"/>
    <w:link w:val="940"/>
    <w:unhideWhenUsed/>
    <w:qFormat/>
  </w:style>
  <w:style w:type="paragraph" w:styleId="750">
    <w:name w:val="toc 5"/>
    <w:next w:val="732"/>
    <w:uiPriority w:val="39"/>
    <w:unhideWhenUsed/>
    <w:qFormat/>
    <w:pPr>
      <w:ind w:left="1134"/>
      <w:spacing w:after="57" w:line="278" w:lineRule="auto"/>
    </w:pPr>
  </w:style>
  <w:style w:type="paragraph" w:styleId="751">
    <w:name w:val="toc 3"/>
    <w:next w:val="732"/>
    <w:uiPriority w:val="39"/>
    <w:unhideWhenUsed/>
    <w:qFormat/>
    <w:pPr>
      <w:ind w:left="567"/>
      <w:spacing w:after="57" w:line="278" w:lineRule="auto"/>
    </w:pPr>
  </w:style>
  <w:style w:type="paragraph" w:styleId="752">
    <w:name w:val="toc 8"/>
    <w:next w:val="732"/>
    <w:uiPriority w:val="39"/>
    <w:unhideWhenUsed/>
    <w:qFormat/>
    <w:pPr>
      <w:ind w:left="1984"/>
      <w:spacing w:after="57" w:line="278" w:lineRule="auto"/>
    </w:pPr>
  </w:style>
  <w:style w:type="paragraph" w:styleId="753">
    <w:name w:val="endnote text"/>
    <w:link w:val="937"/>
    <w:uiPriority w:val="99"/>
    <w:semiHidden/>
    <w:unhideWhenUsed/>
    <w:qFormat/>
    <w:pPr>
      <w:spacing w:after="160" w:line="278" w:lineRule="auto"/>
    </w:pPr>
  </w:style>
  <w:style w:type="paragraph" w:styleId="754">
    <w:name w:val="Balloon Text"/>
    <w:basedOn w:val="732"/>
    <w:link w:val="942"/>
    <w:uiPriority w:val="99"/>
    <w:semiHidden/>
    <w:unhideWhenUsed/>
    <w:qFormat/>
    <w:rPr>
      <w:sz w:val="18"/>
      <w:szCs w:val="18"/>
    </w:rPr>
  </w:style>
  <w:style w:type="paragraph" w:styleId="755">
    <w:name w:val="Footer"/>
    <w:basedOn w:val="732"/>
    <w:link w:val="829"/>
    <w:uiPriority w:val="99"/>
    <w:unhideWhenUsed/>
    <w:qFormat/>
    <w:pPr>
      <w:tabs>
        <w:tab w:val="center" w:pos="7143" w:leader="none"/>
        <w:tab w:val="right" w:pos="14287" w:leader="none"/>
      </w:tabs>
    </w:pPr>
  </w:style>
  <w:style w:type="paragraph" w:styleId="756">
    <w:name w:val="Header"/>
    <w:basedOn w:val="732"/>
    <w:link w:val="827"/>
    <w:uiPriority w:val="99"/>
    <w:unhideWhenUsed/>
    <w:qFormat/>
    <w:pPr>
      <w:tabs>
        <w:tab w:val="center" w:pos="7143" w:leader="none"/>
        <w:tab w:val="right" w:pos="14287" w:leader="none"/>
      </w:tabs>
    </w:pPr>
  </w:style>
  <w:style w:type="paragraph" w:styleId="757">
    <w:name w:val="toc 1"/>
    <w:next w:val="732"/>
    <w:uiPriority w:val="39"/>
    <w:unhideWhenUsed/>
    <w:qFormat/>
    <w:pPr>
      <w:spacing w:after="57" w:line="278" w:lineRule="auto"/>
    </w:pPr>
  </w:style>
  <w:style w:type="paragraph" w:styleId="758">
    <w:name w:val="toc 4"/>
    <w:next w:val="732"/>
    <w:uiPriority w:val="39"/>
    <w:unhideWhenUsed/>
    <w:qFormat/>
    <w:pPr>
      <w:ind w:left="850"/>
      <w:spacing w:after="57" w:line="278" w:lineRule="auto"/>
    </w:pPr>
  </w:style>
  <w:style w:type="paragraph" w:styleId="759">
    <w:name w:val="Subtitle"/>
    <w:link w:val="822"/>
    <w:uiPriority w:val="11"/>
    <w:qFormat/>
    <w:pPr>
      <w:spacing w:before="200" w:after="200" w:line="278" w:lineRule="auto"/>
    </w:pPr>
    <w:rPr>
      <w:sz w:val="24"/>
      <w:szCs w:val="24"/>
    </w:rPr>
  </w:style>
  <w:style w:type="paragraph" w:styleId="760">
    <w:name w:val="footnote text"/>
    <w:link w:val="936"/>
    <w:unhideWhenUsed/>
    <w:qFormat/>
    <w:pPr>
      <w:spacing w:after="40" w:line="278" w:lineRule="auto"/>
    </w:pPr>
    <w:rPr>
      <w:sz w:val="18"/>
    </w:rPr>
  </w:style>
  <w:style w:type="paragraph" w:styleId="761">
    <w:name w:val="toc 6"/>
    <w:next w:val="732"/>
    <w:uiPriority w:val="39"/>
    <w:unhideWhenUsed/>
    <w:qFormat/>
    <w:pPr>
      <w:ind w:left="1417"/>
      <w:spacing w:after="57" w:line="278" w:lineRule="auto"/>
    </w:pPr>
  </w:style>
  <w:style w:type="paragraph" w:styleId="762">
    <w:name w:val="table of figures"/>
    <w:next w:val="732"/>
    <w:uiPriority w:val="99"/>
    <w:unhideWhenUsed/>
    <w:qFormat/>
    <w:pPr>
      <w:spacing w:after="160" w:line="278" w:lineRule="auto"/>
    </w:pPr>
  </w:style>
  <w:style w:type="paragraph" w:styleId="763">
    <w:name w:val="toc 2"/>
    <w:next w:val="732"/>
    <w:uiPriority w:val="39"/>
    <w:unhideWhenUsed/>
    <w:qFormat/>
    <w:pPr>
      <w:ind w:left="283"/>
      <w:spacing w:after="57" w:line="278" w:lineRule="auto"/>
    </w:pPr>
  </w:style>
  <w:style w:type="paragraph" w:styleId="764">
    <w:name w:val="toc 9"/>
    <w:next w:val="732"/>
    <w:uiPriority w:val="39"/>
    <w:unhideWhenUsed/>
    <w:qFormat/>
    <w:pPr>
      <w:ind w:left="2268"/>
      <w:spacing w:after="57" w:line="278" w:lineRule="auto"/>
    </w:pPr>
  </w:style>
  <w:style w:type="paragraph" w:styleId="765">
    <w:name w:val="Title"/>
    <w:link w:val="821"/>
    <w:uiPriority w:val="10"/>
    <w:qFormat/>
    <w:pPr>
      <w:contextualSpacing/>
      <w:spacing w:before="300" w:after="200" w:line="278" w:lineRule="auto"/>
    </w:pPr>
    <w:rPr>
      <w:sz w:val="48"/>
      <w:szCs w:val="48"/>
    </w:rPr>
  </w:style>
  <w:style w:type="paragraph" w:styleId="766">
    <w:name w:val="annotation subject"/>
    <w:basedOn w:val="749"/>
    <w:next w:val="749"/>
    <w:link w:val="941"/>
    <w:uiPriority w:val="99"/>
    <w:semiHidden/>
    <w:unhideWhenUsed/>
    <w:qFormat/>
    <w:rPr>
      <w:b/>
      <w:bCs/>
    </w:rPr>
  </w:style>
  <w:style w:type="paragraph" w:styleId="767">
    <w:name w:val="Body Text First Indent"/>
    <w:basedOn w:val="745"/>
    <w:qFormat/>
    <w:pPr>
      <w:ind w:firstLine="420"/>
      <w:spacing w:after="120"/>
    </w:pPr>
    <w:rPr>
      <w:sz w:val="21"/>
      <w:szCs w:val="24"/>
      <w:lang w:val="zh-CN"/>
    </w:rPr>
  </w:style>
  <w:style w:type="table" w:styleId="768">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endnote reference"/>
    <w:uiPriority w:val="99"/>
    <w:semiHidden/>
    <w:unhideWhenUsed/>
    <w:qFormat/>
    <w:rPr>
      <w:vertAlign w:val="superscript"/>
    </w:rPr>
  </w:style>
  <w:style w:type="character" w:styleId="770">
    <w:name w:val="Hyperlink"/>
    <w:uiPriority w:val="99"/>
    <w:unhideWhenUsed/>
    <w:qFormat/>
    <w:rPr>
      <w:color w:val="0000ff" w:themeColor="hyperlink"/>
      <w:u w:val="single"/>
    </w:rPr>
  </w:style>
  <w:style w:type="character" w:styleId="771">
    <w:name w:val="annotation reference"/>
    <w:basedOn w:val="742"/>
    <w:unhideWhenUsed/>
    <w:qFormat/>
    <w:rPr>
      <w:sz w:val="21"/>
      <w:szCs w:val="21"/>
    </w:rPr>
  </w:style>
  <w:style w:type="character" w:styleId="772">
    <w:name w:val="footnote reference"/>
    <w:uiPriority w:val="99"/>
    <w:unhideWhenUsed/>
    <w:qFormat/>
    <w:rPr>
      <w:vertAlign w:val="superscript"/>
    </w:rPr>
  </w:style>
  <w:style w:type="character" w:styleId="773" w:customStyle="1">
    <w:name w:val="Heading 1 Char"/>
    <w:basedOn w:val="742"/>
    <w:uiPriority w:val="9"/>
    <w:qFormat/>
    <w:rPr>
      <w:rFonts w:ascii="Arial" w:hAnsi="Arial" w:eastAsia="Arial" w:cs="Arial"/>
      <w:sz w:val="40"/>
      <w:szCs w:val="40"/>
    </w:rPr>
  </w:style>
  <w:style w:type="character" w:styleId="774" w:customStyle="1">
    <w:name w:val="Heading 2 Char"/>
    <w:basedOn w:val="742"/>
    <w:uiPriority w:val="9"/>
    <w:qFormat/>
    <w:rPr>
      <w:rFonts w:ascii="Arial" w:hAnsi="Arial" w:eastAsia="Arial" w:cs="Arial"/>
      <w:sz w:val="34"/>
    </w:rPr>
  </w:style>
  <w:style w:type="character" w:styleId="775" w:customStyle="1">
    <w:name w:val="Heading 3 Char"/>
    <w:basedOn w:val="742"/>
    <w:uiPriority w:val="9"/>
    <w:qFormat/>
    <w:rPr>
      <w:rFonts w:ascii="Arial" w:hAnsi="Arial" w:eastAsia="Arial" w:cs="Arial"/>
      <w:sz w:val="30"/>
      <w:szCs w:val="30"/>
    </w:rPr>
  </w:style>
  <w:style w:type="character" w:styleId="776" w:customStyle="1">
    <w:name w:val="Heading 4 Char"/>
    <w:basedOn w:val="742"/>
    <w:uiPriority w:val="9"/>
    <w:qFormat/>
    <w:rPr>
      <w:rFonts w:ascii="Arial" w:hAnsi="Arial" w:eastAsia="Arial" w:cs="Arial"/>
      <w:b/>
      <w:bCs/>
      <w:sz w:val="26"/>
      <w:szCs w:val="26"/>
    </w:rPr>
  </w:style>
  <w:style w:type="character" w:styleId="777" w:customStyle="1">
    <w:name w:val="Heading 5 Char"/>
    <w:basedOn w:val="742"/>
    <w:uiPriority w:val="9"/>
    <w:qFormat/>
    <w:rPr>
      <w:rFonts w:ascii="Arial" w:hAnsi="Arial" w:eastAsia="Arial" w:cs="Arial"/>
      <w:b/>
      <w:bCs/>
      <w:sz w:val="24"/>
      <w:szCs w:val="24"/>
    </w:rPr>
  </w:style>
  <w:style w:type="character" w:styleId="778" w:customStyle="1">
    <w:name w:val="Heading 6 Char"/>
    <w:basedOn w:val="742"/>
    <w:uiPriority w:val="9"/>
    <w:qFormat/>
    <w:rPr>
      <w:rFonts w:ascii="Arial" w:hAnsi="Arial" w:eastAsia="Arial" w:cs="Arial"/>
      <w:b/>
      <w:bCs/>
      <w:sz w:val="22"/>
      <w:szCs w:val="22"/>
    </w:rPr>
  </w:style>
  <w:style w:type="character" w:styleId="779" w:customStyle="1">
    <w:name w:val="Heading 7 Char"/>
    <w:basedOn w:val="742"/>
    <w:uiPriority w:val="9"/>
    <w:qFormat/>
    <w:rPr>
      <w:rFonts w:ascii="Arial" w:hAnsi="Arial" w:eastAsia="Arial" w:cs="Arial"/>
      <w:b/>
      <w:bCs/>
      <w:i/>
      <w:iCs/>
      <w:sz w:val="22"/>
      <w:szCs w:val="22"/>
    </w:rPr>
  </w:style>
  <w:style w:type="character" w:styleId="780" w:customStyle="1">
    <w:name w:val="Heading 8 Char"/>
    <w:basedOn w:val="742"/>
    <w:uiPriority w:val="9"/>
    <w:qFormat/>
    <w:rPr>
      <w:rFonts w:ascii="Arial" w:hAnsi="Arial" w:eastAsia="Arial" w:cs="Arial"/>
      <w:i/>
      <w:iCs/>
      <w:sz w:val="22"/>
      <w:szCs w:val="22"/>
    </w:rPr>
  </w:style>
  <w:style w:type="character" w:styleId="781" w:customStyle="1">
    <w:name w:val="Heading 9 Char"/>
    <w:basedOn w:val="742"/>
    <w:uiPriority w:val="9"/>
    <w:qFormat/>
    <w:rPr>
      <w:rFonts w:ascii="Arial" w:hAnsi="Arial" w:eastAsia="Arial" w:cs="Arial"/>
      <w:i/>
      <w:iCs/>
      <w:sz w:val="21"/>
      <w:szCs w:val="21"/>
    </w:rPr>
  </w:style>
  <w:style w:type="character" w:styleId="782" w:customStyle="1">
    <w:name w:val="Title Char"/>
    <w:basedOn w:val="742"/>
    <w:uiPriority w:val="10"/>
    <w:qFormat/>
    <w:rPr>
      <w:sz w:val="48"/>
      <w:szCs w:val="48"/>
    </w:rPr>
  </w:style>
  <w:style w:type="character" w:styleId="783" w:customStyle="1">
    <w:name w:val="Subtitle Char"/>
    <w:basedOn w:val="742"/>
    <w:uiPriority w:val="11"/>
    <w:qFormat/>
    <w:rPr>
      <w:sz w:val="24"/>
      <w:szCs w:val="24"/>
    </w:rPr>
  </w:style>
  <w:style w:type="character" w:styleId="784" w:customStyle="1">
    <w:name w:val="Quote Char"/>
    <w:uiPriority w:val="29"/>
    <w:qFormat/>
    <w:rPr>
      <w:i/>
    </w:rPr>
  </w:style>
  <w:style w:type="character" w:styleId="785" w:customStyle="1">
    <w:name w:val="Intense Quote Char"/>
    <w:uiPriority w:val="30"/>
    <w:qFormat/>
    <w:rPr>
      <w:i/>
    </w:rPr>
  </w:style>
  <w:style w:type="character" w:styleId="786" w:customStyle="1">
    <w:name w:val="Header Char"/>
    <w:basedOn w:val="742"/>
    <w:uiPriority w:val="99"/>
    <w:qFormat/>
  </w:style>
  <w:style w:type="character" w:styleId="787" w:customStyle="1">
    <w:name w:val="Caption Char"/>
    <w:uiPriority w:val="99"/>
    <w:qFormat/>
  </w:style>
  <w:style w:type="table" w:styleId="788" w:customStyle="1">
    <w:name w:val="无格式表格 11"/>
    <w:basedOn w:val="74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basedOn w:val="7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basedOn w:val="74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basedOn w:val="74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basedOn w:val="74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basedOn w:val="74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4" w:customStyle="1">
    <w:name w:val="网格表 21"/>
    <w:basedOn w:val="74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5" w:customStyle="1">
    <w:name w:val="网格表 31"/>
    <w:basedOn w:val="74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网格表 41"/>
    <w:basedOn w:val="74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网格表 5 深色1"/>
    <w:basedOn w:val="7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网格表 6 彩色1"/>
    <w:basedOn w:val="74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9" w:customStyle="1">
    <w:name w:val="网格表 7 彩色1"/>
    <w:basedOn w:val="74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0" w:customStyle="1">
    <w:name w:val="清单表 1 浅色1"/>
    <w:basedOn w:val="743"/>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清单表 21"/>
    <w:basedOn w:val="74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2" w:customStyle="1">
    <w:name w:val="清单表 3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清单表 41"/>
    <w:basedOn w:val="7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清单表 5 深色1"/>
    <w:basedOn w:val="74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5" w:customStyle="1">
    <w:name w:val="清单表 6 彩色1"/>
    <w:basedOn w:val="743"/>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6" w:customStyle="1">
    <w:name w:val="清单表 7 彩色1"/>
    <w:basedOn w:val="743"/>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07" w:customStyle="1">
    <w:name w:val="Footnote Text Char"/>
    <w:uiPriority w:val="99"/>
    <w:qFormat/>
    <w:rPr>
      <w:sz w:val="18"/>
    </w:rPr>
  </w:style>
  <w:style w:type="character" w:styleId="808" w:customStyle="1">
    <w:name w:val="Endnote Text Char"/>
    <w:uiPriority w:val="99"/>
    <w:qFormat/>
    <w:rPr>
      <w:sz w:val="20"/>
    </w:rPr>
  </w:style>
  <w:style w:type="paragraph" w:styleId="809" w:customStyle="1">
    <w:name w:val="TOC 标题1"/>
    <w:uiPriority w:val="39"/>
    <w:unhideWhenUsed/>
    <w:qFormat/>
    <w:pPr>
      <w:spacing w:after="160" w:line="278" w:lineRule="auto"/>
    </w:pPr>
  </w:style>
  <w:style w:type="character" w:styleId="810" w:customStyle="1">
    <w:name w:val="标题 1 字符"/>
    <w:link w:val="733"/>
    <w:uiPriority w:val="9"/>
    <w:qFormat/>
    <w:rPr>
      <w:rFonts w:ascii="Arial" w:hAnsi="Arial" w:eastAsia="Arial" w:cs="Arial"/>
      <w:sz w:val="40"/>
      <w:szCs w:val="40"/>
    </w:rPr>
  </w:style>
  <w:style w:type="character" w:styleId="811" w:customStyle="1">
    <w:name w:val="标题 2 字符"/>
    <w:link w:val="734"/>
    <w:qFormat/>
    <w:rPr>
      <w:rFonts w:ascii="Arial" w:hAnsi="Arial" w:eastAsia="Arial" w:cs="Arial"/>
      <w:sz w:val="34"/>
    </w:rPr>
  </w:style>
  <w:style w:type="character" w:styleId="812" w:customStyle="1">
    <w:name w:val="标题 3 字符"/>
    <w:link w:val="735"/>
    <w:uiPriority w:val="9"/>
    <w:qFormat/>
    <w:rPr>
      <w:rFonts w:ascii="Arial" w:hAnsi="Arial" w:eastAsia="Arial" w:cs="Arial"/>
      <w:sz w:val="30"/>
      <w:szCs w:val="30"/>
    </w:rPr>
  </w:style>
  <w:style w:type="character" w:styleId="813" w:customStyle="1">
    <w:name w:val="标题 4 字符"/>
    <w:link w:val="736"/>
    <w:uiPriority w:val="9"/>
    <w:qFormat/>
    <w:rPr>
      <w:rFonts w:ascii="Arial" w:hAnsi="Arial" w:eastAsia="Arial" w:cs="Arial"/>
      <w:b/>
      <w:bCs/>
      <w:sz w:val="26"/>
      <w:szCs w:val="26"/>
    </w:rPr>
  </w:style>
  <w:style w:type="character" w:styleId="814" w:customStyle="1">
    <w:name w:val="标题 5 字符"/>
    <w:link w:val="737"/>
    <w:uiPriority w:val="9"/>
    <w:qFormat/>
    <w:rPr>
      <w:rFonts w:ascii="Arial" w:hAnsi="Arial" w:eastAsia="Arial" w:cs="Arial"/>
      <w:b/>
      <w:bCs/>
      <w:sz w:val="24"/>
      <w:szCs w:val="24"/>
    </w:rPr>
  </w:style>
  <w:style w:type="character" w:styleId="815" w:customStyle="1">
    <w:name w:val="标题 6 字符"/>
    <w:link w:val="738"/>
    <w:uiPriority w:val="9"/>
    <w:qFormat/>
    <w:rPr>
      <w:rFonts w:ascii="Arial" w:hAnsi="Arial" w:eastAsia="Arial" w:cs="Arial"/>
      <w:b/>
      <w:bCs/>
      <w:sz w:val="22"/>
      <w:szCs w:val="22"/>
    </w:rPr>
  </w:style>
  <w:style w:type="character" w:styleId="816" w:customStyle="1">
    <w:name w:val="标题 7 字符"/>
    <w:link w:val="739"/>
    <w:uiPriority w:val="9"/>
    <w:qFormat/>
    <w:rPr>
      <w:rFonts w:ascii="Arial" w:hAnsi="Arial" w:eastAsia="Arial" w:cs="Arial"/>
      <w:b/>
      <w:bCs/>
      <w:i/>
      <w:iCs/>
      <w:sz w:val="22"/>
      <w:szCs w:val="22"/>
    </w:rPr>
  </w:style>
  <w:style w:type="character" w:styleId="817" w:customStyle="1">
    <w:name w:val="标题 8 字符"/>
    <w:link w:val="740"/>
    <w:uiPriority w:val="9"/>
    <w:qFormat/>
    <w:rPr>
      <w:rFonts w:ascii="Arial" w:hAnsi="Arial" w:eastAsia="Arial" w:cs="Arial"/>
      <w:i/>
      <w:iCs/>
      <w:sz w:val="22"/>
      <w:szCs w:val="22"/>
    </w:rPr>
  </w:style>
  <w:style w:type="character" w:styleId="818" w:customStyle="1">
    <w:name w:val="标题 9 字符"/>
    <w:link w:val="741"/>
    <w:uiPriority w:val="9"/>
    <w:qFormat/>
    <w:rPr>
      <w:rFonts w:ascii="Arial" w:hAnsi="Arial" w:eastAsia="Arial" w:cs="Arial"/>
      <w:i/>
      <w:iCs/>
      <w:sz w:val="21"/>
      <w:szCs w:val="21"/>
    </w:rPr>
  </w:style>
  <w:style w:type="paragraph" w:styleId="819">
    <w:name w:val="List Paragraph"/>
    <w:uiPriority w:val="99"/>
    <w:qFormat/>
    <w:pPr>
      <w:contextualSpacing/>
      <w:ind w:left="720"/>
      <w:spacing w:after="160" w:line="278" w:lineRule="auto"/>
    </w:pPr>
  </w:style>
  <w:style w:type="paragraph" w:styleId="820">
    <w:name w:val="No Spacing"/>
    <w:uiPriority w:val="1"/>
    <w:qFormat/>
    <w:pPr>
      <w:spacing w:after="160" w:line="278" w:lineRule="auto"/>
    </w:pPr>
  </w:style>
  <w:style w:type="character" w:styleId="821" w:customStyle="1">
    <w:name w:val="标题 字符"/>
    <w:link w:val="765"/>
    <w:uiPriority w:val="10"/>
    <w:qFormat/>
    <w:rPr>
      <w:sz w:val="48"/>
      <w:szCs w:val="48"/>
    </w:rPr>
  </w:style>
  <w:style w:type="character" w:styleId="822" w:customStyle="1">
    <w:name w:val="副标题 字符"/>
    <w:link w:val="759"/>
    <w:uiPriority w:val="11"/>
    <w:qFormat/>
    <w:rPr>
      <w:sz w:val="24"/>
      <w:szCs w:val="24"/>
    </w:rPr>
  </w:style>
  <w:style w:type="paragraph" w:styleId="823">
    <w:name w:val="Quote"/>
    <w:link w:val="824"/>
    <w:uiPriority w:val="29"/>
    <w:qFormat/>
    <w:pPr>
      <w:ind w:left="720" w:right="720"/>
      <w:spacing w:after="160" w:line="278" w:lineRule="auto"/>
    </w:pPr>
    <w:rPr>
      <w:i/>
    </w:rPr>
  </w:style>
  <w:style w:type="character" w:styleId="824" w:customStyle="1">
    <w:name w:val="引用 字符"/>
    <w:link w:val="823"/>
    <w:uiPriority w:val="29"/>
    <w:qFormat/>
    <w:rPr>
      <w:i/>
    </w:rPr>
  </w:style>
  <w:style w:type="paragraph" w:styleId="825">
    <w:name w:val="Intense Quote"/>
    <w:link w:val="826"/>
    <w:uiPriority w:val="30"/>
    <w:qFormat/>
    <w:pPr>
      <w:ind w:left="720" w:right="720"/>
      <w:spacing w:after="160" w:line="278" w:lineRule="auto"/>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明显引用 字符"/>
    <w:link w:val="825"/>
    <w:uiPriority w:val="30"/>
    <w:qFormat/>
    <w:rPr>
      <w:i/>
    </w:rPr>
  </w:style>
  <w:style w:type="character" w:styleId="827" w:customStyle="1">
    <w:name w:val="页眉 字符"/>
    <w:link w:val="756"/>
    <w:uiPriority w:val="99"/>
    <w:qFormat/>
  </w:style>
  <w:style w:type="character" w:styleId="828" w:customStyle="1">
    <w:name w:val="Footer Char"/>
    <w:uiPriority w:val="99"/>
    <w:qFormat/>
  </w:style>
  <w:style w:type="character" w:styleId="829" w:customStyle="1">
    <w:name w:val="页脚 字符"/>
    <w:link w:val="755"/>
    <w:uiPriority w:val="99"/>
    <w:qFormat/>
  </w:style>
  <w:style w:type="table" w:styleId="83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2"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3"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脚注文本 字符"/>
    <w:link w:val="760"/>
    <w:qFormat/>
    <w:rPr>
      <w:sz w:val="18"/>
    </w:rPr>
  </w:style>
  <w:style w:type="character" w:styleId="937" w:customStyle="1">
    <w:name w:val="尾注文本 字符"/>
    <w:link w:val="753"/>
    <w:uiPriority w:val="99"/>
    <w:qFormat/>
    <w:rPr>
      <w:sz w:val="20"/>
    </w:rPr>
  </w:style>
  <w:style w:type="paragraph" w:styleId="938" w:customStyle="1">
    <w:name w:val="TOC 标题11"/>
    <w:uiPriority w:val="39"/>
    <w:unhideWhenUsed/>
    <w:qFormat/>
    <w:pPr>
      <w:spacing w:after="160" w:line="278" w:lineRule="auto"/>
    </w:pPr>
  </w:style>
  <w:style w:type="paragraph" w:styleId="939" w:customStyle="1">
    <w:name w:val="修订1"/>
    <w:hidden/>
    <w:uiPriority w:val="99"/>
    <w:semiHidden/>
    <w:qFormat/>
    <w:pPr>
      <w:spacing w:after="160" w:line="278" w:lineRule="auto"/>
    </w:pPr>
  </w:style>
  <w:style w:type="character" w:styleId="940" w:customStyle="1">
    <w:name w:val="批注文字 字符"/>
    <w:basedOn w:val="742"/>
    <w:link w:val="749"/>
    <w:qFormat/>
  </w:style>
  <w:style w:type="character" w:styleId="941" w:customStyle="1">
    <w:name w:val="批注主题 字符"/>
    <w:basedOn w:val="940"/>
    <w:link w:val="766"/>
    <w:uiPriority w:val="99"/>
    <w:semiHidden/>
    <w:qFormat/>
    <w:rPr>
      <w:b/>
      <w:bCs/>
    </w:rPr>
  </w:style>
  <w:style w:type="character" w:styleId="942" w:customStyle="1">
    <w:name w:val="批注框文本 字符"/>
    <w:basedOn w:val="742"/>
    <w:link w:val="754"/>
    <w:uiPriority w:val="99"/>
    <w:semiHidden/>
    <w:qFormat/>
    <w:rPr>
      <w:sz w:val="18"/>
      <w:szCs w:val="18"/>
    </w:rPr>
  </w:style>
  <w:style w:type="paragraph" w:styleId="943" w:customStyle="1">
    <w:name w:val="修订2"/>
    <w:hidden/>
    <w:uiPriority w:val="99"/>
    <w:unhideWhenUsed/>
    <w:qFormat/>
    <w:pPr>
      <w:spacing w:after="160" w:line="278" w:lineRule="auto"/>
    </w:pPr>
  </w:style>
  <w:style w:type="paragraph" w:styleId="944" w:customStyle="1">
    <w:name w:val="修订3"/>
    <w:hidden/>
    <w:uiPriority w:val="99"/>
    <w:semiHidden/>
    <w:qFormat/>
    <w:pPr>
      <w:spacing w:after="160" w:line="278" w:lineRule="auto"/>
    </w:pPr>
  </w:style>
  <w:style w:type="paragraph" w:styleId="945" w:customStyle="1">
    <w:name w:val="普通正文"/>
    <w:basedOn w:val="732"/>
    <w:qFormat/>
    <w:pPr>
      <w:ind w:firstLine="480"/>
      <w:spacing w:before="120" w:after="120" w:line="360" w:lineRule="auto"/>
    </w:pPr>
    <w:rPr>
      <w:rFonts w:ascii="Arial" w:hAnsi="Arial"/>
      <w:szCs w:val="24"/>
    </w:rPr>
  </w:style>
  <w:style w:type="paragraph" w:styleId="946" w:customStyle="1">
    <w:name w:val="_Style 226"/>
    <w:basedOn w:val="733"/>
    <w:next w:val="732"/>
    <w:qFormat/>
    <w:pPr>
      <w:spacing w:line="276" w:lineRule="auto"/>
      <w:outlineLvl w:val="9"/>
    </w:pPr>
    <w:rPr>
      <w:rFonts w:ascii="Cambria" w:hAnsi="Cambria" w:eastAsia="宋体"/>
      <w:bCs/>
      <w:color w:val="365f91"/>
    </w:rPr>
  </w:style>
  <w:style w:type="paragraph" w:styleId="947" w:customStyle="1">
    <w:name w:val="修订4"/>
    <w:hidden/>
    <w:uiPriority w:val="99"/>
    <w:semiHidden/>
    <w:qFormat/>
    <w:pPr>
      <w:spacing w:after="160" w:line="278" w:lineRule="auto"/>
    </w:pPr>
  </w:style>
  <w:style w:type="paragraph" w:styleId="948" w:customStyle="1">
    <w:name w:val="修订5"/>
    <w:hidden/>
    <w:uiPriority w:val="99"/>
    <w:unhideWhenUsed/>
    <w:qFormat/>
    <w:pPr>
      <w:spacing w:after="160" w:line="278" w:lineRule="auto"/>
    </w:pPr>
  </w:style>
  <w:style w:type="paragraph" w:styleId="949" w:customStyle="1">
    <w:name w:val="修订6"/>
    <w:hidden/>
    <w:uiPriority w:val="99"/>
    <w:semiHidden/>
    <w:qFormat/>
    <w:pPr>
      <w:spacing w:after="160" w:line="278" w:lineRule="auto"/>
    </w:pPr>
  </w:style>
  <w:style w:type="paragraph" w:styleId="950" w:customStyle="1">
    <w:name w:val="修订7"/>
    <w:hidden/>
    <w:uiPriority w:val="99"/>
    <w:semiHidden/>
    <w:qFormat/>
    <w:pPr>
      <w:spacing w:after="160" w:line="278" w:lineRule="auto"/>
    </w:pPr>
  </w:style>
  <w:style w:type="paragraph" w:styleId="951" w:customStyle="1">
    <w:name w:val="修订8"/>
    <w:hidden/>
    <w:uiPriority w:val="99"/>
    <w:semiHidden/>
    <w:pPr>
      <w:spacing w:after="160" w:line="278" w:lineRule="auto"/>
    </w:pPr>
  </w:style>
  <w:style w:type="paragraph" w:styleId="952" w:customStyle="1">
    <w:name w:val="Table Text"/>
    <w:basedOn w:val="732"/>
    <w:semiHidden/>
    <w:qFormat/>
    <w:pPr>
      <w:jc w:val="center"/>
      <w:spacing w:before="22" w:line="195" w:lineRule="auto"/>
      <w:framePr w:hSpace="180" w:wrap="around" w:vAnchor="text" w:hAnchor="page" w:xAlign="center" w:y="29"/>
    </w:pPr>
    <w:rPr>
      <w:rFonts w:ascii="宋体" w:hAnsi="宋体" w:eastAsia="宋体" w:cs="宋体"/>
      <w:color w:val="000000"/>
      <w:sz w:val="22"/>
      <w:szCs w:val="22"/>
      <w:lang w:eastAsia="en-US"/>
    </w:rPr>
  </w:style>
  <w:style w:type="paragraph" w:styleId="953" w:customStyle="1">
    <w:name w:val="修订9"/>
    <w:hidden/>
    <w:uiPriority w:val="99"/>
    <w:unhideWhenUsed/>
    <w:pPr>
      <w:spacing w:after="160" w:line="278" w:lineRule="auto"/>
    </w:pPr>
  </w:style>
  <w:style w:type="paragraph" w:styleId="954" w:customStyle="1">
    <w:name w:val="修订10"/>
    <w:hidden/>
    <w:uiPriority w:val="99"/>
    <w:unhideWhenUsed/>
  </w:style>
  <w:style w:type="paragraph" w:styleId="955">
    <w:name w:val="Revision"/>
    <w:hidden/>
    <w:uiPriority w:val="99"/>
    <w:semiHidden/>
  </w:style>
  <w:style w:type="paragraph" w:styleId="956">
    <w:name w:val="index 4"/>
    <w:basedOn w:val="732"/>
    <w:next w:val="732"/>
    <w:qFormat/>
    <w:pPr>
      <w:ind w:left="600"/>
      <w:jc w:val="both"/>
      <w:spacing w:after="0" w:line="240" w:lineRule="auto"/>
      <w:widowControl w:val="off"/>
    </w:pPr>
    <w:rPr>
      <w:rFonts w:ascii="Calibri" w:hAnsi="Calibri" w:eastAsia="宋体"/>
      <w:sz w:val="21"/>
      <w:szCs w:val="22"/>
    </w:rPr>
  </w:style>
  <w:style w:type="paragraph" w:styleId="957">
    <w:name w:val="Normal (Web)"/>
    <w:basedOn w:val="732"/>
    <w:unhideWhenUsed/>
    <w:qFormat/>
    <w:pPr>
      <w:spacing w:before="100" w:beforeAutospacing="1" w:after="100" w:afterAutospacing="1"/>
    </w:pPr>
    <w:rPr>
      <w:rFonts w:ascii="宋体" w:hAnsi="宋体" w:eastAsia="宋体" w:cs="宋体"/>
      <w:sz w:val="24"/>
      <w:szCs w:val="24"/>
    </w:rPr>
  </w:style>
  <w:style w:type="character" w:styleId="958">
    <w:name w:val="Emphasis"/>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DE5EF-3D9C-4E9A-BA00-5B2FC8BB6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WKF</dc:creator>
  <cp:lastModifiedBy>吴岢非</cp:lastModifiedBy>
  <cp:revision>3</cp:revision>
  <dcterms:created xsi:type="dcterms:W3CDTF">2026-08-07T23:51:00Z</dcterms:created>
  <dcterms:modified xsi:type="dcterms:W3CDTF">2026-08-08T00:00:20Z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C73166466FE346EEAEDD3DA60C49304C_13</vt:lpwstr>
  </property>
  <property fmtid="{D5CDD505-2E9C-101B-9397-08002B2CF9AE}" pid="4" name="KSOTemplateDocerSaveRecord">
    <vt:lpwstr>eyJoZGlkIjoiOTNlNTRkNTQ4MWZmZmViNjg3ODU5MGFlZmY4OTg2YTQifQ==</vt:lpwstr>
  </property>
</Properties>
</file>