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4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南京市计量监督检测院计量器具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溯源服务项目</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48"/>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w:t>
      </w:r>
      <w:r>
        <w:rPr>
          <w:rFonts w:ascii="Arial" w:hAnsi="Arial" w:eastAsia="Arial" w:cs="Arial"/>
          <w:b/>
          <w:color w:val="000000"/>
          <w:sz w:val="72"/>
        </w:rPr>
        <w:t xml:space="preserve"> </w:t>
      </w:r>
      <w:r>
        <w:rPr>
          <w:rFonts w:ascii="SimSun" w:hAnsi="SimSun" w:eastAsia="SimSun" w:cs="SimSun"/>
          <w:b/>
          <w:color w:val="000000"/>
          <w:sz w:val="72"/>
        </w:rPr>
        <w:t xml:space="preserve">标</w:t>
      </w:r>
      <w:r>
        <w:rPr>
          <w:rFonts w:ascii="Arial" w:hAnsi="Arial" w:eastAsia="Arial" w:cs="Arial"/>
          <w:b/>
          <w:color w:val="000000"/>
          <w:sz w:val="72"/>
        </w:rPr>
        <w:t xml:space="preserve"> </w:t>
      </w:r>
      <w:r>
        <w:rPr>
          <w:rFonts w:ascii="SimSun" w:hAnsi="SimSun" w:eastAsia="SimSun" w:cs="SimSun"/>
          <w:b/>
          <w:color w:val="000000"/>
          <w:sz w:val="72"/>
        </w:rPr>
        <w:t xml:space="preserve">文</w:t>
      </w:r>
      <w:r>
        <w:rPr>
          <w:rFonts w:ascii="Arial" w:hAnsi="Arial" w:eastAsia="Arial" w:cs="Arial"/>
          <w:b/>
          <w:color w:val="000000"/>
          <w:sz w:val="72"/>
        </w:rPr>
        <w:t xml:space="preserve"> </w:t>
      </w:r>
      <w:r>
        <w:rPr>
          <w:rFonts w:ascii="SimSun" w:hAnsi="SimSun" w:eastAsia="SimSun" w:cs="SimSun"/>
          <w:b/>
          <w:color w:val="000000"/>
          <w:sz w:val="72"/>
        </w:rPr>
        <w:t xml:space="preserve">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w:t>
      </w:r>
      <w:r>
        <w:rPr>
          <w:rFonts w:ascii="Arial" w:hAnsi="Arial" w:eastAsia="Arial" w:cs="Arial"/>
          <w:b/>
          <w:color w:val="000000"/>
          <w:sz w:val="36"/>
        </w:rPr>
        <w:t xml:space="preserve">JSZC-320100-JCEC-G2026-0329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72"/>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江苏省设备成套股份有限公司</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2026</w:t>
      </w:r>
      <w:r>
        <w:rPr>
          <w:rFonts w:ascii="SimSun" w:hAnsi="SimSun" w:eastAsia="SimSun" w:cs="SimSun"/>
          <w:b/>
          <w:color w:val="000000"/>
          <w:sz w:val="36"/>
        </w:rPr>
        <w:t xml:space="preserve">年</w:t>
      </w:r>
      <w:r>
        <w:rPr>
          <w:rFonts w:ascii="Arial" w:hAnsi="Arial" w:eastAsia="Arial" w:cs="Arial"/>
          <w:b/>
          <w:color w:val="000000"/>
          <w:sz w:val="36"/>
        </w:rPr>
        <w:t xml:space="preserve">9</w:t>
      </w:r>
      <w:r>
        <w:rPr>
          <w:rFonts w:ascii="SimSun" w:hAnsi="SimSun" w:eastAsia="SimSun" w:cs="SimSun"/>
          <w:b/>
          <w:color w:val="000000"/>
          <w:sz w:val="36"/>
        </w:rPr>
        <w:t xml:space="preserve">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w:t>
      </w:r>
      <w:r>
        <w:rPr>
          <w:rFonts w:ascii="Arial" w:hAnsi="Arial" w:eastAsia="Arial" w:cs="Arial"/>
          <w:b/>
          <w:color w:val="000000"/>
          <w:sz w:val="36"/>
        </w:rPr>
        <w:t xml:space="preserve">  </w:t>
      </w:r>
      <w:r>
        <w:rPr>
          <w:rFonts w:ascii="SimSun" w:hAnsi="SimSun" w:eastAsia="SimSun" w:cs="SimSun"/>
          <w:b/>
          <w:color w:val="000000"/>
          <w:sz w:val="36"/>
        </w:rPr>
        <w:t xml:space="preserve">录</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tabs>
          <w:tab w:val="left" w:pos="8708" w:leader="none"/>
        </w:tabs>
        <w:pBdr>
          <w:top w:val="none" w:color="000000" w:sz="4" w:space="0"/>
          <w:left w:val="none" w:color="000000" w:sz="4" w:space="0"/>
          <w:bottom w:val="none" w:color="000000" w:sz="4" w:space="0"/>
          <w:right w:val="none" w:color="000000" w:sz="4" w:space="0"/>
        </w:pBdr>
      </w:pPr>
      <w:r/>
      <w:hyperlink r:id="rId9" w:tooltip="https://jszfcg.jsczt.cn/jszc/onlyoffice/7.2.1-34/web-apps/apps/documenteditor/main/index_loader.html?_dc=7.2.1-34&amp;lang=zh&amp;customer=%20&amp;logo=%20&amp;headerlogo=%2Ffavicon.ico&amp;frameEditorId=iframePage&amp;compact=true&amp;parentOrigin=https://jszfcg.jsczt.cn#_Toc10456" w:history="1">
        <w:r>
          <w:rPr>
            <w:rStyle w:val="814"/>
            <w:rFonts w:ascii="SimSun" w:hAnsi="SimSun" w:eastAsia="SimSun" w:cs="SimSun"/>
            <w:color w:val="0000ee"/>
            <w:sz w:val="21"/>
            <w:u w:val="single"/>
          </w:rPr>
          <w:t xml:space="preserve">第一章</w:t>
        </w:r>
        <w:r>
          <w:rPr>
            <w:rStyle w:val="814"/>
            <w:rFonts w:ascii="Arial" w:hAnsi="Arial" w:eastAsia="Arial" w:cs="Arial"/>
            <w:color w:val="0000ee"/>
            <w:sz w:val="21"/>
            <w:u w:val="none"/>
          </w:rPr>
          <w:t xml:space="preserve"> </w:t>
        </w:r>
        <w:r>
          <w:rPr>
            <w:rStyle w:val="814"/>
            <w:rFonts w:ascii="SimSun" w:hAnsi="SimSun" w:eastAsia="SimSun" w:cs="SimSun"/>
            <w:color w:val="0000ee"/>
            <w:sz w:val="21"/>
            <w:u w:val="single"/>
          </w:rPr>
          <w:t xml:space="preserve">招标公告</w:t>
        </w:r>
        <w:r>
          <w:rPr>
            <w:rStyle w:val="814"/>
            <w:rFonts w:ascii="Times New Roman" w:hAnsi="Times New Roman" w:eastAsia="Times New Roman" w:cs="Times New Roman"/>
            <w:color w:val="0000ee"/>
            <w:sz w:val="21"/>
            <w:u w:val="single"/>
          </w:rPr>
          <w:tab/>
        </w:r>
      </w:hyperlink>
      <w:r/>
      <w:r/>
    </w:p>
    <w:p>
      <w:pPr>
        <w:ind w:left="0" w:right="0" w:firstLine="0"/>
        <w:jc w:val="both"/>
        <w:spacing w:before="0" w:after="0"/>
        <w:tabs>
          <w:tab w:val="left" w:pos="8708" w:leader="none"/>
        </w:tabs>
        <w:pBdr>
          <w:top w:val="none" w:color="000000" w:sz="4" w:space="0"/>
          <w:left w:val="none" w:color="000000" w:sz="4" w:space="0"/>
          <w:bottom w:val="none" w:color="000000" w:sz="4" w:space="0"/>
          <w:right w:val="none" w:color="000000" w:sz="4" w:space="0"/>
        </w:pBdr>
      </w:pPr>
      <w:r/>
      <w:hyperlink r:id="rId10" w:tooltip="https://jszfcg.jsczt.cn/jszc/onlyoffice/7.2.1-34/web-apps/apps/documenteditor/main/index_loader.html?_dc=7.2.1-34&amp;lang=zh&amp;customer=%20&amp;logo=%20&amp;headerlogo=%2Ffavicon.ico&amp;frameEditorId=iframePage&amp;compact=true&amp;parentOrigin=https://jszfcg.jsczt.cn#_Toc30008" w:history="1">
        <w:r>
          <w:rPr>
            <w:rStyle w:val="814"/>
            <w:rFonts w:ascii="SimSun" w:hAnsi="SimSun" w:eastAsia="SimSun" w:cs="SimSun"/>
            <w:color w:val="0000ee"/>
            <w:sz w:val="21"/>
            <w:u w:val="single"/>
          </w:rPr>
          <w:t xml:space="preserve">第二章</w:t>
        </w:r>
        <w:r>
          <w:rPr>
            <w:rStyle w:val="814"/>
            <w:rFonts w:ascii="Arial" w:hAnsi="Arial" w:eastAsia="Arial" w:cs="Arial"/>
            <w:color w:val="0000ee"/>
            <w:sz w:val="21"/>
            <w:u w:val="none"/>
          </w:rPr>
          <w:t xml:space="preserve"> </w:t>
        </w:r>
        <w:r>
          <w:rPr>
            <w:rStyle w:val="814"/>
            <w:rFonts w:ascii="SimSun" w:hAnsi="SimSun" w:eastAsia="SimSun" w:cs="SimSun"/>
            <w:color w:val="0000ee"/>
            <w:sz w:val="21"/>
            <w:u w:val="single"/>
          </w:rPr>
          <w:t xml:space="preserve">投标人须知</w:t>
        </w:r>
        <w:r>
          <w:rPr>
            <w:rStyle w:val="814"/>
            <w:rFonts w:ascii="Times New Roman" w:hAnsi="Times New Roman" w:eastAsia="Times New Roman" w:cs="Times New Roman"/>
            <w:color w:val="0000ee"/>
            <w:sz w:val="21"/>
            <w:u w:val="single"/>
          </w:rPr>
          <w:tab/>
        </w:r>
      </w:hyperlink>
      <w:r/>
      <w:r/>
    </w:p>
    <w:p>
      <w:pPr>
        <w:ind w:left="0" w:right="0" w:firstLine="0"/>
        <w:jc w:val="both"/>
        <w:spacing w:before="0" w:after="0"/>
        <w:tabs>
          <w:tab w:val="left" w:pos="8708" w:leader="none"/>
        </w:tabs>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514" w:history="1">
        <w:r>
          <w:rPr>
            <w:rStyle w:val="814"/>
            <w:rFonts w:ascii="SimSun" w:hAnsi="SimSun" w:eastAsia="SimSun" w:cs="SimSun"/>
            <w:color w:val="0000ee"/>
            <w:sz w:val="21"/>
            <w:u w:val="single"/>
          </w:rPr>
          <w:t xml:space="preserve">第三章</w:t>
        </w:r>
        <w:r>
          <w:rPr>
            <w:rStyle w:val="814"/>
            <w:rFonts w:ascii="Arial" w:hAnsi="Arial" w:eastAsia="Arial" w:cs="Arial"/>
            <w:color w:val="0000ee"/>
            <w:sz w:val="21"/>
            <w:u w:val="none"/>
          </w:rPr>
          <w:t xml:space="preserve"> </w:t>
        </w:r>
        <w:r>
          <w:rPr>
            <w:rStyle w:val="814"/>
            <w:rFonts w:ascii="SimSun" w:hAnsi="SimSun" w:eastAsia="SimSun" w:cs="SimSun"/>
            <w:color w:val="0000ee"/>
            <w:sz w:val="21"/>
            <w:u w:val="single"/>
          </w:rPr>
          <w:t xml:space="preserve">评标标准</w:t>
        </w:r>
        <w:r>
          <w:rPr>
            <w:rStyle w:val="814"/>
            <w:rFonts w:ascii="Times New Roman" w:hAnsi="Times New Roman" w:eastAsia="Times New Roman" w:cs="Times New Roman"/>
            <w:color w:val="0000ee"/>
            <w:sz w:val="21"/>
            <w:u w:val="single"/>
          </w:rPr>
          <w:tab/>
        </w:r>
      </w:hyperlink>
      <w:r/>
      <w:r/>
    </w:p>
    <w:p>
      <w:pPr>
        <w:ind w:left="0" w:right="0" w:firstLine="0"/>
        <w:jc w:val="both"/>
        <w:spacing w:before="0" w:after="0"/>
        <w:tabs>
          <w:tab w:val="left" w:pos="8708"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10393" w:history="1">
        <w:r>
          <w:rPr>
            <w:rStyle w:val="814"/>
            <w:rFonts w:ascii="SimSun" w:hAnsi="SimSun" w:eastAsia="SimSun" w:cs="SimSun"/>
            <w:color w:val="0000ee"/>
            <w:sz w:val="21"/>
            <w:u w:val="single"/>
          </w:rPr>
          <w:t xml:space="preserve">第四章</w:t>
        </w:r>
        <w:r>
          <w:rPr>
            <w:rStyle w:val="814"/>
            <w:rFonts w:ascii="Arial" w:hAnsi="Arial" w:eastAsia="Arial" w:cs="Arial"/>
            <w:color w:val="0000ee"/>
            <w:sz w:val="21"/>
            <w:u w:val="none"/>
          </w:rPr>
          <w:t xml:space="preserve"> </w:t>
        </w:r>
        <w:r>
          <w:rPr>
            <w:rStyle w:val="814"/>
            <w:rFonts w:ascii="SimSun" w:hAnsi="SimSun" w:eastAsia="SimSun" w:cs="SimSun"/>
            <w:color w:val="0000ee"/>
            <w:sz w:val="21"/>
            <w:u w:val="single"/>
          </w:rPr>
          <w:t xml:space="preserve">采购需求</w:t>
        </w:r>
        <w:r>
          <w:rPr>
            <w:rStyle w:val="814"/>
            <w:rFonts w:ascii="Times New Roman" w:hAnsi="Times New Roman" w:eastAsia="Times New Roman" w:cs="Times New Roman"/>
            <w:color w:val="0000ee"/>
            <w:sz w:val="21"/>
            <w:u w:val="single"/>
          </w:rPr>
          <w:tab/>
        </w:r>
      </w:hyperlink>
      <w:r/>
      <w:r/>
    </w:p>
    <w:p>
      <w:pPr>
        <w:ind w:left="0" w:right="0" w:firstLine="0"/>
        <w:jc w:val="both"/>
        <w:spacing w:before="0" w:after="0"/>
        <w:tabs>
          <w:tab w:val="left" w:pos="8708"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9699" w:history="1">
        <w:r>
          <w:rPr>
            <w:rStyle w:val="814"/>
            <w:rFonts w:ascii="SimSun" w:hAnsi="SimSun" w:eastAsia="SimSun" w:cs="SimSun"/>
            <w:color w:val="0000ee"/>
            <w:sz w:val="21"/>
            <w:u w:val="single"/>
          </w:rPr>
          <w:t xml:space="preserve">第五章</w:t>
        </w:r>
        <w:r>
          <w:rPr>
            <w:rStyle w:val="814"/>
            <w:rFonts w:ascii="SimSun" w:hAnsi="SimSun" w:eastAsia="SimSun" w:cs="SimSun"/>
            <w:color w:val="0000ee"/>
            <w:sz w:val="21"/>
            <w:u w:val="none"/>
          </w:rPr>
          <w:t xml:space="preserve"> </w:t>
        </w:r>
        <w:r>
          <w:rPr>
            <w:rStyle w:val="814"/>
            <w:rFonts w:ascii="SimSun" w:hAnsi="SimSun" w:eastAsia="SimSun" w:cs="SimSun"/>
            <w:color w:val="0000ee"/>
            <w:sz w:val="21"/>
            <w:u w:val="single"/>
          </w:rPr>
          <w:t xml:space="preserve">合同主要条款</w:t>
        </w:r>
        <w:r>
          <w:rPr>
            <w:rStyle w:val="814"/>
            <w:rFonts w:ascii="Times New Roman" w:hAnsi="Times New Roman" w:eastAsia="Times New Roman" w:cs="Times New Roman"/>
            <w:color w:val="0000ee"/>
            <w:sz w:val="21"/>
            <w:u w:val="single"/>
          </w:rPr>
          <w:tab/>
        </w:r>
      </w:hyperlink>
      <w:r/>
      <w:r/>
    </w:p>
    <w:p>
      <w:pPr>
        <w:ind w:left="0" w:right="0" w:firstLine="0"/>
        <w:jc w:val="both"/>
        <w:spacing w:before="0" w:after="0"/>
        <w:tabs>
          <w:tab w:val="left" w:pos="8708"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4869" w:history="1">
        <w:r>
          <w:rPr>
            <w:rStyle w:val="814"/>
            <w:rFonts w:ascii="SimSun" w:hAnsi="SimSun" w:eastAsia="SimSun" w:cs="SimSun"/>
            <w:color w:val="0000ee"/>
            <w:sz w:val="21"/>
            <w:u w:val="single"/>
          </w:rPr>
          <w:t xml:space="preserve">第六章</w:t>
        </w:r>
        <w:r>
          <w:rPr>
            <w:rStyle w:val="814"/>
            <w:rFonts w:ascii="Arial" w:hAnsi="Arial" w:eastAsia="Arial" w:cs="Arial"/>
            <w:color w:val="0000ee"/>
            <w:sz w:val="21"/>
            <w:u w:val="none"/>
          </w:rPr>
          <w:t xml:space="preserve"> </w:t>
        </w:r>
        <w:r>
          <w:rPr>
            <w:rStyle w:val="814"/>
            <w:rFonts w:ascii="SimSun" w:hAnsi="SimSun" w:eastAsia="SimSun" w:cs="SimSun"/>
            <w:color w:val="0000ee"/>
            <w:sz w:val="21"/>
            <w:u w:val="single"/>
          </w:rPr>
          <w:t xml:space="preserve">投标文件格式及附件</w:t>
        </w:r>
        <w:r>
          <w:rPr>
            <w:rStyle w:val="814"/>
            <w:rFonts w:ascii="Times New Roman" w:hAnsi="Times New Roman" w:eastAsia="Times New Roman" w:cs="Times New Roman"/>
            <w:color w:val="0000ee"/>
            <w:sz w:val="21"/>
            <w:u w:val="single"/>
          </w:rPr>
          <w:tab/>
        </w:r>
      </w:hyperlink>
      <w:r/>
      <w:r/>
    </w:p>
    <w:p>
      <w:pPr>
        <w:ind w:left="0" w:right="0" w:firstLine="0"/>
        <w:jc w:val="both"/>
        <w:spacing w:before="0" w:after="0"/>
        <w:tabs>
          <w:tab w:val="left" w:pos="8708"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32"/>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54"/>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w:t>
      </w:r>
      <w:r>
        <w:rPr>
          <w:rFonts w:ascii="Arial" w:hAnsi="Arial" w:eastAsia="Arial" w:cs="Arial"/>
          <w:b/>
          <w:color w:val="000000"/>
          <w:sz w:val="36"/>
          <w:highlight w:val="white"/>
        </w:rPr>
        <w:t xml:space="preserve">  </w:t>
      </w:r>
      <w:r>
        <w:rPr>
          <w:rFonts w:ascii="SimSun" w:hAnsi="SimSun" w:eastAsia="SimSun" w:cs="SimSun"/>
          <w:b/>
          <w:color w:val="000000"/>
          <w:sz w:val="32"/>
        </w:rPr>
        <w:t xml:space="preserve">招标公告</w:t>
      </w:r>
      <w:r/>
    </w:p>
    <w:p>
      <w:pPr>
        <w:ind w:left="0" w:right="0" w:firstLine="369"/>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南京市计量监督检测院计量器具溯源服务项目</w:t>
      </w:r>
      <w:r>
        <w:rPr>
          <w:rFonts w:ascii="SimSun" w:hAnsi="SimSun" w:eastAsia="SimSun" w:cs="SimSun"/>
          <w:color w:val="000000"/>
          <w:spacing w:val="8"/>
          <w:sz w:val="21"/>
        </w:rPr>
        <w:t xml:space="preserve">的潜在投标人应在</w:t>
      </w:r>
      <w:r>
        <w:rPr>
          <w:rFonts w:ascii="SimSun" w:hAnsi="SimSun" w:eastAsia="SimSun" w:cs="SimSun"/>
          <w:color w:val="000000"/>
          <w:spacing w:val="8"/>
          <w:sz w:val="21"/>
          <w:u w:val="single"/>
        </w:rPr>
        <w:t xml:space="preserve">江苏政府采购网</w:t>
      </w:r>
      <w:r>
        <w:rPr>
          <w:rFonts w:ascii="SimSun" w:hAnsi="SimSun" w:eastAsia="SimSun" w:cs="SimSun"/>
          <w:color w:val="000000"/>
          <w:spacing w:val="8"/>
          <w:sz w:val="21"/>
        </w:rPr>
        <w:t xml:space="preserve">获取招标文件，并于</w:t>
      </w:r>
      <w:r>
        <w:rPr>
          <w:rFonts w:ascii="Arial" w:hAnsi="Arial" w:eastAsia="Arial" w:cs="Arial"/>
          <w:color w:val="000000"/>
          <w:spacing w:val="8"/>
          <w:sz w:val="21"/>
        </w:rPr>
        <w:t xml:space="preserve">2026</w:t>
      </w:r>
      <w:r>
        <w:rPr>
          <w:rFonts w:ascii="SimSun" w:hAnsi="SimSun" w:eastAsia="SimSun" w:cs="SimSun"/>
          <w:color w:val="000000"/>
          <w:spacing w:val="8"/>
          <w:sz w:val="21"/>
        </w:rPr>
        <w:t xml:space="preserve">年</w:t>
      </w:r>
      <w:r>
        <w:rPr>
          <w:rFonts w:ascii="Arial" w:hAnsi="Arial" w:eastAsia="Arial" w:cs="Arial"/>
          <w:color w:val="000000"/>
          <w:spacing w:val="8"/>
          <w:sz w:val="21"/>
        </w:rPr>
        <w:t xml:space="preserve">9</w:t>
      </w:r>
      <w:r>
        <w:rPr>
          <w:rFonts w:ascii="SimSun" w:hAnsi="SimSun" w:eastAsia="SimSun" w:cs="SimSun"/>
          <w:color w:val="000000"/>
          <w:spacing w:val="8"/>
          <w:sz w:val="21"/>
        </w:rPr>
        <w:t xml:space="preserve">月</w:t>
      </w:r>
      <w:r>
        <w:rPr>
          <w:rFonts w:ascii="Arial" w:hAnsi="Arial" w:eastAsia="Arial" w:cs="Arial"/>
          <w:color w:val="000000"/>
          <w:spacing w:val="8"/>
          <w:sz w:val="21"/>
        </w:rPr>
        <w:t xml:space="preserve">29</w:t>
      </w:r>
      <w:r>
        <w:rPr>
          <w:rFonts w:ascii="SimSun" w:hAnsi="SimSun" w:eastAsia="SimSun" w:cs="SimSun"/>
          <w:color w:val="000000"/>
          <w:spacing w:val="8"/>
          <w:sz w:val="21"/>
        </w:rPr>
        <w:t xml:space="preserve">日</w:t>
      </w:r>
      <w:r>
        <w:rPr>
          <w:rFonts w:ascii="Arial" w:hAnsi="Arial" w:eastAsia="Arial" w:cs="Arial"/>
          <w:color w:val="000000"/>
          <w:spacing w:val="8"/>
          <w:sz w:val="21"/>
        </w:rPr>
        <w:t xml:space="preserve">14</w:t>
      </w:r>
      <w:r>
        <w:rPr>
          <w:rFonts w:ascii="SimSun" w:hAnsi="SimSun" w:eastAsia="SimSun" w:cs="SimSun"/>
          <w:color w:val="000000"/>
          <w:spacing w:val="8"/>
          <w:sz w:val="21"/>
        </w:rPr>
        <w:t xml:space="preserve">点</w:t>
      </w:r>
      <w:r>
        <w:rPr>
          <w:rFonts w:ascii="Arial" w:hAnsi="Arial" w:eastAsia="Arial" w:cs="Arial"/>
          <w:color w:val="000000"/>
          <w:spacing w:val="8"/>
          <w:sz w:val="21"/>
        </w:rPr>
        <w:t xml:space="preserve">30</w:t>
      </w:r>
      <w:r>
        <w:rPr>
          <w:rFonts w:ascii="SimSun" w:hAnsi="SimSun" w:eastAsia="SimSun" w:cs="SimSun"/>
          <w:color w:val="000000"/>
          <w:spacing w:val="8"/>
          <w:sz w:val="21"/>
        </w:rPr>
        <w:t xml:space="preserve">分（北京时间）前递交投标文件。</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4"/>
        </w:rPr>
        <w:t xml:space="preserve"> </w:t>
      </w:r>
      <w:r>
        <w:rPr>
          <w:rFonts w:ascii="SimSun" w:hAnsi="SimSun" w:eastAsia="SimSun" w:cs="SimSun"/>
          <w:b/>
          <w:color w:val="000000"/>
          <w:spacing w:val="8"/>
          <w:sz w:val="24"/>
        </w:rPr>
        <w:t xml:space="preserve">一、项目基本情况</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1.1</w:t>
      </w:r>
      <w:r>
        <w:rPr>
          <w:rFonts w:ascii="SimSun" w:hAnsi="SimSun" w:eastAsia="SimSun" w:cs="SimSun"/>
          <w:color w:val="000000"/>
          <w:spacing w:val="8"/>
          <w:sz w:val="21"/>
        </w:rPr>
        <w:t xml:space="preserve">项目编号：</w:t>
      </w:r>
      <w:r>
        <w:rPr>
          <w:rFonts w:ascii="Segoe UI" w:hAnsi="Segoe UI" w:eastAsia="Segoe UI" w:cs="Segoe UI"/>
          <w:color w:val="000000"/>
          <w:sz w:val="21"/>
          <w:highlight w:val="white"/>
        </w:rPr>
        <w:t xml:space="preserve">JSZC-320100-JCEC-G2026-0329</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1.2</w:t>
      </w:r>
      <w:r>
        <w:rPr>
          <w:rFonts w:ascii="SimSun" w:hAnsi="SimSun" w:eastAsia="SimSun" w:cs="SimSun"/>
          <w:color w:val="000000"/>
          <w:spacing w:val="8"/>
          <w:sz w:val="21"/>
        </w:rPr>
        <w:t xml:space="preserve">项目名称：</w:t>
      </w:r>
      <w:r>
        <w:rPr>
          <w:rFonts w:ascii="SimSun" w:hAnsi="SimSun" w:eastAsia="SimSun" w:cs="SimSun"/>
          <w:color w:val="000000"/>
          <w:sz w:val="21"/>
          <w:highlight w:val="none"/>
        </w:rPr>
        <w:t xml:space="preserve">南京市计量监督检测院计量器具溯源服务</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1.3</w:t>
      </w:r>
      <w:r>
        <w:rPr>
          <w:rFonts w:ascii="SimSun" w:hAnsi="SimSun" w:eastAsia="SimSun" w:cs="SimSun"/>
          <w:color w:val="000000"/>
          <w:spacing w:val="8"/>
          <w:sz w:val="21"/>
        </w:rPr>
        <w:t xml:space="preserve">预算金额：</w:t>
      </w:r>
      <w:r>
        <w:rPr>
          <w:rFonts w:ascii="Arial" w:hAnsi="Arial" w:eastAsia="Arial" w:cs="Arial"/>
          <w:color w:val="000000"/>
          <w:spacing w:val="8"/>
          <w:sz w:val="21"/>
        </w:rPr>
        <w:t xml:space="preserve">380</w:t>
      </w:r>
      <w:r>
        <w:rPr>
          <w:rFonts w:ascii="SimSun" w:hAnsi="SimSun" w:eastAsia="SimSun" w:cs="SimSun"/>
          <w:color w:val="000000"/>
          <w:spacing w:val="8"/>
          <w:sz w:val="21"/>
        </w:rPr>
        <w:t xml:space="preserve">万元</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1.4</w:t>
      </w:r>
      <w:r>
        <w:rPr>
          <w:rFonts w:ascii="SimSun" w:hAnsi="SimSun" w:eastAsia="SimSun" w:cs="SimSun"/>
          <w:color w:val="000000"/>
          <w:spacing w:val="8"/>
          <w:sz w:val="21"/>
        </w:rPr>
        <w:t xml:space="preserve">最高限价：</w:t>
      </w:r>
      <w:r>
        <w:rPr>
          <w:rFonts w:ascii="Arial" w:hAnsi="Arial" w:eastAsia="Arial" w:cs="Arial"/>
          <w:color w:val="000000"/>
          <w:spacing w:val="8"/>
          <w:sz w:val="21"/>
        </w:rPr>
        <w:t xml:space="preserve">380</w:t>
      </w:r>
      <w:r>
        <w:rPr>
          <w:rFonts w:ascii="SimSun" w:hAnsi="SimSun" w:eastAsia="SimSun" w:cs="SimSun"/>
          <w:color w:val="000000"/>
          <w:spacing w:val="8"/>
          <w:sz w:val="21"/>
        </w:rPr>
        <w:t xml:space="preserve">万元</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1.5</w:t>
      </w:r>
      <w:r>
        <w:rPr>
          <w:rFonts w:ascii="SimSun" w:hAnsi="SimSun" w:eastAsia="SimSun" w:cs="SimSun"/>
          <w:color w:val="000000"/>
          <w:spacing w:val="8"/>
          <w:sz w:val="21"/>
        </w:rPr>
        <w:t xml:space="preserve">采购需求：</w:t>
      </w:r>
      <w:r>
        <w:rPr>
          <w:rFonts w:ascii="SimSun" w:hAnsi="SimSun" w:eastAsia="SimSun" w:cs="SimSun"/>
          <w:color w:val="000000"/>
          <w:sz w:val="21"/>
          <w:highlight w:val="none"/>
        </w:rPr>
        <w:t xml:space="preserve">南京市计量监督检测院计量器具溯源服务</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1.6</w:t>
      </w:r>
      <w:r>
        <w:rPr>
          <w:rFonts w:ascii="SimSun" w:hAnsi="SimSun" w:eastAsia="SimSun" w:cs="SimSun"/>
          <w:color w:val="000000"/>
          <w:spacing w:val="8"/>
          <w:sz w:val="21"/>
        </w:rPr>
        <w:t xml:space="preserve">合同履行期限：</w:t>
      </w:r>
      <w:r>
        <w:rPr>
          <w:rFonts w:ascii="Arial" w:hAnsi="Arial" w:eastAsia="Arial" w:cs="Arial"/>
          <w:color w:val="000000"/>
          <w:spacing w:val="8"/>
          <w:sz w:val="21"/>
        </w:rPr>
        <w:t xml:space="preserve">2</w:t>
      </w:r>
      <w:r>
        <w:rPr>
          <w:rFonts w:ascii="SimSun" w:hAnsi="SimSun" w:eastAsia="SimSun" w:cs="SimSun"/>
          <w:color w:val="000000"/>
          <w:spacing w:val="8"/>
          <w:sz w:val="21"/>
        </w:rPr>
        <w:t xml:space="preserve">年</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1.7</w:t>
      </w:r>
      <w:r>
        <w:rPr>
          <w:rFonts w:ascii="SimSun" w:hAnsi="SimSun" w:eastAsia="SimSun" w:cs="SimSun"/>
          <w:color w:val="000000"/>
          <w:spacing w:val="8"/>
          <w:sz w:val="21"/>
        </w:rPr>
        <w:t xml:space="preserve">行业划分：其他未列明行业。</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1.8</w:t>
      </w:r>
      <w:r>
        <w:rPr>
          <w:rFonts w:ascii="SimSun" w:hAnsi="SimSun" w:eastAsia="SimSun" w:cs="SimSun"/>
          <w:color w:val="000000"/>
          <w:spacing w:val="8"/>
          <w:sz w:val="21"/>
        </w:rPr>
        <w:t xml:space="preserve">本项目非专门面向中小企业采购。</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1.9</w:t>
      </w:r>
      <w:r>
        <w:rPr>
          <w:rFonts w:ascii="SimSun" w:hAnsi="SimSun" w:eastAsia="SimSun" w:cs="SimSun"/>
          <w:color w:val="000000"/>
          <w:spacing w:val="8"/>
          <w:sz w:val="21"/>
        </w:rPr>
        <w:t xml:space="preserve">本项目不接受联合体投标。</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8"/>
          <w:sz w:val="21"/>
        </w:rPr>
        <w:t xml:space="preserve">2.1</w:t>
      </w:r>
      <w:r>
        <w:rPr>
          <w:rFonts w:ascii="SimSun" w:hAnsi="SimSun" w:eastAsia="SimSun" w:cs="SimSun"/>
          <w:b/>
          <w:color w:val="000000"/>
          <w:spacing w:val="8"/>
          <w:sz w:val="21"/>
        </w:rPr>
        <w:t xml:space="preserve">满足《中华人民共和国政府采购法》第二十二条规定；</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）具有独立承担民事责任的能力（提供法人或者其他组织的营业执照；供应商为自然人的，提供其身份证）； </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）具有良好的商业信誉和健全的财务会计制度（提供</w:t>
      </w:r>
      <w:r>
        <w:rPr>
          <w:rFonts w:ascii="Arial" w:hAnsi="Arial" w:eastAsia="Arial" w:cs="Arial"/>
          <w:color w:val="000000"/>
          <w:sz w:val="21"/>
          <w:u w:val="single"/>
        </w:rPr>
        <w:t xml:space="preserve">2025</w:t>
      </w:r>
      <w:r>
        <w:rPr>
          <w:rFonts w:ascii="SimSun" w:hAnsi="SimSun" w:eastAsia="SimSun" w:cs="SimSun"/>
          <w:color w:val="000000"/>
          <w:sz w:val="21"/>
        </w:rPr>
        <w:t xml:space="preserve">年度</w:t>
      </w:r>
      <w:r>
        <w:rPr>
          <w:rFonts w:ascii="SimSun" w:hAnsi="SimSun" w:eastAsia="SimSun" w:cs="SimSun"/>
          <w:color w:val="000000"/>
          <w:sz w:val="21"/>
          <w:u w:val="single"/>
        </w:rPr>
        <w:t xml:space="preserve">财务报告</w:t>
      </w:r>
      <w:r>
        <w:rPr>
          <w:rFonts w:ascii="SimSun" w:hAnsi="SimSun" w:eastAsia="SimSun" w:cs="SimSun"/>
          <w:color w:val="000000"/>
          <w:sz w:val="21"/>
        </w:rPr>
        <w:t xml:space="preserve">，或投标截止时间前六个月内银行出具的资信证明）；</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）具有履行合同所必需的设备和专业技术能力（供应商根据履行采购项目合同需要，提供履行合同所必需的设备和专业技术能力的证明材料）；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）有依法缴纳税收和社会保障资金的良好记录（提供参加本次政府采购活动前半年内至少一个月：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提供缴纳税收的凭证；</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提供缴纳社会保险的凭据），依法享受免缴、缓缴的，提供证明材料；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）参加政府采购活动前三年内，在经营活动中没有重大违法记录（提供承诺书）；</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号规定，在政府采购资格审查环节，供应商只需提供书面《南京市政府采购供应商信用记录表暨信用承诺书》，即可替代（</w:t>
      </w:r>
      <w:r>
        <w:rPr>
          <w:rFonts w:ascii="Arial" w:hAnsi="Arial" w:eastAsia="Arial" w:cs="Arial"/>
          <w:color w:val="000000"/>
          <w:sz w:val="21"/>
        </w:rPr>
        <w:t xml:space="preserve">2-5</w:t>
      </w:r>
      <w:r>
        <w:rPr>
          <w:rFonts w:ascii="SimSun" w:hAnsi="SimSun" w:eastAsia="SimSun" w:cs="SimSun"/>
          <w:color w:val="000000"/>
          <w:sz w:val="21"/>
        </w:rPr>
        <w:t xml:space="preserve">）的证明材料</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8"/>
          <w:sz w:val="21"/>
        </w:rPr>
        <w:t xml:space="preserve">2.2</w:t>
      </w:r>
      <w:r>
        <w:rPr>
          <w:rFonts w:ascii="SimSun" w:hAnsi="SimSun" w:eastAsia="SimSun" w:cs="SimSun"/>
          <w:b/>
          <w:color w:val="000000"/>
          <w:spacing w:val="8"/>
          <w:sz w:val="21"/>
        </w:rPr>
        <w:t xml:space="preserve">落实政府采购政策需满足的资格要求：无</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8"/>
          <w:sz w:val="21"/>
        </w:rPr>
        <w:t xml:space="preserve">2.3</w:t>
      </w:r>
      <w:r>
        <w:rPr>
          <w:rFonts w:ascii="SimSun" w:hAnsi="SimSun" w:eastAsia="SimSun" w:cs="SimSun"/>
          <w:b/>
          <w:color w:val="000000"/>
          <w:sz w:val="21"/>
        </w:rPr>
        <w:t xml:space="preserve">采购人根据采购项目的特殊要求规定的特定条件，并提供符合特殊要求的证明材料或者情况说明：</w:t>
      </w:r>
      <w:r>
        <w:rPr>
          <w:rFonts w:ascii="SimSun" w:hAnsi="SimSun" w:eastAsia="SimSun" w:cs="SimSun"/>
          <w:b/>
          <w:color w:val="000000"/>
          <w:sz w:val="21"/>
          <w:highlight w:val="white"/>
        </w:rPr>
        <w:t xml:space="preserve">无</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2.4</w:t>
      </w:r>
      <w:r>
        <w:rPr>
          <w:rFonts w:ascii="SimSun" w:hAnsi="SimSun" w:eastAsia="SimSun" w:cs="SimSun"/>
          <w:color w:val="000000"/>
          <w:sz w:val="21"/>
        </w:rPr>
        <w:t xml:space="preserve">拒绝下述供应商参加本次招标活动：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）单位负责人为同一人或者存在直接控股、管理关系的不同供应商，不得参加同一合同项下的政府采购活动。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）为采购项目提供整体设计、规范编制或者项目管理、监理、检测等服务的供应商，不得参加本项目的采购活动。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）供应商被</w:t>
      </w:r>
      <w:r>
        <w:rPr>
          <w:rFonts w:ascii="Arial" w:hAnsi="Arial" w:eastAsia="Arial" w:cs="Arial"/>
          <w:color w:val="000000"/>
          <w:sz w:val="21"/>
        </w:rPr>
        <w:t xml:space="preserve">“</w:t>
      </w:r>
      <w:r>
        <w:rPr>
          <w:rFonts w:ascii="SimSun" w:hAnsi="SimSun" w:eastAsia="SimSun" w:cs="SimSun"/>
          <w:color w:val="000000"/>
          <w:sz w:val="21"/>
        </w:rPr>
        <w:t xml:space="preserve">信用中国</w:t>
      </w:r>
      <w:r>
        <w:rPr>
          <w:rFonts w:ascii="Arial" w:hAnsi="Arial" w:eastAsia="Arial" w:cs="Arial"/>
          <w:color w:val="000000"/>
          <w:sz w:val="21"/>
        </w:rPr>
        <w:t xml:space="preserve">”</w:t>
      </w:r>
      <w:r>
        <w:rPr>
          <w:rFonts w:ascii="SimSun" w:hAnsi="SimSun" w:eastAsia="SimSun" w:cs="SimSun"/>
          <w:color w:val="000000"/>
          <w:sz w:val="21"/>
        </w:rPr>
        <w:t xml:space="preserve">网站（</w:t>
      </w:r>
      <w:r>
        <w:rPr>
          <w:rFonts w:ascii="Arial" w:hAnsi="Arial" w:eastAsia="Arial" w:cs="Arial"/>
          <w:color w:val="000000"/>
          <w:sz w:val="21"/>
        </w:rPr>
        <w:t xml:space="preserve">www.creditchina.gov.cn</w:t>
      </w:r>
      <w:r>
        <w:rPr>
          <w:rFonts w:ascii="SimSun" w:hAnsi="SimSun" w:eastAsia="SimSun" w:cs="SimSun"/>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中国政府采购网</w:t>
      </w:r>
      <w:r>
        <w:rPr>
          <w:rFonts w:ascii="Arial" w:hAnsi="Arial" w:eastAsia="Arial" w:cs="Arial"/>
          <w:color w:val="000000"/>
          <w:sz w:val="21"/>
        </w:rPr>
        <w:t xml:space="preserve">”(www.ccgp.gov.cn)</w:t>
      </w:r>
      <w:r>
        <w:rPr>
          <w:rFonts w:ascii="SimSun" w:hAnsi="SimSun" w:eastAsia="SimSun" w:cs="SimSun"/>
          <w:color w:val="000000"/>
          <w:sz w:val="21"/>
        </w:rPr>
        <w:t xml:space="preserve">列入失信被执行人、重大税收违法失信主体、政府采购严重违法失信行为记录名单。</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3.1时间：自本项目招标公告发布之日起5个工作日（北京时间）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3.2</w:t>
      </w:r>
      <w:r>
        <w:rPr>
          <w:rFonts w:ascii="SimSun" w:hAnsi="SimSun" w:eastAsia="SimSun" w:cs="SimSun"/>
          <w:color w:val="000000"/>
          <w:sz w:val="21"/>
        </w:rPr>
        <w:t xml:space="preserve">地点：江苏政府采购网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3.3</w:t>
      </w:r>
      <w:r>
        <w:rPr>
          <w:rFonts w:ascii="SimSun" w:hAnsi="SimSun" w:eastAsia="SimSun" w:cs="SimSun"/>
          <w:color w:val="000000"/>
          <w:sz w:val="21"/>
        </w:rPr>
        <w:t xml:space="preserve">获取方式：网上下载</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4.1</w:t>
      </w:r>
      <w:r>
        <w:rPr>
          <w:rFonts w:ascii="SimSun" w:hAnsi="SimSun" w:eastAsia="SimSun" w:cs="SimSun"/>
          <w:color w:val="000000"/>
          <w:sz w:val="21"/>
        </w:rPr>
        <w:t xml:space="preserve">提交投标文件截止及开标时间：</w:t>
      </w:r>
      <w:r>
        <w:rPr>
          <w:rFonts w:ascii="Arial" w:hAnsi="Arial" w:eastAsia="Arial" w:cs="Arial"/>
          <w:color w:val="000000"/>
          <w:sz w:val="21"/>
          <w:u w:val="single"/>
        </w:rPr>
        <w:t xml:space="preserve"> 2026</w:t>
      </w:r>
      <w:r>
        <w:rPr>
          <w:rFonts w:ascii="SimSun" w:hAnsi="SimSun" w:eastAsia="SimSun" w:cs="SimSun"/>
          <w:color w:val="000000"/>
          <w:sz w:val="21"/>
          <w:u w:val="single"/>
        </w:rPr>
        <w:t xml:space="preserve">年</w:t>
      </w:r>
      <w:r>
        <w:rPr>
          <w:rFonts w:ascii="Arial" w:hAnsi="Arial" w:eastAsia="Arial" w:cs="Arial"/>
          <w:color w:val="000000"/>
          <w:sz w:val="21"/>
          <w:u w:val="single"/>
        </w:rPr>
        <w:t xml:space="preserve">9</w:t>
      </w:r>
      <w:r>
        <w:rPr>
          <w:rFonts w:ascii="SimSun" w:hAnsi="SimSun" w:eastAsia="SimSun" w:cs="SimSun"/>
          <w:color w:val="000000"/>
          <w:sz w:val="21"/>
          <w:u w:val="single"/>
        </w:rPr>
        <w:t xml:space="preserve">月</w:t>
      </w:r>
      <w:r>
        <w:rPr>
          <w:rFonts w:ascii="Arial" w:hAnsi="Arial" w:eastAsia="Arial" w:cs="Arial"/>
          <w:color w:val="000000"/>
          <w:sz w:val="21"/>
          <w:u w:val="single"/>
        </w:rPr>
        <w:t xml:space="preserve">29</w:t>
      </w:r>
      <w:r>
        <w:rPr>
          <w:rFonts w:ascii="SimSun" w:hAnsi="SimSun" w:eastAsia="SimSun" w:cs="SimSun"/>
          <w:color w:val="000000"/>
          <w:sz w:val="21"/>
          <w:u w:val="single"/>
        </w:rPr>
        <w:t xml:space="preserve">日</w:t>
      </w:r>
      <w:r>
        <w:rPr>
          <w:rFonts w:ascii="Arial" w:hAnsi="Arial" w:eastAsia="Arial" w:cs="Arial"/>
          <w:color w:val="000000"/>
          <w:sz w:val="21"/>
          <w:u w:val="single"/>
        </w:rPr>
        <w:t xml:space="preserve">14</w:t>
      </w:r>
      <w:r>
        <w:rPr>
          <w:rFonts w:ascii="SimSun" w:hAnsi="SimSun" w:eastAsia="SimSun" w:cs="SimSun"/>
          <w:color w:val="000000"/>
          <w:sz w:val="21"/>
          <w:u w:val="single"/>
        </w:rPr>
        <w:t xml:space="preserve">点</w:t>
      </w:r>
      <w:r>
        <w:rPr>
          <w:rFonts w:ascii="Arial" w:hAnsi="Arial" w:eastAsia="Arial" w:cs="Arial"/>
          <w:color w:val="000000"/>
          <w:sz w:val="21"/>
          <w:u w:val="single"/>
        </w:rPr>
        <w:t xml:space="preserve">30</w:t>
      </w:r>
      <w:r>
        <w:rPr>
          <w:rFonts w:ascii="SimSun" w:hAnsi="SimSun" w:eastAsia="SimSun" w:cs="SimSun"/>
          <w:color w:val="000000"/>
          <w:sz w:val="21"/>
          <w:u w:val="single"/>
        </w:rPr>
        <w:t xml:space="preserve">分</w:t>
      </w:r>
      <w:r>
        <w:rPr>
          <w:rFonts w:ascii="SimSun" w:hAnsi="SimSun" w:eastAsia="SimSun" w:cs="SimSun"/>
          <w:color w:val="000000"/>
          <w:sz w:val="21"/>
        </w:rPr>
        <w:t xml:space="preserve">（北京时间）</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4.2</w:t>
      </w:r>
      <w:r>
        <w:rPr>
          <w:rFonts w:ascii="SimSun" w:hAnsi="SimSun" w:eastAsia="SimSun" w:cs="SimSun"/>
          <w:color w:val="000000"/>
          <w:sz w:val="21"/>
        </w:rPr>
        <w:t xml:space="preserve">提交投标文件地点：</w:t>
      </w:r>
      <w:r>
        <w:rPr>
          <w:rFonts w:ascii="SimSun" w:hAnsi="SimSun" w:eastAsia="SimSun" w:cs="SimSun"/>
          <w:color w:val="000000"/>
          <w:sz w:val="21"/>
          <w:u w:val="single"/>
        </w:rPr>
        <w:t xml:space="preserve">江苏省政府采购管理交易系统（苏采云）</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4.3</w:t>
      </w:r>
      <w:r>
        <w:rPr>
          <w:rFonts w:ascii="SimSun" w:hAnsi="SimSun" w:eastAsia="SimSun" w:cs="SimSun"/>
          <w:color w:val="000000"/>
          <w:sz w:val="21"/>
        </w:rPr>
        <w:t xml:space="preserve">开标地点：</w:t>
      </w:r>
      <w:r>
        <w:rPr>
          <w:rFonts w:ascii="Arial" w:hAnsi="Arial" w:eastAsia="Arial" w:cs="Arial"/>
          <w:color w:val="000000"/>
          <w:sz w:val="21"/>
        </w:rPr>
        <w:t xml:space="preserve">“</w:t>
      </w:r>
      <w:r>
        <w:rPr>
          <w:rFonts w:ascii="SimSun" w:hAnsi="SimSun" w:eastAsia="SimSun" w:cs="SimSun"/>
          <w:color w:val="000000"/>
          <w:sz w:val="21"/>
        </w:rPr>
        <w:t xml:space="preserve">苏采云</w:t>
      </w:r>
      <w:r>
        <w:rPr>
          <w:rFonts w:ascii="Arial" w:hAnsi="Arial" w:eastAsia="Arial" w:cs="Arial"/>
          <w:color w:val="000000"/>
          <w:sz w:val="21"/>
        </w:rPr>
        <w:t xml:space="preserve">”</w:t>
      </w:r>
      <w:r>
        <w:rPr>
          <w:rFonts w:ascii="SimSun" w:hAnsi="SimSun" w:eastAsia="SimSun" w:cs="SimSun"/>
          <w:color w:val="000000"/>
          <w:sz w:val="21"/>
        </w:rPr>
        <w:t xml:space="preserve">开标大厅</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w:t>
      </w:r>
      <w:r>
        <w:rPr>
          <w:rFonts w:ascii="Arial" w:hAnsi="Arial" w:eastAsia="Arial" w:cs="Arial"/>
          <w:color w:val="000000"/>
          <w:spacing w:val="8"/>
          <w:sz w:val="21"/>
        </w:rPr>
        <w:t xml:space="preserve">5</w:t>
      </w:r>
      <w:r>
        <w:rPr>
          <w:rFonts w:ascii="SimSun" w:hAnsi="SimSun" w:eastAsia="SimSun" w:cs="SimSun"/>
          <w:color w:val="000000"/>
          <w:spacing w:val="8"/>
          <w:sz w:val="21"/>
        </w:rPr>
        <w:t xml:space="preserve">个工作日。</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本项目在</w:t>
      </w:r>
      <w:r>
        <w:rPr>
          <w:rFonts w:ascii="Arial" w:hAnsi="Arial" w:eastAsia="Arial" w:cs="Arial"/>
          <w:color w:val="000000"/>
          <w:sz w:val="21"/>
        </w:rPr>
        <w:t xml:space="preserve"> </w:t>
      </w:r>
      <w:r>
        <w:rPr>
          <w:rFonts w:ascii="SimSun" w:hAnsi="SimSun" w:eastAsia="SimSun" w:cs="SimSun"/>
          <w:color w:val="000000"/>
          <w:sz w:val="21"/>
        </w:rPr>
        <w:t xml:space="preserve">江苏政府采购网、中国政府采购网</w:t>
      </w:r>
      <w:r>
        <w:rPr>
          <w:rFonts w:ascii="Arial" w:hAnsi="Arial" w:eastAsia="Arial" w:cs="Arial"/>
          <w:color w:val="000000"/>
          <w:sz w:val="21"/>
        </w:rPr>
        <w:t xml:space="preserve"> </w:t>
      </w:r>
      <w:r>
        <w:rPr>
          <w:rFonts w:ascii="SimSun" w:hAnsi="SimSun" w:eastAsia="SimSun" w:cs="SimSun"/>
          <w:color w:val="000000"/>
          <w:sz w:val="21"/>
        </w:rPr>
        <w:t xml:space="preserve">网站发布公告。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投标人通过</w:t>
      </w:r>
      <w:r>
        <w:rPr>
          <w:rFonts w:ascii="Arial" w:hAnsi="Arial" w:eastAsia="Arial" w:cs="Arial"/>
          <w:color w:val="000000"/>
          <w:sz w:val="21"/>
        </w:rPr>
        <w:t xml:space="preserve">“</w:t>
      </w:r>
      <w:r>
        <w:rPr>
          <w:rFonts w:ascii="SimSun" w:hAnsi="SimSun" w:eastAsia="SimSun" w:cs="SimSun"/>
          <w:color w:val="000000"/>
          <w:sz w:val="21"/>
        </w:rPr>
        <w:t xml:space="preserve">苏采云</w:t>
      </w:r>
      <w:r>
        <w:rPr>
          <w:rFonts w:ascii="Arial" w:hAnsi="Arial" w:eastAsia="Arial" w:cs="Arial"/>
          <w:color w:val="000000"/>
          <w:sz w:val="21"/>
        </w:rPr>
        <w:t xml:space="preserve">”</w:t>
      </w:r>
      <w:r>
        <w:rPr>
          <w:rFonts w:ascii="SimSun" w:hAnsi="SimSun" w:eastAsia="SimSun" w:cs="SimSun"/>
          <w:color w:val="000000"/>
          <w:sz w:val="21"/>
        </w:rPr>
        <w:t xml:space="preserve">（网址：</w:t>
      </w:r>
      <w:r>
        <w:rPr>
          <w:rFonts w:ascii="Arial" w:hAnsi="Arial" w:eastAsia="Arial" w:cs="Arial"/>
          <w:color w:val="000000"/>
          <w:sz w:val="21"/>
        </w:rPr>
        <w:t xml:space="preserve">http://jszfcg.jsczt.cn/</w:t>
      </w:r>
      <w:r>
        <w:rPr>
          <w:rFonts w:ascii="SimSun" w:hAnsi="SimSun" w:eastAsia="SimSun" w:cs="SimSun"/>
          <w:color w:val="000000"/>
          <w:sz w:val="21"/>
        </w:rPr>
        <w:t xml:space="preserve">）参与政府采购项目，需要办理江苏省政府采购数字证书及电子签章的，详见苏采云官网首页</w:t>
      </w:r>
      <w:r>
        <w:rPr>
          <w:rFonts w:ascii="Arial" w:hAnsi="Arial" w:eastAsia="Arial" w:cs="Arial"/>
          <w:color w:val="000000"/>
          <w:sz w:val="21"/>
        </w:rPr>
        <w:t xml:space="preserve">“</w:t>
      </w:r>
      <w:r>
        <w:rPr>
          <w:rFonts w:ascii="SimSun" w:hAnsi="SimSun" w:eastAsia="SimSun" w:cs="SimSun"/>
          <w:color w:val="000000"/>
          <w:sz w:val="21"/>
        </w:rPr>
        <w:t xml:space="preserve">新</w:t>
      </w:r>
      <w:r>
        <w:rPr>
          <w:rFonts w:ascii="Arial" w:hAnsi="Arial" w:eastAsia="Arial" w:cs="Arial"/>
          <w:color w:val="000000"/>
          <w:sz w:val="21"/>
        </w:rPr>
        <w:t xml:space="preserve">CA</w:t>
      </w:r>
      <w:r>
        <w:rPr>
          <w:rFonts w:ascii="SimSun" w:hAnsi="SimSun" w:eastAsia="SimSun" w:cs="SimSun"/>
          <w:color w:val="000000"/>
          <w:sz w:val="21"/>
        </w:rPr>
        <w:t xml:space="preserve">办理指南</w:t>
      </w:r>
      <w:r>
        <w:rPr>
          <w:rFonts w:ascii="Arial" w:hAnsi="Arial" w:eastAsia="Arial" w:cs="Arial"/>
          <w:color w:val="000000"/>
          <w:sz w:val="21"/>
        </w:rPr>
        <w:t xml:space="preserve">”</w:t>
      </w:r>
      <w:r>
        <w:rPr>
          <w:rFonts w:ascii="SimSun" w:hAnsi="SimSun" w:eastAsia="SimSun" w:cs="SimSun"/>
          <w:color w:val="000000"/>
          <w:sz w:val="21"/>
        </w:rPr>
        <w:t xml:space="preserve">。供应商通过苏采云官网首页进行供应商注册及</w:t>
      </w:r>
      <w:r>
        <w:rPr>
          <w:rFonts w:ascii="Arial" w:hAnsi="Arial" w:eastAsia="Arial" w:cs="Arial"/>
          <w:color w:val="000000"/>
          <w:sz w:val="21"/>
        </w:rPr>
        <w:t xml:space="preserve">CA</w:t>
      </w:r>
      <w:r>
        <w:rPr>
          <w:rFonts w:ascii="SimSun" w:hAnsi="SimSun" w:eastAsia="SimSun" w:cs="SimSun"/>
          <w:color w:val="000000"/>
          <w:sz w:val="21"/>
        </w:rPr>
        <w:t xml:space="preserve">绑定。</w:t>
      </w:r>
      <w:r>
        <w:rPr>
          <w:rFonts w:ascii="Arial" w:hAnsi="Arial" w:eastAsia="Arial" w:cs="Arial"/>
          <w:color w:val="000000"/>
          <w:sz w:val="21"/>
        </w:rPr>
        <w:t xml:space="preserve">CA</w:t>
      </w:r>
      <w:r>
        <w:rPr>
          <w:rFonts w:ascii="SimSun" w:hAnsi="SimSun" w:eastAsia="SimSun" w:cs="SimSun"/>
          <w:color w:val="000000"/>
          <w:sz w:val="21"/>
        </w:rPr>
        <w:t xml:space="preserve">登录后，供应商按《苏采云系统供应商操作手册》进行操作。</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hyperlink r:id="rId15" w:tooltip="http://www.ccgp-jiangsu.gov.cn/jiangsu/zlxz/ee/ee3a4bc5a3454aa2b0d9312230633ce9.html" w:history="1">
        <w:r>
          <w:rPr>
            <w:rStyle w:val="814"/>
            <w:rFonts w:ascii="Arial" w:hAnsi="Arial" w:eastAsia="Arial" w:cs="Arial"/>
            <w:color w:val="0000ee"/>
            <w:sz w:val="21"/>
            <w:u w:val="none"/>
          </w:rPr>
          <w:t xml:space="preserve">http://www.ccgp-jiangsu.gov.cn/jiangsu/zlxz/ee/ee3a4bc5a3454aa2b0d9312230633ce9.html</w:t>
        </w:r>
      </w:hyperlink>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w:t>
      </w:r>
      <w:r>
        <w:rPr>
          <w:rFonts w:ascii="Arial" w:hAnsi="Arial" w:eastAsia="Arial" w:cs="Arial"/>
          <w:color w:val="000000"/>
          <w:sz w:val="21"/>
        </w:rPr>
        <w:t xml:space="preserve">“</w:t>
      </w:r>
      <w:r>
        <w:rPr>
          <w:rFonts w:ascii="SimSun" w:hAnsi="SimSun" w:eastAsia="SimSun" w:cs="SimSun"/>
          <w:color w:val="000000"/>
          <w:sz w:val="21"/>
        </w:rPr>
        <w:t xml:space="preserve">苏采云</w:t>
      </w:r>
      <w:r>
        <w:rPr>
          <w:rFonts w:ascii="Arial" w:hAnsi="Arial" w:eastAsia="Arial" w:cs="Arial"/>
          <w:color w:val="000000"/>
          <w:sz w:val="21"/>
        </w:rPr>
        <w:t xml:space="preserve">”</w:t>
      </w:r>
      <w:r>
        <w:rPr>
          <w:rFonts w:ascii="SimSun" w:hAnsi="SimSun" w:eastAsia="SimSun" w:cs="SimSun"/>
          <w:color w:val="000000"/>
          <w:sz w:val="21"/>
        </w:rPr>
        <w:t xml:space="preserve">系统的新用户，登录网址后，点击</w:t>
      </w:r>
      <w:r>
        <w:rPr>
          <w:rFonts w:ascii="Arial" w:hAnsi="Arial" w:eastAsia="Arial" w:cs="Arial"/>
          <w:color w:val="000000"/>
          <w:sz w:val="21"/>
        </w:rPr>
        <w:t xml:space="preserve">“</w:t>
      </w:r>
      <w:r>
        <w:rPr>
          <w:rFonts w:ascii="SimSun" w:hAnsi="SimSun" w:eastAsia="SimSun" w:cs="SimSun"/>
          <w:color w:val="000000"/>
          <w:sz w:val="21"/>
        </w:rPr>
        <w:t xml:space="preserve">用户注册</w:t>
      </w:r>
      <w:r>
        <w:rPr>
          <w:rFonts w:ascii="Arial" w:hAnsi="Arial" w:eastAsia="Arial" w:cs="Arial"/>
          <w:color w:val="000000"/>
          <w:sz w:val="21"/>
        </w:rPr>
        <w:t xml:space="preserve">”--“</w:t>
      </w:r>
      <w:r>
        <w:rPr>
          <w:rFonts w:ascii="SimSun" w:hAnsi="SimSun" w:eastAsia="SimSun" w:cs="SimSun"/>
          <w:color w:val="000000"/>
          <w:sz w:val="21"/>
        </w:rPr>
        <w:t xml:space="preserve">新</w:t>
      </w:r>
      <w:r>
        <w:rPr>
          <w:rFonts w:ascii="Arial" w:hAnsi="Arial" w:eastAsia="Arial" w:cs="Arial"/>
          <w:color w:val="000000"/>
          <w:sz w:val="21"/>
        </w:rPr>
        <w:t xml:space="preserve">CA</w:t>
      </w:r>
      <w:r>
        <w:rPr>
          <w:rFonts w:ascii="SimSun" w:hAnsi="SimSun" w:eastAsia="SimSun" w:cs="SimSun"/>
          <w:color w:val="000000"/>
          <w:sz w:val="21"/>
        </w:rPr>
        <w:t xml:space="preserve">办理指南</w:t>
      </w:r>
      <w:r>
        <w:rPr>
          <w:rFonts w:ascii="Arial" w:hAnsi="Arial" w:eastAsia="Arial" w:cs="Arial"/>
          <w:color w:val="000000"/>
          <w:sz w:val="21"/>
        </w:rPr>
        <w:t xml:space="preserve">”--</w:t>
      </w:r>
      <w:r>
        <w:rPr>
          <w:rFonts w:ascii="SimSun" w:hAnsi="SimSun" w:eastAsia="SimSun" w:cs="SimSun"/>
          <w:color w:val="000000"/>
          <w:sz w:val="21"/>
        </w:rPr>
        <w:t xml:space="preserve">获取</w:t>
      </w:r>
      <w:r>
        <w:rPr>
          <w:rFonts w:ascii="Arial" w:hAnsi="Arial" w:eastAsia="Arial" w:cs="Arial"/>
          <w:color w:val="000000"/>
          <w:sz w:val="21"/>
        </w:rPr>
        <w:t xml:space="preserve">CA</w:t>
      </w:r>
      <w:r>
        <w:rPr>
          <w:rFonts w:ascii="SimSun" w:hAnsi="SimSun" w:eastAsia="SimSun" w:cs="SimSun"/>
          <w:color w:val="000000"/>
          <w:sz w:val="21"/>
        </w:rPr>
        <w:t xml:space="preserve">后绑定、登录系统</w:t>
      </w:r>
      <w:r>
        <w:rPr>
          <w:rFonts w:ascii="Arial" w:hAnsi="Arial" w:eastAsia="Arial" w:cs="Arial"/>
          <w:color w:val="000000"/>
          <w:sz w:val="21"/>
        </w:rPr>
        <w:t xml:space="preserve">--</w:t>
      </w:r>
      <w:r>
        <w:rPr>
          <w:rFonts w:ascii="SimSun" w:hAnsi="SimSun" w:eastAsia="SimSun" w:cs="SimSun"/>
          <w:color w:val="000000"/>
          <w:sz w:val="21"/>
        </w:rPr>
        <w:t xml:space="preserve">采购项目参与</w:t>
      </w:r>
      <w:r>
        <w:rPr>
          <w:rFonts w:ascii="Arial" w:hAnsi="Arial" w:eastAsia="Arial" w:cs="Arial"/>
          <w:color w:val="000000"/>
          <w:sz w:val="21"/>
        </w:rPr>
        <w:t xml:space="preserve">--</w:t>
      </w:r>
      <w:r>
        <w:rPr>
          <w:rFonts w:ascii="SimSun" w:hAnsi="SimSun" w:eastAsia="SimSun" w:cs="SimSun"/>
          <w:color w:val="000000"/>
          <w:sz w:val="21"/>
        </w:rPr>
        <w:t xml:space="preserve">下载采购文件（文件后缀名为</w:t>
      </w:r>
      <w:r>
        <w:rPr>
          <w:rFonts w:ascii="Arial" w:hAnsi="Arial" w:eastAsia="Arial" w:cs="Arial"/>
          <w:color w:val="000000"/>
          <w:sz w:val="21"/>
        </w:rPr>
        <w:t xml:space="preserve">“.kedt”</w:t>
      </w:r>
      <w:r>
        <w:rPr>
          <w:rFonts w:ascii="SimSun" w:hAnsi="SimSun" w:eastAsia="SimSun" w:cs="SimSun"/>
          <w:color w:val="000000"/>
          <w:sz w:val="21"/>
        </w:rPr>
        <w:t xml:space="preserve">）。</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苏采云</w:t>
      </w:r>
      <w:r>
        <w:rPr>
          <w:rFonts w:ascii="Arial" w:hAnsi="Arial" w:eastAsia="Arial" w:cs="Arial"/>
          <w:color w:val="000000"/>
          <w:sz w:val="21"/>
        </w:rPr>
        <w:t xml:space="preserve">”</w:t>
      </w:r>
      <w:r>
        <w:rPr>
          <w:rFonts w:ascii="SimSun" w:hAnsi="SimSun" w:eastAsia="SimSun" w:cs="SimSun"/>
          <w:color w:val="000000"/>
          <w:sz w:val="21"/>
        </w:rPr>
        <w:t xml:space="preserve">南京地区客服热线</w:t>
      </w:r>
      <w:r>
        <w:rPr>
          <w:rFonts w:ascii="Arial" w:hAnsi="Arial" w:eastAsia="Arial" w:cs="Arial"/>
          <w:color w:val="000000"/>
          <w:sz w:val="21"/>
        </w:rPr>
        <w:t xml:space="preserve">025-83633744</w:t>
      </w:r>
      <w:r>
        <w:rPr>
          <w:rFonts w:ascii="SimSun" w:hAnsi="SimSun" w:eastAsia="SimSun" w:cs="SimSun"/>
          <w:color w:val="000000"/>
          <w:sz w:val="21"/>
        </w:rPr>
        <w:t xml:space="preserve">、</w:t>
      </w:r>
      <w:r>
        <w:rPr>
          <w:rFonts w:ascii="Arial" w:hAnsi="Arial" w:eastAsia="Arial" w:cs="Arial"/>
          <w:color w:val="000000"/>
          <w:sz w:val="21"/>
        </w:rPr>
        <w:t xml:space="preserve">025-83633743</w:t>
      </w:r>
      <w:r>
        <w:rPr>
          <w:rFonts w:ascii="SimSun" w:hAnsi="SimSun" w:eastAsia="SimSun" w:cs="SimSun"/>
          <w:color w:val="000000"/>
          <w:sz w:val="21"/>
        </w:rPr>
        <w:t xml:space="preserve">。</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rPr>
          <w:rFonts w:ascii="SimSun" w:hAnsi="SimSun" w:eastAsia="SimSun" w:cs="SimSun"/>
          <w:color w:val="000000"/>
          <w:sz w:val="21"/>
        </w:rPr>
        <w:t xml:space="preserve">有关本次招标的事项若存在变动或修改，请及时关注</w:t>
      </w:r>
      <w:r>
        <w:rPr>
          <w:rFonts w:ascii="Arial" w:hAnsi="Arial" w:eastAsia="Arial" w:cs="Arial"/>
          <w:color w:val="000000"/>
          <w:sz w:val="21"/>
        </w:rPr>
        <w:t xml:space="preserve">“</w:t>
      </w:r>
      <w:r>
        <w:rPr>
          <w:rFonts w:ascii="SimSun" w:hAnsi="SimSun" w:eastAsia="SimSun" w:cs="SimSun"/>
          <w:color w:val="000000"/>
          <w:sz w:val="21"/>
        </w:rPr>
        <w:t xml:space="preserve">江苏政府采购网</w:t>
      </w:r>
      <w:r>
        <w:rPr>
          <w:rFonts w:ascii="Arial" w:hAnsi="Arial" w:eastAsia="Arial" w:cs="Arial"/>
          <w:color w:val="000000"/>
          <w:sz w:val="21"/>
        </w:rPr>
        <w:t xml:space="preserve">”</w:t>
      </w:r>
      <w:r>
        <w:rPr>
          <w:rFonts w:ascii="SimSun" w:hAnsi="SimSun" w:eastAsia="SimSun" w:cs="SimSun"/>
          <w:color w:val="000000"/>
          <w:sz w:val="21"/>
        </w:rPr>
        <w:t xml:space="preserve">（</w:t>
      </w:r>
      <w:r>
        <w:rPr>
          <w:rFonts w:ascii="Arial" w:hAnsi="Arial" w:eastAsia="Arial" w:cs="Arial"/>
          <w:color w:val="000000"/>
          <w:sz w:val="21"/>
        </w:rPr>
        <w:t xml:space="preserve">www.ccgp-jiangsu.gov.cn</w:t>
      </w:r>
      <w:r>
        <w:rPr>
          <w:rFonts w:ascii="SimSun" w:hAnsi="SimSun" w:eastAsia="SimSun" w:cs="SimSun"/>
          <w:color w:val="000000"/>
          <w:sz w:val="21"/>
        </w:rPr>
        <w:t xml:space="preserve">）更正公告。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3 </w:t>
      </w:r>
      <w:r>
        <w:rPr>
          <w:rFonts w:ascii="SimSun" w:hAnsi="SimSun" w:eastAsia="SimSun" w:cs="SimSun"/>
          <w:color w:val="000000"/>
          <w:sz w:val="21"/>
        </w:rPr>
        <w:t xml:space="preserve">勘察现场：无</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4</w:t>
      </w:r>
      <w:r>
        <w:rPr>
          <w:rFonts w:ascii="SimSun" w:hAnsi="SimSun" w:eastAsia="SimSun" w:cs="SimSun"/>
          <w:b/>
          <w:color w:val="000000"/>
          <w:sz w:val="21"/>
        </w:rPr>
        <w:t xml:space="preserve">政府采购信用承诺</w:t>
      </w:r>
      <w:r/>
    </w:p>
    <w:p>
      <w:pPr>
        <w:ind w:left="0" w:right="0" w:firstLine="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w:t>
      </w:r>
      <w:r>
        <w:rPr>
          <w:rFonts w:ascii="Arial" w:hAnsi="Arial" w:eastAsia="Arial" w:cs="Arial"/>
          <w:color w:val="000000"/>
          <w:sz w:val="21"/>
        </w:rPr>
        <w:t xml:space="preserve"> </w:t>
      </w:r>
      <w:r>
        <w:rPr>
          <w:rFonts w:ascii="SimSun" w:hAnsi="SimSun" w:eastAsia="SimSun" w:cs="SimSun"/>
          <w:color w:val="000000"/>
          <w:sz w:val="21"/>
        </w:rPr>
        <w:t xml:space="preserve">参加南京地区政府采购活动的供应商，应以书面形式向采购人或政府采购代理机构作出信用承诺。《南京市政府采购供应商信用记录表暨信用承诺书》格式见附件，由法定代表人签字并加盖单位公章，随响应文件一并递交。</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在政府采购资格审查环节，供应商只需提供书面《南京市政府采购供应商信用记录表暨信用承诺书》，即可替代以下证明材料：</w:t>
      </w:r>
      <w:r>
        <w:rPr>
          <w:rFonts w:ascii="Arial" w:hAnsi="Arial" w:eastAsia="Arial" w:cs="Arial"/>
          <w:b/>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）符合国家相关规定的财务状况报告；</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）依法缴纳税收的证明材料；</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）依法缴纳社会保障资金的证明材料；</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）具备履行政府采购合同所必需的设备和专业技术能力的证明材料；</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）参加政府采购活动前三年内在经营活动中没有重大违法记录的证明材料；</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）未被列入失信被执行人、重大税收违法失信主体、政府采购严重违法失信行为记录名单的证明材料。</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供应商在中标（成交）后，应按采购文件要求，将上述由信用承诺书替代的证明材料提交采购人或采购代理机构核验。经核验无误后，由采购人或采购代理机构发出中标（成交）通知书。</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供应商涉及以下情形的，不适用信用承诺：</w:t>
      </w:r>
      <w:r>
        <w:rPr>
          <w:rFonts w:ascii="Arial" w:hAnsi="Arial" w:eastAsia="Arial" w:cs="Arial"/>
          <w:b/>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1</w:t>
      </w:r>
      <w:r>
        <w:rPr>
          <w:rFonts w:ascii="SimSun" w:hAnsi="SimSun" w:eastAsia="SimSun" w:cs="SimSun"/>
          <w:b/>
          <w:color w:val="000000"/>
          <w:sz w:val="21"/>
        </w:rPr>
        <w:t xml:space="preserve">）供应商被列入严重失信主体名单；</w:t>
      </w:r>
      <w:r>
        <w:rPr>
          <w:rFonts w:ascii="Arial" w:hAnsi="Arial" w:eastAsia="Arial" w:cs="Arial"/>
          <w:b/>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2</w:t>
      </w:r>
      <w:r>
        <w:rPr>
          <w:rFonts w:ascii="SimSun" w:hAnsi="SimSun" w:eastAsia="SimSun" w:cs="SimSun"/>
          <w:b/>
          <w:color w:val="000000"/>
          <w:sz w:val="21"/>
        </w:rPr>
        <w:t xml:space="preserve">）被相关监管部门作出行政处罚且尚在处罚有效期内；</w:t>
      </w:r>
      <w:r>
        <w:rPr>
          <w:rFonts w:ascii="Arial" w:hAnsi="Arial" w:eastAsia="Arial" w:cs="Arial"/>
          <w:b/>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3</w:t>
      </w:r>
      <w:r>
        <w:rPr>
          <w:rFonts w:ascii="SimSun" w:hAnsi="SimSun" w:eastAsia="SimSun" w:cs="SimSun"/>
          <w:b/>
          <w:color w:val="000000"/>
          <w:sz w:val="21"/>
        </w:rPr>
        <w:t xml:space="preserve">）其他法律、行政法规规定的不适用信用承诺的情形。</w:t>
      </w:r>
      <w:r>
        <w:rPr>
          <w:rFonts w:ascii="Arial" w:hAnsi="Arial" w:eastAsia="Arial" w:cs="Arial"/>
          <w:b/>
          <w:color w:val="000000"/>
          <w:sz w:val="21"/>
        </w:rPr>
        <w:t xml:space="preserve"> </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供应商对信用承诺内容的真实性、合法性、有效性负责。如作出虚假信用承诺，视同为</w:t>
      </w:r>
      <w:r>
        <w:rPr>
          <w:rFonts w:ascii="Arial" w:hAnsi="Arial" w:eastAsia="Arial" w:cs="Arial"/>
          <w:b/>
          <w:color w:val="000000"/>
          <w:sz w:val="21"/>
        </w:rPr>
        <w:t xml:space="preserve">“</w:t>
      </w:r>
      <w:r>
        <w:rPr>
          <w:rFonts w:ascii="SimSun" w:hAnsi="SimSun" w:eastAsia="SimSun" w:cs="SimSun"/>
          <w:b/>
          <w:color w:val="000000"/>
          <w:sz w:val="21"/>
        </w:rPr>
        <w:t xml:space="preserve">提供虚假材料谋取中标、成交</w:t>
      </w:r>
      <w:r>
        <w:rPr>
          <w:rFonts w:ascii="Arial" w:hAnsi="Arial" w:eastAsia="Arial" w:cs="Arial"/>
          <w:b/>
          <w:color w:val="000000"/>
          <w:sz w:val="21"/>
        </w:rPr>
        <w:t xml:space="preserve">”</w:t>
      </w:r>
      <w:r>
        <w:rPr>
          <w:rFonts w:ascii="SimSun" w:hAnsi="SimSun" w:eastAsia="SimSun" w:cs="SimSun"/>
          <w:b/>
          <w:color w:val="000000"/>
          <w:sz w:val="21"/>
        </w:rPr>
        <w:t xml:space="preserve">的违法行为。</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7.1</w:t>
      </w:r>
      <w:r>
        <w:rPr>
          <w:rFonts w:ascii="SimSun" w:hAnsi="SimSun" w:eastAsia="SimSun" w:cs="SimSun"/>
          <w:color w:val="000000"/>
          <w:spacing w:val="8"/>
          <w:sz w:val="21"/>
        </w:rPr>
        <w:t xml:space="preserve">采购人信息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系</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人：南京市计量监督检测院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联系地址：南京市栖霞区马群大道</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仙林大道</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联系人：徐凌云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Times New Roman" w:hAnsi="Times New Roman" w:eastAsia="Times New Roman" w:cs="Times New Roman"/>
          <w:color w:val="000000"/>
          <w:sz w:val="21"/>
        </w:rPr>
        <w:t xml:space="preserve">025-86735583</w:t>
      </w:r>
      <w:r/>
    </w:p>
    <w:p>
      <w:pPr>
        <w:ind w:left="0" w:right="0" w:firstLine="334"/>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7.2</w:t>
      </w:r>
      <w:r>
        <w:rPr>
          <w:rFonts w:ascii="SimSun" w:hAnsi="SimSun" w:eastAsia="SimSun" w:cs="SimSun"/>
          <w:color w:val="000000"/>
          <w:spacing w:val="8"/>
          <w:sz w:val="21"/>
        </w:rPr>
        <w:t xml:space="preserve">采购代理机构信息</w:t>
      </w:r>
      <w:r/>
    </w:p>
    <w:p>
      <w:pPr>
        <w:ind w:left="0" w:right="0" w:firstLine="426"/>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w:t>
      </w:r>
      <w:r>
        <w:rPr>
          <w:rFonts w:ascii="Arial" w:hAnsi="Arial" w:eastAsia="Arial" w:cs="Arial"/>
          <w:color w:val="000000"/>
          <w:spacing w:val="8"/>
          <w:sz w:val="21"/>
        </w:rPr>
        <w:t xml:space="preserve"> </w:t>
      </w:r>
      <w:r>
        <w:rPr>
          <w:rFonts w:ascii="SimSun" w:hAnsi="SimSun" w:eastAsia="SimSun" w:cs="SimSun"/>
          <w:color w:val="000000"/>
          <w:spacing w:val="8"/>
          <w:sz w:val="21"/>
        </w:rPr>
        <w:t xml:space="preserve">称：江苏省设备成套股份有限公司</w:t>
      </w:r>
      <w:r>
        <w:rPr>
          <w:rFonts w:ascii="Arial" w:hAnsi="Arial" w:eastAsia="Arial" w:cs="Arial"/>
          <w:color w:val="000000"/>
          <w:spacing w:val="8"/>
          <w:sz w:val="21"/>
        </w:rPr>
        <w:t xml:space="preserve"> </w:t>
      </w:r>
      <w:r/>
    </w:p>
    <w:p>
      <w:pPr>
        <w:ind w:left="0" w:right="0" w:firstLine="426"/>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　址：南京市鼓楼区清江南路</w:t>
      </w:r>
      <w:r>
        <w:rPr>
          <w:rFonts w:ascii="Arial" w:hAnsi="Arial" w:eastAsia="Arial" w:cs="Arial"/>
          <w:color w:val="000000"/>
          <w:spacing w:val="8"/>
          <w:sz w:val="21"/>
        </w:rPr>
        <w:t xml:space="preserve">18</w:t>
      </w:r>
      <w:r>
        <w:rPr>
          <w:rFonts w:ascii="SimSun" w:hAnsi="SimSun" w:eastAsia="SimSun" w:cs="SimSun"/>
          <w:color w:val="000000"/>
          <w:spacing w:val="8"/>
          <w:sz w:val="21"/>
        </w:rPr>
        <w:t xml:space="preserve">号鼓楼创新广场</w:t>
      </w:r>
      <w:r>
        <w:rPr>
          <w:rFonts w:ascii="Arial" w:hAnsi="Arial" w:eastAsia="Arial" w:cs="Arial"/>
          <w:color w:val="000000"/>
          <w:spacing w:val="8"/>
          <w:sz w:val="21"/>
        </w:rPr>
        <w:t xml:space="preserve">D</w:t>
      </w:r>
      <w:r>
        <w:rPr>
          <w:rFonts w:ascii="SimSun" w:hAnsi="SimSun" w:eastAsia="SimSun" w:cs="SimSun"/>
          <w:color w:val="000000"/>
          <w:spacing w:val="8"/>
          <w:sz w:val="21"/>
        </w:rPr>
        <w:t xml:space="preserve">栋</w:t>
      </w:r>
      <w:r>
        <w:rPr>
          <w:rFonts w:ascii="Arial" w:hAnsi="Arial" w:eastAsia="Arial" w:cs="Arial"/>
          <w:color w:val="000000"/>
          <w:spacing w:val="8"/>
          <w:sz w:val="21"/>
        </w:rPr>
        <w:t xml:space="preserve">1002</w:t>
      </w:r>
      <w:r>
        <w:rPr>
          <w:rFonts w:ascii="SimSun" w:hAnsi="SimSun" w:eastAsia="SimSun" w:cs="SimSun"/>
          <w:color w:val="000000"/>
          <w:spacing w:val="8"/>
          <w:sz w:val="21"/>
        </w:rPr>
        <w:t xml:space="preserve">室</w:t>
      </w:r>
      <w:r/>
    </w:p>
    <w:p>
      <w:pPr>
        <w:ind w:left="0" w:right="0" w:firstLine="426"/>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联系方式：瞿凯</w:t>
      </w:r>
      <w:r>
        <w:rPr>
          <w:rFonts w:ascii="Arial" w:hAnsi="Arial" w:eastAsia="Arial" w:cs="Arial"/>
          <w:color w:val="000000"/>
          <w:spacing w:val="8"/>
          <w:sz w:val="21"/>
        </w:rPr>
        <w:t xml:space="preserve">025-86630962</w:t>
      </w:r>
      <w:r>
        <w:rPr>
          <w:rFonts w:ascii="SimSun" w:hAnsi="SimSun" w:eastAsia="SimSun" w:cs="SimSun"/>
          <w:color w:val="000000"/>
          <w:spacing w:val="8"/>
          <w:sz w:val="21"/>
        </w:rPr>
        <w:t xml:space="preserve">、</w:t>
      </w:r>
      <w:r>
        <w:rPr>
          <w:rFonts w:ascii="Arial" w:hAnsi="Arial" w:eastAsia="Arial" w:cs="Arial"/>
          <w:color w:val="000000"/>
          <w:spacing w:val="8"/>
          <w:sz w:val="21"/>
        </w:rPr>
        <w:t xml:space="preserve">quk@jcec.cn </w:t>
      </w:r>
      <w:r/>
    </w:p>
    <w:p>
      <w:pPr>
        <w:ind w:left="0" w:right="0" w:firstLine="339"/>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7.3</w:t>
      </w:r>
      <w:r>
        <w:rPr>
          <w:rFonts w:ascii="SimSun" w:hAnsi="SimSun" w:eastAsia="SimSun" w:cs="SimSun"/>
          <w:color w:val="000000"/>
          <w:spacing w:val="8"/>
          <w:sz w:val="21"/>
        </w:rPr>
        <w:t xml:space="preserve">项目联系方式</w:t>
      </w:r>
      <w:r/>
    </w:p>
    <w:p>
      <w:pPr>
        <w:ind w:left="0" w:right="0" w:firstLine="426"/>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项目联系人：瞿凯</w:t>
      </w:r>
      <w:r>
        <w:rPr>
          <w:rFonts w:ascii="Arial" w:hAnsi="Arial" w:eastAsia="Arial" w:cs="Arial"/>
          <w:color w:val="000000"/>
          <w:spacing w:val="8"/>
          <w:sz w:val="21"/>
        </w:rPr>
        <w:t xml:space="preserve"> </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　话：</w:t>
      </w:r>
      <w:r>
        <w:rPr>
          <w:rFonts w:ascii="Arial" w:hAnsi="Arial" w:eastAsia="Arial" w:cs="Arial"/>
          <w:color w:val="000000"/>
          <w:spacing w:val="8"/>
          <w:sz w:val="21"/>
        </w:rPr>
        <w:t xml:space="preserve">025-86630962</w:t>
      </w:r>
      <w:r/>
    </w:p>
    <w:p>
      <w:pPr>
        <w:ind w:left="0" w:right="0" w:firstLine="452"/>
        <w:spacing w:before="240" w:after="24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452"/>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4"/>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w:t>
      </w:r>
      <w:r>
        <w:rPr>
          <w:rFonts w:ascii="Arial" w:hAnsi="Arial" w:eastAsia="Arial" w:cs="Arial"/>
          <w:b/>
          <w:color w:val="000000"/>
          <w:sz w:val="32"/>
        </w:rPr>
        <w:t xml:space="preserve"> </w:t>
      </w:r>
      <w:r>
        <w:rPr>
          <w:rFonts w:ascii="SimSun" w:hAnsi="SimSun" w:eastAsia="SimSun" w:cs="SimSun"/>
          <w:b/>
          <w:color w:val="000000"/>
          <w:sz w:val="32"/>
        </w:rPr>
        <w:t xml:space="preserve">投标人须知</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w:t>
      </w:r>
      <w:r>
        <w:rPr>
          <w:rFonts w:ascii="Arial" w:hAnsi="Arial" w:eastAsia="Arial" w:cs="Arial"/>
          <w:b/>
          <w:color w:val="000000"/>
          <w:sz w:val="21"/>
        </w:rPr>
        <w:t xml:space="preserve"> </w:t>
      </w:r>
      <w:r>
        <w:rPr>
          <w:rFonts w:ascii="SimSun" w:hAnsi="SimSun" w:eastAsia="SimSun" w:cs="SimSun"/>
          <w:b/>
          <w:color w:val="000000"/>
          <w:sz w:val="21"/>
        </w:rPr>
        <w:t xml:space="preserve">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w:t>
      </w:r>
      <w:r>
        <w:rPr>
          <w:rFonts w:ascii="SimSun" w:hAnsi="SimSun" w:eastAsia="SimSun" w:cs="SimSun"/>
          <w:b/>
          <w:color w:val="000000"/>
          <w:sz w:val="21"/>
        </w:rPr>
        <w:t xml:space="preserve">、适用法律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w:t>
      </w:r>
      <w:r>
        <w:rPr>
          <w:rFonts w:ascii="SimSun" w:hAnsi="SimSun" w:eastAsia="SimSun" w:cs="SimSun"/>
          <w:color w:val="000000"/>
          <w:sz w:val="21"/>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w:t>
      </w:r>
      <w:r>
        <w:rPr>
          <w:rFonts w:ascii="SimSun" w:hAnsi="SimSun" w:eastAsia="SimSun" w:cs="SimSun"/>
          <w:b/>
          <w:color w:val="000000"/>
          <w:sz w:val="21"/>
        </w:rPr>
        <w:t xml:space="preserve">、定义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w:t>
      </w:r>
      <w:r>
        <w:rPr>
          <w:rFonts w:ascii="SimSun" w:hAnsi="SimSun" w:eastAsia="SimSun" w:cs="SimSun"/>
          <w:color w:val="000000"/>
          <w:sz w:val="21"/>
        </w:rPr>
        <w:t xml:space="preserve">“采购人”是指依法进行政府采购的国家机关、事业单位、团体组织。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w:t>
      </w:r>
      <w:r>
        <w:rPr>
          <w:rFonts w:ascii="SimSun" w:hAnsi="SimSun" w:eastAsia="SimSun" w:cs="SimSun"/>
          <w:color w:val="000000"/>
          <w:sz w:val="21"/>
        </w:rPr>
        <w:t xml:space="preserve">“投标人（供应商）”是指参加投标竞争，并符合招标文件规定资格条件的法人、其他组织或者自然人。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w:t>
      </w:r>
      <w:r>
        <w:rPr>
          <w:rFonts w:ascii="SimSun" w:hAnsi="SimSun" w:eastAsia="SimSun" w:cs="SimSun"/>
          <w:color w:val="000000"/>
          <w:sz w:val="21"/>
        </w:rPr>
        <w:t xml:space="preserve">“采购代理机构”是指集中采购机构和集中采购机构以外的采购代理机构，集中采购机构以外的采购代理机构，是从事采购代理业务的社会中介机构。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2.4</w:t>
      </w:r>
      <w:r>
        <w:rPr>
          <w:rFonts w:ascii="SimSun" w:hAnsi="SimSun" w:eastAsia="SimSun" w:cs="SimSun"/>
          <w:color w:val="000000"/>
          <w:sz w:val="21"/>
        </w:rPr>
        <w:t xml:space="preserve">“货物和服务”指本招标文件中所述产品及相关服务。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2.5</w:t>
      </w:r>
      <w:r>
        <w:rPr>
          <w:rFonts w:ascii="SimSun" w:hAnsi="SimSun" w:eastAsia="SimSun" w:cs="SimSun"/>
          <w:color w:val="000000"/>
          <w:sz w:val="21"/>
        </w:rPr>
        <w:t xml:space="preserve">“用户或使用单位”是指使用货物，接受服务的单位。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3</w:t>
      </w:r>
      <w:r>
        <w:rPr>
          <w:rFonts w:ascii="SimSun" w:hAnsi="SimSun" w:eastAsia="SimSun" w:cs="SimSun"/>
          <w:b/>
          <w:color w:val="000000"/>
          <w:sz w:val="21"/>
        </w:rPr>
        <w:t xml:space="preserve">、政策功能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3.1</w:t>
      </w:r>
      <w:r>
        <w:rPr>
          <w:rFonts w:ascii="SimSun" w:hAnsi="SimSun" w:eastAsia="SimSun" w:cs="SimSun"/>
          <w:color w:val="000000"/>
          <w:sz w:val="21"/>
        </w:rPr>
        <w:t xml:space="preserve">政府采购促进中小企业发展，在政府采购活动中，供应商提供的货物、工程或者服务符合《政府采购促进中小企业发展管理办法》（财库〔</w:t>
      </w:r>
      <w:r>
        <w:rPr>
          <w:rFonts w:ascii="Arial" w:hAnsi="Arial" w:eastAsia="Arial" w:cs="Arial"/>
          <w:color w:val="000000"/>
          <w:sz w:val="21"/>
        </w:rPr>
        <w:t xml:space="preserve">2020</w:t>
      </w:r>
      <w:r>
        <w:rPr>
          <w:rFonts w:ascii="SimSun" w:hAnsi="SimSun" w:eastAsia="SimSun" w:cs="SimSun"/>
          <w:color w:val="000000"/>
          <w:sz w:val="21"/>
        </w:rPr>
        <w:t xml:space="preserve">〕</w:t>
      </w:r>
      <w:r>
        <w:rPr>
          <w:rFonts w:ascii="Arial" w:hAnsi="Arial" w:eastAsia="Arial" w:cs="Arial"/>
          <w:color w:val="000000"/>
          <w:sz w:val="21"/>
        </w:rPr>
        <w:t xml:space="preserve">46</w:t>
      </w:r>
      <w:r>
        <w:rPr>
          <w:rFonts w:ascii="SimSun" w:hAnsi="SimSun" w:eastAsia="SimSun" w:cs="SimSun"/>
          <w:color w:val="000000"/>
          <w:sz w:val="21"/>
        </w:rPr>
        <w:t xml:space="preserve">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r>
        <w:rPr>
          <w:rFonts w:ascii="Arial" w:hAnsi="Arial" w:eastAsia="Arial" w:cs="Arial"/>
          <w:color w:val="000000"/>
          <w:sz w:val="21"/>
        </w:rPr>
        <w:t xml:space="preserve">2011</w:t>
      </w:r>
      <w:r>
        <w:rPr>
          <w:rFonts w:ascii="SimSun" w:hAnsi="SimSun" w:eastAsia="SimSun" w:cs="SimSun"/>
          <w:color w:val="000000"/>
          <w:sz w:val="21"/>
        </w:rPr>
        <w:t xml:space="preserve">〕</w:t>
      </w:r>
      <w:r>
        <w:rPr>
          <w:rFonts w:ascii="Arial" w:hAnsi="Arial" w:eastAsia="Arial" w:cs="Arial"/>
          <w:color w:val="000000"/>
          <w:sz w:val="21"/>
        </w:rPr>
        <w:t xml:space="preserve">300</w:t>
      </w:r>
      <w:r>
        <w:rPr>
          <w:rFonts w:ascii="SimSun" w:hAnsi="SimSun" w:eastAsia="SimSun" w:cs="SimSun"/>
          <w:color w:val="000000"/>
          <w:sz w:val="21"/>
        </w:rPr>
        <w:t xml:space="preserve">号及《国家统计局关于印发</w:t>
      </w:r>
      <w:r>
        <w:rPr>
          <w:rFonts w:ascii="Arial" w:hAnsi="Arial" w:eastAsia="Arial" w:cs="Arial"/>
          <w:color w:val="000000"/>
          <w:sz w:val="21"/>
        </w:rPr>
        <w:t xml:space="preserve">&lt;</w:t>
      </w:r>
      <w:r>
        <w:rPr>
          <w:rFonts w:ascii="SimSun" w:hAnsi="SimSun" w:eastAsia="SimSun" w:cs="SimSun"/>
          <w:color w:val="000000"/>
          <w:sz w:val="21"/>
        </w:rPr>
        <w:t xml:space="preserve">统计上大中小微型企业划分办法（</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&gt;</w:t>
      </w:r>
      <w:r>
        <w:rPr>
          <w:rFonts w:ascii="SimSun" w:hAnsi="SimSun" w:eastAsia="SimSun" w:cs="SimSun"/>
          <w:color w:val="000000"/>
          <w:sz w:val="21"/>
        </w:rPr>
        <w:t xml:space="preserve">的通知》国统</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213</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3.2</w:t>
      </w:r>
      <w:r>
        <w:rPr>
          <w:rFonts w:ascii="SimSun" w:hAnsi="SimSun" w:eastAsia="SimSun" w:cs="SimSun"/>
          <w:color w:val="000000"/>
          <w:sz w:val="21"/>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w:t>
      </w:r>
      <w:r>
        <w:rPr>
          <w:rFonts w:ascii="Arial" w:hAnsi="Arial" w:eastAsia="Arial" w:cs="Arial"/>
          <w:color w:val="000000"/>
          <w:sz w:val="21"/>
        </w:rPr>
        <w:t xml:space="preserve">2014</w:t>
      </w:r>
      <w:r>
        <w:rPr>
          <w:rFonts w:ascii="SimSun" w:hAnsi="SimSun" w:eastAsia="SimSun" w:cs="SimSun"/>
          <w:color w:val="000000"/>
          <w:sz w:val="21"/>
        </w:rPr>
        <w:t xml:space="preserve">〕</w:t>
      </w:r>
      <w:r>
        <w:rPr>
          <w:rFonts w:ascii="Arial" w:hAnsi="Arial" w:eastAsia="Arial" w:cs="Arial"/>
          <w:color w:val="000000"/>
          <w:sz w:val="21"/>
        </w:rPr>
        <w:t xml:space="preserve">68</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3.3</w:t>
      </w:r>
      <w:r>
        <w:rPr>
          <w:rFonts w:ascii="SimSun" w:hAnsi="SimSun" w:eastAsia="SimSun" w:cs="SimSun"/>
          <w:color w:val="000000"/>
          <w:sz w:val="21"/>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141</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3.4</w:t>
      </w:r>
      <w:r>
        <w:rPr>
          <w:rFonts w:ascii="SimSun" w:hAnsi="SimSun" w:eastAsia="SimSun" w:cs="SimSun"/>
          <w:color w:val="000000"/>
          <w:sz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3.5</w:t>
      </w:r>
      <w:r>
        <w:rPr>
          <w:rFonts w:ascii="SimSun" w:hAnsi="SimSun" w:eastAsia="SimSun" w:cs="SimSun"/>
          <w:color w:val="000000"/>
          <w:sz w:val="21"/>
        </w:rPr>
        <w:t xml:space="preserve">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3.6</w:t>
      </w:r>
      <w:r>
        <w:rPr>
          <w:rFonts w:ascii="SimSun" w:hAnsi="SimSun" w:eastAsia="SimSun" w:cs="SimSun"/>
          <w:color w:val="000000"/>
          <w:sz w:val="21"/>
        </w:rPr>
        <w:t xml:space="preserve">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）除招标公告载明接受进口产品参加外，不允许进口产品参加。进口产品认定依照《财政部关于政府采购进口产品管理有关问题的通知》（财办库〔</w:t>
      </w:r>
      <w:r>
        <w:rPr>
          <w:rFonts w:ascii="Arial" w:hAnsi="Arial" w:eastAsia="Arial" w:cs="Arial"/>
          <w:color w:val="000000"/>
          <w:sz w:val="21"/>
        </w:rPr>
        <w:t xml:space="preserve">2008</w:t>
      </w:r>
      <w:r>
        <w:rPr>
          <w:rFonts w:ascii="SimSun" w:hAnsi="SimSun" w:eastAsia="SimSun" w:cs="SimSun"/>
          <w:color w:val="000000"/>
          <w:sz w:val="21"/>
        </w:rPr>
        <w:t xml:space="preserve">〕</w:t>
      </w:r>
      <w:r>
        <w:rPr>
          <w:rFonts w:ascii="Arial" w:hAnsi="Arial" w:eastAsia="Arial" w:cs="Arial"/>
          <w:color w:val="000000"/>
          <w:sz w:val="21"/>
        </w:rPr>
        <w:t xml:space="preserve">248</w:t>
      </w:r>
      <w:r>
        <w:rPr>
          <w:rFonts w:ascii="SimSun" w:hAnsi="SimSun" w:eastAsia="SimSun" w:cs="SimSun"/>
          <w:color w:val="000000"/>
          <w:sz w:val="21"/>
        </w:rPr>
        <w:t xml:space="preserve">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）允许进口产品参加的，优先采购向我国企业转让技术、与我国企业签订消化吸收再创新方案的投标人的进口产品。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3.7</w:t>
      </w:r>
      <w:r>
        <w:rPr>
          <w:rFonts w:ascii="SimSun" w:hAnsi="SimSun" w:eastAsia="SimSun" w:cs="SimSun"/>
          <w:color w:val="000000"/>
          <w:sz w:val="21"/>
        </w:rPr>
        <w:t xml:space="preserve">未按要求提供相关材料的，不享受相关政策。</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4</w:t>
      </w:r>
      <w:r>
        <w:rPr>
          <w:rFonts w:ascii="SimSun" w:hAnsi="SimSun" w:eastAsia="SimSun" w:cs="SimSun"/>
          <w:b/>
          <w:color w:val="000000"/>
          <w:sz w:val="21"/>
        </w:rPr>
        <w:t xml:space="preserve">、招标文件组成</w:t>
      </w:r>
      <w:r/>
    </w:p>
    <w:p>
      <w:pPr>
        <w:ind w:left="0" w:right="0" w:firstLine="363"/>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招标文件包括以下主要内容：</w:t>
      </w:r>
      <w:r/>
    </w:p>
    <w:p>
      <w:pPr>
        <w:numPr>
          <w:ilvl w:val="0"/>
          <w:numId w:val="8"/>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招标公告；</w:t>
      </w:r>
      <w:r/>
    </w:p>
    <w:p>
      <w:pPr>
        <w:numPr>
          <w:ilvl w:val="0"/>
          <w:numId w:val="8"/>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投标人须知；</w:t>
      </w:r>
      <w:r/>
    </w:p>
    <w:p>
      <w:pPr>
        <w:numPr>
          <w:ilvl w:val="0"/>
          <w:numId w:val="8"/>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评标标准；</w:t>
      </w:r>
      <w:r/>
    </w:p>
    <w:p>
      <w:pPr>
        <w:numPr>
          <w:ilvl w:val="0"/>
          <w:numId w:val="8"/>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w:t>
      </w:r>
      <w:r/>
    </w:p>
    <w:p>
      <w:pPr>
        <w:numPr>
          <w:ilvl w:val="0"/>
          <w:numId w:val="8"/>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合同主要条款及格式；</w:t>
      </w:r>
      <w:r/>
    </w:p>
    <w:p>
      <w:pPr>
        <w:numPr>
          <w:ilvl w:val="0"/>
          <w:numId w:val="8"/>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投标文件格式及附件。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如标书制作工具中格式和内容与</w:t>
      </w:r>
      <w:r>
        <w:rPr>
          <w:rFonts w:ascii="Arial" w:hAnsi="Arial" w:eastAsia="Arial" w:cs="Arial"/>
          <w:color w:val="000000"/>
          <w:sz w:val="21"/>
        </w:rPr>
        <w:t xml:space="preserve">“</w:t>
      </w:r>
      <w:r>
        <w:rPr>
          <w:rFonts w:ascii="SimSun" w:hAnsi="SimSun" w:eastAsia="SimSun" w:cs="SimSun"/>
          <w:color w:val="000000"/>
          <w:sz w:val="21"/>
        </w:rPr>
        <w:t xml:space="preserve">南京公共采购信息网</w:t>
      </w:r>
      <w:r>
        <w:rPr>
          <w:rFonts w:ascii="Arial" w:hAnsi="Arial" w:eastAsia="Arial" w:cs="Arial"/>
          <w:color w:val="000000"/>
          <w:sz w:val="21"/>
        </w:rPr>
        <w:t xml:space="preserve">/</w:t>
      </w:r>
      <w:r>
        <w:rPr>
          <w:rFonts w:ascii="SimSun" w:hAnsi="SimSun" w:eastAsia="SimSun" w:cs="SimSun"/>
          <w:color w:val="000000"/>
          <w:sz w:val="21"/>
        </w:rPr>
        <w:t xml:space="preserve">江苏政府采购网</w:t>
      </w:r>
      <w:r>
        <w:rPr>
          <w:rFonts w:ascii="Arial" w:hAnsi="Arial" w:eastAsia="Arial" w:cs="Arial"/>
          <w:color w:val="000000"/>
          <w:sz w:val="21"/>
        </w:rPr>
        <w:t xml:space="preserve">/</w:t>
      </w:r>
      <w:r>
        <w:rPr>
          <w:rFonts w:ascii="SimSun" w:hAnsi="SimSun" w:eastAsia="SimSun" w:cs="SimSun"/>
          <w:color w:val="000000"/>
          <w:sz w:val="21"/>
        </w:rPr>
        <w:t xml:space="preserve">中国政府采购网</w:t>
      </w:r>
      <w:r>
        <w:rPr>
          <w:rFonts w:ascii="Arial" w:hAnsi="Arial" w:eastAsia="Arial" w:cs="Arial"/>
          <w:color w:val="000000"/>
          <w:sz w:val="21"/>
        </w:rPr>
        <w:t xml:space="preserve">”</w:t>
      </w:r>
      <w:r>
        <w:rPr>
          <w:rFonts w:ascii="SimSun" w:hAnsi="SimSun" w:eastAsia="SimSun" w:cs="SimSun"/>
          <w:color w:val="000000"/>
          <w:sz w:val="21"/>
        </w:rPr>
        <w:t xml:space="preserve">发布的招标文件不一致的，以上述网站发布的招标文件为准。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4.2 </w:t>
      </w:r>
      <w:r>
        <w:rPr>
          <w:rFonts w:ascii="SimSun" w:hAnsi="SimSun" w:eastAsia="SimSun" w:cs="SimSun"/>
          <w:color w:val="000000"/>
          <w:sz w:val="21"/>
        </w:rPr>
        <w:t xml:space="preserve">招标的最小单位是采购包。招标货物数量及技术要求中未分采购包的，投标人对要求提供的货物和服务不得部分投标；招标货物数量及技术要求中已经分采购包的，可以以采购包为单位投标。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4.3 </w:t>
      </w:r>
      <w:r>
        <w:rPr>
          <w:rFonts w:ascii="SimSun" w:hAnsi="SimSun" w:eastAsia="SimSun" w:cs="SimSun"/>
          <w:color w:val="000000"/>
          <w:sz w:val="21"/>
        </w:rPr>
        <w:t xml:space="preserve">采购代理机构如果要求投标人按照招标文件规定提交备选投标方案的，投标人可以提交备选方案；否则，备选方案将被拒绝。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4.4</w:t>
      </w:r>
      <w:r>
        <w:rPr>
          <w:rFonts w:ascii="SimSun" w:hAnsi="SimSun" w:eastAsia="SimSun" w:cs="SimSun"/>
          <w:color w:val="000000"/>
          <w:sz w:val="21"/>
        </w:rPr>
        <w:t xml:space="preserve">招标文件中要求的产品品牌或型号，是采购人根据项目所要实现的功能推荐的品牌或型号，仅供投标人参考，并不是限制条件。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5</w:t>
      </w:r>
      <w:r>
        <w:rPr>
          <w:rFonts w:ascii="SimSun" w:hAnsi="SimSun" w:eastAsia="SimSun" w:cs="SimSun"/>
          <w:b/>
          <w:color w:val="000000"/>
          <w:sz w:val="21"/>
        </w:rPr>
        <w:t xml:space="preserve">、招标文件的澄清或者修改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5.1</w:t>
      </w:r>
      <w:r>
        <w:rPr>
          <w:rFonts w:ascii="SimSun" w:hAnsi="SimSun" w:eastAsia="SimSun" w:cs="SimSun"/>
          <w:color w:val="000000"/>
          <w:sz w:val="21"/>
        </w:rPr>
        <w:t xml:space="preserve">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5.2</w:t>
      </w:r>
      <w:r>
        <w:rPr>
          <w:rFonts w:ascii="SimSun" w:hAnsi="SimSun" w:eastAsia="SimSun" w:cs="SimSun"/>
          <w:color w:val="000000"/>
          <w:sz w:val="21"/>
        </w:rPr>
        <w:t xml:space="preserve">澄清或者修改的内容可能影响投标文件编制的，采购人或者采购代理机构应当在投标截止时间至少</w:t>
      </w:r>
      <w:r>
        <w:rPr>
          <w:rFonts w:ascii="Arial" w:hAnsi="Arial" w:eastAsia="Arial" w:cs="Arial"/>
          <w:color w:val="000000"/>
          <w:sz w:val="21"/>
        </w:rPr>
        <w:t xml:space="preserve">15</w:t>
      </w:r>
      <w:r>
        <w:rPr>
          <w:rFonts w:ascii="SimSun" w:hAnsi="SimSun" w:eastAsia="SimSun" w:cs="SimSun"/>
          <w:color w:val="000000"/>
          <w:sz w:val="21"/>
        </w:rPr>
        <w:t xml:space="preserve">日前，以书面形式通知所有获取招标文件的潜在投标人；不足</w:t>
      </w:r>
      <w:r>
        <w:rPr>
          <w:rFonts w:ascii="Arial" w:hAnsi="Arial" w:eastAsia="Arial" w:cs="Arial"/>
          <w:color w:val="000000"/>
          <w:sz w:val="21"/>
        </w:rPr>
        <w:t xml:space="preserve">15</w:t>
      </w:r>
      <w:r>
        <w:rPr>
          <w:rFonts w:ascii="SimSun" w:hAnsi="SimSun" w:eastAsia="SimSun" w:cs="SimSun"/>
          <w:color w:val="000000"/>
          <w:sz w:val="21"/>
        </w:rPr>
        <w:t xml:space="preserve">日的，采购人或者采购代理机构应当顺延提交投标文件的截止时间。</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5.3 </w:t>
      </w:r>
      <w:r>
        <w:rPr>
          <w:rFonts w:ascii="SimSun" w:hAnsi="SimSun" w:eastAsia="SimSun" w:cs="SimSun"/>
          <w:color w:val="000000"/>
          <w:sz w:val="21"/>
        </w:rPr>
        <w:t xml:space="preserve">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6</w:t>
      </w:r>
      <w:r>
        <w:rPr>
          <w:rFonts w:ascii="SimSun" w:hAnsi="SimSun" w:eastAsia="SimSun" w:cs="SimSun"/>
          <w:b/>
          <w:color w:val="000000"/>
          <w:sz w:val="21"/>
        </w:rPr>
        <w:t xml:space="preserve">、投标文件的语言、计量单位、货币和编制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6.1</w:t>
      </w:r>
      <w:r>
        <w:rPr>
          <w:rFonts w:ascii="SimSun" w:hAnsi="SimSun" w:eastAsia="SimSun" w:cs="SimSun"/>
          <w:color w:val="000000"/>
          <w:sz w:val="21"/>
        </w:rPr>
        <w:t xml:space="preserve">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6.2</w:t>
      </w:r>
      <w:r>
        <w:rPr>
          <w:rFonts w:ascii="SimSun" w:hAnsi="SimSun" w:eastAsia="SimSun" w:cs="SimSun"/>
          <w:color w:val="000000"/>
          <w:sz w:val="21"/>
        </w:rPr>
        <w:t xml:space="preserve">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6.3</w:t>
      </w:r>
      <w:r>
        <w:rPr>
          <w:rFonts w:ascii="SimSun" w:hAnsi="SimSun" w:eastAsia="SimSun" w:cs="SimSun"/>
          <w:color w:val="000000"/>
          <w:sz w:val="21"/>
        </w:rPr>
        <w:t xml:space="preserve">投标人应用人民币报价。投标产品如果是进口产品的，应提供人民币与</w:t>
      </w:r>
      <w:r>
        <w:rPr>
          <w:rFonts w:ascii="SimSun" w:hAnsi="SimSun" w:eastAsia="SimSun" w:cs="SimSun"/>
          <w:b/>
          <w:color w:val="000000"/>
          <w:sz w:val="21"/>
        </w:rPr>
        <w:t xml:space="preserve">外币之间的汇率。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6.4</w:t>
      </w:r>
      <w:r>
        <w:rPr>
          <w:rFonts w:ascii="SimSun" w:hAnsi="SimSun" w:eastAsia="SimSun" w:cs="SimSun"/>
          <w:color w:val="000000"/>
          <w:sz w:val="21"/>
        </w:rPr>
        <w:t xml:space="preserve">投标文件应按照招标文件的规定编写并制作目录。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6.5</w:t>
      </w:r>
      <w:r>
        <w:rPr>
          <w:rFonts w:ascii="SimSun" w:hAnsi="SimSun" w:eastAsia="SimSun" w:cs="SimSun"/>
          <w:color w:val="000000"/>
          <w:sz w:val="21"/>
        </w:rPr>
        <w:t xml:space="preserve">投标人应在投标文件中写清相应的项目编号、项目名称、投标人全称、地址、电话、传真等。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6.6</w:t>
      </w:r>
      <w:r>
        <w:rPr>
          <w:rFonts w:ascii="SimSun" w:hAnsi="SimSun" w:eastAsia="SimSun" w:cs="SimSun"/>
          <w:color w:val="000000"/>
          <w:sz w:val="21"/>
        </w:rPr>
        <w:t xml:space="preserve">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7</w:t>
      </w:r>
      <w:r>
        <w:rPr>
          <w:rFonts w:ascii="SimSun" w:hAnsi="SimSun" w:eastAsia="SimSun" w:cs="SimSun"/>
          <w:b/>
          <w:color w:val="000000"/>
          <w:sz w:val="21"/>
        </w:rPr>
        <w:t xml:space="preserve">、联合体投标</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本项目不适用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8</w:t>
      </w:r>
      <w:r>
        <w:rPr>
          <w:rFonts w:ascii="SimSun" w:hAnsi="SimSun" w:eastAsia="SimSun" w:cs="SimSun"/>
          <w:b/>
          <w:color w:val="000000"/>
          <w:sz w:val="21"/>
        </w:rPr>
        <w:t xml:space="preserve">、投标文件的组成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8.1</w:t>
      </w:r>
      <w:r>
        <w:rPr>
          <w:rFonts w:ascii="SimSun" w:hAnsi="SimSun" w:eastAsia="SimSun" w:cs="SimSun"/>
          <w:color w:val="000000"/>
          <w:sz w:val="21"/>
        </w:rPr>
        <w:t xml:space="preserve">投标人应当根据招标文件要求编制投标文件，投标文件应对招标文件提出的要求和条件作出实质性响应，并在《商务条款偏离表》和《采购需求偏离表》等处逐条标明满足与否。</w:t>
      </w:r>
      <w:r>
        <w:rPr>
          <w:rFonts w:ascii="SimSun" w:hAnsi="SimSun" w:eastAsia="SimSun" w:cs="SimSun"/>
          <w:b/>
          <w:color w:val="000000"/>
          <w:sz w:val="21"/>
        </w:rPr>
        <w:t xml:space="preserve">对带星号（</w:t>
      </w:r>
      <w:r>
        <w:rPr>
          <w:rFonts w:ascii="Arial" w:hAnsi="Arial" w:eastAsia="Arial" w:cs="Arial"/>
          <w:b/>
          <w:color w:val="000000"/>
          <w:sz w:val="21"/>
        </w:rPr>
        <w:t xml:space="preserve">“*”</w:t>
      </w:r>
      <w:r>
        <w:rPr>
          <w:rFonts w:ascii="SimSun" w:hAnsi="SimSun" w:eastAsia="SimSun" w:cs="SimSun"/>
          <w:b/>
          <w:color w:val="000000"/>
          <w:sz w:val="21"/>
        </w:rPr>
        <w:t xml:space="preserve">）的技术条款必须在投标文件中提供技术支持资料（如白皮书、彩页、手册、检测报告等），未提供技术支持资料的，视为未对招标文件实质性要求作出响应，评审时不予认可。</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8.2 </w:t>
      </w:r>
      <w:r>
        <w:rPr>
          <w:rFonts w:ascii="SimSun" w:hAnsi="SimSun" w:eastAsia="SimSun" w:cs="SimSun"/>
          <w:color w:val="000000"/>
          <w:sz w:val="21"/>
        </w:rPr>
        <w:t xml:space="preserve">投标文件由商务、技术、价格以及其他部分内容组成。投标文件目录及有关格式按招标文件“第六章 投标文件格式及附件”的要求编制。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9</w:t>
      </w:r>
      <w:r>
        <w:rPr>
          <w:rFonts w:ascii="SimSun" w:hAnsi="SimSun" w:eastAsia="SimSun" w:cs="SimSun"/>
          <w:b/>
          <w:color w:val="000000"/>
          <w:sz w:val="21"/>
        </w:rPr>
        <w:t xml:space="preserve">、投标文件的商务内容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9.1</w:t>
      </w:r>
      <w:r>
        <w:rPr>
          <w:rFonts w:ascii="SimSun" w:hAnsi="SimSun" w:eastAsia="SimSun" w:cs="SimSun"/>
          <w:color w:val="000000"/>
          <w:sz w:val="21"/>
        </w:rPr>
        <w:t xml:space="preserve">商务部分内容是证明投标人有资格参加投标和中标后有能力履行合同的文件，这些文件应能满足招标的要求，包括但不限于下列文件（</w:t>
      </w:r>
      <w:r>
        <w:rPr>
          <w:rFonts w:ascii="SimSun" w:hAnsi="SimSun" w:eastAsia="SimSun" w:cs="SimSun"/>
          <w:b/>
          <w:color w:val="000000"/>
          <w:sz w:val="21"/>
        </w:rPr>
        <w:t xml:space="preserve">（</w:t>
      </w:r>
      <w:r>
        <w:rPr>
          <w:rFonts w:ascii="Arial" w:hAnsi="Arial" w:eastAsia="Arial" w:cs="Arial"/>
          <w:b/>
          <w:color w:val="000000"/>
          <w:sz w:val="21"/>
        </w:rPr>
        <w:t xml:space="preserve">1</w:t>
      </w:r>
      <w:r>
        <w:rPr>
          <w:rFonts w:ascii="SimSun" w:hAnsi="SimSun" w:eastAsia="SimSun" w:cs="SimSun"/>
          <w:b/>
          <w:color w:val="000000"/>
          <w:sz w:val="21"/>
        </w:rPr>
        <w:t xml:space="preserve">）</w:t>
      </w:r>
      <w:r>
        <w:rPr>
          <w:rFonts w:ascii="Arial" w:hAnsi="Arial" w:eastAsia="Arial" w:cs="Arial"/>
          <w:b/>
          <w:color w:val="000000"/>
          <w:sz w:val="21"/>
        </w:rPr>
        <w:t xml:space="preserve">-</w:t>
      </w:r>
      <w:r>
        <w:rPr>
          <w:rFonts w:ascii="SimSun" w:hAnsi="SimSun" w:eastAsia="SimSun" w:cs="SimSun"/>
          <w:b/>
          <w:color w:val="000000"/>
          <w:sz w:val="21"/>
        </w:rPr>
        <w:t xml:space="preserve">（</w:t>
      </w:r>
      <w:r>
        <w:rPr>
          <w:rFonts w:ascii="Arial" w:hAnsi="Arial" w:eastAsia="Arial" w:cs="Arial"/>
          <w:b/>
          <w:color w:val="000000"/>
          <w:sz w:val="21"/>
        </w:rPr>
        <w:t xml:space="preserve">3</w:t>
      </w:r>
      <w:r>
        <w:rPr>
          <w:rFonts w:ascii="SimSun" w:hAnsi="SimSun" w:eastAsia="SimSun" w:cs="SimSun"/>
          <w:b/>
          <w:color w:val="000000"/>
          <w:sz w:val="21"/>
        </w:rPr>
        <w:t xml:space="preserve">）所述材料不得有缺失或提供不全或不满足招标文件的实质性要求</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）投标函（投标申请及声明）（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）法人授权书（格式见第六章）；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）投标人资格资信证明文件：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）开标一览表及附表（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）第三章评标标准中对应的所需证明材料（如有自行添加）；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7</w:t>
      </w:r>
      <w:r>
        <w:rPr>
          <w:rFonts w:ascii="SimSun" w:hAnsi="SimSun" w:eastAsia="SimSun" w:cs="SimSun"/>
          <w:color w:val="000000"/>
          <w:sz w:val="21"/>
        </w:rPr>
        <w:t xml:space="preserve">）要求采购人提供的配合（如有自拟并自行添加）；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8</w:t>
      </w:r>
      <w:r>
        <w:rPr>
          <w:rFonts w:ascii="SimSun" w:hAnsi="SimSun" w:eastAsia="SimSun" w:cs="SimSun"/>
          <w:color w:val="000000"/>
          <w:sz w:val="21"/>
        </w:rPr>
        <w:t xml:space="preserve">）其它（投标人认为有必要提供的声明和文件，如有，自行拟定并添加）。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10</w:t>
      </w:r>
      <w:r>
        <w:rPr>
          <w:rFonts w:ascii="SimSun" w:hAnsi="SimSun" w:eastAsia="SimSun" w:cs="SimSun"/>
          <w:b/>
          <w:color w:val="000000"/>
          <w:sz w:val="21"/>
        </w:rPr>
        <w:t xml:space="preserve">、投标文件的技术内容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）《采购需求偏离表》；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）投标人认为需要提供的其他技术资料。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11</w:t>
      </w:r>
      <w:r>
        <w:rPr>
          <w:rFonts w:ascii="SimSun" w:hAnsi="SimSun" w:eastAsia="SimSun" w:cs="SimSun"/>
          <w:b/>
          <w:color w:val="000000"/>
          <w:sz w:val="21"/>
        </w:rPr>
        <w:t xml:space="preserve">、投标文件的价格内容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11.1</w:t>
      </w:r>
      <w:r>
        <w:rPr>
          <w:rFonts w:ascii="SimSun" w:hAnsi="SimSun" w:eastAsia="SimSun" w:cs="SimSun"/>
          <w:color w:val="000000"/>
          <w:sz w:val="21"/>
        </w:rPr>
        <w:t xml:space="preserve">价格部分内容是对采购标的价格构成的说明，招标文件如无特别说明，每一项货物及服务仅接受一个价格。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11.2</w:t>
      </w:r>
      <w:r>
        <w:rPr>
          <w:rFonts w:ascii="SimSun" w:hAnsi="SimSun" w:eastAsia="SimSun" w:cs="SimSun"/>
          <w:color w:val="000000"/>
          <w:sz w:val="21"/>
        </w:rPr>
        <w:t xml:space="preserve">报价应包含为履行本项目合同项下所有义务的全部含税费用（包括但不限于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11.3</w:t>
      </w:r>
      <w:r>
        <w:rPr>
          <w:rFonts w:ascii="SimSun" w:hAnsi="SimSun" w:eastAsia="SimSun" w:cs="SimSun"/>
          <w:color w:val="000000"/>
          <w:sz w:val="21"/>
        </w:rPr>
        <w:t xml:space="preserve">投标人的任何错漏、优惠、竞争性报价不得作为减轻责任、减少服务、增加收费、降低质量的理由。</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11.4</w:t>
      </w:r>
      <w:r>
        <w:rPr>
          <w:rFonts w:ascii="SimSun" w:hAnsi="SimSun" w:eastAsia="SimSun" w:cs="SimSun"/>
          <w:color w:val="000000"/>
          <w:sz w:val="21"/>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1"/>
        </w:rPr>
        <w:t xml:space="preserve">无效投标处理</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11.5 </w:t>
      </w:r>
      <w:r>
        <w:rPr>
          <w:rFonts w:ascii="SimSun" w:hAnsi="SimSun" w:eastAsia="SimSun" w:cs="SimSun"/>
          <w:color w:val="000000"/>
          <w:sz w:val="21"/>
        </w:rPr>
        <w:t xml:space="preserve">投标人应在《开标一览表》《分项报价表》等标明投标货物和服务的单价、总价以及分项报价等。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11.6 </w:t>
      </w:r>
      <w:r>
        <w:rPr>
          <w:rFonts w:ascii="SimSun" w:hAnsi="SimSun" w:eastAsia="SimSun" w:cs="SimSun"/>
          <w:color w:val="000000"/>
          <w:sz w:val="21"/>
        </w:rPr>
        <w:t xml:space="preserve">对于采用货币报价的项目，开标一览表中的投标总报价应与投标报价明细表中的投标总报价一致，如不一致不作为无效投标处理，评标时以开标一览表中价格为准。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11.7</w:t>
      </w:r>
      <w:r>
        <w:rPr>
          <w:rFonts w:ascii="SimSun" w:hAnsi="SimSun" w:eastAsia="SimSun" w:cs="SimSun"/>
          <w:b/>
          <w:color w:val="000000"/>
          <w:sz w:val="21"/>
        </w:rPr>
        <w:t xml:space="preserve">本项目预算为：详见第一章</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12</w:t>
      </w:r>
      <w:r>
        <w:rPr>
          <w:rFonts w:ascii="SimSun" w:hAnsi="SimSun" w:eastAsia="SimSun" w:cs="SimSun"/>
          <w:b/>
          <w:color w:val="000000"/>
          <w:sz w:val="21"/>
        </w:rPr>
        <w:t xml:space="preserve">、投标文件的其他部分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12.1 </w:t>
      </w:r>
      <w:r>
        <w:rPr>
          <w:rFonts w:ascii="SimSun" w:hAnsi="SimSun" w:eastAsia="SimSun" w:cs="SimSun"/>
          <w:color w:val="000000"/>
          <w:sz w:val="21"/>
        </w:rPr>
        <w:t xml:space="preserve">其他部分由投标人根据编制投标文件需要提供的其他相关文件组成。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w:t>
      </w:r>
      <w:r>
        <w:rPr>
          <w:rFonts w:ascii="SimSun" w:hAnsi="SimSun" w:eastAsia="SimSun" w:cs="SimSun"/>
          <w:b/>
          <w:color w:val="000000"/>
          <w:sz w:val="21"/>
        </w:rPr>
        <w:t xml:space="preserve">、投标保证金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14</w:t>
      </w:r>
      <w:r>
        <w:rPr>
          <w:rFonts w:ascii="SimSun" w:hAnsi="SimSun" w:eastAsia="SimSun" w:cs="SimSun"/>
          <w:b/>
          <w:color w:val="000000"/>
          <w:sz w:val="21"/>
        </w:rPr>
        <w:t xml:space="preserve">、投标有效期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14.1 </w:t>
      </w:r>
      <w:r>
        <w:rPr>
          <w:rFonts w:ascii="SimSun" w:hAnsi="SimSun" w:eastAsia="SimSun" w:cs="SimSun"/>
          <w:color w:val="000000"/>
          <w:sz w:val="21"/>
        </w:rPr>
        <w:t xml:space="preserve">自开标之日起</w:t>
      </w:r>
      <w:r>
        <w:rPr>
          <w:rFonts w:ascii="Arial" w:hAnsi="Arial" w:eastAsia="Arial" w:cs="Arial"/>
          <w:b/>
          <w:color w:val="000000"/>
          <w:sz w:val="21"/>
        </w:rPr>
        <w:t xml:space="preserve">90</w:t>
      </w:r>
      <w:r>
        <w:rPr>
          <w:rFonts w:ascii="SimSun" w:hAnsi="SimSun" w:eastAsia="SimSun" w:cs="SimSun"/>
          <w:color w:val="000000"/>
          <w:sz w:val="21"/>
        </w:rPr>
        <w:t xml:space="preserve">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14.2 </w:t>
      </w:r>
      <w:r>
        <w:rPr>
          <w:rFonts w:ascii="SimSun" w:hAnsi="SimSun" w:eastAsia="SimSun" w:cs="SimSun"/>
          <w:color w:val="000000"/>
          <w:sz w:val="21"/>
        </w:rPr>
        <w:t xml:space="preserve">特殊情况下，在原投标有效期截止之前，采购代理机构可要求投标人同意延长投标有效期，这种要求与答复均应以书面形式提交。投标人可拒绝这种要求。接受延长投标有效期的投标人将不会要求和允许修正其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15</w:t>
      </w:r>
      <w:r>
        <w:rPr>
          <w:rFonts w:ascii="SimSun" w:hAnsi="SimSun" w:eastAsia="SimSun" w:cs="SimSun"/>
          <w:b/>
          <w:color w:val="000000"/>
          <w:sz w:val="21"/>
        </w:rPr>
        <w:t xml:space="preserve">、投标文件签署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15.1 </w:t>
      </w:r>
      <w:r>
        <w:rPr>
          <w:rFonts w:ascii="SimSun" w:hAnsi="SimSun" w:eastAsia="SimSun" w:cs="SimSun"/>
          <w:color w:val="000000"/>
          <w:sz w:val="21"/>
        </w:rPr>
        <w:t xml:space="preserve">投标文件应按照招标文件要求加盖电子公章，否则视为无效投标。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16</w:t>
      </w:r>
      <w:r>
        <w:rPr>
          <w:rFonts w:ascii="SimSun" w:hAnsi="SimSun" w:eastAsia="SimSun" w:cs="SimSun"/>
          <w:b/>
          <w:color w:val="000000"/>
          <w:sz w:val="21"/>
        </w:rPr>
        <w:t xml:space="preserve">、投标费用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16.1 </w:t>
      </w:r>
      <w:r>
        <w:rPr>
          <w:rFonts w:ascii="SimSun" w:hAnsi="SimSun" w:eastAsia="SimSun" w:cs="SimSun"/>
          <w:color w:val="000000"/>
          <w:sz w:val="21"/>
        </w:rPr>
        <w:t xml:space="preserve">投标人应承担所有与准备和参加投标有关的费用，无论招标结果如何，采购代理机构和采购人在任何情况下均无义务和责任承担这些费用。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16.2 </w:t>
      </w:r>
      <w:r>
        <w:rPr>
          <w:rFonts w:ascii="SimSun" w:hAnsi="SimSun" w:eastAsia="SimSun" w:cs="SimSun"/>
          <w:b/>
          <w:color w:val="000000"/>
          <w:sz w:val="21"/>
        </w:rPr>
        <w:t xml:space="preserve">招标代理服务费：本项目招标代理服务费和专家评审费用均由采购人承担，投标人报价无需考虑以上费用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w:t>
      </w:r>
      <w:r>
        <w:rPr>
          <w:rFonts w:ascii="SimSun" w:hAnsi="SimSun" w:eastAsia="SimSun" w:cs="SimSun"/>
          <w:color w:val="000000"/>
          <w:sz w:val="21"/>
        </w:rPr>
        <w:t xml:space="preserve">、投标文件的递交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17.1 </w:t>
      </w:r>
      <w:r>
        <w:rPr>
          <w:rFonts w:ascii="SimSun" w:hAnsi="SimSun" w:eastAsia="SimSun" w:cs="SimSun"/>
          <w:color w:val="000000"/>
          <w:sz w:val="21"/>
        </w:rPr>
        <w:t xml:space="preserve">投标人应当按照《操作手册》规定，在招标公告规定的投标截止时间前制作并上传电子投标文件。招标代理机构拒绝接收提交投标文件截止时间后上传的任何电子投标文件。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w:t>
      </w:r>
      <w:r>
        <w:rPr>
          <w:rFonts w:ascii="SimSun" w:hAnsi="SimSun" w:eastAsia="SimSun" w:cs="SimSun"/>
          <w:color w:val="000000"/>
          <w:sz w:val="21"/>
        </w:rPr>
        <w:t xml:space="preserve">、投标文件的解密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18.1 </w:t>
      </w:r>
      <w:r>
        <w:rPr>
          <w:rFonts w:ascii="SimSun" w:hAnsi="SimSun" w:eastAsia="SimSun" w:cs="SimSun"/>
          <w:color w:val="000000"/>
          <w:sz w:val="21"/>
        </w:rPr>
        <w:t xml:space="preserve">投标人应当按照《操作手册》规定，在</w:t>
      </w:r>
      <w:r>
        <w:rPr>
          <w:rFonts w:ascii="Arial" w:hAnsi="Arial" w:eastAsia="Arial" w:cs="Arial"/>
          <w:color w:val="000000"/>
          <w:sz w:val="21"/>
        </w:rPr>
        <w:t xml:space="preserve">“</w:t>
      </w:r>
      <w:r>
        <w:rPr>
          <w:rFonts w:ascii="SimSun" w:hAnsi="SimSun" w:eastAsia="SimSun" w:cs="SimSun"/>
          <w:color w:val="000000"/>
          <w:sz w:val="21"/>
        </w:rPr>
        <w:t xml:space="preserve">苏采云</w:t>
      </w:r>
      <w:r>
        <w:rPr>
          <w:rFonts w:ascii="Arial" w:hAnsi="Arial" w:eastAsia="Arial" w:cs="Arial"/>
          <w:color w:val="000000"/>
          <w:sz w:val="21"/>
        </w:rPr>
        <w:t xml:space="preserve">”</w:t>
      </w:r>
      <w:r>
        <w:rPr>
          <w:rFonts w:ascii="SimSun" w:hAnsi="SimSun" w:eastAsia="SimSun" w:cs="SimSun"/>
          <w:color w:val="000000"/>
          <w:sz w:val="21"/>
        </w:rPr>
        <w:t xml:space="preserve">系统规定的时间内对投标文件进行解密。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18.2 </w:t>
      </w:r>
      <w:r>
        <w:rPr>
          <w:rFonts w:ascii="SimSun" w:hAnsi="SimSun" w:eastAsia="SimSun" w:cs="SimSun"/>
          <w:color w:val="000000"/>
          <w:sz w:val="21"/>
        </w:rPr>
        <w:t xml:space="preserve">投标人应充分考虑网络环境、网络带宽等因素可能对投标产生的影响，如因投标人自身原因造成的电子投标文件解密不成功的，作无效投标处理。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19</w:t>
      </w:r>
      <w:r>
        <w:rPr>
          <w:rFonts w:ascii="SimSun" w:hAnsi="SimSun" w:eastAsia="SimSun" w:cs="SimSun"/>
          <w:b/>
          <w:color w:val="000000"/>
          <w:sz w:val="21"/>
        </w:rPr>
        <w:t xml:space="preserve">、投标文件的修改和撤回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19.1</w:t>
      </w:r>
      <w:r>
        <w:rPr>
          <w:rFonts w:ascii="SimSun" w:hAnsi="SimSun" w:eastAsia="SimSun" w:cs="SimSun"/>
          <w:color w:val="000000"/>
          <w:sz w:val="21"/>
        </w:rPr>
        <w:t xml:space="preserve">投标人在投标截止时间前，可以对所递交的投标文件进行补充、修改或者撤回，并书面通知采购人或者采购代理机构。补充、修改的内容应当按照招标文件要求签章后，作为投标文件的组成部分。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19.2 </w:t>
      </w:r>
      <w:r>
        <w:rPr>
          <w:rFonts w:ascii="SimSun" w:hAnsi="SimSun" w:eastAsia="SimSun" w:cs="SimSun"/>
          <w:color w:val="000000"/>
          <w:sz w:val="21"/>
        </w:rPr>
        <w:t xml:space="preserve">投标截止时间之后，投标文件不得撤回。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20</w:t>
      </w:r>
      <w:r>
        <w:rPr>
          <w:rFonts w:ascii="SimSun" w:hAnsi="SimSun" w:eastAsia="SimSun" w:cs="SimSun"/>
          <w:b/>
          <w:color w:val="000000"/>
          <w:sz w:val="21"/>
        </w:rPr>
        <w:t xml:space="preserve">、诚实信用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20.1</w:t>
      </w:r>
      <w:r>
        <w:rPr>
          <w:rFonts w:ascii="SimSun" w:hAnsi="SimSun" w:eastAsia="SimSun" w:cs="SimSun"/>
          <w:color w:val="000000"/>
          <w:sz w:val="21"/>
        </w:rPr>
        <w:t xml:space="preserve">投标人应当遵循公平竞争的原则，不得恶意串通，不得妨碍其他投标人的竞争行为，不得损害采购人或者其他投标人的合法权益。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20.2</w:t>
      </w:r>
      <w:r>
        <w:rPr>
          <w:rFonts w:ascii="SimSun" w:hAnsi="SimSun" w:eastAsia="SimSun" w:cs="SimSun"/>
          <w:color w:val="000000"/>
          <w:sz w:val="21"/>
        </w:rPr>
        <w:t xml:space="preserve">在评标过程中发现投标人有上述情形的，评标委员会应当认定其投标无效，并书面报告本级财政部门。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21</w:t>
      </w:r>
      <w:r>
        <w:rPr>
          <w:rFonts w:ascii="SimSun" w:hAnsi="SimSun" w:eastAsia="SimSun" w:cs="SimSun"/>
          <w:b/>
          <w:color w:val="000000"/>
          <w:sz w:val="21"/>
        </w:rPr>
        <w:t xml:space="preserve">、开标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21.1 </w:t>
      </w:r>
      <w:r>
        <w:rPr>
          <w:rFonts w:ascii="SimSun" w:hAnsi="SimSun" w:eastAsia="SimSun" w:cs="SimSun"/>
          <w:color w:val="000000"/>
          <w:sz w:val="21"/>
        </w:rPr>
        <w:t xml:space="preserve">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21.2 </w:t>
      </w:r>
      <w:r>
        <w:rPr>
          <w:rFonts w:ascii="SimSun" w:hAnsi="SimSun" w:eastAsia="SimSun" w:cs="SimSun"/>
          <w:color w:val="000000"/>
          <w:sz w:val="21"/>
        </w:rPr>
        <w:t xml:space="preserve">投标人在开标过程中涉及到的投标文件解密、开标结果确认等工作，应按照《操作手册》规定执行。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21.3</w:t>
      </w:r>
      <w:r>
        <w:rPr>
          <w:rFonts w:ascii="SimSun" w:hAnsi="SimSun" w:eastAsia="SimSun" w:cs="SimSun"/>
          <w:color w:val="000000"/>
          <w:sz w:val="21"/>
        </w:rPr>
        <w:t xml:space="preserve">投标人不足</w:t>
      </w:r>
      <w:r>
        <w:rPr>
          <w:rFonts w:ascii="Arial" w:hAnsi="Arial" w:eastAsia="Arial" w:cs="Arial"/>
          <w:color w:val="000000"/>
          <w:sz w:val="21"/>
        </w:rPr>
        <w:t xml:space="preserve">3</w:t>
      </w:r>
      <w:r>
        <w:rPr>
          <w:rFonts w:ascii="SimSun" w:hAnsi="SimSun" w:eastAsia="SimSun" w:cs="SimSun"/>
          <w:color w:val="000000"/>
          <w:sz w:val="21"/>
        </w:rPr>
        <w:t xml:space="preserve">家的，不得开标。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21.4 </w:t>
      </w:r>
      <w:r>
        <w:rPr>
          <w:rFonts w:ascii="SimSun" w:hAnsi="SimSun" w:eastAsia="SimSun" w:cs="SimSun"/>
          <w:color w:val="000000"/>
          <w:sz w:val="21"/>
        </w:rPr>
        <w:t xml:space="preserve">投标人如果对开标过程和开标结果有疑义，应当根据《操作手册》规定提出，“苏采云”系统中《开标记录表》公布后</w:t>
      </w:r>
      <w:r>
        <w:rPr>
          <w:rFonts w:ascii="Arial" w:hAnsi="Arial" w:eastAsia="Arial" w:cs="Arial"/>
          <w:color w:val="000000"/>
          <w:sz w:val="21"/>
        </w:rPr>
        <w:t xml:space="preserve">5</w:t>
      </w:r>
      <w:r>
        <w:rPr>
          <w:rFonts w:ascii="SimSun" w:hAnsi="SimSun" w:eastAsia="SimSun" w:cs="SimSun"/>
          <w:color w:val="000000"/>
          <w:sz w:val="21"/>
        </w:rPr>
        <w:t xml:space="preserve">分钟内未提出的，视同认可开标结果。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21.5</w:t>
      </w:r>
      <w:r>
        <w:rPr>
          <w:rFonts w:ascii="SimSun" w:hAnsi="SimSun" w:eastAsia="SimSun" w:cs="SimSun"/>
          <w:color w:val="000000"/>
          <w:sz w:val="21"/>
        </w:rPr>
        <w:t xml:space="preserve">公开招标数额标准以上的采购项目，投标截止后投标人不足</w:t>
      </w:r>
      <w:r>
        <w:rPr>
          <w:rFonts w:ascii="Arial" w:hAnsi="Arial" w:eastAsia="Arial" w:cs="Arial"/>
          <w:color w:val="000000"/>
          <w:sz w:val="21"/>
        </w:rPr>
        <w:t xml:space="preserve">3</w:t>
      </w:r>
      <w:r>
        <w:rPr>
          <w:rFonts w:ascii="SimSun" w:hAnsi="SimSun" w:eastAsia="SimSun" w:cs="SimSun"/>
          <w:color w:val="000000"/>
          <w:sz w:val="21"/>
        </w:rPr>
        <w:t xml:space="preserve">家或者通过资格审查或符合性审查的投标人不足</w:t>
      </w:r>
      <w:r>
        <w:rPr>
          <w:rFonts w:ascii="Arial" w:hAnsi="Arial" w:eastAsia="Arial" w:cs="Arial"/>
          <w:color w:val="000000"/>
          <w:sz w:val="21"/>
        </w:rPr>
        <w:t xml:space="preserve">3</w:t>
      </w:r>
      <w:r>
        <w:rPr>
          <w:rFonts w:ascii="SimSun" w:hAnsi="SimSun" w:eastAsia="SimSun" w:cs="SimSun"/>
          <w:color w:val="000000"/>
          <w:sz w:val="21"/>
        </w:rPr>
        <w:t xml:space="preserve">家的，除采购任务取消情形外，按照以下方式处理：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）招标文件存在不合理条款或者招标程序不符合规定的，采购人、采购代理机构改正后依法重新招标；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）招标文件没有不合理条款、招标程序符合规定，需要采用其他采购方式采购的，采购人依法报财政部门批准，经批准后，可变更为其他采购方式采购。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w:t>
      </w:r>
      <w:r>
        <w:rPr>
          <w:rFonts w:ascii="SimSun" w:hAnsi="SimSun" w:eastAsia="SimSun" w:cs="SimSun"/>
          <w:b/>
          <w:color w:val="000000"/>
          <w:sz w:val="21"/>
        </w:rPr>
        <w:t xml:space="preserve">、评标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22.1 </w:t>
      </w:r>
      <w:r>
        <w:rPr>
          <w:rFonts w:ascii="SimSun" w:hAnsi="SimSun" w:eastAsia="SimSun" w:cs="SimSun"/>
          <w:b/>
          <w:color w:val="000000"/>
          <w:sz w:val="21"/>
        </w:rPr>
        <w:t xml:space="preserve">评标委员会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22.1.1</w:t>
      </w:r>
      <w:r>
        <w:rPr>
          <w:rFonts w:ascii="SimSun" w:hAnsi="SimSun" w:eastAsia="SimSun" w:cs="SimSun"/>
          <w:color w:val="000000"/>
          <w:sz w:val="21"/>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（五）向采购人、采购代理机构或者有关部门报告评标中发现的违法行为。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22.1.2 </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22.2  </w:t>
      </w:r>
      <w:r>
        <w:rPr>
          <w:rFonts w:ascii="SimSun" w:hAnsi="SimSun" w:eastAsia="SimSun" w:cs="SimSun"/>
          <w:b/>
          <w:color w:val="000000"/>
          <w:sz w:val="21"/>
        </w:rPr>
        <w:t xml:space="preserve">评标程序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22.2.1 </w:t>
      </w:r>
      <w:r>
        <w:rPr>
          <w:rFonts w:ascii="SimSun" w:hAnsi="SimSun" w:eastAsia="SimSun" w:cs="SimSun"/>
          <w:b/>
          <w:color w:val="000000"/>
          <w:sz w:val="21"/>
        </w:rPr>
        <w:t xml:space="preserve">投标文件的资格性检查。</w:t>
      </w:r>
      <w:r>
        <w:rPr>
          <w:rFonts w:ascii="SimSun" w:hAnsi="SimSun" w:eastAsia="SimSun" w:cs="SimSun"/>
          <w:color w:val="000000"/>
          <w:sz w:val="21"/>
        </w:rPr>
        <w:t xml:space="preserve">公开招标采购项目开标结束后，采购人或者采购代理机构应当依法对投标人的资格进行审查。合格投标人不足</w:t>
      </w:r>
      <w:r>
        <w:rPr>
          <w:rFonts w:ascii="Arial" w:hAnsi="Arial" w:eastAsia="Arial" w:cs="Arial"/>
          <w:color w:val="000000"/>
          <w:sz w:val="21"/>
        </w:rPr>
        <w:t xml:space="preserve">3</w:t>
      </w:r>
      <w:r>
        <w:rPr>
          <w:rFonts w:ascii="SimSun" w:hAnsi="SimSun" w:eastAsia="SimSun" w:cs="SimSun"/>
          <w:color w:val="000000"/>
          <w:sz w:val="21"/>
        </w:rPr>
        <w:t xml:space="preserve">家的，不得评标。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22.2.2</w:t>
      </w:r>
      <w:r>
        <w:rPr>
          <w:rFonts w:ascii="SimSun" w:hAnsi="SimSun" w:eastAsia="SimSun" w:cs="SimSun"/>
          <w:color w:val="000000"/>
          <w:sz w:val="21"/>
        </w:rPr>
        <w:t xml:space="preserve">投标文件的符合性审查。评标委员会对通过资格性检查的投标人的投标文件进行符合性审查，以确定其是否满足招标文件的实质性要求。投标文件有下列情况之一的，在符合性检查时按照无效投标处理：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1</w:t>
      </w:r>
      <w:r>
        <w:rPr>
          <w:rFonts w:ascii="SimSun" w:hAnsi="SimSun" w:eastAsia="SimSun" w:cs="SimSun"/>
          <w:b/>
          <w:color w:val="000000"/>
          <w:sz w:val="21"/>
        </w:rPr>
        <w:t xml:space="preserve">）同一投标人提交两个（含两个）以上不同的投标报价的；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2</w:t>
      </w:r>
      <w:r>
        <w:rPr>
          <w:rFonts w:ascii="SimSun" w:hAnsi="SimSun" w:eastAsia="SimSun" w:cs="SimSun"/>
          <w:b/>
          <w:color w:val="000000"/>
          <w:sz w:val="21"/>
        </w:rPr>
        <w:t xml:space="preserve">）投标文件未按照招标文件要求加盖电子公章的；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3</w:t>
      </w:r>
      <w:r>
        <w:rPr>
          <w:rFonts w:ascii="SimSun" w:hAnsi="SimSun" w:eastAsia="SimSun" w:cs="SimSun"/>
          <w:b/>
          <w:color w:val="000000"/>
          <w:sz w:val="21"/>
        </w:rPr>
        <w:t xml:space="preserve">）报价超过招标文件中规定的预算金额或者最高限价的；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4</w:t>
      </w:r>
      <w:r>
        <w:rPr>
          <w:rFonts w:ascii="SimSun" w:hAnsi="SimSun" w:eastAsia="SimSun" w:cs="SimSun"/>
          <w:b/>
          <w:color w:val="000000"/>
          <w:sz w:val="21"/>
        </w:rPr>
        <w:t xml:space="preserve">）投标文件含有采购人不能接受的附加条件的；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5</w:t>
      </w:r>
      <w:r>
        <w:rPr>
          <w:rFonts w:ascii="SimSun" w:hAnsi="SimSun" w:eastAsia="SimSun" w:cs="SimSun"/>
          <w:b/>
          <w:color w:val="000000"/>
          <w:sz w:val="21"/>
        </w:rPr>
        <w:t xml:space="preserve">）投标文件内容不全或不符合招标文件中规定的其他实质性要求的；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6</w:t>
      </w:r>
      <w:r>
        <w:rPr>
          <w:rFonts w:ascii="SimSun" w:hAnsi="SimSun" w:eastAsia="SimSun" w:cs="SimSun"/>
          <w:b/>
          <w:color w:val="000000"/>
          <w:sz w:val="21"/>
        </w:rPr>
        <w:t xml:space="preserve">）现行法律、法规、规章和招标文件规定的其他无效情形。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未通过资格审查或符合性审查的投标人，代理机构将通过</w:t>
      </w:r>
      <w:r>
        <w:rPr>
          <w:rFonts w:ascii="Arial" w:hAnsi="Arial" w:eastAsia="Arial" w:cs="Arial"/>
          <w:color w:val="000000"/>
          <w:sz w:val="21"/>
        </w:rPr>
        <w:t xml:space="preserve">“</w:t>
      </w:r>
      <w:r>
        <w:rPr>
          <w:rFonts w:ascii="SimSun" w:hAnsi="SimSun" w:eastAsia="SimSun" w:cs="SimSun"/>
          <w:color w:val="000000"/>
          <w:sz w:val="21"/>
        </w:rPr>
        <w:t xml:space="preserve">苏采云</w:t>
      </w:r>
      <w:r>
        <w:rPr>
          <w:rFonts w:ascii="Arial" w:hAnsi="Arial" w:eastAsia="Arial" w:cs="Arial"/>
          <w:color w:val="000000"/>
          <w:sz w:val="21"/>
        </w:rPr>
        <w:t xml:space="preserve">”</w:t>
      </w:r>
      <w:r>
        <w:rPr>
          <w:rFonts w:ascii="SimSun" w:hAnsi="SimSun" w:eastAsia="SimSun" w:cs="SimSun"/>
          <w:color w:val="000000"/>
          <w:sz w:val="21"/>
        </w:rPr>
        <w:t xml:space="preserve">系统告知其具体原因，评标结束后不再接受有关询问。</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22.2.3</w:t>
      </w:r>
      <w:r>
        <w:rPr>
          <w:rFonts w:ascii="SimSun" w:hAnsi="SimSun" w:eastAsia="SimSun" w:cs="SimSun"/>
          <w:color w:val="000000"/>
          <w:sz w:val="21"/>
        </w:rPr>
        <w:t xml:space="preserve">有下列情形之一的予以废标：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）符合专业条件的投标人或者对招标文件作实质性响应的投标人不足三家的；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）出现影响采购公正的违法、违规行为的；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）投标人的报价均超过了采购预算，采购人不能支付的；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）因苏采云系统故障造成开标不成功的；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）因重大变故，采购任务取消的。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22.2.4</w:t>
      </w:r>
      <w:r>
        <w:rPr>
          <w:rFonts w:ascii="SimSun" w:hAnsi="SimSun" w:eastAsia="SimSun" w:cs="SimSun"/>
          <w:color w:val="000000"/>
          <w:sz w:val="21"/>
        </w:rPr>
        <w:t xml:space="preserve">澄清有关问题。</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22.2.4.1</w:t>
      </w:r>
      <w:r>
        <w:rPr>
          <w:rFonts w:ascii="SimSun" w:hAnsi="SimSun" w:eastAsia="SimSun" w:cs="SimSun"/>
          <w:color w:val="000000"/>
          <w:sz w:val="21"/>
        </w:rPr>
        <w:t xml:space="preserve">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22.2.4.2 </w:t>
      </w:r>
      <w:r>
        <w:rPr>
          <w:rFonts w:ascii="SimSun" w:hAnsi="SimSun" w:eastAsia="SimSun" w:cs="SimSun"/>
          <w:color w:val="000000"/>
          <w:sz w:val="21"/>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22.2.4.3</w:t>
      </w:r>
      <w:r>
        <w:rPr>
          <w:rFonts w:ascii="SimSun" w:hAnsi="SimSun" w:eastAsia="SimSun" w:cs="SimSun"/>
          <w:color w:val="000000"/>
          <w:sz w:val="21"/>
        </w:rPr>
        <w:t xml:space="preserve"> 接到评委会澄清、说明和补正要求的，投标人如未按规定作出澄清、说明和补正，其风险由投标人自行承担。</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22.2.4.4</w:t>
      </w:r>
      <w:r>
        <w:rPr>
          <w:rFonts w:ascii="SimSun" w:hAnsi="SimSun" w:eastAsia="SimSun" w:cs="SimSun"/>
          <w:color w:val="000000"/>
          <w:sz w:val="21"/>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ascii="SimSun" w:hAnsi="SimSun" w:eastAsia="SimSun" w:cs="SimSun"/>
          <w:b/>
          <w:color w:val="000000"/>
          <w:sz w:val="21"/>
        </w:rPr>
        <w:t xml:space="preserve">投标人不能证明其报价合理性的，评标委员会将其作为无效投标处理。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22.2.4.5</w:t>
      </w:r>
      <w:r>
        <w:rPr>
          <w:rFonts w:ascii="SimSun" w:hAnsi="SimSun" w:eastAsia="SimSun" w:cs="SimSun"/>
          <w:b/>
          <w:color w:val="000000"/>
          <w:sz w:val="21"/>
        </w:rPr>
        <w:t xml:space="preserve">投标人在开、评标全过程中应保持通讯畅通，及时登录苏采云系统查阅、答复相关信息，并安排专人与代理机构及评委会联系。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22.2.5</w:t>
      </w:r>
      <w:r>
        <w:rPr>
          <w:rFonts w:ascii="SimSun" w:hAnsi="SimSun" w:eastAsia="SimSun" w:cs="SimSun"/>
          <w:color w:val="000000"/>
          <w:sz w:val="21"/>
        </w:rPr>
        <w:t xml:space="preserve">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22.2.6</w:t>
      </w:r>
      <w:r>
        <w:rPr>
          <w:rFonts w:ascii="SimSun" w:hAnsi="SimSun" w:eastAsia="SimSun" w:cs="SimSun"/>
          <w:color w:val="000000"/>
          <w:sz w:val="21"/>
        </w:rPr>
        <w:t xml:space="preserve">相同品牌产品的投标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非单一产品采购项目，确定核心产品的方法在招标文件技术需求中载明。多家投标人提供的核心产品品牌相同的，按前两款规定处理。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22.3 </w:t>
      </w:r>
      <w:r>
        <w:rPr>
          <w:rFonts w:ascii="SimSun" w:hAnsi="SimSun" w:eastAsia="SimSun" w:cs="SimSun"/>
          <w:b/>
          <w:color w:val="000000"/>
          <w:sz w:val="21"/>
        </w:rPr>
        <w:t xml:space="preserve">评标方法和标准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22.3.1</w:t>
      </w:r>
      <w:r>
        <w:rPr>
          <w:rFonts w:ascii="SimSun" w:hAnsi="SimSun" w:eastAsia="SimSun" w:cs="SimSun"/>
          <w:color w:val="000000"/>
          <w:sz w:val="21"/>
        </w:rPr>
        <w:t xml:space="preserve">评标方法分为最低评标价法和综合评分法。本次招标的评标方法和标准，详见本招标文件第三章。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22.3.2</w:t>
      </w:r>
      <w:r>
        <w:rPr>
          <w:rFonts w:ascii="SimSun" w:hAnsi="SimSun" w:eastAsia="SimSun" w:cs="SimSun"/>
          <w:color w:val="000000"/>
          <w:sz w:val="21"/>
        </w:rPr>
        <w:t xml:space="preserve">最低评标价法，是指投标文件满足招标文件全部实质性要求，且投标报价最低的投标人为中标候选人的评标方法。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采用最低评标价法评标时，除了算术修正和落实政府采购政策需进行的价格扣除外，不对投标人的投标价格进行任何调整。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22.3.3</w:t>
      </w:r>
      <w:r>
        <w:rPr>
          <w:rFonts w:ascii="SimSun" w:hAnsi="SimSun" w:eastAsia="SimSun" w:cs="SimSun"/>
          <w:color w:val="000000"/>
          <w:sz w:val="21"/>
        </w:rPr>
        <w:t xml:space="preserve">综合评分法，是指投标文件满足招标文件全部实质性要求，且按照评审因素的量化指标评审得分最高的投标人为中标候选人的评标方法。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评审因素，包括价格、技术、商务等。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评标时，评标委员会各成员应当独立对每个投标人的投标文件进行评价，并汇总每个投标人的得分。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价格分采用低价优先法计算，即满足招标文件要求且投标价格最低的投标报价为评标基准价，其价格分为满分。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评标总得分＝</w:t>
      </w:r>
      <w:r>
        <w:rPr>
          <w:rFonts w:ascii="Arial" w:hAnsi="Arial" w:eastAsia="Arial" w:cs="Arial"/>
          <w:color w:val="000000"/>
          <w:sz w:val="21"/>
        </w:rPr>
        <w:t xml:space="preserve">F1×A1</w:t>
      </w:r>
      <w:r>
        <w:rPr>
          <w:rFonts w:ascii="SimSun" w:hAnsi="SimSun" w:eastAsia="SimSun" w:cs="SimSun"/>
          <w:color w:val="000000"/>
          <w:sz w:val="21"/>
        </w:rPr>
        <w:t xml:space="preserve">＋</w:t>
      </w:r>
      <w:r>
        <w:rPr>
          <w:rFonts w:ascii="Arial" w:hAnsi="Arial" w:eastAsia="Arial" w:cs="Arial"/>
          <w:color w:val="000000"/>
          <w:sz w:val="21"/>
        </w:rPr>
        <w:t xml:space="preserve">F2×A2</w:t>
      </w:r>
      <w:r>
        <w:rPr>
          <w:rFonts w:ascii="SimSun" w:hAnsi="SimSun" w:eastAsia="SimSun" w:cs="SimSun"/>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w:t>
      </w:r>
      <w:r>
        <w:rPr>
          <w:rFonts w:ascii="Arial" w:hAnsi="Arial" w:eastAsia="Arial" w:cs="Arial"/>
          <w:color w:val="000000"/>
          <w:sz w:val="21"/>
        </w:rPr>
        <w:t xml:space="preserve">Fn×An</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F1</w:t>
      </w:r>
      <w:r>
        <w:rPr>
          <w:rFonts w:ascii="SimSun" w:hAnsi="SimSun" w:eastAsia="SimSun" w:cs="SimSun"/>
          <w:color w:val="000000"/>
          <w:sz w:val="21"/>
        </w:rPr>
        <w:t xml:space="preserve">、</w:t>
      </w:r>
      <w:r>
        <w:rPr>
          <w:rFonts w:ascii="Arial" w:hAnsi="Arial" w:eastAsia="Arial" w:cs="Arial"/>
          <w:color w:val="000000"/>
          <w:sz w:val="21"/>
        </w:rPr>
        <w:t xml:space="preserve">F2……Fn</w:t>
      </w:r>
      <w:r>
        <w:rPr>
          <w:rFonts w:ascii="SimSun" w:hAnsi="SimSun" w:eastAsia="SimSun" w:cs="SimSun"/>
          <w:color w:val="000000"/>
          <w:sz w:val="21"/>
        </w:rPr>
        <w:t xml:space="preserve">分别为各项评审因素的得分；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A1</w:t>
      </w:r>
      <w:r>
        <w:rPr>
          <w:rFonts w:ascii="SimSun" w:hAnsi="SimSun" w:eastAsia="SimSun" w:cs="SimSun"/>
          <w:color w:val="000000"/>
          <w:sz w:val="21"/>
        </w:rPr>
        <w:t xml:space="preserve">、</w:t>
      </w:r>
      <w:r>
        <w:rPr>
          <w:rFonts w:ascii="Arial" w:hAnsi="Arial" w:eastAsia="Arial" w:cs="Arial"/>
          <w:color w:val="000000"/>
          <w:sz w:val="21"/>
        </w:rPr>
        <w:t xml:space="preserve">A2</w:t>
      </w:r>
      <w:r>
        <w:rPr>
          <w:rFonts w:ascii="SimSun" w:hAnsi="SimSun" w:eastAsia="SimSun" w:cs="SimSun"/>
          <w:color w:val="000000"/>
          <w:sz w:val="21"/>
        </w:rPr>
        <w:t xml:space="preserve">、</w:t>
      </w:r>
      <w:r>
        <w:rPr>
          <w:rFonts w:ascii="Arial" w:hAnsi="Arial" w:eastAsia="Arial" w:cs="Arial"/>
          <w:color w:val="000000"/>
          <w:sz w:val="21"/>
        </w:rPr>
        <w:t xml:space="preserve">……An </w:t>
      </w:r>
      <w:r>
        <w:rPr>
          <w:rFonts w:ascii="SimSun" w:hAnsi="SimSun" w:eastAsia="SimSun" w:cs="SimSun"/>
          <w:color w:val="000000"/>
          <w:sz w:val="21"/>
        </w:rPr>
        <w:t xml:space="preserve">分别为各项评审因素所占的权重</w:t>
      </w:r>
      <w:r>
        <w:rPr>
          <w:rFonts w:ascii="Arial" w:hAnsi="Arial" w:eastAsia="Arial" w:cs="Arial"/>
          <w:color w:val="000000"/>
          <w:sz w:val="21"/>
        </w:rPr>
        <w:t xml:space="preserve">(A1</w:t>
      </w:r>
      <w:r>
        <w:rPr>
          <w:rFonts w:ascii="SimSun" w:hAnsi="SimSun" w:eastAsia="SimSun" w:cs="SimSun"/>
          <w:color w:val="000000"/>
          <w:sz w:val="21"/>
        </w:rPr>
        <w:t xml:space="preserve">＋</w:t>
      </w:r>
      <w:r>
        <w:rPr>
          <w:rFonts w:ascii="Arial" w:hAnsi="Arial" w:eastAsia="Arial" w:cs="Arial"/>
          <w:color w:val="000000"/>
          <w:sz w:val="21"/>
        </w:rPr>
        <w:t xml:space="preserve">A2</w:t>
      </w:r>
      <w:r>
        <w:rPr>
          <w:rFonts w:ascii="SimSun" w:hAnsi="SimSun" w:eastAsia="SimSun" w:cs="SimSun"/>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w:t>
      </w:r>
      <w:r>
        <w:rPr>
          <w:rFonts w:ascii="Arial" w:hAnsi="Arial" w:eastAsia="Arial" w:cs="Arial"/>
          <w:color w:val="000000"/>
          <w:sz w:val="21"/>
        </w:rPr>
        <w:t xml:space="preserve">An</w:t>
      </w: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因落实政府采购政策进行价格调整的，以调整后的价格计算评标基准价和投标报价。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22.4 </w:t>
      </w:r>
      <w:r>
        <w:rPr>
          <w:rFonts w:ascii="SimSun" w:hAnsi="SimSun" w:eastAsia="SimSun" w:cs="SimSun"/>
          <w:b/>
          <w:color w:val="000000"/>
          <w:sz w:val="21"/>
        </w:rPr>
        <w:t xml:space="preserve">评标委员会启动异常低价投标审查的情形和具体要求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22.4.1</w:t>
      </w:r>
      <w:r>
        <w:rPr>
          <w:rFonts w:ascii="SimSun" w:hAnsi="SimSun" w:eastAsia="SimSun" w:cs="SimSun"/>
          <w:color w:val="000000"/>
          <w:sz w:val="21"/>
        </w:rPr>
        <w:t xml:space="preserve">评标过程中出现下列情形之一的，评标委员会应当启动异常低价投标审查程序：</w:t>
      </w:r>
      <w:r>
        <w:rPr>
          <w:rFonts w:ascii="Arial" w:hAnsi="Arial" w:eastAsia="Arial" w:cs="Arial"/>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）投标报价低于全部通过符合性审查投标人投标报价平均值</w:t>
      </w:r>
      <w:r>
        <w:rPr>
          <w:rFonts w:ascii="Arial" w:hAnsi="Arial" w:eastAsia="Arial" w:cs="Arial"/>
          <w:color w:val="000000"/>
          <w:sz w:val="21"/>
        </w:rPr>
        <w:t xml:space="preserve">50%</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全部通过符合性审查投标人投标报价平均值×</w:t>
      </w:r>
      <w:r>
        <w:rPr>
          <w:rFonts w:ascii="Arial" w:hAnsi="Arial" w:eastAsia="Arial" w:cs="Arial"/>
          <w:color w:val="000000"/>
          <w:sz w:val="21"/>
        </w:rPr>
        <w:t xml:space="preserve">50%</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）投标报价低于通过符合性审查的次低报价投标人投标报价</w:t>
      </w:r>
      <w:r>
        <w:rPr>
          <w:rFonts w:ascii="Arial" w:hAnsi="Arial" w:eastAsia="Arial" w:cs="Arial"/>
          <w:color w:val="000000"/>
          <w:sz w:val="21"/>
        </w:rPr>
        <w:t xml:space="preserve">50%</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通过符合性审查的次低报价投标人投标报价×</w:t>
      </w:r>
      <w:r>
        <w:rPr>
          <w:rFonts w:ascii="Arial" w:hAnsi="Arial" w:eastAsia="Arial" w:cs="Arial"/>
          <w:color w:val="000000"/>
          <w:sz w:val="21"/>
        </w:rPr>
        <w:t xml:space="preserve">50%</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）投标报价低于本项目最高限价</w:t>
      </w:r>
      <w:r>
        <w:rPr>
          <w:rFonts w:ascii="Arial" w:hAnsi="Arial" w:eastAsia="Arial" w:cs="Arial"/>
          <w:color w:val="000000"/>
          <w:sz w:val="21"/>
        </w:rPr>
        <w:t xml:space="preserve">45%</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本项目最高限价×</w:t>
      </w:r>
      <w:r>
        <w:rPr>
          <w:rFonts w:ascii="Arial" w:hAnsi="Arial" w:eastAsia="Arial" w:cs="Arial"/>
          <w:color w:val="000000"/>
          <w:sz w:val="21"/>
        </w:rPr>
        <w:t xml:space="preserve">45%</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）评标委员会基于专业判断，认为投标人报价过低，有可能影响产品质量或者不能诚信履约的其他情形。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22.4.2 </w:t>
      </w:r>
      <w:r>
        <w:rPr>
          <w:rFonts w:ascii="SimSun" w:hAnsi="SimSun" w:eastAsia="SimSun" w:cs="SimSun"/>
          <w:color w:val="000000"/>
          <w:sz w:val="21"/>
        </w:rPr>
        <w:t xml:space="preserve">评标委员会启动异常低价投标审查后，属于</w:t>
      </w:r>
      <w:r>
        <w:rPr>
          <w:rFonts w:ascii="Arial" w:hAnsi="Arial" w:eastAsia="Arial" w:cs="Arial"/>
          <w:color w:val="000000"/>
          <w:sz w:val="21"/>
        </w:rPr>
        <w:t xml:space="preserve">22.4.1</w:t>
      </w:r>
      <w:r>
        <w:rPr>
          <w:rFonts w:ascii="SimSun" w:hAnsi="SimSun" w:eastAsia="SimSun" w:cs="SimSun"/>
          <w:color w:val="000000"/>
          <w:sz w:val="21"/>
        </w:rPr>
        <w:t xml:space="preserve">条第（</w:t>
      </w:r>
      <w:r>
        <w:rPr>
          <w:rFonts w:ascii="Arial" w:hAnsi="Arial" w:eastAsia="Arial" w:cs="Arial"/>
          <w:color w:val="000000"/>
          <w:sz w:val="21"/>
        </w:rPr>
        <w:t xml:space="preserve">1</w:t>
      </w:r>
      <w:r>
        <w:rPr>
          <w:rFonts w:ascii="SimSun" w:hAnsi="SimSun" w:eastAsia="SimSun" w:cs="SimSun"/>
          <w:color w:val="000000"/>
          <w:sz w:val="21"/>
        </w:rPr>
        <w:t xml:space="preserve">）项至第（</w:t>
      </w:r>
      <w:r>
        <w:rPr>
          <w:rFonts w:ascii="Arial" w:hAnsi="Arial" w:eastAsia="Arial" w:cs="Arial"/>
          <w:color w:val="000000"/>
          <w:sz w:val="21"/>
        </w:rPr>
        <w:t xml:space="preserve">4</w:t>
      </w:r>
      <w:r>
        <w:rPr>
          <w:rFonts w:ascii="SimSun" w:hAnsi="SimSun" w:eastAsia="SimSun" w:cs="SimSun"/>
          <w:color w:val="000000"/>
          <w:sz w:val="21"/>
        </w:rPr>
        <w:t xml:space="preserve">）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w:t>
      </w:r>
      <w:r>
        <w:rPr>
          <w:rFonts w:ascii="Arial" w:hAnsi="Arial" w:eastAsia="Arial" w:cs="Arial"/>
          <w:color w:val="000000"/>
          <w:sz w:val="21"/>
        </w:rPr>
        <w:t xml:space="preserve">30</w:t>
      </w:r>
      <w:r>
        <w:rPr>
          <w:rFonts w:ascii="SimSun" w:hAnsi="SimSun" w:eastAsia="SimSun" w:cs="SimSun"/>
          <w:color w:val="000000"/>
          <w:sz w:val="21"/>
        </w:rPr>
        <w:t xml:space="preserve">分钟。其中，属于</w:t>
      </w:r>
      <w:r>
        <w:rPr>
          <w:rFonts w:ascii="Arial" w:hAnsi="Arial" w:eastAsia="Arial" w:cs="Arial"/>
          <w:color w:val="000000"/>
          <w:sz w:val="21"/>
        </w:rPr>
        <w:t xml:space="preserve">22.4.1</w:t>
      </w:r>
      <w:r>
        <w:rPr>
          <w:rFonts w:ascii="SimSun" w:hAnsi="SimSun" w:eastAsia="SimSun" w:cs="SimSun"/>
          <w:color w:val="000000"/>
          <w:sz w:val="21"/>
        </w:rPr>
        <w:t xml:space="preserve">条第（</w:t>
      </w:r>
      <w:r>
        <w:rPr>
          <w:rFonts w:ascii="Arial" w:hAnsi="Arial" w:eastAsia="Arial" w:cs="Arial"/>
          <w:color w:val="000000"/>
          <w:sz w:val="21"/>
        </w:rPr>
        <w:t xml:space="preserve">3</w:t>
      </w:r>
      <w:r>
        <w:rPr>
          <w:rFonts w:ascii="SimSun" w:hAnsi="SimSun" w:eastAsia="SimSun" w:cs="SimSun"/>
          <w:color w:val="000000"/>
          <w:sz w:val="21"/>
        </w:rPr>
        <w:t xml:space="preserve">）项情形的，供应商已随投标文件一并提交相关书面说明及必要的证明材料的，在评标现场可不再重复提交。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22.4.3</w:t>
      </w:r>
      <w:r>
        <w:rPr>
          <w:rFonts w:ascii="SimSun" w:hAnsi="SimSun" w:eastAsia="SimSun" w:cs="SimSun"/>
          <w:color w:val="000000"/>
          <w:sz w:val="21"/>
        </w:rPr>
        <w:t xml:space="preserve">评标委员会依据专业经验，参考同类项目中标（成交）价格、类似产品市场价格水平、行业人工费用标准、国家有关部门指导行业协会发布的行业平均成本等情况，对报价合理性进行判断。</w:t>
      </w:r>
      <w:r>
        <w:rPr>
          <w:rFonts w:ascii="SimSun" w:hAnsi="SimSun" w:eastAsia="SimSun" w:cs="SimSun"/>
          <w:b/>
          <w:color w:val="000000"/>
          <w:sz w:val="21"/>
        </w:rPr>
        <w:t xml:space="preserve">投标人不能提供书面说明、证明材料，或者提供的书面说明、证明材料不能证明其报价合理性的，评审委员会应当将其作为无效投标处理。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23</w:t>
      </w:r>
      <w:r>
        <w:rPr>
          <w:rFonts w:ascii="SimSun" w:hAnsi="SimSun" w:eastAsia="SimSun" w:cs="SimSun"/>
          <w:b/>
          <w:color w:val="000000"/>
          <w:sz w:val="21"/>
        </w:rPr>
        <w:t xml:space="preserve">、确定中标人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23.1 </w:t>
      </w:r>
      <w:r>
        <w:rPr>
          <w:rFonts w:ascii="SimSun" w:hAnsi="SimSun" w:eastAsia="SimSun" w:cs="SimSun"/>
          <w:color w:val="000000"/>
          <w:sz w:val="21"/>
        </w:rPr>
        <w:t xml:space="preserve">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23.2</w:t>
      </w:r>
      <w:r>
        <w:rPr>
          <w:rFonts w:ascii="SimSun" w:hAnsi="SimSun" w:eastAsia="SimSun" w:cs="SimSun"/>
          <w:color w:val="000000"/>
          <w:sz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23.3 </w:t>
      </w:r>
      <w:r>
        <w:rPr>
          <w:rFonts w:ascii="SimSun" w:hAnsi="SimSun" w:eastAsia="SimSun" w:cs="SimSun"/>
          <w:color w:val="000000"/>
          <w:sz w:val="21"/>
        </w:rPr>
        <w:t xml:space="preserve">中标人确定后，在省级以上财政部门指定的媒体上公告中标结果，中标公告期为</w:t>
      </w:r>
      <w:r>
        <w:rPr>
          <w:rFonts w:ascii="Arial" w:hAnsi="Arial" w:eastAsia="Arial" w:cs="Arial"/>
          <w:color w:val="000000"/>
          <w:sz w:val="21"/>
        </w:rPr>
        <w:t xml:space="preserve">1</w:t>
      </w:r>
      <w:r>
        <w:rPr>
          <w:rFonts w:ascii="SimSun" w:hAnsi="SimSun" w:eastAsia="SimSun" w:cs="SimSun"/>
          <w:color w:val="000000"/>
          <w:sz w:val="21"/>
        </w:rPr>
        <w:t xml:space="preserve">个工作日，公告的同时向中标人发出中标通知书。中标人可在中标结果公告届满之日起三十日内</w:t>
      </w:r>
      <w:r>
        <w:rPr>
          <w:rFonts w:ascii="Arial" w:hAnsi="Arial" w:eastAsia="Arial" w:cs="Arial"/>
          <w:color w:val="000000"/>
          <w:sz w:val="21"/>
        </w:rPr>
        <w:t xml:space="preserve">,</w:t>
      </w:r>
      <w:r>
        <w:rPr>
          <w:rFonts w:ascii="SimSun" w:hAnsi="SimSun" w:eastAsia="SimSun" w:cs="SimSun"/>
          <w:color w:val="000000"/>
          <w:sz w:val="21"/>
        </w:rPr>
        <w:t xml:space="preserve">登录苏采云系统下载。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23.4 </w:t>
      </w:r>
      <w:r>
        <w:rPr>
          <w:rFonts w:ascii="SimSun" w:hAnsi="SimSun" w:eastAsia="SimSun" w:cs="SimSun"/>
          <w:b/>
          <w:color w:val="000000"/>
          <w:sz w:val="21"/>
        </w:rPr>
        <w:t xml:space="preserve">中标通知书对采购人和中标人具有同等法律效力。中标通知书发出后，采购人不得违法改变中标结果，中标人无正当理由不得放弃中标。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23.5 </w:t>
      </w:r>
      <w:r>
        <w:rPr>
          <w:rFonts w:ascii="SimSun" w:hAnsi="SimSun" w:eastAsia="SimSun" w:cs="SimSun"/>
          <w:color w:val="000000"/>
          <w:sz w:val="21"/>
        </w:rPr>
        <w:t xml:space="preserve">所有投标文件不论中标与否，均不退回。</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24</w:t>
      </w:r>
      <w:r>
        <w:rPr>
          <w:rFonts w:ascii="SimSun" w:hAnsi="SimSun" w:eastAsia="SimSun" w:cs="SimSun"/>
          <w:b/>
          <w:color w:val="000000"/>
          <w:sz w:val="21"/>
        </w:rPr>
        <w:t xml:space="preserve">、编写评标报告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24.1</w:t>
      </w:r>
      <w:r>
        <w:rPr>
          <w:rFonts w:ascii="SimSun" w:hAnsi="SimSun" w:eastAsia="SimSun" w:cs="SimSun"/>
          <w:color w:val="000000"/>
          <w:sz w:val="21"/>
        </w:rPr>
        <w:t xml:space="preserve">评标委员会根据全体评标成员签字的原始评标记录和评标结果编写评标报告。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25</w:t>
      </w:r>
      <w:r>
        <w:rPr>
          <w:rFonts w:ascii="SimSun" w:hAnsi="SimSun" w:eastAsia="SimSun" w:cs="SimSun"/>
          <w:b/>
          <w:color w:val="000000"/>
          <w:sz w:val="21"/>
        </w:rPr>
        <w:t xml:space="preserve">、评标过程的保密性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25.1 </w:t>
      </w:r>
      <w:r>
        <w:rPr>
          <w:rFonts w:ascii="SimSun" w:hAnsi="SimSun" w:eastAsia="SimSun" w:cs="SimSun"/>
          <w:color w:val="000000"/>
          <w:sz w:val="21"/>
        </w:rPr>
        <w:t xml:space="preserve">采购人和采购代理机构将采取必要措施，保证评标在严格保密的情况下进行。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25.2 </w:t>
      </w:r>
      <w:r>
        <w:rPr>
          <w:rFonts w:ascii="SimSun" w:hAnsi="SimSun" w:eastAsia="SimSun" w:cs="SimSun"/>
          <w:color w:val="000000"/>
          <w:sz w:val="21"/>
        </w:rPr>
        <w:t xml:space="preserve">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25.3 </w:t>
      </w:r>
      <w:r>
        <w:rPr>
          <w:rFonts w:ascii="SimSun" w:hAnsi="SimSun" w:eastAsia="SimSun" w:cs="SimSun"/>
          <w:color w:val="000000"/>
          <w:sz w:val="21"/>
        </w:rPr>
        <w:t xml:space="preserve">凡是与审查、澄清、评价和比较投标的有关资料等，均不向投标人及与评标无关的其他人员透露。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26</w:t>
      </w:r>
      <w:r>
        <w:rPr>
          <w:rFonts w:ascii="SimSun" w:hAnsi="SimSun" w:eastAsia="SimSun" w:cs="SimSun"/>
          <w:b/>
          <w:color w:val="000000"/>
          <w:sz w:val="21"/>
        </w:rPr>
        <w:t xml:space="preserve">、签订合同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26.1</w:t>
      </w:r>
      <w:r>
        <w:rPr>
          <w:rFonts w:ascii="SimSun" w:hAnsi="SimSun" w:eastAsia="SimSun" w:cs="SimSun"/>
          <w:color w:val="000000"/>
          <w:sz w:val="21"/>
        </w:rPr>
        <w:t xml:space="preserve">采购人与中标人应当自中标通知书发出之日起</w:t>
      </w:r>
      <w:r>
        <w:rPr>
          <w:rFonts w:ascii="Arial" w:hAnsi="Arial" w:eastAsia="Arial" w:cs="Arial"/>
          <w:color w:val="000000"/>
          <w:sz w:val="21"/>
        </w:rPr>
        <w:t xml:space="preserve">30</w:t>
      </w:r>
      <w:r>
        <w:rPr>
          <w:rFonts w:ascii="SimSun" w:hAnsi="SimSun" w:eastAsia="SimSun" w:cs="SimSun"/>
          <w:color w:val="000000"/>
          <w:sz w:val="21"/>
        </w:rPr>
        <w:t xml:space="preserve">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26.2 </w:t>
      </w:r>
      <w:r>
        <w:rPr>
          <w:rFonts w:ascii="SimSun" w:hAnsi="SimSun" w:eastAsia="SimSun" w:cs="SimSun"/>
          <w:color w:val="000000"/>
          <w:sz w:val="21"/>
        </w:rPr>
        <w:t xml:space="preserve"> 除继续履行将损害国家利益和社会公众利益的，政府采购合同的双方当事人不得擅自变更、中止或者终止合同。</w:t>
      </w:r>
      <w:r>
        <w:rPr>
          <w:rFonts w:ascii="SimSun" w:hAnsi="SimSun" w:eastAsia="SimSun" w:cs="SimSun"/>
          <w:b/>
          <w:color w:val="000000"/>
          <w:sz w:val="21"/>
        </w:rPr>
        <w:t xml:space="preserve">放弃或拒绝签订合同的，中标人不得参加对该项目重新开展的采购活动，中标人应向采购人支付采购人为招标所发生的相关费用，由财政部门列入不良行为记录名单，在一至三年内禁止参加政府采购活动，并予以通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26.3</w:t>
      </w:r>
      <w:r>
        <w:rPr>
          <w:rFonts w:ascii="SimSun" w:hAnsi="SimSun" w:eastAsia="SimSun" w:cs="SimSun"/>
          <w:color w:val="000000"/>
          <w:sz w:val="21"/>
        </w:rPr>
        <w:t xml:space="preserve">采购人不得向中标人提出任何不合理的要求作为签订合同的条件。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26.4</w:t>
      </w:r>
      <w:r>
        <w:rPr>
          <w:rFonts w:ascii="SimSun" w:hAnsi="SimSun" w:eastAsia="SimSun" w:cs="SimSun"/>
          <w:color w:val="000000"/>
          <w:sz w:val="21"/>
        </w:rPr>
        <w:t xml:space="preserve">中标人拒绝与采购人签订合同的，采购人可以按照评审报告推荐的中标或者成交候选人名单排序，确定下一候选人为中标或者成交供应商，也可以重新开展政府采购活动。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26.5 </w:t>
      </w:r>
      <w:r>
        <w:rPr>
          <w:rFonts w:ascii="SimSun" w:hAnsi="SimSun" w:eastAsia="SimSun" w:cs="SimSun"/>
          <w:color w:val="000000"/>
          <w:sz w:val="21"/>
        </w:rPr>
        <w:t xml:space="preserve">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26.6 </w:t>
      </w:r>
      <w:r>
        <w:rPr>
          <w:rFonts w:ascii="SimSun" w:hAnsi="SimSun" w:eastAsia="SimSun" w:cs="SimSun"/>
          <w:color w:val="000000"/>
          <w:sz w:val="21"/>
        </w:rPr>
        <w:t xml:space="preserve">采购人与中标人应当根据合同的约定依法履行合同义务。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27</w:t>
      </w:r>
      <w:r>
        <w:rPr>
          <w:rFonts w:ascii="SimSun" w:hAnsi="SimSun" w:eastAsia="SimSun" w:cs="SimSun"/>
          <w:b/>
          <w:color w:val="000000"/>
          <w:sz w:val="21"/>
        </w:rPr>
        <w:t xml:space="preserve">、质疑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27.1</w:t>
      </w:r>
      <w:r>
        <w:rPr>
          <w:rFonts w:ascii="SimSun" w:hAnsi="SimSun" w:eastAsia="SimSun" w:cs="SimSun"/>
          <w:color w:val="000000"/>
          <w:sz w:val="21"/>
        </w:rPr>
        <w:t xml:space="preserve">供应商对招标活动事项有疑问的，可以向采购代理机构提出询问，采购代理机构将依法作出答复，但答复的内容不涉及商业秘密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27.2</w:t>
      </w:r>
      <w:r>
        <w:rPr>
          <w:rFonts w:ascii="SimSun" w:hAnsi="SimSun" w:eastAsia="SimSun" w:cs="SimSun"/>
          <w:color w:val="000000"/>
          <w:sz w:val="21"/>
        </w:rPr>
        <w:t xml:space="preserve">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27.3</w:t>
      </w:r>
      <w:r>
        <w:rPr>
          <w:rFonts w:ascii="SimSun" w:hAnsi="SimSun" w:eastAsia="SimSun" w:cs="SimSun"/>
          <w:color w:val="000000"/>
          <w:sz w:val="21"/>
        </w:rPr>
        <w:t xml:space="preserve">供应商认为采购文件、采购过程和中标结果使自己的合法权益受到损害的，可以在知道或者应知其权益受到损害之日起七个工作日内，以书面形式向采购人或采购代理机构提出质疑。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27.4 </w:t>
      </w:r>
      <w:r>
        <w:rPr>
          <w:rFonts w:ascii="SimSun" w:hAnsi="SimSun" w:eastAsia="SimSun" w:cs="SimSun"/>
          <w:color w:val="000000"/>
          <w:sz w:val="21"/>
        </w:rPr>
        <w:t xml:space="preserve">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27.5 </w:t>
      </w:r>
      <w:r>
        <w:rPr>
          <w:rFonts w:ascii="SimSun" w:hAnsi="SimSun" w:eastAsia="SimSun" w:cs="SimSun"/>
          <w:color w:val="000000"/>
          <w:sz w:val="21"/>
        </w:rPr>
        <w:t xml:space="preserve">投标人不得虚假质疑和恶意质疑，并对质疑内容的真实性承担责任。投标人或者其他利害关系人通过捏造事实、伪造证明材料等方式提出异议或投诉，阻碍招投标活动正常进行的，属于严重不良行为，</w:t>
      </w:r>
      <w:r>
        <w:rPr>
          <w:rFonts w:ascii="SimSun" w:hAnsi="SimSun" w:eastAsia="SimSun" w:cs="SimSun"/>
          <w:b/>
          <w:color w:val="000000"/>
          <w:sz w:val="21"/>
        </w:rPr>
        <w:t xml:space="preserve">财政部门将依法予以处罚。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27.6</w:t>
      </w:r>
      <w:r>
        <w:rPr>
          <w:rFonts w:ascii="SimSun" w:hAnsi="SimSun" w:eastAsia="SimSun" w:cs="SimSun"/>
          <w:color w:val="000000"/>
          <w:sz w:val="21"/>
        </w:rPr>
        <w:t xml:space="preserve">采购代理机构在收到投标人的书面质疑后将及时组织调查核实，在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作出答复，并以书面或在网站公告形式通知质疑投标人和其他有关投标人，答复的内容不涉及商业秘密。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任何单位和个人对代理机构在招标采购活动中的违法行为，有权控告和检举，联系电话：</w:t>
      </w:r>
      <w:r>
        <w:rPr>
          <w:rFonts w:ascii="Arial" w:hAnsi="Arial" w:eastAsia="Arial" w:cs="Arial"/>
          <w:color w:val="000000"/>
          <w:sz w:val="21"/>
        </w:rPr>
        <w:t xml:space="preserve">025-86636139</w:t>
      </w:r>
      <w:r>
        <w:rPr>
          <w:rFonts w:ascii="SimSun" w:hAnsi="SimSun" w:eastAsia="SimSun" w:cs="SimSun"/>
          <w:color w:val="000000"/>
          <w:sz w:val="21"/>
        </w:rPr>
        <w:t xml:space="preserve">（采购代理机构质量管理部门）、</w:t>
      </w:r>
      <w:r>
        <w:rPr>
          <w:rFonts w:ascii="Arial" w:hAnsi="Arial" w:eastAsia="Arial" w:cs="Arial"/>
          <w:color w:val="000000"/>
          <w:sz w:val="21"/>
        </w:rPr>
        <w:t xml:space="preserve">025-86636853</w:t>
      </w:r>
      <w:r>
        <w:rPr>
          <w:rFonts w:ascii="SimSun" w:hAnsi="SimSun" w:eastAsia="SimSun" w:cs="SimSun"/>
          <w:color w:val="000000"/>
          <w:sz w:val="21"/>
        </w:rPr>
        <w:t xml:space="preserve">（采购代理机构纪检监察部门）。</w:t>
      </w:r>
      <w:r/>
    </w:p>
    <w:p>
      <w:pPr>
        <w:ind w:left="0" w:right="0" w:firstLine="420"/>
        <w:jc w:val="both"/>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28</w:t>
      </w:r>
      <w:r>
        <w:rPr>
          <w:rFonts w:ascii="SimSun" w:hAnsi="SimSun" w:eastAsia="SimSun" w:cs="SimSun"/>
          <w:b/>
          <w:color w:val="000000"/>
          <w:sz w:val="21"/>
        </w:rPr>
        <w:t xml:space="preserve">、投诉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28.1</w:t>
      </w:r>
      <w:r>
        <w:rPr>
          <w:rFonts w:ascii="SimSun" w:hAnsi="SimSun" w:eastAsia="SimSun" w:cs="SimSun"/>
          <w:color w:val="000000"/>
          <w:sz w:val="21"/>
        </w:rPr>
        <w:t xml:space="preserve">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28.2</w:t>
      </w:r>
      <w:r>
        <w:rPr>
          <w:rFonts w:ascii="SimSun" w:hAnsi="SimSun" w:eastAsia="SimSun" w:cs="SimSun"/>
          <w:color w:val="000000"/>
          <w:sz w:val="21"/>
        </w:rPr>
        <w:t xml:space="preserve">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28.3</w:t>
      </w:r>
      <w:r>
        <w:rPr>
          <w:rFonts w:ascii="SimSun" w:hAnsi="SimSun" w:eastAsia="SimSun" w:cs="SimSun"/>
          <w:color w:val="000000"/>
          <w:sz w:val="21"/>
        </w:rPr>
        <w:t xml:space="preserve">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28.4 </w:t>
      </w:r>
      <w:r>
        <w:rPr>
          <w:rFonts w:ascii="SimSun" w:hAnsi="SimSun" w:eastAsia="SimSun" w:cs="SimSun"/>
          <w:color w:val="000000"/>
          <w:sz w:val="21"/>
        </w:rPr>
        <w:t xml:space="preserve">投诉人有下列行为之一的，属于严重失信行为，由财政部门列入不良行为记录名单，禁止其一至三年内参加政府采购活动。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）投诉人在全国范围</w:t>
      </w:r>
      <w:r>
        <w:rPr>
          <w:rFonts w:ascii="Arial" w:hAnsi="Arial" w:eastAsia="Arial" w:cs="Arial"/>
          <w:color w:val="000000"/>
          <w:sz w:val="21"/>
        </w:rPr>
        <w:t xml:space="preserve">12</w:t>
      </w:r>
      <w:r>
        <w:rPr>
          <w:rFonts w:ascii="SimSun" w:hAnsi="SimSun" w:eastAsia="SimSun" w:cs="SimSun"/>
          <w:color w:val="000000"/>
          <w:sz w:val="21"/>
        </w:rPr>
        <w:t xml:space="preserve">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numPr>
          <w:ilvl w:val="0"/>
          <w:numId w:val="9"/>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Arial" w:hAnsi="Arial" w:eastAsia="Arial" w:cs="Arial"/>
          <w:color w:val="000000"/>
          <w:sz w:val="21"/>
        </w:rPr>
        <w:t xml:space="preserve"> 29.1</w:t>
      </w:r>
      <w:r>
        <w:rPr>
          <w:rFonts w:ascii="SimSun" w:hAnsi="SimSun" w:eastAsia="SimSun" w:cs="SimSun"/>
          <w:color w:val="000000"/>
          <w:sz w:val="21"/>
        </w:rPr>
        <w:t xml:space="preserve">本项目根据江苏省财政厅关于加强政府绿色采购有关事项的通知（苏财购〔</w:t>
      </w:r>
      <w:r>
        <w:rPr>
          <w:rFonts w:ascii="Arial" w:hAnsi="Arial" w:eastAsia="Arial" w:cs="Arial"/>
          <w:color w:val="000000"/>
          <w:sz w:val="21"/>
        </w:rPr>
        <w:t xml:space="preserve">2023</w:t>
      </w:r>
      <w:r>
        <w:rPr>
          <w:rFonts w:ascii="SimSun" w:hAnsi="SimSun" w:eastAsia="SimSun" w:cs="SimSun"/>
          <w:color w:val="000000"/>
          <w:sz w:val="21"/>
        </w:rPr>
        <w:t xml:space="preserve">〕</w:t>
      </w:r>
      <w:r>
        <w:rPr>
          <w:rFonts w:ascii="Arial" w:hAnsi="Arial" w:eastAsia="Arial" w:cs="Arial"/>
          <w:color w:val="000000"/>
          <w:sz w:val="21"/>
        </w:rPr>
        <w:t xml:space="preserve">65</w:t>
      </w:r>
      <w:r>
        <w:rPr>
          <w:rFonts w:ascii="SimSun" w:hAnsi="SimSun" w:eastAsia="SimSun" w:cs="SimSun"/>
          <w:color w:val="000000"/>
          <w:sz w:val="21"/>
        </w:rPr>
        <w:t xml:space="preserve">号）规定，执行绿色采购需求标准。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4"/>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rPr>
          <w:rFonts w:ascii="SimSun" w:hAnsi="SimSun" w:eastAsia="SimSun" w:cs="SimSun"/>
          <w:b/>
          <w:color w:val="000000"/>
          <w:sz w:val="32"/>
          <w:u w:val="none"/>
        </w:rPr>
        <w:t xml:space="preserve">第三章评标标准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w:t>
      </w:r>
      <w:r>
        <w:rPr>
          <w:rFonts w:ascii="Arial" w:hAnsi="Arial" w:eastAsia="Arial" w:cs="Arial"/>
          <w:color w:val="000000"/>
          <w:sz w:val="21"/>
        </w:rPr>
        <w:t xml:space="preserve">100</w:t>
      </w:r>
      <w:r>
        <w:rPr>
          <w:rFonts w:ascii="SimSun" w:hAnsi="SimSun" w:eastAsia="SimSun" w:cs="SimSun"/>
          <w:color w:val="000000"/>
          <w:sz w:val="21"/>
        </w:rPr>
        <w:t xml:space="preserve">分），将全部评委评分直接进行算术平均，小数点后保留</w:t>
      </w:r>
      <w:r>
        <w:rPr>
          <w:rFonts w:ascii="Arial" w:hAnsi="Arial" w:eastAsia="Arial" w:cs="Arial"/>
          <w:color w:val="000000"/>
          <w:sz w:val="21"/>
        </w:rPr>
        <w:t xml:space="preserve">2</w:t>
      </w:r>
      <w:r>
        <w:rPr>
          <w:rFonts w:ascii="SimSun" w:hAnsi="SimSun" w:eastAsia="SimSun" w:cs="SimSun"/>
          <w:color w:val="000000"/>
          <w:sz w:val="21"/>
        </w:rPr>
        <w:t xml:space="preserve">位。按评审后得分由高到低顺序排列，得分相同的，按投标报价由低到高顺序排列，得分且投标报价相同的，按技术指标优劣顺序排列，由评标委员会确定中标人。</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9"/>
        <w:gridCol w:w="1307"/>
        <w:gridCol w:w="6340"/>
        <w:gridCol w:w="94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47"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vMerge w:val="restart"/>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重要性要求条款响应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1.投标人提供省级以上国家法定计量检定机构计量授权证书得15分，市级以上国家法定计量检定机构计量授权证书的10分，其他法定计量检定机构得5分，没有不得分；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2.投标人提供清单中仪器自检率的承诺书，自检率高于95%的得15分，在95%至90%之间的得10分，在90%至85%之间的得5分，低于85%的或者没有提供承诺书的不得分。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人员资质要求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1、项目负责人具有一级注册计量师资格得2分，具有高级职称得3分，具有中级职称得2分，本项最高得5分。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2、项目组配备人员（除项目负责人）中具有高级及以上职称的，每有一个得2分，具有中级职称得1分，本项最高得5分。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以上得分以提供的资格、职称证书复印件加盖单位公章为准，否则不得分。同一成员不累计加分，项目组成员必须为本单位人员，且在竞标时提供投标截止时间前近六个月以来任意一个月本单位为其办理的社保证明材料复印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根据投标人提供的总体服务方案（包括但不限于项目实施方案、服务模式与配套措施、工作安排与服务流程、人员管理与服务安全措施、等）进行评价： 1、总体服务方案详细具体、可行性高，对整个项目的可操作性和针对性强，能有效保障本项目实施，有利于实现项目效果，得15分； 2、总体服务方案在详细性、可行性和可操作性上存在瑕疵，能基本保障本项目服务实施，基本满足项目效果，得12分； 3、总体服务方案不详细、可行性低，对整个项目的可操作性和针对性差，提出方案合理性不足、难以执行的，无法保障本项目服务实施，无法实现项目效果，得9</w:t>
            </w:r>
            <w:r>
              <w:rPr>
                <w:rFonts w:ascii="SimSun" w:hAnsi="SimSun" w:eastAsia="SimSun" w:cs="SimSun"/>
                <w:color w:val="000000"/>
                <w:sz w:val="21"/>
              </w:rPr>
              <w:t xml:space="preserve">分； 4、方案与需求无关或方案没有逻辑或内容有严重缺陷，方案内容具备可行性的，得6分； 5、不提供方案不得分。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质量控制方案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根据投标人提供的项目质量保障措施方案（包括但不限于质量保障管理体系、质量保障措施、人员机构设置内容）详细内容进行综合评：1、针对项目需求，从质量保障管理体系、质量保障措施、人员机构、优于项目需求程度等方面上评审，优于项目实施要求的，能有效保障本项目实施，有最大化实现项目效果，得15分；2、针对项目需求，从质量保障管理体系、质量保障措施、人员机构、满足项目需求程度等方面上评审，满足项目实施要求的，能有效保障本项目实施，有利于实现项目效果，得12分；3、针对项目需求，从质量保障管理体系、质量保障措施、</w:t>
            </w:r>
            <w:r>
              <w:rPr>
                <w:rFonts w:ascii="SimSun" w:hAnsi="SimSun" w:eastAsia="SimSun" w:cs="SimSun"/>
                <w:color w:val="000000"/>
                <w:sz w:val="21"/>
              </w:rPr>
              <w:t xml:space="preserve">人员机构、满足项目需求程度等方面上评审，方案存在瑕疵（瑕疵是指：方案细节度不足但逻辑完整，能契合需求的主要关键点但仍有部分因素未考虑）的，能基本保障本项目服务实施，基本满足项目效果，得9分；4、针对项目需求，从质量保障管理体系、质量保障措施、人员机构、满足项目需求程度等方面上评审，方案存在不足或缺陷（不足或缺陷是指：凭空编造、内容前后不一致、前后逻辑错误、不符合采购需求、内容缺失）的，无法保障本项目服务实施，无法实现项目效果，得6分；5、不提供方案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r>
      <w:tr>
        <w:trPr>
          <w:trHeight w:val="15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商务部分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投标人同类项目业绩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投标人提供自2023年1月1日以来承担过法定计量技术机构仪器仪表检定校准技术服务的项目业绩，每提供一项得5分，最高得 15分。 （投标人须提供有效业绩证明文件，有效证明文件形式为项目合同复印件或项目中标（成交/中选）通知书，时间以合同签订时间为准。不按要求提供的业绩不予认定。）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价格分采用低价优先法计算，满足招标文件要求且（1-投标优惠率）最低值为评标基准价,其价格分为15分，其他投标人报价得分为：评标基准价/(1-投标优惠率）*15分，小数点后四舍五入保留两位。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w:t>
      </w:r>
      <w:r>
        <w:rPr>
          <w:rFonts w:ascii="SimSun" w:hAnsi="SimSun" w:eastAsia="SimSun" w:cs="SimSun"/>
          <w:color w:val="000000"/>
          <w:sz w:val="22"/>
        </w:rPr>
        <w:t xml:space="preserve">所有认证、证明和业绩均以有效清晰的证明文件的复印件为依据，原件备查。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54"/>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w:t>
      </w:r>
      <w:r>
        <w:rPr>
          <w:rFonts w:ascii="Arial" w:hAnsi="Arial" w:eastAsia="Arial" w:cs="Arial"/>
          <w:b/>
          <w:color w:val="000000"/>
          <w:sz w:val="32"/>
        </w:rPr>
        <w:t xml:space="preserve"> </w:t>
      </w:r>
      <w:r>
        <w:rPr>
          <w:rFonts w:ascii="SimSun" w:hAnsi="SimSun" w:eastAsia="SimSun" w:cs="SimSun"/>
          <w:b/>
          <w:color w:val="000000"/>
          <w:sz w:val="32"/>
        </w:rPr>
        <w:t xml:space="preserve">采购需求</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承担几何量、热工、电学、光学、力学、声学、化学、电离辐射、医学生物、时间频率、能源环境等方面计量仪器的检测技术服务。经双方商讨确定，乙方根据甲方计量仪器的具体情况，确定试验手段、验收方案和评定标准。</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、具体检测内容与要求按具体委托单内容记载及供应商根据采购人送检仪器具体情况确定的工作方案为准。</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采购需求见附件《溯源的设备清单》，清单里载明设备型号规格、技术参数、溯源特殊要求等信息，以便供应商正确报价。如有特殊原因需增加设备（如当年度新购设备，原申报强制检定的设备（不在本服务清单内），可能需转换为校准服务而导致设备增加，设备初次检定不合格经维修后再次检定产生两次费用等），采购人应及时与供应商协商解决（年终结算时提交设备补充清单，作为总价的一部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技术服务费分清单报价和伴随服务报价</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4.1 </w:t>
      </w:r>
      <w:r>
        <w:rPr>
          <w:rFonts w:ascii="SimSun" w:hAnsi="SimSun" w:eastAsia="SimSun" w:cs="SimSun"/>
          <w:color w:val="000000"/>
          <w:sz w:val="22"/>
        </w:rPr>
        <w:t xml:space="preserve">清单报价部分：按《溯源的设备清单》中单价</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优惠率）进行结算。计量器具溯源服务存在一定的不确定性，实际开展服务时，设备清单可能会产生一些变化，如因送检设备发生型号、参数、测量范围、准确度等级、测量点等变化导致实际费用与报价有出入。出现这些情况时，技术服务费用原则上按供应商官网公示的相同服务价格</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优惠率）结算；如变化内容在官网无相同服务价格的，则参考类似服务价格</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优惠率）结算；无类似服务价格的，由双方参考同行收费标准协商确定，并按实际发生的费用结算。</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4.2 </w:t>
      </w:r>
      <w:r>
        <w:rPr>
          <w:rFonts w:ascii="SimSun" w:hAnsi="SimSun" w:eastAsia="SimSun" w:cs="SimSun"/>
          <w:color w:val="000000"/>
          <w:sz w:val="22"/>
        </w:rPr>
        <w:t xml:space="preserve">伴随服务报价部分：供应商到采购人现场进行检测产生的差旅费、加班费、餐费等，按实际发生的费用结算。</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、采购需求如有任何变化，采购人应及时与供应商沟通，协商解决。</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54"/>
        <w:numPr>
          <w:ilvl w:val="0"/>
          <w:numId w:val="10"/>
        </w:numPr>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合同主要条款</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val="false"/>
          </w:tcPr>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采购人（以下称甲方）：</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val="false"/>
          </w:tcPr>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val="false"/>
          </w:tcPr>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住所地：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val="false"/>
          </w:tcPr>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住所地：</w:t>
            </w:r>
            <w:r/>
          </w:p>
        </w:tc>
      </w:tr>
    </w:tbl>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根据《中华人民共和国政府采购法》、《中华人民共和国民法典》等法律法规的规定，甲乙双方按照南京市政府招标代理机构的招标结果签订本合同。</w:t>
      </w:r>
      <w:r/>
    </w:p>
    <w:p>
      <w:pPr>
        <w:ind w:left="0" w:right="0" w:firstLine="47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为了提供优质、方便、快捷、安全的计量检定/校准服务，确立有效的计量器具检定/校准和付费程序，经甲乙双方协商，特订立本合同，并达成如下协议：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受甲方委托，乙方在其能力范围之内承担甲方计量器具的检定、校准工作，乙方需确保检校数据准确可靠，并可溯源至国家基准,乙方承诺：保证公正、诚实地开展工作，对客户技术、资料、数据、信息保密。</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二、计量器具送取方式及费用：</w:t>
      </w:r>
      <w:r/>
    </w:p>
    <w:p>
      <w:pPr>
        <w:ind w:left="0" w:right="0" w:firstLine="60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w:t>
      </w:r>
      <w:r>
        <w:rPr>
          <w:rFonts w:ascii="SimSun" w:hAnsi="SimSun" w:eastAsia="SimSun" w:cs="SimSun"/>
          <w:color w:val="000000"/>
          <w:sz w:val="24"/>
        </w:rPr>
        <w:t xml:space="preserve">、甲方自行到乙方仪器收发窗口送取计量器具，双方进行验收交接。乙方须在服务承诺期内完成检测任务，如有后延，需提前通知甲方；甲方若有提前完成检校的要求，需提前通知乙方，并按规定签署加快协议，乙方应尽可能协调解决。</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□、由乙方客户服务人员至甲方指定地点取送计量器具，收取上门送取服务费</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三、费用结算方式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1、本项目预算价为</w:t>
      </w:r>
      <w:r>
        <w:rPr>
          <w:rFonts w:ascii="SimSun" w:hAnsi="SimSun" w:eastAsia="SimSun" w:cs="SimSun"/>
          <w:color w:val="000000"/>
          <w:sz w:val="24"/>
          <w:u w:val="single"/>
        </w:rPr>
        <w:t xml:space="preserve">380万</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2、依据计量器具的型号、数量据实结算。</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3、对于部分发生故障、不能正常工作的计量器具，在接受甲方委托后，乙方可以在其能力范围内提供调试、维修服务，费用按乙方标准价格收取。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4、对于需现场检定/校准的计量器具，甲方负责提供交通工具或运输费用，不超过</w:t>
      </w:r>
      <w:r>
        <w:rPr>
          <w:rFonts w:ascii="SimSun" w:hAnsi="SimSun" w:eastAsia="SimSun" w:cs="SimSun"/>
          <w:color w:val="000000"/>
          <w:sz w:val="24"/>
          <w:u w:val="single"/>
        </w:rPr>
        <w:t xml:space="preserve">伍万元</w:t>
      </w:r>
      <w:r>
        <w:rPr>
          <w:rFonts w:ascii="SimSun" w:hAnsi="SimSun" w:eastAsia="SimSun" w:cs="SimSun"/>
          <w:color w:val="000000"/>
          <w:sz w:val="24"/>
        </w:rPr>
        <w:t xml:space="preserve"> ，以及所需的检测工作条件，乙方在完成现场检校工作后，八个工作日内出具证书/报告。</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四、甲方承诺付款周期如下：</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收到付款通知后30</w:t>
      </w:r>
      <w:r>
        <w:rPr>
          <w:rFonts w:ascii="SimSun" w:hAnsi="SimSun" w:eastAsia="SimSun" w:cs="SimSun"/>
          <w:b/>
          <w:color w:val="000000"/>
          <w:sz w:val="24"/>
          <w:u w:val="single"/>
        </w:rPr>
        <w:t xml:space="preserve">日</w:t>
      </w:r>
      <w:r>
        <w:rPr>
          <w:rFonts w:ascii="SimSun" w:hAnsi="SimSun" w:eastAsia="SimSun" w:cs="SimSun"/>
          <w:b/>
          <w:color w:val="000000"/>
          <w:sz w:val="24"/>
          <w:u w:val="single"/>
        </w:rPr>
        <w:t xml:space="preserve">内结清</w:t>
      </w:r>
      <w:r>
        <w:rPr>
          <w:rFonts w:ascii="SimSun" w:hAnsi="SimSun" w:eastAsia="SimSun" w:cs="SimSun"/>
          <w:color w:val="000000"/>
          <w:sz w:val="24"/>
        </w:rPr>
        <w:t xml:space="preserve"> ，甲方在合同有效期内如没有履行付款周期的承诺，乙方有权随时终止本合同。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五、符合运输要求的计量器具，乙方在上门取送、实施检定/校准及修理过程中，由于保管不当或操作失误造成甲方计量器具丢失或损坏的，应承担赔偿责任。对无安全包装的易损计量器具乙方有权拒绝取送。</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七、未尽事宜，双方应尽量友好协商解决。若发生较大分歧，可向甲方所在地法院提起诉讼解决。</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九、以上协议由甲乙双方共同认定，任何一方要求变更合同（包括附件）均需双方协商处理。本合同一式</w:t>
      </w:r>
      <w:r>
        <w:rPr>
          <w:rFonts w:ascii="SimSun" w:hAnsi="SimSun" w:eastAsia="SimSun" w:cs="SimSun"/>
          <w:color w:val="000000"/>
          <w:sz w:val="24"/>
          <w:u w:val="single"/>
        </w:rPr>
        <w:t xml:space="preserve">  肆</w:t>
      </w:r>
      <w:r>
        <w:rPr>
          <w:rFonts w:ascii="SimSun" w:hAnsi="SimSun" w:eastAsia="SimSun" w:cs="SimSun"/>
          <w:color w:val="000000"/>
          <w:sz w:val="24"/>
        </w:rPr>
        <w:t xml:space="preserve">份，甲方持</w:t>
      </w:r>
      <w:r>
        <w:rPr>
          <w:rFonts w:ascii="SimSun" w:hAnsi="SimSun" w:eastAsia="SimSun" w:cs="SimSun"/>
          <w:color w:val="000000"/>
          <w:sz w:val="24"/>
          <w:u w:val="single"/>
        </w:rPr>
        <w:t xml:space="preserve">  叁</w:t>
      </w:r>
      <w:r>
        <w:rPr>
          <w:rFonts w:ascii="SimSun" w:hAnsi="SimSun" w:eastAsia="SimSun" w:cs="SimSun"/>
          <w:color w:val="000000"/>
          <w:sz w:val="24"/>
        </w:rPr>
        <w:t xml:space="preserve">份，乙方持</w:t>
      </w:r>
      <w:r>
        <w:rPr>
          <w:rFonts w:ascii="SimSun" w:hAnsi="SimSun" w:eastAsia="SimSun" w:cs="SimSun"/>
          <w:color w:val="000000"/>
          <w:sz w:val="24"/>
          <w:u w:val="single"/>
        </w:rPr>
        <w:t xml:space="preserve">  壹</w:t>
      </w:r>
      <w:r>
        <w:rPr>
          <w:rFonts w:ascii="SimSun" w:hAnsi="SimSun" w:eastAsia="SimSun" w:cs="SimSun"/>
          <w:color w:val="000000"/>
          <w:sz w:val="24"/>
        </w:rPr>
        <w:t xml:space="preserve">份，自签字盖章之日起生效，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十、合同终止：合同付款总额达到380万元或合同履约至</w:t>
      </w:r>
      <w:r>
        <w:rPr>
          <w:rFonts w:ascii="SimSun" w:hAnsi="SimSun" w:eastAsia="SimSun" w:cs="SimSun"/>
          <w:b/>
          <w:color w:val="000000"/>
          <w:sz w:val="24"/>
          <w:u w:val="single"/>
        </w:rPr>
        <w:t xml:space="preserve"> 2027年12月31日止，以先到者为准</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十、其他约定：无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十二、附件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1、供应商承诺书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2、供应商ABC三级评价机制（试行版）</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27"/>
        <w:gridCol w:w="4427"/>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甲方（采购人）：（盖章）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乙方（供应商）：（盖章）</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年    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年    月    日</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f1115"/>
          <w:sz w:val="44"/>
        </w:rPr>
        <w:t xml:space="preserve">供应商承诺书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致[采购方名称]：</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本单位作为贵方合作供应商，现就采购合作履约事宜郑重作出如下承诺：</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一、</w:t>
      </w:r>
      <w:r>
        <w:rPr>
          <w:rFonts w:ascii="KaiTi" w:hAnsi="KaiTi" w:eastAsia="KaiTi" w:cs="KaiTi"/>
          <w:color w:val="0f1115"/>
          <w:sz w:val="32"/>
          <w:highlight w:val="white"/>
        </w:rPr>
        <w:t xml:space="preserve">已认真阅读并充分理解贵方发布的《供应商ABC三级评价机制（试行版）》（以下简称“评价机制”），同意并认可以下规定：</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f1115"/>
          <w:sz w:val="32"/>
        </w:rPr>
        <w:t xml:space="preserve">（一）A级（违法或实质性违约行为）：</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f1115"/>
          <w:sz w:val="32"/>
        </w:rPr>
        <w:t xml:space="preserve">A1级（违法行为）：如提供虚假材料、围标串标、行贿、供应假冒伪劣产品等。处理：解除合同；扣除全部履约保证金；由财政部门、公安部门、市场监管部门等依法处理。</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f1115"/>
          <w:sz w:val="32"/>
        </w:rPr>
        <w:t xml:space="preserve">A2级（实质性违约）：如拒绝履约、擅自转包、质量严重不达标、售后质保不到位严重影响使用等。处理：解除合同；扣除全部履约保证金；2年内不再参与贵方同类内控采购项目等。</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f1115"/>
          <w:sz w:val="32"/>
        </w:rPr>
        <w:t xml:space="preserve">（二）B级（一般性违约）：如交货延迟、质量偏差、售后响应不及时等。处理：限期整改；扣除部分履约保证金；累计多次升级处理；</w:t>
      </w:r>
      <w:r>
        <w:rPr>
          <w:rFonts w:ascii="FangSong" w:hAnsi="FangSong" w:eastAsia="FangSong" w:cs="FangSong"/>
          <w:color w:val="0f1115"/>
          <w:sz w:val="32"/>
          <w:highlight w:val="white"/>
        </w:rPr>
        <w:t xml:space="preserve">贵方可不再主动邀请本单位参与询价、需求论证环节，且</w:t>
      </w:r>
      <w:r>
        <w:rPr>
          <w:rFonts w:ascii="FangSong" w:hAnsi="FangSong" w:eastAsia="FangSong" w:cs="FangSong"/>
          <w:color w:val="0f1115"/>
          <w:sz w:val="32"/>
        </w:rPr>
        <w:t xml:space="preserve">1年内不再参与贵方同类内控采购项目等。</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f1115"/>
          <w:sz w:val="32"/>
        </w:rPr>
        <w:t xml:space="preserve">（三）C级（轻微瑕疵）：如包装不规范、资料不全等。处理：警示提醒；累计多次升级处理；整改合格免于处罚等。</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f1115"/>
          <w:sz w:val="32"/>
        </w:rPr>
        <w:t xml:space="preserve">二、本承诺书作为采购合同的补充条款</w:t>
      </w:r>
      <w:r>
        <w:rPr>
          <w:rFonts w:ascii="KaiTi" w:hAnsi="KaiTi" w:eastAsia="KaiTi" w:cs="KaiTi"/>
          <w:color w:val="000000"/>
          <w:sz w:val="32"/>
        </w:rPr>
        <w:t xml:space="preserve">，</w:t>
      </w:r>
      <w:r>
        <w:rPr>
          <w:rFonts w:ascii="KaiTi" w:hAnsi="KaiTi" w:eastAsia="KaiTi" w:cs="KaiTi"/>
          <w:color w:val="0f1115"/>
          <w:sz w:val="32"/>
        </w:rPr>
        <w:t xml:space="preserve">与主合同具有同等法律效力。</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三、</w:t>
      </w:r>
      <w:r>
        <w:rPr>
          <w:rFonts w:ascii="KaiTi" w:hAnsi="KaiTi" w:eastAsia="KaiTi" w:cs="KaiTi"/>
          <w:color w:val="0f1115"/>
          <w:sz w:val="32"/>
        </w:rPr>
        <w:t xml:space="preserve">本单位承诺</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f1115"/>
          <w:sz w:val="32"/>
        </w:rPr>
        <w:t xml:space="preserve">在参与贵方采购项目及履行合同过程中，严格遵守上述规定。如发生相应违约行为，同意并认可贵方依据法律法规、本承诺书、合同约定、评价机制采取的处理措施，</w:t>
      </w:r>
      <w:r>
        <w:rPr>
          <w:rFonts w:ascii="FangSong" w:hAnsi="FangSong" w:eastAsia="FangSong" w:cs="FangSong"/>
          <w:color w:val="000000"/>
          <w:sz w:val="32"/>
        </w:rPr>
        <w:t xml:space="preserve">承担相应的法律和经济责任。</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备注：供应商分级分类标准及处理方式，见附件《供应商ABC三级评价机制（试行版）》。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承诺方（盖章）：</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法定代表人/授权代表人（签字）：</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日期：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附件：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供应商ABC三级评价机制（试行版）</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为进一步规范采购合作秩序，压实供应商履约责任，有效规避采购合作中的各类风险，根据</w:t>
      </w:r>
      <w:r>
        <w:rPr>
          <w:rFonts w:ascii="FangSong" w:hAnsi="FangSong" w:eastAsia="FangSong" w:cs="FangSong"/>
          <w:color w:val="0f1115"/>
          <w:sz w:val="32"/>
          <w:highlight w:val="white"/>
        </w:rPr>
        <w:t xml:space="preserve">《中华人民共和国民法典》</w:t>
      </w:r>
      <w:r>
        <w:rPr>
          <w:rFonts w:ascii="FangSong" w:hAnsi="FangSong" w:eastAsia="FangSong" w:cs="FangSong"/>
          <w:color w:val="000000"/>
          <w:sz w:val="32"/>
        </w:rPr>
        <w:t xml:space="preserve">等法律要求，特制定本文件。旨在</w:t>
      </w:r>
      <w:r>
        <w:rPr>
          <w:rFonts w:ascii="FangSong" w:hAnsi="FangSong" w:eastAsia="FangSong" w:cs="FangSong"/>
          <w:color w:val="0f1115"/>
          <w:sz w:val="32"/>
        </w:rPr>
        <w:t xml:space="preserve">通过对供应商进行分级分类评价，合理运用履约保证金、解除合同、经济处罚等手段，并依法衔接行政处罚，保障采购工作合法合规、高质高效推进。</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f1115"/>
          <w:sz w:val="32"/>
        </w:rPr>
        <w:t xml:space="preserve">一、原则导向</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f1115"/>
          <w:sz w:val="32"/>
        </w:rPr>
        <w:t xml:space="preserve">1.分级评价原则。</w:t>
      </w:r>
      <w:r>
        <w:rPr>
          <w:rFonts w:ascii="FangSong" w:hAnsi="FangSong" w:eastAsia="FangSong" w:cs="FangSong"/>
          <w:color w:val="0f1115"/>
          <w:sz w:val="32"/>
        </w:rPr>
        <w:t xml:space="preserve">根据违约行为的严重程度，实行三级分类评价。</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f1115"/>
          <w:sz w:val="32"/>
        </w:rPr>
        <w:t xml:space="preserve">2.公平平等原则。</w:t>
      </w:r>
      <w:r>
        <w:rPr>
          <w:rFonts w:ascii="FangSong" w:hAnsi="FangSong" w:eastAsia="FangSong" w:cs="FangSong"/>
          <w:color w:val="0f1115"/>
          <w:sz w:val="32"/>
          <w:highlight w:val="white"/>
        </w:rPr>
        <w:t xml:space="preserve">双方权利义务对等，处理措施与违约行为相适应。</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f1115"/>
          <w:sz w:val="32"/>
        </w:rPr>
        <w:t xml:space="preserve">3.程序公正原则。</w:t>
      </w:r>
      <w:r>
        <w:rPr>
          <w:rFonts w:ascii="FangSong" w:hAnsi="FangSong" w:eastAsia="FangSong" w:cs="FangSong"/>
          <w:color w:val="0f1115"/>
          <w:sz w:val="32"/>
        </w:rPr>
        <w:t xml:space="preserve">违约认定需经调查核实，保障供应商知情权和申辩权。</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f1115"/>
          <w:sz w:val="32"/>
        </w:rPr>
        <w:t xml:space="preserve">二、适用范围</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f1115"/>
          <w:sz w:val="32"/>
          <w:highlight w:val="white"/>
        </w:rPr>
        <w:t xml:space="preserve">1.本文件适用于本单位组织的政府采购、内控采购项目。</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f1115"/>
          <w:sz w:val="32"/>
          <w:highlight w:val="white"/>
        </w:rPr>
        <w:t xml:space="preserve">2.对于依法应当通过法定政府采购方式实施的项目，仍须严格按照政府采购法律法规执行，本文件可作为合同履约管理的重要参考。</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f1115"/>
          <w:sz w:val="32"/>
        </w:rPr>
        <w:t xml:space="preserve">三、分类明细与处理方式</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（一）A级（违法或者实质性违约行为）</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1.A1级（存在违法行为）</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（1）范围（满足其中一条即属于）</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主要指供应商存在以下违法行为：</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32"/>
        </w:rPr>
        <w:t xml:space="preserve">①提供虚假材料谋取中标、成交的；</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32"/>
        </w:rPr>
        <w:t xml:space="preserve">②采取不正当手段诋毁、排挤其他供应商的；</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32"/>
        </w:rPr>
        <w:t xml:space="preserve">③与采购人、其他供应商或者采购代理机构恶意串通的；</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32"/>
        </w:rPr>
        <w:t xml:space="preserve">④向采购人、采购代理机构行贿或者提供其他不正当利益的；</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32"/>
        </w:rPr>
        <w:t xml:space="preserve">⑤在招标采购过程中与采购人进行协商谈判的；</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32"/>
        </w:rPr>
        <w:t xml:space="preserve">⑥拒绝有关部门监督检查或者提供虚假情况的；</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⑦供应假冒伪劣产品；</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f1115"/>
          <w:sz w:val="32"/>
        </w:rPr>
        <w:t xml:space="preserve">⑧其他违反</w:t>
      </w:r>
      <w:r>
        <w:rPr>
          <w:rFonts w:ascii="FangSong" w:hAnsi="FangSong" w:eastAsia="FangSong" w:cs="FangSong"/>
          <w:color w:val="0f1115"/>
          <w:sz w:val="32"/>
          <w:highlight w:val="white"/>
        </w:rPr>
        <w:t xml:space="preserve">《中华人民共和国民法典》、</w:t>
      </w:r>
      <w:r>
        <w:rPr>
          <w:rFonts w:ascii="FangSong" w:hAnsi="FangSong" w:eastAsia="FangSong" w:cs="FangSong"/>
          <w:color w:val="0f1115"/>
          <w:sz w:val="32"/>
        </w:rPr>
        <w:t xml:space="preserve">《中华人民共和国政府采购法》、《中华人民共和国产品质量法》等法律的行为。</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f1115"/>
          <w:sz w:val="32"/>
        </w:rPr>
        <w:t xml:space="preserve">（2）</w:t>
      </w:r>
      <w:r>
        <w:rPr>
          <w:rFonts w:ascii="FangSong" w:hAnsi="FangSong" w:eastAsia="FangSong" w:cs="FangSong"/>
          <w:color w:val="000000"/>
          <w:sz w:val="32"/>
        </w:rPr>
        <w:t xml:space="preserve">处理方式</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①根据《</w:t>
      </w:r>
      <w:r>
        <w:rPr>
          <w:rFonts w:ascii="FangSong" w:hAnsi="FangSong" w:eastAsia="FangSong" w:cs="FangSong"/>
          <w:color w:val="333333"/>
          <w:sz w:val="32"/>
          <w:highlight w:val="white"/>
        </w:rPr>
        <w:t xml:space="preserve">中华人民共和国政府采购法</w:t>
      </w:r>
      <w:r>
        <w:rPr>
          <w:rFonts w:ascii="FangSong" w:hAnsi="FangSong" w:eastAsia="FangSong" w:cs="FangSong"/>
          <w:color w:val="000000"/>
          <w:sz w:val="32"/>
        </w:rPr>
        <w:t xml:space="preserve">》第七十七条规定，供应商企业面临的处罚包括：</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32"/>
        </w:rPr>
        <w:t xml:space="preserve">Ⅰ供应商有前款1-6项情形之一的，处以罚款、列入不良行为名单、没收违法所得、吊销营业执照等处罚；构成犯罪的，依法追究刑事责任。</w:t>
      </w:r>
      <w:r/>
    </w:p>
    <w:p>
      <w:pPr>
        <w:ind w:left="0" w:right="0" w:firstLine="640"/>
        <w:jc w:val="both"/>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32"/>
        </w:rPr>
        <w:t xml:space="preserve">Ⅱ供应商有前款第1-5项情形之一的，中标、成交无效。</w:t>
      </w:r>
      <w:r/>
    </w:p>
    <w:p>
      <w:pPr>
        <w:ind w:left="0" w:right="0" w:firstLine="640"/>
        <w:jc w:val="both"/>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333333"/>
          <w:sz w:val="32"/>
        </w:rPr>
        <w:t xml:space="preserve">②我单位处理方式</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f1115"/>
          <w:sz w:val="32"/>
          <w:highlight w:val="white"/>
        </w:rPr>
        <w:t xml:space="preserve">本单位尊重并执行财政部门以上的处罚决定，不影响本单位依据合同约定采取以下其中一项或多项处理方式。</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f1115"/>
          <w:sz w:val="32"/>
        </w:rPr>
        <w:t xml:space="preserve">Ⅰ合同处理：立即无条件解除合同，供应商承担全部赔偿责任并退还全部款项；未能退还的部分，提请财政部门按照“违法所得”处理，依法没收。</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f1115"/>
          <w:sz w:val="32"/>
        </w:rPr>
        <w:t xml:space="preserve">Ⅱ经济处理：扣除全部履约保证金。</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f1115"/>
          <w:sz w:val="32"/>
        </w:rPr>
        <w:t xml:space="preserve">Ⅲ依法报告：相关违法线索移交财政部门、公安部门、市场监管部门等主管单位，由其进行违法认定。</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2.A2级（实质性违约行为）</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（1）范围（满足其中一条即属于）</w:t>
      </w:r>
      <w:r/>
    </w:p>
    <w:p>
      <w:pPr>
        <w:ind w:left="0" w:right="0" w:firstLine="64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f1115"/>
          <w:sz w:val="32"/>
        </w:rPr>
        <w:t xml:space="preserve">①无正当理由拒绝履行合同；</w:t>
      </w:r>
      <w:r/>
    </w:p>
    <w:p>
      <w:pPr>
        <w:ind w:left="0" w:right="0" w:firstLine="64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f1115"/>
          <w:sz w:val="32"/>
        </w:rPr>
        <w:t xml:space="preserve">②未经采购人书面同意擅自转包、分包；</w:t>
      </w:r>
      <w:r/>
    </w:p>
    <w:p>
      <w:pPr>
        <w:ind w:left="0" w:right="0" w:firstLine="64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f1115"/>
          <w:sz w:val="32"/>
        </w:rPr>
        <w:t xml:space="preserve">③产品质量、技术指标未达标，书面通知后仍无法整改到位；</w:t>
      </w:r>
      <w:r/>
    </w:p>
    <w:p>
      <w:pPr>
        <w:ind w:left="0" w:right="0" w:firstLine="64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f1115"/>
          <w:sz w:val="32"/>
        </w:rPr>
        <w:t xml:space="preserve">④经书面催告后在合理期限内仍无法按约交付合格产品或完成服务；</w:t>
      </w:r>
      <w:r/>
    </w:p>
    <w:p>
      <w:pPr>
        <w:ind w:left="0" w:right="0" w:firstLine="64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⑤售后质保不到位，严重影响使用；</w:t>
      </w:r>
      <w:r/>
    </w:p>
    <w:p>
      <w:pPr>
        <w:ind w:left="0" w:right="0" w:firstLine="64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f1115"/>
          <w:sz w:val="32"/>
        </w:rPr>
        <w:t xml:space="preserve">⑥其他导致合同目的无法实现的实质性违约行为。</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（2）处理方式（我单位可结合实际情况</w:t>
      </w:r>
      <w:r>
        <w:rPr>
          <w:rFonts w:ascii="FangSong" w:hAnsi="FangSong" w:eastAsia="FangSong" w:cs="FangSong"/>
          <w:color w:val="0f1115"/>
          <w:sz w:val="32"/>
        </w:rPr>
        <w:t xml:space="preserve">选择适用其中一项或多项处理方式</w:t>
      </w:r>
      <w:r>
        <w:rPr>
          <w:rFonts w:ascii="FangSong" w:hAnsi="FangSong" w:eastAsia="FangSong" w:cs="FangSong"/>
          <w:color w:val="000000"/>
          <w:sz w:val="32"/>
        </w:rPr>
        <w:t xml:space="preserve">）</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f1115"/>
          <w:sz w:val="32"/>
        </w:rPr>
        <w:t xml:space="preserve">①合同处理：立即无条件解除合同，供应商承担全部赔偿责任并退还全部款项。</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f1115"/>
          <w:sz w:val="32"/>
        </w:rPr>
        <w:t xml:space="preserve">②经济处理：扣除全部履约保证金。</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f1115"/>
          <w:sz w:val="32"/>
        </w:rPr>
        <w:t xml:space="preserve">③合作限制：2年内不再参与本单位同类</w:t>
      </w:r>
      <w:r>
        <w:rPr>
          <w:rFonts w:ascii="FangSong" w:hAnsi="FangSong" w:eastAsia="FangSong" w:cs="FangSong"/>
          <w:b/>
          <w:color w:val="0f1115"/>
          <w:sz w:val="32"/>
        </w:rPr>
        <w:t xml:space="preserve">内控采购项目</w:t>
      </w:r>
      <w:r>
        <w:rPr>
          <w:rFonts w:ascii="FangSong" w:hAnsi="FangSong" w:eastAsia="FangSong" w:cs="FangSong"/>
          <w:color w:val="0f1115"/>
          <w:sz w:val="32"/>
        </w:rPr>
        <w:t xml:space="preserve">。</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（二）B级（一般性违约行为）</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1.范围（满足其中一条即属于）</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f1115"/>
          <w:sz w:val="32"/>
        </w:rPr>
        <w:t xml:space="preserve">（1）产品质量、规格、技术参数与合同约定存在偏差，但不影响基本使用功能；</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f1115"/>
          <w:sz w:val="32"/>
        </w:rPr>
        <w:t xml:space="preserve">（2）交货或完成服务延迟，且逾期未超过合同总额的20%；</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f1115"/>
          <w:sz w:val="32"/>
        </w:rPr>
        <w:t xml:space="preserve">（3）售后服务响应不及时，但经催告后及时补救；</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f1115"/>
          <w:sz w:val="32"/>
        </w:rPr>
        <w:t xml:space="preserve">（4）其他非根本性的一般违约行为。</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2.处理方式（我单位可结合实际情况</w:t>
      </w:r>
      <w:r>
        <w:rPr>
          <w:rFonts w:ascii="FangSong" w:hAnsi="FangSong" w:eastAsia="FangSong" w:cs="FangSong"/>
          <w:color w:val="0f1115"/>
          <w:sz w:val="32"/>
        </w:rPr>
        <w:t xml:space="preserve">选择适用其中一项或多项处理方式</w:t>
      </w:r>
      <w:r>
        <w:rPr>
          <w:rFonts w:ascii="FangSong" w:hAnsi="FangSong" w:eastAsia="FangSong" w:cs="FangSong"/>
          <w:color w:val="000000"/>
          <w:sz w:val="32"/>
        </w:rPr>
        <w:t xml:space="preserve">）</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f1115"/>
          <w:sz w:val="32"/>
        </w:rPr>
        <w:t xml:space="preserve">（1）整改要求：限期整改；</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f1115"/>
          <w:sz w:val="32"/>
        </w:rPr>
        <w:t xml:space="preserve">（2）经济处理：根据情况扣除履约保证金的10%-20%；</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f1115"/>
          <w:sz w:val="32"/>
        </w:rPr>
        <w:t xml:space="preserve">（3）升级条款：同类问题累计3次，升级A级，按对应条款处理；</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f1115"/>
          <w:sz w:val="32"/>
        </w:rPr>
        <w:t xml:space="preserve">（4）合作限制：2年内</w:t>
      </w:r>
      <w:r>
        <w:rPr>
          <w:rFonts w:ascii="FangSong" w:hAnsi="FangSong" w:eastAsia="FangSong" w:cs="FangSong"/>
          <w:color w:val="000000"/>
          <w:sz w:val="32"/>
        </w:rPr>
        <w:t xml:space="preserve">不再主动邀约B级供应商参与本单位询价、需求论证等环节；</w:t>
      </w:r>
      <w:r>
        <w:rPr>
          <w:rFonts w:ascii="FangSong" w:hAnsi="FangSong" w:eastAsia="FangSong" w:cs="FangSong"/>
          <w:color w:val="0f1115"/>
          <w:sz w:val="32"/>
        </w:rPr>
        <w:t xml:space="preserve">1年内不再参与本单位同类</w:t>
      </w:r>
      <w:r>
        <w:rPr>
          <w:rFonts w:ascii="FangSong" w:hAnsi="FangSong" w:eastAsia="FangSong" w:cs="FangSong"/>
          <w:b/>
          <w:color w:val="0f1115"/>
          <w:sz w:val="32"/>
        </w:rPr>
        <w:t xml:space="preserve">内控采购项目</w:t>
      </w:r>
      <w:r>
        <w:rPr>
          <w:rFonts w:ascii="FangSong" w:hAnsi="FangSong" w:eastAsia="FangSong" w:cs="FangSong"/>
          <w:color w:val="0f1115"/>
          <w:sz w:val="32"/>
        </w:rPr>
        <w:t xml:space="preserve">。</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f1115"/>
          <w:sz w:val="32"/>
        </w:rPr>
        <w:t xml:space="preserve">（5）中小微企业政策：对于首次出现B类行为的中小微企业，本单位可视情节给予整改宽限期，宽限期内主动完成整改的，可减免经济处罚。</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（三）C级（轻微瑕疵违约行为）</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1.范围（满足其中一条即属于）</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f1115"/>
          <w:sz w:val="32"/>
          <w:highlight w:val="white"/>
        </w:rPr>
        <w:t xml:space="preserve">（1）产品包装不规范、配套资料不全；</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f1115"/>
          <w:sz w:val="32"/>
          <w:highlight w:val="white"/>
        </w:rPr>
        <w:t xml:space="preserve">（2）售后响应时效不足；</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f1115"/>
          <w:sz w:val="32"/>
          <w:highlight w:val="white"/>
        </w:rPr>
        <w:t xml:space="preserve">（3）其他轻微瑕疵问题，但整改及时的。</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2.处理方式（我单位可结合实际情况</w:t>
      </w:r>
      <w:r>
        <w:rPr>
          <w:rFonts w:ascii="FangSong" w:hAnsi="FangSong" w:eastAsia="FangSong" w:cs="FangSong"/>
          <w:color w:val="0f1115"/>
          <w:sz w:val="32"/>
        </w:rPr>
        <w:t xml:space="preserve">选择适用其中一项或多项处理方式</w:t>
      </w:r>
      <w:r>
        <w:rPr>
          <w:rFonts w:ascii="FangSong" w:hAnsi="FangSong" w:eastAsia="FangSong" w:cs="FangSong"/>
          <w:color w:val="000000"/>
          <w:sz w:val="32"/>
        </w:rPr>
        <w:t xml:space="preserve">）</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（1）警示要求：以警示提醒、限期整改为主；</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（2）经济处理：整改合格后不作处罚；</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（3）升级条款：同类问题累计3次则升级为B级，按对应条款处理；</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（4）中小微企业政策：</w:t>
      </w:r>
      <w:r>
        <w:rPr>
          <w:rFonts w:ascii="FangSong" w:hAnsi="FangSong" w:eastAsia="FangSong" w:cs="FangSong"/>
          <w:color w:val="0f1115"/>
          <w:sz w:val="32"/>
        </w:rPr>
        <w:t xml:space="preserve">对于首次出现C类行为的中小微企业，主要以警示要求为主，可减免经济处罚。</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四、认定过程</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1.责任部门</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f1115"/>
          <w:sz w:val="32"/>
          <w:highlight w:val="white"/>
        </w:rPr>
        <w:t xml:space="preserve">由本单位采购管理部门牵头，会同需求部门、科学技术委员会、资产管理部门等共同组成违约认定小组，对供应商违约行为进行调查核实。涉嫌违法行为的，将相关线索、证据移交至财政部门、公安部门、市场监管部门等，由其对违法行为进行认定。</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f1115"/>
          <w:sz w:val="32"/>
          <w:highlight w:val="white"/>
        </w:rPr>
        <w:t xml:space="preserve">2.证据要求</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f1115"/>
          <w:sz w:val="32"/>
          <w:highlight w:val="white"/>
        </w:rPr>
        <w:t xml:space="preserve">应当以书面证据为主要依据，包括但不限于：验收报告、质量检测报告、合同履行记录、书面催告函及回执、往来邮件或函件、现场检查记录等。证据材料应当真实、完整，并归档保存。</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五、异议申诉</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f1115"/>
          <w:sz w:val="32"/>
        </w:rPr>
        <w:t xml:space="preserve">供应商对行为认定或处理决定有异议的，可在收到书面通知后7个工作日内向本单位采购管理部门提出书面申诉。本单位在收到申诉后20个工作日内作出复核决定并书面告知。复核期间不停止处理决定的执行，但经复核认定处理确有错误的，应及时纠正并恢复供应商资格。</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f1115"/>
          <w:sz w:val="32"/>
        </w:rPr>
        <w:t xml:space="preserve">六、声明</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f1115"/>
          <w:sz w:val="32"/>
        </w:rPr>
        <w:t xml:space="preserve">本文件中“不再参与本单位同类</w:t>
      </w:r>
      <w:r>
        <w:rPr>
          <w:rFonts w:ascii="FangSong" w:hAnsi="FangSong" w:eastAsia="FangSong" w:cs="FangSong"/>
          <w:b/>
          <w:color w:val="0f1115"/>
          <w:sz w:val="32"/>
        </w:rPr>
        <w:t xml:space="preserve">内控采购项目</w:t>
      </w:r>
      <w:r>
        <w:rPr>
          <w:rFonts w:ascii="FangSong" w:hAnsi="FangSong" w:eastAsia="FangSong" w:cs="FangSong"/>
          <w:color w:val="0f1115"/>
          <w:sz w:val="32"/>
        </w:rPr>
        <w:t xml:space="preserve">”、“</w:t>
      </w:r>
      <w:r>
        <w:rPr>
          <w:rFonts w:ascii="FangSong" w:hAnsi="FangSong" w:eastAsia="FangSong" w:cs="FangSong"/>
          <w:color w:val="000000"/>
          <w:sz w:val="32"/>
        </w:rPr>
        <w:t xml:space="preserve">不再主动邀约B级供应商参与本单位询价、需求论证等环节</w:t>
      </w:r>
      <w:r>
        <w:rPr>
          <w:rFonts w:ascii="FangSong" w:hAnsi="FangSong" w:eastAsia="FangSong" w:cs="FangSong"/>
          <w:color w:val="0f1115"/>
          <w:sz w:val="32"/>
        </w:rPr>
        <w:t xml:space="preserve">”等表述，系基于合同约定对特定违约行为的后续合作管理措施，不构成政府采购工作要求的“不良行为记录名单”或“黑名单”。本单位不自行建立黑名单库，并与国家信用体系保持衔接。</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f1115"/>
          <w:sz w:val="32"/>
        </w:rPr>
        <w:t xml:space="preserve">七、其他</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f1115"/>
          <w:sz w:val="32"/>
        </w:rPr>
        <w:t xml:space="preserve">1.本文件自发布之日起试行，由本单位政府采购管理部门负责解释。</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f1115"/>
          <w:sz w:val="32"/>
        </w:rPr>
        <w:t xml:space="preserve">2.如遇国家法律法规或政策调整，本文件相应修订。</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f1115"/>
          <w:sz w:val="32"/>
        </w:rPr>
        <w:t xml:space="preserve">3.履约保证金在符合国家法律法规的前提下，可要求供应商采用银行或金融机构出具的见索即付保函等非现金形式提交，保函须明确载明“见索即付”字样，且担保期限应覆盖合同履约期限。</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f1115"/>
          <w:sz w:val="32"/>
        </w:rPr>
        <w:t xml:space="preserve">4.本单位在与供应商签订采购合同时，应在合同条款中对严格履约义务、违约后果及本文件规定的分级处理措施进行显著提示，确保供应商充分知悉并确认。</w:t>
      </w:r>
      <w:r/>
    </w:p>
    <w:p>
      <w:pPr>
        <w:pStyle w:val="654"/>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br w:type="page" w:clear="all"/>
      </w:r>
      <w:r/>
    </w:p>
    <w:p>
      <w:pPr>
        <w:pStyle w:val="654"/>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w:t>
      </w:r>
      <w:r>
        <w:rPr>
          <w:rFonts w:ascii="Arial" w:hAnsi="Arial" w:eastAsia="Arial" w:cs="Arial"/>
          <w:b/>
          <w:color w:val="000000"/>
          <w:sz w:val="32"/>
        </w:rPr>
        <w:t xml:space="preserve"> </w:t>
      </w:r>
      <w:r>
        <w:rPr>
          <w:rFonts w:ascii="SimSun" w:hAnsi="SimSun" w:eastAsia="SimSun" w:cs="SimSun"/>
          <w:b/>
          <w:color w:val="000000"/>
          <w:sz w:val="32"/>
        </w:rPr>
        <w:t xml:space="preserve">投标文件格式及附件</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SimHei" w:hAnsi="SimHei" w:eastAsia="SimHei" w:cs="SimHei"/>
          <w:color w:val="000000"/>
          <w:sz w:val="28"/>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年</w:t>
      </w:r>
      <w:r>
        <w:rPr>
          <w:rFonts w:ascii="Arial" w:hAnsi="Arial" w:eastAsia="Arial" w:cs="Arial"/>
          <w:color w:val="000000"/>
          <w:sz w:val="28"/>
        </w:rPr>
        <w:t xml:space="preserve"> </w:t>
      </w:r>
      <w:r>
        <w:rPr>
          <w:rFonts w:ascii="SimHei" w:hAnsi="SimHei" w:eastAsia="SimHei" w:cs="SimHei"/>
          <w:color w:val="000000"/>
          <w:sz w:val="28"/>
        </w:rPr>
        <w:t xml:space="preserve">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（注：供应商根据本章附件顺序编制投标文件并制作目录（须生成页码））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rPr>
          <w:rFonts w:ascii="SimSun" w:hAnsi="SimSun" w:eastAsia="SimSun" w:cs="SimSun"/>
          <w:color w:val="000000"/>
          <w:sz w:val="21"/>
        </w:rPr>
        <w:t xml:space="preserve">致：江苏省设备成套股份有限公司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Arial" w:hAnsi="Arial" w:eastAsia="Arial" w:cs="Arial"/>
          <w:color w:val="000000"/>
          <w:sz w:val="21"/>
          <w:u w:val="single"/>
        </w:rPr>
        <w:t xml:space="preserve">           </w:t>
      </w:r>
      <w:r>
        <w:rPr>
          <w:rFonts w:ascii="SimSun" w:hAnsi="SimSun" w:eastAsia="SimSun" w:cs="SimSun"/>
          <w:color w:val="000000"/>
          <w:sz w:val="21"/>
          <w:u w:val="single"/>
        </w:rPr>
        <w:t xml:space="preserve">（</w:t>
      </w:r>
      <w:r>
        <w:rPr>
          <w:rFonts w:ascii="SimSun" w:hAnsi="SimSun" w:eastAsia="SimSun" w:cs="SimSun"/>
          <w:color w:val="000000"/>
          <w:sz w:val="21"/>
        </w:rPr>
        <w:t xml:space="preserve">项目名称）</w:t>
      </w:r>
      <w:r>
        <w:rPr>
          <w:rFonts w:ascii="Arial" w:hAnsi="Arial" w:eastAsia="Arial" w:cs="Arial"/>
          <w:color w:val="000000"/>
          <w:sz w:val="21"/>
        </w:rPr>
        <w:t xml:space="preserve"> </w:t>
      </w:r>
      <w:r>
        <w:rPr>
          <w:rFonts w:ascii="Arial" w:hAnsi="Arial" w:eastAsia="Arial" w:cs="Arial"/>
          <w:color w:val="000000"/>
          <w:sz w:val="21"/>
          <w:u w:val="single"/>
        </w:rPr>
        <w:t xml:space="preserve">       </w:t>
      </w:r>
      <w:r>
        <w:rPr>
          <w:rFonts w:ascii="SimSun" w:hAnsi="SimSun" w:eastAsia="SimSun" w:cs="SimSun"/>
          <w:color w:val="000000"/>
          <w:sz w:val="21"/>
        </w:rPr>
        <w:t xml:space="preserve">（项目编号）投标邀请，正式授权下述签字人</w:t>
      </w:r>
      <w:r>
        <w:rPr>
          <w:rFonts w:ascii="Arial" w:hAnsi="Arial" w:eastAsia="Arial" w:cs="Arial"/>
          <w:color w:val="000000"/>
          <w:sz w:val="21"/>
          <w:u w:val="single"/>
        </w:rPr>
        <w:t xml:space="preserve">           </w:t>
      </w:r>
      <w:r>
        <w:rPr>
          <w:rFonts w:ascii="Arial" w:hAnsi="Arial" w:eastAsia="Arial" w:cs="Arial"/>
          <w:color w:val="000000"/>
          <w:sz w:val="21"/>
        </w:rPr>
        <w:t xml:space="preserve">(</w:t>
      </w:r>
      <w:r>
        <w:rPr>
          <w:rFonts w:ascii="SimSun" w:hAnsi="SimSun" w:eastAsia="SimSun" w:cs="SimSun"/>
          <w:color w:val="000000"/>
          <w:sz w:val="21"/>
        </w:rPr>
        <w:t xml:space="preserve">姓名和职务</w:t>
      </w:r>
      <w:r>
        <w:rPr>
          <w:rFonts w:ascii="Arial" w:hAnsi="Arial" w:eastAsia="Arial" w:cs="Arial"/>
          <w:color w:val="000000"/>
          <w:sz w:val="21"/>
        </w:rPr>
        <w:t xml:space="preserve">)</w:t>
      </w:r>
      <w:r>
        <w:rPr>
          <w:rFonts w:ascii="SimSun" w:hAnsi="SimSun" w:eastAsia="SimSun" w:cs="SimSun"/>
          <w:color w:val="000000"/>
          <w:sz w:val="21"/>
        </w:rPr>
        <w:t xml:space="preserve">代表投标人</w:t>
      </w:r>
      <w:r>
        <w:rPr>
          <w:rFonts w:ascii="Arial" w:hAnsi="Arial" w:eastAsia="Arial" w:cs="Arial"/>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、我们的资格条件完全符合政府采购法和本次招标要求，我们同意并向贵方提供了与投标有关的所有证据和资料。</w:t>
      </w:r>
      <w:r/>
    </w:p>
    <w:p>
      <w:pPr>
        <w:ind w:left="1470" w:right="0" w:hanging="105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、按招标要求，我们的投标总报价详见开标一览表。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、本项目交付时间为：</w:t>
      </w:r>
      <w:r>
        <w:rPr>
          <w:rFonts w:ascii="Arial" w:hAnsi="Arial" w:eastAsia="Arial" w:cs="Arial"/>
          <w:color w:val="000000"/>
          <w:sz w:val="21"/>
          <w:u w:val="single"/>
        </w:rPr>
        <w:t xml:space="preserve">  </w:t>
      </w:r>
      <w:r>
        <w:rPr>
          <w:rFonts w:ascii="SimSun" w:hAnsi="SimSun" w:eastAsia="SimSun" w:cs="SimSun"/>
          <w:color w:val="000000"/>
          <w:sz w:val="21"/>
          <w:u w:val="single"/>
        </w:rPr>
        <w:t xml:space="preserve">满足招标文件要求</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w:t>
      </w:r>
      <w:r>
        <w:rPr>
          <w:rFonts w:ascii="SimSun" w:hAnsi="SimSun" w:eastAsia="SimSun" w:cs="SimSun"/>
          <w:color w:val="000000"/>
          <w:sz w:val="21"/>
        </w:rPr>
        <w:t xml:space="preserve">、我们已详细阅读全部招标文件及其有效补充文件，我们放弃对招标文件任何误解的权利，提交投标文件后，不对招标文件本身提出质疑。</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w:t>
      </w:r>
      <w:r>
        <w:rPr>
          <w:rFonts w:ascii="SimSun" w:hAnsi="SimSun" w:eastAsia="SimSun" w:cs="SimSun"/>
          <w:color w:val="000000"/>
          <w:sz w:val="21"/>
        </w:rPr>
        <w:t xml:space="preserve">、我们同意从规定的开标日期起遵循本投标文件，并在规定的投标有效期期满之前均具有约束力。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w:t>
      </w:r>
      <w:r>
        <w:rPr>
          <w:rFonts w:ascii="SimSun" w:hAnsi="SimSun" w:eastAsia="SimSun" w:cs="SimSun"/>
          <w:color w:val="000000"/>
          <w:sz w:val="21"/>
        </w:rPr>
        <w:t xml:space="preserve">、一旦我方中标，我方将根据招标文件的规定及我方投标承诺严格履行合同。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w:t>
      </w:r>
      <w:r>
        <w:rPr>
          <w:rFonts w:ascii="SimSun" w:hAnsi="SimSun" w:eastAsia="SimSun" w:cs="SimSun"/>
          <w:color w:val="000000"/>
          <w:sz w:val="21"/>
        </w:rPr>
        <w:t xml:space="preserve">、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w:t>
      </w:r>
      <w:r>
        <w:rPr>
          <w:rFonts w:ascii="SimSun" w:hAnsi="SimSun" w:eastAsia="SimSun" w:cs="SimSun"/>
          <w:color w:val="000000"/>
          <w:sz w:val="21"/>
        </w:rPr>
        <w:t xml:space="preserve">、与本投标有关的正式联系方式为：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w:t>
      </w:r>
      <w:r>
        <w:rPr>
          <w:rFonts w:ascii="Arial" w:hAnsi="Arial" w:eastAsia="Arial" w:cs="Arial"/>
          <w:color w:val="000000"/>
          <w:sz w:val="21"/>
        </w:rPr>
        <w:t xml:space="preserve">   </w:t>
      </w:r>
      <w:r>
        <w:rPr>
          <w:rFonts w:ascii="SimSun" w:hAnsi="SimSun" w:eastAsia="SimSun" w:cs="SimSun"/>
          <w:color w:val="000000"/>
          <w:sz w:val="21"/>
        </w:rPr>
        <w:t xml:space="preserve">址：</w:t>
      </w:r>
      <w:r>
        <w:rPr>
          <w:rFonts w:ascii="Arial" w:hAnsi="Arial" w:eastAsia="Arial" w:cs="Arial"/>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w:t>
      </w:r>
      <w:r>
        <w:rPr>
          <w:rFonts w:ascii="Arial" w:hAnsi="Arial" w:eastAsia="Arial" w:cs="Arial"/>
          <w:color w:val="000000"/>
          <w:sz w:val="21"/>
        </w:rPr>
        <w:t xml:space="preserve">   </w:t>
      </w:r>
      <w:r>
        <w:rPr>
          <w:rFonts w:ascii="SimSun" w:hAnsi="SimSun" w:eastAsia="SimSun" w:cs="SimSun"/>
          <w:color w:val="000000"/>
          <w:sz w:val="21"/>
        </w:rPr>
        <w:t xml:space="preserve">话：</w:t>
      </w:r>
      <w:r>
        <w:rPr>
          <w:rFonts w:ascii="Arial" w:hAnsi="Arial" w:eastAsia="Arial" w:cs="Arial"/>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w:t>
      </w:r>
      <w:r>
        <w:rPr>
          <w:rFonts w:ascii="Arial" w:hAnsi="Arial" w:eastAsia="Arial" w:cs="Arial"/>
          <w:color w:val="000000"/>
          <w:sz w:val="21"/>
        </w:rPr>
        <w:t xml:space="preserve">   </w:t>
      </w:r>
      <w:r>
        <w:rPr>
          <w:rFonts w:ascii="SimSun" w:hAnsi="SimSun" w:eastAsia="SimSun" w:cs="SimSun"/>
          <w:color w:val="000000"/>
          <w:sz w:val="21"/>
        </w:rPr>
        <w:t xml:space="preserve">真：</w:t>
      </w:r>
      <w:r>
        <w:rPr>
          <w:rFonts w:ascii="Arial" w:hAnsi="Arial" w:eastAsia="Arial" w:cs="Arial"/>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Arial" w:hAnsi="Arial" w:eastAsia="Arial" w:cs="Arial"/>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w:t>
      </w:r>
      <w:r>
        <w:rPr>
          <w:rFonts w:ascii="Arial" w:hAnsi="Arial" w:eastAsia="Arial" w:cs="Arial"/>
          <w:color w:val="000000"/>
          <w:sz w:val="21"/>
        </w:rPr>
        <w:t xml:space="preserve">    </w:t>
      </w:r>
      <w:r>
        <w:rPr>
          <w:rFonts w:ascii="SimSun" w:hAnsi="SimSun" w:eastAsia="SimSun" w:cs="SimSun"/>
          <w:color w:val="000000"/>
          <w:sz w:val="21"/>
        </w:rPr>
        <w:t xml:space="preserve">期：</w:t>
      </w:r>
      <w:r>
        <w:rPr>
          <w:rFonts w:ascii="Arial" w:hAnsi="Arial" w:eastAsia="Arial" w:cs="Arial"/>
          <w:color w:val="000000"/>
          <w:sz w:val="21"/>
          <w:u w:val="single"/>
        </w:rPr>
        <w:t xml:space="preserve">     </w:t>
      </w:r>
      <w:r>
        <w:rPr>
          <w:rFonts w:ascii="SimSun" w:hAnsi="SimSun" w:eastAsia="SimSun" w:cs="SimSun"/>
          <w:color w:val="000000"/>
          <w:sz w:val="21"/>
        </w:rPr>
        <w:t xml:space="preserve">年</w:t>
      </w:r>
      <w:r>
        <w:rPr>
          <w:rFonts w:ascii="Arial" w:hAnsi="Arial" w:eastAsia="Arial" w:cs="Arial"/>
          <w:color w:val="000000"/>
          <w:sz w:val="21"/>
          <w:u w:val="single"/>
        </w:rPr>
        <w:t xml:space="preserve">    </w:t>
      </w:r>
      <w:r>
        <w:rPr>
          <w:rFonts w:ascii="SimSun" w:hAnsi="SimSun" w:eastAsia="SimSun" w:cs="SimSun"/>
          <w:color w:val="000000"/>
          <w:sz w:val="21"/>
        </w:rPr>
        <w:t xml:space="preserve">月</w:t>
      </w:r>
      <w:r>
        <w:rPr>
          <w:rFonts w:ascii="Arial" w:hAnsi="Arial" w:eastAsia="Arial" w:cs="Arial"/>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Verdana" w:hAnsi="Verdana" w:eastAsia="Verdana" w:cs="Verdana"/>
          <w:color w:val="000000"/>
          <w:sz w:val="24"/>
        </w:rPr>
        <w:t xml:space="preserve">______</w:t>
      </w:r>
      <w:r>
        <w:rPr>
          <w:rFonts w:ascii="SimSun" w:hAnsi="SimSun" w:eastAsia="SimSun" w:cs="SimSun"/>
          <w:color w:val="000000"/>
          <w:sz w:val="24"/>
        </w:rPr>
        <w:t xml:space="preserve">年</w:t>
      </w:r>
      <w:r>
        <w:rPr>
          <w:rFonts w:ascii="Verdana" w:hAnsi="Verdana" w:eastAsia="Verdana" w:cs="Verdana"/>
          <w:color w:val="000000"/>
          <w:sz w:val="24"/>
        </w:rPr>
        <w:t xml:space="preserve">____</w:t>
      </w:r>
      <w:r>
        <w:rPr>
          <w:rFonts w:ascii="SimSun" w:hAnsi="SimSun" w:eastAsia="SimSun" w:cs="SimSun"/>
          <w:color w:val="000000"/>
          <w:sz w:val="24"/>
        </w:rPr>
        <w:t xml:space="preserve">月</w:t>
      </w:r>
      <w:r>
        <w:rPr>
          <w:rFonts w:ascii="Verdana" w:hAnsi="Verdana" w:eastAsia="Verdana" w:cs="Verdana"/>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项目名称：项目编号：</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92"/>
        <w:gridCol w:w="5845"/>
      </w:tblGrid>
      <w:tr>
        <w:trPr>
          <w:trHeight w:val="879"/>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投标报价（优惠率）</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8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w:t>
            </w:r>
            <w:r/>
          </w:p>
        </w:tc>
      </w:tr>
      <w:tr>
        <w:trPr>
          <w:trHeight w:val="879"/>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服务期限</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8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2年</w:t>
            </w:r>
            <w:r/>
          </w:p>
        </w:tc>
      </w:tr>
      <w:tr>
        <w:trPr>
          <w:trHeight w:val="879"/>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8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例如，某产品溯源单价为500元/件，中标供应商的优惠率报价为‌5%‌，那么实际结算金额为500*（1-5%）=475元/件。</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Arial" w:hAnsi="Arial" w:eastAsia="Arial" w:cs="Arial"/>
          <w:color w:val="000000"/>
          <w:sz w:val="21"/>
          <w:u w:val="single"/>
        </w:rPr>
        <w:t xml:space="preserve">                 </w:t>
      </w:r>
      <w:r>
        <w:rPr>
          <w:rFonts w:ascii="Arial" w:hAnsi="Arial" w:eastAsia="Arial" w:cs="Arial"/>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附表——分项报价表格式</w:t>
      </w:r>
      <w:r/>
    </w:p>
    <w:p>
      <w:pPr>
        <w:ind w:left="0" w:right="0" w:firstLine="420"/>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分项报价表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附件四、商务条款偏离表格式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2"/>
        <w:gridCol w:w="1623"/>
        <w:gridCol w:w="2704"/>
        <w:gridCol w:w="1714"/>
        <w:gridCol w:w="1514"/>
        <w:gridCol w:w="1148"/>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说明：磋商响应文件商务部分内容响应存在正偏离或负偏离的，请在本表中逐条列出。未列出的，视为响应磋商文件要求。如果行数不够，请自行增加。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附件五、采购需求条款偏离表格式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3"/>
        <w:gridCol w:w="2389"/>
        <w:gridCol w:w="2643"/>
        <w:gridCol w:w="1192"/>
        <w:gridCol w:w="1410"/>
        <w:gridCol w:w="1098"/>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8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5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说明：磋商响应文件技术要求部分内容响应存在正偏离或负偏离的，请在本表中逐条列出。未列出的，视为响应磋商文件要求。如果行数不够，请自行增加。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w:t>
      </w:r>
      <w:r>
        <w:rPr>
          <w:rFonts w:ascii="SimSun" w:hAnsi="SimSun" w:eastAsia="SimSun" w:cs="SimSun"/>
          <w:b/>
          <w:color w:val="000000"/>
          <w:sz w:val="21"/>
        </w:rPr>
        <w:t xml:space="preserve">六、</w:t>
      </w:r>
      <w:r>
        <w:rPr>
          <w:rFonts w:ascii="Arial" w:hAnsi="Arial" w:eastAsia="Arial" w:cs="Arial"/>
          <w:b/>
          <w:color w:val="000000"/>
          <w:sz w:val="21"/>
        </w:rPr>
        <w:t xml:space="preserve"> </w:t>
      </w:r>
      <w:r>
        <w:rPr>
          <w:rFonts w:ascii="SimSun" w:hAnsi="SimSun" w:eastAsia="SimSun" w:cs="SimSun"/>
          <w:b/>
          <w:color w:val="000000"/>
          <w:sz w:val="21"/>
        </w:rPr>
        <w:t xml:space="preserve">资格证明文件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我单位（供应商名称）宣布声明和承诺如下：</w:t>
      </w:r>
      <w:r/>
    </w:p>
    <w:p>
      <w:pPr>
        <w:ind w:left="0" w:right="0" w:firstLine="31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rPr>
          <w:rFonts w:ascii="SimSun" w:hAnsi="SimSun" w:eastAsia="SimSun" w:cs="SimSun"/>
          <w:color w:val="000000"/>
          <w:sz w:val="21"/>
        </w:rPr>
        <w:t xml:space="preserve">我单位参加本次采购活动前</w:t>
      </w:r>
      <w:r>
        <w:rPr>
          <w:rFonts w:ascii="Arial" w:hAnsi="Arial" w:eastAsia="Arial" w:cs="Arial"/>
          <w:color w:val="000000"/>
          <w:sz w:val="21"/>
        </w:rPr>
        <w:t xml:space="preserve">3</w:t>
      </w:r>
      <w:r>
        <w:rPr>
          <w:rFonts w:ascii="SimSun" w:hAnsi="SimSun" w:eastAsia="SimSun" w:cs="SimSun"/>
          <w:color w:val="000000"/>
          <w:sz w:val="21"/>
        </w:rPr>
        <w:t xml:space="preserve">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重大违法记录，且不是失信被执行人、重大税收违法案件当事人名单、政府采购严重违法失信行为记录名单的供应商。</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18"/>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附件八、南京市政府采购供应商信用承诺书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南京市政府采购供应商信用承诺书</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XXXX年XX月XX日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86"/>
        <w:gridCol w:w="2220"/>
        <w:gridCol w:w="1777"/>
        <w:gridCol w:w="3243"/>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6" w:type="dxa"/>
            <w:vAlign w:val="center"/>
            <w:textDirection w:val="lrTb"/>
            <w:noWrap w:val="false"/>
          </w:tcPr>
          <w:p>
            <w:pPr>
              <w:ind w:left="-420" w:right="0" w:firstLine="0"/>
              <w:jc w:val="center"/>
              <w:spacing w:before="0" w:after="0"/>
              <w:tabs>
                <w:tab w:val="left" w:pos="25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3" w:type="dxa"/>
            <w:vAlign w:val="center"/>
            <w:textDirection w:val="lrTb"/>
            <w:noWrap w:val="false"/>
          </w:tcPr>
          <w:p>
            <w:pPr>
              <w:ind w:left="0" w:right="-678" w:firstLine="0"/>
              <w:jc w:val="center"/>
              <w:spacing w:before="0" w:after="0"/>
              <w:tabs>
                <w:tab w:val="left" w:pos="2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信用承诺</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9"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w:t>
            </w:r>
            <w:r>
              <w:rPr>
                <w:rFonts w:ascii="SimSun" w:hAnsi="SimSun" w:eastAsia="SimSun" w:cs="SimSun"/>
                <w:color w:val="000000"/>
                <w:sz w:val="21"/>
              </w:rPr>
              <w:t xml:space="preserve">假或其他违法违规行为，愿承担一切法律责任，接受各级政府采购监管部门和有权机关的审查和处罚。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XXXX</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XX</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XX</w:t>
            </w:r>
            <w:r>
              <w:rPr>
                <w:rFonts w:ascii="SimSun" w:hAnsi="SimSun" w:eastAsia="SimSun" w:cs="SimSun"/>
                <w:color w:val="000000"/>
                <w:sz w:val="21"/>
              </w:rPr>
              <w:t xml:space="preserve">日</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附件九、企业声明函格式</w:t>
      </w:r>
      <w:r/>
    </w:p>
    <w:p>
      <w:pPr>
        <w:ind w:left="0" w:right="0" w:firstLine="0"/>
        <w:jc w:val="center"/>
        <w:spacing w:before="313" w:after="313"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中小企业声明函（工程、服务）</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w:t>
      </w:r>
      <w:r>
        <w:rPr>
          <w:rFonts w:ascii="Arial" w:hAnsi="Arial" w:eastAsia="Arial" w:cs="Arial"/>
          <w:color w:val="000000"/>
          <w:sz w:val="21"/>
        </w:rPr>
        <w:t xml:space="preserve">2020</w:t>
      </w:r>
      <w:r>
        <w:rPr>
          <w:rFonts w:ascii="SimSun" w:hAnsi="SimSun" w:eastAsia="SimSun" w:cs="SimSun"/>
          <w:color w:val="000000"/>
          <w:sz w:val="21"/>
        </w:rPr>
        <w:t xml:space="preserve">〕</w:t>
      </w:r>
      <w:r>
        <w:rPr>
          <w:rFonts w:ascii="Arial" w:hAnsi="Arial" w:eastAsia="Arial" w:cs="Arial"/>
          <w:color w:val="000000"/>
          <w:sz w:val="21"/>
        </w:rPr>
        <w:t xml:space="preserve">46</w:t>
      </w:r>
      <w:r>
        <w:rPr>
          <w:rFonts w:ascii="SimSun" w:hAnsi="SimSun" w:eastAsia="SimSun" w:cs="SimSun"/>
          <w:color w:val="000000"/>
          <w:sz w:val="21"/>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Arial" w:hAnsi="Arial" w:eastAsia="Arial" w:cs="Arial"/>
          <w:color w:val="000000"/>
          <w:sz w:val="21"/>
        </w:rPr>
        <w:t xml:space="preserve">,</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Arial" w:hAnsi="Arial" w:eastAsia="Arial" w:cs="Arial"/>
          <w:color w:val="000000"/>
          <w:sz w:val="21"/>
        </w:rPr>
        <w:t xml:space="preserve">, </w:t>
      </w:r>
      <w:r>
        <w:rPr>
          <w:rFonts w:ascii="SimSun" w:hAnsi="SimSun" w:eastAsia="SimSun" w:cs="SimSun"/>
          <w:color w:val="000000"/>
          <w:sz w:val="21"/>
        </w:rPr>
        <w:t xml:space="preserve">承建（承接）企业为（企业名称）</w:t>
      </w:r>
      <w:r>
        <w:rPr>
          <w:rFonts w:ascii="Arial" w:hAnsi="Arial" w:eastAsia="Arial" w:cs="Arial"/>
          <w:color w:val="000000"/>
          <w:sz w:val="21"/>
        </w:rPr>
        <w:t xml:space="preserve">,</w:t>
      </w:r>
      <w:r>
        <w:rPr>
          <w:rFonts w:ascii="SimSun" w:hAnsi="SimSun" w:eastAsia="SimSun" w:cs="SimSun"/>
          <w:color w:val="000000"/>
          <w:sz w:val="21"/>
        </w:rPr>
        <w:t xml:space="preserve">从业人员</w:t>
      </w:r>
      <w:r>
        <w:rPr>
          <w:rFonts w:ascii="SimSun" w:hAnsi="SimSun" w:eastAsia="SimSun" w:cs="SimSun"/>
          <w:color w:val="000000"/>
          <w:sz w:val="21"/>
          <w:u w:val="single"/>
        </w:rPr>
        <w:tab/>
        <w:t xml:space="preserve">人</w:t>
      </w:r>
      <w:r>
        <w:rPr>
          <w:rFonts w:ascii="SimSun" w:hAnsi="SimSun" w:eastAsia="SimSun" w:cs="SimSun"/>
          <w:color w:val="000000"/>
          <w:sz w:val="21"/>
        </w:rPr>
        <w:t xml:space="preserve">，营业收入为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Arial" w:hAnsi="Arial" w:eastAsia="Arial" w:cs="Arial"/>
          <w:color w:val="000000"/>
          <w:sz w:val="21"/>
          <w:u w:val="single"/>
        </w:rPr>
        <w:t xml:space="preserve">,</w:t>
      </w:r>
      <w:r>
        <w:rPr>
          <w:rFonts w:ascii="SimSun" w:hAnsi="SimSun" w:eastAsia="SimSun" w:cs="SimSun"/>
          <w:color w:val="000000"/>
          <w:sz w:val="21"/>
        </w:rPr>
        <w:t xml:space="preserve">属于（采购文件中明确的所属行业）</w:t>
      </w:r>
      <w:r>
        <w:rPr>
          <w:rFonts w:ascii="Arial" w:hAnsi="Arial" w:eastAsia="Arial" w:cs="Arial"/>
          <w:color w:val="000000"/>
          <w:sz w:val="21"/>
        </w:rPr>
        <w:t xml:space="preserve">, </w:t>
      </w:r>
      <w:r>
        <w:rPr>
          <w:rFonts w:ascii="SimSun" w:hAnsi="SimSun" w:eastAsia="SimSun" w:cs="SimSun"/>
          <w:color w:val="000000"/>
          <w:sz w:val="21"/>
        </w:rPr>
        <w:t xml:space="preserve">承建（承接）企业为（企业名称）</w:t>
      </w:r>
      <w:r>
        <w:rPr>
          <w:rFonts w:ascii="Arial" w:hAnsi="Arial" w:eastAsia="Arial" w:cs="Arial"/>
          <w:color w:val="000000"/>
          <w:sz w:val="21"/>
        </w:rPr>
        <w:t xml:space="preserve">,</w:t>
      </w:r>
      <w:r>
        <w:rPr>
          <w:rFonts w:ascii="SimSun" w:hAnsi="SimSun" w:eastAsia="SimSun" w:cs="SimSun"/>
          <w:color w:val="000000"/>
          <w:sz w:val="21"/>
        </w:rPr>
        <w:t xml:space="preserve">从业人员</w:t>
      </w:r>
      <w:r>
        <w:rPr>
          <w:rFonts w:ascii="SimSun" w:hAnsi="SimSun" w:eastAsia="SimSun" w:cs="SimSun"/>
          <w:color w:val="000000"/>
          <w:sz w:val="21"/>
          <w:u w:val="single"/>
        </w:rPr>
        <w:tab/>
        <w:t xml:space="preserve">人</w:t>
      </w:r>
      <w:r>
        <w:rPr>
          <w:rFonts w:ascii="SimSun" w:hAnsi="SimSun" w:eastAsia="SimSun" w:cs="SimSun"/>
          <w:color w:val="000000"/>
          <w:sz w:val="21"/>
        </w:rPr>
        <w:t xml:space="preserve">，营业收入为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万元，属于（中型企业、小型企业、微型企业）；</w:t>
        <w:tab/>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w:t>
      </w:r>
      <w:r>
        <w:rPr>
          <w:rFonts w:ascii="Arial" w:hAnsi="Arial" w:eastAsia="Arial" w:cs="Arial"/>
          <w:color w:val="000000"/>
          <w:sz w:val="21"/>
        </w:rPr>
        <w:t xml:space="preserve"> </w:t>
      </w:r>
      <w:r>
        <w:rPr>
          <w:rFonts w:ascii="SimSun" w:hAnsi="SimSun" w:eastAsia="SimSun" w:cs="SimSun"/>
          <w:color w:val="000000"/>
          <w:sz w:val="21"/>
        </w:rPr>
        <w:t xml:space="preserve">民政部</w:t>
      </w:r>
      <w:r>
        <w:rPr>
          <w:rFonts w:ascii="Arial" w:hAnsi="Arial" w:eastAsia="Arial" w:cs="Arial"/>
          <w:color w:val="000000"/>
          <w:sz w:val="21"/>
        </w:rPr>
        <w:t xml:space="preserve"> </w:t>
      </w:r>
      <w:r>
        <w:rPr>
          <w:rFonts w:ascii="SimSun" w:hAnsi="SimSun" w:eastAsia="SimSun" w:cs="SimSun"/>
          <w:color w:val="000000"/>
          <w:sz w:val="21"/>
        </w:rPr>
        <w:t xml:space="preserve">中国残疾人联合会关于促进残疾人就业政府采购政策的通知》（财库〔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 </w:t>
      </w:r>
      <w:r>
        <w:rPr>
          <w:rFonts w:ascii="Arial" w:hAnsi="Arial" w:eastAsia="Arial" w:cs="Arial"/>
          <w:color w:val="000000"/>
          <w:sz w:val="21"/>
        </w:rPr>
        <w:t xml:space="preserve">141</w:t>
      </w:r>
      <w:r>
        <w:rPr>
          <w:rFonts w:ascii="SimSun" w:hAnsi="SimSun" w:eastAsia="SimSun" w:cs="SimSun"/>
          <w:color w:val="000000"/>
          <w:sz w:val="21"/>
        </w:rPr>
        <w:t xml:space="preserve">号）的规定，本单位为符合条件的残疾人福利性单位，且本单位参加</w:t>
      </w:r>
      <w:r>
        <w:rPr>
          <w:rFonts w:ascii="Arial" w:hAnsi="Arial" w:eastAsia="Arial" w:cs="Arial"/>
          <w:color w:val="000000"/>
          <w:sz w:val="21"/>
        </w:rPr>
        <w:t xml:space="preserve">______</w:t>
      </w:r>
      <w:r>
        <w:rPr>
          <w:rFonts w:ascii="SimSun" w:hAnsi="SimSun" w:eastAsia="SimSun" w:cs="SimSun"/>
          <w:color w:val="000000"/>
          <w:sz w:val="21"/>
        </w:rPr>
        <w:t xml:space="preserve">单位的</w:t>
      </w:r>
      <w:r>
        <w:rPr>
          <w:rFonts w:ascii="Arial" w:hAnsi="Arial" w:eastAsia="Arial" w:cs="Arial"/>
          <w:color w:val="000000"/>
          <w:sz w:val="21"/>
        </w:rPr>
        <w:t xml:space="preserve">______</w:t>
      </w:r>
      <w:r>
        <w:rPr>
          <w:rFonts w:ascii="SimSun" w:hAnsi="SimSun" w:eastAsia="SimSun" w:cs="SimSun"/>
          <w:color w:val="000000"/>
          <w:sz w:val="21"/>
        </w:rPr>
        <w:t xml:space="preserve">项目采购活动提供本单位制造的货物（由本单位承担工程</w:t>
      </w:r>
      <w:r>
        <w:rPr>
          <w:rFonts w:ascii="Arial" w:hAnsi="Arial" w:eastAsia="Arial" w:cs="Arial"/>
          <w:color w:val="000000"/>
          <w:sz w:val="21"/>
        </w:rPr>
        <w:t xml:space="preserve">/</w:t>
      </w:r>
      <w:r>
        <w:rPr>
          <w:rFonts w:ascii="SimSun" w:hAnsi="SimSun" w:eastAsia="SimSun" w:cs="SimSun"/>
          <w:color w:val="000000"/>
          <w:sz w:val="21"/>
        </w:rPr>
        <w:t xml:space="preserve">提供服务），或者提供其他残疾人福利性单位制造的货物（不包括使用非残疾人福利性单位注册商标的货物）。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w:t>
      </w:r>
      <w:r>
        <w:rPr>
          <w:rFonts w:ascii="Arial" w:hAnsi="Arial" w:eastAsia="Arial" w:cs="Arial"/>
          <w:color w:val="000000"/>
          <w:sz w:val="21"/>
        </w:rPr>
        <w:t xml:space="preserve">(</w:t>
      </w:r>
      <w:r>
        <w:rPr>
          <w:rFonts w:ascii="SimSun" w:hAnsi="SimSun" w:eastAsia="SimSun" w:cs="SimSun"/>
          <w:color w:val="000000"/>
          <w:sz w:val="21"/>
        </w:rPr>
        <w:t xml:space="preserve">含新疆生产建设兵团</w:t>
      </w:r>
      <w:r>
        <w:rPr>
          <w:rFonts w:ascii="Arial" w:hAnsi="Arial" w:eastAsia="Arial" w:cs="Arial"/>
          <w:color w:val="000000"/>
          <w:sz w:val="21"/>
        </w:rPr>
        <w:t xml:space="preserve">)</w:t>
      </w:r>
      <w:r>
        <w:rPr>
          <w:rFonts w:ascii="SimSun" w:hAnsi="SimSun" w:eastAsia="SimSun" w:cs="SimSun"/>
          <w:color w:val="000000"/>
          <w:sz w:val="21"/>
        </w:rPr>
        <w:t xml:space="preserve">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附件十、项目技术说明或实施方案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附件十一、其他</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无关联关系投标承诺书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我公司作为本次投标的参与方，特此做出以下承诺: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1.我公司与其他投标人或招标人之间不存在任何形式的关联关系，包括但不限于股权关系、财务关系、管理关系、人员关系等。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2.我公司参与本次投标过程中，将遵守相关法律法规和投标文件的要求，保证提交的各项信息真实、准确、完整。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3.我公司承诺在投标过程中不会利用我们与其他投标人或招标人之间的关联关系谋取不正当的竞争优势，保证公平竞争环境的营造。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4.如有其他投标人与我公司存在关联关系的情况，我们将及时向招标人报告，并主动退出投标活动，承担相应的法律责任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5.在未中标前，我公司将严格保密招标内容、标价以及其他参与投标的信息，不会利用此信息获取不正当利益。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6.我公司将按照投标文件的要求及时提交完整、合法的投标文件，并积极参与评标及其他相关程序。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7.我公司对提交的投标文件承诺其真实性和合法性，承担相关法律责任。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我公司郑重承诺以上内容及承诺的真实性和有效性，并接受监督机构或招标人对本次承诺的任何调查和核实。</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如果我公司违反承诺，愿意承担相应的法律责任和经济赔偿。本承诺书自签署之日起生效，有效期至本次投标活动终结。如我公司发生与其他投标人或招标人关联的情况，将及时通知招标人。</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525" w:right="0" w:firstLine="63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承诺人：（公章）</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 年 月</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font>
  <w:font w:name="SimHei">
    <w:panose1 w:val="02010609060101010101"/>
  </w:font>
  <w:font w:name="FangSong">
    <w:panose1 w:val="02010609060101010101"/>
  </w:font>
  <w:font w:name="Segoe UI">
    <w:panose1 w:val="020B0502040204020203"/>
  </w:font>
  <w:font w:name="Times New Roman">
    <w:panose1 w:val="020206030504050203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5"/>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4">
    <w:name w:val="Heading 1"/>
    <w:link w:val="655"/>
    <w:uiPriority w:val="9"/>
    <w:qFormat/>
    <w:pPr>
      <w:keepLines/>
      <w:keepNext/>
      <w:spacing w:before="480" w:after="200"/>
      <w:outlineLvl w:val="0"/>
    </w:pPr>
    <w:rPr>
      <w:rFonts w:ascii="Arial" w:hAnsi="Arial" w:eastAsia="Arial" w:cs="Arial"/>
      <w:sz w:val="40"/>
      <w:szCs w:val="40"/>
    </w:rPr>
  </w:style>
  <w:style w:type="character" w:styleId="655">
    <w:name w:val="Heading 1 Char"/>
    <w:link w:val="654"/>
    <w:uiPriority w:val="9"/>
    <w:rPr>
      <w:rFonts w:ascii="Arial" w:hAnsi="Arial" w:eastAsia="Arial" w:cs="Arial"/>
      <w:sz w:val="40"/>
      <w:szCs w:val="40"/>
    </w:rPr>
  </w:style>
  <w:style w:type="paragraph" w:styleId="656">
    <w:name w:val="Heading 2"/>
    <w:link w:val="657"/>
    <w:uiPriority w:val="9"/>
    <w:unhideWhenUsed/>
    <w:qFormat/>
    <w:pPr>
      <w:keepLines/>
      <w:keepNext/>
      <w:spacing w:before="360" w:after="200"/>
      <w:outlineLvl w:val="1"/>
    </w:pPr>
    <w:rPr>
      <w:rFonts w:ascii="Arial" w:hAnsi="Arial" w:eastAsia="Arial" w:cs="Arial"/>
      <w:sz w:val="34"/>
    </w:rPr>
  </w:style>
  <w:style w:type="character" w:styleId="657">
    <w:name w:val="Heading 2 Char"/>
    <w:link w:val="656"/>
    <w:uiPriority w:val="9"/>
    <w:rPr>
      <w:rFonts w:ascii="Arial" w:hAnsi="Arial" w:eastAsia="Arial" w:cs="Arial"/>
      <w:sz w:val="34"/>
    </w:rPr>
  </w:style>
  <w:style w:type="paragraph" w:styleId="658">
    <w:name w:val="Heading 3"/>
    <w:link w:val="659"/>
    <w:uiPriority w:val="9"/>
    <w:unhideWhenUsed/>
    <w:qFormat/>
    <w:pPr>
      <w:keepLines/>
      <w:keepNext/>
      <w:spacing w:before="320" w:after="200"/>
      <w:outlineLvl w:val="2"/>
    </w:pPr>
    <w:rPr>
      <w:rFonts w:ascii="Arial" w:hAnsi="Arial" w:eastAsia="Arial" w:cs="Arial"/>
      <w:sz w:val="30"/>
      <w:szCs w:val="30"/>
    </w:rPr>
  </w:style>
  <w:style w:type="character" w:styleId="659">
    <w:name w:val="Heading 3 Char"/>
    <w:link w:val="658"/>
    <w:uiPriority w:val="9"/>
    <w:rPr>
      <w:rFonts w:ascii="Arial" w:hAnsi="Arial" w:eastAsia="Arial" w:cs="Arial"/>
      <w:sz w:val="30"/>
      <w:szCs w:val="30"/>
    </w:rPr>
  </w:style>
  <w:style w:type="paragraph" w:styleId="660">
    <w:name w:val="Heading 4"/>
    <w:link w:val="661"/>
    <w:uiPriority w:val="9"/>
    <w:unhideWhenUsed/>
    <w:qFormat/>
    <w:pPr>
      <w:keepLines/>
      <w:keepNext/>
      <w:spacing w:before="320" w:after="200"/>
      <w:outlineLvl w:val="3"/>
    </w:pPr>
    <w:rPr>
      <w:rFonts w:ascii="Arial" w:hAnsi="Arial" w:eastAsia="Arial" w:cs="Arial"/>
      <w:b/>
      <w:bCs/>
      <w:sz w:val="26"/>
      <w:szCs w:val="26"/>
    </w:rPr>
  </w:style>
  <w:style w:type="character" w:styleId="661">
    <w:name w:val="Heading 4 Char"/>
    <w:link w:val="660"/>
    <w:uiPriority w:val="9"/>
    <w:rPr>
      <w:rFonts w:ascii="Arial" w:hAnsi="Arial" w:eastAsia="Arial" w:cs="Arial"/>
      <w:b/>
      <w:bCs/>
      <w:sz w:val="26"/>
      <w:szCs w:val="26"/>
    </w:rPr>
  </w:style>
  <w:style w:type="paragraph" w:styleId="662">
    <w:name w:val="Heading 5"/>
    <w:link w:val="663"/>
    <w:uiPriority w:val="9"/>
    <w:unhideWhenUsed/>
    <w:qFormat/>
    <w:pPr>
      <w:keepLines/>
      <w:keepNext/>
      <w:spacing w:before="320" w:after="200"/>
      <w:outlineLvl w:val="4"/>
    </w:pPr>
    <w:rPr>
      <w:rFonts w:ascii="Arial" w:hAnsi="Arial" w:eastAsia="Arial" w:cs="Arial"/>
      <w:b/>
      <w:bCs/>
      <w:sz w:val="24"/>
      <w:szCs w:val="24"/>
    </w:rPr>
  </w:style>
  <w:style w:type="character" w:styleId="663">
    <w:name w:val="Heading 5 Char"/>
    <w:link w:val="662"/>
    <w:uiPriority w:val="9"/>
    <w:rPr>
      <w:rFonts w:ascii="Arial" w:hAnsi="Arial" w:eastAsia="Arial" w:cs="Arial"/>
      <w:b/>
      <w:bCs/>
      <w:sz w:val="24"/>
      <w:szCs w:val="24"/>
    </w:rPr>
  </w:style>
  <w:style w:type="paragraph" w:styleId="664">
    <w:name w:val="Heading 6"/>
    <w:link w:val="665"/>
    <w:uiPriority w:val="9"/>
    <w:unhideWhenUsed/>
    <w:qFormat/>
    <w:pPr>
      <w:keepLines/>
      <w:keepNext/>
      <w:spacing w:before="320" w:after="200"/>
      <w:outlineLvl w:val="5"/>
    </w:pPr>
    <w:rPr>
      <w:rFonts w:ascii="Arial" w:hAnsi="Arial" w:eastAsia="Arial" w:cs="Arial"/>
      <w:b/>
      <w:bCs/>
      <w:sz w:val="22"/>
      <w:szCs w:val="22"/>
    </w:rPr>
  </w:style>
  <w:style w:type="character" w:styleId="665">
    <w:name w:val="Heading 6 Char"/>
    <w:link w:val="664"/>
    <w:uiPriority w:val="9"/>
    <w:rPr>
      <w:rFonts w:ascii="Arial" w:hAnsi="Arial" w:eastAsia="Arial" w:cs="Arial"/>
      <w:b/>
      <w:bCs/>
      <w:sz w:val="22"/>
      <w:szCs w:val="22"/>
    </w:rPr>
  </w:style>
  <w:style w:type="paragraph" w:styleId="666">
    <w:name w:val="Heading 7"/>
    <w:link w:val="667"/>
    <w:uiPriority w:val="9"/>
    <w:unhideWhenUsed/>
    <w:qFormat/>
    <w:pPr>
      <w:keepLines/>
      <w:keepNext/>
      <w:spacing w:before="320" w:after="200"/>
      <w:outlineLvl w:val="6"/>
    </w:pPr>
    <w:rPr>
      <w:rFonts w:ascii="Arial" w:hAnsi="Arial" w:eastAsia="Arial" w:cs="Arial"/>
      <w:b/>
      <w:bCs/>
      <w:i/>
      <w:iCs/>
      <w:sz w:val="22"/>
      <w:szCs w:val="22"/>
    </w:rPr>
  </w:style>
  <w:style w:type="character" w:styleId="667">
    <w:name w:val="Heading 7 Char"/>
    <w:link w:val="666"/>
    <w:uiPriority w:val="9"/>
    <w:rPr>
      <w:rFonts w:ascii="Arial" w:hAnsi="Arial" w:eastAsia="Arial" w:cs="Arial"/>
      <w:b/>
      <w:bCs/>
      <w:i/>
      <w:iCs/>
      <w:sz w:val="22"/>
      <w:szCs w:val="22"/>
    </w:rPr>
  </w:style>
  <w:style w:type="paragraph" w:styleId="668">
    <w:name w:val="Heading 8"/>
    <w:link w:val="669"/>
    <w:uiPriority w:val="9"/>
    <w:unhideWhenUsed/>
    <w:qFormat/>
    <w:pPr>
      <w:keepLines/>
      <w:keepNext/>
      <w:spacing w:before="320" w:after="200"/>
      <w:outlineLvl w:val="7"/>
    </w:pPr>
    <w:rPr>
      <w:rFonts w:ascii="Arial" w:hAnsi="Arial" w:eastAsia="Arial" w:cs="Arial"/>
      <w:i/>
      <w:iCs/>
      <w:sz w:val="22"/>
      <w:szCs w:val="22"/>
    </w:rPr>
  </w:style>
  <w:style w:type="character" w:styleId="669">
    <w:name w:val="Heading 8 Char"/>
    <w:link w:val="668"/>
    <w:uiPriority w:val="9"/>
    <w:rPr>
      <w:rFonts w:ascii="Arial" w:hAnsi="Arial" w:eastAsia="Arial" w:cs="Arial"/>
      <w:i/>
      <w:iCs/>
      <w:sz w:val="22"/>
      <w:szCs w:val="22"/>
    </w:rPr>
  </w:style>
  <w:style w:type="paragraph" w:styleId="670">
    <w:name w:val="Heading 9"/>
    <w:link w:val="671"/>
    <w:uiPriority w:val="9"/>
    <w:unhideWhenUsed/>
    <w:qFormat/>
    <w:pPr>
      <w:keepLines/>
      <w:keepNext/>
      <w:spacing w:before="320" w:after="200"/>
      <w:outlineLvl w:val="8"/>
    </w:pPr>
    <w:rPr>
      <w:rFonts w:ascii="Arial" w:hAnsi="Arial" w:eastAsia="Arial" w:cs="Arial"/>
      <w:i/>
      <w:iCs/>
      <w:sz w:val="21"/>
      <w:szCs w:val="21"/>
    </w:rPr>
  </w:style>
  <w:style w:type="character" w:styleId="671">
    <w:name w:val="Heading 9 Char"/>
    <w:link w:val="670"/>
    <w:uiPriority w:val="9"/>
    <w:rPr>
      <w:rFonts w:ascii="Arial" w:hAnsi="Arial" w:eastAsia="Arial" w:cs="Arial"/>
      <w:i/>
      <w:iCs/>
      <w:sz w:val="21"/>
      <w:szCs w:val="21"/>
    </w:rPr>
  </w:style>
  <w:style w:type="paragraph" w:styleId="672">
    <w:name w:val="List Paragraph"/>
    <w:uiPriority w:val="34"/>
    <w:qFormat/>
    <w:pPr>
      <w:contextualSpacing/>
      <w:ind w:left="720"/>
    </w:pPr>
  </w:style>
  <w:style w:type="paragraph" w:styleId="673">
    <w:name w:val="No Spacing"/>
    <w:uiPriority w:val="1"/>
    <w:qFormat/>
    <w:pPr>
      <w:spacing w:before="0" w:after="0" w:line="240" w:lineRule="auto"/>
    </w:pPr>
  </w:style>
  <w:style w:type="paragraph" w:styleId="674">
    <w:name w:val="Title"/>
    <w:link w:val="675"/>
    <w:uiPriority w:val="10"/>
    <w:qFormat/>
    <w:pPr>
      <w:contextualSpacing/>
      <w:spacing w:before="300" w:after="200"/>
    </w:pPr>
    <w:rPr>
      <w:sz w:val="48"/>
      <w:szCs w:val="48"/>
    </w:rPr>
  </w:style>
  <w:style w:type="character" w:styleId="675">
    <w:name w:val="Title Char"/>
    <w:link w:val="674"/>
    <w:uiPriority w:val="10"/>
    <w:rPr>
      <w:sz w:val="48"/>
      <w:szCs w:val="48"/>
    </w:rPr>
  </w:style>
  <w:style w:type="paragraph" w:styleId="676">
    <w:name w:val="Subtitle"/>
    <w:link w:val="677"/>
    <w:uiPriority w:val="11"/>
    <w:qFormat/>
    <w:pPr>
      <w:spacing w:before="200" w:after="200"/>
    </w:pPr>
    <w:rPr>
      <w:sz w:val="24"/>
      <w:szCs w:val="24"/>
    </w:rPr>
  </w:style>
  <w:style w:type="character" w:styleId="677">
    <w:name w:val="Subtitle Char"/>
    <w:link w:val="676"/>
    <w:uiPriority w:val="11"/>
    <w:rPr>
      <w:sz w:val="24"/>
      <w:szCs w:val="24"/>
    </w:rPr>
  </w:style>
  <w:style w:type="paragraph" w:styleId="678">
    <w:name w:val="Quote"/>
    <w:link w:val="679"/>
    <w:uiPriority w:val="29"/>
    <w:qFormat/>
    <w:pPr>
      <w:ind w:left="720" w:right="720"/>
    </w:pPr>
    <w:rPr>
      <w:i/>
    </w:rPr>
  </w:style>
  <w:style w:type="character" w:styleId="679">
    <w:name w:val="Quote Char"/>
    <w:link w:val="678"/>
    <w:uiPriority w:val="29"/>
    <w:rPr>
      <w:i/>
    </w:rPr>
  </w:style>
  <w:style w:type="paragraph" w:styleId="680">
    <w:name w:val="Intense Quote"/>
    <w:link w:val="6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1">
    <w:name w:val="Intense Quote Char"/>
    <w:link w:val="680"/>
    <w:uiPriority w:val="30"/>
    <w:rPr>
      <w:i/>
    </w:rPr>
  </w:style>
  <w:style w:type="paragraph" w:styleId="682">
    <w:name w:val="Header"/>
    <w:link w:val="683"/>
    <w:uiPriority w:val="99"/>
    <w:unhideWhenUsed/>
    <w:pPr>
      <w:spacing w:after="0" w:line="240" w:lineRule="auto"/>
      <w:tabs>
        <w:tab w:val="center" w:pos="7143" w:leader="none"/>
        <w:tab w:val="right" w:pos="14287" w:leader="none"/>
      </w:tabs>
    </w:pPr>
  </w:style>
  <w:style w:type="character" w:styleId="683">
    <w:name w:val="Header Char"/>
    <w:link w:val="682"/>
    <w:uiPriority w:val="99"/>
  </w:style>
  <w:style w:type="paragraph" w:styleId="684">
    <w:name w:val="Footer"/>
    <w:link w:val="687"/>
    <w:uiPriority w:val="99"/>
    <w:unhideWhenUsed/>
    <w:pPr>
      <w:spacing w:after="0" w:line="240" w:lineRule="auto"/>
      <w:tabs>
        <w:tab w:val="center" w:pos="7143" w:leader="none"/>
        <w:tab w:val="right" w:pos="14287" w:leader="none"/>
      </w:tabs>
    </w:pPr>
  </w:style>
  <w:style w:type="character" w:styleId="685">
    <w:name w:val="Footer Char"/>
    <w:link w:val="684"/>
    <w:uiPriority w:val="99"/>
  </w:style>
  <w:style w:type="paragraph" w:styleId="686">
    <w:name w:val="Caption"/>
    <w:uiPriority w:val="35"/>
    <w:semiHidden/>
    <w:unhideWhenUsed/>
    <w:qFormat/>
    <w:pPr>
      <w:spacing w:line="276" w:lineRule="auto"/>
    </w:pPr>
    <w:rPr>
      <w:b/>
      <w:bCs/>
      <w:color w:val="4f81bd" w:themeColor="accent1"/>
      <w:sz w:val="18"/>
      <w:szCs w:val="18"/>
    </w:rPr>
  </w:style>
  <w:style w:type="character" w:styleId="687">
    <w:name w:val="Caption Char"/>
    <w:basedOn w:val="686"/>
    <w:link w:val="684"/>
    <w:uiPriority w:val="99"/>
  </w:style>
  <w:style w:type="table" w:styleId="6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4">
    <w:name w:val="Hyperlink"/>
    <w:uiPriority w:val="99"/>
    <w:unhideWhenUsed/>
    <w:rPr>
      <w:color w:val="0000ff" w:themeColor="hyperlink"/>
      <w:u w:val="single"/>
    </w:rPr>
  </w:style>
  <w:style w:type="paragraph" w:styleId="815">
    <w:name w:val="footnote text"/>
    <w:link w:val="816"/>
    <w:uiPriority w:val="99"/>
    <w:semiHidden/>
    <w:unhideWhenUsed/>
    <w:pPr>
      <w:spacing w:after="40" w:line="240" w:lineRule="auto"/>
    </w:pPr>
    <w:rPr>
      <w:sz w:val="18"/>
    </w:rPr>
  </w:style>
  <w:style w:type="character" w:styleId="816">
    <w:name w:val="Footnote Text Char"/>
    <w:link w:val="815"/>
    <w:uiPriority w:val="99"/>
    <w:rPr>
      <w:sz w:val="18"/>
    </w:rPr>
  </w:style>
  <w:style w:type="character" w:styleId="817">
    <w:name w:val="footnote reference"/>
    <w:uiPriority w:val="99"/>
    <w:unhideWhenUsed/>
    <w:rPr>
      <w:vertAlign w:val="superscript"/>
    </w:rPr>
  </w:style>
  <w:style w:type="paragraph" w:styleId="818">
    <w:name w:val="endnote text"/>
    <w:link w:val="819"/>
    <w:uiPriority w:val="99"/>
    <w:semiHidden/>
    <w:unhideWhenUsed/>
    <w:pPr>
      <w:spacing w:after="0" w:line="240" w:lineRule="auto"/>
    </w:pPr>
    <w:rPr>
      <w:sz w:val="20"/>
    </w:rPr>
  </w:style>
  <w:style w:type="character" w:styleId="819">
    <w:name w:val="Endnote Text Char"/>
    <w:link w:val="818"/>
    <w:uiPriority w:val="99"/>
    <w:rPr>
      <w:sz w:val="20"/>
    </w:rPr>
  </w:style>
  <w:style w:type="character" w:styleId="820">
    <w:name w:val="endnote reference"/>
    <w:uiPriority w:val="99"/>
    <w:semiHidden/>
    <w:unhideWhenUsed/>
    <w:rPr>
      <w:vertAlign w:val="superscript"/>
    </w:rPr>
  </w:style>
  <w:style w:type="paragraph" w:styleId="821">
    <w:name w:val="toc 1"/>
    <w:uiPriority w:val="39"/>
    <w:unhideWhenUsed/>
    <w:pPr>
      <w:ind w:left="0" w:right="0" w:firstLine="0"/>
      <w:spacing w:after="57"/>
    </w:pPr>
  </w:style>
  <w:style w:type="paragraph" w:styleId="822">
    <w:name w:val="toc 2"/>
    <w:uiPriority w:val="39"/>
    <w:unhideWhenUsed/>
    <w:pPr>
      <w:ind w:left="283" w:right="0" w:firstLine="0"/>
      <w:spacing w:after="57"/>
    </w:pPr>
  </w:style>
  <w:style w:type="paragraph" w:styleId="823">
    <w:name w:val="toc 3"/>
    <w:uiPriority w:val="39"/>
    <w:unhideWhenUsed/>
    <w:pPr>
      <w:ind w:left="567" w:right="0" w:firstLine="0"/>
      <w:spacing w:after="57"/>
    </w:pPr>
  </w:style>
  <w:style w:type="paragraph" w:styleId="824">
    <w:name w:val="toc 4"/>
    <w:uiPriority w:val="39"/>
    <w:unhideWhenUsed/>
    <w:pPr>
      <w:ind w:left="850" w:right="0" w:firstLine="0"/>
      <w:spacing w:after="57"/>
    </w:pPr>
  </w:style>
  <w:style w:type="paragraph" w:styleId="825">
    <w:name w:val="toc 5"/>
    <w:uiPriority w:val="39"/>
    <w:unhideWhenUsed/>
    <w:pPr>
      <w:ind w:left="1134" w:right="0" w:firstLine="0"/>
      <w:spacing w:after="57"/>
    </w:pPr>
  </w:style>
  <w:style w:type="paragraph" w:styleId="826">
    <w:name w:val="toc 6"/>
    <w:uiPriority w:val="39"/>
    <w:unhideWhenUsed/>
    <w:pPr>
      <w:ind w:left="1417" w:right="0" w:firstLine="0"/>
      <w:spacing w:after="57"/>
    </w:pPr>
  </w:style>
  <w:style w:type="paragraph" w:styleId="827">
    <w:name w:val="toc 7"/>
    <w:uiPriority w:val="39"/>
    <w:unhideWhenUsed/>
    <w:pPr>
      <w:ind w:left="1701" w:right="0" w:firstLine="0"/>
      <w:spacing w:after="57"/>
    </w:pPr>
  </w:style>
  <w:style w:type="paragraph" w:styleId="828">
    <w:name w:val="toc 8"/>
    <w:uiPriority w:val="39"/>
    <w:unhideWhenUsed/>
    <w:pPr>
      <w:ind w:left="1984" w:right="0" w:firstLine="0"/>
      <w:spacing w:after="57"/>
    </w:pPr>
  </w:style>
  <w:style w:type="paragraph" w:styleId="829">
    <w:name w:val="toc 9"/>
    <w:uiPriority w:val="39"/>
    <w:unhideWhenUsed/>
    <w:pPr>
      <w:ind w:left="2268" w:right="0" w:firstLine="0"/>
      <w:spacing w:after="57"/>
    </w:pPr>
  </w:style>
  <w:style w:type="paragraph" w:styleId="830">
    <w:name w:val="TOC Heading"/>
    <w:uiPriority w:val="39"/>
    <w:unhideWhenUsed/>
  </w:style>
  <w:style w:type="paragraph" w:styleId="831">
    <w:name w:val="table of figures"/>
    <w:uiPriority w:val="99"/>
    <w:unhideWhenUsed/>
    <w:pPr>
      <w:spacing w:after="0" w:afterAutospacing="0"/>
    </w:pPr>
  </w:style>
  <w:style w:type="character" w:styleId="832" w:default="1">
    <w:name w:val="Default Paragraph Font"/>
    <w:uiPriority w:val="1"/>
    <w:semiHidden/>
    <w:unhideWhenUsed/>
  </w:style>
  <w:style w:type="numbering" w:styleId="833" w:default="1">
    <w:name w:val="No List"/>
    <w:uiPriority w:val="99"/>
    <w:semiHidden/>
    <w:unhideWhenUsed/>
  </w:style>
  <w:style w:type="paragraph" w:styleId="834" w:default="1">
    <w:name w:val="Normal"/>
    <w:qFormat/>
  </w:style>
  <w:style w:type="table" w:styleId="8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456"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0008"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14"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393"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9699"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4869" TargetMode="External"/><Relationship Id="rId15"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瞿凯</cp:lastModifiedBy>
  <cp:revision>3</cp:revision>
  <dcterms:created xsi:type="dcterms:W3CDTF">2026-09-07T02:56:25Z</dcterms:created>
  <dcterms:modified xsi:type="dcterms:W3CDTF">2026-09-07T06:07:19Z</dcterms:modified>
</cp:coreProperties>
</file>