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bookmarkStart w:id="283" w:name="_GoBack"/>
      <w:r/>
      <w:bookmarkEnd w:id="283"/>
      <w:r/>
      <w:r/>
    </w:p>
    <w:p>
      <w:pPr>
        <w:jc w:val="center"/>
        <w:rPr>
          <w:rFonts w:hint="eastAsia" w:eastAsia="宋体"/>
          <w:color w:val="000000" w:themeColor="text1"/>
          <w:highlight w:val="none"/>
          <w:lang w:eastAsia="zh-CN"/>
          <w14:textFill>
            <w14:solidFill>
              <w14:schemeClr w14:val="tx1"/>
            </w14:solidFill>
          </w14:textFill>
        </w:rPr>
      </w:pPr>
      <w:r>
        <w:rPr>
          <w:rFonts w:hint="eastAsia" w:ascii="宋体" w:hAnsi="宋体" w:cs="宋体"/>
          <w:b/>
          <w:color w:val="000000" w:themeColor="text1"/>
          <w:sz w:val="44"/>
          <w:highlight w:val="none"/>
          <w:lang w:eastAsia="zh-CN"/>
          <w14:textFill>
            <w14:solidFill>
              <w14:schemeClr w14:val="tx1"/>
            </w14:solidFill>
          </w14:textFill>
        </w:rPr>
        <w:t xml:space="preserve">江苏省血吸虫病防治研究所</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40"/>
          <w:szCs w:val="22"/>
          <w:highlight w:val="none"/>
          <w:u w:val="single"/>
          <w:lang w:eastAsia="zh-CN"/>
          <w14:textFill>
            <w14:solidFill>
              <w14:schemeClr w14:val="tx1"/>
            </w14:solidFill>
          </w14:textFill>
        </w:rPr>
        <w:t xml:space="preserve">生物显微镜及远程网络布置</w:t>
      </w:r>
      <w:r>
        <w:rPr>
          <w:rFonts w:hint="eastAsia" w:ascii="宋体" w:hAnsi="宋体" w:cs="宋体"/>
          <w:b/>
          <w:color w:val="000000" w:themeColor="text1"/>
          <w:sz w:val="40"/>
          <w:szCs w:val="22"/>
          <w:highlight w:val="none"/>
          <w14:textFill>
            <w14:solidFill>
              <w14:schemeClr w14:val="tx1"/>
            </w14:solidFill>
          </w14:textFill>
        </w:rPr>
        <w:t xml:space="preserve">采购项目</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t xml:space="preserve">招标文件</w:t>
      </w:r>
      <w:r/>
    </w:p>
    <w:p>
      <w:pP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rFonts w:hint="eastAsia" w:ascii="宋体" w:hAnsi="宋体" w:eastAsia="宋体" w:cs="宋体"/>
          <w:b/>
          <w:color w:val="000000" w:themeColor="text1"/>
          <w:sz w:val="36"/>
          <w:highlight w:val="none"/>
          <w:lang w:eastAsia="zh-CN"/>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项目编号：</w:t>
      </w:r>
      <w:r>
        <w:rPr>
          <w:rFonts w:hint="eastAsia" w:ascii="宋体" w:hAnsi="宋体" w:cs="宋体"/>
          <w:b/>
          <w:color w:val="000000" w:themeColor="text1"/>
          <w:sz w:val="36"/>
          <w:highlight w:val="none"/>
          <w:lang w:eastAsia="zh-CN"/>
          <w14:textFill>
            <w14:solidFill>
              <w14:schemeClr w14:val="tx1"/>
            </w14:solidFill>
          </w14:textFill>
        </w:rPr>
        <w:t xml:space="preserve">JSZC-320000-SHGK-G2026-0066</w:t>
      </w:r>
      <w:r/>
    </w:p>
    <w:p>
      <w:pPr>
        <w:jc w:val="center"/>
        <w:rPr>
          <w:rFonts w:hint="eastAsia" w:ascii="宋体" w:hAnsi="宋体" w:cs="宋体"/>
          <w:b/>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代理机构编号：</w:t>
      </w:r>
      <w:r>
        <w:rPr>
          <w:rFonts w:hint="eastAsia" w:ascii="宋体" w:hAnsi="宋体" w:cs="宋体"/>
          <w:b/>
          <w:color w:val="000000" w:themeColor="text1"/>
          <w:sz w:val="36"/>
          <w:highlight w:val="none"/>
          <w:lang w:eastAsia="zh-CN"/>
          <w14:textFill>
            <w14:solidFill>
              <w14:schemeClr w14:val="tx1"/>
            </w14:solidFill>
          </w14:textFill>
        </w:rPr>
        <w:t xml:space="preserve">1214-264108423WMJ</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028700" cy="101473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8264" name="图片 1"/>
                        <pic:cNvPicPr>
                          <a:picLocks noChangeAspect="1"/>
                        </pic:cNvPicPr>
                        <pic:nvPr/>
                      </pic:nvPicPr>
                      <pic:blipFill>
                        <a:blip r:embed="rId15"/>
                        <a:srcRect l="27233" t="17140" r="25926" b="32458"/>
                        <a:stretch/>
                      </pic:blipFill>
                      <pic:spPr bwMode="auto">
                        <a:xfrm>
                          <a:off x="0" y="0"/>
                          <a:ext cx="1041297" cy="1027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0pt;height:79.9pt;mso-wrap-distance-left:0.0pt;mso-wrap-distance-top:0.0pt;mso-wrap-distance-right:0.0pt;mso-wrap-distance-bottom:0.0pt;" stroked="f">
                <v:path textboxrect="0,0,0,0"/>
                <v:imagedata r:id="rId15" o:title=""/>
              </v:shape>
            </w:pict>
          </mc:Fallback>
        </mc:AlternateContent>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江苏苏豪创新科技集团高科有限公司</w:t>
      </w:r>
      <w:r/>
    </w:p>
    <w:p>
      <w:pPr>
        <w:jc w:val="center"/>
        <w:rPr>
          <w:color w:val="000000" w:themeColor="text1"/>
          <w:highlight w:val="none"/>
          <w14:textFill>
            <w14:solidFill>
              <w14:schemeClr w14:val="tx1"/>
            </w14:solidFill>
          </w14:textFill>
        </w:rPr>
      </w:pPr>
      <w:r>
        <w:rPr>
          <w:rFonts w:ascii="宋体" w:hAnsi="宋体" w:cs="宋体"/>
          <w:b/>
          <w:color w:val="000000" w:themeColor="text1"/>
          <w:spacing w:val="40"/>
          <w:sz w:val="36"/>
          <w:highlight w:val="none"/>
          <w14:textFill>
            <w14:solidFill>
              <w14:schemeClr w14:val="tx1"/>
            </w14:solidFill>
          </w14:textFill>
        </w:rPr>
        <w:t xml:space="preserve">二○二</w:t>
      </w:r>
      <w:r>
        <w:rPr>
          <w:rFonts w:hint="eastAsia" w:ascii="宋体" w:hAnsi="宋体" w:cs="宋体"/>
          <w:b/>
          <w:color w:val="000000" w:themeColor="text1"/>
          <w:spacing w:val="40"/>
          <w:sz w:val="36"/>
          <w:highlight w:val="none"/>
          <w14:textFill>
            <w14:solidFill>
              <w14:schemeClr w14:val="tx1"/>
            </w14:solidFill>
          </w14:textFill>
        </w:rPr>
        <w:t xml:space="preserve">六</w:t>
      </w:r>
      <w:r>
        <w:rPr>
          <w:rFonts w:ascii="宋体" w:hAnsi="宋体" w:cs="宋体"/>
          <w:b/>
          <w:color w:val="000000" w:themeColor="text1"/>
          <w:spacing w:val="40"/>
          <w:sz w:val="36"/>
          <w:highlight w:val="none"/>
          <w14:textFill>
            <w14:solidFill>
              <w14:schemeClr w14:val="tx1"/>
            </w14:solidFill>
          </w14:textFill>
        </w:rPr>
        <w:t xml:space="preserve">年</w:t>
      </w:r>
      <w:r>
        <w:rPr>
          <w:rFonts w:hint="eastAsia" w:ascii="宋体" w:hAnsi="宋体" w:cs="宋体"/>
          <w:b/>
          <w:color w:val="000000" w:themeColor="text1"/>
          <w:spacing w:val="40"/>
          <w:sz w:val="36"/>
          <w:highlight w:val="none"/>
          <w:lang w:eastAsia="zh-CN"/>
          <w14:textFill>
            <w14:solidFill>
              <w14:schemeClr w14:val="tx1"/>
            </w14:solidFill>
          </w14:textFill>
        </w:rPr>
        <w:t xml:space="preserve">八</w:t>
      </w:r>
      <w:r>
        <w:rPr>
          <w:rFonts w:ascii="宋体" w:hAnsi="宋体" w:cs="宋体"/>
          <w:b/>
          <w:color w:val="000000" w:themeColor="text1"/>
          <w:spacing w:val="40"/>
          <w:sz w:val="36"/>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rFonts w:ascii="宋体" w:hAnsi="宋体" w:cs="宋体"/>
          <w:b/>
          <w:color w:val="000000" w:themeColor="text1"/>
          <w:spacing w:val="40"/>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目 录</w:t>
      </w:r>
      <w:r/>
    </w:p>
    <w:p>
      <w:pPr>
        <w:pStyle w:val="84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"1-2" \h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"_Toc194500856" \o "#_Toc194500856"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第一章  投标邀请</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_Toc194500856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4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"_Toc194500865" \o "#_Toc194500865"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第二章  投标人须知</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_Toc194500865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4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"_Toc194500873" \o "#_Toc194500873"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第三章  合同文本</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_Toc194500873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19</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4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"_Toc194500876" \o "#_Toc194500876"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第四章  采购需求</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9</w:t>
      </w:r>
      <w:r/>
    </w:p>
    <w:p>
      <w:pPr>
        <w:pStyle w:val="84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"_Toc194500888" \o "#_Toc194500888"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第五章  评标方法与评标标准</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9</w:t>
      </w:r>
      <w:r/>
    </w:p>
    <w:p>
      <w:pPr>
        <w:pStyle w:val="84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"_Toc194500892" \o "#_Toc194500892" </w:instrText>
      </w:r>
      <w:r>
        <w:rPr>
          <w:color w:val="000000" w:themeColor="text1"/>
          <w:highlight w:val="none"/>
          <w14:textFill>
            <w14:solidFill>
              <w14:schemeClr w14:val="tx1"/>
            </w14:solidFill>
          </w14:textFill>
        </w:rPr>
        <w:fldChar w:fldCharType="separate"/>
      </w:r>
      <w:r>
        <w:rPr>
          <w:rStyle w:val="785"/>
          <w:rFonts w:ascii="宋体" w:hAnsi="宋体" w:cs="宋体"/>
          <w:b/>
          <w:color w:val="000000" w:themeColor="text1"/>
          <w:sz w:val="24"/>
          <w:highlight w:val="none"/>
          <w14:textFill>
            <w14:solidFill>
              <w14:schemeClr w14:val="tx1"/>
            </w14:solidFill>
          </w14:textFill>
        </w:rPr>
        <w:t xml:space="preserve">第六章  投标文件格式</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6</w:t>
      </w:r>
      <w:r/>
    </w:p>
    <w:p>
      <w:pPr>
        <w:pStyle w:val="846"/>
        <w:tabs>
          <w:tab w:val="right" w:pos="8296" w:leader="dot"/>
        </w:tabs>
        <w:rPr>
          <w:rFonts w:ascii="等线" w:hAnsi="等线" w:eastAsia="等线"/>
          <w:color w:val="000000" w:themeColor="text1"/>
          <w:szCs w:val="22"/>
          <w:highlight w:val="none"/>
          <w14:textFill>
            <w14:solidFill>
              <w14:schemeClr w14:val="tx1"/>
            </w14:solidFill>
          </w14:textFill>
        </w:rPr>
      </w:pPr>
      <w:r>
        <w:rPr>
          <w:rFonts w:ascii="等线" w:hAnsi="等线" w:eastAsia="等线"/>
          <w:color w:val="000000" w:themeColor="text1"/>
          <w:szCs w:val="2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p>
      <w:pPr>
        <w:jc w:val="center"/>
        <w:rPr>
          <w:rFonts w:ascii="宋体" w:hAnsi="宋体" w:cs="宋体"/>
          <w:b/>
          <w:color w:val="000000" w:themeColor="text1"/>
          <w:sz w:val="32"/>
          <w:highlight w:val="none"/>
          <w14:textFill>
            <w14:solidFill>
              <w14:schemeClr w14:val="tx1"/>
            </w14:solidFill>
          </w14:textFill>
        </w:rPr>
        <w:outlineLvl w:val="0"/>
      </w:pPr>
      <w:r/>
      <w:bookmarkStart w:id="0" w:name="_Toc29132"/>
      <w:r>
        <w:rPr>
          <w:rFonts w:ascii="宋体" w:hAnsi="宋体" w:cs="宋体"/>
          <w:b/>
          <w:color w:val="000000" w:themeColor="text1"/>
          <w:sz w:val="32"/>
          <w:highlight w:val="none"/>
          <w14:textFill>
            <w14:solidFill>
              <w14:schemeClr w14:val="tx1"/>
            </w14:solidFill>
          </w14:textFill>
        </w:rPr>
        <w:br w:type="page" w:clear="all"/>
      </w:r>
      <w:bookmarkStart w:id="1" w:name="_Toc32235"/>
      <w:r/>
      <w:bookmarkStart w:id="2" w:name="_Toc23744"/>
      <w:r/>
      <w:bookmarkStart w:id="3" w:name="_Toc194500856"/>
      <w:r/>
      <w:bookmarkStart w:id="4" w:name="_Toc12542"/>
      <w:r/>
      <w:bookmarkStart w:id="5" w:name="_Toc15540"/>
      <w:r/>
      <w:bookmarkStart w:id="6" w:name="_Toc32546"/>
      <w:r>
        <w:rPr>
          <w:rFonts w:ascii="宋体" w:hAnsi="宋体" w:cs="宋体"/>
          <w:b/>
          <w:color w:val="000000" w:themeColor="text1"/>
          <w:sz w:val="32"/>
          <w:highlight w:val="none"/>
          <w14:textFill>
            <w14:solidFill>
              <w14:schemeClr w14:val="tx1"/>
            </w14:solidFill>
          </w14:textFill>
        </w:rPr>
        <w:t xml:space="preserve">第一章  投标邀请</w:t>
      </w:r>
      <w:bookmarkEnd w:id="0"/>
      <w:r/>
      <w:bookmarkEnd w:id="1"/>
      <w:r/>
      <w:bookmarkEnd w:id="2"/>
      <w:r/>
      <w:bookmarkEnd w:id="3"/>
      <w:r/>
      <w:bookmarkEnd w:id="4"/>
      <w:r/>
      <w:bookmarkEnd w:id="5"/>
      <w:r/>
      <w:bookmarkEnd w:id="6"/>
      <w:r/>
      <w:r/>
    </w:p>
    <w:p>
      <w:pPr>
        <w:ind w:firstLine="480"/>
        <w:rPr>
          <w:rFonts w:asciiTheme="minorEastAsia" w:hAnsiTheme="minorEastAsia" w:eastAsiaTheme="minorEastAsia"/>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highlight w:val="none"/>
          <w14:textFill>
            <w14:solidFill>
              <w14:schemeClr w14:val="tx1"/>
            </w14:solidFill>
          </w14:textFill>
        </w:rPr>
        <w:t xml:space="preserve">项目概况：</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lang w:eastAsia="zh-CN"/>
          <w14:textFill>
            <w14:solidFill>
              <w14:schemeClr w14:val="tx1"/>
            </w14:solidFill>
          </w14:textFill>
        </w:rPr>
        <w:t xml:space="preserve">江苏省血吸虫病防治研究所</w:t>
      </w:r>
      <w:r>
        <w:rPr>
          <w:rFonts w:hint="eastAsia" w:ascii="宋体" w:hAnsi="宋体" w:cs="宋体"/>
          <w:color w:val="000000" w:themeColor="text1"/>
          <w:sz w:val="24"/>
          <w:highlight w:val="none"/>
          <w14:textFill>
            <w14:solidFill>
              <w14:schemeClr w14:val="tx1"/>
            </w14:solidFill>
          </w14:textFill>
        </w:rPr>
        <w:t xml:space="preserve">]的委托，江苏苏豪创新科技集团高科有限公司就[</w:t>
      </w:r>
      <w:r>
        <w:rPr>
          <w:rFonts w:hint="eastAsia" w:ascii="宋体" w:hAnsi="宋体" w:cs="宋体"/>
          <w:b/>
          <w:bCs/>
          <w:color w:val="000000" w:themeColor="text1"/>
          <w:sz w:val="24"/>
          <w:highlight w:val="none"/>
          <w:lang w:eastAsia="zh-CN"/>
          <w14:textFill>
            <w14:solidFill>
              <w14:schemeClr w14:val="tx1"/>
            </w14:solidFill>
          </w14:textFill>
        </w:rPr>
        <w:t xml:space="preserve">生物显微镜及远程网络布置</w:t>
      </w:r>
      <w:r>
        <w:rPr>
          <w:rFonts w:hint="eastAsia" w:ascii="宋体" w:hAnsi="宋体" w:cs="宋体"/>
          <w:b/>
          <w:bCs/>
          <w:color w:val="000000" w:themeColor="text1"/>
          <w:sz w:val="24"/>
          <w:highlight w:val="none"/>
          <w14:textFill>
            <w14:solidFill>
              <w14:schemeClr w14:val="tx1"/>
            </w14:solidFill>
          </w14:textFill>
        </w:rPr>
        <w:t xml:space="preserve">采购项目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b/>
          <w:bCs/>
          <w:color w:val="000000" w:themeColor="text1"/>
          <w:sz w:val="24"/>
          <w:highlight w:val="none"/>
          <w:lang w:eastAsia="zh-CN"/>
          <w14:textFill>
            <w14:solidFill>
              <w14:schemeClr w14:val="tx1"/>
            </w14:solidFill>
          </w14:textFill>
        </w:rPr>
        <w:t xml:space="preserve">JSZC-320000-SHGK-G2026-0066</w:t>
      </w:r>
      <w:r>
        <w:rPr>
          <w:rFonts w:hint="eastAsia" w:ascii="宋体" w:hAnsi="宋体" w:cs="宋体"/>
          <w:color w:val="000000" w:themeColor="text1"/>
          <w:sz w:val="24"/>
          <w:highlight w:val="none"/>
          <w14:textFill>
            <w14:solidFill>
              <w14:schemeClr w14:val="tx1"/>
            </w14:solidFill>
          </w14:textFill>
        </w:rPr>
        <w:t xml:space="preserve">]进行公开招标采购，欢迎符合条件的供应商投标。</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本</w:t>
      </w:r>
      <w:r>
        <w:rPr>
          <w:rFonts w:cs="宋体" w:asciiTheme="minorEastAsia" w:hAnsiTheme="minorEastAsia" w:eastAsiaTheme="minorEastAsia"/>
          <w:color w:val="000000" w:themeColor="text1"/>
          <w:sz w:val="24"/>
          <w:highlight w:val="none"/>
          <w14:textFill>
            <w14:solidFill>
              <w14:schemeClr w14:val="tx1"/>
            </w14:solidFill>
          </w14:textFill>
        </w:rPr>
        <w:t xml:space="preserve">项目的潜在投标人应在</w:t>
      </w:r>
      <w:r>
        <w:rPr>
          <w:rFonts w:cs="宋体" w:asciiTheme="minorEastAsia" w:hAnsiTheme="minorEastAsia" w:eastAsiaTheme="minorEastAsia"/>
          <w:color w:val="000000" w:themeColor="text1"/>
          <w:sz w:val="24"/>
          <w:highlight w:val="none"/>
          <w:u w:val="single"/>
          <w14:textFill>
            <w14:solidFill>
              <w14:schemeClr w14:val="tx1"/>
            </w14:solidFill>
          </w14:textFill>
        </w:rPr>
        <w:t xml:space="preserve">“江苏政府采购网”自行免费下载</w:t>
      </w:r>
      <w:r>
        <w:rPr>
          <w:rFonts w:cs="宋体" w:asciiTheme="minorEastAsia" w:hAnsiTheme="minorEastAsia" w:eastAsiaTheme="minorEastAsia"/>
          <w:color w:val="000000" w:themeColor="text1"/>
          <w:sz w:val="24"/>
          <w:highlight w:val="none"/>
          <w14:textFill>
            <w14:solidFill>
              <w14:schemeClr w14:val="tx1"/>
            </w14:solidFill>
          </w14:textFill>
        </w:rPr>
        <w:t xml:space="preserve">招标文件获取招标文件，并于</w:t>
      </w:r>
      <w:r>
        <w:rPr>
          <w:rFonts w:hint="eastAsia" w:cs="宋体" w:asciiTheme="minorEastAsia" w:hAnsiTheme="minorEastAsia" w:eastAsiaTheme="minorEastAsia"/>
          <w:b/>
          <w:color w:val="000000" w:themeColor="text1"/>
          <w:sz w:val="24"/>
          <w:highlight w:val="none"/>
          <w:u w:val="single"/>
          <w:lang w:eastAsia="zh-CN"/>
          <w14:textFill>
            <w14:solidFill>
              <w14:schemeClr w14:val="tx1"/>
            </w14:solidFill>
          </w14:textFill>
        </w:rPr>
        <w:t xml:space="preserve">2026年8月31日10时30分</w:t>
      </w:r>
      <w:r>
        <w:rPr>
          <w:rFonts w:cs="宋体" w:asciiTheme="minorEastAsia" w:hAnsiTheme="minorEastAsia" w:eastAsiaTheme="minorEastAsia"/>
          <w:b/>
          <w:color w:val="000000" w:themeColor="text1"/>
          <w:sz w:val="24"/>
          <w:highlight w:val="none"/>
          <w:u w:val="single"/>
          <w14:textFill>
            <w14:solidFill>
              <w14:schemeClr w14:val="tx1"/>
            </w14:solidFill>
          </w14:textFill>
        </w:rPr>
        <w:t xml:space="preserve">（北京时间）</w:t>
      </w:r>
      <w:r>
        <w:rPr>
          <w:rFonts w:cs="宋体" w:asciiTheme="minorEastAsia" w:hAnsiTheme="minorEastAsia" w:eastAsiaTheme="minorEastAsia"/>
          <w:color w:val="000000" w:themeColor="text1"/>
          <w:sz w:val="24"/>
          <w:highlight w:val="none"/>
          <w14:textFill>
            <w14:solidFill>
              <w14:schemeClr w14:val="tx1"/>
            </w14:solidFill>
          </w14:textFill>
        </w:rPr>
        <w:t xml:space="preserve">前递交投标文件。</w:t>
      </w: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7" w:name="_Toc15960"/>
      <w:r/>
      <w:bookmarkStart w:id="8" w:name="_Toc21703"/>
      <w:r/>
      <w:bookmarkStart w:id="9" w:name="_Toc20970"/>
      <w:r/>
      <w:bookmarkStart w:id="10" w:name="_Toc3958"/>
      <w:r/>
      <w:bookmarkStart w:id="11" w:name="_Toc194500857"/>
      <w:r/>
      <w:bookmarkStart w:id="12" w:name="_Toc13758"/>
      <w:r/>
      <w:bookmarkStart w:id="13" w:name="_Toc6703"/>
      <w:r>
        <w:rPr>
          <w:rFonts w:ascii="宋体" w:hAnsi="宋体" w:cs="宋体"/>
          <w:b/>
          <w:color w:val="000000" w:themeColor="text1"/>
          <w:sz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bookmarkEnd w:id="13"/>
      <w:r/>
      <w:r/>
    </w:p>
    <w:p>
      <w:pPr>
        <w:ind w:firstLine="480"/>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JSZC-320000-SHGK-G2026-0066</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江苏省血吸虫病防治研究所生物显微镜及远程网络布置</w:t>
      </w:r>
      <w:r>
        <w:rPr>
          <w:rFonts w:hint="eastAsia" w:ascii="宋体" w:hAnsi="宋体" w:cs="宋体"/>
          <w:color w:val="000000" w:themeColor="text1"/>
          <w:sz w:val="24"/>
          <w:highlight w:val="none"/>
          <w14:textFill>
            <w14:solidFill>
              <w14:schemeClr w14:val="tx1"/>
            </w14:solidFill>
          </w14:textFill>
        </w:rPr>
        <w:t xml:space="preserve">采购项目</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117万元</w:t>
      </w:r>
      <w:r>
        <w:rPr>
          <w:rFonts w:ascii="宋体" w:hAnsi="宋体" w:cs="宋体"/>
          <w:color w:val="000000" w:themeColor="text1"/>
          <w:sz w:val="24"/>
          <w:highlight w:val="none"/>
          <w14:textFill>
            <w14:solidFill>
              <w14:schemeClr w14:val="tx1"/>
            </w14:solidFill>
          </w14:textFill>
        </w:rPr>
        <w:t xml:space="preserve">人民币</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117万元</w:t>
      </w:r>
      <w:r>
        <w:rPr>
          <w:rFonts w:ascii="宋体" w:hAnsi="宋体" w:cs="宋体"/>
          <w:color w:val="000000" w:themeColor="text1"/>
          <w:sz w:val="24"/>
          <w:highlight w:val="none"/>
          <w14:textFill>
            <w14:solidFill>
              <w14:schemeClr w14:val="tx1"/>
            </w14:solidFill>
          </w14:textFill>
        </w:rPr>
        <w:t xml:space="preserve">人民币</w:t>
      </w:r>
      <w:r/>
    </w:p>
    <w:p>
      <w:pPr>
        <w:pStyle w:val="751"/>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.采购需求</w:t>
      </w:r>
      <w:r/>
    </w:p>
    <w:tbl>
      <w:tblPr>
        <w:tblStyle w:val="77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693"/>
        <w:gridCol w:w="1134"/>
        <w:gridCol w:w="2410"/>
        <w:gridCol w:w="1701"/>
      </w:tblGrid>
      <w:tr>
        <w:trPr>
          <w:jc w:val="cente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jc w:val="center"/>
              <w:keepLines w:val="0"/>
              <w:keepNext w:val="0"/>
              <w:spacing w:before="0" w:beforeAutospacing="0" w:afterAutospacing="0"/>
              <w:rPr>
                <w:rFonts w:hint="default"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bookmarkStart w:id="14" w:name="_Toc2864"/>
            <w:r/>
            <w:bookmarkStart w:id="15" w:name="_Toc28818"/>
            <w:r/>
            <w:bookmarkStart w:id="16" w:name="_Toc25497"/>
            <w:r/>
            <w:bookmarkStart w:id="17" w:name="_Toc15207"/>
            <w:r/>
            <w:bookmarkStart w:id="18" w:name="_Toc12992"/>
            <w:r/>
            <w:bookmarkStart w:id="19" w:name="_Toc13127"/>
            <w:r/>
            <w:bookmarkStart w:id="20" w:name="_Toc194500858"/>
            <w:r>
              <w:rPr>
                <w:rFonts w:hint="default" w:ascii="宋体" w:hAnsi="宋体" w:eastAsia="Times New Roman" w:cs="宋体"/>
                <w:color w:val="000000" w:themeColor="text1"/>
                <w:sz w:val="24"/>
                <w:highlight w:val="none"/>
                <w14:textFill>
                  <w14:solidFill>
                    <w14:schemeClr w14:val="tx1"/>
                  </w14:solidFill>
                </w14:textFill>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jc w:val="center"/>
              <w:keepLines w:val="0"/>
              <w:keepNext w:val="0"/>
              <w:spacing w:before="0" w:beforeAutospacing="0" w:afterAutospacing="0"/>
              <w:rPr>
                <w:rFonts w:hint="default"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Times New Roman" w:cs="宋体"/>
                <w:color w:val="000000" w:themeColor="text1"/>
                <w:sz w:val="24"/>
                <w:highlight w:val="none"/>
                <w14:textFill>
                  <w14:solidFill>
                    <w14:schemeClr w14:val="tx1"/>
                  </w14:solidFill>
                </w14:textFill>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jc w:val="center"/>
              <w:keepLines w:val="0"/>
              <w:keepNext w:val="0"/>
              <w:spacing w:before="0" w:beforeAutospacing="0" w:afterAutospacing="0"/>
              <w:rPr>
                <w:rFonts w:hint="default"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Times New Roman" w:cs="宋体"/>
                <w:color w:val="000000" w:themeColor="text1"/>
                <w:sz w:val="24"/>
                <w:highlight w:val="none"/>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jc w:val="center"/>
              <w:keepLines w:val="0"/>
              <w:keepNext w:val="0"/>
              <w:spacing w:before="0" w:beforeAutospacing="0" w:afterAutospacing="0" w:line="240" w:lineRule="auto"/>
              <w:rPr>
                <w:rFonts w:hint="default"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Times New Roman" w:cs="宋体"/>
                <w:color w:val="000000" w:themeColor="text1"/>
                <w:sz w:val="24"/>
                <w:highlight w:val="none"/>
                <w14:textFill>
                  <w14:solidFill>
                    <w14:schemeClr w14:val="tx1"/>
                  </w14:solidFill>
                </w14:textFill>
              </w:rPr>
              <w:t xml:space="preserve">采购预算</w:t>
            </w:r>
            <w:r/>
          </w:p>
          <w:p>
            <w:pPr>
              <w:ind w:left="0" w:right="0"/>
              <w:jc w:val="center"/>
              <w:keepLines w:val="0"/>
              <w:keepNext w:val="0"/>
              <w:spacing w:before="0" w:beforeAutospacing="0" w:afterAutospacing="0" w:line="240" w:lineRule="auto"/>
              <w:rPr>
                <w:rFonts w:hint="default"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Times New Roman" w:cs="宋体"/>
                <w:color w:val="000000" w:themeColor="text1"/>
                <w:sz w:val="24"/>
                <w:highlight w:val="none"/>
                <w14:textFill>
                  <w14:solidFill>
                    <w14:schemeClr w14:val="tx1"/>
                  </w14:solidFill>
                </w14:textFill>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jc w:val="center"/>
              <w:keepLines w:val="0"/>
              <w:keepNext w:val="0"/>
              <w:spacing w:before="0" w:beforeAutospacing="0" w:afterAutospacing="0" w:line="240" w:lineRule="auto"/>
              <w:rPr>
                <w:rFonts w:hint="default"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Times New Roman" w:cs="宋体"/>
                <w:color w:val="000000" w:themeColor="text1"/>
                <w:sz w:val="24"/>
                <w:highlight w:val="none"/>
                <w14:textFill>
                  <w14:solidFill>
                    <w14:schemeClr w14:val="tx1"/>
                  </w14:solidFill>
                </w14:textFill>
              </w:rPr>
              <w:t xml:space="preserve">是否接受进口产品投标</w:t>
            </w:r>
            <w:r/>
          </w:p>
        </w:tc>
      </w:tr>
      <w:tr>
        <w:trPr>
          <w:jc w:val="cente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jc w:val="center"/>
              <w:keepLines w:val="0"/>
              <w:keepNext w:val="0"/>
              <w:spacing w:before="0" w:beforeAutospacing="0" w:afterAutospacing="0"/>
              <w:rPr>
                <w:rFonts w:hint="default" w:ascii="宋体" w:hAnsi="宋体" w:eastAsia="Times New Roman"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Times New Roman" w:cs="宋体"/>
                <w:color w:val="000000" w:themeColor="text1"/>
                <w:sz w:val="24"/>
                <w:highlight w:val="none"/>
                <w14:textFill>
                  <w14:solidFill>
                    <w14:schemeClr w14:val="tx1"/>
                  </w14:solidFill>
                </w14:textFill>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jc w:val="center"/>
              <w:keepLines w:val="0"/>
              <w:keepNext w:val="0"/>
              <w:spacing w:before="0" w:beforeAutospacing="0" w:afterAutospacing="0"/>
              <w:rPr>
                <w:rFonts w:hint="eastAsia" w:ascii="宋体" w:hAnsi="宋体" w:eastAsia="Times New Roman"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imes New Roman" w:cs="宋体"/>
                <w:color w:val="000000" w:themeColor="text1"/>
                <w:sz w:val="24"/>
                <w:highlight w:val="none"/>
                <w:lang w:eastAsia="zh-CN"/>
                <w14:textFill>
                  <w14:solidFill>
                    <w14:schemeClr w14:val="tx1"/>
                  </w14:solidFill>
                </w14:textFill>
              </w:rPr>
              <w:t xml:space="preserve">生物显微镜及远程网络布置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jc w:val="center"/>
              <w:keepLines w:val="0"/>
              <w:keepNext w:val="0"/>
              <w:spacing w:before="0" w:beforeAutospacing="0" w:afterAutospacing="0"/>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lang w:val="en-US" w:eastAsia="zh-CN"/>
                <w14:textFill>
                  <w14:solidFill>
                    <w14:schemeClr w14:val="tx1"/>
                  </w14:solidFill>
                </w14:textFill>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jc w:val="center"/>
              <w:keepLines w:val="0"/>
              <w:keepNext w:val="0"/>
              <w:spacing w:before="0" w:beforeAutospacing="0" w:afterAutospacing="0"/>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jc w:val="center"/>
              <w:keepLines w:val="0"/>
              <w:keepNext w:val="0"/>
              <w:spacing w:before="0" w:beforeAutospacing="0" w:afterAutospacing="0"/>
              <w:rPr>
                <w:rFonts w:hint="default"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lang w:eastAsia="zh-CN"/>
                <w14:textFill>
                  <w14:solidFill>
                    <w14:schemeClr w14:val="tx1"/>
                  </w14:solidFill>
                </w14:textFill>
              </w:rPr>
              <w:t xml:space="preserve">不</w:t>
            </w:r>
            <w:r>
              <w:rPr>
                <w:rFonts w:hint="default" w:ascii="宋体" w:hAnsi="宋体" w:eastAsia="Times New Roman" w:cs="宋体"/>
                <w:color w:val="000000" w:themeColor="text1"/>
                <w:sz w:val="24"/>
                <w:highlight w:val="none"/>
                <w14:textFill>
                  <w14:solidFill>
                    <w14:schemeClr w14:val="tx1"/>
                  </w14:solidFill>
                </w14:textFill>
              </w:rPr>
              <w:t xml:space="preserve">接受</w:t>
            </w:r>
            <w:r/>
          </w:p>
        </w:tc>
      </w:tr>
    </w:tbl>
    <w:p>
      <w:pPr>
        <w:pStyle w:val="751"/>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6.合同履行期限：合同签订后30日内内安装调试完毕。详见《第四章 采购需求》</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本项目（是/否）接受联合体投标：不接受联合体投标</w:t>
      </w:r>
      <w:r/>
    </w:p>
    <w:p>
      <w:pPr>
        <w:pStyle w:val="751"/>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二、申请人的资格要求</w:t>
      </w:r>
      <w:bookmarkEnd w:id="14"/>
      <w:r/>
      <w:bookmarkEnd w:id="15"/>
      <w:r/>
      <w:bookmarkEnd w:id="16"/>
      <w:r/>
      <w:bookmarkEnd w:id="17"/>
      <w:r/>
      <w:bookmarkEnd w:id="18"/>
      <w:r/>
      <w:bookmarkEnd w:id="19"/>
      <w:r/>
      <w:bookmarkEnd w:id="20"/>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（一）通用资格要求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1.满足《中华人民共和国政府采购法》第二十二条规定：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具有独立承担民事责任的能力；</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具有良好的商业信誉和健全的财务会计制度</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1.3具备履行合同所必需的设备和专业技术能力；</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有依法缴纳税收和社会保障资金的良好记录</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参加政府采购活动前三年内，在经营活动中没有重大违法记录；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1.6</w:t>
      </w:r>
      <w:r>
        <w:rPr>
          <w:rFonts w:hint="eastAsia" w:ascii="宋体" w:hAnsi="宋体" w:cs="宋体"/>
          <w:color w:val="000000" w:themeColor="text1"/>
          <w:sz w:val="24"/>
          <w:highlight w:val="none"/>
          <w14:textFill>
            <w14:solidFill>
              <w14:schemeClr w14:val="tx1"/>
            </w14:solidFill>
          </w14:textFill>
        </w:rPr>
        <w:t xml:space="preserve">法律、行政法规规定的其他条件。</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2.2中小微企业划型标准请对照《关于印发中小企业划型标准规定的通知》（工信部联企业〔2011〕300号）（详见格式）。本项目采购标的对应的行业主要为</w:t>
      </w:r>
      <w:r>
        <w:rPr>
          <w:rFonts w:ascii="宋体" w:hAnsi="宋体" w:cs="宋体"/>
          <w:color w:val="000000" w:themeColor="text1"/>
          <w:sz w:val="24"/>
          <w:highlight w:val="none"/>
          <w:u w:val="single"/>
          <w14:textFill>
            <w14:solidFill>
              <w14:schemeClr w14:val="tx1"/>
            </w14:solidFill>
          </w14:textFill>
        </w:rPr>
        <w:t xml:space="preserve">工业</w:t>
      </w:r>
      <w:r>
        <w:rPr>
          <w:rFonts w:ascii="宋体" w:hAnsi="宋体" w:cs="宋体"/>
          <w:color w:val="000000" w:themeColor="text1"/>
          <w:sz w:val="24"/>
          <w:highlight w:val="none"/>
          <w14:textFill>
            <w14:solidFill>
              <w14:schemeClr w14:val="tx1"/>
            </w14:solidFill>
          </w14:textFill>
        </w:rPr>
        <w:t xml:space="preserve">。</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.本项目的特定资格要求：</w:t>
      </w:r>
      <w:r/>
    </w:p>
    <w:p>
      <w:pPr>
        <w:ind w:firstLine="480"/>
        <w:rPr>
          <w:rFonts w:ascii="宋体" w:hAnsi="宋体" w:cs="宋体"/>
          <w:color w:val="000000" w:themeColor="text1"/>
          <w:sz w:val="24"/>
          <w:highlight w:val="none"/>
          <w14:textFill>
            <w14:solidFill>
              <w14:schemeClr w14:val="tx1"/>
            </w14:solidFill>
          </w14:textFill>
        </w:rPr>
      </w:pPr>
      <w:r/>
      <w:bookmarkStart w:id="21" w:name="_Toc18420"/>
      <w:r/>
      <w:bookmarkStart w:id="22" w:name="_Toc194500859"/>
      <w:r/>
      <w:bookmarkStart w:id="23" w:name="_Toc2540"/>
      <w:r/>
      <w:bookmarkStart w:id="24" w:name="_Toc20002"/>
      <w:r/>
      <w:bookmarkStart w:id="25" w:name="_Toc13350"/>
      <w:r/>
      <w:bookmarkStart w:id="26" w:name="_Toc30744"/>
      <w:r>
        <w:rPr>
          <w:rFonts w:ascii="宋体" w:hAnsi="宋体" w:cs="宋体"/>
          <w:color w:val="000000" w:themeColor="text1"/>
          <w:sz w:val="24"/>
          <w:highlight w:val="none"/>
          <w14:textFill>
            <w14:solidFill>
              <w14:schemeClr w14:val="tx1"/>
            </w14:solidFill>
          </w14:textFill>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2.投标人所投设备按国家规定须进行3C强制认证的，须提供3C证书，投标时需提供复印件并加盖公章。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3.如根据国家相关政策规定，属于医疗器械监督管理范畴内的设备，需具备以下特定资格：</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3.1投标人须提供有效的医疗器械产品注册证或产品备案凭证，投标时需提供复印件并加盖公章；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3.2若投标人为代理商，须具有有效的医疗器械经营许可证或医疗器械经营备案凭证，投标时需提供复印件并加盖公章；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3.3若投标人为生产商/制造商，须具有有效的医疗器械生产许可证或生产备案凭证（医疗器械生产许可证如有医疗器械生产产品登记表的须一并提供），投标时需提供复印件并加盖公章。</w:t>
      </w:r>
      <w:r/>
    </w:p>
    <w:p>
      <w:pPr>
        <w:pStyle w:val="753"/>
        <w:ind w:firstLine="482"/>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b/>
          <w:color w:val="000000" w:themeColor="text1"/>
          <w:szCs w:val="21"/>
          <w:highlight w:val="none"/>
          <w14:textFill>
            <w14:solidFill>
              <w14:schemeClr w14:val="tx1"/>
            </w14:solidFill>
          </w14:textFill>
        </w:rPr>
        <w:t xml:space="preserve">4</w:t>
      </w:r>
      <w:r>
        <w:rPr>
          <w:rFonts w:hint="eastAsia" w:cs="Arial" w:asciiTheme="minorEastAsia" w:hAnsiTheme="minorEastAsia" w:eastAsiaTheme="minorEastAsia"/>
          <w:b/>
          <w:color w:val="000000" w:themeColor="text1"/>
          <w:szCs w:val="21"/>
          <w:highlight w:val="none"/>
          <w14:textFill>
            <w14:solidFill>
              <w14:schemeClr w14:val="tx1"/>
            </w14:solidFill>
          </w14:textFill>
        </w:rPr>
        <w:t xml:space="preserve">.本项目</w:t>
      </w:r>
      <w:r>
        <w:rPr>
          <w:rFonts w:hint="eastAsia" w:cs="Arial" w:asciiTheme="minorEastAsia" w:hAnsiTheme="minorEastAsia" w:eastAsiaTheme="minorEastAsia"/>
          <w:b/>
          <w:color w:val="000000" w:themeColor="text1"/>
          <w:szCs w:val="21"/>
          <w:highlight w:val="none"/>
          <w:lang w:eastAsia="zh-CN"/>
          <w14:textFill>
            <w14:solidFill>
              <w14:schemeClr w14:val="tx1"/>
            </w14:solidFill>
          </w14:textFill>
        </w:rPr>
        <w:t xml:space="preserve">不</w:t>
      </w:r>
      <w:r>
        <w:rPr>
          <w:rFonts w:hint="eastAsia" w:cs="Arial" w:asciiTheme="minorEastAsia" w:hAnsiTheme="minorEastAsia" w:eastAsiaTheme="minorEastAsia"/>
          <w:b/>
          <w:color w:val="000000" w:themeColor="text1"/>
          <w:szCs w:val="21"/>
          <w:highlight w:val="none"/>
          <w14:textFill>
            <w14:solidFill>
              <w14:schemeClr w14:val="tx1"/>
            </w14:solidFill>
          </w14:textFill>
        </w:rPr>
        <w:t xml:space="preserve">接受进口产品投标。</w:t>
      </w:r>
      <w:r/>
    </w:p>
    <w:p>
      <w:pPr>
        <w:pStyle w:val="75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.拒绝下述供应商参加本次采购活动的情形：</w:t>
      </w:r>
      <w:r/>
    </w:p>
    <w:p>
      <w:pPr>
        <w:pStyle w:val="75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pStyle w:val="75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pStyle w:val="753"/>
        <w:ind w:firstLine="480"/>
        <w:spacing w:line="360" w:lineRule="auto"/>
        <w:rPr>
          <w:rFonts w:cs="Arial" w:asciiTheme="minorEastAsia" w:hAnsiTheme="minorEastAsia" w:eastAsiaTheme="minorEastAsia"/>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.3</w:t>
      </w:r>
      <w:r>
        <w:rPr>
          <w:rFonts w:cs="Arial"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拒绝列入失信被执行人、重大税收违法案件当事人名单、政府采购严重违法失信行为记录名单的供应商参与政府采购活动。</w:t>
      </w:r>
      <w:r/>
    </w:p>
    <w:p>
      <w:pPr>
        <w:ind w:firstLine="482"/>
        <w:rPr>
          <w:color w:val="000000" w:themeColor="text1"/>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三、获取招标文件</w:t>
      </w:r>
      <w:bookmarkEnd w:id="21"/>
      <w:r/>
      <w:bookmarkEnd w:id="22"/>
      <w:r/>
      <w:bookmarkEnd w:id="23"/>
      <w:r/>
      <w:bookmarkEnd w:id="24"/>
      <w:r/>
      <w:bookmarkEnd w:id="25"/>
      <w:r/>
      <w:bookmarkEnd w:id="26"/>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时间：自招标文件公告发布之日起</w:t>
      </w:r>
      <w:r>
        <w:rPr>
          <w:rFonts w:hint="eastAsia" w:ascii="宋体" w:hAnsi="宋体" w:cs="宋体"/>
          <w:color w:val="000000" w:themeColor="text1"/>
          <w:sz w:val="24"/>
          <w:highlight w:val="none"/>
          <w14:textFill>
            <w14:solidFill>
              <w14:schemeClr w14:val="tx1"/>
            </w14:solidFill>
          </w14:textFill>
        </w:rPr>
        <w:t xml:space="preserve">五</w:t>
      </w:r>
      <w:r>
        <w:rPr>
          <w:rFonts w:ascii="宋体" w:hAnsi="宋体" w:cs="宋体"/>
          <w:color w:val="000000" w:themeColor="text1"/>
          <w:sz w:val="24"/>
          <w:highlight w:val="none"/>
          <w14:textFill>
            <w14:solidFill>
              <w14:schemeClr w14:val="tx1"/>
            </w14:solidFill>
          </w14:textFill>
        </w:rPr>
        <w:t xml:space="preserve">个工作日</w:t>
      </w:r>
      <w:r/>
    </w:p>
    <w:p>
      <w:pPr>
        <w:ind w:firstLine="480"/>
        <w:rPr>
          <w:color w:val="000000" w:themeColor="text1"/>
          <w:sz w:val="24"/>
          <w:szCs w:val="32"/>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方式：</w:t>
      </w:r>
      <w:r>
        <w:rPr>
          <w:rFonts w:hint="eastAsia" w:ascii="宋体" w:hAnsi="宋体" w:cs="宋体"/>
          <w:color w:val="000000" w:themeColor="text1"/>
          <w:sz w:val="24"/>
          <w:highlight w:val="none"/>
          <w14:textFill>
            <w14:solidFill>
              <w14:schemeClr w14:val="tx1"/>
            </w14:solidFill>
          </w14:textFill>
        </w:rPr>
        <w:t xml:space="preserve">在“江苏政府采购网”自行免费下载招标文件。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27" w:name="_Toc6894"/>
      <w:r/>
      <w:bookmarkStart w:id="28" w:name="_Toc194500860"/>
      <w:r/>
      <w:bookmarkStart w:id="29" w:name="_Toc24030"/>
      <w:r/>
      <w:bookmarkStart w:id="30" w:name="_Toc10585"/>
      <w:r/>
      <w:bookmarkStart w:id="31" w:name="_Toc18367"/>
      <w:r/>
      <w:bookmarkStart w:id="32" w:name="_Toc14803"/>
      <w:r>
        <w:rPr>
          <w:rFonts w:ascii="宋体" w:hAnsi="宋体" w:cs="宋体"/>
          <w:b/>
          <w:color w:val="000000" w:themeColor="text1"/>
          <w:sz w:val="24"/>
          <w:highlight w:val="none"/>
          <w14:textFill>
            <w14:solidFill>
              <w14:schemeClr w14:val="tx1"/>
            </w14:solidFill>
          </w14:textFill>
        </w:rPr>
        <w:t xml:space="preserve">四、提交投标文件截止时间、开标时间和地点</w:t>
      </w:r>
      <w:bookmarkEnd w:id="27"/>
      <w:r/>
      <w:bookmarkEnd w:id="28"/>
      <w:r/>
      <w:bookmarkEnd w:id="29"/>
      <w:r/>
      <w:bookmarkEnd w:id="30"/>
      <w:r/>
      <w:bookmarkEnd w:id="31"/>
      <w:r/>
      <w:bookmarkEnd w:id="3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1.投标文件接收截止时间（北京时间）：</w:t>
      </w:r>
      <w:r>
        <w:rPr>
          <w:rFonts w:hint="eastAsia" w:ascii="宋体" w:hAnsi="宋体" w:cs="宋体"/>
          <w:color w:val="000000" w:themeColor="text1"/>
          <w:sz w:val="24"/>
          <w:highlight w:val="none"/>
          <w:u w:val="single"/>
          <w:lang w:eastAsia="zh-CN"/>
          <w14:textFill>
            <w14:solidFill>
              <w14:schemeClr w14:val="tx1"/>
            </w14:solidFill>
          </w14:textFill>
        </w:rPr>
        <w:t xml:space="preserve">2026年8月31日10时30分</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2.地点：“苏采云”政府采购交易系统网上开标大厅。</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33" w:name="_Toc194500861"/>
      <w:r/>
      <w:bookmarkStart w:id="34" w:name="_Toc23035"/>
      <w:r/>
      <w:bookmarkStart w:id="35" w:name="_Toc31344"/>
      <w:r/>
      <w:bookmarkStart w:id="36" w:name="_Toc25441"/>
      <w:r/>
      <w:bookmarkStart w:id="37" w:name="_Toc18059"/>
      <w:r/>
      <w:bookmarkStart w:id="38" w:name="_Toc3553"/>
      <w:r>
        <w:rPr>
          <w:rFonts w:ascii="宋体" w:hAnsi="宋体" w:cs="宋体"/>
          <w:b/>
          <w:color w:val="000000" w:themeColor="text1"/>
          <w:sz w:val="24"/>
          <w:highlight w:val="none"/>
          <w14:textFill>
            <w14:solidFill>
              <w14:schemeClr w14:val="tx1"/>
            </w14:solidFill>
          </w14:textFill>
        </w:rPr>
        <w:t xml:space="preserve">五、公告期限</w:t>
      </w:r>
      <w:bookmarkEnd w:id="33"/>
      <w:r/>
      <w:bookmarkEnd w:id="34"/>
      <w:r/>
      <w:bookmarkEnd w:id="35"/>
      <w:r/>
      <w:bookmarkEnd w:id="36"/>
      <w:r/>
      <w:bookmarkEnd w:id="37"/>
      <w:r/>
      <w:bookmarkEnd w:id="3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招标公告及招标文件公告期限为自本公告发布之日起</w:t>
      </w: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个工作日。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39" w:name="_Toc9343"/>
      <w:r/>
      <w:bookmarkStart w:id="40" w:name="_Toc15186"/>
      <w:r/>
      <w:bookmarkStart w:id="41" w:name="_Toc27337"/>
      <w:r/>
      <w:bookmarkStart w:id="42" w:name="_Toc194500862"/>
      <w:r/>
      <w:bookmarkStart w:id="43" w:name="_Toc21684"/>
      <w:r/>
      <w:bookmarkStart w:id="44" w:name="_Toc9002"/>
      <w:r>
        <w:rPr>
          <w:rFonts w:ascii="宋体" w:hAnsi="宋体" w:cs="宋体"/>
          <w:b/>
          <w:color w:val="000000" w:themeColor="text1"/>
          <w:sz w:val="24"/>
          <w:highlight w:val="none"/>
          <w14:textFill>
            <w14:solidFill>
              <w14:schemeClr w14:val="tx1"/>
            </w14:solidFill>
          </w14:textFill>
        </w:rPr>
        <w:t xml:space="preserve">六、其他补充事宜</w:t>
      </w:r>
      <w:bookmarkEnd w:id="39"/>
      <w:r/>
      <w:bookmarkEnd w:id="40"/>
      <w:r/>
      <w:bookmarkEnd w:id="41"/>
      <w:r/>
      <w:bookmarkEnd w:id="42"/>
      <w:r/>
      <w:bookmarkEnd w:id="43"/>
      <w:r/>
      <w:bookmarkEnd w:id="4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.本项目不收取投标保证金。</w:t>
      </w:r>
      <w:r/>
    </w:p>
    <w:p>
      <w:pPr>
        <w:ind w:firstLine="480"/>
        <w:spacing w:before="161"/>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2.本次采购采用“政府采购管理交易系统（苏采云）”，招标、投标、评标和中标结果发布全程电子化，开标方式为不见面开标。供应商应当按照《“苏采云”系统供应商操作手册》</w:t>
      </w:r>
      <w:r>
        <w:rPr>
          <w:rFonts w:hint="eastAsia" w:ascii="宋体" w:hAnsi="宋体" w:cs="宋体"/>
          <w:color w:val="000000" w:themeColor="text1"/>
          <w:sz w:val="24"/>
          <w:highlight w:val="none"/>
          <w14:textFill>
            <w14:solidFill>
              <w14:schemeClr w14:val="tx1"/>
            </w14:solidFill>
          </w14:textFill>
        </w:rPr>
        <w:t xml:space="preserve">（以下简称《操作手册》）</w:t>
      </w:r>
      <w:r>
        <w:rPr>
          <w:rFonts w:ascii="宋体" w:hAnsi="宋体" w:cs="宋体"/>
          <w:color w:val="000000" w:themeColor="text1"/>
          <w:sz w:val="24"/>
          <w:highlight w:val="none"/>
          <w14:textFill>
            <w14:solidFill>
              <w14:schemeClr w14:val="tx1"/>
            </w14:solidFill>
          </w14:textFill>
        </w:rPr>
        <w:t xml:space="preserve">参加投标活动</w:t>
      </w:r>
      <w:r>
        <w:rPr>
          <w:rFonts w:hint="eastAsia" w:ascii="宋体" w:hAnsi="宋体" w:cs="宋体"/>
          <w:color w:val="000000" w:themeColor="text1"/>
          <w:sz w:val="24"/>
          <w:highlight w:val="none"/>
          <w14:textFill>
            <w14:solidFill>
              <w14:schemeClr w14:val="tx1"/>
            </w14:solidFill>
          </w14:textFill>
        </w:rPr>
        <w:t xml:space="preserve">，注册、</w:t>
      </w:r>
      <w:r>
        <w:rPr>
          <w:rFonts w:ascii="宋体" w:hAnsi="宋体" w:cs="宋体"/>
          <w:color w:val="000000" w:themeColor="text1"/>
          <w:sz w:val="24"/>
          <w:highlight w:val="none"/>
          <w14:textFill>
            <w14:solidFill>
              <w14:schemeClr w14:val="tx1"/>
            </w14:solidFill>
          </w14:textFill>
        </w:rPr>
        <w:t xml:space="preserve">领取CA和办理电子签章，并按《操作手册》要求制作、上传电子投标文件</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如供应商未按要求操作，由此所产生的风险由供应商自行承担。</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45" w:name="_Toc21883"/>
      <w:r/>
      <w:bookmarkStart w:id="46" w:name="_Toc941"/>
      <w:r/>
      <w:bookmarkStart w:id="47" w:name="_Toc24108"/>
      <w:r/>
      <w:bookmarkStart w:id="48" w:name="_Toc194500863"/>
      <w:r/>
      <w:bookmarkStart w:id="49" w:name="_Toc21271"/>
      <w:r>
        <w:rPr>
          <w:rFonts w:ascii="宋体" w:hAnsi="宋体" w:cs="宋体"/>
          <w:b/>
          <w:color w:val="000000" w:themeColor="text1"/>
          <w:sz w:val="24"/>
          <w:highlight w:val="none"/>
          <w14:textFill>
            <w14:solidFill>
              <w14:schemeClr w14:val="tx1"/>
            </w14:solidFill>
          </w14:textFill>
        </w:rPr>
        <w:t xml:space="preserve">七、对本次招标提出询问，请按以下方式联系</w:t>
      </w:r>
      <w:bookmarkEnd w:id="45"/>
      <w:r/>
      <w:bookmarkEnd w:id="46"/>
      <w:r/>
      <w:bookmarkEnd w:id="47"/>
      <w:r/>
      <w:bookmarkEnd w:id="48"/>
      <w:r/>
      <w:bookmarkEnd w:id="49"/>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1.采购人信息</w:t>
      </w:r>
      <w:r/>
    </w:p>
    <w:p>
      <w:pPr>
        <w:ind w:firstLine="480"/>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名称</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联系地址：无锡市梅园杨巷117号</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rPr>
          <w:rFonts w:hint="eastAsia" w:ascii="宋体" w:hAnsi="宋体" w:cs="宋体"/>
          <w:color w:val="000000" w:themeColor="text1"/>
          <w:sz w:val="24"/>
          <w:highlight w:val="none"/>
          <w:lang w:val="en-US" w:eastAsia="zh-CN"/>
          <w14:textFill>
            <w14:solidFill>
              <w14:schemeClr w14:val="tx1"/>
            </w14:solidFill>
          </w14:textFill>
        </w:rPr>
        <w:t xml:space="preserve">张</w:t>
      </w:r>
      <w:r>
        <w:rPr>
          <w:rFonts w:hint="eastAsia" w:ascii="宋体" w:hAnsi="宋体" w:cs="宋体"/>
          <w:color w:val="000000" w:themeColor="text1"/>
          <w:sz w:val="24"/>
          <w:highlight w:val="none"/>
          <w14:textFill>
            <w14:solidFill>
              <w14:schemeClr w14:val="tx1"/>
            </w14:solidFill>
          </w14:textFill>
        </w:rPr>
        <w:t xml:space="preserve">老师</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联系电话：0510-68781026</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采购代理机构信息</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名称：江苏苏豪创新科技集团高科有限公司</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联系地址：南京市雨花台区软件大道21号苏豪国际广场（北园）C座61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室</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项目联系人：梅军（项目经理）、孙艳秋（商务）、王慧（标书）</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话：025-52874442、025-52874019、025-52875825</w:t>
      </w:r>
      <w:r/>
    </w:p>
    <w:p>
      <w:pPr>
        <w:ind w:firstLine="480"/>
        <w:rPr>
          <w:rFonts w:ascii="宋体" w:hAnsi="宋体" w:eastAsia="宋体" w:cs="宋体"/>
          <w:color w:val="000000" w:themeColor="text1"/>
          <w:spacing w:val="0"/>
          <w:sz w:val="24"/>
          <w:highlight w:val="none"/>
          <w14:textFill>
            <w14:solidFill>
              <w14:schemeClr w14:val="tx1"/>
            </w14:solidFill>
          </w14:textFill>
        </w:rPr>
      </w:pPr>
      <w:r>
        <w:rPr>
          <w:rFonts w:ascii="宋体" w:hAnsi="宋体" w:eastAsia="宋体" w:cs="宋体"/>
          <w:color w:val="000000" w:themeColor="text1"/>
          <w:spacing w:val="480"/>
          <w:sz w:val="24"/>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50" w:name="_Toc194500865"/>
      <w:r/>
      <w:bookmarkStart w:id="51" w:name="_Toc16956"/>
      <w:r/>
      <w:bookmarkStart w:id="52" w:name="_Toc10572"/>
      <w:r/>
      <w:bookmarkStart w:id="53" w:name="_Toc23291"/>
      <w:r/>
      <w:bookmarkStart w:id="54" w:name="_Toc3733"/>
      <w:r>
        <w:rPr>
          <w:rFonts w:ascii="宋体" w:hAnsi="宋体" w:cs="宋体"/>
          <w:b/>
          <w:color w:val="000000" w:themeColor="text1"/>
          <w:sz w:val="32"/>
          <w:highlight w:val="none"/>
          <w14:textFill>
            <w14:solidFill>
              <w14:schemeClr w14:val="tx1"/>
            </w14:solidFill>
          </w14:textFill>
        </w:rPr>
        <w:t xml:space="preserve">第二章  投标人须知</w:t>
      </w:r>
      <w:bookmarkEnd w:id="50"/>
      <w:r/>
      <w:bookmarkEnd w:id="51"/>
      <w:r/>
      <w:bookmarkEnd w:id="52"/>
      <w:r/>
      <w:bookmarkEnd w:id="53"/>
      <w:r/>
      <w:bookmarkEnd w:id="54"/>
      <w:r/>
      <w:r/>
    </w:p>
    <w:p>
      <w:pP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55" w:name="_Toc7747"/>
      <w:r/>
      <w:bookmarkStart w:id="56" w:name="_Toc194500866"/>
      <w:r/>
      <w:bookmarkStart w:id="57" w:name="_Toc30225"/>
      <w:r/>
      <w:bookmarkStart w:id="58" w:name="_Toc17900"/>
      <w:r/>
      <w:bookmarkStart w:id="59" w:name="_Toc8913"/>
      <w:r>
        <w:rPr>
          <w:rFonts w:ascii="宋体" w:hAnsi="宋体" w:cs="宋体"/>
          <w:b/>
          <w:color w:val="000000" w:themeColor="text1"/>
          <w:sz w:val="24"/>
          <w:highlight w:val="none"/>
          <w14:textFill>
            <w14:solidFill>
              <w14:schemeClr w14:val="tx1"/>
            </w14:solidFill>
          </w14:textFill>
        </w:rPr>
        <w:t xml:space="preserve">一、总则</w:t>
      </w:r>
      <w:bookmarkEnd w:id="55"/>
      <w:r/>
      <w:bookmarkEnd w:id="56"/>
      <w:r/>
      <w:bookmarkEnd w:id="57"/>
      <w:r/>
      <w:bookmarkEnd w:id="58"/>
      <w:r/>
      <w:bookmarkEnd w:id="59"/>
      <w:r/>
      <w:r/>
    </w:p>
    <w:p>
      <w:pPr>
        <w:ind w:firstLine="482"/>
        <w:spacing w:before="161"/>
        <w:rPr>
          <w:color w:val="000000" w:themeColor="text1"/>
          <w:highlight w:val="none"/>
          <w14:textFill>
            <w14:solidFill>
              <w14:schemeClr w14:val="tx1"/>
            </w14:solidFill>
          </w14:textFill>
        </w:rPr>
        <w:outlineLvl w:val="2"/>
      </w:pPr>
      <w:r/>
      <w:bookmarkStart w:id="60" w:name="_Toc27695"/>
      <w:r/>
      <w:bookmarkStart w:id="61" w:name="_Toc1431"/>
      <w:r/>
      <w:bookmarkStart w:id="62" w:name="_Toc19075"/>
      <w:r>
        <w:rPr>
          <w:rFonts w:ascii="宋体" w:hAnsi="宋体" w:cs="宋体"/>
          <w:b/>
          <w:color w:val="000000" w:themeColor="text1"/>
          <w:sz w:val="24"/>
          <w:highlight w:val="none"/>
          <w14:textFill>
            <w14:solidFill>
              <w14:schemeClr w14:val="tx1"/>
            </w14:solidFill>
          </w14:textFill>
        </w:rPr>
        <w:t xml:space="preserve">1、招标方式</w:t>
      </w:r>
      <w:bookmarkEnd w:id="60"/>
      <w:r/>
      <w:bookmarkEnd w:id="61"/>
      <w:r/>
      <w:bookmarkEnd w:id="6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ind w:firstLine="482"/>
        <w:spacing w:before="161"/>
        <w:rPr>
          <w:color w:val="000000" w:themeColor="text1"/>
          <w:highlight w:val="none"/>
          <w14:textFill>
            <w14:solidFill>
              <w14:schemeClr w14:val="tx1"/>
            </w14:solidFill>
          </w14:textFill>
        </w:rPr>
        <w:outlineLvl w:val="2"/>
      </w:pPr>
      <w:r/>
      <w:bookmarkStart w:id="63" w:name="_Toc3856"/>
      <w:r/>
      <w:bookmarkStart w:id="64" w:name="_Toc22410"/>
      <w:r/>
      <w:bookmarkStart w:id="65" w:name="_Toc11513"/>
      <w:r>
        <w:rPr>
          <w:rFonts w:ascii="宋体" w:hAnsi="宋体" w:cs="宋体"/>
          <w:b/>
          <w:color w:val="000000" w:themeColor="text1"/>
          <w:sz w:val="24"/>
          <w:highlight w:val="none"/>
          <w14:textFill>
            <w14:solidFill>
              <w14:schemeClr w14:val="tx1"/>
            </w14:solidFill>
          </w14:textFill>
        </w:rPr>
        <w:t xml:space="preserve">2、合格的投标人</w:t>
      </w:r>
      <w:bookmarkEnd w:id="63"/>
      <w:r/>
      <w:bookmarkEnd w:id="64"/>
      <w:r/>
      <w:bookmarkEnd w:id="6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 满足招标公告中供应商的资格要求的规定。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 满足本文件实质性要求和条件的规定。</w:t>
      </w:r>
      <w:r/>
    </w:p>
    <w:p>
      <w:pPr>
        <w:ind w:firstLine="482"/>
        <w:spacing w:before="161"/>
        <w:rPr>
          <w:color w:val="000000" w:themeColor="text1"/>
          <w:highlight w:val="none"/>
          <w14:textFill>
            <w14:solidFill>
              <w14:schemeClr w14:val="tx1"/>
            </w14:solidFill>
          </w14:textFill>
        </w:rPr>
        <w:outlineLvl w:val="2"/>
      </w:pPr>
      <w:r/>
      <w:bookmarkStart w:id="66" w:name="_Toc20130"/>
      <w:r/>
      <w:bookmarkStart w:id="67" w:name="_Toc17102"/>
      <w:r/>
      <w:bookmarkStart w:id="68" w:name="_Toc17586"/>
      <w:r>
        <w:rPr>
          <w:rFonts w:ascii="宋体" w:hAnsi="宋体" w:cs="宋体"/>
          <w:b/>
          <w:color w:val="000000" w:themeColor="text1"/>
          <w:sz w:val="24"/>
          <w:highlight w:val="none"/>
          <w14:textFill>
            <w14:solidFill>
              <w14:schemeClr w14:val="tx1"/>
            </w14:solidFill>
          </w14:textFill>
        </w:rPr>
        <w:t xml:space="preserve">3、适用法律</w:t>
      </w:r>
      <w:bookmarkEnd w:id="66"/>
      <w:r/>
      <w:bookmarkEnd w:id="67"/>
      <w:r/>
      <w:bookmarkEnd w:id="6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 本招标项目执行《中华人民共和国政府采购法》、《中华人民共和国政府采购法实施条例》、《中华人民共和国财政部令第87号》</w:t>
      </w:r>
      <w:r>
        <w:rPr>
          <w:rFonts w:hint="eastAsia" w:ascii="宋体" w:hAnsi="宋体" w:cs="宋体"/>
          <w:color w:val="000000" w:themeColor="text1"/>
          <w:sz w:val="24"/>
          <w:highlight w:val="none"/>
          <w14:textFill>
            <w14:solidFill>
              <w14:schemeClr w14:val="tx1"/>
            </w14:solidFill>
          </w14:textFill>
        </w:rPr>
        <w:t xml:space="preserve">；支持节能环保产品(财库[2019]9号)、(财库[2019]18号)、(财库[2019]19号)；支持中小微企业(财库[2020]46号)、(苏财购[2022]45号)、(工信部联企业[2011]300号)；支持监狱企业(财库[2014]68号)；促进残疾人就业(财库[2017]141号)；实施本国产品标准及相关政策（国办发[20</w:t>
      </w:r>
      <w:r>
        <w:rPr>
          <w:rFonts w:ascii="宋体" w:hAnsi="宋体" w:cs="宋体"/>
          <w:color w:val="000000" w:themeColor="text1"/>
          <w:sz w:val="24"/>
          <w:highlight w:val="none"/>
          <w14:textFill>
            <w14:solidFill>
              <w14:schemeClr w14:val="tx1"/>
            </w14:solidFill>
          </w14:textFill>
        </w:rPr>
        <w:t xml:space="preserve">25</w:t>
      </w:r>
      <w:r>
        <w:rPr>
          <w:rFonts w:hint="eastAsia" w:ascii="宋体" w:hAnsi="宋体" w:cs="宋体"/>
          <w:color w:val="000000" w:themeColor="text1"/>
          <w:sz w:val="24"/>
          <w:highlight w:val="none"/>
          <w14:textFill>
            <w14:solidFill>
              <w14:schemeClr w14:val="tx1"/>
            </w14:solidFill>
          </w14:textFill>
        </w:rPr>
        <w:t xml:space="preserve">]34号）、（财库[20</w:t>
      </w:r>
      <w:r>
        <w:rPr>
          <w:rFonts w:ascii="宋体" w:hAnsi="宋体" w:cs="宋体"/>
          <w:color w:val="000000" w:themeColor="text1"/>
          <w:sz w:val="24"/>
          <w:highlight w:val="none"/>
          <w14:textFill>
            <w14:solidFill>
              <w14:schemeClr w14:val="tx1"/>
            </w14:solidFill>
          </w14:textFill>
        </w:rPr>
        <w:t xml:space="preserve">25</w:t>
      </w:r>
      <w:r>
        <w:rPr>
          <w:rFonts w:hint="eastAsia" w:ascii="宋体" w:hAnsi="宋体" w:cs="宋体"/>
          <w:color w:val="000000" w:themeColor="text1"/>
          <w:sz w:val="24"/>
          <w:highlight w:val="none"/>
          <w14:textFill>
            <w14:solidFill>
              <w14:schemeClr w14:val="tx1"/>
            </w14:solidFill>
          </w14:textFill>
        </w:rPr>
        <w:t xml:space="preserve">]30号）；支持企业发展（</w:t>
      </w:r>
      <w:r>
        <w:rPr>
          <w:rFonts w:ascii="宋体" w:hAnsi="宋体" w:cs="宋体"/>
          <w:color w:val="000000" w:themeColor="text1"/>
          <w:sz w:val="24"/>
          <w:highlight w:val="none"/>
          <w14:textFill>
            <w14:solidFill>
              <w14:schemeClr w14:val="tx1"/>
            </w14:solidFill>
          </w14:textFill>
        </w:rPr>
        <w:t xml:space="preserve">苏财购</w:t>
      </w:r>
      <w:r>
        <w:rPr>
          <w:rFonts w:hint="eastAsia" w:ascii="宋体" w:hAnsi="宋体" w:cs="宋体"/>
          <w:color w:val="000000" w:themeColor="text1"/>
          <w:sz w:val="24"/>
          <w:highlight w:val="none"/>
          <w14:textFill>
            <w14:solidFill>
              <w14:schemeClr w14:val="tx1"/>
            </w14:solidFill>
          </w14:textFill>
        </w:rPr>
        <w:t xml:space="preserve">[20</w:t>
      </w:r>
      <w:r>
        <w:rPr>
          <w:rFonts w:ascii="宋体" w:hAnsi="宋体"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52号</w:t>
      </w:r>
      <w:r>
        <w:rPr>
          <w:rFonts w:hint="eastAsia" w:ascii="宋体" w:hAnsi="宋体" w:cs="宋体"/>
          <w:color w:val="000000" w:themeColor="text1"/>
          <w:sz w:val="24"/>
          <w:highlight w:val="none"/>
          <w14:textFill>
            <w14:solidFill>
              <w14:schemeClr w14:val="tx1"/>
            </w14:solidFill>
          </w14:textFill>
        </w:rPr>
        <w:t xml:space="preserve">）等。</w:t>
      </w:r>
      <w:r/>
    </w:p>
    <w:p>
      <w:pPr>
        <w:ind w:firstLine="482"/>
        <w:spacing w:before="161"/>
        <w:rPr>
          <w:color w:val="000000" w:themeColor="text1"/>
          <w:highlight w:val="none"/>
          <w14:textFill>
            <w14:solidFill>
              <w14:schemeClr w14:val="tx1"/>
            </w14:solidFill>
          </w14:textFill>
        </w:rPr>
        <w:outlineLvl w:val="2"/>
      </w:pPr>
      <w:r/>
      <w:bookmarkStart w:id="69" w:name="_Toc30125"/>
      <w:r/>
      <w:bookmarkStart w:id="70" w:name="_Toc19813"/>
      <w:r/>
      <w:bookmarkStart w:id="71" w:name="_Toc15465"/>
      <w:r>
        <w:rPr>
          <w:rFonts w:ascii="宋体" w:hAnsi="宋体" w:cs="宋体"/>
          <w:b/>
          <w:color w:val="000000" w:themeColor="text1"/>
          <w:sz w:val="24"/>
          <w:highlight w:val="none"/>
          <w14:textFill>
            <w14:solidFill>
              <w14:schemeClr w14:val="tx1"/>
            </w14:solidFill>
          </w14:textFill>
        </w:rPr>
        <w:t xml:space="preserve">4、投标费用</w:t>
      </w:r>
      <w:bookmarkEnd w:id="69"/>
      <w:r/>
      <w:bookmarkEnd w:id="70"/>
      <w:r/>
      <w:bookmarkEnd w:id="7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ascii="宋体" w:hAnsi="宋体" w:cs="宋体"/>
          <w:b/>
          <w:color w:val="000000" w:themeColor="text1"/>
          <w:sz w:val="24"/>
          <w:highlight w:val="none"/>
          <w14:textFill>
            <w14:solidFill>
              <w14:schemeClr w14:val="tx1"/>
            </w14:solidFill>
          </w14:textFill>
        </w:rPr>
        <w:t xml:space="preserve">江苏苏豪创新科技集团高科有限公司（以下简称采购代理机构）</w:t>
      </w:r>
      <w:r>
        <w:rPr>
          <w:rFonts w:ascii="宋体" w:hAnsi="宋体" w:cs="宋体"/>
          <w:color w:val="000000" w:themeColor="text1"/>
          <w:sz w:val="24"/>
          <w:highlight w:val="none"/>
          <w14:textFill>
            <w14:solidFill>
              <w14:schemeClr w14:val="tx1"/>
            </w14:solidFill>
          </w14:textFill>
        </w:rPr>
        <w:t xml:space="preserve">在任何情况下均无义务和责任承担这些费用。</w:t>
      </w:r>
      <w:r/>
    </w:p>
    <w:p>
      <w:pPr>
        <w:ind w:firstLine="480"/>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4.2 本</w:t>
      </w:r>
      <w:r>
        <w:rPr>
          <w:rFonts w:hint="eastAsia" w:ascii="宋体" w:hAnsi="宋体" w:cs="宋体"/>
          <w:color w:val="000000" w:themeColor="text1"/>
          <w:sz w:val="24"/>
          <w:highlight w:val="none"/>
          <w14:textFill>
            <w14:solidFill>
              <w14:schemeClr w14:val="tx1"/>
            </w14:solidFill>
          </w14:textFill>
        </w:rPr>
        <w:t xml:space="preserve">项目由中标供应商向</w:t>
      </w:r>
      <w:r>
        <w:rPr>
          <w:rFonts w:ascii="宋体" w:hAnsi="宋体" w:cs="宋体"/>
          <w:b/>
          <w:color w:val="000000" w:themeColor="text1"/>
          <w:sz w:val="24"/>
          <w:highlight w:val="none"/>
          <w14:textFill>
            <w14:solidFill>
              <w14:schemeClr w14:val="tx1"/>
            </w14:solidFill>
          </w14:textFill>
        </w:rPr>
        <w:t xml:space="preserve">采购代理机构</w:t>
      </w:r>
      <w:r>
        <w:rPr>
          <w:rFonts w:hint="eastAsia" w:ascii="宋体" w:hAnsi="宋体" w:cs="宋体"/>
          <w:bCs/>
          <w:color w:val="000000" w:themeColor="text1"/>
          <w:sz w:val="24"/>
          <w:highlight w:val="none"/>
          <w14:textFill>
            <w14:solidFill>
              <w14:schemeClr w14:val="tx1"/>
            </w14:solidFill>
          </w14:textFill>
        </w:rPr>
        <w:t xml:space="preserve">支付服务</w:t>
      </w:r>
      <w:r>
        <w:rPr>
          <w:rFonts w:ascii="宋体" w:hAnsi="宋体" w:cs="宋体"/>
          <w:color w:val="000000" w:themeColor="text1"/>
          <w:sz w:val="24"/>
          <w:highlight w:val="none"/>
          <w14:textFill>
            <w14:solidFill>
              <w14:schemeClr w14:val="tx1"/>
            </w14:solidFill>
          </w14:textFill>
        </w:rPr>
        <w:t xml:space="preserve">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采购预算金额已包含代理服务费</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4.3 招标服务费收费标准：</w:t>
      </w:r>
      <w:r/>
    </w:p>
    <w:p>
      <w:pPr>
        <w:ind w:firstLine="480"/>
        <w:rPr>
          <w:b/>
          <w:bCs/>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本项目服务费参照《江苏省政府采购协会文件》（苏政采协[2024]20号文）的招标代理业务收费标准下浮20%。应在领取中标通知书前缴纳。本项费用无需在投标报价表中单列。</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4.4 电汇账户信息如下：</w:t>
      </w:r>
      <w:r/>
    </w:p>
    <w:p>
      <w:pPr>
        <w:ind w:firstLine="480"/>
        <w:spacing w:line="240" w:lineRule="auto"/>
        <w:rPr>
          <w:color w:val="000000" w:themeColor="text1"/>
          <w:sz w:val="24"/>
          <w:szCs w:val="32"/>
          <w:highlight w:val="none"/>
          <w14:textFill>
            <w14:solidFill>
              <w14:schemeClr w14:val="tx1"/>
            </w14:solidFill>
          </w14:textFill>
        </w:rPr>
      </w:pPr>
      <w:r/>
      <w:bookmarkStart w:id="72" w:name="_Toc15360"/>
      <w:r/>
      <w:bookmarkStart w:id="73" w:name="_Toc25686"/>
      <w:r/>
      <w:bookmarkStart w:id="74" w:name="_Toc28956"/>
      <w:r>
        <w:rPr>
          <w:rFonts w:ascii="宋体" w:hAnsi="宋体" w:cs="宋体"/>
          <w:color w:val="000000" w:themeColor="text1"/>
          <w:spacing w:val="0"/>
          <w:sz w:val="24"/>
          <w:szCs w:val="32"/>
          <w:highlight w:val="none"/>
          <w14:textFill>
            <w14:solidFill>
              <w14:schemeClr w14:val="tx1"/>
            </w14:solidFill>
          </w14:textFill>
        </w:rPr>
        <w:t xml:space="preserve">开户名称</w:t>
      </w:r>
      <w:r>
        <w:rPr>
          <w:rFonts w:ascii="宋体" w:hAnsi="宋体" w:cs="宋体"/>
          <w:color w:val="000000" w:themeColor="text1"/>
          <w:sz w:val="24"/>
          <w:szCs w:val="32"/>
          <w:highlight w:val="none"/>
          <w14:textFill>
            <w14:solidFill>
              <w14:schemeClr w14:val="tx1"/>
            </w14:solidFill>
          </w14:textFill>
        </w:rPr>
        <w:t xml:space="preserve">：江苏苏豪创新科技集团高科有限公司</w:t>
      </w:r>
      <w:r/>
    </w:p>
    <w:p>
      <w:pPr>
        <w:ind w:firstLine="480"/>
        <w:spacing w:line="240" w:lineRule="auto"/>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pacing w:val="60"/>
          <w:sz w:val="24"/>
          <w:szCs w:val="32"/>
          <w:highlight w:val="none"/>
          <w14:textFill>
            <w14:solidFill>
              <w14:schemeClr w14:val="tx1"/>
            </w14:solidFill>
          </w14:textFill>
        </w:rPr>
        <w:t xml:space="preserve">开户</w:t>
      </w:r>
      <w:r>
        <w:rPr>
          <w:rFonts w:ascii="宋体" w:hAnsi="宋体" w:cs="宋体"/>
          <w:color w:val="000000" w:themeColor="text1"/>
          <w:spacing w:val="0"/>
          <w:sz w:val="24"/>
          <w:szCs w:val="32"/>
          <w:highlight w:val="none"/>
          <w14:textFill>
            <w14:solidFill>
              <w14:schemeClr w14:val="tx1"/>
            </w14:solidFill>
          </w14:textFill>
        </w:rPr>
        <w:t xml:space="preserve">行</w:t>
      </w:r>
      <w:r>
        <w:rPr>
          <w:rFonts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14:textFill>
            <w14:solidFill>
              <w14:schemeClr w14:val="tx1"/>
            </w14:solidFill>
          </w14:textFill>
        </w:rPr>
        <w:t xml:space="preserve">中国工商银行（南京白下支行）</w:t>
      </w:r>
      <w:r/>
    </w:p>
    <w:p>
      <w:pPr>
        <w:ind w:firstLine="480"/>
        <w:spacing w:line="240" w:lineRule="auto"/>
        <w:rPr>
          <w:color w:val="000000" w:themeColor="text1"/>
          <w:sz w:val="24"/>
          <w:szCs w:val="32"/>
          <w:highlight w:val="none"/>
          <w14:textFill>
            <w14:solidFill>
              <w14:schemeClr w14:val="tx1"/>
            </w14:solidFill>
          </w14:textFill>
        </w:rPr>
      </w:pPr>
      <w:r>
        <w:rPr>
          <w:rFonts w:ascii="宋体" w:hAnsi="宋体" w:cs="宋体"/>
          <w:color w:val="000000" w:themeColor="text1"/>
          <w:spacing w:val="240"/>
          <w:sz w:val="24"/>
          <w:szCs w:val="32"/>
          <w:highlight w:val="none"/>
          <w14:textFill>
            <w14:solidFill>
              <w14:schemeClr w14:val="tx1"/>
            </w14:solidFill>
          </w14:textFill>
        </w:rPr>
        <w:t xml:space="preserve">账</w:t>
      </w:r>
      <w:r>
        <w:rPr>
          <w:rFonts w:ascii="宋体" w:hAnsi="宋体" w:cs="宋体"/>
          <w:color w:val="000000" w:themeColor="text1"/>
          <w:spacing w:val="0"/>
          <w:sz w:val="24"/>
          <w:szCs w:val="32"/>
          <w:highlight w:val="none"/>
          <w14:textFill>
            <w14:solidFill>
              <w14:schemeClr w14:val="tx1"/>
            </w14:solidFill>
          </w14:textFill>
        </w:rPr>
        <w:t xml:space="preserve">号</w:t>
      </w:r>
      <w:r>
        <w:rPr>
          <w:rFonts w:ascii="宋体" w:hAnsi="宋体" w:cs="宋体"/>
          <w:color w:val="000000" w:themeColor="text1"/>
          <w:sz w:val="24"/>
          <w:szCs w:val="32"/>
          <w:highlight w:val="none"/>
          <w14:textFill>
            <w14:solidFill>
              <w14:schemeClr w14:val="tx1"/>
            </w14:solidFill>
          </w14:textFill>
        </w:rPr>
        <w:t xml:space="preserve">：4301 0131 1910 0888 895</w:t>
      </w:r>
      <w:r/>
    </w:p>
    <w:p>
      <w:pPr>
        <w:ind w:firstLine="482"/>
        <w:spacing w:before="161"/>
        <w:rPr>
          <w:rFonts w:ascii="宋体" w:hAnsi="宋体" w:cs="宋体"/>
          <w:b/>
          <w:color w:val="000000" w:themeColor="text1"/>
          <w:sz w:val="24"/>
          <w:highlight w:val="none"/>
          <w14:textFill>
            <w14:solidFill>
              <w14:schemeClr w14:val="tx1"/>
            </w14:solidFill>
          </w14:textFill>
        </w:rPr>
        <w:outlineLvl w:val="2"/>
      </w:pPr>
      <w:r>
        <w:rPr>
          <w:rFonts w:ascii="宋体" w:hAnsi="宋体" w:cs="宋体"/>
          <w:b/>
          <w:color w:val="000000" w:themeColor="text1"/>
          <w:sz w:val="24"/>
          <w:highlight w:val="none"/>
          <w14:textFill>
            <w14:solidFill>
              <w14:schemeClr w14:val="tx1"/>
            </w14:solidFill>
          </w14:textFill>
        </w:rPr>
        <w:t xml:space="preserve">5、招标文件的约束力</w:t>
      </w:r>
      <w:bookmarkEnd w:id="72"/>
      <w:r/>
      <w:bookmarkEnd w:id="73"/>
      <w:r/>
      <w:bookmarkEnd w:id="7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5.1 投标人一旦参加本项目采购活动，即被认为接受了本招标文件的规定和约束。</w:t>
      </w:r>
      <w:r/>
    </w:p>
    <w:p>
      <w:pPr>
        <w:ind w:firstLine="482"/>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75" w:name="_Toc27271"/>
      <w:r/>
      <w:bookmarkStart w:id="76" w:name="_Toc30915"/>
      <w:r/>
      <w:bookmarkStart w:id="77" w:name="_Toc194500867"/>
      <w:r/>
      <w:bookmarkStart w:id="78" w:name="_Toc21860"/>
      <w:r/>
      <w:bookmarkStart w:id="79" w:name="_Toc3694"/>
      <w:r>
        <w:rPr>
          <w:rFonts w:ascii="宋体" w:hAnsi="宋体" w:cs="宋体"/>
          <w:b/>
          <w:color w:val="000000" w:themeColor="text1"/>
          <w:sz w:val="24"/>
          <w:highlight w:val="none"/>
          <w:u w:val="none"/>
          <w14:textFill>
            <w14:solidFill>
              <w14:schemeClr w14:val="tx1"/>
            </w14:solidFill>
          </w14:textFill>
        </w:rPr>
        <w:t xml:space="preserve">二、招标文件</w:t>
      </w:r>
      <w:bookmarkEnd w:id="75"/>
      <w:r/>
      <w:bookmarkEnd w:id="76"/>
      <w:r/>
      <w:bookmarkEnd w:id="77"/>
      <w:r/>
      <w:bookmarkEnd w:id="78"/>
      <w:r/>
      <w:bookmarkEnd w:id="79"/>
      <w:r/>
      <w:r/>
    </w:p>
    <w:p>
      <w:pPr>
        <w:ind w:firstLine="482"/>
        <w:spacing w:before="161"/>
        <w:rPr>
          <w:color w:val="000000" w:themeColor="text1"/>
          <w:highlight w:val="none"/>
          <w:u w:val="none"/>
          <w14:textFill>
            <w14:solidFill>
              <w14:schemeClr w14:val="tx1"/>
            </w14:solidFill>
          </w14:textFill>
        </w:rPr>
        <w:outlineLvl w:val="2"/>
      </w:pPr>
      <w:r/>
      <w:bookmarkStart w:id="80" w:name="_Toc5990"/>
      <w:r/>
      <w:bookmarkStart w:id="81" w:name="_Toc26765"/>
      <w:r/>
      <w:bookmarkStart w:id="82" w:name="_Toc10458"/>
      <w:r>
        <w:rPr>
          <w:rFonts w:ascii="宋体" w:hAnsi="宋体" w:cs="宋体"/>
          <w:b/>
          <w:color w:val="000000" w:themeColor="text1"/>
          <w:sz w:val="24"/>
          <w:highlight w:val="none"/>
          <w:u w:val="none"/>
          <w14:textFill>
            <w14:solidFill>
              <w14:schemeClr w14:val="tx1"/>
            </w14:solidFill>
          </w14:textFill>
        </w:rPr>
        <w:t xml:space="preserve">6、招标文件构成</w:t>
      </w:r>
      <w:bookmarkEnd w:id="80"/>
      <w:r/>
      <w:bookmarkEnd w:id="81"/>
      <w:r/>
      <w:bookmarkEnd w:id="82"/>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6.1 招标文件由以下部分组成：</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（1）投标邀请</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（2）投标人须知</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（3）合同文本</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（4）采购需求</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（5）评标方法与评标标准</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（6）投标文件格式</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请仔细检查招标文件是否齐全，如有缺漏请立即与采购代理机构联系解决。</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color w:val="000000" w:themeColor="text1"/>
          <w:highlight w:val="none"/>
          <w:u w:val="none"/>
          <w14:textFill>
            <w14:solidFill>
              <w14:schemeClr w14:val="tx1"/>
            </w14:solidFill>
          </w14:textFill>
        </w:rPr>
        <w:outlineLvl w:val="2"/>
      </w:pPr>
      <w:r/>
      <w:bookmarkStart w:id="83" w:name="_Toc24610"/>
      <w:r/>
      <w:bookmarkStart w:id="84" w:name="_Toc25540"/>
      <w:r/>
      <w:bookmarkStart w:id="85" w:name="_Toc9569"/>
      <w:r>
        <w:rPr>
          <w:rFonts w:ascii="宋体" w:hAnsi="宋体" w:cs="宋体"/>
          <w:b/>
          <w:color w:val="000000" w:themeColor="text1"/>
          <w:sz w:val="24"/>
          <w:highlight w:val="none"/>
          <w:u w:val="none"/>
          <w14:textFill>
            <w14:solidFill>
              <w14:schemeClr w14:val="tx1"/>
            </w14:solidFill>
          </w14:textFill>
        </w:rPr>
        <w:t xml:space="preserve">7、招标文件的澄清</w:t>
      </w:r>
      <w:bookmarkEnd w:id="83"/>
      <w:r/>
      <w:bookmarkEnd w:id="84"/>
      <w:r/>
      <w:bookmarkEnd w:id="85"/>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7.1 任何要求对招标文件进行澄清的投标人，应在投标截止期十日前按招标公告中的通讯地址，以书面形式通知采购代理机构。</w:t>
      </w:r>
      <w:r/>
    </w:p>
    <w:p>
      <w:pPr>
        <w:ind w:firstLine="482"/>
        <w:spacing w:before="161"/>
        <w:rPr>
          <w:color w:val="000000" w:themeColor="text1"/>
          <w:highlight w:val="none"/>
          <w:u w:val="none"/>
          <w14:textFill>
            <w14:solidFill>
              <w14:schemeClr w14:val="tx1"/>
            </w14:solidFill>
          </w14:textFill>
        </w:rPr>
        <w:outlineLvl w:val="2"/>
      </w:pPr>
      <w:r/>
      <w:bookmarkStart w:id="86" w:name="_Toc7163"/>
      <w:r/>
      <w:bookmarkStart w:id="87" w:name="_Toc1972"/>
      <w:r/>
      <w:bookmarkStart w:id="88" w:name="_Toc19126"/>
      <w:r>
        <w:rPr>
          <w:rFonts w:ascii="宋体" w:hAnsi="宋体" w:cs="宋体"/>
          <w:b/>
          <w:color w:val="000000" w:themeColor="text1"/>
          <w:sz w:val="24"/>
          <w:highlight w:val="none"/>
          <w:u w:val="none"/>
          <w14:textFill>
            <w14:solidFill>
              <w14:schemeClr w14:val="tx1"/>
            </w14:solidFill>
          </w14:textFill>
        </w:rPr>
        <w:t xml:space="preserve">8、招标文件的修改</w:t>
      </w:r>
      <w:bookmarkEnd w:id="86"/>
      <w:r/>
      <w:bookmarkEnd w:id="87"/>
      <w:r/>
      <w:bookmarkEnd w:id="88"/>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8.1 在投标截止时间前，采购代理机构可以对招标文件进行修改。</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8.2 采购代理机构有权按照法定的要求推迟投标截止日期和开标日期。</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8.3 招标文件的修改将在江苏政府采购网公布，补充文件将作为招标文件的组成部分，并对投标人具有约束力。</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89" w:name="_Toc1447"/>
      <w:r/>
      <w:bookmarkStart w:id="90" w:name="_Toc15833"/>
      <w:r/>
      <w:bookmarkStart w:id="91" w:name="_Toc17821"/>
      <w:r/>
      <w:bookmarkStart w:id="92" w:name="_Toc24051"/>
      <w:r/>
      <w:bookmarkStart w:id="93" w:name="_Toc194500868"/>
      <w:r>
        <w:rPr>
          <w:rFonts w:ascii="宋体" w:hAnsi="宋体" w:cs="宋体"/>
          <w:b/>
          <w:color w:val="000000" w:themeColor="text1"/>
          <w:sz w:val="24"/>
          <w:highlight w:val="none"/>
          <w:u w:val="none"/>
          <w14:textFill>
            <w14:solidFill>
              <w14:schemeClr w14:val="tx1"/>
            </w14:solidFill>
          </w14:textFill>
        </w:rPr>
        <w:t xml:space="preserve">三、投标文件的编制</w:t>
      </w:r>
      <w:bookmarkEnd w:id="89"/>
      <w:r/>
      <w:bookmarkEnd w:id="90"/>
      <w:r/>
      <w:bookmarkEnd w:id="91"/>
      <w:r/>
      <w:bookmarkEnd w:id="92"/>
      <w:r/>
      <w:bookmarkEnd w:id="93"/>
      <w:r/>
      <w:r/>
    </w:p>
    <w:p>
      <w:pPr>
        <w:ind w:firstLine="482"/>
        <w:spacing w:before="161"/>
        <w:rPr>
          <w:color w:val="000000" w:themeColor="text1"/>
          <w:highlight w:val="none"/>
          <w:u w:val="none"/>
          <w14:textFill>
            <w14:solidFill>
              <w14:schemeClr w14:val="tx1"/>
            </w14:solidFill>
          </w14:textFill>
        </w:rPr>
        <w:outlineLvl w:val="2"/>
      </w:pPr>
      <w:r/>
      <w:bookmarkStart w:id="94" w:name="_Toc55"/>
      <w:r/>
      <w:bookmarkStart w:id="95" w:name="_Toc8441"/>
      <w:r/>
      <w:bookmarkStart w:id="96" w:name="_Toc24489"/>
      <w:r>
        <w:rPr>
          <w:rFonts w:ascii="宋体" w:hAnsi="宋体" w:cs="宋体"/>
          <w:b/>
          <w:color w:val="000000" w:themeColor="text1"/>
          <w:sz w:val="24"/>
          <w:highlight w:val="none"/>
          <w:u w:val="none"/>
          <w14:textFill>
            <w14:solidFill>
              <w14:schemeClr w14:val="tx1"/>
            </w14:solidFill>
          </w14:textFill>
        </w:rPr>
        <w:t xml:space="preserve">9、投标文件的语言及度量衡单位</w:t>
      </w:r>
      <w:bookmarkEnd w:id="94"/>
      <w:r/>
      <w:bookmarkEnd w:id="95"/>
      <w:r/>
      <w:bookmarkEnd w:id="96"/>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9.1 投标人提交的投标文件以及投标人与采购代理机构就有关投标的所有来往通知、函件和文件均应使用</w:t>
      </w:r>
      <w:r>
        <w:rPr>
          <w:rFonts w:ascii="宋体" w:hAnsi="宋体" w:cs="宋体"/>
          <w:b/>
          <w:color w:val="000000" w:themeColor="text1"/>
          <w:sz w:val="24"/>
          <w:highlight w:val="none"/>
          <w:u w:val="none"/>
          <w14:textFill>
            <w14:solidFill>
              <w14:schemeClr w14:val="tx1"/>
            </w14:solidFill>
          </w14:textFill>
        </w:rPr>
        <w:t xml:space="preserve">简体中文</w:t>
      </w:r>
      <w:r>
        <w:rPr>
          <w:rFonts w:ascii="宋体" w:hAnsi="宋体" w:cs="宋体"/>
          <w:color w:val="000000" w:themeColor="text1"/>
          <w:sz w:val="24"/>
          <w:highlight w:val="none"/>
          <w:u w:val="none"/>
          <w14:textFill>
            <w14:solidFill>
              <w14:schemeClr w14:val="tx1"/>
            </w14:solidFill>
          </w14:textFill>
        </w:rPr>
        <w:t xml:space="preserve">。</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9.2 除技术性能另有规定外，投标文件所使用的度量衡单位，均须采用国家法定计量单位。</w:t>
      </w:r>
      <w:r/>
    </w:p>
    <w:p>
      <w:pPr>
        <w:ind w:firstLine="482"/>
        <w:spacing w:before="161"/>
        <w:rPr>
          <w:color w:val="000000" w:themeColor="text1"/>
          <w:highlight w:val="none"/>
          <w:u w:val="none"/>
          <w14:textFill>
            <w14:solidFill>
              <w14:schemeClr w14:val="tx1"/>
            </w14:solidFill>
          </w14:textFill>
        </w:rPr>
        <w:outlineLvl w:val="2"/>
      </w:pPr>
      <w:r/>
      <w:bookmarkStart w:id="97" w:name="_Toc31965"/>
      <w:r/>
      <w:bookmarkStart w:id="98" w:name="_Toc11610"/>
      <w:r/>
      <w:bookmarkStart w:id="99" w:name="_Toc17349"/>
      <w:r>
        <w:rPr>
          <w:rFonts w:ascii="宋体" w:hAnsi="宋体" w:cs="宋体"/>
          <w:b/>
          <w:color w:val="000000" w:themeColor="text1"/>
          <w:sz w:val="24"/>
          <w:highlight w:val="none"/>
          <w:u w:val="none"/>
          <w14:textFill>
            <w14:solidFill>
              <w14:schemeClr w14:val="tx1"/>
            </w14:solidFill>
          </w14:textFill>
        </w:rPr>
        <w:t xml:space="preserve">10、投标文件构成</w:t>
      </w:r>
      <w:bookmarkEnd w:id="97"/>
      <w:r/>
      <w:bookmarkEnd w:id="98"/>
      <w:r/>
      <w:bookmarkEnd w:id="99"/>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bookmarkStart w:id="100" w:name="_Toc9531"/>
      <w:r/>
      <w:bookmarkStart w:id="101" w:name="_Toc12682"/>
      <w:r/>
      <w:bookmarkStart w:id="102" w:name="_Toc3771"/>
      <w:r>
        <w:rPr>
          <w:rFonts w:hint="eastAsia" w:ascii="宋体" w:hAnsi="宋体" w:cs="宋体"/>
          <w:color w:val="000000" w:themeColor="text1"/>
          <w:sz w:val="24"/>
          <w:highlight w:val="none"/>
          <w:u w:val="none"/>
          <w14:textFill>
            <w14:solidFill>
              <w14:schemeClr w14:val="tx1"/>
            </w14:solidFill>
          </w14:textFill>
        </w:rPr>
        <w:t xml:space="preserve">10.1投标人编写的投标文件应包括资格证明文件、符合性证明文件、投标分项报价表、技术要求响应/偏离表、商务要求响应/偏离表、其他证明文件、</w:t>
      </w:r>
      <w:r>
        <w:rPr>
          <w:rFonts w:hint="eastAsia" w:ascii="宋体" w:hAnsi="宋体" w:cs="宋体"/>
          <w:color w:val="000000" w:themeColor="text1"/>
          <w:sz w:val="24"/>
          <w:highlight w:val="none"/>
          <w:u w:val="none"/>
          <w:lang w:eastAsia="zh-CN"/>
          <w14:textFill>
            <w14:solidFill>
              <w14:schemeClr w14:val="tx1"/>
            </w14:solidFill>
          </w14:textFill>
        </w:rPr>
        <w:t xml:space="preserve">投标函</w:t>
      </w:r>
      <w:r>
        <w:rPr>
          <w:rFonts w:hint="eastAsia" w:ascii="宋体" w:hAnsi="宋体" w:cs="宋体"/>
          <w:color w:val="000000" w:themeColor="text1"/>
          <w:sz w:val="24"/>
          <w:highlight w:val="none"/>
          <w:u w:val="none"/>
          <w14:textFill>
            <w14:solidFill>
              <w14:schemeClr w14:val="tx1"/>
            </w14:solidFill>
          </w14:textFill>
        </w:rPr>
        <w:t xml:space="preserve">、开标一览表等部分。</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rPr>
          <w:rFonts w:hint="eastAsia" w:ascii="宋体" w:hAnsi="宋体" w:cs="宋体"/>
          <w:color w:val="000000" w:themeColor="text1"/>
          <w:sz w:val="24"/>
          <w:highlight w:val="none"/>
          <w:u w:val="none"/>
          <w14:textFill>
            <w14:solidFill>
              <w14:schemeClr w14:val="tx1"/>
            </w14:solidFill>
          </w14:textFill>
        </w:rPr>
        <w:t xml:space="preserve">10.2如标书制作工具中格式和内容与“江苏政府采购网”发布的招标文件不一致，请以“江苏政府采购网”发布的招标文件为准。</w:t>
      </w:r>
      <w:r/>
    </w:p>
    <w:p>
      <w:pPr>
        <w:ind w:firstLine="482"/>
        <w:spacing w:before="161"/>
        <w:rPr>
          <w:color w:val="000000" w:themeColor="text1"/>
          <w:highlight w:val="none"/>
          <w:u w:val="none"/>
          <w14:textFill>
            <w14:solidFill>
              <w14:schemeClr w14:val="tx1"/>
            </w14:solidFill>
          </w14:textFill>
        </w:rPr>
        <w:outlineLvl w:val="2"/>
      </w:pPr>
      <w:r>
        <w:rPr>
          <w:rFonts w:ascii="宋体" w:hAnsi="宋体" w:cs="宋体"/>
          <w:b/>
          <w:color w:val="000000" w:themeColor="text1"/>
          <w:sz w:val="24"/>
          <w:highlight w:val="none"/>
          <w:u w:val="none"/>
          <w14:textFill>
            <w14:solidFill>
              <w14:schemeClr w14:val="tx1"/>
            </w14:solidFill>
          </w14:textFill>
        </w:rPr>
        <w:t xml:space="preserve">11、证明投标人及投标标的符合招标文件规定的文件</w:t>
      </w:r>
      <w:bookmarkEnd w:id="100"/>
      <w:r/>
      <w:bookmarkEnd w:id="101"/>
      <w:r/>
      <w:bookmarkEnd w:id="102"/>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11.1投标人应按照招标文件要求提交证明文件，证明其及投标标的符合招标文件规定。</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11.2招标文件对证明文件无明确形式要求的，证明文件可以以文字资料、图纸和数据等形式提交。</w:t>
      </w:r>
      <w:r/>
    </w:p>
    <w:p>
      <w:pPr>
        <w:ind w:firstLine="482"/>
        <w:spacing w:before="161"/>
        <w:rPr>
          <w:color w:val="000000" w:themeColor="text1"/>
          <w:highlight w:val="none"/>
          <w:u w:val="none"/>
          <w14:textFill>
            <w14:solidFill>
              <w14:schemeClr w14:val="tx1"/>
            </w14:solidFill>
          </w14:textFill>
        </w:rPr>
        <w:outlineLvl w:val="2"/>
      </w:pPr>
      <w:r/>
      <w:bookmarkStart w:id="103" w:name="_Toc9759"/>
      <w:r/>
      <w:bookmarkStart w:id="104" w:name="_Toc620"/>
      <w:r/>
      <w:bookmarkStart w:id="105" w:name="_Toc2159"/>
      <w:r>
        <w:rPr>
          <w:rFonts w:ascii="宋体" w:hAnsi="宋体" w:cs="宋体"/>
          <w:b/>
          <w:color w:val="000000" w:themeColor="text1"/>
          <w:sz w:val="24"/>
          <w:highlight w:val="none"/>
          <w:u w:val="none"/>
          <w14:textFill>
            <w14:solidFill>
              <w14:schemeClr w14:val="tx1"/>
            </w14:solidFill>
          </w14:textFill>
        </w:rPr>
        <w:t xml:space="preserve">12、投标分项报价表</w:t>
      </w:r>
      <w:bookmarkEnd w:id="103"/>
      <w:r/>
      <w:bookmarkEnd w:id="104"/>
      <w:r/>
      <w:bookmarkEnd w:id="105"/>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12.1投标人应按照招标文件规定格式填报投标分项报价表。</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2"/>
        <w:spacing w:before="161"/>
        <w:rPr>
          <w:rFonts w:ascii="宋体" w:hAnsi="宋体" w:cs="宋体"/>
          <w:b/>
          <w:color w:val="000000" w:themeColor="text1"/>
          <w:sz w:val="24"/>
          <w:highlight w:val="none"/>
          <w:u w:val="none"/>
          <w14:textFill>
            <w14:solidFill>
              <w14:schemeClr w14:val="tx1"/>
            </w14:solidFill>
          </w14:textFill>
        </w:rPr>
        <w:outlineLvl w:val="2"/>
      </w:pPr>
      <w:r/>
      <w:bookmarkStart w:id="106" w:name="_Toc30377"/>
      <w:r/>
      <w:bookmarkStart w:id="107" w:name="_Toc31506"/>
      <w:r/>
      <w:bookmarkStart w:id="108" w:name="_Toc14924"/>
      <w:r>
        <w:rPr>
          <w:rFonts w:ascii="宋体" w:hAnsi="宋体" w:cs="宋体"/>
          <w:b/>
          <w:color w:val="000000" w:themeColor="text1"/>
          <w:sz w:val="24"/>
          <w:highlight w:val="none"/>
          <w:u w:val="none"/>
          <w14:textFill>
            <w14:solidFill>
              <w14:schemeClr w14:val="tx1"/>
            </w14:solidFill>
          </w14:textFill>
        </w:rPr>
        <w:t xml:space="preserve">13、</w:t>
      </w:r>
      <w:bookmarkEnd w:id="106"/>
      <w:r/>
      <w:bookmarkEnd w:id="107"/>
      <w:r/>
      <w:bookmarkEnd w:id="108"/>
      <w:r>
        <w:rPr>
          <w:rFonts w:hint="eastAsia" w:ascii="宋体" w:hAnsi="宋体" w:cs="宋体"/>
          <w:b/>
          <w:color w:val="000000" w:themeColor="text1"/>
          <w:sz w:val="24"/>
          <w:highlight w:val="none"/>
          <w:u w:val="none"/>
          <w14:textFill>
            <w14:solidFill>
              <w14:schemeClr w14:val="tx1"/>
            </w14:solidFill>
          </w14:textFill>
        </w:rPr>
        <w:t xml:space="preserve">技术、商务条款偏离表</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bookmarkStart w:id="109" w:name="_Toc2012"/>
      <w:r/>
      <w:bookmarkStart w:id="110" w:name="_Toc2687"/>
      <w:r/>
      <w:bookmarkStart w:id="111" w:name="_Toc30054"/>
      <w:r>
        <w:rPr>
          <w:rFonts w:hint="eastAsia" w:ascii="宋体" w:hAnsi="宋体" w:cs="宋体"/>
          <w:color w:val="000000" w:themeColor="text1"/>
          <w:sz w:val="24"/>
          <w:highlight w:val="none"/>
          <w:u w:val="none"/>
          <w14:textFill>
            <w14:solidFill>
              <w14:schemeClr w14:val="tx1"/>
            </w14:solidFill>
          </w14:textFill>
        </w:rPr>
        <w:t xml:space="preserve">13.1 投标人需对招标文件中的技术要求与商务要求逐项作出响应或偏离，并说明原因。</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rPr>
          <w:rFonts w:hint="eastAsia" w:ascii="宋体" w:hAnsi="宋体" w:cs="宋体"/>
          <w:color w:val="000000" w:themeColor="text1"/>
          <w:sz w:val="24"/>
          <w:highlight w:val="none"/>
          <w:u w:val="none"/>
          <w14:textFill>
            <w14:solidFill>
              <w14:schemeClr w14:val="tx1"/>
            </w14:solidFill>
          </w14:textFill>
        </w:rPr>
        <w:t xml:space="preserve">13.2 投标人可在投标文件中提供认为需要的其他技术文件或说明。</w:t>
      </w:r>
      <w:r/>
    </w:p>
    <w:p>
      <w:pPr>
        <w:ind w:firstLine="482"/>
        <w:spacing w:before="161"/>
        <w:rPr>
          <w:color w:val="000000" w:themeColor="text1"/>
          <w:highlight w:val="none"/>
          <w:u w:val="none"/>
          <w14:textFill>
            <w14:solidFill>
              <w14:schemeClr w14:val="tx1"/>
            </w14:solidFill>
          </w14:textFill>
        </w:rPr>
        <w:outlineLvl w:val="2"/>
      </w:pPr>
      <w:r>
        <w:rPr>
          <w:rFonts w:ascii="宋体" w:hAnsi="宋体" w:cs="宋体"/>
          <w:b/>
          <w:color w:val="000000" w:themeColor="text1"/>
          <w:sz w:val="24"/>
          <w:highlight w:val="none"/>
          <w:u w:val="none"/>
          <w14:textFill>
            <w14:solidFill>
              <w14:schemeClr w14:val="tx1"/>
            </w14:solidFill>
          </w14:textFill>
        </w:rPr>
        <w:t xml:space="preserve">14、</w:t>
      </w:r>
      <w:bookmarkEnd w:id="109"/>
      <w:r/>
      <w:bookmarkEnd w:id="110"/>
      <w:r/>
      <w:bookmarkEnd w:id="111"/>
      <w:r>
        <w:rPr>
          <w:rFonts w:hint="eastAsia" w:ascii="宋体" w:hAnsi="宋体" w:cs="宋体"/>
          <w:b/>
          <w:color w:val="000000" w:themeColor="text1"/>
          <w:sz w:val="24"/>
          <w:highlight w:val="none"/>
          <w:u w:val="none"/>
          <w14:textFill>
            <w14:solidFill>
              <w14:schemeClr w14:val="tx1"/>
            </w14:solidFill>
          </w14:textFill>
        </w:rPr>
        <w:t xml:space="preserve">服务方案及人员配备等</w:t>
      </w:r>
      <w:r/>
    </w:p>
    <w:p>
      <w:pPr>
        <w:ind w:firstLine="480"/>
        <w:rPr>
          <w:rFonts w:ascii="宋体" w:hAnsi="宋体" w:cs="宋体"/>
          <w:color w:val="000000" w:themeColor="text1"/>
          <w:sz w:val="24"/>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14.1投标人需根据招标文件要求提供</w:t>
      </w:r>
      <w:r>
        <w:rPr>
          <w:rFonts w:hint="eastAsia" w:ascii="宋体" w:hAnsi="宋体" w:cs="宋体"/>
          <w:color w:val="000000" w:themeColor="text1"/>
          <w:sz w:val="24"/>
          <w:highlight w:val="none"/>
          <w:u w:val="none"/>
          <w14:textFill>
            <w14:solidFill>
              <w14:schemeClr w14:val="tx1"/>
            </w14:solidFill>
          </w14:textFill>
        </w:rPr>
        <w:t xml:space="preserve">相应方案</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14.2投标人需根据招标文件要求提供</w:t>
      </w:r>
      <w:r>
        <w:rPr>
          <w:rFonts w:hint="eastAsia" w:ascii="宋体" w:hAnsi="宋体" w:cs="宋体"/>
          <w:color w:val="000000" w:themeColor="text1"/>
          <w:sz w:val="24"/>
          <w:highlight w:val="none"/>
          <w:u w:val="none"/>
          <w14:textFill>
            <w14:solidFill>
              <w14:schemeClr w14:val="tx1"/>
            </w14:solidFill>
          </w14:textFill>
        </w:rPr>
        <w:t xml:space="preserve">人员配备方案</w:t>
      </w:r>
      <w:r>
        <w:rPr>
          <w:rFonts w:ascii="宋体" w:hAnsi="宋体" w:cs="宋体"/>
          <w:color w:val="000000" w:themeColor="text1"/>
          <w:sz w:val="24"/>
          <w:highlight w:val="none"/>
          <w:u w:val="none"/>
          <w14:textFill>
            <w14:solidFill>
              <w14:schemeClr w14:val="tx1"/>
            </w14:solidFill>
          </w14:textFill>
        </w:rPr>
        <w:t xml:space="preserve">。</w:t>
      </w:r>
      <w:r/>
    </w:p>
    <w:p>
      <w:pPr>
        <w:ind w:firstLine="482"/>
        <w:spacing w:before="161"/>
        <w:rPr>
          <w:color w:val="000000" w:themeColor="text1"/>
          <w:highlight w:val="none"/>
          <w:u w:val="none"/>
          <w14:textFill>
            <w14:solidFill>
              <w14:schemeClr w14:val="tx1"/>
            </w14:solidFill>
          </w14:textFill>
        </w:rPr>
        <w:outlineLvl w:val="2"/>
      </w:pPr>
      <w:r/>
      <w:bookmarkStart w:id="112" w:name="_Toc5756"/>
      <w:r/>
      <w:bookmarkStart w:id="113" w:name="_Toc10014"/>
      <w:r/>
      <w:bookmarkStart w:id="114" w:name="_Toc24671"/>
      <w:r>
        <w:rPr>
          <w:rFonts w:ascii="宋体" w:hAnsi="宋体" w:cs="宋体"/>
          <w:b/>
          <w:color w:val="000000" w:themeColor="text1"/>
          <w:sz w:val="24"/>
          <w:highlight w:val="none"/>
          <w:u w:val="none"/>
          <w14:textFill>
            <w14:solidFill>
              <w14:schemeClr w14:val="tx1"/>
            </w14:solidFill>
          </w14:textFill>
        </w:rPr>
        <w:t xml:space="preserve">15、</w:t>
      </w:r>
      <w:r>
        <w:rPr>
          <w:rFonts w:hint="eastAsia" w:ascii="宋体" w:hAnsi="宋体" w:cs="宋体"/>
          <w:b/>
          <w:color w:val="000000" w:themeColor="text1"/>
          <w:sz w:val="24"/>
          <w:highlight w:val="none"/>
          <w:u w:val="none"/>
          <w:lang w:eastAsia="zh-CN"/>
          <w14:textFill>
            <w14:solidFill>
              <w14:schemeClr w14:val="tx1"/>
            </w14:solidFill>
          </w14:textFill>
        </w:rPr>
        <w:t xml:space="preserve">投标函</w:t>
      </w:r>
      <w:r>
        <w:rPr>
          <w:rFonts w:ascii="宋体" w:hAnsi="宋体" w:cs="宋体"/>
          <w:b/>
          <w:color w:val="000000" w:themeColor="text1"/>
          <w:sz w:val="24"/>
          <w:highlight w:val="none"/>
          <w:u w:val="none"/>
          <w14:textFill>
            <w14:solidFill>
              <w14:schemeClr w14:val="tx1"/>
            </w14:solidFill>
          </w14:textFill>
        </w:rPr>
        <w:t xml:space="preserve">和开标一览表</w:t>
      </w:r>
      <w:bookmarkEnd w:id="112"/>
      <w:r/>
      <w:bookmarkEnd w:id="113"/>
      <w:r/>
      <w:bookmarkEnd w:id="114"/>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15.1投标人应按照招标文件中提供的格式完整、正确填写</w:t>
      </w:r>
      <w:r>
        <w:rPr>
          <w:rFonts w:hint="eastAsia" w:ascii="宋体" w:hAnsi="宋体" w:cs="宋体"/>
          <w:color w:val="000000" w:themeColor="text1"/>
          <w:sz w:val="24"/>
          <w:highlight w:val="none"/>
          <w:u w:val="none"/>
          <w:lang w:eastAsia="zh-CN"/>
          <w14:textFill>
            <w14:solidFill>
              <w14:schemeClr w14:val="tx1"/>
            </w14:solidFill>
          </w14:textFill>
        </w:rPr>
        <w:t xml:space="preserve">投标函</w:t>
      </w:r>
      <w:r>
        <w:rPr>
          <w:rFonts w:ascii="宋体" w:hAnsi="宋体" w:cs="宋体"/>
          <w:color w:val="000000" w:themeColor="text1"/>
          <w:sz w:val="24"/>
          <w:highlight w:val="none"/>
          <w:u w:val="none"/>
          <w14:textFill>
            <w14:solidFill>
              <w14:schemeClr w14:val="tx1"/>
            </w14:solidFill>
          </w14:textFill>
        </w:rPr>
        <w:t xml:space="preserve">、开标一览表。</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color w:val="000000" w:themeColor="text1"/>
          <w:highlight w:val="none"/>
          <w:u w:val="none"/>
          <w14:textFill>
            <w14:solidFill>
              <w14:schemeClr w14:val="tx1"/>
            </w14:solidFill>
          </w14:textFill>
        </w:rPr>
        <w:outlineLvl w:val="2"/>
      </w:pPr>
      <w:r/>
      <w:bookmarkStart w:id="115" w:name="_Toc997"/>
      <w:r/>
      <w:bookmarkStart w:id="116" w:name="_Toc10636"/>
      <w:r/>
      <w:bookmarkStart w:id="117" w:name="_Toc16777"/>
      <w:r>
        <w:rPr>
          <w:rFonts w:ascii="宋体" w:hAnsi="宋体" w:cs="宋体"/>
          <w:b/>
          <w:color w:val="000000" w:themeColor="text1"/>
          <w:sz w:val="24"/>
          <w:highlight w:val="none"/>
          <w:u w:val="none"/>
          <w14:textFill>
            <w14:solidFill>
              <w14:schemeClr w14:val="tx1"/>
            </w14:solidFill>
          </w14:textFill>
        </w:rPr>
        <w:t xml:space="preserve">16、投标有效期</w:t>
      </w:r>
      <w:bookmarkEnd w:id="115"/>
      <w:r/>
      <w:bookmarkEnd w:id="116"/>
      <w:r/>
      <w:bookmarkEnd w:id="117"/>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16.1投标有效期为开标之日</w:t>
      </w:r>
      <w:r>
        <w:rPr>
          <w:rFonts w:hint="eastAsia" w:ascii="宋体" w:hAnsi="宋体" w:cs="宋体"/>
          <w:color w:val="000000" w:themeColor="text1"/>
          <w:sz w:val="24"/>
          <w:highlight w:val="none"/>
          <w:u w:val="none"/>
          <w14:textFill>
            <w14:solidFill>
              <w14:schemeClr w14:val="tx1"/>
            </w14:solidFill>
          </w14:textFill>
        </w:rPr>
        <w:t xml:space="preserve">起</w:t>
      </w:r>
      <w:r>
        <w:rPr>
          <w:rFonts w:hint="eastAsia" w:ascii="宋体" w:hAnsi="宋体" w:cs="宋体"/>
          <w:b/>
          <w:color w:val="000000" w:themeColor="text1"/>
          <w:sz w:val="24"/>
          <w:highlight w:val="none"/>
          <w:u w:val="none"/>
          <w14:textFill>
            <w14:solidFill>
              <w14:schemeClr w14:val="tx1"/>
            </w14:solidFill>
          </w14:textFill>
        </w:rPr>
        <w:t xml:space="preserve">九十</w:t>
      </w:r>
      <w:r>
        <w:rPr>
          <w:rFonts w:ascii="宋体" w:hAnsi="宋体" w:cs="宋体"/>
          <w:b/>
          <w:color w:val="000000" w:themeColor="text1"/>
          <w:sz w:val="24"/>
          <w:highlight w:val="none"/>
          <w:u w:val="none"/>
          <w14:textFill>
            <w14:solidFill>
              <w14:schemeClr w14:val="tx1"/>
            </w14:solidFill>
          </w14:textFill>
        </w:rPr>
        <w:t xml:space="preserve">（</w:t>
      </w:r>
      <w:r>
        <w:rPr>
          <w:rFonts w:ascii="仿宋" w:hAnsi="仿宋" w:eastAsia="仿宋" w:cs="仿宋"/>
          <w:b/>
          <w:color w:val="000000" w:themeColor="text1"/>
          <w:sz w:val="24"/>
          <w:highlight w:val="none"/>
          <w:u w:val="none"/>
          <w14:textFill>
            <w14:solidFill>
              <w14:schemeClr w14:val="tx1"/>
            </w14:solidFill>
          </w14:textFill>
        </w:rPr>
        <w:t xml:space="preserve">90</w:t>
      </w:r>
      <w:r>
        <w:rPr>
          <w:rFonts w:ascii="宋体" w:hAnsi="宋体" w:cs="宋体"/>
          <w:b/>
          <w:color w:val="000000" w:themeColor="text1"/>
          <w:sz w:val="24"/>
          <w:highlight w:val="none"/>
          <w:u w:val="none"/>
          <w14:textFill>
            <w14:solidFill>
              <w14:schemeClr w14:val="tx1"/>
            </w14:solidFill>
          </w14:textFill>
        </w:rPr>
        <w:t xml:space="preserve">）天</w:t>
      </w:r>
      <w:r>
        <w:rPr>
          <w:rFonts w:ascii="宋体" w:hAnsi="宋体" w:cs="宋体"/>
          <w:color w:val="000000" w:themeColor="text1"/>
          <w:sz w:val="24"/>
          <w:highlight w:val="none"/>
          <w:u w:val="none"/>
          <w14:textFill>
            <w14:solidFill>
              <w14:schemeClr w14:val="tx1"/>
            </w14:solidFill>
          </w14:textFill>
        </w:rPr>
        <w:t xml:space="preserve">。投标有效期比规定短的将被视为未实质性响应招标文件而予以拒绝。</w:t>
      </w:r>
      <w:r/>
    </w:p>
    <w:p>
      <w:pPr>
        <w:ind w:firstLine="482"/>
        <w:spacing w:before="161"/>
        <w:rPr>
          <w:color w:val="000000" w:themeColor="text1"/>
          <w:highlight w:val="none"/>
          <w:u w:val="none"/>
          <w14:textFill>
            <w14:solidFill>
              <w14:schemeClr w14:val="tx1"/>
            </w14:solidFill>
          </w14:textFill>
        </w:rPr>
        <w:outlineLvl w:val="2"/>
      </w:pPr>
      <w:r/>
      <w:bookmarkStart w:id="118" w:name="_Toc11883"/>
      <w:r/>
      <w:bookmarkStart w:id="119" w:name="_Toc4091"/>
      <w:r/>
      <w:bookmarkStart w:id="120" w:name="_Toc4897"/>
      <w:r>
        <w:rPr>
          <w:rFonts w:ascii="宋体" w:hAnsi="宋体" w:cs="宋体"/>
          <w:b/>
          <w:color w:val="000000" w:themeColor="text1"/>
          <w:sz w:val="24"/>
          <w:highlight w:val="none"/>
          <w:u w:val="none"/>
          <w14:textFill>
            <w14:solidFill>
              <w14:schemeClr w14:val="tx1"/>
            </w14:solidFill>
          </w14:textFill>
        </w:rPr>
        <w:t xml:space="preserve">17、投标有效期的延长</w:t>
      </w:r>
      <w:bookmarkEnd w:id="118"/>
      <w:r/>
      <w:bookmarkEnd w:id="119"/>
      <w:r/>
      <w:bookmarkEnd w:id="120"/>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121" w:name="_Toc23862"/>
      <w:r/>
      <w:bookmarkStart w:id="122" w:name="_Toc194500869"/>
      <w:r/>
      <w:bookmarkStart w:id="123" w:name="_Toc20024"/>
      <w:r/>
      <w:bookmarkStart w:id="124" w:name="_Toc17032"/>
      <w:r/>
      <w:bookmarkStart w:id="125" w:name="_Toc9926"/>
      <w:r>
        <w:rPr>
          <w:rFonts w:ascii="宋体" w:hAnsi="宋体" w:cs="宋体"/>
          <w:b/>
          <w:color w:val="000000" w:themeColor="text1"/>
          <w:sz w:val="24"/>
          <w:highlight w:val="none"/>
          <w:u w:val="none"/>
          <w14:textFill>
            <w14:solidFill>
              <w14:schemeClr w14:val="tx1"/>
            </w14:solidFill>
          </w14:textFill>
        </w:rPr>
        <w:t xml:space="preserve">四、投标文件的递交</w:t>
      </w:r>
      <w:bookmarkEnd w:id="121"/>
      <w:r/>
      <w:bookmarkEnd w:id="122"/>
      <w:r/>
      <w:bookmarkEnd w:id="123"/>
      <w:r/>
      <w:bookmarkEnd w:id="124"/>
      <w:r/>
      <w:bookmarkEnd w:id="125"/>
      <w:r/>
      <w:r/>
    </w:p>
    <w:p>
      <w:pPr>
        <w:ind w:firstLine="482"/>
        <w:spacing w:before="161"/>
        <w:rPr>
          <w:color w:val="000000" w:themeColor="text1"/>
          <w:highlight w:val="none"/>
          <w:u w:val="none"/>
          <w14:textFill>
            <w14:solidFill>
              <w14:schemeClr w14:val="tx1"/>
            </w14:solidFill>
          </w14:textFill>
        </w:rPr>
        <w:outlineLvl w:val="2"/>
      </w:pPr>
      <w:r/>
      <w:bookmarkStart w:id="126" w:name="_Toc2169"/>
      <w:r/>
      <w:bookmarkStart w:id="127" w:name="_Toc3515"/>
      <w:r/>
      <w:bookmarkStart w:id="128" w:name="_Toc23420"/>
      <w:r>
        <w:rPr>
          <w:rFonts w:ascii="宋体" w:hAnsi="宋体" w:cs="宋体"/>
          <w:b/>
          <w:color w:val="000000" w:themeColor="text1"/>
          <w:sz w:val="24"/>
          <w:highlight w:val="none"/>
          <w:u w:val="none"/>
          <w14:textFill>
            <w14:solidFill>
              <w14:schemeClr w14:val="tx1"/>
            </w14:solidFill>
          </w14:textFill>
        </w:rPr>
        <w:t xml:space="preserve">18、电子投标文件的递交</w:t>
      </w:r>
      <w:bookmarkEnd w:id="126"/>
      <w:r/>
      <w:bookmarkEnd w:id="127"/>
      <w:r/>
      <w:bookmarkEnd w:id="128"/>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18.1投标人应当按照《操作手册》规定，在投标截止时间前制作并上传电子投标文件</w:t>
      </w:r>
      <w:r>
        <w:rPr>
          <w:rFonts w:hint="eastAsia" w:ascii="宋体" w:hAnsi="宋体" w:cs="宋体"/>
          <w:color w:val="000000" w:themeColor="text1"/>
          <w:sz w:val="24"/>
          <w:highlight w:val="none"/>
          <w:u w:val="none"/>
          <w14:textFill>
            <w14:solidFill>
              <w14:schemeClr w14:val="tx1"/>
            </w14:solidFill>
          </w14:textFill>
        </w:rPr>
        <w:t xml:space="preserve">，并按照要求于投标截止时间前进行签到并对电子投标文件解密，对</w:t>
      </w:r>
      <w:r>
        <w:rPr>
          <w:rFonts w:ascii="宋体" w:hAnsi="宋体" w:cs="宋体"/>
          <w:color w:val="000000" w:themeColor="text1"/>
          <w:sz w:val="24"/>
          <w:highlight w:val="none"/>
          <w:u w:val="none"/>
          <w14:textFill>
            <w14:solidFill>
              <w14:schemeClr w14:val="tx1"/>
            </w14:solidFill>
          </w14:textFill>
        </w:rPr>
        <w:t xml:space="preserve">苏采云系统</w:t>
      </w:r>
      <w:r>
        <w:rPr>
          <w:rFonts w:hint="eastAsia" w:ascii="宋体" w:hAnsi="宋体" w:cs="宋体"/>
          <w:color w:val="000000" w:themeColor="text1"/>
          <w:sz w:val="24"/>
          <w:highlight w:val="none"/>
          <w:u w:val="none"/>
          <w14:textFill>
            <w14:solidFill>
              <w14:schemeClr w14:val="tx1"/>
            </w14:solidFill>
          </w14:textFill>
        </w:rPr>
        <w:t xml:space="preserve">操作不当引发的相关责任由投标人自负</w:t>
      </w:r>
      <w:r>
        <w:rPr>
          <w:rFonts w:ascii="宋体" w:hAnsi="宋体" w:cs="宋体"/>
          <w:color w:val="000000" w:themeColor="text1"/>
          <w:sz w:val="24"/>
          <w:highlight w:val="none"/>
          <w:u w:val="none"/>
          <w14:textFill>
            <w14:solidFill>
              <w14:schemeClr w14:val="tx1"/>
            </w14:solidFill>
          </w14:textFill>
        </w:rPr>
        <w:t xml:space="preserve">。</w:t>
      </w:r>
      <w:r/>
    </w:p>
    <w:p>
      <w:pPr>
        <w:ind w:firstLine="482"/>
        <w:spacing w:before="161"/>
        <w:rPr>
          <w:color w:val="000000" w:themeColor="text1"/>
          <w:highlight w:val="none"/>
          <w:u w:val="none"/>
          <w14:textFill>
            <w14:solidFill>
              <w14:schemeClr w14:val="tx1"/>
            </w14:solidFill>
          </w14:textFill>
        </w:rPr>
        <w:outlineLvl w:val="2"/>
      </w:pPr>
      <w:r/>
      <w:bookmarkStart w:id="129" w:name="_Toc5011"/>
      <w:r/>
      <w:bookmarkStart w:id="130" w:name="_Toc12413"/>
      <w:r/>
      <w:bookmarkStart w:id="131" w:name="_Toc15219"/>
      <w:r>
        <w:rPr>
          <w:rFonts w:ascii="宋体" w:hAnsi="宋体" w:cs="宋体"/>
          <w:b/>
          <w:color w:val="000000" w:themeColor="text1"/>
          <w:sz w:val="24"/>
          <w:highlight w:val="none"/>
          <w:u w:val="none"/>
          <w14:textFill>
            <w14:solidFill>
              <w14:schemeClr w14:val="tx1"/>
            </w14:solidFill>
          </w14:textFill>
        </w:rPr>
        <w:t xml:space="preserve">19、投标截止日期</w:t>
      </w:r>
      <w:bookmarkEnd w:id="129"/>
      <w:r/>
      <w:bookmarkEnd w:id="130"/>
      <w:r/>
      <w:bookmarkEnd w:id="131"/>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19.1投标人上传电子投标文件的时间不得迟于招标公告中规定的投标截止时间。</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rPr>
          <w:color w:val="000000" w:themeColor="text1"/>
          <w:highlight w:val="none"/>
          <w14:textFill>
            <w14:solidFill>
              <w14:schemeClr w14:val="tx1"/>
            </w14:solidFill>
          </w14:textFill>
        </w:rPr>
        <w:outlineLvl w:val="2"/>
      </w:pPr>
      <w:r/>
      <w:bookmarkStart w:id="132" w:name="_Toc14611"/>
      <w:r/>
      <w:bookmarkStart w:id="133" w:name="_Toc2267"/>
      <w:r/>
      <w:bookmarkStart w:id="134" w:name="_Toc7348"/>
      <w:r>
        <w:rPr>
          <w:rFonts w:ascii="宋体" w:hAnsi="宋体" w:cs="宋体"/>
          <w:b/>
          <w:color w:val="000000" w:themeColor="text1"/>
          <w:sz w:val="24"/>
          <w:highlight w:val="none"/>
          <w14:textFill>
            <w14:solidFill>
              <w14:schemeClr w14:val="tx1"/>
            </w14:solidFill>
          </w14:textFill>
        </w:rPr>
        <w:t xml:space="preserve">20、投标文件的拒收</w:t>
      </w:r>
      <w:bookmarkEnd w:id="132"/>
      <w:r/>
      <w:bookmarkEnd w:id="133"/>
      <w:r/>
      <w:bookmarkEnd w:id="13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20.1 采购代理机构拒绝接收在其规定的投标截止时间后上传的任何投标文件。</w:t>
      </w:r>
      <w:r/>
    </w:p>
    <w:p>
      <w:pPr>
        <w:ind w:firstLine="482"/>
        <w:spacing w:before="161"/>
        <w:rPr>
          <w:color w:val="000000" w:themeColor="text1"/>
          <w:highlight w:val="none"/>
          <w14:textFill>
            <w14:solidFill>
              <w14:schemeClr w14:val="tx1"/>
            </w14:solidFill>
          </w14:textFill>
        </w:rPr>
        <w:outlineLvl w:val="2"/>
      </w:pPr>
      <w:r/>
      <w:bookmarkStart w:id="135" w:name="_Toc27685"/>
      <w:r/>
      <w:bookmarkStart w:id="136" w:name="_Toc11769"/>
      <w:r/>
      <w:bookmarkStart w:id="137" w:name="_Toc5294"/>
      <w:r>
        <w:rPr>
          <w:rFonts w:ascii="宋体" w:hAnsi="宋体" w:cs="宋体"/>
          <w:b/>
          <w:color w:val="000000" w:themeColor="text1"/>
          <w:sz w:val="24"/>
          <w:highlight w:val="none"/>
          <w14:textFill>
            <w14:solidFill>
              <w14:schemeClr w14:val="tx1"/>
            </w14:solidFill>
          </w14:textFill>
        </w:rPr>
        <w:t xml:space="preserve">21、投标文件的撤回和修改</w:t>
      </w:r>
      <w:bookmarkEnd w:id="135"/>
      <w:r/>
      <w:bookmarkEnd w:id="136"/>
      <w:r/>
      <w:bookmarkEnd w:id="137"/>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 投标文件的撤回</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21.1.1 电子投标文件的撤回</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 投标文件的修改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21.2.1投标人可在投标截止时间前，对其电子投标文件进行修改，具体操作方法见《操作手册》。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21.2.2 在投标截止时间之后，投标人不得对其电子投标文件作任何修改。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21.3 在投标截止时间至招标文件中规定的投标有效期满之间的这段时间内，投标人不得撤回其投标。</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38" w:name="_Toc29449"/>
      <w:r/>
      <w:bookmarkStart w:id="139" w:name="_Toc24542"/>
      <w:r/>
      <w:bookmarkStart w:id="140" w:name="_Toc19690"/>
      <w:r/>
      <w:bookmarkStart w:id="141" w:name="_Toc194500870"/>
      <w:r/>
      <w:bookmarkStart w:id="142" w:name="_Toc23795"/>
      <w:r>
        <w:rPr>
          <w:rFonts w:ascii="宋体" w:hAnsi="宋体" w:cs="宋体"/>
          <w:b/>
          <w:color w:val="000000" w:themeColor="text1"/>
          <w:sz w:val="24"/>
          <w:highlight w:val="none"/>
          <w14:textFill>
            <w14:solidFill>
              <w14:schemeClr w14:val="tx1"/>
            </w14:solidFill>
          </w14:textFill>
        </w:rPr>
        <w:t xml:space="preserve">五、开标与评标</w:t>
      </w:r>
      <w:bookmarkEnd w:id="138"/>
      <w:r/>
      <w:bookmarkEnd w:id="139"/>
      <w:r/>
      <w:bookmarkEnd w:id="140"/>
      <w:r/>
      <w:bookmarkEnd w:id="141"/>
      <w:r/>
      <w:bookmarkEnd w:id="142"/>
      <w:r/>
      <w:r/>
    </w:p>
    <w:p>
      <w:pPr>
        <w:ind w:firstLine="482"/>
        <w:spacing w:before="161"/>
        <w:rPr>
          <w:color w:val="000000" w:themeColor="text1"/>
          <w:highlight w:val="none"/>
          <w14:textFill>
            <w14:solidFill>
              <w14:schemeClr w14:val="tx1"/>
            </w14:solidFill>
          </w14:textFill>
        </w:rPr>
        <w:outlineLvl w:val="2"/>
      </w:pPr>
      <w:r/>
      <w:bookmarkStart w:id="143" w:name="_Toc27136"/>
      <w:r/>
      <w:bookmarkStart w:id="144" w:name="_Toc832"/>
      <w:r/>
      <w:bookmarkStart w:id="145" w:name="_Toc31936"/>
      <w:r>
        <w:rPr>
          <w:rFonts w:ascii="宋体" w:hAnsi="宋体" w:cs="宋体"/>
          <w:b/>
          <w:color w:val="000000" w:themeColor="text1"/>
          <w:sz w:val="24"/>
          <w:highlight w:val="none"/>
          <w14:textFill>
            <w14:solidFill>
              <w14:schemeClr w14:val="tx1"/>
            </w14:solidFill>
          </w14:textFill>
        </w:rPr>
        <w:t xml:space="preserve">22、开标</w:t>
      </w:r>
      <w:bookmarkEnd w:id="143"/>
      <w:r/>
      <w:bookmarkEnd w:id="144"/>
      <w:r/>
      <w:bookmarkEnd w:id="14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22.1 采购代理机构将在招标公告中规定的时间和地点组织公开开标。投标人应当按照《操作手册》规定，参加开标活动和在苏采云系统规定的时间内对投标文件进行解密。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22.2 开标仪式由采购代理机构组织。苏采云系统将自动对项目进行开标，并宣布各投标人名称和投标价格。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22.3 投标人在开标过程中涉及到的投标文件解密、开标结果确认等工作，应按照《操作手册》规定执行。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22.4 投标人如果对开标过程和开标记录有疑义，应当根据《操作手册》规定提出，如苏采云系统中《开标记录表》宣布后5分钟内未提出的，视同认可开标结果。</w:t>
      </w:r>
      <w:r/>
    </w:p>
    <w:p>
      <w:pPr>
        <w:ind w:firstLine="482"/>
        <w:spacing w:before="161"/>
        <w:rPr>
          <w:color w:val="000000" w:themeColor="text1"/>
          <w:highlight w:val="none"/>
          <w14:textFill>
            <w14:solidFill>
              <w14:schemeClr w14:val="tx1"/>
            </w14:solidFill>
          </w14:textFill>
        </w:rPr>
        <w:outlineLvl w:val="2"/>
      </w:pPr>
      <w:r/>
      <w:bookmarkStart w:id="146" w:name="_Toc8566"/>
      <w:r/>
      <w:bookmarkStart w:id="147" w:name="_Toc18519"/>
      <w:r/>
      <w:bookmarkStart w:id="148" w:name="_Toc17534"/>
      <w:r>
        <w:rPr>
          <w:rFonts w:ascii="宋体" w:hAnsi="宋体" w:cs="宋体"/>
          <w:b/>
          <w:color w:val="000000" w:themeColor="text1"/>
          <w:sz w:val="24"/>
          <w:highlight w:val="none"/>
          <w14:textFill>
            <w14:solidFill>
              <w14:schemeClr w14:val="tx1"/>
            </w14:solidFill>
          </w14:textFill>
        </w:rPr>
        <w:t xml:space="preserve">23、评标委员会</w:t>
      </w:r>
      <w:bookmarkEnd w:id="146"/>
      <w:r/>
      <w:bookmarkEnd w:id="147"/>
      <w:r/>
      <w:bookmarkEnd w:id="14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23.1开标后，采购代理机构将立即组织评标委员会（以下简称评委会）进行评标。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23.2 评委会由采购人代表和有关技术、经济等方面的专家组成，且人员构成符合政府采购有关规定。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23.3评委会独立工作，负责评审所有投标文件并确定中标候选人。</w:t>
      </w:r>
      <w:r/>
    </w:p>
    <w:p>
      <w:pPr>
        <w:ind w:firstLine="482"/>
        <w:spacing w:before="161"/>
        <w:rPr>
          <w:color w:val="000000" w:themeColor="text1"/>
          <w:highlight w:val="none"/>
          <w14:textFill>
            <w14:solidFill>
              <w14:schemeClr w14:val="tx1"/>
            </w14:solidFill>
          </w14:textFill>
        </w:rPr>
        <w:outlineLvl w:val="2"/>
      </w:pPr>
      <w:r/>
      <w:bookmarkStart w:id="149" w:name="_Toc28337"/>
      <w:r/>
      <w:bookmarkStart w:id="150" w:name="_Toc18807"/>
      <w:r/>
      <w:bookmarkStart w:id="151" w:name="_Toc4363"/>
      <w:r>
        <w:rPr>
          <w:rFonts w:ascii="宋体" w:hAnsi="宋体" w:cs="宋体"/>
          <w:b/>
          <w:color w:val="000000" w:themeColor="text1"/>
          <w:sz w:val="24"/>
          <w:highlight w:val="none"/>
          <w14:textFill>
            <w14:solidFill>
              <w14:schemeClr w14:val="tx1"/>
            </w14:solidFill>
          </w14:textFill>
        </w:rPr>
        <w:t xml:space="preserve">24．评标过程的保密与公正</w:t>
      </w:r>
      <w:bookmarkEnd w:id="149"/>
      <w:r/>
      <w:bookmarkEnd w:id="150"/>
      <w:r/>
      <w:bookmarkEnd w:id="15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24.1 凡是与审查、澄清、评价和比较投标的有关资料以及授标建议等，采购人、评委、采购代理机构均不得向投标人或与评标无关的其他人员透露。</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24.2 在评标过程中，投标人不得以任何行为影响评标过程，否则其投标文件将被作为无效投标文件。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24.3 采购代理机构和评标委员会不向未中标的投标人解释未中标原因，也不公布评标过程中的相关细节。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ind w:firstLine="482"/>
        <w:spacing w:before="161"/>
        <w:rPr>
          <w:color w:val="000000" w:themeColor="text1"/>
          <w:highlight w:val="none"/>
          <w14:textFill>
            <w14:solidFill>
              <w14:schemeClr w14:val="tx1"/>
            </w14:solidFill>
          </w14:textFill>
        </w:rPr>
        <w:outlineLvl w:val="2"/>
      </w:pPr>
      <w:r/>
      <w:bookmarkStart w:id="152" w:name="_Toc16416"/>
      <w:r/>
      <w:bookmarkStart w:id="153" w:name="_Toc3225"/>
      <w:r/>
      <w:bookmarkStart w:id="154" w:name="_Toc17272"/>
      <w:r>
        <w:rPr>
          <w:rFonts w:ascii="宋体" w:hAnsi="宋体" w:cs="宋体"/>
          <w:b/>
          <w:color w:val="000000" w:themeColor="text1"/>
          <w:sz w:val="24"/>
          <w:highlight w:val="none"/>
          <w14:textFill>
            <w14:solidFill>
              <w14:schemeClr w14:val="tx1"/>
            </w14:solidFill>
          </w14:textFill>
        </w:rPr>
        <w:t xml:space="preserve">25．投标文件的澄清</w:t>
      </w:r>
      <w:bookmarkEnd w:id="152"/>
      <w:r/>
      <w:bookmarkEnd w:id="153"/>
      <w:r/>
      <w:bookmarkEnd w:id="15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评标委员会并非对每个投标人都做澄清要求。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25.3 接到评委会澄清、说明和补正要求的投标人如未按规定做出澄清、说明和补正，其风险由投标人自行承担。</w:t>
      </w:r>
      <w:r/>
    </w:p>
    <w:p>
      <w:pPr>
        <w:ind w:firstLine="482"/>
        <w:spacing w:before="161"/>
        <w:rPr>
          <w:color w:val="000000" w:themeColor="text1"/>
          <w:highlight w:val="none"/>
          <w14:textFill>
            <w14:solidFill>
              <w14:schemeClr w14:val="tx1"/>
            </w14:solidFill>
          </w14:textFill>
        </w:rPr>
        <w:outlineLvl w:val="2"/>
      </w:pPr>
      <w:r/>
      <w:bookmarkStart w:id="155" w:name="_Toc16586"/>
      <w:r/>
      <w:bookmarkStart w:id="156" w:name="_Toc6592"/>
      <w:r/>
      <w:bookmarkStart w:id="157" w:name="_Toc27739"/>
      <w:r>
        <w:rPr>
          <w:rFonts w:ascii="宋体" w:hAnsi="宋体" w:cs="宋体"/>
          <w:b/>
          <w:color w:val="000000" w:themeColor="text1"/>
          <w:sz w:val="24"/>
          <w:highlight w:val="none"/>
          <w14:textFill>
            <w14:solidFill>
              <w14:schemeClr w14:val="tx1"/>
            </w14:solidFill>
          </w14:textFill>
        </w:rPr>
        <w:t xml:space="preserve">26、对投标文件的初审</w:t>
      </w:r>
      <w:bookmarkEnd w:id="155"/>
      <w:r/>
      <w:bookmarkEnd w:id="156"/>
      <w:r/>
      <w:bookmarkEnd w:id="157"/>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 投标文件初审分为资格审查和符合性审查。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26.7投标人在开、评标全过程中应保持通讯畅通，及时登录苏采云系统查阅、答复相关信息，并安排专人与采购代理机构及评标委员会联系。</w:t>
      </w:r>
      <w:r/>
    </w:p>
    <w:p>
      <w:pPr>
        <w:ind w:firstLine="482"/>
        <w:spacing w:before="161"/>
        <w:rPr>
          <w:color w:val="000000" w:themeColor="text1"/>
          <w:highlight w:val="none"/>
          <w14:textFill>
            <w14:solidFill>
              <w14:schemeClr w14:val="tx1"/>
            </w14:solidFill>
          </w14:textFill>
        </w:rPr>
        <w:outlineLvl w:val="2"/>
      </w:pPr>
      <w:r/>
      <w:bookmarkStart w:id="158" w:name="_Toc21676"/>
      <w:r/>
      <w:bookmarkStart w:id="159" w:name="_Toc24173"/>
      <w:r/>
      <w:bookmarkStart w:id="160" w:name="_Toc5175"/>
      <w:r>
        <w:rPr>
          <w:rFonts w:ascii="宋体" w:hAnsi="宋体" w:cs="宋体"/>
          <w:b/>
          <w:color w:val="000000" w:themeColor="text1"/>
          <w:sz w:val="24"/>
          <w:highlight w:val="none"/>
          <w14:textFill>
            <w14:solidFill>
              <w14:schemeClr w14:val="tx1"/>
            </w14:solidFill>
          </w14:textFill>
        </w:rPr>
        <w:t xml:space="preserve">27、无效投标条款和废标条款</w:t>
      </w:r>
      <w:bookmarkEnd w:id="158"/>
      <w:r/>
      <w:bookmarkEnd w:id="159"/>
      <w:r/>
      <w:bookmarkEnd w:id="160"/>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 无效投标条款</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27.1.1投标人在苏采云系统规定的时间内未成功解密电子投标文件的。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27.1.2投标人未按照招标文件要求上传电子投标文件的。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27.1.3同一投标人提交两个（含两个）以上不同的投标报价的。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27.1.4投标人不具备招标文件中规定资格要求的。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27.1.5投标人的报价超过了采购预算或最高限价的。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27.1.6未通过符合性审查的。</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27.1.7不符合招标文件中规定的实质性要求和条件的。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27.1.8投标人被“信用中国”网站（www.creditchina.gov.cn）列入失信被执行人或</w:t>
      </w:r>
      <w:r>
        <w:rPr>
          <w:rFonts w:ascii="宋体" w:hAnsi="宋体" w:cs="宋体"/>
          <w:color w:val="000000" w:themeColor="text1"/>
          <w:sz w:val="24"/>
          <w:highlight w:val="none"/>
          <w:u w:val="single"/>
          <w14:textFill>
            <w14:solidFill>
              <w14:schemeClr w14:val="tx1"/>
            </w14:solidFill>
          </w14:textFill>
        </w:rPr>
        <w:t xml:space="preserve">重大税收违法失信主体</w:t>
      </w:r>
      <w:r>
        <w:rPr>
          <w:rFonts w:ascii="宋体" w:hAnsi="宋体" w:cs="宋体"/>
          <w:color w:val="000000" w:themeColor="text1"/>
          <w:sz w:val="24"/>
          <w:highlight w:val="none"/>
          <w14:textFill>
            <w14:solidFill>
              <w14:schemeClr w14:val="tx1"/>
            </w14:solidFill>
          </w14:textFill>
        </w:rPr>
        <w:t xml:space="preserve">或政府采购严重失信行为记录名单。或查询“信用中国”网站后发现投标人存在其他不符合《中华人民共和国政府采购法》第二十二条规定条件的信用记录。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27.1.9投标文件含有采购人不能接受的附加条件的。</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27.1.10</w:t>
      </w:r>
      <w:r>
        <w:rPr>
          <w:rFonts w:hint="eastAsia" w:ascii="宋体" w:hAnsi="宋体" w:cs="宋体"/>
          <w:color w:val="000000" w:themeColor="text1"/>
          <w:sz w:val="24"/>
          <w:highlight w:val="none"/>
          <w14:textFill>
            <w14:solidFill>
              <w14:schemeClr w14:val="tx1"/>
            </w14:solidFill>
          </w14:textFill>
        </w:rPr>
        <w:t xml:space="preserve">评审过程中出现下列情形之一的，评审委员会应当启动异常低价投标（响应）审查程序：</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27.1.12投标文件未按照招标文件要求加盖CA电子公章的。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27.1.13其他法律、法规及本招标文件规定的属无效投标的情形。</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27.2废标条款</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27.2.1符合专业条件的供应商或者对招标文件作实质响应的供应商不足三家的。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27.2.2出现影响采购公正的违法、违规行为的。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27.2.3因重大变故，采购任务取消的。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27.2.4评标委员会认定招标文件存在歧义、重大缺陷导致评审工作无法进行。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27.2.5因苏采云系统系统故障原因造成开标不成功的。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27.3投标截止时间结束后参加投标的供应商不足三家的处理：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61" w:name="_Toc1840"/>
      <w:r/>
      <w:bookmarkStart w:id="162" w:name="_Toc194500871"/>
      <w:r/>
      <w:bookmarkStart w:id="163" w:name="_Toc27408"/>
      <w:r/>
      <w:bookmarkStart w:id="164" w:name="_Toc16229"/>
      <w:r/>
      <w:bookmarkStart w:id="165" w:name="_Toc5966"/>
      <w:r>
        <w:rPr>
          <w:rFonts w:ascii="宋体" w:hAnsi="宋体" w:cs="宋体"/>
          <w:b/>
          <w:color w:val="000000" w:themeColor="text1"/>
          <w:sz w:val="24"/>
          <w:highlight w:val="none"/>
          <w14:textFill>
            <w14:solidFill>
              <w14:schemeClr w14:val="tx1"/>
            </w14:solidFill>
          </w14:textFill>
        </w:rPr>
        <w:t xml:space="preserve">六、定标</w:t>
      </w:r>
      <w:bookmarkEnd w:id="161"/>
      <w:r/>
      <w:bookmarkEnd w:id="162"/>
      <w:r/>
      <w:bookmarkEnd w:id="163"/>
      <w:r/>
      <w:bookmarkEnd w:id="164"/>
      <w:r/>
      <w:bookmarkEnd w:id="165"/>
      <w:r/>
      <w:r/>
    </w:p>
    <w:p>
      <w:pPr>
        <w:ind w:firstLine="482"/>
        <w:spacing w:before="161"/>
        <w:rPr>
          <w:color w:val="000000" w:themeColor="text1"/>
          <w:highlight w:val="none"/>
          <w14:textFill>
            <w14:solidFill>
              <w14:schemeClr w14:val="tx1"/>
            </w14:solidFill>
          </w14:textFill>
        </w:rPr>
        <w:outlineLvl w:val="2"/>
      </w:pPr>
      <w:r/>
      <w:bookmarkStart w:id="166" w:name="_Toc6136"/>
      <w:r/>
      <w:bookmarkStart w:id="167" w:name="_Toc7238"/>
      <w:r/>
      <w:bookmarkStart w:id="168" w:name="_Toc12070"/>
      <w:r>
        <w:rPr>
          <w:rFonts w:ascii="宋体" w:hAnsi="宋体" w:cs="宋体"/>
          <w:b/>
          <w:color w:val="000000" w:themeColor="text1"/>
          <w:sz w:val="24"/>
          <w:highlight w:val="none"/>
          <w14:textFill>
            <w14:solidFill>
              <w14:schemeClr w14:val="tx1"/>
            </w14:solidFill>
          </w14:textFill>
        </w:rPr>
        <w:t xml:space="preserve">28、确定中标单位</w:t>
      </w:r>
      <w:bookmarkEnd w:id="166"/>
      <w:r/>
      <w:bookmarkEnd w:id="167"/>
      <w:r/>
      <w:bookmarkEnd w:id="16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28.1中标候选人的选取原则和数量见招标文件第五章规定。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28.2 采购人应根据评委会推荐的中标候选人确定中标人。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28.3 采购代理机构将在“江苏政府采购网”发布中标公告，公告期限为1个工作日。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 若有充分证据证明，中标人出现下列情况之一的，一经查实，将被取消中标资格：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28.4.1 提供虚假材料谋取中标的。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28.4.2 向采购人、采购代理机构行贿或者提供其他不正当利益的。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28.4.3 属于本文件规定的无效条件，但在评标过程中又未被评委会发现的。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28.4.4 与采购人或者其他供应商恶意串通的。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28.4.5 采取不正当手段诋毁、排挤其他供应商的。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w:t>
      </w:r>
      <w:r>
        <w:rPr>
          <w:rFonts w:eastAsia="Times New Roman"/>
          <w:color w:val="000000" w:themeColor="text1"/>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有下列情形之一的，视为投标人串通投标，投标无效：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28.5.1 不同投标人的投标文件由同一单位或者个人编制；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28.5.2 不同投标人委托同一单位或者个人办理投标事宜；</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28.5.3 不同投标人的投标文件载明的项目管理成员或者联系人员为同一人；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28.5.4 不同投标人的投标文件异常一致或者投标报价呈规律性差异；</w:t>
      </w:r>
      <w:r/>
    </w:p>
    <w:p>
      <w:pPr>
        <w:ind w:firstLine="482"/>
        <w:spacing w:before="161"/>
        <w:rPr>
          <w:color w:val="000000" w:themeColor="text1"/>
          <w:highlight w:val="none"/>
          <w14:textFill>
            <w14:solidFill>
              <w14:schemeClr w14:val="tx1"/>
            </w14:solidFill>
          </w14:textFill>
        </w:rPr>
        <w:outlineLvl w:val="2"/>
      </w:pPr>
      <w:r/>
      <w:bookmarkStart w:id="169" w:name="_Toc20091"/>
      <w:r/>
      <w:bookmarkStart w:id="170" w:name="_Toc23187"/>
      <w:r/>
      <w:bookmarkStart w:id="171" w:name="_Toc22100"/>
      <w:r>
        <w:rPr>
          <w:rFonts w:ascii="宋体" w:hAnsi="宋体" w:cs="宋体"/>
          <w:b/>
          <w:color w:val="000000" w:themeColor="text1"/>
          <w:sz w:val="24"/>
          <w:highlight w:val="none"/>
          <w14:textFill>
            <w14:solidFill>
              <w14:schemeClr w14:val="tx1"/>
            </w14:solidFill>
          </w14:textFill>
        </w:rPr>
        <w:t xml:space="preserve">29、质疑处理</w:t>
      </w:r>
      <w:bookmarkEnd w:id="169"/>
      <w:r/>
      <w:bookmarkEnd w:id="170"/>
      <w:r/>
      <w:bookmarkEnd w:id="17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29.2.1对可以质疑的采购文件提出质疑的，为收到采购文件之日或者采购文件公告期限届满之日；</w:t>
      </w:r>
      <w:r>
        <w:rPr>
          <w:rFonts w:ascii="宋体" w:hAnsi="宋体" w:cs="宋体"/>
          <w:color w:val="000000" w:themeColor="text1"/>
          <w:sz w:val="24"/>
          <w:highlight w:val="none"/>
          <w14:textFill>
            <w14:solidFill>
              <w14:schemeClr w14:val="tx1"/>
            </w14:solidFill>
          </w14:textFill>
        </w:rPr>
        <w:br w:type="textWrapping" w:clear="all"/>
      </w: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29.2.2对采购过程提出质疑的，为各采购程序环节结束之日；</w:t>
      </w:r>
      <w:r>
        <w:rPr>
          <w:rFonts w:ascii="宋体" w:hAnsi="宋体" w:cs="宋体"/>
          <w:color w:val="000000" w:themeColor="text1"/>
          <w:sz w:val="24"/>
          <w:highlight w:val="none"/>
          <w14:textFill>
            <w14:solidFill>
              <w14:schemeClr w14:val="tx1"/>
            </w14:solidFill>
          </w14:textFill>
        </w:rPr>
        <w:br w:type="textWrapping" w:clear="all"/>
      </w: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29.2.3对中标或者成交结果提出质疑的，为中标或者成交结果公告期限届满之日。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29.4 供应商（含潜在供应商）对与本项目有关的所有询问、质疑均请向</w:t>
      </w:r>
      <w:r>
        <w:rPr>
          <w:rFonts w:hint="eastAsia" w:ascii="宋体" w:hAnsi="宋体" w:cs="宋体"/>
          <w:color w:val="000000" w:themeColor="text1"/>
          <w:sz w:val="24"/>
          <w:highlight w:val="none"/>
          <w14:textFill>
            <w14:solidFill>
              <w14:schemeClr w14:val="tx1"/>
            </w14:solidFill>
          </w14:textFill>
        </w:rPr>
        <w:t xml:space="preserve">采购代理机构</w:t>
      </w:r>
      <w:r>
        <w:rPr>
          <w:rFonts w:ascii="宋体" w:hAnsi="宋体" w:cs="宋体"/>
          <w:color w:val="000000" w:themeColor="text1"/>
          <w:sz w:val="24"/>
          <w:highlight w:val="none"/>
          <w14:textFill>
            <w14:solidFill>
              <w14:schemeClr w14:val="tx1"/>
            </w14:solidFill>
          </w14:textFill>
        </w:rPr>
        <w:t xml:space="preserve">提出，由</w:t>
      </w:r>
      <w:r>
        <w:rPr>
          <w:rFonts w:hint="eastAsia" w:ascii="宋体" w:hAnsi="宋体" w:cs="宋体"/>
          <w:color w:val="000000" w:themeColor="text1"/>
          <w:sz w:val="24"/>
          <w:highlight w:val="none"/>
          <w14:textFill>
            <w14:solidFill>
              <w14:schemeClr w14:val="tx1"/>
            </w14:solidFill>
          </w14:textFill>
        </w:rPr>
        <w:t xml:space="preserve">采购代理机构</w:t>
      </w:r>
      <w:r>
        <w:rPr>
          <w:rFonts w:ascii="宋体" w:hAnsi="宋体" w:cs="宋体"/>
          <w:color w:val="000000" w:themeColor="text1"/>
          <w:sz w:val="24"/>
          <w:highlight w:val="none"/>
          <w14:textFill>
            <w14:solidFill>
              <w14:schemeClr w14:val="tx1"/>
            </w14:solidFill>
          </w14:textFill>
        </w:rPr>
        <w:t xml:space="preserve">负责答复。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采购代理机构只接收以纸质原件形式送达的质疑,建议供应商尽量通过邮寄方式提交质疑（不接受未填写快递运单的快件）。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采购代理机构质疑接收人：</w:t>
      </w:r>
      <w:r>
        <w:rPr>
          <w:rFonts w:hint="eastAsia" w:ascii="宋体" w:hAnsi="宋体" w:cs="宋体"/>
          <w:color w:val="000000" w:themeColor="text1"/>
          <w:sz w:val="24"/>
          <w:highlight w:val="none"/>
          <w:lang w:eastAsia="zh-CN"/>
          <w14:textFill>
            <w14:solidFill>
              <w14:schemeClr w14:val="tx1"/>
            </w14:solidFill>
          </w14:textFill>
        </w:rPr>
        <w:t xml:space="preserve">梅军</w:t>
      </w:r>
      <w:r>
        <w:rPr>
          <w:rFonts w:ascii="宋体" w:hAnsi="宋体" w:cs="宋体"/>
          <w:color w:val="000000" w:themeColor="text1"/>
          <w:sz w:val="24"/>
          <w:highlight w:val="none"/>
          <w14:textFill>
            <w14:solidFill>
              <w14:schemeClr w14:val="tx1"/>
            </w14:solidFill>
          </w14:textFill>
        </w:rPr>
        <w:t xml:space="preserve">，联系地址：南京市雨花台区软件大道21号</w:t>
      </w:r>
      <w:r>
        <w:rPr>
          <w:rFonts w:hint="eastAsia" w:ascii="宋体" w:hAnsi="宋体" w:cs="宋体"/>
          <w:color w:val="000000" w:themeColor="text1"/>
          <w:sz w:val="24"/>
          <w:highlight w:val="none"/>
          <w14:textFill>
            <w14:solidFill>
              <w14:schemeClr w14:val="tx1"/>
            </w14:solidFill>
          </w14:textFill>
        </w:rPr>
        <w:t xml:space="preserve">苏豪国际广场（北园）</w:t>
      </w:r>
      <w:r>
        <w:rPr>
          <w:rFonts w:ascii="宋体" w:hAnsi="宋体" w:cs="宋体"/>
          <w:color w:val="000000" w:themeColor="text1"/>
          <w:sz w:val="24"/>
          <w:highlight w:val="none"/>
          <w14:textFill>
            <w14:solidFill>
              <w14:schemeClr w14:val="tx1"/>
            </w14:solidFill>
          </w14:textFill>
        </w:rPr>
        <w:t xml:space="preserve">C座</w:t>
      </w:r>
      <w:r>
        <w:rPr>
          <w:rFonts w:hint="eastAsia" w:ascii="宋体" w:hAnsi="宋体" w:cs="宋体"/>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ascii="宋体" w:hAnsi="宋体" w:cs="宋体"/>
          <w:color w:val="000000" w:themeColor="text1"/>
          <w:sz w:val="24"/>
          <w:highlight w:val="none"/>
          <w14:textFill>
            <w14:solidFill>
              <w14:schemeClr w14:val="tx1"/>
            </w14:solidFill>
          </w14:textFill>
        </w:rPr>
        <w:t xml:space="preserve">室，联系电话：025-5287</w:t>
      </w:r>
      <w:r>
        <w:rPr>
          <w:rFonts w:hint="eastAsia" w:ascii="宋体" w:hAnsi="宋体" w:cs="宋体"/>
          <w:color w:val="000000" w:themeColor="text1"/>
          <w:sz w:val="24"/>
          <w:highlight w:val="none"/>
          <w:lang w:val="en-US" w:eastAsia="zh-CN"/>
          <w14:textFill>
            <w14:solidFill>
              <w14:schemeClr w14:val="tx1"/>
            </w14:solidFill>
          </w14:textFill>
        </w:rPr>
        <w:t xml:space="preserve">4442</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 以下情形的质疑不予受理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29.5.1 内容不符合《政府采购质疑和投诉办法》第十二条规定的质疑。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29.5.2 超出政府采购法定期限的质疑。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29.5.3 以传真、电子邮件等方式递交的非原件形式的质疑。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29.5.4 未参加投标活动的供应商或在投标活动中自身权益未受到损害的供应商所提出的质疑。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29.5.5供应商组成联合体参加投标，联合体中任何一方或多方未按要求签字、盖章、加盖公章的质疑。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color w:val="000000" w:themeColor="text1"/>
          <w:highlight w:val="none"/>
          <w14:textFill>
            <w14:solidFill>
              <w14:schemeClr w14:val="tx1"/>
            </w14:solidFill>
          </w14:textFill>
        </w:rPr>
        <w:outlineLvl w:val="2"/>
      </w:pPr>
      <w:r/>
      <w:bookmarkStart w:id="172" w:name="_Toc4655"/>
      <w:r/>
      <w:bookmarkStart w:id="173" w:name="_Toc2273"/>
      <w:r/>
      <w:bookmarkStart w:id="174" w:name="_Toc12870"/>
      <w:r>
        <w:rPr>
          <w:rFonts w:ascii="宋体" w:hAnsi="宋体" w:cs="宋体"/>
          <w:b/>
          <w:color w:val="000000" w:themeColor="text1"/>
          <w:sz w:val="24"/>
          <w:highlight w:val="none"/>
          <w14:textFill>
            <w14:solidFill>
              <w14:schemeClr w14:val="tx1"/>
            </w14:solidFill>
          </w14:textFill>
        </w:rPr>
        <w:t xml:space="preserve">30、中标通知书</w:t>
      </w:r>
      <w:bookmarkEnd w:id="172"/>
      <w:r/>
      <w:bookmarkEnd w:id="173"/>
      <w:r/>
      <w:bookmarkEnd w:id="17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30.l中标结果确定后，采购代理机构将向中标人发出中标通知书。请中标人在中标结果公告届满之日起30日内,使用CA数字证书登录苏采云系统及时下载中标通知书</w:t>
      </w:r>
      <w:r>
        <w:rPr>
          <w:rFonts w:hint="eastAsia" w:ascii="宋体" w:hAnsi="宋体" w:cs="宋体"/>
          <w:color w:val="000000" w:themeColor="text1"/>
          <w:sz w:val="24"/>
          <w:highlight w:val="none"/>
          <w14:textFill>
            <w14:solidFill>
              <w14:schemeClr w14:val="tx1"/>
            </w14:solidFill>
          </w14:textFill>
        </w:rPr>
        <w:t xml:space="preserve">或联系采购代理机构领取</w:t>
      </w:r>
      <w:r>
        <w:rPr>
          <w:rFonts w:ascii="宋体" w:hAnsi="宋体" w:cs="宋体"/>
          <w:color w:val="000000" w:themeColor="text1"/>
          <w:sz w:val="24"/>
          <w:highlight w:val="none"/>
          <w14:textFill>
            <w14:solidFill>
              <w14:schemeClr w14:val="tx1"/>
            </w14:solidFill>
          </w14:textFill>
        </w:rPr>
        <w:t xml:space="preserve">中标通知书。因系统存储空间有限，自中标结果公告届满之日起30日后，苏采云系统不再保证提供下载中标通知书服务,因未及时下载而造成的不利后果由中标人自行承担。</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75" w:name="_Toc29831"/>
      <w:r/>
      <w:bookmarkStart w:id="176" w:name="_Toc844"/>
      <w:r/>
      <w:bookmarkStart w:id="177" w:name="_Toc194500872"/>
      <w:r/>
      <w:bookmarkStart w:id="178" w:name="_Toc4070"/>
      <w:r/>
      <w:bookmarkStart w:id="179" w:name="_Toc19341"/>
      <w:r>
        <w:rPr>
          <w:rFonts w:ascii="宋体" w:hAnsi="宋体" w:cs="宋体"/>
          <w:b/>
          <w:color w:val="000000" w:themeColor="text1"/>
          <w:sz w:val="24"/>
          <w:highlight w:val="none"/>
          <w14:textFill>
            <w14:solidFill>
              <w14:schemeClr w14:val="tx1"/>
            </w14:solidFill>
          </w14:textFill>
        </w:rPr>
        <w:t xml:space="preserve">七、授予合同</w:t>
      </w:r>
      <w:bookmarkEnd w:id="175"/>
      <w:r/>
      <w:bookmarkEnd w:id="176"/>
      <w:r/>
      <w:bookmarkEnd w:id="177"/>
      <w:r/>
      <w:bookmarkEnd w:id="178"/>
      <w:r/>
      <w:bookmarkEnd w:id="179"/>
      <w:r/>
      <w:r/>
    </w:p>
    <w:p>
      <w:pPr>
        <w:ind w:firstLine="482"/>
        <w:spacing w:before="161"/>
        <w:rPr>
          <w:color w:val="000000" w:themeColor="text1"/>
          <w:highlight w:val="none"/>
          <w14:textFill>
            <w14:solidFill>
              <w14:schemeClr w14:val="tx1"/>
            </w14:solidFill>
          </w14:textFill>
        </w:rPr>
        <w:outlineLvl w:val="2"/>
      </w:pPr>
      <w:r/>
      <w:bookmarkStart w:id="180" w:name="_Toc22036"/>
      <w:r/>
      <w:bookmarkStart w:id="181" w:name="_Toc23447"/>
      <w:r/>
      <w:bookmarkStart w:id="182" w:name="_Toc6645"/>
      <w:r>
        <w:rPr>
          <w:rFonts w:ascii="宋体" w:hAnsi="宋体" w:cs="宋体"/>
          <w:b/>
          <w:color w:val="000000" w:themeColor="text1"/>
          <w:sz w:val="24"/>
          <w:highlight w:val="none"/>
          <w14:textFill>
            <w14:solidFill>
              <w14:schemeClr w14:val="tx1"/>
            </w14:solidFill>
          </w14:textFill>
        </w:rPr>
        <w:t xml:space="preserve">31. 签订合同</w:t>
      </w:r>
      <w:bookmarkEnd w:id="180"/>
      <w:r/>
      <w:bookmarkEnd w:id="181"/>
      <w:r/>
      <w:bookmarkEnd w:id="18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31.l中标人应当在中标通知书发出之日起三十日内，按照招标文件确定的事项与采购人签订政府采购合同。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31.2招标文件、中标人的投标文件及招标过程中有关澄清、承诺文件均应作为合同附件。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31.3签订合同后，</w:t>
      </w:r>
      <w:r>
        <w:rPr>
          <w:rFonts w:ascii="宋体" w:hAnsi="宋体" w:cs="宋体"/>
          <w:b/>
          <w:i/>
          <w:color w:val="000000" w:themeColor="text1"/>
          <w:sz w:val="24"/>
          <w:highlight w:val="none"/>
          <w:u w:val="single"/>
          <w14:textFill>
            <w14:solidFill>
              <w14:schemeClr w14:val="tx1"/>
            </w14:solidFill>
          </w14:textFill>
        </w:rPr>
        <w:t xml:space="preserve">中标人不得将合同标的进行</w:t>
      </w:r>
      <w:r>
        <w:rPr>
          <w:rFonts w:hint="eastAsia" w:ascii="宋体" w:hAnsi="宋体" w:cs="宋体"/>
          <w:b/>
          <w:i/>
          <w:color w:val="000000" w:themeColor="text1"/>
          <w:sz w:val="24"/>
          <w:highlight w:val="none"/>
          <w:u w:val="single"/>
          <w14:textFill>
            <w14:solidFill>
              <w14:schemeClr w14:val="tx1"/>
            </w14:solidFill>
          </w14:textFill>
        </w:rPr>
        <w:t xml:space="preserve">分包、</w:t>
      </w:r>
      <w:r>
        <w:rPr>
          <w:rFonts w:ascii="宋体" w:hAnsi="宋体" w:cs="宋体"/>
          <w:b/>
          <w:i/>
          <w:color w:val="000000" w:themeColor="text1"/>
          <w:sz w:val="24"/>
          <w:highlight w:val="none"/>
          <w:u w:val="single"/>
          <w14:textFill>
            <w14:solidFill>
              <w14:schemeClr w14:val="tx1"/>
            </w14:solidFill>
          </w14:textFill>
        </w:rPr>
        <w:t xml:space="preserve">转包</w:t>
      </w:r>
      <w:r>
        <w:rPr>
          <w:rFonts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2"/>
        <w:spacing w:before="161"/>
        <w:rPr>
          <w:color w:val="000000" w:themeColor="text1"/>
          <w:highlight w:val="none"/>
          <w14:textFill>
            <w14:solidFill>
              <w14:schemeClr w14:val="tx1"/>
            </w14:solidFill>
          </w14:textFill>
        </w:rPr>
        <w:outlineLvl w:val="2"/>
      </w:pPr>
      <w:r/>
      <w:bookmarkStart w:id="183" w:name="_Toc23130"/>
      <w:r/>
      <w:bookmarkStart w:id="184" w:name="_Toc30929"/>
      <w:r/>
      <w:bookmarkStart w:id="185" w:name="_Toc24477"/>
      <w:r>
        <w:rPr>
          <w:rFonts w:ascii="宋体" w:hAnsi="宋体" w:cs="宋体"/>
          <w:b/>
          <w:color w:val="000000" w:themeColor="text1"/>
          <w:sz w:val="24"/>
          <w:highlight w:val="none"/>
          <w14:textFill>
            <w14:solidFill>
              <w14:schemeClr w14:val="tx1"/>
            </w14:solidFill>
          </w14:textFill>
        </w:rPr>
        <w:t xml:space="preserve">32、货物（包含与货物相关的服务）的追加</w:t>
      </w:r>
      <w:bookmarkEnd w:id="183"/>
      <w:r/>
      <w:bookmarkEnd w:id="184"/>
      <w:r/>
      <w:bookmarkEnd w:id="18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color w:val="000000" w:themeColor="text1"/>
          <w:highlight w:val="none"/>
          <w14:textFill>
            <w14:solidFill>
              <w14:schemeClr w14:val="tx1"/>
            </w14:solidFill>
          </w14:textFill>
        </w:rPr>
        <w:outlineLvl w:val="2"/>
      </w:pPr>
      <w:r/>
      <w:bookmarkStart w:id="186" w:name="_Toc29652"/>
      <w:r/>
      <w:bookmarkStart w:id="187" w:name="_Toc24472"/>
      <w:r/>
      <w:bookmarkStart w:id="188" w:name="_Toc11563"/>
      <w:r>
        <w:rPr>
          <w:rFonts w:ascii="宋体" w:hAnsi="宋体" w:cs="宋体"/>
          <w:b/>
          <w:color w:val="000000" w:themeColor="text1"/>
          <w:sz w:val="24"/>
          <w:highlight w:val="none"/>
          <w14:textFill>
            <w14:solidFill>
              <w14:schemeClr w14:val="tx1"/>
            </w14:solidFill>
          </w14:textFill>
        </w:rPr>
        <w:t xml:space="preserve">33、政府采购履约资金扶持政策</w:t>
      </w:r>
      <w:bookmarkEnd w:id="186"/>
      <w:r/>
      <w:bookmarkEnd w:id="187"/>
      <w:r/>
      <w:bookmarkEnd w:id="18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中标供应商可凭政府采购合同办理融资贷款，详情请见江苏政府采购网“政采贷”专栏。</w:t>
      </w: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189" w:name="_Toc27875"/>
      <w:r/>
      <w:bookmarkStart w:id="190" w:name="_Toc30958"/>
      <w:r/>
      <w:bookmarkStart w:id="191" w:name="_Toc14206"/>
      <w:r/>
      <w:bookmarkStart w:id="192" w:name="_Toc194500873"/>
      <w:r/>
      <w:bookmarkStart w:id="193" w:name="_Toc29753"/>
      <w:r>
        <w:rPr>
          <w:rFonts w:ascii="宋体" w:hAnsi="宋体" w:cs="宋体"/>
          <w:b/>
          <w:color w:val="000000" w:themeColor="text1"/>
          <w:sz w:val="32"/>
          <w:highlight w:val="none"/>
          <w14:textFill>
            <w14:solidFill>
              <w14:schemeClr w14:val="tx1"/>
            </w14:solidFill>
          </w14:textFill>
        </w:rPr>
        <w:t xml:space="preserve">第三章  合同文本</w:t>
      </w:r>
      <w:bookmarkEnd w:id="189"/>
      <w:r/>
      <w:bookmarkEnd w:id="190"/>
      <w:r/>
      <w:bookmarkEnd w:id="191"/>
      <w:r/>
      <w:bookmarkEnd w:id="192"/>
      <w:r/>
      <w:bookmarkEnd w:id="193"/>
      <w:r/>
      <w:r/>
    </w:p>
    <w:p>
      <w:pPr>
        <w:jc w:val="center"/>
        <w:spacing w:line="440" w:lineRule="exact"/>
        <w:rPr>
          <w:rFonts w:ascii="宋体" w:hAnsi="宋体" w:cs="宋体"/>
          <w:bCs/>
          <w:color w:val="000000" w:themeColor="text1"/>
          <w:sz w:val="28"/>
          <w:szCs w:val="28"/>
          <w:highlight w:val="none"/>
          <w14:textFill>
            <w14:solidFill>
              <w14:schemeClr w14:val="tx1"/>
            </w14:solidFill>
          </w14:textFill>
        </w:rPr>
      </w:pPr>
      <w:r/>
      <w:bookmarkStart w:id="194" w:name="_Toc6085"/>
      <w:r/>
      <w:bookmarkStart w:id="195" w:name="_Toc22859"/>
      <w:r/>
      <w:bookmarkStart w:id="196" w:name="_Toc30396"/>
      <w:r/>
      <w:bookmarkStart w:id="197" w:name="_Toc305"/>
      <w:r/>
      <w:bookmarkStart w:id="198" w:name="_Toc194500876"/>
      <w:r/>
      <w:bookmarkStart w:id="199" w:name="_Toc6234"/>
      <w:r>
        <w:rPr>
          <w:rFonts w:hint="eastAsia" w:ascii="宋体" w:hAnsi="宋体" w:cs="宋体"/>
          <w:bCs/>
          <w:color w:val="000000" w:themeColor="text1"/>
          <w:sz w:val="28"/>
          <w:szCs w:val="28"/>
          <w:highlight w:val="none"/>
          <w14:textFill>
            <w14:solidFill>
              <w14:schemeClr w14:val="tx1"/>
            </w14:solidFill>
          </w14:textFill>
        </w:rPr>
        <w:t xml:space="preserve">（参考格式，本合同内容条款在正式签署前可具体补充细化，仅作参考，最终合同以采购人法务审查通过的版本为准）</w:t>
      </w:r>
      <w:bookmarkEnd w:id="194"/>
      <w:r/>
      <w:r/>
    </w:p>
    <w:p>
      <w:pPr>
        <w:jc w:val="center"/>
        <w:rPr>
          <w:b/>
          <w:color w:val="000000" w:themeColor="text1"/>
          <w:sz w:val="24"/>
          <w:highlight w:val="none"/>
          <w:u w:val="single"/>
          <w14:textFill>
            <w14:solidFill>
              <w14:schemeClr w14:val="tx1"/>
            </w14:solidFill>
          </w14:textFill>
        </w:rPr>
      </w:pPr>
      <w:r>
        <w:rPr>
          <w:b/>
          <w:color w:val="000000" w:themeColor="text1"/>
          <w:sz w:val="24"/>
          <w:highlight w:val="none"/>
          <w:u w:val="singl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u w:val="single"/>
          <w14:textFill>
            <w14:solidFill>
              <w14:schemeClr w14:val="tx1"/>
            </w14:solidFill>
          </w14:textFill>
        </w:rPr>
        <w:t xml:space="preserve">（采购人）（项目名称）</w:t>
      </w:r>
      <w:r>
        <w:rPr>
          <w:b/>
          <w:color w:val="000000" w:themeColor="text1"/>
          <w:sz w:val="24"/>
          <w:highlight w:val="none"/>
          <w14:textFill>
            <w14:solidFill>
              <w14:schemeClr w14:val="tx1"/>
            </w14:solidFill>
          </w14:textFill>
        </w:rPr>
        <w:t xml:space="preserve">采购合同</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（货物类模板）</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买方：江苏省血吸虫病防治研究所</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卖方： </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采购代理机构：江苏苏豪创新科技集团高科有限公司</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一、说明：</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受买方委托，采购代理机构于</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年</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月</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日组织了</w:t>
      </w:r>
      <w:r>
        <w:rPr>
          <w:rFonts w:hint="eastAsia" w:ascii="宋体" w:hAnsi="宋体" w:cs="宋体"/>
          <w:color w:val="000000" w:themeColor="text1"/>
          <w:szCs w:val="21"/>
          <w:highlight w:val="none"/>
          <w:u w:val="single"/>
          <w14:textFill>
            <w14:solidFill>
              <w14:schemeClr w14:val="tx1"/>
            </w14:solidFill>
          </w14:textFill>
        </w:rPr>
        <w:t xml:space="preserve">(项目名称X</w:t>
      </w:r>
      <w:r>
        <w:rPr>
          <w:rFonts w:ascii="宋体" w:hAnsi="宋体" w:cs="宋体"/>
          <w:color w:val="000000" w:themeColor="text1"/>
          <w:szCs w:val="21"/>
          <w:highlight w:val="none"/>
          <w:u w:val="single"/>
          <w14:textFill>
            <w14:solidFill>
              <w14:schemeClr w14:val="tx1"/>
            </w14:solidFill>
          </w14:textFill>
        </w:rPr>
        <w:t xml:space="preserve">XXX)</w:t>
      </w:r>
      <w:r>
        <w:rPr>
          <w:rFonts w:hint="eastAsia" w:ascii="宋体" w:hAnsi="宋体" w:cs="宋体"/>
          <w:color w:val="000000" w:themeColor="text1"/>
          <w:szCs w:val="21"/>
          <w:highlight w:val="none"/>
          <w14:textFill>
            <w14:solidFill>
              <w14:schemeClr w14:val="tx1"/>
            </w14:solidFill>
          </w14:textFill>
        </w:rPr>
        <w:t xml:space="preserve">采购项目（项目编号：</w:t>
      </w:r>
      <w:r>
        <w:rPr>
          <w:rFonts w:ascii="宋体" w:hAnsi="宋体" w:cs="宋体"/>
          <w:color w:val="000000" w:themeColor="text1"/>
          <w:szCs w:val="21"/>
          <w:highlight w:val="none"/>
          <w:u w:val="single"/>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），经评委认真严格地评审，确定由卖方成交。</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二、合同条款：</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合同由买卖双方签订，并依据号采购文件规定，按下列合同条款买方同意购入，卖方同意卖出下列设备及服务。</w:t>
      </w:r>
      <w:r/>
    </w:p>
    <w:p>
      <w:pPr>
        <w:pStyle w:val="925"/>
        <w:spacing w:line="480" w:lineRule="exact"/>
        <w:tabs>
          <w:tab w:val="left" w:pos="4785" w:leader="none"/>
        </w:tabs>
        <w:rPr>
          <w:rFonts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1.设备名称、型号规格、数量及服务内容。</w:t>
      </w:r>
      <w:r/>
    </w:p>
    <w:tbl>
      <w:tblPr>
        <w:tblStyle w:val="7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220"/>
        <w:gridCol w:w="636"/>
        <w:gridCol w:w="1719"/>
        <w:gridCol w:w="1049"/>
        <w:gridCol w:w="1402"/>
        <w:gridCol w:w="2358"/>
      </w:tblGrid>
      <w:tr>
        <w:trPr>
          <w:jc w:val="center"/>
          <w:trHeight w:val="19"/>
        </w:trPr>
        <w:tc>
          <w:tcPr>
            <w:tcW w:w="86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23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产品名称</w:t>
            </w:r>
            <w:r/>
          </w:p>
        </w:tc>
        <w:tc>
          <w:tcPr>
            <w:tcW w:w="641"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型号</w:t>
            </w:r>
            <w:r/>
          </w:p>
        </w:tc>
        <w:tc>
          <w:tcPr>
            <w:tcW w:w="174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单位</w:t>
            </w:r>
            <w:r/>
          </w:p>
        </w:tc>
        <w:tc>
          <w:tcPr>
            <w:tcW w:w="1063"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数量</w:t>
            </w:r>
            <w:r/>
          </w:p>
        </w:tc>
        <w:tc>
          <w:tcPr>
            <w:tcW w:w="1414"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单价（元）</w:t>
            </w:r>
            <w:r/>
          </w:p>
        </w:tc>
        <w:tc>
          <w:tcPr>
            <w:tcW w:w="2386"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总价（元）</w:t>
            </w:r>
            <w:r/>
          </w:p>
        </w:tc>
      </w:tr>
      <w:tr>
        <w:trPr>
          <w:jc w:val="center"/>
          <w:trHeight w:val="19"/>
        </w:trPr>
        <w:tc>
          <w:tcPr>
            <w:tcW w:w="86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bCs/>
                <w:color w:val="000000" w:themeColor="text1"/>
                <w:sz w:val="21"/>
                <w:szCs w:val="21"/>
                <w:highlight w:val="none"/>
                <w14:textFill>
                  <w14:solidFill>
                    <w14:schemeClr w14:val="tx1"/>
                  </w14:solidFill>
                </w14:textFill>
              </w:rPr>
              <w:suppressLineNumbers w:val="0"/>
            </w:pPr>
            <w:r>
              <w:rPr>
                <w:rFonts w:hint="default" w:ascii="宋体" w:hAnsi="宋体" w:cs="宋体"/>
                <w:b/>
                <w:bCs/>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bCs/>
                <w:color w:val="000000" w:themeColor="text1"/>
                <w:sz w:val="21"/>
                <w:szCs w:val="21"/>
                <w:highlight w:val="none"/>
                <w14:textFill>
                  <w14:solidFill>
                    <w14:schemeClr w14:val="tx1"/>
                  </w14:solidFill>
                </w14:textFill>
              </w:rPr>
              <w:suppressLineNumbers w:val="0"/>
            </w:pPr>
            <w:r>
              <w:rPr>
                <w:rFonts w:hint="default"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r>
      <w:tr>
        <w:trPr>
          <w:jc w:val="center"/>
          <w:trHeight w:val="19"/>
        </w:trPr>
        <w:tc>
          <w:tcPr>
            <w:tcW w:w="86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bCs/>
                <w:color w:val="000000" w:themeColor="text1"/>
                <w:sz w:val="21"/>
                <w:szCs w:val="21"/>
                <w:highlight w:val="none"/>
                <w14:textFill>
                  <w14:solidFill>
                    <w14:schemeClr w14:val="tx1"/>
                  </w14:solidFill>
                </w14:textFill>
              </w:rPr>
              <w:suppressLineNumbers w:val="0"/>
            </w:pPr>
            <w:r>
              <w:rPr>
                <w:rFonts w:hint="default"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r>
      <w:tr>
        <w:trPr>
          <w:jc w:val="center"/>
          <w:trHeight w:val="19"/>
        </w:trPr>
        <w:tc>
          <w:tcPr>
            <w:tcW w:w="86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bCs/>
                <w:color w:val="000000" w:themeColor="text1"/>
                <w:sz w:val="21"/>
                <w:szCs w:val="21"/>
                <w:highlight w:val="none"/>
                <w14:textFill>
                  <w14:solidFill>
                    <w14:schemeClr w14:val="tx1"/>
                  </w14:solidFill>
                </w14:textFill>
              </w:rPr>
              <w:suppressLineNumbers w:val="0"/>
            </w:pPr>
            <w:r>
              <w:rPr>
                <w:rFonts w:hint="default"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default" w:ascii="宋体" w:hAnsi="宋体" w:cs="宋体"/>
                <w:b/>
                <w:color w:val="000000" w:themeColor="text1"/>
                <w:sz w:val="21"/>
                <w:szCs w:val="21"/>
                <w:highlight w:val="none"/>
                <w14:textFill>
                  <w14:solidFill>
                    <w14:schemeClr w14:val="tx1"/>
                  </w14:solidFill>
                </w14:textFill>
              </w:rPr>
            </w:r>
            <w:r/>
          </w:p>
        </w:tc>
      </w:tr>
      <w:tr>
        <w:trPr>
          <w:jc w:val="center"/>
          <w:trHeight w:val="19"/>
        </w:trPr>
        <w:tc>
          <w:tcPr>
            <w:gridSpan w:val="4"/>
            <w:tcW w:w="4492" w:type="dxa"/>
            <w:vAlign w:val="center"/>
            <w:textDirection w:val="lrTb"/>
            <w:noWrap w:val="false"/>
          </w:tcPr>
          <w:p>
            <w:pPr>
              <w:pStyle w:val="748"/>
              <w:ind w:left="0" w:right="0" w:firstLine="0"/>
              <w:jc w:val="center"/>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bCs/>
                <w:color w:val="000000" w:themeColor="text1"/>
                <w:sz w:val="21"/>
                <w:szCs w:val="21"/>
                <w:highlight w:val="none"/>
                <w14:textFill>
                  <w14:solidFill>
                    <w14:schemeClr w14:val="tx1"/>
                  </w14:solidFill>
                </w14:textFill>
              </w:rPr>
              <w:t xml:space="preserve">合计（元）</w:t>
            </w:r>
            <w:r/>
          </w:p>
        </w:tc>
        <w:tc>
          <w:tcPr>
            <w:gridSpan w:val="3"/>
            <w:tcW w:w="4868" w:type="dxa"/>
            <w:vAlign w:val="center"/>
            <w:textDirection w:val="lrTb"/>
            <w:noWrap w:val="false"/>
          </w:tcPr>
          <w:p>
            <w:pPr>
              <w:pStyle w:val="748"/>
              <w:ind w:left="0" w:right="0" w:firstLine="0"/>
              <w:keepLines w:val="0"/>
              <w:keepNext w:val="0"/>
              <w:spacing w:before="0" w:beforeAutospacing="0" w:afterAutospacing="0" w:line="480" w:lineRule="exact"/>
              <w:tabs>
                <w:tab w:val="left" w:pos="-235" w:leader="none"/>
              </w:tabs>
              <w:rPr>
                <w:rFonts w:hint="default"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w:t>
            </w:r>
            <w:r/>
          </w:p>
        </w:tc>
      </w:tr>
    </w:tbl>
    <w:p>
      <w:pPr>
        <w:ind w:firstLine="420"/>
        <w:jc w:val="left"/>
        <w:spacing w:line="480" w:lineRule="exact"/>
        <w:tabs>
          <w:tab w:val="left" w:pos="4785"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2.合同总价（大写）：</w:t>
      </w:r>
      <w:r>
        <w:rPr>
          <w:rFonts w:hint="eastAsia" w:ascii="宋体" w:hAnsi="宋体" w:cs="宋体"/>
          <w:b/>
          <w:bCs/>
          <w:color w:val="000000" w:themeColor="text1"/>
          <w:szCs w:val="21"/>
          <w:highlight w:val="none"/>
          <w:u w:val="single"/>
          <w14:textFill>
            <w14:solidFill>
              <w14:schemeClr w14:val="tx1"/>
            </w14:solidFill>
          </w14:textFill>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（含税）</w:t>
      </w:r>
      <w:r/>
    </w:p>
    <w:p>
      <w:pPr>
        <w:ind w:left="108" w:firstLine="1470"/>
        <w:jc w:val="left"/>
        <w:spacing w:line="480" w:lineRule="exact"/>
        <w:tabs>
          <w:tab w:val="left" w:pos="4785"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（小写）：</w:t>
      </w:r>
      <w:r>
        <w:rPr>
          <w:rFonts w:hint="eastAsia" w:ascii="宋体" w:hAnsi="宋体" w:cs="宋体"/>
          <w:b/>
          <w:bCs/>
          <w:color w:val="000000" w:themeColor="text1"/>
          <w:szCs w:val="21"/>
          <w:highlight w:val="none"/>
          <w:u w:val="single"/>
          <w14:textFill>
            <w14:solidFill>
              <w14:schemeClr w14:val="tx1"/>
            </w14:solidFill>
          </w14:textFill>
        </w:rPr>
        <w:t xml:space="preserve">￥            元。</w:t>
      </w:r>
      <w:r/>
    </w:p>
    <w:p>
      <w:pPr>
        <w:ind w:left="0" w:firstLine="420"/>
        <w:jc w:val="both"/>
        <w:keepLines w:val="0"/>
        <w:keepNext w:val="0"/>
        <w:pageBreakBefore w:val="0"/>
        <w:spacing w:line="48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bCs/>
          <w:color w:val="000000" w:themeColor="text1"/>
          <w:szCs w:val="21"/>
          <w:highlight w:val="none"/>
          <w14:textFill>
            <w14:solidFill>
              <w14:schemeClr w14:val="tx1"/>
            </w14:solidFill>
          </w14:textFill>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color w:val="000000" w:themeColor="text1"/>
          <w:szCs w:val="21"/>
          <w:highlight w:val="none"/>
          <w14:textFill>
            <w14:solidFill>
              <w14:schemeClr w14:val="tx1"/>
            </w14:solidFill>
          </w14:textFill>
        </w:rPr>
        <w:t xml:space="preserve">。</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在安装、调试、验收过程中，如发现有漏项、缺件，卖方应无条件、无偿补齐，所发生的一切费用，视为已包含在卖方投标时的投标报价之中，且并不因此而影响交付买方使用的时间。</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交付使用时间：</w:t>
      </w:r>
      <w:r>
        <w:rPr>
          <w:rFonts w:hint="eastAsia" w:ascii="宋体" w:hAnsi="宋体" w:cs="宋体"/>
          <w:color w:val="000000" w:themeColor="text1"/>
          <w:szCs w:val="21"/>
          <w:highlight w:val="none"/>
          <w:u w:val="single"/>
          <w14:textFill>
            <w14:solidFill>
              <w14:schemeClr w14:val="tx1"/>
            </w14:solidFill>
          </w14:textFill>
        </w:rPr>
        <w:t xml:space="preserve">详见投标文件</w:t>
      </w:r>
      <w:r>
        <w:rPr>
          <w:rFonts w:hint="eastAsia" w:ascii="宋体" w:hAnsi="宋体" w:cs="宋体"/>
          <w:b/>
          <w:color w:val="000000" w:themeColor="text1"/>
          <w:szCs w:val="21"/>
          <w:highlight w:val="none"/>
          <w:u w:val="single"/>
          <w14:textFill>
            <w14:solidFill>
              <w14:schemeClr w14:val="tx1"/>
            </w14:solidFill>
          </w14:textFill>
        </w:rPr>
        <w:t xml:space="preserve">。</w:t>
      </w:r>
      <w:r/>
    </w:p>
    <w:p>
      <w:pPr>
        <w:ind w:left="0" w:firstLine="420"/>
        <w:jc w:val="both"/>
        <w:keepLines w:val="0"/>
        <w:keepNext w:val="0"/>
        <w:pageBreakBefore w:val="0"/>
        <w:spacing w:line="48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 收货人：</w:t>
      </w:r>
      <w:r>
        <w:rPr>
          <w:rFonts w:hint="eastAsia" w:ascii="宋体" w:hAnsi="宋体" w:cs="宋体"/>
          <w:color w:val="000000" w:themeColor="text1"/>
          <w:szCs w:val="21"/>
          <w:highlight w:val="none"/>
          <w:u w:val="single"/>
          <w14:textFill>
            <w14:solidFill>
              <w14:schemeClr w14:val="tx1"/>
            </w14:solidFill>
          </w14:textFill>
        </w:rPr>
        <w:t xml:space="preserve">江苏省血吸虫病防治研究所。</w:t>
      </w:r>
      <w:r/>
    </w:p>
    <w:p>
      <w:pPr>
        <w:pStyle w:val="748"/>
        <w:ind w:left="0" w:firstLine="420"/>
        <w:jc w:val="both"/>
        <w:keepLines w:val="0"/>
        <w:keepNext w:val="0"/>
        <w:pageBreakBefore w:val="0"/>
        <w:spacing w:line="480" w:lineRule="exact"/>
        <w:tabs>
          <w:tab w:val="left" w:pos="-235" w:leader="none"/>
        </w:tabs>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 交货地点：</w:t>
      </w:r>
      <w:r>
        <w:rPr>
          <w:rFonts w:hint="eastAsia" w:ascii="宋体" w:hAnsi="宋体" w:cs="宋体"/>
          <w:color w:val="000000" w:themeColor="text1"/>
          <w:sz w:val="21"/>
          <w:szCs w:val="21"/>
          <w:highlight w:val="none"/>
          <w:u w:val="single"/>
          <w14:textFill>
            <w14:solidFill>
              <w14:schemeClr w14:val="tx1"/>
            </w14:solidFill>
          </w14:textFill>
        </w:rPr>
        <w:t xml:space="preserve">买方指定地点。</w:t>
      </w:r>
      <w:r/>
    </w:p>
    <w:p>
      <w:pPr>
        <w:pStyle w:val="748"/>
        <w:ind w:left="0" w:firstLine="420"/>
        <w:jc w:val="both"/>
        <w:keepLines w:val="0"/>
        <w:keepNext w:val="0"/>
        <w:pageBreakBefore w:val="0"/>
        <w:spacing w:line="480" w:lineRule="exact"/>
        <w:tabs>
          <w:tab w:val="left" w:pos="-235" w:leader="none"/>
        </w:tabs>
        <w:rPr>
          <w:rFonts w:ascii="宋体" w:hAnsi="宋体" w:cs="宋体"/>
          <w:b/>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 设备的制造应符合下列标准或规范并据此验收：</w:t>
      </w:r>
      <w:r>
        <w:rPr>
          <w:rFonts w:hint="eastAsia" w:ascii="宋体" w:hAnsi="宋体" w:cs="宋体"/>
          <w:color w:val="000000" w:themeColor="text1"/>
          <w:sz w:val="21"/>
          <w:szCs w:val="21"/>
          <w:highlight w:val="none"/>
          <w:u w:val="single"/>
          <w14:textFill>
            <w14:solidFill>
              <w14:schemeClr w14:val="tx1"/>
            </w14:solidFill>
          </w14:textFill>
        </w:rPr>
        <w:t xml:space="preserve">招投标文件、双方签订的技术协议和国家的相关标准。</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pStyle w:val="1074"/>
        <w:ind w:left="0" w:firstLine="420"/>
        <w:jc w:val="both"/>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 买方付款方式及期限：合同签订支付合同金额的30%，设备供货完成并验收合格支付合同金额的60%，</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验收合格满一年</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支付剩余10%。若产品存在质量问题，则不受该付款条件约束，应按照本合条款其他要求以及合同法有关规定执行。</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 验收</w:t>
      </w:r>
      <w:r/>
    </w:p>
    <w:p>
      <w:pPr>
        <w:ind w:left="0" w:firstLine="420"/>
        <w:jc w:val="both"/>
        <w:keepLines w:val="0"/>
        <w:keepNext w:val="0"/>
        <w:pageBreakBefore w:val="0"/>
        <w:spacing w:line="480" w:lineRule="exact"/>
        <w:tabs>
          <w:tab w:val="left" w:pos="4785" w:leader="none"/>
        </w:tabs>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验收标准及方式：</w:t>
      </w:r>
      <w:r>
        <w:rPr>
          <w:rFonts w:hint="eastAsia" w:ascii="宋体" w:hAnsi="宋体" w:cs="宋体"/>
          <w:b/>
          <w:color w:val="000000" w:themeColor="text1"/>
          <w:szCs w:val="21"/>
          <w:highlight w:val="none"/>
          <w:u w:val="single"/>
          <w14:textFill>
            <w14:solidFill>
              <w14:schemeClr w14:val="tx1"/>
            </w14:solidFill>
          </w14:textFill>
        </w:rPr>
        <w:t xml:space="preserve">符合招投标文件、双方签订的技术协议和国家的相关标准，经采购人项目负责人确认填写项目验收报告。</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 质保期及售后服务</w:t>
      </w:r>
      <w:r/>
    </w:p>
    <w:p>
      <w:pPr>
        <w:ind w:left="0" w:firstLine="420"/>
        <w:jc w:val="both"/>
        <w:keepLines w:val="0"/>
        <w:keepNext w:val="0"/>
        <w:pageBreakBefore w:val="0"/>
        <w:spacing w:line="480" w:lineRule="exact"/>
        <w:tabs>
          <w:tab w:val="left" w:pos="4785"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卖方所供设备、材料及安装的质量保证期：</w:t>
      </w:r>
      <w:r>
        <w:rPr>
          <w:rFonts w:hint="eastAsia" w:ascii="宋体" w:hAnsi="宋体" w:cs="宋体"/>
          <w:color w:val="000000" w:themeColor="text1"/>
          <w:szCs w:val="21"/>
          <w:highlight w:val="none"/>
          <w:u w:val="single"/>
          <w14:textFill>
            <w14:solidFill>
              <w14:schemeClr w14:val="tx1"/>
            </w14:solidFill>
          </w14:textFill>
        </w:rPr>
        <w:t xml:space="preserve">详见投标文件要求</w:t>
      </w:r>
      <w:r>
        <w:rPr>
          <w:rFonts w:hint="eastAsia" w:ascii="宋体" w:hAnsi="宋体" w:cs="宋体"/>
          <w:b/>
          <w:bCs/>
          <w:color w:val="000000" w:themeColor="text1"/>
          <w:szCs w:val="21"/>
          <w:highlight w:val="none"/>
          <w:u w:val="single"/>
          <w14:textFill>
            <w14:solidFill>
              <w14:schemeClr w14:val="tx1"/>
            </w14:solidFill>
          </w14:textFill>
        </w:rPr>
        <w:t xml:space="preserve">。</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 在质保期内，因卖方所供设备、材料制造质量或安装问题出现设备故障时，卖方在接买方通知后，24小时内响应，并在设备厂家工程师三个工作日内赶到买方现场，免费予以排除故障、修复，无法修复应更换所供设备。卖方还应支付因更换所发生的运输、保险、安装、检测等有关的全部费用。</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 质保期满后，如设备出现故障，设备厂家在接买方通知后，设备厂家工程师仍应在上述时间内响应、派人赶到买方现场，帮助排除故障、修复或更换零部件，需购买零部件时，酌情收取成本费。</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技术资料</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按投标文件技术规格、参数及其他要求中的要求提供相关资料（见附件）。</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12.货物风险承担</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12.1卖方应当按照买方指定的地点交货，需要运输的货物，卖方应当妥善保障货物在运输过程中的安全。</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12.2卖方将货物运输至买方指定的地点后，应当及时通知买方进行接收，由买方进行检验。</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12.3在货物验收合格之前毁损、灭失的风险由卖方承担，因买方原因造成货物毁损、灭失的除外。</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 卖方的违约责任</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13.1卖方未按合同规定的质量要求交货，买方有权拒收，由此造成的直接损失和间接损失由卖方赔偿。</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13.2卖方逾期交付（包括整修、返工、补交或由买方提出更改、卖方承诺，但未在承诺的工期内完成等）应向买方偿付违约金，每逾期1天，按合同总价的万分之五支付违约金。</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13.3货物有合格证及说明书等资料的，在交付货物时，卖方应当一并交付合格证及说明书等资料，未交付的买方有权拒绝接收。因此造成的损失由卖方承担。</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13.4 卖方不能交付或不能完成合同，买方有权解除本合同并要求卖方双倍返还买方已支付的货款。</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13.5本合同所有货物的制造及安装，都必须由卖方自己或响应文件中明确的单位承担，不得分包给其他单位。否则，买方有权按卖方不能交付或不能完成合同处理。</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 货物经买方验收不符合要求的，卖方应当在买方指定的时间内调换，调换后仍不符合要求的，买方有权解除合同并要求卖方赔偿因此造成的损失。</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13.7卖方履行义务不符合合同约定时，买方将扣减10%合同款。</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 买方的违约责任：</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14.1买方未按合同规定的时间和要求向卖方提供技术资料等，卖方交付时间顺延。</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 卖方供给买方的设备、材料及卖方自己的施工用具，进入买方工地现场后的保管，由卖方负责；卖方在买方工地现场安装、调试、验收人员的安全、保险、食宿、交通由卖方负责。</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 卖方在设备安装、调试、验收过程中，买方提供下列条件和配合，超出下列范围的由卖方自理：</w:t>
      </w:r>
      <w:r>
        <w:rPr>
          <w:rFonts w:hint="eastAsia" w:ascii="宋体" w:hAnsi="宋体" w:cs="宋体"/>
          <w:color w:val="000000" w:themeColor="text1"/>
          <w:szCs w:val="21"/>
          <w:highlight w:val="none"/>
          <w:u w:val="single"/>
          <w14:textFill>
            <w14:solidFill>
              <w14:schemeClr w14:val="tx1"/>
            </w14:solidFill>
          </w14:textFill>
        </w:rPr>
        <w:t xml:space="preserve">无</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 买方使用卖方提供的设备，当受到第三方提出的侵犯其专利权、商标权或工业设计权等知识产权的起诉时，一切后果由卖方负责。</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 合同的生效：本合同一式陆份，自买卖双方签字、盖章之日起生效。</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 未尽事宜、双方协商解决，并按《中华人民共和国民法典》的规定调整。约定履行本合同发生争议，协商不成交南京仲裁委员会仲裁裁决。</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tbl>
      <w:tblPr>
        <w:tblStyle w:val="747"/>
        <w:tblW w:w="80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6"/>
        <w:gridCol w:w="4080"/>
      </w:tblGrid>
      <w:tr>
        <w:trPr>
          <w:jc w:val="center"/>
          <w:trHeight w:val="4651"/>
        </w:trPr>
        <w:tc>
          <w:tcPr>
            <w:tcW w:w="3986" w:type="dxa"/>
            <w:textDirection w:val="lrTb"/>
            <w:noWrap w:val="false"/>
          </w:tcPr>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买方：</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单位名称：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单位地址：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法定代表人：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委托代理人（签字）：</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联系方式：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签订日期：          年     月    日</w:t>
            </w:r>
            <w:r/>
          </w:p>
        </w:tc>
        <w:tc>
          <w:tcPr>
            <w:tcW w:w="4080" w:type="dxa"/>
            <w:textDirection w:val="lrTb"/>
            <w:noWrap w:val="false"/>
          </w:tcPr>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卖方：</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单位名称：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单位地址：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法定代表人：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default" w:ascii="宋体" w:hAnsi="宋体" w:cs="宋体"/>
                <w:color w:val="000000" w:themeColor="text1"/>
                <w:szCs w:val="21"/>
                <w:highlight w:val="none"/>
                <w14:textFill>
                  <w14:solidFill>
                    <w14:schemeClr w14:val="tx1"/>
                  </w14:solidFill>
                </w14:textFill>
              </w:rPr>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委托代理人（签字）：</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电话：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传真：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开户银行：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帐号：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税号： </w:t>
            </w:r>
            <w:r/>
          </w:p>
          <w:p>
            <w:pPr>
              <w:ind w:left="0" w:right="0"/>
              <w:keepLines w:val="0"/>
              <w:keepNext w:val="0"/>
              <w:spacing w:before="0" w:beforeAutospacing="0" w:afterAutospacing="0" w:line="400" w:lineRule="exact"/>
              <w:rPr>
                <w:rFonts w:hint="default"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签订日期：         年     月    日</w:t>
            </w:r>
            <w:r/>
          </w:p>
        </w:tc>
      </w:tr>
    </w:tbl>
    <w:p>
      <w:pPr>
        <w:spacing w:line="440" w:lineRule="exact"/>
        <w:rPr>
          <w:rFonts w:ascii="宋体" w:hAnsi="宋体" w:cs="宋体"/>
          <w:color w:val="000000" w:themeColor="text1"/>
          <w:szCs w:val="21"/>
          <w:highlight w:val="none"/>
          <w14:textFill>
            <w14:solidFill>
              <w14:schemeClr w14:val="tx1"/>
            </w14:solidFill>
          </w14:textFill>
        </w:rPr>
        <w:sectPr>
          <w:footerReference w:type="default" r:id="rId10"/>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 </w:t>
      </w:r>
      <w:r/>
    </w:p>
    <w:p>
      <w:pPr>
        <w:pStyle w:val="753"/>
        <w:jc w:val="center"/>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第四章  采购需求</w:t>
      </w:r>
      <w:bookmarkEnd w:id="195"/>
      <w:r/>
      <w:bookmarkEnd w:id="196"/>
      <w:r/>
      <w:bookmarkEnd w:id="197"/>
      <w:r/>
      <w:bookmarkEnd w:id="198"/>
      <w:r/>
      <w:bookmarkEnd w:id="19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项目属性：货物类项目。</w:t>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bookmarkStart w:id="200" w:name="_Toc392"/>
      <w:r/>
      <w:bookmarkStart w:id="201" w:name="_Toc194500886"/>
      <w:r/>
      <w:bookmarkStart w:id="202" w:name="_Toc11508"/>
      <w:r/>
      <w:bookmarkStart w:id="203" w:name="_Toc22275"/>
      <w:r/>
      <w:bookmarkStart w:id="204" w:name="_Toc16097"/>
      <w:r>
        <w:rPr>
          <w:rFonts w:hint="eastAsia" w:ascii="宋体" w:hAnsi="宋体" w:cs="宋体"/>
          <w:b/>
          <w:color w:val="000000" w:themeColor="text1"/>
          <w:sz w:val="24"/>
          <w:highlight w:val="none"/>
          <w14:textFill>
            <w14:solidFill>
              <w14:schemeClr w14:val="tx1"/>
            </w14:solidFill>
          </w14:textFill>
        </w:rPr>
        <w:t xml:space="preserve">一、</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采购</w:t>
      </w:r>
      <w:r>
        <w:rPr>
          <w:rFonts w:hint="eastAsia" w:ascii="宋体" w:hAnsi="宋体" w:cs="宋体"/>
          <w:b/>
          <w:color w:val="000000" w:themeColor="text1"/>
          <w:sz w:val="24"/>
          <w:highlight w:val="none"/>
          <w14:textFill>
            <w14:solidFill>
              <w14:schemeClr w14:val="tx1"/>
            </w14:solidFill>
          </w14:textFill>
        </w:rPr>
        <w:t xml:space="preserve">清单</w:t>
      </w:r>
      <w:r/>
    </w:p>
    <w:tbl>
      <w:tblPr>
        <w:tblStyle w:val="1072"/>
        <w:tblW w:w="5116" w:type="pct"/>
        <w:jc w:val="center"/>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5"/>
        <w:gridCol w:w="1930"/>
        <w:gridCol w:w="1234"/>
        <w:gridCol w:w="1646"/>
        <w:gridCol w:w="1457"/>
        <w:gridCol w:w="1513"/>
      </w:tblGrid>
      <w:tr>
        <w:trPr>
          <w:jc w:val="center"/>
          <w:trHeight w:val="427"/>
        </w:trPr>
        <w:tc>
          <w:tcPr>
            <w:tcBorders>
              <w:bottom w:val="single" w:color="000000" w:sz="8" w:space="0"/>
              <w:right w:val="single" w:color="000000" w:sz="8" w:space="0"/>
            </w:tcBorders>
            <w:tcMar>
              <w:left w:w="108" w:type="dxa"/>
              <w:top w:w="10" w:type="dxa"/>
              <w:right w:w="108" w:type="dxa"/>
              <w:bottom w:w="10" w:type="dxa"/>
            </w:tcMar>
            <w:tcW w:w="536"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default" w:ascii="宋体" w:hAnsi="宋体" w:eastAsia="宋体" w:cs="宋体"/>
                <w:b/>
                <w:bCs/>
                <w:color w:val="000000" w:themeColor="text1"/>
                <w:position w:val="-10"/>
                <w:sz w:val="24"/>
                <w:szCs w:val="24"/>
                <w:highlight w:val="none"/>
                <w14:textFill>
                  <w14:solidFill>
                    <w14:schemeClr w14:val="tx1"/>
                  </w14:solidFill>
                </w14:textFill>
              </w:rPr>
              <w:t xml:space="preserve">序号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107"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default" w:ascii="宋体" w:hAnsi="宋体" w:eastAsia="宋体" w:cs="宋体"/>
                <w:b/>
                <w:bCs/>
                <w:color w:val="000000" w:themeColor="text1"/>
                <w:position w:val="-10"/>
                <w:sz w:val="24"/>
                <w:szCs w:val="24"/>
                <w:highlight w:val="none"/>
                <w14:textFill>
                  <w14:solidFill>
                    <w14:schemeClr w14:val="tx1"/>
                  </w14:solidFill>
                </w14:textFill>
              </w:rPr>
              <w:t xml:space="preserve">货物名称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707"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default" w:ascii="宋体" w:hAnsi="宋体" w:eastAsia="宋体" w:cs="宋体"/>
                <w:b/>
                <w:bCs/>
                <w:color w:val="000000" w:themeColor="text1"/>
                <w:position w:val="-10"/>
                <w:sz w:val="24"/>
                <w:szCs w:val="24"/>
                <w:highlight w:val="none"/>
                <w14:textFill>
                  <w14:solidFill>
                    <w14:schemeClr w14:val="tx1"/>
                  </w14:solidFill>
                </w14:textFill>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44"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default" w:ascii="宋体" w:hAnsi="宋体" w:eastAsia="宋体" w:cs="宋体"/>
                <w:b/>
                <w:bCs/>
                <w:color w:val="000000" w:themeColor="text1"/>
                <w:position w:val="-10"/>
                <w:sz w:val="24"/>
                <w:szCs w:val="24"/>
                <w:highlight w:val="none"/>
                <w14:textFill>
                  <w14:solidFill>
                    <w14:schemeClr w14:val="tx1"/>
                  </w14:solidFill>
                </w14:textFill>
              </w:rPr>
              <w:t xml:space="preserve">采购预算</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35"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default" w:ascii="宋体" w:hAnsi="宋体" w:eastAsia="宋体" w:cs="宋体"/>
                <w:b/>
                <w:bCs/>
                <w:color w:val="000000" w:themeColor="text1"/>
                <w:position w:val="-10"/>
                <w:sz w:val="24"/>
                <w:szCs w:val="24"/>
                <w:highlight w:val="none"/>
                <w14:textFill>
                  <w14:solidFill>
                    <w14:schemeClr w14:val="tx1"/>
                  </w14:solidFill>
                </w14:textFill>
              </w:rPr>
              <w:t xml:space="preserve">最高限价</w:t>
            </w:r>
            <w:r/>
          </w:p>
        </w:tc>
        <w:tc>
          <w:tcPr>
            <w:tcBorders>
              <w:left w:val="single" w:color="000000" w:sz="8" w:space="0"/>
              <w:bottom w:val="single" w:color="000000" w:sz="8" w:space="0"/>
            </w:tcBorders>
            <w:tcMar>
              <w:left w:w="108" w:type="dxa"/>
              <w:top w:w="10" w:type="dxa"/>
              <w:right w:w="108" w:type="dxa"/>
              <w:bottom w:w="10" w:type="dxa"/>
            </w:tcMar>
            <w:tcW w:w="868"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default" w:ascii="宋体" w:hAnsi="宋体" w:eastAsia="宋体" w:cs="宋体"/>
                <w:b/>
                <w:bCs/>
                <w:color w:val="000000" w:themeColor="text1"/>
                <w:position w:val="-10"/>
                <w:sz w:val="24"/>
                <w:szCs w:val="24"/>
                <w:highlight w:val="none"/>
                <w14:textFill>
                  <w14:solidFill>
                    <w14:schemeClr w14:val="tx1"/>
                  </w14:solidFill>
                </w14:textFill>
              </w:rPr>
              <w:t xml:space="preserve">是否接受进口产品投标</w:t>
            </w:r>
            <w:r/>
          </w:p>
        </w:tc>
      </w:tr>
      <w:tr>
        <w:trPr>
          <w:jc w:val="center"/>
          <w:trHeight w:val="569"/>
        </w:trPr>
        <w:tc>
          <w:tcPr>
            <w:tcBorders>
              <w:top w:val="single" w:color="000000" w:sz="8" w:space="0"/>
              <w:right w:val="single" w:color="000000" w:sz="8" w:space="0"/>
            </w:tcBorders>
            <w:tcMar>
              <w:left w:w="108" w:type="dxa"/>
              <w:top w:w="10" w:type="dxa"/>
              <w:right w:w="108" w:type="dxa"/>
              <w:bottom w:w="10" w:type="dxa"/>
            </w:tcMar>
            <w:tcW w:w="536"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position w:val="-10"/>
                <w:sz w:val="24"/>
                <w:szCs w:val="24"/>
                <w:highlight w:val="none"/>
                <w14:textFill>
                  <w14:solidFill>
                    <w14:schemeClr w14:val="tx1"/>
                  </w14:solidFill>
                </w14:textFill>
              </w:rPr>
              <w:t xml:space="preserve">1</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107" w:type="pct"/>
            <w:vAlign w:val="center"/>
            <w:textDirection w:val="lrTb"/>
            <w:noWrap w:val="false"/>
          </w:tcPr>
          <w:p>
            <w:pPr>
              <w:ind w:left="0" w:right="0"/>
              <w:jc w:val="center"/>
              <w:keepLines w:val="0"/>
              <w:keepNext w:val="0"/>
              <w:spacing w:before="0" w:beforeAutospacing="0" w:afterAutospacing="0"/>
              <w:rPr>
                <w:rFonts w:hint="eastAsia" w:eastAsiaTheme="minorEastAsia"/>
                <w:color w:val="000000" w:themeColor="text1"/>
                <w:sz w:val="24"/>
                <w:szCs w:val="24"/>
                <w:highlight w:val="none"/>
                <w:lang w:eastAsia="zh-CN"/>
                <w14:textFill>
                  <w14:solidFill>
                    <w14:schemeClr w14:val="tx1"/>
                  </w14:solidFill>
                </w14:textFill>
              </w:rPr>
              <w:suppressLineNumbers w:val="0"/>
            </w:pPr>
            <w:r>
              <w:rPr>
                <w:rFonts w:hint="eastAsia" w:ascii="宋体" w:hAnsi="宋体" w:cs="宋体"/>
                <w:color w:val="000000" w:themeColor="text1"/>
                <w:position w:val="-10"/>
                <w:sz w:val="24"/>
                <w:szCs w:val="24"/>
                <w:highlight w:val="none"/>
                <w:lang w:eastAsia="zh-CN"/>
                <w14:textFill>
                  <w14:solidFill>
                    <w14:schemeClr w14:val="tx1"/>
                  </w14:solidFill>
                </w14:textFill>
              </w:rPr>
              <w:t xml:space="preserve">生物显微镜及远程网络布置</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707"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13套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944"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117万元</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835"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117万元</w:t>
            </w:r>
            <w:r/>
          </w:p>
        </w:tc>
        <w:tc>
          <w:tcPr>
            <w:tcBorders>
              <w:top w:val="single" w:color="000000" w:sz="8" w:space="0"/>
              <w:left w:val="single" w:color="000000" w:sz="8" w:space="0"/>
            </w:tcBorders>
            <w:tcMar>
              <w:left w:w="108" w:type="dxa"/>
              <w:top w:w="10" w:type="dxa"/>
              <w:right w:w="108" w:type="dxa"/>
              <w:bottom w:w="10" w:type="dxa"/>
            </w:tcMar>
            <w:tcW w:w="868" w:type="pct"/>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position w:val="-10"/>
                <w:sz w:val="24"/>
                <w:szCs w:val="24"/>
                <w:highlight w:val="none"/>
                <w:lang w:eastAsia="zh-CN"/>
                <w14:textFill>
                  <w14:solidFill>
                    <w14:schemeClr w14:val="tx1"/>
                  </w14:solidFill>
                </w14:textFill>
              </w:rPr>
              <w:t xml:space="preserve">不</w:t>
            </w:r>
            <w:r>
              <w:rPr>
                <w:rFonts w:hint="default" w:ascii="宋体" w:hAnsi="宋体" w:eastAsia="宋体" w:cs="宋体"/>
                <w:color w:val="000000" w:themeColor="text1"/>
                <w:position w:val="-10"/>
                <w:sz w:val="24"/>
                <w:szCs w:val="24"/>
                <w:highlight w:val="none"/>
                <w14:textFill>
                  <w14:solidFill>
                    <w14:schemeClr w14:val="tx1"/>
                  </w14:solidFill>
                </w14:textFill>
              </w:rPr>
              <w:t xml:space="preserve">接受</w:t>
            </w:r>
            <w:r/>
          </w:p>
        </w:tc>
      </w:tr>
    </w:tbl>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14:textFill>
            <w14:solidFill>
              <w14:schemeClr w14:val="tx1"/>
            </w14:solidFill>
          </w14:textFill>
        </w:rPr>
        <w:t xml:space="preserve">二、技术要求</w:t>
      </w:r>
      <w:r/>
    </w:p>
    <w:p>
      <w:pPr>
        <w:numPr>
          <w:ilvl w:val="1"/>
          <w:numId w:val="0"/>
        </w:numPr>
        <w:ind w:firstLine="482"/>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b/>
          <w:bCs/>
          <w:sz w:val="24"/>
        </w:rPr>
      </w:pPr>
      <w:r>
        <w:rPr>
          <w:rFonts w:ascii="宋体" w:hAnsi="宋体"/>
          <w:b/>
          <w:bCs/>
          <w:sz w:val="24"/>
        </w:rPr>
        <w:t xml:space="preserve">1</w:t>
      </w:r>
      <w:r>
        <w:rPr>
          <w:rFonts w:hint="eastAsia" w:ascii="宋体" w:hAnsi="宋体"/>
          <w:b/>
          <w:bCs/>
          <w:sz w:val="24"/>
          <w:lang w:eastAsia="zh-CN"/>
        </w:rPr>
        <w:t xml:space="preserve">、</w:t>
      </w:r>
      <w:r>
        <w:rPr>
          <w:rFonts w:hint="eastAsia" w:ascii="宋体" w:hAnsi="宋体"/>
          <w:b/>
          <w:bCs/>
          <w:sz w:val="24"/>
        </w:rPr>
        <w:t xml:space="preserve">研究级正置显微镜</w:t>
      </w:r>
      <w:r/>
    </w:p>
    <w:p>
      <w:pPr>
        <w:numPr>
          <w:ilvl w:val="1"/>
          <w:numId w:val="0"/>
        </w:numPr>
        <w:ind w:firstLine="42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eastAsia="宋体"/>
          <w:sz w:val="24"/>
          <w:lang w:eastAsia="zh-CN"/>
        </w:rPr>
      </w:pPr>
      <w:r>
        <w:rPr>
          <w:rFonts w:hint="eastAsia"/>
          <w:lang w:val="en-US" w:eastAsia="zh-CN"/>
        </w:rPr>
        <w:t xml:space="preserve">★</w:t>
      </w: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光学系统：无限远校正光学系统，齐焦距离为国际标准≤45mm</w:t>
      </w:r>
      <w:r>
        <w:rPr>
          <w:rFonts w:hint="eastAsia" w:ascii="宋体" w:hAnsi="宋体"/>
          <w:sz w:val="24"/>
          <w:lang w:eastAsia="zh-CN"/>
        </w:rPr>
        <w:t xml:space="preserve">。</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eastAsia="宋体"/>
          <w:sz w:val="24"/>
          <w:lang w:eastAsia="zh-CN"/>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  调焦：载物台垂直运动方式距离不小于25mm，带聚焦粗调限位器，粗调旋钮扭矩可调，最小微调刻度单位≤1微米</w:t>
      </w:r>
      <w:r>
        <w:rPr>
          <w:rFonts w:hint="eastAsia" w:ascii="宋体" w:hAnsi="宋体"/>
          <w:sz w:val="24"/>
          <w:lang w:eastAsia="zh-CN"/>
        </w:rPr>
        <w:t xml:space="preserve">。</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eastAsia="宋体"/>
          <w:sz w:val="24"/>
          <w:lang w:eastAsia="zh-CN"/>
        </w:rPr>
      </w:pPr>
      <w:r>
        <w:rPr>
          <w:rFonts w:hint="eastAsia" w:ascii="宋体" w:hAnsi="宋体"/>
          <w:sz w:val="24"/>
        </w:rPr>
        <w:t xml:space="preserve">1.</w:t>
      </w:r>
      <w:r>
        <w:rPr>
          <w:rFonts w:hint="eastAsia" w:ascii="宋体" w:hAnsi="宋体"/>
          <w:sz w:val="24"/>
          <w:lang w:val="en-US" w:eastAsia="zh-CN"/>
        </w:rPr>
        <w:t xml:space="preserve">3</w:t>
      </w:r>
      <w:r>
        <w:rPr>
          <w:rFonts w:hint="eastAsia" w:ascii="宋体" w:hAnsi="宋体"/>
          <w:sz w:val="24"/>
        </w:rPr>
        <w:t xml:space="preserve">  观察镜筒：宽场双目观察筒，倾角为30°</w:t>
      </w:r>
      <w:r>
        <w:rPr>
          <w:rFonts w:hint="eastAsia" w:ascii="宋体" w:hAnsi="宋体"/>
          <w:sz w:val="24"/>
          <w:lang w:eastAsia="zh-CN"/>
        </w:rPr>
        <w:t xml:space="preserve">。</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4</w:t>
      </w:r>
      <w:r>
        <w:rPr>
          <w:rFonts w:hint="eastAsia" w:ascii="宋体" w:hAnsi="宋体"/>
          <w:sz w:val="24"/>
        </w:rPr>
        <w:t xml:space="preserve">  照明装置：内置透射光柯勒照明器，长效白光LED光源，寿命≥20000小时。具有光强管理（LIM）功能，能够在转换不同物镜时，根据预设光强进行自动光亮度调节。</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5</w:t>
      </w:r>
      <w:r>
        <w:rPr>
          <w:rFonts w:hint="eastAsia" w:ascii="宋体" w:hAnsi="宋体"/>
          <w:sz w:val="24"/>
        </w:rPr>
        <w:t xml:space="preserve">  物镜：平场消色差物镜</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4X（N.A.≥ 0.1，W.D. ≥18.5）</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10X（N.A. ≥0.25，W.D. ≥10</w:t>
      </w:r>
      <w:r>
        <w:rPr>
          <w:rFonts w:hint="eastAsia" w:ascii="宋体" w:hAnsi="宋体"/>
          <w:sz w:val="24"/>
          <w:lang w:val="en-GB"/>
        </w:rPr>
        <w:t xml:space="preserve">.6</w:t>
      </w:r>
      <w:r>
        <w:rPr>
          <w:rFonts w:hint="eastAsia" w:ascii="宋体" w:hAnsi="宋体"/>
          <w:sz w:val="24"/>
        </w:rPr>
        <w:t xml:space="preserve">）</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20X（N.A.≥ 0.4，W.D. ≥1.2）</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40X（N.A.≥ 0.65，W.D. ≥0.6）</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100X（N.A.≥ 1.25，W.D. ≥0.15）</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6</w:t>
      </w:r>
      <w:r>
        <w:rPr>
          <w:rFonts w:hint="eastAsia" w:ascii="宋体" w:hAnsi="宋体"/>
          <w:sz w:val="24"/>
        </w:rPr>
        <w:t xml:space="preserve">  载物台：右手低位置同轴驱动选钮的高抗磨损性陶瓷覆盖层载物台，载物台手柄处加载延长套筒。</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eastAsia="宋体"/>
          <w:sz w:val="24"/>
          <w:lang w:val="en-GB" w:eastAsia="zh-CN"/>
        </w:rPr>
      </w:pPr>
      <w:r>
        <w:rPr>
          <w:rFonts w:hint="eastAsia" w:ascii="宋体" w:hAnsi="宋体"/>
          <w:sz w:val="24"/>
        </w:rPr>
        <w:t xml:space="preserve">1.</w:t>
      </w:r>
      <w:r>
        <w:rPr>
          <w:rFonts w:hint="eastAsia" w:ascii="宋体" w:hAnsi="宋体"/>
          <w:sz w:val="24"/>
          <w:lang w:val="en-US" w:eastAsia="zh-CN"/>
        </w:rPr>
        <w:t xml:space="preserve">7</w:t>
      </w:r>
      <w:r>
        <w:rPr>
          <w:rFonts w:hint="eastAsia" w:ascii="宋体" w:hAnsi="宋体"/>
          <w:sz w:val="24"/>
        </w:rPr>
        <w:t xml:space="preserve"> 目镜：10X宽视野目镜，带屈光度校准</w:t>
      </w:r>
      <w:r>
        <w:rPr>
          <w:rFonts w:hint="eastAsia" w:ascii="宋体" w:hAnsi="宋体"/>
          <w:sz w:val="24"/>
          <w:lang w:eastAsia="zh-CN"/>
        </w:rPr>
        <w:t xml:space="preserve">。</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eastAsia="宋体"/>
          <w:sz w:val="24"/>
          <w:lang w:val="en-GB" w:eastAsia="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rPr>
        <w:t xml:space="preserve">  物镜转换器：五孔物镜转换器</w:t>
      </w:r>
      <w:r>
        <w:rPr>
          <w:rFonts w:hint="eastAsia" w:ascii="宋体" w:hAnsi="宋体"/>
          <w:sz w:val="24"/>
          <w:lang w:eastAsia="zh-CN"/>
        </w:rPr>
        <w:t xml:space="preserve">。</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eastAsia="宋体"/>
          <w:sz w:val="24"/>
          <w:lang w:val="en-GB" w:eastAsia="zh-CN"/>
        </w:rPr>
      </w:pPr>
      <w:r>
        <w:rPr>
          <w:rFonts w:hint="eastAsia" w:ascii="宋体" w:hAnsi="宋体"/>
          <w:sz w:val="24"/>
        </w:rPr>
        <w:t xml:space="preserve">1.</w:t>
      </w:r>
      <w:r>
        <w:rPr>
          <w:rFonts w:hint="eastAsia" w:ascii="宋体" w:hAnsi="宋体"/>
          <w:sz w:val="24"/>
          <w:lang w:val="en-US" w:eastAsia="zh-CN"/>
        </w:rPr>
        <w:t xml:space="preserve">9</w:t>
      </w:r>
      <w:r>
        <w:rPr>
          <w:rFonts w:hint="eastAsia" w:ascii="宋体" w:hAnsi="宋体"/>
          <w:sz w:val="24"/>
        </w:rPr>
        <w:t xml:space="preserve"> 聚光镜：阿贝聚光镜，</w:t>
      </w:r>
      <w:r>
        <w:rPr>
          <w:rFonts w:hint="eastAsia" w:ascii="宋体" w:hAnsi="宋体"/>
          <w:sz w:val="24"/>
          <w:lang w:val="en-GB"/>
        </w:rPr>
        <w:t xml:space="preserve">N.A.≥1.1</w:t>
      </w:r>
      <w:r>
        <w:rPr>
          <w:rFonts w:hint="eastAsia" w:ascii="宋体" w:hAnsi="宋体"/>
          <w:sz w:val="24"/>
          <w:lang w:val="en-GB" w:eastAsia="zh-CN"/>
        </w:rPr>
        <w:t xml:space="preserve">。</w:t>
      </w:r>
      <w:r/>
    </w:p>
    <w:p>
      <w:pPr>
        <w:ind w:firstLine="482"/>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b/>
          <w:bCs/>
          <w:sz w:val="24"/>
        </w:rPr>
      </w:pPr>
      <w:r>
        <w:rPr>
          <w:rFonts w:hint="eastAsia" w:ascii="宋体" w:hAnsi="宋体"/>
          <w:b/>
          <w:bCs/>
          <w:sz w:val="24"/>
        </w:rPr>
        <w:t xml:space="preserve">2、硬件：</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eastAsia="宋体"/>
          <w:sz w:val="24"/>
          <w:lang w:eastAsia="zh-CN"/>
        </w:rPr>
      </w:pPr>
      <w:r>
        <w:rPr>
          <w:rFonts w:hint="eastAsia" w:ascii="宋体" w:hAnsi="宋体"/>
          <w:sz w:val="24"/>
        </w:rPr>
        <w:t xml:space="preserve">2.1、相机为最高分辨率≥5184×3888，帧率≥10 帧/秒；静态、动态均≥2000 万像素，无像素插值</w:t>
      </w:r>
      <w:r>
        <w:rPr>
          <w:rFonts w:hint="eastAsia" w:ascii="宋体" w:hAnsi="宋体"/>
          <w:sz w:val="24"/>
          <w:lang w:eastAsia="zh-CN"/>
        </w:rPr>
        <w:t xml:space="preserve">。</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eastAsia="宋体"/>
          <w:sz w:val="24"/>
          <w:lang w:eastAsia="zh-CN"/>
        </w:rPr>
      </w:pPr>
      <w:r>
        <w:rPr>
          <w:rFonts w:hint="eastAsia" w:ascii="宋体" w:hAnsi="宋体"/>
          <w:sz w:val="24"/>
        </w:rPr>
        <w:t xml:space="preserve">▲2.2、内含 5G WiFi 模块，图像输出支持多种输出方式，USB出图模式：USB连接PC 电脑，直出显微画面；WiFi出图模式：5G WiFi出图模式：iOS、Android、鸿蒙操作系统扫描专属二维码无线点对点连接扩展画面，支持手机、平板、Windows PC 电脑同时使用；WAN出图模式：实现不同楼层的局域网内共享实时画面</w:t>
      </w:r>
      <w:r>
        <w:rPr>
          <w:rFonts w:hint="eastAsia" w:ascii="宋体" w:hAnsi="宋体"/>
          <w:sz w:val="24"/>
          <w:lang w:eastAsia="zh-CN"/>
        </w:rPr>
        <w:t xml:space="preserve">。</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2.3、适用于明场与强荧光观察、图像采集 </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宋体" w:hAnsi="宋体"/>
          <w:sz w:val="24"/>
        </w:rPr>
        <w:t xml:space="preserve">2.4、支持通过远程免驱接入现有局域网内的显微数码互动系统，实现与显微课堂内学生端一致的教学效果。提供切实可行的实现技术方案说明</w:t>
      </w:r>
      <w:r/>
    </w:p>
    <w:p>
      <w:pPr>
        <w:ind w:firstLine="482"/>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b/>
          <w:sz w:val="24"/>
        </w:rPr>
      </w:pPr>
      <w:r>
        <w:rPr>
          <w:rFonts w:hint="eastAsia" w:ascii="宋体" w:hAnsi="宋体"/>
          <w:b/>
          <w:sz w:val="24"/>
        </w:rPr>
        <w:t xml:space="preserve">3、软件： </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3.1、PC 端软件功能： </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3.1.1、工作模式设置：支持通过在软件上选择不同模式来获取匹配的图像效果及更精准的色彩还原。预设模式有模式1：适用于生物显微镜；模式2：适用于工业显微镜，FL模式：适用于荧光观察（FL模式根据客户使用需求，出厂前设置）。</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▲3.1.2、支持荧光多通道叠加，支持荧光多组合彩色图像叠加。 </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3.1.3、常规设置：支持选择文件保存路径，支持多种测量工具，提供多种绘图工具 </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▲3.1.4、相机内置≥3套图像参数固件，具备不同光源条件下专属的图像、视频属性参数，可免费获取厂家验证的更优的图像、视频效果。</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3.2、移动终端 APP 功能：  </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3.2.1、图像可进行翻转、镜像、180°旋转，支持一键拍照、录像，支持隐藏、显示工具栏。 </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3.2.2、文件夹管理：可随时浏览拍摄的图片及视频，可修改图片视频的文件名、支持单选多选图片以导出到本地相册、分享到社交网络、一键删除，支持按文件名搜索图片视频库。</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rFonts w:hint="eastAsia" w:ascii="宋体" w:hAnsi="宋体"/>
          <w:sz w:val="24"/>
        </w:rPr>
      </w:pPr>
      <w:r>
        <w:rPr>
          <w:rFonts w:hint="eastAsia" w:ascii="宋体" w:hAnsi="宋体"/>
          <w:sz w:val="24"/>
        </w:rPr>
        <w:t xml:space="preserve">3.3、</w:t>
      </w:r>
      <w:r>
        <w:rPr>
          <w:rFonts w:hint="eastAsia" w:ascii="宋体" w:hAnsi="宋体"/>
          <w:sz w:val="24"/>
          <w:lang w:val="en-US" w:eastAsia="zh-CN"/>
        </w:rPr>
        <w:t xml:space="preserve">图形工作站</w:t>
      </w:r>
      <w:r>
        <w:rPr>
          <w:rFonts w:hint="eastAsia" w:ascii="宋体" w:hAnsi="宋体"/>
          <w:sz w:val="24"/>
        </w:rPr>
        <w:t xml:space="preserve"> </w:t>
      </w:r>
      <w:r/>
    </w:p>
    <w:p>
      <w:pPr>
        <w:ind w:firstLine="480"/>
        <w:keepLines w:val="0"/>
        <w:keepNext w:val="0"/>
        <w:pageBreakBefore w:val="0"/>
        <w:spacing w:after="40" w:line="279" w:lineRule="auto"/>
        <w:widowControl w:val="off"/>
        <w:tabs>
          <w:tab w:val="left" w:pos="851" w:leader="none"/>
          <w:tab w:val="left" w:pos="1276" w:leader="none"/>
          <w:tab w:val="left" w:pos="1418" w:leader="none"/>
        </w:tabs>
        <w:rPr>
          <w:sz w:val="24"/>
        </w:rPr>
      </w:pPr>
      <w:r>
        <w:rPr>
          <w:rFonts w:hint="eastAsia" w:ascii="宋体" w:hAnsi="宋体"/>
          <w:sz w:val="24"/>
        </w:rPr>
        <w:t xml:space="preserve">3.3.1、</w:t>
      </w:r>
      <w:r>
        <w:rPr>
          <w:rFonts w:hint="eastAsia" w:ascii="宋体" w:hAnsi="宋体"/>
          <w:sz w:val="24"/>
          <w:lang w:val="en-US" w:eastAsia="zh-CN"/>
        </w:rPr>
        <w:t xml:space="preserve">图形工作站</w:t>
      </w:r>
      <w:r>
        <w:rPr>
          <w:rFonts w:hint="eastAsia" w:ascii="宋体" w:hAnsi="宋体"/>
          <w:sz w:val="24"/>
        </w:rPr>
        <w:t xml:space="preserve">，CPU类型</w:t>
      </w:r>
      <w:r>
        <w:rPr>
          <w:rFonts w:hint="eastAsia" w:ascii="宋体" w:hAnsi="宋体"/>
          <w:sz w:val="24"/>
          <w:lang w:val="en-US" w:eastAsia="zh-CN"/>
        </w:rPr>
        <w:t xml:space="preserve">不低于</w:t>
      </w:r>
      <w:r>
        <w:rPr>
          <w:rFonts w:hint="eastAsia" w:ascii="宋体" w:hAnsi="宋体"/>
          <w:sz w:val="24"/>
        </w:rPr>
        <w:t xml:space="preserve">: 11代i5或以上处理器；内存容量≥16GB；固态硬盘容量≥512GB；显示器尺寸：≥27英寸全高清显示器；操作系统：正版Microsoft Windows10或以上操作系统；集成显卡。</w:t>
      </w:r>
      <w:r/>
    </w:p>
    <w:p>
      <w:pPr>
        <w:spacing w:after="0" w:line="32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14:textFill>
            <w14:solidFill>
              <w14:schemeClr w14:val="tx1"/>
            </w14:solidFill>
          </w14:textFill>
        </w:rPr>
        <w:t xml:space="preserve">三、</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商务要求</w:t>
      </w:r>
      <w:r/>
    </w:p>
    <w:p>
      <w:pPr>
        <w:ind w:left="960" w:hanging="960"/>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下列条款中甲方为</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江苏省血吸虫病防治研究所</w:t>
      </w:r>
      <w:r>
        <w:rPr>
          <w:rFonts w:hint="eastAsia" w:ascii="宋体" w:hAnsi="宋体" w:eastAsia="宋体" w:cs="宋体"/>
          <w:color w:val="000000" w:themeColor="text1"/>
          <w:sz w:val="24"/>
          <w:szCs w:val="24"/>
          <w:highlight w:val="none"/>
          <w14:textFill>
            <w14:solidFill>
              <w14:schemeClr w14:val="tx1"/>
            </w14:solidFill>
          </w14:textFill>
        </w:rPr>
        <w:t xml:space="preserve">，乙方为本项目的中标供应商</w:t>
      </w:r>
      <w:r/>
    </w:p>
    <w:p>
      <w:pPr>
        <w:ind w:firstLine="480"/>
        <w:tabs>
          <w:tab w:val="left" w:pos="851" w:leader="none"/>
          <w:tab w:val="left" w:pos="1276" w:leader="none"/>
          <w:tab w:val="left" w:pos="141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下列条款中甲方为：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江苏省血吸虫病防治研究所</w:t>
      </w:r>
      <w:r>
        <w:rPr>
          <w:rFonts w:hint="eastAsia" w:ascii="宋体" w:hAnsi="宋体" w:eastAsia="宋体" w:cs="宋体"/>
          <w:color w:val="000000" w:themeColor="text1"/>
          <w:sz w:val="24"/>
          <w:szCs w:val="24"/>
          <w:highlight w:val="none"/>
          <w14:textFill>
            <w14:solidFill>
              <w14:schemeClr w14:val="tx1"/>
            </w14:solidFill>
          </w14:textFill>
        </w:rPr>
        <w:t xml:space="preserve">，乙方为：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本项目的中标投标人</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3.1、交货要求：</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3.1.1、交货期：合同签订后30日内</w:t>
      </w:r>
      <w:r>
        <w:rPr>
          <w:rFonts w:hint="eastAsia" w:ascii="宋体" w:hAnsi="宋体" w:eastAsia="宋体" w:cs="宋体"/>
          <w:b w:val="0"/>
          <w:bCs/>
          <w:color w:val="000000" w:themeColor="text1"/>
          <w:sz w:val="24"/>
          <w:szCs w:val="24"/>
          <w:highlight w:val="none"/>
          <w:u w:val="none"/>
          <w14:textFill>
            <w14:solidFill>
              <w14:schemeClr w14:val="tx1"/>
            </w14:solidFill>
          </w14:textFill>
        </w:rPr>
        <w:t xml:space="preserve">；</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3.1.2、交货地点：甲方指定地点；</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3.1.3、交付状态：完成送货上门、就位、安装、调试、培训直至验收合格</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3.2、付款条件：合同签订支付合同金额的30%，设备供货完成并验收合格支付合同金额的60%，</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验收合格满一年</w:t>
      </w:r>
      <w:r>
        <w:rPr>
          <w:rFonts w:hint="eastAsia" w:ascii="宋体" w:hAnsi="宋体" w:eastAsia="宋体" w:cs="宋体"/>
          <w:b/>
          <w:color w:val="000000" w:themeColor="text1"/>
          <w:sz w:val="24"/>
          <w:szCs w:val="24"/>
          <w:highlight w:val="none"/>
          <w14:textFill>
            <w14:solidFill>
              <w14:schemeClr w14:val="tx1"/>
            </w14:solidFill>
          </w14:textFill>
        </w:rPr>
        <w:t xml:space="preserve">支付剩余10%</w:t>
      </w:r>
      <w:r>
        <w:rPr>
          <w:rFonts w:hint="eastAsia" w:ascii="宋体" w:hAnsi="宋体" w:eastAsia="宋体" w:cs="宋体"/>
          <w:b/>
          <w:color w:val="000000" w:themeColor="text1"/>
          <w:sz w:val="24"/>
          <w:szCs w:val="24"/>
          <w:highlight w:val="none"/>
          <w:u w:val="none"/>
          <w14:textFill>
            <w14:solidFill>
              <w14:schemeClr w14:val="tx1"/>
            </w14:solidFill>
          </w14:textFill>
        </w:rPr>
        <w:t xml:space="preserve">。</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3.3、质保期及售后服务：</w:t>
      </w:r>
      <w:r/>
    </w:p>
    <w:p>
      <w:pPr>
        <w:ind w:left="0" w:firstLine="480"/>
        <w:keepLines w:val="0"/>
        <w:keepNext w:val="0"/>
        <w:pageBreakBefore w:val="0"/>
        <w:spacing w:after="0" w:line="360" w:lineRule="auto"/>
        <w:widowControl w:val="off"/>
        <w:tabs>
          <w:tab w:val="left" w:pos="851" w:leader="none"/>
          <w:tab w:val="left" w:pos="1276" w:leader="none"/>
          <w:tab w:val="left" w:pos="1418"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所有设备质保期：≥1年（自验收报告签字确认日起，开始进入质保期）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left="0" w:firstLine="480"/>
        <w:keepLines w:val="0"/>
        <w:keepNext w:val="0"/>
        <w:pageBreakBefore w:val="0"/>
        <w:spacing w:after="0" w:line="360" w:lineRule="auto"/>
        <w:widowControl w:val="off"/>
        <w:tabs>
          <w:tab w:val="left" w:pos="851" w:leader="none"/>
          <w:tab w:val="left" w:pos="1276" w:leader="none"/>
          <w:tab w:val="left" w:pos="141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3.3.2 在质保期内，因方所供设备、材料制造质量或安装问题出现设备故障时，乙方在接买方通知后，24小时内响应，并在设备厂家工程师三个工作日内赶到甲方现场，免费予以排除故障、修复，无法修复应更换所供设备。乙方还应支付因更换所发生的运输、保险、安装、检测等有关的全部费用。</w:t>
      </w:r>
      <w:r/>
    </w:p>
    <w:p>
      <w:pPr>
        <w:ind w:left="0" w:firstLine="420"/>
        <w:keepLines w:val="0"/>
        <w:keepNext w:val="0"/>
        <w:pageBreakBefore w:val="0"/>
        <w:spacing w:after="0" w:line="480" w:lineRule="exact"/>
        <w:widowControl w:val="off"/>
        <w:tabs>
          <w:tab w:val="left" w:pos="478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3.3.3在质保期内，因甲方使用不当原因出现设备故障时，乙方在接甲方通知后，设备厂家工程师应在3.3.2条款中所述的时限内赶到买方现场，帮助排除故障、修复或更换零部件，需购买零部件时，仅收取成本费。</w:t>
      </w:r>
      <w:r/>
    </w:p>
    <w:p>
      <w:pPr>
        <w:ind w:left="0" w:firstLine="420"/>
        <w:keepLines w:val="0"/>
        <w:keepNext w:val="0"/>
        <w:pageBreakBefore w:val="0"/>
        <w:spacing w:after="0" w:line="480" w:lineRule="exact"/>
        <w:widowControl w:val="off"/>
        <w:tabs>
          <w:tab w:val="left" w:pos="478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3.3.4质保期满后，如设备出现故障，设备厂家在接买方通知后，设备厂家工程师仍应在上述时间内响应、派人赶到买方现场，帮助排除故障、修复或更换零部件，需购买零部件时，酌情收取成本费。</w:t>
      </w:r>
      <w:r/>
    </w:p>
    <w:p>
      <w:pPr>
        <w:ind w:left="0" w:firstLine="482"/>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3.4安装调试</w:t>
      </w:r>
      <w:r/>
    </w:p>
    <w:p>
      <w:pPr>
        <w:ind w:left="0"/>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乙方须到甲方提供的现场安装、调试设备，进行操作试验，直至运行正常。</w:t>
      </w:r>
      <w:r/>
    </w:p>
    <w:p>
      <w:pPr>
        <w:ind w:left="0" w:firstLine="482"/>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3.5人员培训要求</w:t>
      </w:r>
      <w:r/>
    </w:p>
    <w:p>
      <w:pPr>
        <w:ind w:left="0"/>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现场安装调试完毕后，乙方为甲方仪器操作人员提供操作及维护培训，提供设备使用说明书，确保用户掌握仪器的基本操作技能。</w:t>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lang w:eastAsia="zh-CN"/>
          <w14:textFill>
            <w14:solidFill>
              <w14:schemeClr w14:val="tx1"/>
            </w14:solidFill>
          </w14:textFill>
        </w:rPr>
        <w:t xml:space="preserve">四</w:t>
      </w:r>
      <w:r>
        <w:rPr>
          <w:rFonts w:hint="eastAsia" w:ascii="宋体" w:hAnsi="宋体" w:cs="宋体"/>
          <w:b/>
          <w:color w:val="000000" w:themeColor="text1"/>
          <w:sz w:val="24"/>
          <w:highlight w:val="none"/>
          <w14:textFill>
            <w14:solidFill>
              <w14:schemeClr w14:val="tx1"/>
            </w14:solidFill>
          </w14:textFill>
        </w:rPr>
        <w:t xml:space="preserve">、特别说明</w:t>
      </w:r>
      <w:bookmarkEnd w:id="200"/>
      <w:r/>
      <w:bookmarkEnd w:id="201"/>
      <w:r/>
      <w:bookmarkEnd w:id="202"/>
      <w:r/>
      <w:bookmarkEnd w:id="203"/>
      <w:r/>
      <w:bookmarkEnd w:id="204"/>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上述</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技术</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要求和商务要求中加注“★”符号的为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关键指标，</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加注“▲”符号的为重要</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指标，</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其它为一般指标。</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、加注“▲”符号和加注“★”符号的参数以及一般参数里明确要求提供证明材料的必须提供技术证明材料，证明材料包含但不限于产品说明书等技术支持资料，如注册证、第三方检测报告等（</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功能参数应进行明显标注，采用如箭头、标红或下划线等方式标注，以便评委查看</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、“（二）★商务要求”需在《商务要求响应/偏离表》中逐条响应，相关条款</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均为实质性条款，不允许负偏离，否则将作无效投标处理。</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采购标的对应的中小企业划分标准所属行业一览表</w:t>
      </w:r>
      <w:r/>
    </w:p>
    <w:tbl>
      <w:tblPr>
        <w:tblStyle w:val="74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179"/>
        <w:gridCol w:w="3144"/>
        <w:gridCol w:w="4193"/>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jc w:val="center"/>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color w:val="000000" w:themeColor="text1"/>
                <w:sz w:val="24"/>
                <w:highlight w:val="none"/>
                <w:lang w:eastAsia="en-US"/>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ind w:left="0" w:right="0"/>
              <w:jc w:val="center"/>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color w:val="000000" w:themeColor="text1"/>
                <w:sz w:val="24"/>
                <w:highlight w:val="none"/>
                <w:lang w:eastAsia="en-US"/>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jc w:val="center"/>
              <w:keepLines w:val="0"/>
              <w:keepNext w:val="0"/>
              <w:spacing w:before="0" w:beforeAutospacing="0" w:afterAutospacing="0"/>
              <w:rPr>
                <w:rFonts w:hint="default" w:eastAsia="Times New Roman"/>
                <w:color w:val="000000" w:themeColor="text1"/>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t xml:space="preserve">对应中小企业划分标准所属行业</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jc w:val="center"/>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color w:val="000000" w:themeColor="text1"/>
                <w:sz w:val="24"/>
                <w:highlight w:val="none"/>
                <w:lang w:eastAsia="en-US"/>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ind w:left="0" w:right="0"/>
              <w:jc w:val="center"/>
              <w:keepLines w:val="0"/>
              <w:keepNext w:val="0"/>
              <w:spacing w:before="0" w:beforeAutospacing="0" w:afterAutospacing="0"/>
              <w:rPr>
                <w:rFonts w:hint="eastAsia" w:ascii="宋体" w:hAnsi="宋体" w:eastAsia="宋体" w:cs="宋体"/>
                <w:color w:val="000000" w:themeColor="text1"/>
                <w:sz w:val="24"/>
                <w:highlight w:val="none"/>
                <w:lang w:eastAsia="zh-CN"/>
                <w14:textFill>
                  <w14:solidFill>
                    <w14:schemeClr w14:val="tx1"/>
                  </w14:solidFill>
                </w14:textFill>
              </w:rPr>
              <w:suppressLineNumbers w:val="0"/>
            </w:pPr>
            <w:r>
              <w:rPr>
                <w:rFonts w:hint="eastAsia" w:ascii="宋体" w:hAnsi="宋体" w:cs="宋体"/>
                <w:color w:val="000000" w:themeColor="text1"/>
                <w:sz w:val="24"/>
                <w:highlight w:val="none"/>
                <w:lang w:eastAsia="zh-CN"/>
                <w14:textFill>
                  <w14:solidFill>
                    <w14:schemeClr w14:val="tx1"/>
                  </w14:solidFill>
                </w14:textFill>
              </w:rPr>
              <w:t xml:space="preserve">生物显微镜及远程网络布置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jc w:val="center"/>
              <w:keepLines w:val="0"/>
              <w:keepNext w:val="0"/>
              <w:spacing w:before="0" w:beforeAutospacing="0" w:afterAutospacing="0"/>
              <w:rPr>
                <w:rFonts w:hint="default"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工业</w:t>
            </w:r>
            <w:r/>
          </w:p>
        </w:tc>
      </w:tr>
    </w:tbl>
    <w:p>
      <w:pPr>
        <w:tabs>
          <w:tab w:val="left" w:pos="851" w:leader="none"/>
          <w:tab w:val="left" w:pos="1276" w:leader="none"/>
          <w:tab w:val="left" w:pos="1418" w:leader="none"/>
        </w:tabs>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tabs>
          <w:tab w:val="left" w:pos="851" w:leader="none"/>
          <w:tab w:val="left" w:pos="1276" w:leader="none"/>
          <w:tab w:val="left" w:pos="141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205" w:name="_Toc1170"/>
      <w:r/>
      <w:bookmarkStart w:id="206" w:name="_Toc15487"/>
      <w:r/>
      <w:bookmarkStart w:id="207" w:name="_Toc26095"/>
      <w:r/>
      <w:bookmarkStart w:id="208" w:name="_Toc194500888"/>
      <w:r/>
      <w:bookmarkStart w:id="209" w:name="_Toc675"/>
      <w:r>
        <w:rPr>
          <w:rFonts w:ascii="宋体" w:hAnsi="宋体" w:cs="宋体"/>
          <w:b/>
          <w:color w:val="000000" w:themeColor="text1"/>
          <w:sz w:val="32"/>
          <w:highlight w:val="none"/>
          <w14:textFill>
            <w14:solidFill>
              <w14:schemeClr w14:val="tx1"/>
            </w14:solidFill>
          </w14:textFill>
        </w:rPr>
        <w:t xml:space="preserve">第五章  评标方法与评标标准</w:t>
      </w:r>
      <w:bookmarkEnd w:id="205"/>
      <w:r/>
      <w:bookmarkEnd w:id="206"/>
      <w:r/>
      <w:bookmarkEnd w:id="207"/>
      <w:r/>
      <w:bookmarkEnd w:id="208"/>
      <w:r/>
      <w:bookmarkEnd w:id="209"/>
      <w:r/>
      <w:r/>
    </w:p>
    <w:p>
      <w:pPr>
        <w:ind w:firstLine="480"/>
        <w:spacing w:before="120" w:after="12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Arial" w:hAnsi="Arial" w:cs="Arial" w:eastAsiaTheme="minorEastAsia"/>
          <w:color w:val="000000" w:themeColor="text1"/>
          <w:sz w:val="24"/>
          <w:highlight w:val="none"/>
          <w:lang w:val="en-US" w:eastAsia="zh-CN"/>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名中标候选人。</w:t>
      </w:r>
      <w:r/>
    </w:p>
    <w:p>
      <w:pPr>
        <w:ind w:firstLine="480"/>
        <w:spacing w:before="120" w:after="12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210" w:name="_Toc22996"/>
      <w:r/>
      <w:bookmarkStart w:id="211" w:name="_Toc6416"/>
      <w:r/>
      <w:bookmarkStart w:id="212" w:name="_Toc26336"/>
      <w:r/>
      <w:bookmarkStart w:id="213" w:name="_Toc27458"/>
      <w:r/>
      <w:bookmarkStart w:id="214" w:name="_Toc194500889"/>
      <w:r>
        <w:rPr>
          <w:rFonts w:hint="eastAsia" w:ascii="宋体" w:hAnsi="宋体" w:cs="宋体"/>
          <w:b/>
          <w:color w:val="000000" w:themeColor="text1"/>
          <w:sz w:val="24"/>
          <w:highlight w:val="none"/>
          <w:lang w:eastAsia="zh-CN"/>
          <w14:textFill>
            <w14:solidFill>
              <w14:schemeClr w14:val="tx1"/>
            </w14:solidFill>
          </w14:textFill>
        </w:rPr>
        <w:t xml:space="preserve">一、</w:t>
      </w:r>
      <w:r>
        <w:rPr>
          <w:rFonts w:ascii="宋体" w:hAnsi="宋体" w:cs="宋体"/>
          <w:b/>
          <w:color w:val="000000" w:themeColor="text1"/>
          <w:sz w:val="24"/>
          <w:highlight w:val="none"/>
          <w14:textFill>
            <w14:solidFill>
              <w14:schemeClr w14:val="tx1"/>
            </w14:solidFill>
          </w14:textFill>
        </w:rPr>
        <w:t xml:space="preserve">政府采购政策功能落实</w:t>
      </w:r>
      <w:bookmarkEnd w:id="210"/>
      <w:r/>
      <w:bookmarkEnd w:id="211"/>
      <w:r/>
      <w:bookmarkEnd w:id="212"/>
      <w:r/>
      <w:bookmarkEnd w:id="213"/>
      <w:r/>
      <w:bookmarkEnd w:id="21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1、小微型企业价格扣除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（1）本项目对小型和微型企业产品给予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的扣除价格，用扣除后的价格参与评审。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（2）供应商需按照采购文件的要求提供相应的《小微企业声明函》。</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2、残疾人福利单位价格扣除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（1）本项目对残疾人福利性单位视同小型、微型企业，给予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3、监狱和戒毒企业价格扣除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（1）本项目对监狱和戒毒企业（简称监狱企业）视同小型、微型企业，给予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highlight w:val="none"/>
          <w:u w:val="singl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6、联合体各方均为小型、微型企业（残疾人福利单位、监狱企业）的，联合体享受</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7、采购本国产品的支持政策</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 供应商需在《声明函》中逐一、</w:t>
      </w:r>
      <w:r>
        <w:rPr>
          <w:rFonts w:ascii="宋体" w:hAnsi="宋体" w:cs="宋体"/>
          <w:color w:val="000000" w:themeColor="text1"/>
          <w:sz w:val="24"/>
          <w:highlight w:val="none"/>
          <w14:textFill>
            <w14:solidFill>
              <w14:schemeClr w14:val="tx1"/>
            </w14:solidFill>
          </w14:textFill>
        </w:rPr>
        <w:t xml:space="preserve">准确</w:t>
      </w:r>
      <w:r>
        <w:rPr>
          <w:rFonts w:hint="eastAsia" w:ascii="宋体" w:hAnsi="宋体" w:cs="宋体"/>
          <w:color w:val="000000" w:themeColor="text1"/>
          <w:sz w:val="24"/>
          <w:highlight w:val="none"/>
          <w14:textFill>
            <w14:solidFill>
              <w14:schemeClr w14:val="tx1"/>
            </w14:solidFill>
          </w14:textFill>
        </w:rPr>
        <w:t xml:space="preserve">填写产品名称、厂名、生产厂址三项信息（《声明函》中用斜线划除的地方无需填写），三</w:t>
      </w:r>
      <w:r>
        <w:rPr>
          <w:rFonts w:ascii="宋体" w:hAnsi="宋体" w:cs="宋体"/>
          <w:color w:val="000000" w:themeColor="text1"/>
          <w:sz w:val="24"/>
          <w:highlight w:val="none"/>
          <w14:textFill>
            <w14:solidFill>
              <w14:schemeClr w14:val="tx1"/>
            </w14:solidFill>
          </w14:textFill>
        </w:rPr>
        <w:t xml:space="preserve">项信息中</w:t>
      </w:r>
      <w:r>
        <w:rPr>
          <w:rFonts w:hint="eastAsia" w:ascii="宋体" w:hAnsi="宋体" w:cs="宋体"/>
          <w:color w:val="000000" w:themeColor="text1"/>
          <w:sz w:val="24"/>
          <w:highlight w:val="none"/>
          <w14:textFill>
            <w14:solidFill>
              <w14:schemeClr w14:val="tx1"/>
            </w14:solidFill>
          </w14:textFill>
        </w:rPr>
        <w:t xml:space="preserve">任意一项未填写的视为该项产品不符合本国产品标准，不享受本国产品价格评审优惠。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 评标过程中，如发现供应商在《声明函》内容</w:t>
      </w:r>
      <w:r>
        <w:rPr>
          <w:rFonts w:ascii="宋体" w:hAnsi="宋体" w:cs="宋体"/>
          <w:color w:val="000000" w:themeColor="text1"/>
          <w:sz w:val="24"/>
          <w:highlight w:val="none"/>
          <w14:textFill>
            <w14:solidFill>
              <w14:schemeClr w14:val="tx1"/>
            </w14:solidFill>
          </w14:textFill>
        </w:rPr>
        <w:t xml:space="preserve">含义不明确、同类事项与投</w:t>
      </w:r>
      <w:r>
        <w:rPr>
          <w:rFonts w:hint="eastAsia" w:ascii="宋体" w:hAnsi="宋体" w:cs="宋体"/>
          <w:color w:val="000000" w:themeColor="text1"/>
          <w:sz w:val="24"/>
          <w:highlight w:val="none"/>
          <w14:textFill>
            <w14:solidFill>
              <w14:schemeClr w14:val="tx1"/>
            </w14:solidFill>
          </w14:textFill>
        </w:rPr>
        <w:t xml:space="preserve">标</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响应</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文件</w:t>
      </w:r>
      <w:r>
        <w:rPr>
          <w:rFonts w:ascii="宋体" w:hAnsi="宋体" w:cs="宋体"/>
          <w:color w:val="000000" w:themeColor="text1"/>
          <w:sz w:val="24"/>
          <w:highlight w:val="none"/>
          <w14:textFill>
            <w14:solidFill>
              <w14:schemeClr w14:val="tx1"/>
            </w14:solidFill>
          </w14:textFill>
        </w:rPr>
        <w:t xml:space="preserve">表述不一致或者有</w:t>
      </w:r>
      <w:r>
        <w:rPr>
          <w:rFonts w:hint="eastAsia" w:ascii="宋体" w:hAnsi="宋体" w:cs="宋体"/>
          <w:color w:val="000000" w:themeColor="text1"/>
          <w:sz w:val="24"/>
          <w:highlight w:val="none"/>
          <w14:textFill>
            <w14:solidFill>
              <w14:schemeClr w14:val="tx1"/>
            </w14:solidFill>
          </w14:textFill>
        </w:rPr>
        <w:t xml:space="preserve">明显</w:t>
      </w:r>
      <w:r>
        <w:rPr>
          <w:rFonts w:ascii="宋体" w:hAnsi="宋体" w:cs="宋体"/>
          <w:color w:val="000000" w:themeColor="text1"/>
          <w:sz w:val="24"/>
          <w:highlight w:val="none"/>
          <w14:textFill>
            <w14:solidFill>
              <w14:schemeClr w14:val="tx1"/>
            </w14:solidFill>
          </w14:textFill>
        </w:rPr>
        <w:t xml:space="preserve">文字错误等情况的</w:t>
      </w:r>
      <w:r>
        <w:rPr>
          <w:rFonts w:hint="eastAsia" w:ascii="宋体" w:hAnsi="宋体" w:cs="宋体"/>
          <w:color w:val="000000" w:themeColor="text1"/>
          <w:sz w:val="24"/>
          <w:highlight w:val="none"/>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7.6</w:t>
      </w:r>
      <w:r>
        <w:rPr>
          <w:rFonts w:hint="eastAsia" w:ascii="宋体" w:hAnsi="宋体" w:cs="宋体"/>
          <w:color w:val="000000" w:themeColor="text1"/>
          <w:sz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7.7</w:t>
      </w:r>
      <w:r>
        <w:rPr>
          <w:rFonts w:hint="eastAsia" w:ascii="宋体" w:hAnsi="宋体" w:cs="宋体"/>
          <w:color w:val="000000" w:themeColor="text1"/>
          <w:sz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cs="宋体"/>
          <w:b/>
          <w:color w:val="000000" w:themeColor="text1"/>
          <w:sz w:val="24"/>
          <w:highlight w:val="none"/>
          <w:lang w:eastAsia="zh-CN"/>
          <w14:textFill>
            <w14:solidFill>
              <w14:schemeClr w14:val="tx1"/>
            </w14:solidFill>
          </w14:textFill>
        </w:rPr>
        <w:t xml:space="preserve">二、</w:t>
      </w:r>
      <w:r>
        <w:rPr>
          <w:rFonts w:hint="eastAsia" w:ascii="宋体" w:hAnsi="宋体" w:cs="宋体"/>
          <w:b/>
          <w:color w:val="000000" w:themeColor="text1"/>
          <w:sz w:val="24"/>
          <w:highlight w:val="none"/>
          <w14:textFill>
            <w14:solidFill>
              <w14:schemeClr w14:val="tx1"/>
            </w14:solidFill>
          </w14:textFill>
        </w:rPr>
        <w:t xml:space="preserve">资格</w:t>
      </w:r>
      <w:r>
        <w:rPr>
          <w:rFonts w:ascii="宋体" w:hAnsi="宋体" w:cs="宋体"/>
          <w:b/>
          <w:color w:val="000000" w:themeColor="text1"/>
          <w:sz w:val="24"/>
          <w:highlight w:val="none"/>
          <w14:textFill>
            <w14:solidFill>
              <w14:schemeClr w14:val="tx1"/>
            </w14:solidFill>
          </w14:textFill>
        </w:rPr>
        <w:t xml:space="preserve">审查内容</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在综合评审之前，采购人应当按采购文件的资格要求对所有投标人进行资格审查，具体内容详见《第一章 投标邀请》中“二、申请人的资格要求”。</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w:t>
      </w:r>
      <w:r>
        <w:rPr>
          <w:rFonts w:hint="eastAsia" w:ascii="宋体" w:hAnsi="宋体" w:cs="宋体"/>
          <w:color w:val="000000" w:themeColor="text1"/>
          <w:sz w:val="24"/>
          <w:highlight w:val="none"/>
          <w14:textFill>
            <w14:solidFill>
              <w14:schemeClr w14:val="tx1"/>
            </w14:solidFill>
          </w14:textFill>
        </w:rPr>
        <w:t xml:space="preserve">对投标人是否被列入失信被执行人、重大税收违法案件当事人名单、政府采购严重失信行为记录名单情况进行查询，以确定投标人是否具备投标资格。接受联合体的项目，两个以上的自然人、法人或者其他组织组成一个联合体，以一个投标人的身份共同参加政府采购活动的,联合体成员存在不良信用记录的，视同联合体存在不良应用记录。</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215" w:name="_Toc7136"/>
      <w:r/>
      <w:bookmarkStart w:id="216" w:name="_Toc194500890"/>
      <w:r/>
      <w:bookmarkStart w:id="217" w:name="_Toc21141"/>
      <w:r/>
      <w:bookmarkStart w:id="218" w:name="_Toc24524"/>
      <w:r/>
      <w:bookmarkStart w:id="219" w:name="_Toc21053"/>
      <w:r>
        <w:rPr>
          <w:rFonts w:hint="eastAsia" w:ascii="宋体" w:hAnsi="宋体" w:cs="宋体"/>
          <w:b/>
          <w:color w:val="000000" w:themeColor="text1"/>
          <w:sz w:val="24"/>
          <w:highlight w:val="none"/>
          <w:lang w:eastAsia="zh-CN"/>
          <w14:textFill>
            <w14:solidFill>
              <w14:schemeClr w14:val="tx1"/>
            </w14:solidFill>
          </w14:textFill>
        </w:rPr>
        <w:t xml:space="preserve">三、</w:t>
      </w:r>
      <w:r>
        <w:rPr>
          <w:rFonts w:ascii="宋体" w:hAnsi="宋体" w:cs="宋体"/>
          <w:b/>
          <w:color w:val="000000" w:themeColor="text1"/>
          <w:sz w:val="24"/>
          <w:highlight w:val="none"/>
          <w14:textFill>
            <w14:solidFill>
              <w14:schemeClr w14:val="tx1"/>
            </w14:solidFill>
          </w14:textFill>
        </w:rPr>
        <w:t xml:space="preserve">符合性审查内容</w:t>
      </w:r>
      <w:bookmarkEnd w:id="215"/>
      <w:r/>
      <w:bookmarkEnd w:id="216"/>
      <w:r/>
      <w:bookmarkEnd w:id="217"/>
      <w:r/>
      <w:bookmarkEnd w:id="218"/>
      <w:r/>
      <w:bookmarkEnd w:id="219"/>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在综合评审之前，评标委员会应当对通过资格审查的投标人的投标文件进行符合性审查；投标文件存在下列情况之一的，属于重大偏差，投标文件无效。</w:t>
      </w:r>
      <w:r/>
    </w:p>
    <w:p>
      <w:pPr>
        <w:numPr>
          <w:ilvl w:val="0"/>
          <w:numId w:val="4"/>
        </w:numPr>
        <w:ind w:firstLine="482"/>
        <w:jc w:val="both"/>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报价要求：</w:t>
      </w:r>
      <w:r>
        <w:rPr>
          <w:rFonts w:hint="eastAsia" w:ascii="宋体" w:hAnsi="宋体"/>
          <w:b w:val="0"/>
          <w:bCs w:val="0"/>
          <w:color w:val="000000" w:themeColor="text1"/>
          <w:sz w:val="24"/>
          <w:highlight w:val="none"/>
          <w14:textFill>
            <w14:solidFill>
              <w14:schemeClr w14:val="tx1"/>
            </w14:solidFill>
          </w14:textFill>
        </w:rPr>
        <w:t xml:space="preserve">报价合理，或投标人的报价明显低于其他通过符合性审查投标人的报价，有可能影响产品质量或者不能诚信履约的，能够应评标委员会要求在规定时间内证明其报价合理性的</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ind w:left="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numPr>
          <w:ilvl w:val="0"/>
          <w:numId w:val="4"/>
        </w:numPr>
        <w:ind w:firstLine="482"/>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商务要求：</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《第六章投标文件格式》中“投标文件构成”</w:t>
      </w:r>
      <w:r>
        <w:rPr>
          <w:rFonts w:hint="eastAsia" w:ascii="宋体" w:hAnsi="宋体"/>
          <w:color w:val="000000" w:themeColor="text1"/>
          <w:sz w:val="24"/>
          <w:highlight w:val="none"/>
          <w:lang w:eastAsia="zh-CN"/>
          <w14:textFill>
            <w14:solidFill>
              <w14:schemeClr w14:val="tx1"/>
            </w14:solidFill>
          </w14:textFill>
        </w:rPr>
        <w:t xml:space="preserve">无</w:t>
      </w:r>
      <w:r>
        <w:rPr>
          <w:rFonts w:hint="eastAsia" w:ascii="宋体" w:hAnsi="宋体"/>
          <w:color w:val="000000" w:themeColor="text1"/>
          <w:sz w:val="24"/>
          <w:highlight w:val="none"/>
          <w14:textFill>
            <w14:solidFill>
              <w14:schemeClr w14:val="tx1"/>
            </w14:solidFill>
          </w14:textFill>
        </w:rPr>
        <w:t xml:space="preserve">实质性缺漏的；</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投标函中注明的投标有效期</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少于招标文件要求；</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出现备选投标方案；</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出现采购人不能接受的附加条件的；</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投标文件</w:t>
      </w:r>
      <w:r>
        <w:rPr>
          <w:rFonts w:hint="eastAsia" w:ascii="宋体" w:hAnsi="宋体"/>
          <w:color w:val="000000" w:themeColor="text1"/>
          <w:sz w:val="24"/>
          <w:highlight w:val="none"/>
          <w:lang w:eastAsia="zh-CN"/>
          <w14:textFill>
            <w14:solidFill>
              <w14:schemeClr w14:val="tx1"/>
            </w14:solidFill>
          </w14:textFill>
        </w:rPr>
        <w:t xml:space="preserve">未</w:t>
      </w:r>
      <w:r>
        <w:rPr>
          <w:rFonts w:hint="eastAsia" w:ascii="宋体" w:hAnsi="宋体"/>
          <w:color w:val="000000" w:themeColor="text1"/>
          <w:sz w:val="24"/>
          <w:highlight w:val="none"/>
          <w14:textFill>
            <w14:solidFill>
              <w14:schemeClr w14:val="tx1"/>
            </w14:solidFill>
          </w14:textFill>
        </w:rPr>
        <w:t xml:space="preserve">出现法律、法规和招标文件规定的其他无效情形；</w:t>
      </w:r>
      <w:r/>
    </w:p>
    <w:p>
      <w:pPr>
        <w:ind w:firstLine="480"/>
        <w:jc w:val="left"/>
        <w:spacing w:before="1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numPr>
          <w:ilvl w:val="0"/>
          <w:numId w:val="4"/>
        </w:numPr>
        <w:ind w:firstLine="482"/>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技术要求：</w:t>
      </w:r>
      <w:r/>
    </w:p>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3.1技术要求中，</w:t>
      </w:r>
      <w:r>
        <w:rPr>
          <w:rFonts w:hint="eastAsia" w:ascii="宋体" w:hAnsi="宋体" w:cs="宋体"/>
          <w:color w:val="000000" w:themeColor="text1"/>
          <w:sz w:val="24"/>
          <w:highlight w:val="none"/>
          <w14:textFill>
            <w14:solidFill>
              <w14:schemeClr w14:val="tx1"/>
            </w14:solidFill>
          </w14:textFill>
        </w:rPr>
        <w:t xml:space="preserve">实质性响应条款（加注</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的关键</w:t>
      </w:r>
      <w:r>
        <w:rPr>
          <w:rFonts w:ascii="宋体" w:hAnsi="宋体" w:cs="宋体"/>
          <w:color w:val="000000" w:themeColor="text1"/>
          <w:sz w:val="24"/>
          <w:highlight w:val="none"/>
          <w14:textFill>
            <w14:solidFill>
              <w14:schemeClr w14:val="tx1"/>
            </w14:solidFill>
          </w14:textFill>
        </w:rPr>
        <w:t xml:space="preserve">参数</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不允许负偏离，否则投标无效；</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3.2投标文件中的《技术要求响应</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偏离表》按照招标文件要求点对点应答的</w:t>
      </w:r>
      <w:r>
        <w:rPr>
          <w:rFonts w:hint="eastAsia" w:ascii="宋体" w:hAnsi="宋体" w:cs="宋体"/>
          <w:color w:val="000000" w:themeColor="text1"/>
          <w:sz w:val="24"/>
          <w:highlight w:val="none"/>
          <w14:textFill>
            <w14:solidFill>
              <w14:schemeClr w14:val="tx1"/>
            </w14:solidFill>
          </w14:textFill>
        </w:rPr>
        <w:t xml:space="preserve">。</w:t>
      </w:r>
      <w:bookmarkStart w:id="220" w:name="_Toc12524"/>
      <w:r/>
      <w:bookmarkStart w:id="221" w:name="_Toc7929"/>
      <w:r/>
      <w:bookmarkStart w:id="222" w:name="_Toc10103"/>
      <w:r/>
      <w:bookmarkStart w:id="223" w:name="_Toc20891"/>
      <w:r/>
      <w:bookmarkStart w:id="224" w:name="_Toc194500891"/>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outlineLvl w:val="1"/>
      </w:pPr>
      <w:r>
        <w:rPr>
          <w:rFonts w:hint="eastAsia" w:ascii="宋体" w:hAnsi="宋体" w:eastAsia="宋体" w:cs="宋体"/>
          <w:b/>
          <w:color w:val="000000" w:themeColor="text1"/>
          <w:sz w:val="24"/>
          <w:highlight w:val="none"/>
          <w:lang w:eastAsia="zh-CN"/>
          <w14:textFill>
            <w14:solidFill>
              <w14:schemeClr w14:val="tx1"/>
            </w14:solidFill>
          </w14:textFill>
        </w:rPr>
        <w:t xml:space="preserve">四、</w:t>
      </w:r>
      <w:r>
        <w:rPr>
          <w:rFonts w:hint="eastAsia" w:ascii="宋体" w:hAnsi="宋体" w:eastAsia="宋体" w:cs="宋体"/>
          <w:b/>
          <w:color w:val="000000" w:themeColor="text1"/>
          <w:sz w:val="24"/>
          <w:highlight w:val="none"/>
          <w14:textFill>
            <w14:solidFill>
              <w14:schemeClr w14:val="tx1"/>
            </w14:solidFill>
          </w14:textFill>
        </w:rPr>
        <w:t xml:space="preserve">评分标准</w:t>
      </w:r>
      <w:bookmarkEnd w:id="220"/>
      <w:r/>
      <w:bookmarkEnd w:id="221"/>
      <w:r/>
      <w:bookmarkEnd w:id="222"/>
      <w:r/>
      <w:bookmarkEnd w:id="223"/>
      <w:r/>
      <w:bookmarkEnd w:id="224"/>
      <w:r/>
      <w:r/>
    </w:p>
    <w:p>
      <w:pPr>
        <w:ind w:firstLine="480"/>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本项目采用综合评分法确定中标候选人</w:t>
      </w:r>
      <w:r>
        <w:rPr>
          <w:rFonts w:hint="eastAsia" w:ascii="宋体" w:hAnsi="宋体" w:eastAsia="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评标委员会将按下列评分办法和标准进行评分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sz w:val="24"/>
          <w:szCs w:val="22"/>
          <w:lang w:val="en-US" w:eastAsia="zh-CN" w:bidi="ar"/>
        </w:rPr>
        <w:t xml:space="preserve">（一）价格（30分）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投标报价得分=（评标基准价/投标报价）×价格权值×100（价格权值为30%）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val="0"/>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sz w:val="24"/>
          <w:szCs w:val="22"/>
          <w:lang w:val="en-US" w:eastAsia="zh-CN" w:bidi="ar"/>
        </w:rPr>
        <w:t xml:space="preserve">（二）技术参数响应（</w:t>
      </w:r>
      <w:r>
        <w:rPr>
          <w:rFonts w:hint="eastAsia" w:ascii="宋体" w:hAnsi="宋体" w:cs="宋体"/>
          <w:b/>
          <w:bCs w:val="0"/>
          <w:sz w:val="24"/>
          <w:szCs w:val="22"/>
          <w:lang w:val="en-US" w:eastAsia="zh-CN" w:bidi="ar"/>
        </w:rPr>
        <w:t xml:space="preserve">30</w:t>
      </w:r>
      <w:r>
        <w:rPr>
          <w:rFonts w:hint="eastAsia" w:ascii="宋体" w:hAnsi="宋体" w:eastAsia="宋体" w:cs="宋体"/>
          <w:b/>
          <w:bCs w:val="0"/>
          <w:sz w:val="24"/>
          <w:szCs w:val="22"/>
          <w:lang w:val="en-US" w:eastAsia="zh-CN" w:bidi="ar"/>
        </w:rPr>
        <w:t xml:space="preserve">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技术参数中“</w:t>
      </w:r>
      <w:r>
        <w:rPr>
          <w:rFonts w:hint="eastAsia" w:ascii="宋体" w:hAnsi="宋体" w:eastAsia="宋体" w:cs="Times New Roman"/>
          <w:sz w:val="24"/>
          <w:szCs w:val="24"/>
          <w:lang w:val="en-US" w:eastAsia="zh-CN" w:bidi="ar"/>
        </w:rPr>
        <w:t xml:space="preserve">★</w:t>
      </w:r>
      <w:r>
        <w:rPr>
          <w:rFonts w:hint="eastAsia" w:ascii="宋体" w:hAnsi="宋体" w:eastAsia="宋体" w:cs="宋体"/>
          <w:bCs/>
          <w:sz w:val="24"/>
          <w:szCs w:val="22"/>
          <w:lang w:val="en-US" w:eastAsia="zh-CN" w:bidi="ar"/>
        </w:rPr>
        <w:t xml:space="preserve">”技术条款为关键参数指标，所提供产品对应技术内容不得负偏离，否则为无效投标。</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▲参数为重要参数，每负偏离一项扣</w:t>
      </w:r>
      <w:r>
        <w:rPr>
          <w:rFonts w:hint="eastAsia" w:ascii="宋体" w:hAnsi="宋体" w:cs="宋体"/>
          <w:bCs/>
          <w:sz w:val="24"/>
          <w:szCs w:val="22"/>
          <w:lang w:val="en-US" w:eastAsia="zh-CN" w:bidi="ar"/>
        </w:rPr>
        <w:t xml:space="preserve">3</w:t>
      </w:r>
      <w:r>
        <w:rPr>
          <w:rFonts w:hint="eastAsia" w:ascii="宋体" w:hAnsi="宋体" w:eastAsia="宋体" w:cs="宋体"/>
          <w:bCs/>
          <w:sz w:val="24"/>
          <w:szCs w:val="22"/>
          <w:lang w:val="en-US" w:eastAsia="zh-CN" w:bidi="ar"/>
        </w:rPr>
        <w:t xml:space="preserve">分；其余为一般项参数，每负偏离一项扣1分，扣完为止。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u w:val="single"/>
          <w:lang w:val="en-US" w:eastAsia="zh-CN" w:bidi="ar"/>
        </w:rPr>
        <w:t xml:space="preserve">投标文件中需提供★及▲参数或技术要求中注明需佐证材料参数的技术证明材料，佐证材料包括但不限于公开发行的产品彩页（需加盖投标人公章）、产品说明书（需加盖投标人公章）或加盖制造商公章的产品说明、技术白皮书等，如技术需求中明确技术证明材料类型的，以具体要求为准。所有的技术证明材料均需在《技术需求响应及偏离表》中清楚标注每一证明材料对应项的具体页码，未提供或提供的不符合要求的，自行承担被视为负偏离的风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以供应商提供的能直接反映该产品技术参数的彩页或产品说明书等作为主要评判依据，其他情况由评标委员会根据实际情况进行评判。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val="0"/>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sz w:val="24"/>
          <w:szCs w:val="22"/>
          <w:lang w:val="en-US" w:eastAsia="zh-CN" w:bidi="ar"/>
        </w:rPr>
        <w:t xml:space="preserve">（三）项目实施方案（9分）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应包括但不限于（1）安装调试、系统集成、试运行测试调优等内容，（2）组织机构、工作时间进度表、工作程序和步骤、管理措施；（3）实施协调方法、关键步骤的思路和要点等：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sz w:val="24"/>
          <w:szCs w:val="22"/>
          <w:lang w:val="en-US" w:eastAsia="zh-CN" w:bidi="ar"/>
        </w:rPr>
        <w:t xml:space="preserve">（四）综合商务（2</w:t>
      </w:r>
      <w:r>
        <w:rPr>
          <w:rFonts w:hint="eastAsia" w:ascii="宋体" w:hAnsi="宋体" w:cs="宋体"/>
          <w:b/>
          <w:bCs w:val="0"/>
          <w:sz w:val="24"/>
          <w:szCs w:val="22"/>
          <w:lang w:val="en-US" w:eastAsia="zh-CN" w:bidi="ar"/>
        </w:rPr>
        <w:t xml:space="preserve">1</w:t>
      </w:r>
      <w:r>
        <w:rPr>
          <w:rFonts w:hint="eastAsia" w:ascii="宋体" w:hAnsi="宋体" w:eastAsia="宋体" w:cs="宋体"/>
          <w:b/>
          <w:bCs w:val="0"/>
          <w:sz w:val="24"/>
          <w:szCs w:val="22"/>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1.业绩（</w:t>
      </w:r>
      <w:r>
        <w:rPr>
          <w:rFonts w:hint="eastAsia" w:ascii="宋体" w:hAnsi="宋体" w:cs="宋体"/>
          <w:bCs/>
          <w:sz w:val="24"/>
          <w:szCs w:val="22"/>
          <w:lang w:val="en-US" w:eastAsia="zh-CN" w:bidi="ar"/>
        </w:rPr>
        <w:t xml:space="preserve">6</w:t>
      </w:r>
      <w:r>
        <w:rPr>
          <w:rFonts w:hint="eastAsia" w:ascii="宋体" w:hAnsi="宋体" w:eastAsia="宋体" w:cs="宋体"/>
          <w:bCs/>
          <w:sz w:val="24"/>
          <w:szCs w:val="22"/>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供应商提供自2023年6月起至今同类型设备销售业绩，每提供1份业绩得1分，满分</w:t>
      </w:r>
      <w:r>
        <w:rPr>
          <w:rFonts w:hint="eastAsia" w:ascii="宋体" w:hAnsi="宋体" w:cs="宋体"/>
          <w:bCs/>
          <w:sz w:val="24"/>
          <w:szCs w:val="22"/>
          <w:lang w:val="en-US" w:eastAsia="zh-CN" w:bidi="ar"/>
        </w:rPr>
        <w:t xml:space="preserve">6</w:t>
      </w:r>
      <w:r>
        <w:rPr>
          <w:rFonts w:hint="eastAsia" w:ascii="宋体" w:hAnsi="宋体" w:eastAsia="宋体" w:cs="宋体"/>
          <w:bCs/>
          <w:sz w:val="24"/>
          <w:szCs w:val="22"/>
          <w:lang w:val="en-US" w:eastAsia="zh-CN" w:bidi="ar"/>
        </w:rPr>
        <w:t xml:space="preserve">分。</w:t>
      </w:r>
      <w:r>
        <w:rPr>
          <w:rFonts w:hint="eastAsia" w:ascii="宋体" w:hAnsi="宋体" w:eastAsia="宋体" w:cs="宋体"/>
          <w:bCs/>
          <w:sz w:val="24"/>
          <w:szCs w:val="22"/>
          <w:u w:val="single"/>
          <w:lang w:val="en-US" w:eastAsia="zh-CN" w:bidi="ar"/>
        </w:rPr>
        <w:t xml:space="preserve">（注：①提供业绩合同复印件；②以合同签订日期为准；③同一单位业绩不重复计分；④企业间合同无效。）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Cs/>
          <w:sz w:val="24"/>
          <w:szCs w:val="22"/>
          <w:lang w:val="en-US" w:eastAsia="zh-CN" w:bidi="ar"/>
        </w:rPr>
        <w:t xml:space="preserve">2</w:t>
      </w:r>
      <w:r>
        <w:rPr>
          <w:rFonts w:hint="eastAsia" w:ascii="宋体" w:hAnsi="宋体" w:eastAsia="宋体" w:cs="宋体"/>
          <w:bCs/>
          <w:sz w:val="24"/>
          <w:szCs w:val="22"/>
          <w:lang w:val="en-US" w:eastAsia="zh-CN" w:bidi="ar"/>
        </w:rPr>
        <w:t xml:space="preserve">.售后服务（15分）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（1）售后服务方案（9分）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包括（1）针对本项目制定的售后服务响应机制及响应时间；（2）针对投标人服务体系的完备性；（3）投入技术服务人员技术力量。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（2）投标人培训方案情况比较（6分）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包括（1）培训内容、时间、地点、人次、安装维护、调试、配置；（2）使用技能、业务人员培训、应用操作及使用等。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6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sz w:val="24"/>
          <w:szCs w:val="22"/>
          <w:lang w:val="en-US" w:eastAsia="zh-CN" w:bidi="ar"/>
        </w:rPr>
        <w:t xml:space="preserve">五、所投产品质量、性能评价（</w:t>
      </w:r>
      <w:r>
        <w:rPr>
          <w:rFonts w:hint="eastAsia" w:ascii="宋体" w:hAnsi="宋体" w:cs="宋体"/>
          <w:b/>
          <w:bCs w:val="0"/>
          <w:sz w:val="24"/>
          <w:szCs w:val="22"/>
          <w:lang w:val="en-US" w:eastAsia="zh-CN" w:bidi="ar"/>
        </w:rPr>
        <w:t xml:space="preserve">10</w:t>
      </w:r>
      <w:r>
        <w:rPr>
          <w:rFonts w:hint="eastAsia" w:ascii="宋体" w:hAnsi="宋体" w:eastAsia="宋体" w:cs="宋体"/>
          <w:b/>
          <w:bCs w:val="0"/>
          <w:sz w:val="24"/>
          <w:szCs w:val="22"/>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根据所投产品质量、产品配置、产品品质、产品应用情况等，从性能稳定性、质量可靠性、技术先进性方面进行评价。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性能稳定性（3分）：性能稳定性高的得3分；性能稳定性一般的得2分；性能稳定性较差的得1分。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技术先进性（3分）：技术先进的得3分；技术较先进的得2分；技术较落后的得1分。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质量可靠性（</w:t>
      </w:r>
      <w:r>
        <w:rPr>
          <w:rFonts w:hint="eastAsia" w:ascii="宋体" w:hAnsi="宋体" w:cs="宋体"/>
          <w:bCs/>
          <w:sz w:val="24"/>
          <w:szCs w:val="22"/>
          <w:lang w:val="en-US" w:eastAsia="zh-CN" w:bidi="ar"/>
        </w:rPr>
        <w:t xml:space="preserve">4</w:t>
      </w:r>
      <w:r>
        <w:rPr>
          <w:rFonts w:hint="eastAsia" w:ascii="宋体" w:hAnsi="宋体" w:eastAsia="宋体" w:cs="宋体"/>
          <w:bCs/>
          <w:sz w:val="24"/>
          <w:szCs w:val="22"/>
          <w:lang w:val="en-US" w:eastAsia="zh-CN" w:bidi="ar"/>
        </w:rPr>
        <w:t xml:space="preserve">分）：质量可靠性高的得</w:t>
      </w:r>
      <w:r>
        <w:rPr>
          <w:rFonts w:hint="eastAsia" w:ascii="宋体" w:hAnsi="宋体" w:cs="宋体"/>
          <w:bCs/>
          <w:sz w:val="24"/>
          <w:szCs w:val="22"/>
          <w:lang w:val="en-US" w:eastAsia="zh-CN" w:bidi="ar"/>
        </w:rPr>
        <w:t xml:space="preserve">4</w:t>
      </w:r>
      <w:r>
        <w:rPr>
          <w:rFonts w:hint="eastAsia" w:ascii="宋体" w:hAnsi="宋体" w:eastAsia="宋体" w:cs="宋体"/>
          <w:bCs/>
          <w:sz w:val="24"/>
          <w:szCs w:val="22"/>
          <w:lang w:val="en-US" w:eastAsia="zh-CN" w:bidi="ar"/>
        </w:rPr>
        <w:t xml:space="preserve">分；产品质量可靠性一般的得</w:t>
      </w:r>
      <w:r>
        <w:rPr>
          <w:rFonts w:hint="eastAsia" w:ascii="宋体" w:hAnsi="宋体" w:cs="宋体"/>
          <w:bCs/>
          <w:sz w:val="24"/>
          <w:szCs w:val="22"/>
          <w:lang w:val="en-US" w:eastAsia="zh-CN" w:bidi="ar"/>
        </w:rPr>
        <w:t xml:space="preserve">2.5</w:t>
      </w:r>
      <w:r>
        <w:rPr>
          <w:rFonts w:hint="eastAsia" w:ascii="宋体" w:hAnsi="宋体" w:eastAsia="宋体" w:cs="宋体"/>
          <w:bCs/>
          <w:sz w:val="24"/>
          <w:szCs w:val="22"/>
          <w:lang w:val="en-US" w:eastAsia="zh-CN" w:bidi="ar"/>
        </w:rPr>
        <w:t xml:space="preserve">分；质量可靠性程度较差的得1分。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lang w:val="en-US" w:eastAsia="zh-CN" w:bidi="ar"/>
        </w:rPr>
        <w:t xml:space="preserve">未提供不得分。本项最高得</w:t>
      </w:r>
      <w:r>
        <w:rPr>
          <w:rFonts w:hint="eastAsia" w:ascii="宋体" w:hAnsi="宋体" w:cs="宋体"/>
          <w:bCs/>
          <w:sz w:val="24"/>
          <w:szCs w:val="22"/>
          <w:lang w:val="en-US" w:eastAsia="zh-CN" w:bidi="ar"/>
        </w:rPr>
        <w:t xml:space="preserve">10</w:t>
      </w:r>
      <w:r>
        <w:rPr>
          <w:rFonts w:hint="eastAsia" w:ascii="宋体" w:hAnsi="宋体" w:eastAsia="宋体" w:cs="宋体"/>
          <w:bCs/>
          <w:sz w:val="24"/>
          <w:szCs w:val="22"/>
          <w:lang w:val="en-US" w:eastAsia="zh-CN" w:bidi="ar"/>
        </w:rPr>
        <w:t xml:space="preserve">分，最低得0分。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szCs w:val="22"/>
          <w:u w:val="single"/>
          <w:lang w:val="en-US" w:eastAsia="zh-CN" w:bidi="ar"/>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w:t>
      </w:r>
      <w:r/>
    </w:p>
    <w:p>
      <w:pPr>
        <w:ind w:firstLine="480"/>
        <w:rPr>
          <w:rFonts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after="0" w:line="24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rFonts w:ascii="宋体" w:hAnsi="宋体" w:cs="宋体"/>
          <w:b/>
          <w:color w:val="000000" w:themeColor="text1"/>
          <w:sz w:val="32"/>
          <w:highlight w:val="none"/>
          <w14:textFill>
            <w14:solidFill>
              <w14:schemeClr w14:val="tx1"/>
            </w14:solidFill>
          </w14:textFill>
        </w:rPr>
        <w:outlineLvl w:val="0"/>
      </w:pPr>
      <w:r/>
      <w:bookmarkStart w:id="225" w:name="_Toc7507"/>
      <w:r/>
      <w:bookmarkStart w:id="226" w:name="_Toc29985"/>
      <w:r/>
      <w:bookmarkStart w:id="227" w:name="_Toc32166"/>
      <w:r/>
      <w:bookmarkStart w:id="228" w:name="_Toc194500892"/>
      <w:r/>
      <w:bookmarkStart w:id="229" w:name="_Toc17279"/>
      <w:r>
        <w:rPr>
          <w:rFonts w:ascii="宋体" w:hAnsi="宋体" w:cs="宋体"/>
          <w:b/>
          <w:color w:val="000000" w:themeColor="text1"/>
          <w:sz w:val="32"/>
          <w:highlight w:val="none"/>
          <w14:textFill>
            <w14:solidFill>
              <w14:schemeClr w14:val="tx1"/>
            </w14:solidFill>
          </w14:textFill>
        </w:rPr>
        <w:t xml:space="preserve">第六章 投标文件格式</w:t>
      </w:r>
      <w:bookmarkEnd w:id="225"/>
      <w:r/>
      <w:bookmarkEnd w:id="226"/>
      <w:r/>
      <w:bookmarkEnd w:id="227"/>
      <w:r/>
      <w:bookmarkEnd w:id="228"/>
      <w:r/>
      <w:bookmarkEnd w:id="229"/>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t xml:space="preserve">投 标 文 件</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tbl>
      <w:tblPr>
        <w:tblStyle w:val="74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901"/>
        <w:gridCol w:w="5723"/>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b/>
                <w:color w:val="000000" w:themeColor="text1"/>
                <w:sz w:val="32"/>
                <w:highlight w:val="none"/>
                <w:lang w:eastAsia="en-US"/>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keepLines w:val="0"/>
              <w:keepNext w:val="0"/>
              <w:spacing w:before="0" w:beforeAutospacing="0" w:afterAutospacing="0" w:line="360" w:lineRule="auto"/>
              <w:widowControl/>
              <w:rPr>
                <w:rFonts w:hint="default"/>
                <w:color w:val="000000" w:themeColor="text1"/>
                <w:highlight w:val="none"/>
                <w14:textFill>
                  <w14:solidFill>
                    <w14:schemeClr w14:val="tx1"/>
                  </w14:solidFill>
                </w14:textFill>
              </w:rPr>
              <w:suppressLineNumbers w:val="0"/>
            </w:pPr>
            <w:r>
              <w:rPr>
                <w:rFonts w:hint="eastAsia" w:ascii="宋体" w:hAnsi="宋体" w:cs="宋体"/>
                <w:b/>
                <w:color w:val="000000" w:themeColor="text1"/>
                <w:sz w:val="32"/>
                <w:highlight w:val="none"/>
                <w:lang w:eastAsia="zh-CN"/>
                <w14:textFill>
                  <w14:solidFill>
                    <w14:schemeClr w14:val="tx1"/>
                  </w14:solidFill>
                </w14:textFill>
              </w:rPr>
              <w:t xml:space="preserve">江苏省血吸虫病防治研究所生物显微镜及远程网络布置</w:t>
            </w:r>
            <w:r>
              <w:rPr>
                <w:rFonts w:hint="eastAsia" w:ascii="宋体" w:hAnsi="宋体" w:cs="宋体"/>
                <w:b/>
                <w:color w:val="000000" w:themeColor="text1"/>
                <w:sz w:val="32"/>
                <w:highlight w:val="none"/>
                <w14:textFill>
                  <w14:solidFill>
                    <w14:schemeClr w14:val="tx1"/>
                  </w14:solidFill>
                </w14:textFill>
              </w:rPr>
              <w:t xml:space="preserve">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b/>
                <w:color w:val="000000" w:themeColor="text1"/>
                <w:sz w:val="32"/>
                <w:highlight w:val="none"/>
                <w:lang w:eastAsia="en-US"/>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keepLines w:val="0"/>
              <w:keepNext w:val="0"/>
              <w:spacing w:before="0" w:beforeAutospacing="0" w:afterAutospacing="0"/>
              <w:rPr>
                <w:rFonts w:hint="eastAsia" w:eastAsia="宋体"/>
                <w:color w:val="000000" w:themeColor="text1"/>
                <w:highlight w:val="none"/>
                <w:lang w:eastAsia="zh-CN"/>
                <w14:textFill>
                  <w14:solidFill>
                    <w14:schemeClr w14:val="tx1"/>
                  </w14:solidFill>
                </w14:textFill>
              </w:rPr>
              <w:suppressLineNumbers w:val="0"/>
            </w:pPr>
            <w:r>
              <w:rPr>
                <w:rFonts w:hint="eastAsia" w:ascii="宋体" w:hAnsi="宋体" w:cs="宋体"/>
                <w:b/>
                <w:color w:val="000000" w:themeColor="text1"/>
                <w:sz w:val="32"/>
                <w:highlight w:val="none"/>
                <w:lang w:eastAsia="zh-CN"/>
                <w14:textFill>
                  <w14:solidFill>
                    <w14:schemeClr w14:val="tx1"/>
                  </w14:solidFill>
                </w14:textFill>
              </w:rPr>
              <w:t xml:space="preserve">JSZC-320000-SHGK-G2026-0066</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b/>
                <w:color w:val="000000" w:themeColor="text1"/>
                <w:sz w:val="32"/>
                <w:highlight w:val="none"/>
                <w:lang w:eastAsia="en-US"/>
                <w14:textFill>
                  <w14:solidFill>
                    <w14:schemeClr w14:val="tx1"/>
                  </w14:solidFill>
                </w14:textFill>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963"/>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b/>
                <w:color w:val="000000" w:themeColor="text1"/>
                <w:sz w:val="32"/>
                <w:highlight w:val="none"/>
                <w:lang w:eastAsia="en-US"/>
                <w14:textFill>
                  <w14:solidFill>
                    <w14:schemeClr w14:val="tx1"/>
                  </w14:solidFill>
                </w14:textFill>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b/>
                <w:color w:val="000000" w:themeColor="text1"/>
                <w:sz w:val="36"/>
                <w:highlight w:val="none"/>
                <w:lang w:eastAsia="en-US"/>
                <w14:textFill>
                  <w14:solidFill>
                    <w14:schemeClr w14:val="tx1"/>
                  </w14:solidFill>
                </w14:textFill>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keepLines w:val="0"/>
              <w:keepNext w:val="0"/>
              <w:spacing w:before="0" w:beforeAutospacing="0" w:afterAutospacing="0"/>
              <w:rPr>
                <w:rFonts w:hint="default" w:eastAsia="Times New Roman"/>
                <w:color w:val="000000" w:themeColor="text1"/>
                <w:highlight w:val="none"/>
                <w14:textFill>
                  <w14:solidFill>
                    <w14:schemeClr w14:val="tx1"/>
                  </w14:solidFill>
                </w14:textFill>
              </w:rPr>
              <w:suppressLineNumbers w:val="0"/>
            </w:pPr>
            <w:r>
              <w:rPr>
                <w:rFonts w:hint="default" w:ascii="宋体" w:hAnsi="宋体" w:cs="宋体"/>
                <w:b/>
                <w:color w:val="000000" w:themeColor="text1"/>
                <w:sz w:val="36"/>
                <w:highlight w:val="none"/>
                <w14:textFill>
                  <w14:solidFill>
                    <w14:schemeClr w14:val="tx1"/>
                  </w14:solidFill>
                </w14:textFill>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b/>
                <w:color w:val="000000" w:themeColor="text1"/>
                <w:sz w:val="32"/>
                <w:highlight w:val="none"/>
                <w:lang w:eastAsia="en-US"/>
                <w14:textFill>
                  <w14:solidFill>
                    <w14:schemeClr w14:val="tx1"/>
                  </w14:solidFill>
                </w14:textFill>
              </w:rPr>
              <w:t xml:space="preserve">日期</w:t>
            </w:r>
            <w:r>
              <w:rPr>
                <w:rFonts w:hint="default" w:ascii="宋体" w:hAnsi="宋体" w:cs="宋体"/>
                <w:b/>
                <w:color w:val="000000" w:themeColor="text1"/>
                <w:sz w:val="36"/>
                <w:highlight w:val="none"/>
                <w:lang w:eastAsia="en-US"/>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keepLines w:val="0"/>
              <w:keepNext w:val="0"/>
              <w:spacing w:before="0" w:beforeAutospacing="0" w:afterAutospacing="0"/>
              <w:rPr>
                <w:rFonts w:hint="default" w:eastAsia="Times New Roman"/>
                <w:color w:val="000000" w:themeColor="text1"/>
                <w:highlight w:val="none"/>
                <w:lang w:eastAsia="en-US"/>
                <w14:textFill>
                  <w14:solidFill>
                    <w14:schemeClr w14:val="tx1"/>
                  </w14:solidFill>
                </w14:textFill>
              </w:rPr>
              <w:suppressLineNumbers w:val="0"/>
            </w:pPr>
            <w:r>
              <w:rPr>
                <w:rFonts w:hint="default" w:ascii="宋体" w:hAnsi="宋体" w:cs="宋体"/>
                <w:b/>
                <w:color w:val="000000" w:themeColor="text1"/>
                <w:sz w:val="32"/>
                <w:highlight w:val="none"/>
                <w:lang w:eastAsia="en-US"/>
                <w14:textFill>
                  <w14:solidFill>
                    <w14:schemeClr w14:val="tx1"/>
                  </w14:solidFill>
                </w14:textFill>
              </w:rPr>
              <w:t xml:space="preserve">2026年XX月XX日</w:t>
            </w:r>
            <w:r/>
          </w:p>
        </w:tc>
      </w:tr>
    </w:tbl>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39" w:lineRule="atLeast"/>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投标文件目录</w:t>
      </w:r>
      <w:r/>
    </w:p>
    <w:p>
      <w:pPr>
        <w:ind w:firstLine="321"/>
        <w:jc w:val="center"/>
        <w:spacing w:line="85" w:lineRule="atLeast"/>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 </w:t>
      </w:r>
      <w:r/>
    </w:p>
    <w:p>
      <w:pPr>
        <w:ind w:firstLine="240"/>
        <w:spacing w:line="85" w:lineRule="atLeast"/>
        <w:rPr>
          <w:rFonts w:ascii="宋体" w:hAnsi="宋体" w:cs="宋体"/>
          <w:color w:val="000000" w:themeColor="text1"/>
          <w:sz w:val="24"/>
          <w:highlight w:val="none"/>
          <w14:textFill>
            <w14:solidFill>
              <w14:schemeClr w14:val="tx1"/>
            </w14:solidFill>
          </w14:textFill>
        </w:rPr>
      </w:pPr>
      <w:r/>
      <w:bookmarkStart w:id="230" w:name="_Toc194500893"/>
      <w:r>
        <w:rPr>
          <w:rFonts w:hint="eastAsia" w:ascii="宋体" w:hAnsi="宋体" w:cs="宋体"/>
          <w:color w:val="000000" w:themeColor="text1"/>
          <w:sz w:val="24"/>
          <w:highlight w:val="none"/>
          <w14:textFill>
            <w14:solidFill>
              <w14:schemeClr w14:val="tx1"/>
            </w14:solidFill>
          </w14:textFill>
        </w:rPr>
        <w:t xml:space="preserve">一、</w:t>
      </w:r>
      <w:r>
        <w:rPr>
          <w:rFonts w:ascii="宋体" w:hAnsi="宋体" w:cs="宋体"/>
          <w:color w:val="000000" w:themeColor="text1"/>
          <w:sz w:val="24"/>
          <w:highlight w:val="none"/>
          <w14:textFill>
            <w14:solidFill>
              <w14:schemeClr w14:val="tx1"/>
            </w14:solidFill>
          </w14:textFill>
        </w:rPr>
        <w:t xml:space="preserve">通用资格要求</w:t>
      </w:r>
      <w:bookmarkEnd w:id="230"/>
      <w:r/>
      <w:r/>
    </w:p>
    <w:p>
      <w:pPr>
        <w:ind w:firstLine="240"/>
        <w:spacing w:line="85" w:lineRule="atLeast"/>
        <w:rPr>
          <w:rFonts w:ascii="宋体" w:hAnsi="宋体" w:cs="宋体"/>
          <w:color w:val="000000" w:themeColor="text1"/>
          <w:sz w:val="24"/>
          <w:highlight w:val="none"/>
          <w14:textFill>
            <w14:solidFill>
              <w14:schemeClr w14:val="tx1"/>
            </w14:solidFill>
          </w14:textFill>
        </w:rPr>
      </w:pPr>
      <w:r/>
      <w:bookmarkStart w:id="231" w:name="_Toc194500894"/>
      <w:r>
        <w:rPr>
          <w:rFonts w:hint="eastAsia" w:ascii="宋体" w:hAnsi="宋体" w:cs="宋体"/>
          <w:color w:val="000000" w:themeColor="text1"/>
          <w:sz w:val="24"/>
          <w:highlight w:val="none"/>
          <w14:textFill>
            <w14:solidFill>
              <w14:schemeClr w14:val="tx1"/>
            </w14:solidFill>
          </w14:textFill>
        </w:rPr>
        <w:t xml:space="preserve">二、</w:t>
      </w:r>
      <w:r>
        <w:rPr>
          <w:rFonts w:ascii="宋体" w:hAnsi="宋体" w:cs="宋体"/>
          <w:color w:val="000000" w:themeColor="text1"/>
          <w:sz w:val="24"/>
          <w:highlight w:val="none"/>
          <w14:textFill>
            <w14:solidFill>
              <w14:schemeClr w14:val="tx1"/>
            </w14:solidFill>
          </w14:textFill>
        </w:rPr>
        <w:t xml:space="preserve">特定资格要求</w:t>
      </w:r>
      <w:bookmarkEnd w:id="231"/>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ascii="宋体" w:hAnsi="宋体" w:cs="宋体"/>
          <w:color w:val="000000" w:themeColor="text1"/>
          <w:sz w:val="24"/>
          <w:highlight w:val="none"/>
          <w14:textFill>
            <w14:solidFill>
              <w14:schemeClr w14:val="tx1"/>
            </w14:solidFill>
          </w14:textFill>
        </w:rPr>
        <w:t xml:space="preserve">、法定代表人授权书</w:t>
      </w:r>
      <w:r/>
    </w:p>
    <w:p>
      <w:pPr>
        <w:ind w:firstLine="240"/>
        <w:spacing w:line="85" w:lineRule="atLeast"/>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投标函</w:t>
      </w:r>
      <w:r/>
    </w:p>
    <w:p>
      <w:pPr>
        <w:ind w:firstLine="240"/>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rPr>
          <w:rFonts w:ascii="宋体" w:hAnsi="宋体" w:cs="宋体"/>
          <w:color w:val="000000" w:themeColor="text1"/>
          <w:sz w:val="24"/>
          <w:highlight w:val="none"/>
          <w14:textFill>
            <w14:solidFill>
              <w14:schemeClr w14:val="tx1"/>
            </w14:solidFill>
          </w14:textFill>
        </w:rPr>
        <w:t xml:space="preserve">、小微企业声明函</w:t>
      </w:r>
      <w:r>
        <w:rPr>
          <w:rFonts w:hint="eastAsia" w:ascii="宋体" w:hAnsi="宋体" w:cs="宋体"/>
          <w:color w:val="000000" w:themeColor="text1"/>
          <w:sz w:val="24"/>
          <w:highlight w:val="none"/>
          <w14:textFill>
            <w14:solidFill>
              <w14:schemeClr w14:val="tx1"/>
            </w14:solidFill>
          </w14:textFill>
        </w:rPr>
        <w:t xml:space="preserve">（如适用）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rPr>
          <w:rFonts w:ascii="宋体" w:hAnsi="宋体" w:cs="宋体"/>
          <w:color w:val="000000" w:themeColor="text1"/>
          <w:sz w:val="24"/>
          <w:highlight w:val="none"/>
          <w14:textFill>
            <w14:solidFill>
              <w14:schemeClr w14:val="tx1"/>
            </w14:solidFill>
          </w14:textFill>
        </w:rPr>
        <w:t xml:space="preserve">、残疾人福利性单位声明函</w:t>
      </w:r>
      <w:r>
        <w:rPr>
          <w:rFonts w:hint="eastAsia" w:ascii="宋体" w:hAnsi="宋体" w:cs="宋体"/>
          <w:color w:val="000000" w:themeColor="text1"/>
          <w:sz w:val="24"/>
          <w:highlight w:val="none"/>
          <w14:textFill>
            <w14:solidFill>
              <w14:schemeClr w14:val="tx1"/>
            </w14:solidFill>
          </w14:textFill>
        </w:rPr>
        <w:t xml:space="preserve">（如适用）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关于符合本国产品标准的声明函（如适用）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w:t>
      </w:r>
      <w:r>
        <w:rPr>
          <w:rFonts w:ascii="宋体" w:hAnsi="宋体" w:cs="宋体"/>
          <w:color w:val="000000" w:themeColor="text1"/>
          <w:sz w:val="24"/>
          <w:highlight w:val="none"/>
          <w14:textFill>
            <w14:solidFill>
              <w14:schemeClr w14:val="tx1"/>
            </w14:solidFill>
          </w14:textFill>
        </w:rPr>
        <w:t xml:space="preserve">、投标分项报价表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w:t>
      </w:r>
      <w:r>
        <w:rPr>
          <w:rFonts w:ascii="宋体" w:hAnsi="宋体" w:cs="宋体"/>
          <w:color w:val="000000" w:themeColor="text1"/>
          <w:sz w:val="24"/>
          <w:highlight w:val="none"/>
          <w14:textFill>
            <w14:solidFill>
              <w14:schemeClr w14:val="tx1"/>
            </w14:solidFill>
          </w14:textFill>
        </w:rPr>
        <w:t xml:space="preserve">、开标一览表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技术、商务条款偏离表</w:t>
      </w:r>
      <w:r/>
    </w:p>
    <w:p>
      <w:pPr>
        <w:ind w:firstLine="240"/>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十一、服务</w:t>
      </w:r>
      <w:r>
        <w:rPr>
          <w:rFonts w:ascii="宋体" w:hAnsi="宋体" w:cs="宋体"/>
          <w:color w:val="000000" w:themeColor="text1"/>
          <w:sz w:val="24"/>
          <w:highlight w:val="none"/>
          <w14:textFill>
            <w14:solidFill>
              <w14:schemeClr w14:val="tx1"/>
            </w14:solidFill>
          </w14:textFill>
        </w:rPr>
        <w:t xml:space="preserve">方案</w:t>
      </w:r>
      <w:r/>
    </w:p>
    <w:p>
      <w:pPr>
        <w:ind w:firstLine="240"/>
        <w:spacing w:line="85"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w:t>
      </w:r>
      <w:r>
        <w:rPr>
          <w:rFonts w:ascii="宋体" w:hAnsi="宋体" w:cs="宋体"/>
          <w:color w:val="000000" w:themeColor="text1"/>
          <w:sz w:val="24"/>
          <w:highlight w:val="none"/>
          <w14:textFill>
            <w14:solidFill>
              <w14:schemeClr w14:val="tx1"/>
            </w14:solidFill>
          </w14:textFill>
        </w:rPr>
        <w:t xml:space="preserve">、投标人认为需要提供的其它资料</w:t>
      </w:r>
      <w:r>
        <w:rPr>
          <w:rFonts w:hint="eastAsia" w:ascii="宋体" w:hAnsi="宋体" w:cs="宋体"/>
          <w:color w:val="000000" w:themeColor="text1"/>
          <w:highlight w:val="none"/>
          <w14:textFill>
            <w14:solidFill>
              <w14:schemeClr w14:val="tx1"/>
            </w14:solidFill>
          </w14:textFill>
        </w:rPr>
        <w:t xml:space="preserve">（如有）</w:t>
      </w:r>
      <w:r/>
    </w:p>
    <w:p>
      <w:pPr>
        <w:ind w:firstLine="240"/>
        <w:spacing w:line="85"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85" w:lineRule="atLeast"/>
        <w:rPr>
          <w:rFonts w:ascii="宋体" w:hAnsi="宋体" w:cs="宋体"/>
          <w:color w:val="000000" w:themeColor="text1"/>
          <w:sz w:val="32"/>
          <w:highlight w:val="none"/>
          <w14:textFill>
            <w14:solidFill>
              <w14:schemeClr w14:val="tx1"/>
            </w14:solidFill>
          </w14:textFill>
        </w:rPr>
        <w:outlineLvl w:val="1"/>
      </w:pPr>
      <w:r>
        <w:rPr>
          <w:rFonts w:ascii="宋体" w:hAnsi="宋体" w:cs="宋体"/>
          <w:color w:val="000000" w:themeColor="text1"/>
          <w:highlight w:val="none"/>
          <w14:textFill>
            <w14:solidFill>
              <w14:schemeClr w14:val="tx1"/>
            </w14:solidFill>
          </w14:textFill>
        </w:rPr>
        <w:br w:type="page" w:clear="all"/>
      </w:r>
      <w:bookmarkStart w:id="232" w:name="_Toc30"/>
      <w:r>
        <w:rPr>
          <w:rFonts w:hint="eastAsia" w:ascii="宋体" w:hAnsi="宋体" w:cs="宋体"/>
          <w:color w:val="000000" w:themeColor="text1"/>
          <w:sz w:val="32"/>
          <w:highlight w:val="none"/>
          <w14:textFill>
            <w14:solidFill>
              <w14:schemeClr w14:val="tx1"/>
            </w14:solidFill>
          </w14:textFill>
        </w:rPr>
        <w:t xml:space="preserve">一、</w:t>
      </w:r>
      <w:r>
        <w:rPr>
          <w:rFonts w:ascii="宋体" w:hAnsi="宋体" w:cs="宋体"/>
          <w:color w:val="000000" w:themeColor="text1"/>
          <w:sz w:val="32"/>
          <w:highlight w:val="none"/>
          <w14:textFill>
            <w14:solidFill>
              <w14:schemeClr w14:val="tx1"/>
            </w14:solidFill>
          </w14:textFill>
        </w:rPr>
        <w:t xml:space="preserve">通用资格要求</w:t>
      </w:r>
      <w:r/>
    </w:p>
    <w:p>
      <w:pPr>
        <w:pStyle w:val="916"/>
        <w:ind w:firstLine="0"/>
        <w:spacing w:line="85" w:lineRule="atLeast"/>
        <w:rPr>
          <w:rFonts w:ascii="宋体" w:hAnsi="宋体" w:cs="宋体"/>
          <w:iCs/>
          <w:color w:val="000000" w:themeColor="text1"/>
          <w:sz w:val="28"/>
          <w:szCs w:val="21"/>
          <w:highlight w:val="none"/>
          <w14:textFill>
            <w14:solidFill>
              <w14:schemeClr w14:val="tx1"/>
            </w14:solidFill>
          </w14:textFill>
        </w:rPr>
        <w:outlineLvl w:val="1"/>
      </w:pPr>
      <w:r>
        <w:rPr>
          <w:rFonts w:ascii="宋体" w:hAnsi="宋体" w:cs="宋体"/>
          <w:iCs/>
          <w:color w:val="000000" w:themeColor="text1"/>
          <w:sz w:val="28"/>
          <w:szCs w:val="21"/>
          <w:highlight w:val="none"/>
          <w14:textFill>
            <w14:solidFill>
              <w14:schemeClr w14:val="tx1"/>
            </w14:solidFill>
          </w14:textFill>
        </w:rPr>
        <w:t xml:space="preserve">1.</w:t>
      </w:r>
      <w:r>
        <w:rPr>
          <w:rFonts w:hint="eastAsia" w:ascii="宋体" w:hAnsi="宋体" w:cs="宋体"/>
          <w:iCs/>
          <w:color w:val="000000" w:themeColor="text1"/>
          <w:sz w:val="28"/>
          <w:szCs w:val="21"/>
          <w:highlight w:val="none"/>
          <w14:textFill>
            <w14:solidFill>
              <w14:schemeClr w14:val="tx1"/>
            </w14:solidFill>
          </w14:textFill>
        </w:rPr>
        <w:t xml:space="preserve">具有独立承担民事责任的能力</w:t>
      </w:r>
      <w:bookmarkEnd w:id="232"/>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提供法人或者其他组织的营业执照等证明文件、自然人的身份证明；</w:t>
      </w:r>
      <w:r/>
    </w:p>
    <w:p>
      <w:pPr>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spacing w:line="85" w:lineRule="atLeast"/>
        <w:rPr>
          <w:iCs/>
          <w:color w:val="000000" w:themeColor="text1"/>
          <w:sz w:val="20"/>
          <w:szCs w:val="22"/>
          <w:highlight w:val="none"/>
          <w14:textFill>
            <w14:solidFill>
              <w14:schemeClr w14:val="tx1"/>
            </w14:solidFill>
          </w14:textFill>
        </w:rPr>
        <w:outlineLvl w:val="1"/>
      </w:pPr>
      <w:r/>
      <w:bookmarkStart w:id="233" w:name="_Toc32"/>
      <w:r>
        <w:rPr>
          <w:rFonts w:ascii="宋体" w:hAnsi="宋体" w:cs="宋体"/>
          <w:iCs/>
          <w:color w:val="000000" w:themeColor="text1"/>
          <w:sz w:val="28"/>
          <w:szCs w:val="22"/>
          <w:highlight w:val="none"/>
          <w14:textFill>
            <w14:solidFill>
              <w14:schemeClr w14:val="tx1"/>
            </w14:solidFill>
          </w14:textFill>
        </w:rPr>
        <w:t xml:space="preserve">2.</w:t>
      </w:r>
      <w:bookmarkStart w:id="234" w:name="_Toc31"/>
      <w:r>
        <w:rPr>
          <w:rFonts w:hint="eastAsia" w:ascii="宋体" w:hAnsi="宋体" w:cs="宋体"/>
          <w:iCs/>
          <w:color w:val="000000" w:themeColor="text1"/>
          <w:sz w:val="28"/>
          <w:szCs w:val="22"/>
          <w:highlight w:val="none"/>
          <w14:textFill>
            <w14:solidFill>
              <w14:schemeClr w14:val="tx1"/>
            </w14:solidFill>
          </w14:textFill>
        </w:rPr>
        <w:t xml:space="preserve">具有良好的商业信誉和健全的财务会计制度</w:t>
      </w:r>
      <w:bookmarkEnd w:id="234"/>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提供2025年度财务报表复印件（如为一年内新成立的公司，应提供公司成立之后的财务报表）或投标截止时间前3个月内，由其</w:t>
      </w:r>
      <w:r>
        <w:rPr>
          <w:rFonts w:hint="eastAsia" w:ascii="宋体" w:hAnsi="宋体" w:cs="宋体"/>
          <w:b/>
          <w:bCs/>
          <w:color w:val="000000" w:themeColor="text1"/>
          <w:sz w:val="24"/>
          <w:highlight w:val="none"/>
          <w14:textFill>
            <w14:solidFill>
              <w14:schemeClr w14:val="tx1"/>
            </w14:solidFill>
          </w14:textFill>
        </w:rPr>
        <w:t xml:space="preserve">基本开户银行</w:t>
      </w:r>
      <w:r>
        <w:rPr>
          <w:rFonts w:hint="eastAsia" w:ascii="宋体" w:hAnsi="宋体" w:cs="宋体"/>
          <w:color w:val="000000" w:themeColor="text1"/>
          <w:sz w:val="24"/>
          <w:highlight w:val="none"/>
          <w14:textFill>
            <w14:solidFill>
              <w14:schemeClr w14:val="tx1"/>
            </w14:solidFill>
          </w14:textFill>
        </w:rPr>
        <w:t xml:space="preserve">出具的资信证明。</w:t>
      </w:r>
      <w:bookmarkEnd w:id="233"/>
      <w:r/>
      <w:r/>
    </w:p>
    <w:p>
      <w:pPr>
        <w:spacing w:line="85"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bookmarkStart w:id="235" w:name="_Toc33"/>
      <w:r>
        <w:rPr>
          <w:rFonts w:ascii="宋体" w:hAnsi="宋体" w:cs="宋体"/>
          <w:iCs/>
          <w:color w:val="000000" w:themeColor="text1"/>
          <w:sz w:val="28"/>
          <w:szCs w:val="22"/>
          <w:highlight w:val="none"/>
          <w14:textFill>
            <w14:solidFill>
              <w14:schemeClr w14:val="tx1"/>
            </w14:solidFill>
          </w14:textFill>
        </w:rPr>
        <w:t xml:space="preserve">3.具备履行合同所必需的设备和专业技术能力</w:t>
      </w:r>
      <w:bookmarkEnd w:id="235"/>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投标人提供具备履行合同所必需的设备和专业技术能力的书面声明（由供应商根据项目需求提供材料）；</w:t>
      </w:r>
      <w:r/>
    </w:p>
    <w:p>
      <w:pPr>
        <w:jc w:val="center"/>
        <w:spacing w:line="85" w:lineRule="atLeast"/>
        <w:rPr>
          <w:color w:val="000000" w:themeColor="text1"/>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t xml:space="preserve">声明</w:t>
      </w:r>
      <w:r/>
    </w:p>
    <w:p>
      <w:pPr>
        <w:ind w:firstLine="480"/>
        <w:spacing w:line="85" w:lineRule="atLeast"/>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主要设备有：</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主要专业技术能力有：</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特此声明！</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投标人名称：</w:t>
      </w:r>
      <w:r>
        <w:rPr>
          <w:rFonts w:ascii="宋体" w:hAnsi="宋体" w:cs="宋体"/>
          <w:color w:val="000000" w:themeColor="text1"/>
          <w:sz w:val="24"/>
          <w:highlight w:val="none"/>
          <w:u w:val="single"/>
          <w14:textFill>
            <w14:solidFill>
              <w14:schemeClr w14:val="tx1"/>
            </w14:solidFill>
          </w14:textFill>
        </w:rPr>
        <w:t xml:space="preserve">（加盖CA电子公章）</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投标日期：2026年XX月XX日</w:t>
      </w:r>
      <w:r/>
    </w:p>
    <w:p>
      <w:pPr>
        <w:spacing w:line="85" w:lineRule="atLeast"/>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4.</w:t>
      </w:r>
      <w:r>
        <w:rPr>
          <w:rFonts w:hint="eastAsia" w:ascii="宋体" w:hAnsi="宋体" w:cs="宋体"/>
          <w:iCs/>
          <w:color w:val="000000" w:themeColor="text1"/>
          <w:sz w:val="28"/>
          <w:szCs w:val="22"/>
          <w:highlight w:val="none"/>
          <w14:textFill>
            <w14:solidFill>
              <w14:schemeClr w14:val="tx1"/>
            </w14:solidFill>
          </w14:textFill>
        </w:rPr>
        <w:t xml:space="preserve">有依法缴纳税收和社会保障资金的良好记录</w:t>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投标人提供提交投标文件截止时间前六个月内至少一个月依法缴纳税收及缴纳社会保障资金的证明材料。投标人依法享受缓缴、免缴的，提供证明材料。</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5.</w:t>
      </w:r>
      <w:r>
        <w:rPr>
          <w:rFonts w:hint="eastAsia" w:ascii="宋体" w:hAnsi="宋体" w:cs="宋体"/>
          <w:iCs/>
          <w:color w:val="000000" w:themeColor="text1"/>
          <w:sz w:val="28"/>
          <w:szCs w:val="22"/>
          <w:highlight w:val="none"/>
          <w14:textFill>
            <w14:solidFill>
              <w14:schemeClr w14:val="tx1"/>
            </w14:solidFill>
          </w14:textFill>
        </w:rPr>
        <w:t xml:space="preserve">参加本次政府采购活动前三年内，在经营活动中没有重大违法记录</w:t>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color w:val="000000" w:themeColor="text1"/>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t xml:space="preserve">声明</w:t>
      </w:r>
      <w:r/>
    </w:p>
    <w:p>
      <w:pPr>
        <w:ind w:firstLine="480"/>
        <w:spacing w:line="85" w:lineRule="atLeast"/>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24"/>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特此声明！</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投标人名称：</w:t>
      </w:r>
      <w:r>
        <w:rPr>
          <w:rFonts w:ascii="宋体" w:hAnsi="宋体" w:cs="宋体"/>
          <w:color w:val="000000" w:themeColor="text1"/>
          <w:sz w:val="24"/>
          <w:highlight w:val="none"/>
          <w:u w:val="single"/>
          <w14:textFill>
            <w14:solidFill>
              <w14:schemeClr w14:val="tx1"/>
            </w14:solidFill>
          </w14:textFill>
        </w:rPr>
        <w:t xml:space="preserve">（加盖CA电子公章）</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投标日期：2026年XX月XX日</w:t>
      </w:r>
      <w:r/>
    </w:p>
    <w:p>
      <w:pPr>
        <w:ind w:firstLine="240"/>
        <w:spacing w:line="85"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6.</w:t>
      </w:r>
      <w:r>
        <w:rPr>
          <w:rFonts w:hint="eastAsia" w:ascii="宋体" w:hAnsi="宋体" w:cs="宋体"/>
          <w:iCs/>
          <w:color w:val="000000" w:themeColor="text1"/>
          <w:sz w:val="28"/>
          <w:szCs w:val="22"/>
          <w:highlight w:val="none"/>
          <w14:textFill>
            <w14:solidFill>
              <w14:schemeClr w14:val="tx1"/>
            </w14:solidFill>
          </w14:textFill>
        </w:rPr>
        <w:t xml:space="preserve">法律、行政法规规定的其他条件。</w:t>
      </w:r>
      <w:r/>
    </w:p>
    <w:p>
      <w:pPr>
        <w:jc w:val="left"/>
        <w:spacing w:after="0" w:line="240" w:lineRule="auto"/>
        <w:widowControl/>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spacing w:line="85" w:lineRule="atLeast"/>
        <w:rPr>
          <w:rFonts w:ascii="宋体" w:hAnsi="宋体" w:cs="宋体"/>
          <w:i/>
          <w:color w:val="000000" w:themeColor="text1"/>
          <w:sz w:val="32"/>
          <w:highlight w:val="none"/>
          <w:u w:val="single"/>
          <w14:textFill>
            <w14:solidFill>
              <w14:schemeClr w14:val="tx1"/>
            </w14:solidFill>
          </w14:textFill>
        </w:rPr>
        <w:outlineLvl w:val="1"/>
      </w:pPr>
      <w:r>
        <w:rPr>
          <w:rFonts w:hint="eastAsia" w:ascii="宋体" w:hAnsi="宋体" w:cs="宋体"/>
          <w:i/>
          <w:color w:val="000000" w:themeColor="text1"/>
          <w:sz w:val="32"/>
          <w:highlight w:val="none"/>
          <w:u w:val="single"/>
          <w14:textFill>
            <w14:solidFill>
              <w14:schemeClr w14:val="tx1"/>
            </w14:solidFill>
          </w14:textFill>
        </w:rPr>
        <w:t xml:space="preserve">二、</w:t>
      </w:r>
      <w:r>
        <w:rPr>
          <w:rFonts w:ascii="宋体" w:hAnsi="宋体" w:cs="宋体"/>
          <w:i/>
          <w:color w:val="000000" w:themeColor="text1"/>
          <w:sz w:val="32"/>
          <w:highlight w:val="none"/>
          <w:u w:val="single"/>
          <w14:textFill>
            <w14:solidFill>
              <w14:schemeClr w14:val="tx1"/>
            </w14:solidFill>
          </w14:textFill>
        </w:rPr>
        <w:t xml:space="preserve">特定资格要求</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2.投标人所投设备按国家规定须进行3C强制认证的，须提供3C证书，投标时需提供复印件并加盖公章。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3.如根据国家相关政策规定，属于医疗器械监督管理范畴内的设备，需具备以下特定资格：</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3.1投标人须提供有效的医疗器械产品注册证或产品备案凭证，投标时需提供复印件并加盖公章；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3.2若投标人为代理商，须具有有效的医疗器械经营许可证或医疗器械经营备案凭证，投标时需提供复印件并加盖公章；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3.3若投标人为生产商/制造商，须具有有效的医疗器械生产许可证或生产备案凭证（医疗器械生产许可证如有医疗器械生产产品登记表的须一并提供），投标时需提供复印件并加盖公章。</w:t>
      </w:r>
      <w:r/>
    </w:p>
    <w:p>
      <w:pPr>
        <w:ind w:firstLine="480"/>
        <w:rPr>
          <w:rFonts w:hint="default"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36" w:name="_Toc9256"/>
      <w:r/>
      <w:bookmarkStart w:id="237" w:name="_Toc12196"/>
      <w:r/>
      <w:bookmarkStart w:id="238" w:name="_Toc194500895"/>
      <w:r/>
      <w:bookmarkStart w:id="239" w:name="_Toc20769"/>
      <w:r/>
      <w:bookmarkStart w:id="240" w:name="_Toc13661"/>
      <w:r>
        <w:rPr>
          <w:rFonts w:hint="eastAsia" w:ascii="宋体" w:hAnsi="宋体" w:cs="宋体"/>
          <w:color w:val="000000" w:themeColor="text1"/>
          <w:sz w:val="32"/>
          <w:highlight w:val="none"/>
          <w14:textFill>
            <w14:solidFill>
              <w14:schemeClr w14:val="tx1"/>
            </w14:solidFill>
          </w14:textFill>
        </w:rPr>
        <w:t xml:space="preserve">三</w:t>
      </w:r>
      <w:r>
        <w:rPr>
          <w:rFonts w:ascii="宋体" w:hAnsi="宋体" w:cs="宋体"/>
          <w:color w:val="000000" w:themeColor="text1"/>
          <w:sz w:val="32"/>
          <w:highlight w:val="none"/>
          <w14:textFill>
            <w14:solidFill>
              <w14:schemeClr w14:val="tx1"/>
            </w14:solidFill>
          </w14:textFill>
        </w:rPr>
        <w:t xml:space="preserve">、法定代表人授权书</w:t>
      </w:r>
      <w:bookmarkEnd w:id="236"/>
      <w:r/>
      <w:bookmarkEnd w:id="237"/>
      <w:r/>
      <w:bookmarkEnd w:id="238"/>
      <w:r/>
      <w:bookmarkEnd w:id="239"/>
      <w:r/>
      <w:bookmarkEnd w:id="240"/>
      <w:r/>
      <w:r/>
    </w:p>
    <w:p>
      <w:pPr>
        <w:ind w:firstLine="480"/>
        <w:jc w:val="left"/>
        <w:spacing w:line="85" w:lineRule="atLeast"/>
        <w:tabs>
          <w:tab w:val="left" w:pos="360"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24"/>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本授权委托书声明：我</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（姓名）系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（单位名称）的法定代表人，现授权本单位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（投标人代表）为我的合法代理人，以 </w:t>
      </w:r>
      <w:r>
        <w:rPr>
          <w:rFonts w:ascii="宋体" w:hAnsi="宋体" w:cs="宋体"/>
          <w:color w:val="000000" w:themeColor="text1"/>
          <w:highlight w:val="none"/>
          <w14:textFill>
            <w14:solidFill>
              <w14:schemeClr w14:val="tx1"/>
            </w14:solidFill>
          </w14:textFill>
        </w:rPr>
        <w:tab/>
      </w:r>
      <w:r>
        <w:rPr>
          <w:rFonts w:ascii="宋体" w:hAnsi="宋体" w:cs="宋体"/>
          <w:color w:val="000000" w:themeColor="text1"/>
          <w:highlight w:val="none"/>
          <w14:textFill>
            <w14:solidFill>
              <w14:schemeClr w14:val="tx1"/>
            </w14:solidFill>
          </w14:textFill>
        </w:rPr>
        <w:t xml:space="preserve">（投标单位名称）的名义参加</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（采购人名称）的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（项目名称）的投标。代理人签署的一切文件和处理与之有关的一切事务，我均予以承认。本授权书的有效期自投标开始至合同履行完毕止。</w:t>
      </w:r>
      <w:r/>
    </w:p>
    <w:p>
      <w:pPr>
        <w:ind w:firstLine="424"/>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代理人无权转委托，特此委托。</w:t>
      </w:r>
      <w:r/>
    </w:p>
    <w:p>
      <w:pPr>
        <w:spacing w:line="50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加盖CA电子公章</w:t>
      </w:r>
      <w:r>
        <w:rPr>
          <w:rFonts w:ascii="宋体" w:hAnsi="宋体" w:cs="宋体"/>
          <w:color w:val="000000" w:themeColor="text1"/>
          <w:highlight w:val="none"/>
          <w14:textFill>
            <w14:solidFill>
              <w14:schemeClr w14:val="tx1"/>
            </w14:solidFill>
          </w14:textFill>
        </w:rPr>
        <w:t xml:space="preserve">）：</w:t>
      </w:r>
      <w:r>
        <w:rPr>
          <w:rFonts w:ascii="宋体" w:hAnsi="宋体" w:cs="宋体"/>
          <w:b/>
          <w:bCs/>
          <w:color w:val="000000" w:themeColor="text1"/>
          <w:szCs w:val="21"/>
          <w:highlight w:val="none"/>
          <w:u w:val="single"/>
          <w14:textFill>
            <w14:solidFill>
              <w14:schemeClr w14:val="tx1"/>
            </w14:solidFill>
          </w14:textFill>
        </w:rPr>
        <w:t xml:space="preserve">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法定代表人（签字或法人</w:t>
      </w:r>
      <w:r>
        <w:rPr>
          <w:rFonts w:hint="eastAsia" w:ascii="宋体" w:hAnsi="宋体" w:cs="宋体"/>
          <w:color w:val="000000" w:themeColor="text1"/>
          <w:highlight w:val="none"/>
          <w14:textFill>
            <w14:solidFill>
              <w14:schemeClr w14:val="tx1"/>
            </w14:solidFill>
          </w14:textFill>
        </w:rPr>
        <w:t xml:space="preserve">签</w:t>
      </w:r>
      <w:r>
        <w:rPr>
          <w:rFonts w:ascii="宋体" w:hAnsi="宋体" w:cs="宋体"/>
          <w:color w:val="000000" w:themeColor="text1"/>
          <w:highlight w:val="none"/>
          <w14:textFill>
            <w14:solidFill>
              <w14:schemeClr w14:val="tx1"/>
            </w14:solidFill>
          </w14:textFill>
        </w:rPr>
        <w:t xml:space="preserve">章）：</w:t>
      </w:r>
      <w:r>
        <w:rPr>
          <w:rFonts w:ascii="宋体" w:hAnsi="宋体" w:cs="宋体"/>
          <w:b/>
          <w:bCs/>
          <w:color w:val="000000" w:themeColor="text1"/>
          <w:szCs w:val="21"/>
          <w:highlight w:val="none"/>
          <w:u w:val="single"/>
          <w14:textFill>
            <w14:solidFill>
              <w14:schemeClr w14:val="tx1"/>
            </w14:solidFill>
          </w14:textFill>
        </w:rPr>
        <w:t xml:space="preserve">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日期：           年   月   日</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w:t>
      </w:r>
      <w:r/>
    </w:p>
    <w:p>
      <w:pPr>
        <w:spacing w:line="360" w:lineRule="auto"/>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1、需同时提供法定代表人和被授权人身份证复印件（正反面），如法定代表人签署文件则无需出具授权书，仅需提供法定代表人身份证复印件（正反面）；</w:t>
      </w:r>
      <w:r/>
    </w:p>
    <w:p>
      <w:pPr>
        <w:spacing w:line="500" w:lineRule="atLeast"/>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14:textFill>
            <w14:solidFill>
              <w14:schemeClr w14:val="tx1"/>
            </w14:solidFill>
          </w14:textFill>
        </w:rPr>
        <w:br w:type="page" w:clear="all"/>
      </w:r>
      <w:r/>
    </w:p>
    <w:p>
      <w:pPr>
        <w:jc w:val="center"/>
        <w:spacing w:line="98" w:lineRule="atLeast"/>
        <w:rPr>
          <w:rFonts w:ascii="宋体" w:hAnsi="宋体" w:cs="宋体"/>
          <w:color w:val="000000" w:themeColor="text1"/>
          <w:sz w:val="24"/>
          <w:highlight w:val="none"/>
          <w14:textFill>
            <w14:solidFill>
              <w14:schemeClr w14:val="tx1"/>
            </w14:solidFill>
          </w14:textFill>
        </w:rPr>
        <w:outlineLvl w:val="1"/>
      </w:pPr>
      <w:r/>
      <w:bookmarkStart w:id="241" w:name="_Toc14585"/>
      <w:r/>
      <w:bookmarkStart w:id="242" w:name="_Toc194500896"/>
      <w:r/>
      <w:bookmarkStart w:id="243" w:name="_Toc25072"/>
      <w:r/>
      <w:bookmarkStart w:id="244" w:name="_Toc28523"/>
      <w:r/>
      <w:bookmarkStart w:id="245" w:name="_Toc30352"/>
      <w:r>
        <w:rPr>
          <w:rFonts w:hint="eastAsia" w:ascii="宋体" w:hAnsi="宋体" w:cs="宋体"/>
          <w:color w:val="000000" w:themeColor="text1"/>
          <w:sz w:val="32"/>
          <w:highlight w:val="none"/>
          <w14:textFill>
            <w14:solidFill>
              <w14:schemeClr w14:val="tx1"/>
            </w14:solidFill>
          </w14:textFill>
        </w:rPr>
        <w:t xml:space="preserve">四</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val="en-US" w:eastAsia="zh-CN"/>
          <w14:textFill>
            <w14:solidFill>
              <w14:schemeClr w14:val="tx1"/>
            </w14:solidFill>
          </w14:textFill>
        </w:rPr>
        <w:t xml:space="preserve">投标</w:t>
      </w:r>
      <w:r>
        <w:rPr>
          <w:rFonts w:ascii="宋体" w:hAnsi="宋体" w:cs="宋体"/>
          <w:color w:val="000000" w:themeColor="text1"/>
          <w:sz w:val="32"/>
          <w:highlight w:val="none"/>
          <w14:textFill>
            <w14:solidFill>
              <w14:schemeClr w14:val="tx1"/>
            </w14:solidFill>
          </w14:textFill>
        </w:rPr>
        <w:t xml:space="preserve">函</w:t>
      </w:r>
      <w:bookmarkEnd w:id="241"/>
      <w:r/>
      <w:bookmarkEnd w:id="242"/>
      <w:r/>
      <w:bookmarkEnd w:id="243"/>
      <w:r/>
      <w:bookmarkEnd w:id="244"/>
      <w:r/>
      <w:bookmarkEnd w:id="245"/>
      <w:r/>
      <w:r/>
    </w:p>
    <w:p>
      <w:pPr>
        <w:spacing w:line="419"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致：江苏苏豪创新科技集团高科有限公司</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14:textFill>
            <w14:solidFill>
              <w14:schemeClr w14:val="tx1"/>
            </w14:solidFill>
          </w14:textFill>
        </w:rPr>
        <w:t xml:space="preserve">JSZC-</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号招标文件，正式授权下述签字人_____________(姓名)代表我方______________（投标人的名称），全权处理本次项目投标的有关事宜。</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据此函，签字</w:t>
      </w:r>
      <w:r>
        <w:rPr>
          <w:rFonts w:hint="eastAsia" w:ascii="宋体" w:hAnsi="宋体" w:cs="宋体"/>
          <w:color w:val="000000" w:themeColor="text1"/>
          <w:sz w:val="24"/>
          <w:highlight w:val="none"/>
          <w14:textFill>
            <w14:solidFill>
              <w14:schemeClr w14:val="tx1"/>
            </w14:solidFill>
          </w14:textFill>
        </w:rPr>
        <w:t xml:space="preserve">代表</w:t>
      </w:r>
      <w:r>
        <w:rPr>
          <w:rFonts w:ascii="宋体" w:hAnsi="宋体" w:cs="宋体"/>
          <w:color w:val="000000" w:themeColor="text1"/>
          <w:sz w:val="24"/>
          <w:highlight w:val="none"/>
          <w14:textFill>
            <w14:solidFill>
              <w14:schemeClr w14:val="tx1"/>
            </w14:solidFill>
          </w14:textFill>
        </w:rPr>
        <w:t xml:space="preserve">兹宣布同意如下：</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1.按招标文件规定的各项要求，向买方提供所需货物（包含与货物相关的服务）。</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本投标有效期为自开标日起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日。在这期间，本投标文件将始终对我方具有约束力。</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7.与本投标有关的正式通讯地址为：</w:t>
      </w:r>
      <w:r/>
    </w:p>
    <w:p>
      <w:pPr>
        <w:ind w:firstLine="567"/>
        <w:spacing w:line="24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地</w:t>
      </w:r>
      <w:r>
        <w:rPr>
          <w:rFonts w:ascii="宋体" w:hAnsi="宋体" w:cs="宋体"/>
          <w:color w:val="000000" w:themeColor="text1"/>
          <w:spacing w:val="0"/>
          <w:sz w:val="24"/>
          <w:highlight w:val="none"/>
          <w14:textFill>
            <w14:solidFill>
              <w14:schemeClr w14:val="tx1"/>
            </w14:solidFill>
          </w14:textFill>
        </w:rPr>
        <w:t xml:space="preserve">址</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邮</w:t>
      </w:r>
      <w:r>
        <w:rPr>
          <w:rFonts w:ascii="宋体" w:hAnsi="宋体" w:cs="宋体"/>
          <w:color w:val="000000" w:themeColor="text1"/>
          <w:spacing w:val="0"/>
          <w:sz w:val="24"/>
          <w:highlight w:val="none"/>
          <w14:textFill>
            <w14:solidFill>
              <w14:schemeClr w14:val="tx1"/>
            </w14:solidFill>
          </w14:textFill>
        </w:rPr>
        <w:t xml:space="preserve">编</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电</w:t>
      </w:r>
      <w:r>
        <w:rPr>
          <w:rFonts w:ascii="宋体" w:hAnsi="宋体" w:cs="宋体"/>
          <w:color w:val="000000" w:themeColor="text1"/>
          <w:spacing w:val="0"/>
          <w:sz w:val="24"/>
          <w:highlight w:val="none"/>
          <w14:textFill>
            <w14:solidFill>
              <w14:schemeClr w14:val="tx1"/>
            </w14:solidFill>
          </w14:textFill>
        </w:rPr>
        <w:t xml:space="preserve">话</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hint="eastAsia" w:ascii="宋体" w:hAnsi="宋体" w:cs="宋体"/>
          <w:color w:val="000000" w:themeColor="text1"/>
          <w:spacing w:val="480"/>
          <w:sz w:val="24"/>
          <w:highlight w:val="none"/>
          <w14:textFill>
            <w14:solidFill>
              <w14:schemeClr w14:val="tx1"/>
            </w14:solidFill>
          </w14:textFill>
        </w:rPr>
        <w:t xml:space="preserve">传</w:t>
      </w:r>
      <w:r>
        <w:rPr>
          <w:rFonts w:hint="eastAsia" w:ascii="宋体" w:hAnsi="宋体" w:cs="宋体"/>
          <w:color w:val="000000" w:themeColor="text1"/>
          <w:spacing w:val="0"/>
          <w:sz w:val="24"/>
          <w:highlight w:val="none"/>
          <w14:textFill>
            <w14:solidFill>
              <w14:schemeClr w14:val="tx1"/>
            </w14:solidFill>
          </w14:textFill>
        </w:rPr>
        <w:t xml:space="preserve">真</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0"/>
          <w:sz w:val="24"/>
          <w:highlight w:val="none"/>
          <w14:textFill>
            <w14:solidFill>
              <w14:schemeClr w14:val="tx1"/>
            </w14:solidFill>
          </w14:textFill>
        </w:rPr>
        <w:t xml:space="preserve">投标人开户行</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账</w:t>
      </w:r>
      <w:r>
        <w:rPr>
          <w:rFonts w:ascii="宋体" w:hAnsi="宋体" w:cs="宋体"/>
          <w:color w:val="000000" w:themeColor="text1"/>
          <w:spacing w:val="0"/>
          <w:sz w:val="24"/>
          <w:highlight w:val="none"/>
          <w14:textFill>
            <w14:solidFill>
              <w14:schemeClr w14:val="tx1"/>
            </w14:solidFill>
          </w14:textFill>
        </w:rPr>
        <w:t xml:space="preserve">号</w:t>
      </w:r>
      <w:r>
        <w:rPr>
          <w:rFonts w:ascii="宋体" w:hAnsi="宋体" w:cs="宋体"/>
          <w:color w:val="000000" w:themeColor="text1"/>
          <w:sz w:val="24"/>
          <w:highlight w:val="none"/>
          <w14:textFill>
            <w14:solidFill>
              <w14:schemeClr w14:val="tx1"/>
            </w14:solidFill>
          </w14:textFill>
        </w:rPr>
        <w:t xml:space="preserve">：</w:t>
      </w:r>
      <w:r/>
    </w:p>
    <w:p>
      <w:pPr>
        <w:ind w:left="420" w:firstLine="480"/>
        <w:jc w:val="right"/>
        <w:spacing w:line="24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日期：________年____月____日</w:t>
      </w:r>
      <w:r/>
    </w:p>
    <w:p>
      <w:pPr>
        <w:ind w:left="420" w:firstLine="480"/>
        <w:jc w:val="right"/>
        <w:spacing w:line="24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color w:val="000000" w:themeColor="text1"/>
          <w:highlight w:val="none"/>
          <w14:textFill>
            <w14:solidFill>
              <w14:schemeClr w14:val="tx1"/>
            </w14:solidFill>
          </w14:textFill>
        </w:rPr>
        <w:br w:type="page" w:clear="all"/>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46" w:name="_Toc20288"/>
      <w:r/>
      <w:bookmarkStart w:id="247" w:name="_Toc8814"/>
      <w:r/>
      <w:bookmarkStart w:id="248" w:name="_Toc194500897"/>
      <w:r/>
      <w:bookmarkStart w:id="249" w:name="_Toc27757"/>
      <w:r/>
      <w:bookmarkStart w:id="250" w:name="_Toc8595"/>
      <w:r>
        <w:rPr>
          <w:rFonts w:hint="eastAsia" w:ascii="宋体" w:hAnsi="宋体" w:cs="宋体"/>
          <w:color w:val="000000" w:themeColor="text1"/>
          <w:sz w:val="32"/>
          <w:highlight w:val="none"/>
          <w14:textFill>
            <w14:solidFill>
              <w14:schemeClr w14:val="tx1"/>
            </w14:solidFill>
          </w14:textFill>
        </w:rPr>
        <w:t xml:space="preserve">五</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14:textFill>
            <w14:solidFill>
              <w14:schemeClr w14:val="tx1"/>
            </w14:solidFill>
          </w14:textFill>
        </w:rPr>
        <w:t xml:space="preserve">中小</w:t>
      </w:r>
      <w:r>
        <w:rPr>
          <w:rFonts w:ascii="宋体" w:hAnsi="宋体" w:cs="宋体"/>
          <w:color w:val="000000" w:themeColor="text1"/>
          <w:sz w:val="32"/>
          <w:highlight w:val="none"/>
          <w14:textFill>
            <w14:solidFill>
              <w14:schemeClr w14:val="tx1"/>
            </w14:solidFill>
          </w14:textFill>
        </w:rPr>
        <w:t xml:space="preserve">企业声明函</w:t>
      </w:r>
      <w:r>
        <w:rPr>
          <w:rFonts w:ascii="宋体" w:hAnsi="宋体" w:cs="宋体"/>
          <w:color w:val="000000" w:themeColor="text1"/>
          <w:sz w:val="24"/>
          <w:szCs w:val="21"/>
          <w:highlight w:val="none"/>
          <w14:textFill>
            <w14:solidFill>
              <w14:schemeClr w14:val="tx1"/>
            </w14:solidFill>
          </w14:textFill>
        </w:rPr>
        <w:t xml:space="preserve">（如适用</w:t>
      </w:r>
      <w:r>
        <w:rPr>
          <w:rFonts w:hint="eastAsia" w:ascii="宋体" w:hAnsi="宋体" w:cs="宋体"/>
          <w:color w:val="000000" w:themeColor="text1"/>
          <w:sz w:val="24"/>
          <w:szCs w:val="21"/>
          <w:highlight w:val="none"/>
          <w14:textFill>
            <w14:solidFill>
              <w14:schemeClr w14:val="tx1"/>
            </w14:solidFill>
          </w14:textFill>
        </w:rPr>
        <w:t xml:space="preserve">，按项目类型填写</w:t>
      </w:r>
      <w:r>
        <w:rPr>
          <w:rFonts w:ascii="宋体" w:hAnsi="宋体" w:cs="宋体"/>
          <w:color w:val="000000" w:themeColor="text1"/>
          <w:sz w:val="24"/>
          <w:szCs w:val="21"/>
          <w:highlight w:val="none"/>
          <w14:textFill>
            <w14:solidFill>
              <w14:schemeClr w14:val="tx1"/>
            </w14:solidFill>
          </w14:textFill>
        </w:rPr>
        <w:t xml:space="preserve">）</w:t>
      </w:r>
      <w:bookmarkEnd w:id="246"/>
      <w:r/>
      <w:bookmarkEnd w:id="247"/>
      <w:r/>
      <w:bookmarkEnd w:id="248"/>
      <w:r/>
      <w:bookmarkEnd w:id="249"/>
      <w:r/>
      <w:bookmarkEnd w:id="250"/>
      <w:r/>
      <w:r/>
    </w:p>
    <w:p>
      <w:pPr>
        <w:ind w:firstLine="480"/>
        <w:jc w:val="center"/>
        <w:spacing w:line="85" w:lineRule="atLeast"/>
        <w:rPr>
          <w:color w:val="000000" w:themeColor="text1"/>
          <w:sz w:val="20"/>
          <w:szCs w:val="22"/>
          <w:highlight w:val="none"/>
          <w14:textFill>
            <w14:solidFill>
              <w14:schemeClr w14:val="tx1"/>
            </w14:solidFill>
          </w14:textFill>
        </w:rPr>
      </w:pPr>
      <w:r>
        <w:rPr>
          <w:rFonts w:hint="eastAsia" w:ascii="宋体" w:hAnsi="宋体" w:cs="宋体"/>
          <w:color w:val="000000" w:themeColor="text1"/>
          <w:sz w:val="28"/>
          <w:szCs w:val="22"/>
          <w:highlight w:val="none"/>
          <w14:textFill>
            <w14:solidFill>
              <w14:schemeClr w14:val="tx1"/>
            </w14:solidFill>
          </w14:textFill>
        </w:rPr>
        <w:t xml:space="preserve">中小企业声明函</w:t>
      </w:r>
      <w:r>
        <w:rPr>
          <w:rFonts w:ascii="宋体" w:hAnsi="宋体" w:cs="宋体"/>
          <w:color w:val="000000" w:themeColor="text1"/>
          <w:sz w:val="28"/>
          <w:szCs w:val="22"/>
          <w:highlight w:val="none"/>
          <w14:textFill>
            <w14:solidFill>
              <w14:schemeClr w14:val="tx1"/>
            </w14:solidFill>
          </w14:textFill>
        </w:rPr>
        <w:t xml:space="preserve">（</w:t>
      </w:r>
      <w:r>
        <w:rPr>
          <w:rFonts w:hint="eastAsia" w:ascii="宋体" w:hAnsi="宋体" w:cs="宋体"/>
          <w:color w:val="000000" w:themeColor="text1"/>
          <w:sz w:val="28"/>
          <w:szCs w:val="22"/>
          <w:highlight w:val="none"/>
          <w14:textFill>
            <w14:solidFill>
              <w14:schemeClr w14:val="tx1"/>
            </w14:solidFill>
          </w14:textFill>
        </w:rPr>
        <w:t xml:space="preserve">货物</w:t>
      </w:r>
      <w:r>
        <w:rPr>
          <w:rFonts w:ascii="宋体" w:hAnsi="宋体" w:cs="宋体"/>
          <w:color w:val="000000" w:themeColor="text1"/>
          <w:sz w:val="28"/>
          <w:szCs w:val="22"/>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采购编号为</w:t>
      </w:r>
      <w:r>
        <w:rPr>
          <w:rFonts w:ascii="宋体" w:hAnsi="宋体" w:cs="宋体"/>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（项目名称）（分包号：**）</w:t>
      </w:r>
      <w:r>
        <w:rPr>
          <w:rFonts w:ascii="宋体" w:hAnsi="宋体" w:cs="宋体"/>
          <w:color w:val="000000" w:themeColor="text1"/>
          <w:sz w:val="24"/>
          <w:highlight w:val="none"/>
          <w14:textFill>
            <w14:solidFill>
              <w14:schemeClr w14:val="tx1"/>
            </w14:solidFill>
          </w14:textFill>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i/>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  工业  </w:t>
      </w:r>
      <w:r>
        <w:rPr>
          <w:rFonts w:ascii="宋体" w:hAnsi="宋体" w:cs="宋体"/>
          <w:color w:val="000000" w:themeColor="text1"/>
          <w:sz w:val="24"/>
          <w:highlight w:val="none"/>
          <w14:textFill>
            <w14:solidFill>
              <w14:schemeClr w14:val="tx1"/>
            </w14:solidFill>
          </w14:textFill>
        </w:rPr>
        <w:t xml:space="preserve">行业；制造商为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（小型企业、微型企业）；</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i/>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  工业   </w:t>
      </w:r>
      <w:r>
        <w:rPr>
          <w:rFonts w:ascii="宋体" w:hAnsi="宋体" w:cs="宋体"/>
          <w:color w:val="000000" w:themeColor="text1"/>
          <w:sz w:val="24"/>
          <w:highlight w:val="none"/>
          <w14:textFill>
            <w14:solidFill>
              <w14:schemeClr w14:val="tx1"/>
            </w14:solidFill>
          </w14:textFill>
        </w:rPr>
        <w:t xml:space="preserve">行业；制造商为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（小型企业、微型企业）；</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企业名称（加盖CA电子公章）：</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日  期：</w:t>
      </w:r>
      <w:r/>
    </w:p>
    <w:p>
      <w:pPr>
        <w:ind w:firstLine="360"/>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themeColor="text1"/>
          <w:sz w:val="36"/>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w:t>
      </w:r>
      <w:r/>
    </w:p>
    <w:p>
      <w:pPr>
        <w:ind w:firstLine="480"/>
        <w:jc w:val="center"/>
        <w:spacing w:line="85" w:lineRule="atLeast"/>
        <w:rPr>
          <w:rFonts w:ascii="宋体" w:hAnsi="宋体" w:cs="宋体"/>
          <w:color w:val="000000" w:themeColor="text1"/>
          <w:sz w:val="28"/>
          <w:szCs w:val="2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ascii="宋体" w:hAnsi="宋体" w:cs="宋体"/>
          <w:color w:val="000000" w:themeColor="text1"/>
          <w:sz w:val="28"/>
          <w:szCs w:val="22"/>
          <w:highlight w:val="none"/>
          <w14:textFill>
            <w14:solidFill>
              <w14:schemeClr w14:val="tx1"/>
            </w14:solidFill>
          </w14:textFill>
        </w:rPr>
        <w:t xml:space="preserve">中小企业声明函（工程、服务）</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cs="宋体"/>
          <w:color w:val="000000" w:themeColor="text1"/>
          <w:position w:val="-10"/>
          <w:highlight w:val="none"/>
          <w:u w:val="single"/>
          <w14:textFill>
            <w14:solidFill>
              <w14:schemeClr w14:val="tx1"/>
            </w14:solidFill>
          </w14:textFill>
        </w:rPr>
        <w:t xml:space="preserve">（单位名称）</w:t>
      </w:r>
      <w:r>
        <w:rPr>
          <w:rFonts w:ascii="宋体" w:hAnsi="宋体" w:cs="宋体"/>
          <w:color w:val="000000" w:themeColor="text1"/>
          <w:position w:val="-10"/>
          <w:highlight w:val="none"/>
          <w14:textFill>
            <w14:solidFill>
              <w14:schemeClr w14:val="tx1"/>
            </w14:solidFill>
          </w14:textFill>
        </w:rPr>
        <w:t xml:space="preserve">的</w:t>
      </w:r>
      <w:r>
        <w:rPr>
          <w:rFonts w:ascii="宋体" w:hAnsi="宋体" w:cs="宋体"/>
          <w:color w:val="000000" w:themeColor="text1"/>
          <w:position w:val="-10"/>
          <w:highlight w:val="none"/>
          <w:u w:val="single"/>
          <w14:textFill>
            <w14:solidFill>
              <w14:schemeClr w14:val="tx1"/>
            </w14:solidFill>
          </w14:textFill>
        </w:rPr>
        <w:t xml:space="preserve">（项目名称）</w:t>
      </w:r>
      <w:r>
        <w:rPr>
          <w:rFonts w:ascii="宋体" w:hAnsi="宋体" w:cs="宋体"/>
          <w:color w:val="000000" w:themeColor="text1"/>
          <w:position w:val="-10"/>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1. </w:t>
      </w:r>
      <w:r>
        <w:rPr>
          <w:rFonts w:ascii="宋体" w:hAnsi="宋体" w:cs="宋体"/>
          <w:color w:val="000000" w:themeColor="text1"/>
          <w:position w:val="-10"/>
          <w:highlight w:val="none"/>
          <w:u w:val="single"/>
          <w14:textFill>
            <w14:solidFill>
              <w14:schemeClr w14:val="tx1"/>
            </w14:solidFill>
          </w14:textFill>
        </w:rPr>
        <w:t xml:space="preserve">（标的名称）</w:t>
      </w:r>
      <w:r>
        <w:rPr>
          <w:rFonts w:ascii="宋体" w:hAnsi="宋体" w:cs="宋体"/>
          <w:color w:val="000000" w:themeColor="text1"/>
          <w:position w:val="-10"/>
          <w:highlight w:val="none"/>
          <w14:textFill>
            <w14:solidFill>
              <w14:schemeClr w14:val="tx1"/>
            </w14:solidFill>
          </w14:textFill>
        </w:rPr>
        <w:t xml:space="preserve">，属于</w:t>
      </w:r>
      <w:r>
        <w:rPr>
          <w:rFonts w:ascii="宋体" w:hAnsi="宋体" w:cs="宋体"/>
          <w:color w:val="000000" w:themeColor="text1"/>
          <w:position w:val="-10"/>
          <w:highlight w:val="none"/>
          <w:u w:val="single"/>
          <w14:textFill>
            <w14:solidFill>
              <w14:schemeClr w14:val="tx1"/>
            </w14:solidFill>
          </w14:textFill>
        </w:rPr>
        <w:t xml:space="preserve">（招标文件中明确的所属行业）</w:t>
      </w:r>
      <w:r>
        <w:rPr>
          <w:rFonts w:ascii="宋体" w:hAnsi="宋体" w:cs="宋体"/>
          <w:color w:val="000000" w:themeColor="text1"/>
          <w:position w:val="-10"/>
          <w:highlight w:val="none"/>
          <w14:textFill>
            <w14:solidFill>
              <w14:schemeClr w14:val="tx1"/>
            </w14:solidFill>
          </w14:textFill>
        </w:rPr>
        <w:t xml:space="preserve">；承建（承接）企业为</w:t>
      </w:r>
      <w:r>
        <w:rPr>
          <w:rFonts w:ascii="宋体" w:hAnsi="宋体" w:cs="宋体"/>
          <w:color w:val="000000" w:themeColor="text1"/>
          <w:position w:val="-10"/>
          <w:highlight w:val="none"/>
          <w:u w:val="single"/>
          <w14:textFill>
            <w14:solidFill>
              <w14:schemeClr w14:val="tx1"/>
            </w14:solidFill>
          </w14:textFill>
        </w:rPr>
        <w:t xml:space="preserve">（企业名称）</w:t>
      </w:r>
      <w:r>
        <w:rPr>
          <w:rFonts w:ascii="宋体" w:hAnsi="宋体" w:cs="宋体"/>
          <w:color w:val="000000" w:themeColor="text1"/>
          <w:position w:val="-10"/>
          <w:highlight w:val="none"/>
          <w14:textFill>
            <w14:solidFill>
              <w14:schemeClr w14:val="tx1"/>
            </w14:solidFill>
          </w14:textFill>
        </w:rPr>
        <w:t xml:space="preserve">，从业人员</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人，营业收入为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万元，资产总额为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万元，属于</w:t>
      </w:r>
      <w:r>
        <w:rPr>
          <w:rFonts w:ascii="宋体" w:hAnsi="宋体" w:cs="宋体"/>
          <w:color w:val="000000" w:themeColor="text1"/>
          <w:position w:val="-10"/>
          <w:highlight w:val="none"/>
          <w:u w:val="single"/>
          <w14:textFill>
            <w14:solidFill>
              <w14:schemeClr w14:val="tx1"/>
            </w14:solidFill>
          </w14:textFill>
        </w:rPr>
        <w:t xml:space="preserve">（□中型企业、□小型企业、□微型企业）</w:t>
      </w: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2. </w:t>
      </w:r>
      <w:r>
        <w:rPr>
          <w:rFonts w:ascii="宋体" w:hAnsi="宋体" w:cs="宋体"/>
          <w:color w:val="000000" w:themeColor="text1"/>
          <w:position w:val="-10"/>
          <w:highlight w:val="none"/>
          <w:u w:val="single"/>
          <w14:textFill>
            <w14:solidFill>
              <w14:schemeClr w14:val="tx1"/>
            </w14:solidFill>
          </w14:textFill>
        </w:rPr>
        <w:t xml:space="preserve">（标的名称）</w:t>
      </w:r>
      <w:r>
        <w:rPr>
          <w:rFonts w:ascii="宋体" w:hAnsi="宋体" w:cs="宋体"/>
          <w:color w:val="000000" w:themeColor="text1"/>
          <w:position w:val="-10"/>
          <w:highlight w:val="none"/>
          <w14:textFill>
            <w14:solidFill>
              <w14:schemeClr w14:val="tx1"/>
            </w14:solidFill>
          </w14:textFill>
        </w:rPr>
        <w:t xml:space="preserve">，属于</w:t>
      </w:r>
      <w:r>
        <w:rPr>
          <w:rFonts w:ascii="宋体" w:hAnsi="宋体" w:cs="宋体"/>
          <w:color w:val="000000" w:themeColor="text1"/>
          <w:position w:val="-10"/>
          <w:highlight w:val="none"/>
          <w:u w:val="single"/>
          <w14:textFill>
            <w14:solidFill>
              <w14:schemeClr w14:val="tx1"/>
            </w14:solidFill>
          </w14:textFill>
        </w:rPr>
        <w:t xml:space="preserve">（招标文件中明确的所属行业）</w:t>
      </w:r>
      <w:r>
        <w:rPr>
          <w:rFonts w:ascii="宋体" w:hAnsi="宋体" w:cs="宋体"/>
          <w:color w:val="000000" w:themeColor="text1"/>
          <w:position w:val="-10"/>
          <w:highlight w:val="none"/>
          <w14:textFill>
            <w14:solidFill>
              <w14:schemeClr w14:val="tx1"/>
            </w14:solidFill>
          </w14:textFill>
        </w:rPr>
        <w:t xml:space="preserve">；承建（承接）企业为</w:t>
      </w:r>
      <w:r>
        <w:rPr>
          <w:rFonts w:ascii="宋体" w:hAnsi="宋体" w:cs="宋体"/>
          <w:color w:val="000000" w:themeColor="text1"/>
          <w:position w:val="-10"/>
          <w:highlight w:val="none"/>
          <w:u w:val="single"/>
          <w14:textFill>
            <w14:solidFill>
              <w14:schemeClr w14:val="tx1"/>
            </w14:solidFill>
          </w14:textFill>
        </w:rPr>
        <w:t xml:space="preserve">（企业名称）</w:t>
      </w:r>
      <w:r>
        <w:rPr>
          <w:rFonts w:ascii="宋体" w:hAnsi="宋体" w:cs="宋体"/>
          <w:color w:val="000000" w:themeColor="text1"/>
          <w:position w:val="-10"/>
          <w:highlight w:val="none"/>
          <w14:textFill>
            <w14:solidFill>
              <w14:schemeClr w14:val="tx1"/>
            </w14:solidFill>
          </w14:textFill>
        </w:rPr>
        <w:t xml:space="preserve">，从业人员</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人，营业收入为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万元，资产总额为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万元，属于</w:t>
      </w:r>
      <w:r>
        <w:rPr>
          <w:rFonts w:ascii="宋体" w:hAnsi="宋体" w:cs="宋体"/>
          <w:color w:val="000000" w:themeColor="text1"/>
          <w:position w:val="-10"/>
          <w:highlight w:val="none"/>
          <w:u w:val="single"/>
          <w14:textFill>
            <w14:solidFill>
              <w14:schemeClr w14:val="tx1"/>
            </w14:solidFill>
          </w14:textFill>
        </w:rPr>
        <w:t xml:space="preserve">（□中型企业、□小型企业、□微型企业）</w:t>
      </w: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本企业对上述声明内容的真实性负责。如有虚假，将依法承担相应责任。</w:t>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position w:val="-10"/>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投标人名称（加盖CA电子公章）：</w:t>
      </w:r>
      <w:r/>
    </w:p>
    <w:p>
      <w:pPr>
        <w:ind w:firstLine="600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s="宋体"/>
          <w:color w:val="000000" w:themeColor="text1"/>
          <w:position w:val="-10"/>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注：从业人员、营业收入、资产总额填报上一年度数据，无上一年度数据的新成立企业可不填报。</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spacing w:line="360" w:lineRule="auto"/>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xml:space="preserve"> </w:t>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51" w:name="_Toc12199"/>
      <w:r/>
      <w:bookmarkStart w:id="252" w:name="_Toc31552"/>
      <w:r/>
      <w:bookmarkStart w:id="253" w:name="_Toc194500898"/>
      <w:r/>
      <w:bookmarkStart w:id="254" w:name="_Toc3226"/>
      <w:r/>
      <w:bookmarkStart w:id="255" w:name="_Toc18122"/>
      <w:r>
        <w:rPr>
          <w:rFonts w:hint="eastAsia" w:ascii="宋体" w:hAnsi="宋体" w:cs="宋体"/>
          <w:color w:val="000000" w:themeColor="text1"/>
          <w:sz w:val="32"/>
          <w:highlight w:val="none"/>
          <w14:textFill>
            <w14:solidFill>
              <w14:schemeClr w14:val="tx1"/>
            </w14:solidFill>
          </w14:textFill>
        </w:rPr>
        <w:t xml:space="preserve">六、</w:t>
      </w:r>
      <w:r>
        <w:rPr>
          <w:rFonts w:ascii="宋体" w:hAnsi="宋体" w:cs="宋体"/>
          <w:color w:val="000000" w:themeColor="text1"/>
          <w:sz w:val="32"/>
          <w:highlight w:val="none"/>
          <w14:textFill>
            <w14:solidFill>
              <w14:schemeClr w14:val="tx1"/>
            </w14:solidFill>
          </w14:textFill>
        </w:rPr>
        <w:t xml:space="preserve">残疾人福利性单位声明函（如适用）</w:t>
      </w:r>
      <w:bookmarkEnd w:id="251"/>
      <w:r/>
      <w:bookmarkEnd w:id="252"/>
      <w:r/>
      <w:bookmarkEnd w:id="253"/>
      <w:r/>
      <w:bookmarkEnd w:id="254"/>
      <w:r/>
      <w:bookmarkEnd w:id="255"/>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项目（分包号：**）采购活动</w:t>
      </w:r>
      <w:r>
        <w:rPr>
          <w:rFonts w:hint="eastAsia" w:ascii="宋体" w:hAnsi="宋体" w:cs="宋体"/>
          <w:color w:val="000000" w:themeColor="text1"/>
          <w:sz w:val="24"/>
          <w:highlight w:val="none"/>
          <w14:textFill>
            <w14:solidFill>
              <w14:schemeClr w14:val="tx1"/>
            </w14:solidFill>
          </w14:textFill>
        </w:rPr>
        <w:t xml:space="preserve">提供本单位制造的货物（由本单位承担工程/提供服务</w:t>
      </w:r>
      <w:r>
        <w:rPr>
          <w:rFonts w:ascii="宋体" w:hAnsi="宋体" w:cs="宋体"/>
          <w:color w:val="000000" w:themeColor="text1"/>
          <w:sz w:val="24"/>
          <w:highlight w:val="none"/>
          <w14:textFill>
            <w14:solidFill>
              <w14:schemeClr w14:val="tx1"/>
            </w14:solidFill>
          </w14:textFill>
        </w:rPr>
        <w:t xml:space="preserve">），或者提供其他残疾人福利性单位</w:t>
      </w:r>
      <w:r>
        <w:rPr>
          <w:rFonts w:hint="eastAsia" w:ascii="宋体" w:hAnsi="宋体" w:cs="宋体"/>
          <w:color w:val="000000" w:themeColor="text1"/>
          <w:sz w:val="24"/>
          <w:highlight w:val="none"/>
          <w14:textFill>
            <w14:solidFill>
              <w14:schemeClr w14:val="tx1"/>
            </w14:solidFill>
          </w14:textFill>
        </w:rPr>
        <w:t xml:space="preserve">提供</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服务</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企业名称（加盖CA电子公章）：</w:t>
      </w:r>
      <w:r/>
    </w:p>
    <w:p>
      <w:pPr>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日  期：</w:t>
      </w:r>
      <w:r/>
    </w:p>
    <w:p>
      <w:pPr>
        <w:jc w:val="left"/>
        <w:spacing w:after="0" w:line="24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rPr>
          <w:rFonts w:hint="eastAsia" w:ascii="宋体" w:hAnsi="宋体" w:cs="宋体"/>
          <w:color w:val="000000" w:themeColor="text1"/>
          <w:sz w:val="32"/>
          <w:highlight w:val="none"/>
          <w14:textFill>
            <w14:solidFill>
              <w14:schemeClr w14:val="tx1"/>
            </w14:solidFill>
          </w14:textFill>
        </w:rPr>
        <w:t xml:space="preserve">七</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14:textFill>
            <w14:solidFill>
              <w14:schemeClr w14:val="tx1"/>
            </w14:solidFill>
          </w14:textFill>
        </w:rPr>
        <w:t xml:space="preserve">关于符合本国产品标准的声明函（如适用）</w:t>
      </w:r>
      <w:r/>
    </w:p>
    <w:p>
      <w:pPr>
        <w:pStyle w:val="776"/>
        <w:ind w:firstLine="420"/>
        <w:spacing w:before="0" w:beforeAutospacing="0" w:after="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170815</wp:posOffset>
                </wp:positionH>
                <wp:positionV relativeFrom="paragraph">
                  <wp:posOffset>639445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3.4pt;mso-position-horizontal:absolute;mso-position-vertical-relative:text;margin-top:50.3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2254250</wp:posOffset>
                </wp:positionH>
                <wp:positionV relativeFrom="paragraph">
                  <wp:posOffset>643890</wp:posOffset>
                </wp:positionV>
                <wp:extent cx="876300" cy="120015"/>
                <wp:effectExtent l="9525" t="10160" r="9525" b="1270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77.5pt;mso-position-horizontal:absolute;mso-position-vertical-relative:text;margin-top:50.7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3394075</wp:posOffset>
                </wp:positionH>
                <wp:positionV relativeFrom="paragraph">
                  <wp:posOffset>612140</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67.2pt;mso-position-horizontal:absolute;mso-position-vertical-relative:text;margin-top:48.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6"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14:textFill>
            <w14:solidFill>
              <w14:schemeClr w14:val="tx1"/>
            </w14:solidFill>
          </w14:textFill>
        </w:rPr>
        <w:t xml:space="preserve">1.</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1</w:t>
      </w:r>
      <w:r>
        <w:rPr>
          <w:rFonts w:hint="eastAsia" w:cs="方正魏碑_GBK"/>
          <w:color w:val="000000" w:themeColor="text1"/>
          <w:highlight w:val="none"/>
          <w:shd w:val="clear" w:color="auto" w:fill="ffffff"/>
          <w14:textFill>
            <w14:solidFill>
              <w14:schemeClr w14:val="tx1"/>
            </w14:solidFill>
          </w14:textFill>
        </w:rPr>
        <w:t xml:space="preserve">，生产厂为</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（厂名）</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2</w:t>
      </w:r>
      <w:r>
        <w:rPr>
          <w:rFonts w:hint="eastAsia" w:cs="方正魏碑_GBK"/>
          <w:color w:val="000000" w:themeColor="text1"/>
          <w:highlight w:val="none"/>
          <w:shd w:val="clear" w:color="auto" w:fill="ffffff"/>
          <w14:textFill>
            <w14:solidFill>
              <w14:schemeClr w14:val="tx1"/>
            </w14:solidFill>
          </w14:textFill>
        </w:rPr>
        <w:t xml:space="preserve">，厂址为</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cs="方正魏碑_GBK"/>
          <w:color w:val="000000" w:themeColor="text1"/>
          <w:highlight w:val="none"/>
          <w:shd w:val="clear" w:color="auto" w:fill="ffffff"/>
          <w14:textFill>
            <w14:solidFill>
              <w14:schemeClr w14:val="tx1"/>
            </w14:solidFill>
          </w14:textFill>
        </w:rPr>
        <w:t xml:space="preserve">。</w:t>
      </w:r>
      <w:r>
        <w:rPr>
          <w:rFonts w:hint="eastAsia" w:cs="方正魏碑_GBK"/>
          <w:color w:val="000000" w:themeColor="text1"/>
          <w:highlight w:val="none"/>
          <w:u w:val="single"/>
          <w:shd w:val="clear" w:color="auto" w:fill="ffffff"/>
          <w14:textFill>
            <w14:solidFill>
              <w14:schemeClr w14:val="tx1"/>
            </w14:solidFill>
          </w14:textFill>
        </w:rPr>
        <w:t xml:space="preserve"> </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 </w:t>
      </w:r>
      <w:r>
        <w:rPr>
          <w:rFonts w:hint="eastAsia" w:cs="方正魏碑_GBK"/>
          <w:color w:val="000000" w:themeColor="text1"/>
          <w:highlight w:val="none"/>
          <w:shd w:val="clear" w:color="auto" w:fill="ffffff"/>
          <w14:textFill>
            <w14:solidFill>
              <w14:schemeClr w14:val="tx1"/>
            </w14:solidFill>
          </w14:textFill>
        </w:rPr>
        <w:t xml:space="preserve">的中国境内生产的组件成本占比≥</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（规定</w:t>
      </w:r>
      <w:r>
        <w:rPr>
          <w:rStyle w:val="784"/>
          <w:rFonts w:cs="方正魏碑_GBK"/>
          <w:i w:val="0"/>
          <w:color w:val="000000" w:themeColor="text1"/>
          <w:highlight w:val="none"/>
          <w:u w:val="single"/>
          <w:shd w:val="clear" w:color="auto" w:fill="ffffff"/>
          <w14:textFill>
            <w14:solidFill>
              <w14:schemeClr w14:val="tx1"/>
            </w14:solidFill>
          </w14:textFill>
        </w:rPr>
        <w:t xml:space="preserve">比例</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3</w:t>
      </w:r>
      <w:r>
        <w:rPr>
          <w:rFonts w:hint="eastAsia" w:cs="方正魏碑_GBK"/>
          <w:color w:val="000000" w:themeColor="text1"/>
          <w:highlight w:val="none"/>
          <w:shd w:val="clear" w:color="auto" w:fill="ffffff"/>
          <w14:textFill>
            <w14:solidFill>
              <w14:schemeClr w14:val="tx1"/>
            </w14:solidFill>
          </w14:textFill>
        </w:rPr>
        <w:t xml:space="preserve">。</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（关键</w:t>
      </w:r>
      <w:r>
        <w:rPr>
          <w:rStyle w:val="784"/>
          <w:rFonts w:cs="方正魏碑_GBK"/>
          <w:i w:val="0"/>
          <w:color w:val="000000" w:themeColor="text1"/>
          <w:highlight w:val="none"/>
          <w:u w:val="single"/>
          <w:shd w:val="clear" w:color="auto" w:fill="ffffff"/>
          <w14:textFill>
            <w14:solidFill>
              <w14:schemeClr w14:val="tx1"/>
            </w14:solidFill>
          </w14:textFill>
        </w:rPr>
        <w:t xml:space="preserve">组件</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4</w:t>
      </w:r>
      <w:r>
        <w:rPr>
          <w:rFonts w:hint="eastAsia" w:cs="方正魏碑_GBK"/>
          <w:color w:val="000000" w:themeColor="text1"/>
          <w:highlight w:val="none"/>
          <w:shd w:val="clear" w:color="auto" w:fill="ffffff"/>
          <w14:textFill>
            <w14:solidFill>
              <w14:schemeClr w14:val="tx1"/>
            </w14:solidFill>
          </w14:textFill>
        </w:rPr>
        <w:t xml:space="preserve">在中国境内生产。</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（关键工序）</w:t>
      </w:r>
      <w:r>
        <w:rPr>
          <w:rStyle w:val="784"/>
          <w:rFonts w:hint="eastAsia" w:cs="方正魏碑_GBK"/>
          <w:i w:val="0"/>
          <w:color w:val="000000" w:themeColor="text1"/>
          <w:highlight w:val="none"/>
          <w:shd w:val="clear" w:color="auto" w:fill="ffffff"/>
          <w:vertAlign w:val="superscript"/>
          <w14:textFill>
            <w14:solidFill>
              <w14:schemeClr w14:val="tx1"/>
            </w14:solidFill>
          </w14:textFill>
        </w:rPr>
        <w:t xml:space="preserve">5</w:t>
      </w:r>
      <w:r>
        <w:rPr>
          <w:rFonts w:hint="eastAsia" w:cs="方正魏碑_GBK"/>
          <w:color w:val="000000" w:themeColor="text1"/>
          <w:highlight w:val="none"/>
          <w:shd w:val="clear" w:color="auto" w:fill="ffffff"/>
          <w14:textFill>
            <w14:solidFill>
              <w14:schemeClr w14:val="tx1"/>
            </w14:solidFill>
          </w14:textFill>
        </w:rPr>
        <w:t xml:space="preserve">在中国境内完成。</w:t>
      </w:r>
      <w:r/>
    </w:p>
    <w:p>
      <w:pPr>
        <w:pStyle w:val="77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-56515</wp:posOffset>
                </wp:positionH>
                <wp:positionV relativeFrom="paragraph">
                  <wp:posOffset>367030</wp:posOffset>
                </wp:positionV>
                <wp:extent cx="234315" cy="86995"/>
                <wp:effectExtent l="10795" t="11430" r="12065" b="635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4.5pt;mso-position-horizontal:absolute;mso-position-vertical-relative:text;margin-top:28.9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-26670</wp:posOffset>
                </wp:positionH>
                <wp:positionV relativeFrom="paragraph">
                  <wp:posOffset>638175</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2.1pt;mso-position-horizontal:absolute;mso-position-vertical-relative:text;margin-top:50.2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611505</wp:posOffset>
                </wp:positionV>
                <wp:extent cx="908685" cy="140970"/>
                <wp:effectExtent l="8255" t="6350" r="6985" b="508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36.5pt;mso-position-horizontal:absolute;mso-position-vertical-relative:text;margin-top:48.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2908935</wp:posOffset>
                </wp:positionH>
                <wp:positionV relativeFrom="paragraph">
                  <wp:posOffset>645795</wp:posOffset>
                </wp:positionV>
                <wp:extent cx="821690" cy="102870"/>
                <wp:effectExtent l="6985" t="6350" r="9525" b="5080"/>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29.0pt;mso-position-horizontal:absolute;mso-position-vertical-relative:text;margin-top:50.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2547620</wp:posOffset>
                </wp:positionH>
                <wp:positionV relativeFrom="paragraph">
                  <wp:posOffset>324485</wp:posOffset>
                </wp:positionV>
                <wp:extent cx="843915" cy="125730"/>
                <wp:effectExtent l="9525" t="13970" r="13335" b="12700"/>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00.6pt;mso-position-horizontal:absolute;mso-position-vertical-relative:text;margin-top:25.5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14:textFill>
            <w14:solidFill>
              <w14:schemeClr w14:val="tx1"/>
            </w14:solidFill>
          </w14:textFill>
        </w:rPr>
        <w:t xml:space="preserve">2.</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，生产厂为</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（厂名）</w:t>
      </w:r>
      <w:r>
        <w:rPr>
          <w:rFonts w:hint="eastAsia" w:cs="方正魏碑_GBK"/>
          <w:color w:val="000000" w:themeColor="text1"/>
          <w:highlight w:val="none"/>
          <w:shd w:val="clear" w:color="auto" w:fill="ffffff"/>
          <w14:textFill>
            <w14:solidFill>
              <w14:schemeClr w14:val="tx1"/>
            </w14:solidFill>
          </w14:textFill>
        </w:rPr>
        <w:t xml:space="preserve">，厂址为</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cs="方正魏碑_GBK"/>
          <w:color w:val="000000" w:themeColor="text1"/>
          <w:highlight w:val="none"/>
          <w:shd w:val="clear" w:color="auto" w:fill="ffffff"/>
          <w14:textFill>
            <w14:solidFill>
              <w14:schemeClr w14:val="tx1"/>
            </w14:solidFill>
          </w14:textFill>
        </w:rPr>
        <w:t xml:space="preserve">。</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的中国境内生产的组件成本占比≥</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（规定</w:t>
      </w:r>
      <w:r>
        <w:rPr>
          <w:rStyle w:val="784"/>
          <w:rFonts w:cs="方正魏碑_GBK"/>
          <w:i w:val="0"/>
          <w:color w:val="000000" w:themeColor="text1"/>
          <w:highlight w:val="none"/>
          <w:u w:val="single"/>
          <w:shd w:val="clear" w:color="auto" w:fill="ffffff"/>
          <w14:textFill>
            <w14:solidFill>
              <w14:schemeClr w14:val="tx1"/>
            </w14:solidFill>
          </w14:textFill>
        </w:rPr>
        <w:t xml:space="preserve">比例</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14:textFill>
            <w14:solidFill>
              <w14:schemeClr w14:val="tx1"/>
            </w14:solidFill>
          </w14:textFill>
        </w:rPr>
        <w:t xml:space="preserve">。</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的</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（关键</w:t>
      </w:r>
      <w:r>
        <w:rPr>
          <w:rStyle w:val="784"/>
          <w:rFonts w:cs="方正魏碑_GBK"/>
          <w:i w:val="0"/>
          <w:color w:val="000000" w:themeColor="text1"/>
          <w:highlight w:val="none"/>
          <w:u w:val="single"/>
          <w:shd w:val="clear" w:color="auto" w:fill="ffffff"/>
          <w14:textFill>
            <w14:solidFill>
              <w14:schemeClr w14:val="tx1"/>
            </w14:solidFill>
          </w14:textFill>
        </w:rPr>
        <w:t xml:space="preserve">组件</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14:textFill>
            <w14:solidFill>
              <w14:schemeClr w14:val="tx1"/>
            </w14:solidFill>
          </w14:textFill>
        </w:rPr>
        <w:t xml:space="preserve">在中国境内生产。</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84"/>
          <w:rFonts w:hint="eastAsia" w:cs="方正魏碑_GBK"/>
          <w:i w:val="0"/>
          <w:color w:val="000000" w:themeColor="text1"/>
          <w:highlight w:val="none"/>
          <w:u w:val="single"/>
          <w:shd w:val="clear" w:color="auto" w:fill="ffffff"/>
          <w14:textFill>
            <w14:solidFill>
              <w14:schemeClr w14:val="tx1"/>
            </w14:solidFill>
          </w14:textFill>
        </w:rPr>
        <w:t xml:space="preserve">（关键工序）</w:t>
      </w:r>
      <w:r>
        <w:rPr>
          <w:rFonts w:hint="eastAsia" w:cs="方正魏碑_GBK"/>
          <w:color w:val="000000" w:themeColor="text1"/>
          <w:highlight w:val="none"/>
          <w:shd w:val="clear" w:color="auto" w:fill="ffffff"/>
          <w14:textFill>
            <w14:solidFill>
              <w14:schemeClr w14:val="tx1"/>
            </w14:solidFill>
          </w14:textFill>
        </w:rPr>
        <w:t xml:space="preserve">在中国境内完成。</w:t>
      </w:r>
      <w:r/>
    </w:p>
    <w:p>
      <w:pPr>
        <w:pStyle w:val="77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w:t>
      </w:r>
      <w:r/>
    </w:p>
    <w:p>
      <w:pPr>
        <w:pStyle w:val="77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776"/>
        <w:ind w:right="480" w:firstLine="37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公司（单位）名称（盖章）：　        </w:t>
      </w:r>
      <w:r/>
    </w:p>
    <w:p>
      <w:pPr>
        <w:pStyle w:val="776"/>
        <w:jc w:val="center"/>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                    </w:t>
      </w:r>
      <w:r>
        <w:rPr>
          <w:rFonts w:cs="方正魏碑_GBK"/>
          <w:color w:val="000000" w:themeColor="text1"/>
          <w:highlight w:val="none"/>
          <w:shd w:val="clear" w:color="auto" w:fill="ffffff"/>
          <w14:textFill>
            <w14:solidFill>
              <w14:schemeClr w14:val="tx1"/>
            </w14:solidFill>
          </w14:textFill>
        </w:rPr>
        <w:t xml:space="preserve">            </w:t>
      </w:r>
      <w:r>
        <w:rPr>
          <w:rFonts w:hint="eastAsia" w:cs="方正魏碑_GBK"/>
          <w:color w:val="000000" w:themeColor="text1"/>
          <w:highlight w:val="none"/>
          <w:shd w:val="clear" w:color="auto" w:fill="ffffff"/>
          <w14:textFill>
            <w14:solidFill>
              <w14:schemeClr w14:val="tx1"/>
            </w14:solidFill>
          </w14:textFill>
        </w:rPr>
        <w:t xml:space="preserve">日期：　   </w:t>
      </w:r>
      <w:r>
        <w:rPr>
          <w:rFonts w:hint="eastAsia"/>
          <w:color w:val="000000" w:themeColor="text1"/>
          <w:highlight w:val="none"/>
          <w:shd w:val="clear" w:color="auto" w:fill="ffffff"/>
          <w14:textFill>
            <w14:solidFill>
              <w14:schemeClr w14:val="tx1"/>
            </w14:solidFill>
          </w14:textFill>
        </w:rPr>
        <w:t xml:space="preserve">年　</w:t>
      </w:r>
      <w:r>
        <w:rPr>
          <w:rFonts w:hint="eastAsia" w:cs="方正魏碑_GBK"/>
          <w:color w:val="000000" w:themeColor="text1"/>
          <w:highlight w:val="non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月　</w:t>
      </w:r>
      <w:r>
        <w:rPr>
          <w:rFonts w:hint="eastAsia" w:cs="方正魏碑_GBK"/>
          <w:color w:val="000000" w:themeColor="text1"/>
          <w:highlight w:val="non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日</w:t>
      </w:r>
      <w:r>
        <w:rPr>
          <w:rFonts w:hint="eastAsia" w:cs="方正魏碑_GBK"/>
          <w:color w:val="000000" w:themeColor="text1"/>
          <w:highlight w:val="none"/>
          <w:shd w:val="clear" w:color="auto" w:fill="ffffff"/>
          <w14:textFill>
            <w14:solidFill>
              <w14:schemeClr w14:val="tx1"/>
            </w14:solidFill>
          </w14:textFill>
        </w:rPr>
        <w:t xml:space="preserve">         </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__________________</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1.产品如有型号，请在“产品名称”栏一并填写。</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7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776"/>
        <w:spacing w:before="30" w:beforeAutospacing="0" w:after="30" w:afterAutospacing="0" w:line="360" w:lineRule="auto"/>
        <w:rPr>
          <w:rFonts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776"/>
        <w:spacing w:before="30" w:beforeAutospacing="0" w:after="30" w:afterAutospacing="0" w:line="360" w:lineRule="auto"/>
        <w:rPr>
          <w:rFonts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6.用斜线划除的地方无需填写。</w:t>
      </w:r>
      <w:r/>
    </w:p>
    <w:p>
      <w:pPr>
        <w:pStyle w:val="776"/>
        <w:spacing w:before="30" w:beforeAutospacing="0" w:after="30" w:afterAutospacing="0" w:line="360" w:lineRule="auto"/>
        <w:rPr>
          <w:rFonts w:cs="方正魏碑_GBK"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7</w:t>
      </w:r>
      <w:r>
        <w:rPr>
          <w:rFonts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w:t>
      </w: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如word斜线错位，请以下方图片所示为准。</w:t>
      </w:r>
      <w:r/>
    </w:p>
    <w:p>
      <w:pPr>
        <w:pStyle w:val="753"/>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br w:type="page" w:clear="all"/>
      </w:r>
      <w:r/>
    </w:p>
    <w:p>
      <w:pPr>
        <w:pStyle w:val="776"/>
        <w:spacing w:before="30" w:beforeAutospacing="0" w:after="30" w:afterAutospacing="0" w:line="360" w:lineRule="auto"/>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6"/>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6" o:title=""/>
              </v:shape>
            </w:pict>
          </mc:Fallback>
        </mc:AlternateContent>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6" w:name="_Toc30853"/>
      <w:r/>
      <w:bookmarkStart w:id="257" w:name="_Toc6380"/>
      <w:r/>
      <w:bookmarkStart w:id="258" w:name="_Toc194500899"/>
      <w:r/>
      <w:bookmarkStart w:id="259" w:name="_Toc6933"/>
      <w:r/>
      <w:bookmarkStart w:id="260" w:name="_Toc27826"/>
      <w:r>
        <w:rPr>
          <w:rFonts w:hint="eastAsia" w:ascii="宋体" w:hAnsi="宋体" w:cs="宋体"/>
          <w:color w:val="000000" w:themeColor="text1"/>
          <w:sz w:val="32"/>
          <w:highlight w:val="none"/>
          <w14:textFill>
            <w14:solidFill>
              <w14:schemeClr w14:val="tx1"/>
            </w14:solidFill>
          </w14:textFill>
        </w:rPr>
        <w:t xml:space="preserve">八-</w:t>
      </w:r>
      <w:r>
        <w:rPr>
          <w:rFonts w:ascii="宋体" w:hAnsi="宋体" w:cs="宋体"/>
          <w:color w:val="000000" w:themeColor="text1"/>
          <w:sz w:val="32"/>
          <w:highlight w:val="none"/>
          <w14:textFill>
            <w14:solidFill>
              <w14:schemeClr w14:val="tx1"/>
            </w14:solidFill>
          </w14:textFill>
        </w:rPr>
        <w:t xml:space="preserve">1</w:t>
      </w:r>
      <w:r>
        <w:rPr>
          <w:rFonts w:hint="eastAsia" w:ascii="宋体" w:hAnsi="宋体" w:cs="宋体"/>
          <w:color w:val="000000" w:themeColor="text1"/>
          <w:sz w:val="32"/>
          <w:highlight w:val="none"/>
          <w14:textFill>
            <w14:solidFill>
              <w14:schemeClr w14:val="tx1"/>
            </w14:solidFill>
          </w14:textFill>
        </w:rPr>
        <w:t xml:space="preserve">投标分项报价表</w:t>
      </w:r>
      <w:bookmarkEnd w:id="256"/>
      <w:r/>
      <w:bookmarkEnd w:id="257"/>
      <w:r/>
      <w:bookmarkEnd w:id="258"/>
      <w:r/>
      <w:bookmarkEnd w:id="259"/>
      <w:r/>
      <w:bookmarkEnd w:id="260"/>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项目名称：</w:t>
      </w:r>
      <w:r>
        <w:rPr>
          <w:rFonts w:ascii="宋体" w:hAnsi="宋体" w:cs="宋体"/>
          <w:b/>
          <w:bCs/>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项目编号：</w:t>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金额单位：人民币万元</w:t>
      </w:r>
      <w:r/>
    </w:p>
    <w:tbl>
      <w:tblPr>
        <w:tblStyle w:val="1072"/>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35"/>
        <w:gridCol w:w="1382"/>
        <w:gridCol w:w="1216"/>
        <w:gridCol w:w="630"/>
        <w:gridCol w:w="675"/>
        <w:gridCol w:w="686"/>
        <w:gridCol w:w="675"/>
        <w:gridCol w:w="1344"/>
        <w:gridCol w:w="847"/>
      </w:tblGrid>
      <w:tr>
        <w:trPr>
          <w:trHeight w:val="655"/>
        </w:trPr>
        <w:tc>
          <w:tcPr>
            <w:tcBorders>
              <w:bottom w:val="single" w:color="000000" w:sz="6" w:space="0"/>
              <w:right w:val="single" w:color="000000" w:sz="6" w:space="0"/>
            </w:tcBorders>
            <w:tcMar>
              <w:left w:w="108" w:type="dxa"/>
              <w:top w:w="8" w:type="dxa"/>
              <w:right w:w="108" w:type="dxa"/>
              <w:bottom w:w="8" w:type="dxa"/>
            </w:tcMar>
            <w:tcW w:w="66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制造商/产地</w:t>
            </w:r>
            <w:r/>
          </w:p>
        </w:tc>
        <w:tc>
          <w:tcPr>
            <w:tcBorders>
              <w:left w:val="single" w:color="000000" w:sz="6" w:space="0"/>
              <w:bottom w:val="single" w:color="000000" w:sz="6" w:space="0"/>
            </w:tcBorders>
            <w:tcMar>
              <w:left w:w="108" w:type="dxa"/>
              <w:top w:w="8" w:type="dxa"/>
              <w:right w:w="108" w:type="dxa"/>
              <w:bottom w:w="8" w:type="dxa"/>
            </w:tcMar>
            <w:tcW w:w="89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8554"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cs="宋体" w:eastAsiaTheme="minorEastAsia"/>
                <w:b/>
                <w:bCs/>
                <w:color w:val="000000" w:themeColor="text1"/>
                <w:highlight w:val="none"/>
                <w14:textFill>
                  <w14:solidFill>
                    <w14:schemeClr w14:val="tx1"/>
                  </w14:solidFill>
                </w14:textFill>
              </w:rPr>
              <w:t xml:space="preserve">投标总价</w:t>
            </w:r>
            <w:r>
              <w:rPr>
                <w:rFonts w:hint="default" w:ascii="宋体" w:hAnsi="宋体" w:eastAsia="宋体" w:cs="宋体"/>
                <w:color w:val="000000" w:themeColor="text1"/>
                <w:highlight w:val="none"/>
                <w14:textFill>
                  <w14:solidFill>
                    <w14:schemeClr w14:val="tx1"/>
                  </w14:solidFill>
                </w14:textFill>
              </w:rPr>
              <w:t xml:space="preserve">：大写                   小写</w:t>
            </w:r>
            <w:r/>
          </w:p>
        </w:tc>
      </w:tr>
      <w:tr>
        <w:trPr>
          <w:trHeight w:val="655"/>
        </w:trPr>
        <w:tc>
          <w:tcPr>
            <w:gridSpan w:val="9"/>
            <w:tcBorders>
              <w:top w:val="single" w:color="000000" w:sz="6" w:space="0"/>
            </w:tcBorders>
            <w:tcMar>
              <w:left w:w="108" w:type="dxa"/>
              <w:top w:w="8" w:type="dxa"/>
              <w:right w:w="108" w:type="dxa"/>
              <w:bottom w:w="8" w:type="dxa"/>
            </w:tcMar>
            <w:tcW w:w="8554" w:type="dxa"/>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本国产品占比</w:t>
            </w:r>
            <w:r>
              <w:rPr>
                <w:rFonts w:hint="default" w:ascii="宋体" w:hAnsi="宋体" w:eastAsia="宋体" w:cs="宋体"/>
                <w:color w:val="000000" w:themeColor="text1"/>
                <w:highlight w:val="none"/>
                <w14:textFill>
                  <w14:solidFill>
                    <w14:schemeClr w14:val="tx1"/>
                  </w14:solidFill>
                </w14:textFill>
              </w:rPr>
              <w:t xml:space="preserve">:</w:t>
            </w:r>
            <w:r>
              <w:rPr>
                <w:rFonts w:hint="default" w:ascii="宋体" w:hAnsi="宋体" w:eastAsia="宋体" w:cs="宋体"/>
                <w:color w:val="000000" w:themeColor="text1"/>
                <w:highlight w:val="none"/>
                <w:u w:val="single"/>
                <w14:textFill>
                  <w14:solidFill>
                    <w14:schemeClr w14:val="tx1"/>
                  </w14:solidFill>
                </w14:textFill>
              </w:rPr>
              <w:t xml:space="preserve">       </w:t>
            </w:r>
            <w:r>
              <w:rPr>
                <w:rFonts w:hint="default" w:ascii="宋体" w:hAnsi="宋体" w:eastAsia="宋体" w:cs="宋体"/>
                <w:color w:val="000000" w:themeColor="text1"/>
                <w:highlight w:val="none"/>
                <w14:textFill>
                  <w14:solidFill>
                    <w14:schemeClr w14:val="tx1"/>
                  </w14:solidFill>
                </w14:textFill>
              </w:rPr>
              <w:t xml:space="preserve"> %</w:t>
            </w:r>
            <w:r/>
          </w:p>
        </w:tc>
      </w:tr>
    </w:tbl>
    <w:p>
      <w:pPr>
        <w:jc w:val="right"/>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696"/>
        <w:spacing w:line="500" w:lineRule="atLeast"/>
        <w:rPr>
          <w:color w:val="000000" w:themeColor="text1"/>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投标人名称</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（加盖CA电子签章）</w:t>
      </w:r>
      <w:r>
        <w:rPr>
          <w:rFonts w:cs="宋体" w:asciiTheme="minorEastAsia" w:hAnsiTheme="minorEastAsia" w:eastAsiaTheme="minorEastAsia"/>
          <w:color w:val="000000" w:themeColor="text1"/>
          <w:sz w:val="24"/>
          <w:highlight w:val="non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 xml:space="preserve">         </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after="120" w:line="30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注：</w:t>
      </w:r>
      <w:r/>
    </w:p>
    <w:p>
      <w:pPr>
        <w:spacing w:after="120" w:line="300" w:lineRule="auto"/>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1、“分项报价表”中“投标总价”金额应当与“开标一览表”中“投标总价”金额一致</w:t>
      </w:r>
      <w:r>
        <w:rPr>
          <w:rFonts w:hint="eastAsia" w:ascii="宋体" w:hAnsi="宋体" w:cs="宋体"/>
          <w:b/>
          <w:bCs/>
          <w:color w:val="000000" w:themeColor="text1"/>
          <w:highlight w:val="none"/>
          <w14:textFill>
            <w14:solidFill>
              <w14:schemeClr w14:val="tx1"/>
            </w14:solidFill>
          </w14:textFill>
        </w:rPr>
        <w:t xml:space="preserve">。</w:t>
      </w:r>
      <w:r/>
    </w:p>
    <w:p>
      <w:pPr>
        <w:spacing w:after="120" w:line="30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2、涉及小型、微型、节能产品、环境标志等享受政府采购扶持政策的项目，需在备注中分别明确注明。</w:t>
      </w:r>
      <w:r/>
    </w:p>
    <w:p>
      <w:pPr>
        <w:spacing w:after="120" w:line="300" w:lineRule="auto"/>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w:t>
      </w:r>
      <w:r>
        <w:rPr>
          <w:rFonts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w:t>
      </w:r>
      <w:r>
        <w:rPr>
          <w:rFonts w:ascii="宋体" w:hAnsi="宋体" w:cs="宋体"/>
          <w:b/>
          <w:bCs/>
          <w:color w:val="000000" w:themeColor="text1"/>
          <w:highlight w:val="none"/>
          <w14:textFill>
            <w14:solidFill>
              <w14:schemeClr w14:val="tx1"/>
            </w14:solidFill>
          </w14:textFill>
        </w:rPr>
        <w:t xml:space="preserve">80%</w:t>
      </w:r>
      <w:r>
        <w:rPr>
          <w:rFonts w:hint="eastAsia" w:ascii="宋体" w:hAnsi="宋体" w:cs="宋体"/>
          <w:b/>
          <w:bCs/>
          <w:color w:val="000000" w:themeColor="text1"/>
          <w:highlight w:val="none"/>
          <w14:textFill>
            <w14:solidFill>
              <w14:schemeClr w14:val="tx1"/>
            </w14:solidFill>
          </w14:textFill>
        </w:rPr>
        <w:t xml:space="preserve">的，将不享受本国产品价格评审优惠。投标报价采用总承包方式，“投标总报价”应包括所投4</w:t>
      </w:r>
      <w:r>
        <w:rPr>
          <w:rFonts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cs="宋体"/>
          <w:b/>
          <w:bCs/>
          <w:color w:val="000000" w:themeColor="text1"/>
          <w:highlight w:val="none"/>
          <w14:textFill>
            <w14:solidFill>
              <w14:schemeClr w14:val="tx1"/>
            </w14:solidFill>
          </w14:textFill>
        </w:rPr>
        <w:t xml:space="preserve">投标总价</w:t>
      </w:r>
      <w:r>
        <w:rPr>
          <w:rFonts w:hint="eastAsia" w:ascii="宋体" w:hAnsi="宋体" w:cs="宋体"/>
          <w:b/>
          <w:bCs/>
          <w:color w:val="000000" w:themeColor="text1"/>
          <w:highlight w:val="none"/>
          <w14:textFill>
            <w14:solidFill>
              <w14:schemeClr w14:val="tx1"/>
            </w14:solidFill>
          </w14:textFill>
        </w:rPr>
        <w:t xml:space="preserve">”数额为各“分项总价”之和。</w:t>
      </w:r>
      <w:r/>
    </w:p>
    <w:p>
      <w:pPr>
        <w:jc w:val="left"/>
        <w:spacing w:after="0" w:line="240" w:lineRule="auto"/>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br w:type="page" w:clear="all"/>
      </w:r>
      <w:r/>
    </w:p>
    <w:p>
      <w:pPr>
        <w:jc w:val="center"/>
        <w:spacing w:before="260" w:after="260" w:line="98" w:lineRule="atLeast"/>
        <w:rPr>
          <w:rFonts w:hint="eastAsia" w:ascii="宋体" w:hAnsi="宋体" w:eastAsia="宋体" w:cs="宋体"/>
          <w:color w:val="000000" w:themeColor="text1"/>
          <w:sz w:val="32"/>
          <w:highlight w:val="none"/>
          <w14:textFill>
            <w14:solidFill>
              <w14:schemeClr w14:val="tx1"/>
            </w14:solidFill>
          </w14:textFill>
        </w:rPr>
        <w:outlineLvl w:val="1"/>
      </w:pPr>
      <w:r>
        <w:rPr>
          <w:rFonts w:hint="eastAsia" w:ascii="宋体" w:hAnsi="宋体" w:eastAsia="宋体" w:cs="宋体"/>
          <w:color w:val="000000" w:themeColor="text1"/>
          <w:sz w:val="32"/>
          <w:highlight w:val="none"/>
          <w14:textFill>
            <w14:solidFill>
              <w14:schemeClr w14:val="tx1"/>
            </w14:solidFill>
          </w14:textFill>
        </w:rPr>
        <w:t xml:space="preserve">八-2配置清单</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投标人全称（加盖CA电子签章）：</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项目名称：</w:t>
      </w:r>
      <w:r/>
    </w:p>
    <w:p>
      <w:pPr>
        <w:rPr>
          <w:rFonts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招标编号： </w:t>
      </w:r>
      <w:r/>
    </w:p>
    <w:tbl>
      <w:tblPr>
        <w:tblStyle w:val="747"/>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t xml:space="preserve">……..</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right="0" w:hanging="420"/>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right="0" w:hanging="420"/>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right="0" w:hanging="420"/>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right="0" w:hanging="420"/>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right="0" w:hanging="420"/>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right="0" w:hanging="420"/>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ight="0"/>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right="0" w:hanging="42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right="0" w:hanging="420"/>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Autospacing="0"/>
              <w:rPr>
                <w:rFonts w:hint="default" w:cs="宋体" w:asciiTheme="minorEastAsia" w:hAnsiTheme="minorEastAsia" w:eastAsiaTheme="minorEastAsia"/>
                <w:color w:val="000000" w:themeColor="text1"/>
                <w:szCs w:val="21"/>
                <w:highlight w:val="none"/>
                <w14:textFill>
                  <w14:solidFill>
                    <w14:schemeClr w14:val="tx1"/>
                  </w14:solidFill>
                </w14:textFill>
              </w:rPr>
              <w:suppressLineNumbers w:val="0"/>
            </w:pPr>
            <w:r>
              <w:rPr>
                <w:rFonts w:hint="default" w:cs="宋体" w:asciiTheme="minorEastAsia" w:hAnsiTheme="minorEastAsia" w:eastAsiaTheme="minorEastAsia"/>
                <w:color w:val="000000" w:themeColor="text1"/>
                <w:szCs w:val="21"/>
                <w:highlight w:val="none"/>
                <w14:textFill>
                  <w14:solidFill>
                    <w14:schemeClr w14:val="tx1"/>
                  </w14:solidFill>
                </w14:textFill>
              </w:rPr>
            </w:r>
            <w:r/>
          </w:p>
        </w:tc>
      </w:tr>
    </w:tbl>
    <w:p>
      <w:pPr>
        <w:jc w:val="left"/>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注：表格格式供参考，可自拟格式。</w:t>
      </w:r>
      <w:r/>
    </w:p>
    <w:p>
      <w:pPr>
        <w:jc w:val="center"/>
        <w:spacing w:before="260" w:after="260" w:line="98" w:lineRule="atLeast"/>
        <w:rPr>
          <w:rFonts w:ascii="宋体" w:hAnsi="宋体" w:cs="宋体"/>
          <w:b/>
          <w:bCs/>
          <w:color w:val="000000" w:themeColor="text1"/>
          <w:highlight w:val="none"/>
          <w14:textFill>
            <w14:solidFill>
              <w14:schemeClr w14:val="tx1"/>
            </w14:solidFill>
          </w14:textFill>
        </w:rPr>
        <w:outlineLvl w:val="1"/>
      </w:pPr>
      <w:r>
        <w:rPr>
          <w:rFonts w:ascii="Arial" w:hAnsi="Arial" w:cs="Arial"/>
          <w:color w:val="000000" w:themeColor="text1"/>
          <w:szCs w:val="21"/>
          <w:highlight w:val="none"/>
          <w14:textFill>
            <w14:solidFill>
              <w14:schemeClr w14:val="tx1"/>
            </w14:solidFill>
          </w14:textFill>
        </w:rPr>
        <w:br w:type="page" w:clear="all"/>
      </w:r>
      <w:r>
        <w:rPr>
          <w:rFonts w:hint="eastAsia" w:ascii="宋体" w:hAnsi="宋体" w:eastAsia="宋体" w:cs="宋体"/>
          <w:color w:val="000000" w:themeColor="text1"/>
          <w:sz w:val="32"/>
          <w:highlight w:val="none"/>
          <w:lang w:eastAsia="zh-CN"/>
          <w14:textFill>
            <w14:solidFill>
              <w14:schemeClr w14:val="tx1"/>
            </w14:solidFill>
          </w14:textFill>
        </w:rPr>
        <w:t xml:space="preserve">八</w:t>
      </w:r>
      <w:r>
        <w:rPr>
          <w:rFonts w:hint="eastAsia" w:ascii="宋体" w:hAnsi="宋体" w:eastAsia="宋体" w:cs="宋体"/>
          <w:color w:val="000000" w:themeColor="text1"/>
          <w:sz w:val="3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32"/>
          <w:highlight w:val="none"/>
          <w14:textFill>
            <w14:solidFill>
              <w14:schemeClr w14:val="tx1"/>
            </w14:solidFill>
          </w14:textFill>
        </w:rPr>
        <w:t xml:space="preserve">质保期满后三年期的备品备件明细表（如果有）</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投标人全称（加盖CA电子签章）：</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项目名称：</w:t>
      </w:r>
      <w:r/>
    </w:p>
    <w:p>
      <w:pPr>
        <w:rPr>
          <w:rFonts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招标编号： </w:t>
      </w:r>
      <w:r/>
    </w:p>
    <w:p>
      <w:pPr>
        <w:pStyle w:val="75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1072"/>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1"/>
        <w:gridCol w:w="2099"/>
        <w:gridCol w:w="1242"/>
        <w:gridCol w:w="1102"/>
        <w:gridCol w:w="1102"/>
        <w:gridCol w:w="2085"/>
      </w:tblGrid>
      <w:tr>
        <w:trPr>
          <w:trHeight w:val="604"/>
        </w:trPr>
        <w:tc>
          <w:tcPr>
            <w:tcBorders>
              <w:bottom w:val="single" w:color="000000" w:sz="6" w:space="0"/>
              <w:right w:val="single" w:color="000000" w:sz="6" w:space="0"/>
            </w:tcBorders>
            <w:tcMar>
              <w:left w:w="108" w:type="dxa"/>
              <w:top w:w="8" w:type="dxa"/>
              <w:right w:w="108" w:type="dxa"/>
              <w:bottom w:w="8" w:type="dxa"/>
            </w:tcMar>
            <w:tcW w:w="448" w:type="dxa"/>
            <w:vAlign w:val="center"/>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42" w:type="dxa"/>
            <w:vAlign w:val="center"/>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备品备件</w:t>
            </w:r>
            <w:r/>
          </w:p>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08" w:type="dxa"/>
            <w:vAlign w:val="center"/>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型号及规格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数量</w:t>
            </w:r>
            <w:r/>
          </w:p>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单价</w:t>
            </w:r>
            <w:r/>
          </w:p>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(元)</w:t>
            </w:r>
            <w:r/>
          </w:p>
        </w:tc>
        <w:tc>
          <w:tcPr>
            <w:tcBorders>
              <w:left w:val="single" w:color="000000" w:sz="6" w:space="0"/>
              <w:bottom w:val="single" w:color="000000" w:sz="6" w:space="0"/>
            </w:tcBorders>
            <w:tcMar>
              <w:left w:w="108" w:type="dxa"/>
              <w:top w:w="8" w:type="dxa"/>
              <w:right w:w="108" w:type="dxa"/>
              <w:bottom w:w="8" w:type="dxa"/>
            </w:tcMar>
            <w:tcW w:w="2028" w:type="dxa"/>
            <w:vAlign w:val="center"/>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备注</w:t>
            </w:r>
            <w:r/>
          </w:p>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(如外购请注明产地、制造商)</w:t>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ind w:left="0" w:right="0"/>
              <w:jc w:val="center"/>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ind w:left="0" w:right="0"/>
              <w:keepLines w:val="0"/>
              <w:keepNext w:val="0"/>
              <w:spacing w:before="0" w:beforeAutospacing="0" w:afterAutospacing="0" w:line="500" w:lineRule="atLeast"/>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r>
    </w:tbl>
    <w:p>
      <w:pPr>
        <w:ind w:left="525" w:hanging="525"/>
        <w:spacing w:line="5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br w:type="page" w:clear="all"/>
      </w:r>
      <w:r/>
    </w:p>
    <w:p>
      <w:pPr>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61" w:name="_Toc194500900"/>
      <w:r/>
      <w:bookmarkStart w:id="262" w:name="_Toc4392"/>
      <w:r/>
      <w:bookmarkStart w:id="263" w:name="_Toc22016"/>
      <w:r/>
      <w:bookmarkStart w:id="264" w:name="_Toc749"/>
      <w:r/>
      <w:bookmarkStart w:id="265" w:name="_Toc723"/>
      <w:r>
        <w:rPr>
          <w:rFonts w:hint="eastAsia" w:ascii="宋体" w:hAnsi="宋体" w:cs="宋体"/>
          <w:color w:val="000000" w:themeColor="text1"/>
          <w:sz w:val="32"/>
          <w:highlight w:val="none"/>
          <w14:textFill>
            <w14:solidFill>
              <w14:schemeClr w14:val="tx1"/>
            </w14:solidFill>
          </w14:textFill>
        </w:rPr>
        <w:t xml:space="preserve">九</w:t>
      </w:r>
      <w:r>
        <w:rPr>
          <w:rFonts w:ascii="宋体" w:hAnsi="宋体" w:cs="宋体"/>
          <w:color w:val="000000" w:themeColor="text1"/>
          <w:sz w:val="32"/>
          <w:highlight w:val="none"/>
          <w14:textFill>
            <w14:solidFill>
              <w14:schemeClr w14:val="tx1"/>
            </w14:solidFill>
          </w14:textFill>
        </w:rPr>
        <w:t xml:space="preserve">、开标一览表</w:t>
      </w:r>
      <w:bookmarkEnd w:id="261"/>
      <w:r/>
      <w:bookmarkEnd w:id="262"/>
      <w:r/>
      <w:bookmarkEnd w:id="263"/>
      <w:r/>
      <w:bookmarkEnd w:id="264"/>
      <w:r/>
      <w:bookmarkEnd w:id="265"/>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投标人全称（加盖CA电子签章）：</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ind w:firstLine="480"/>
        <w:rPr>
          <w:rFonts w:ascii="Arial" w:hAnsi="Arial" w:cs="Arial"/>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招标编号：                                   分包号：</w:t>
      </w:r>
      <w:r/>
    </w:p>
    <w:tbl>
      <w:tblPr>
        <w:tblStyle w:val="747"/>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48"/>
              <w:ind w:left="0" w:right="0" w:firstLine="0"/>
              <w:jc w:val="center"/>
              <w:keepLines w:val="0"/>
              <w:keepNext w:val="0"/>
              <w:spacing w:before="0" w:beforeAutospacing="0" w:afterAutospacing="0" w:line="440" w:lineRule="exact"/>
              <w:rPr>
                <w:rFonts w:hint="default" w:ascii="宋体" w:hAnsi="宋体" w:cs="Arial"/>
                <w:color w:val="000000" w:themeColor="text1"/>
                <w:sz w:val="24"/>
                <w:szCs w:val="24"/>
                <w:highlight w:val="none"/>
                <w14:textFill>
                  <w14:solidFill>
                    <w14:schemeClr w14:val="tx1"/>
                  </w14:solidFill>
                </w14:textFill>
              </w:rPr>
              <w:suppressLineNumbers w:val="0"/>
            </w:pPr>
            <w:r>
              <w:rPr>
                <w:rFonts w:hint="default" w:ascii="宋体" w:hAnsi="宋体" w:cs="Arial"/>
                <w:color w:val="000000" w:themeColor="text1"/>
                <w:sz w:val="24"/>
                <w:szCs w:val="24"/>
                <w:highlight w:val="none"/>
                <w14:textFill>
                  <w14:solidFill>
                    <w14:schemeClr w14:val="tx1"/>
                  </w14:solidFill>
                </w14:textFill>
              </w:rPr>
              <w:t xml:space="preserve">投标总价</w:t>
            </w:r>
            <w:r/>
          </w:p>
        </w:tc>
        <w:tc>
          <w:tcPr>
            <w:tcW w:w="7625" w:type="dxa"/>
            <w:vAlign w:val="center"/>
            <w:textDirection w:val="lrTb"/>
            <w:noWrap w:val="false"/>
          </w:tcPr>
          <w:p>
            <w:pPr>
              <w:pStyle w:val="748"/>
              <w:ind w:left="0" w:right="0" w:firstLine="0"/>
              <w:keepLines w:val="0"/>
              <w:keepNext w:val="0"/>
              <w:spacing w:before="0" w:beforeAutospacing="0" w:afterAutospacing="0" w:line="440" w:lineRule="exact"/>
              <w:rPr>
                <w:rFonts w:hint="default" w:ascii="宋体" w:hAnsi="宋体" w:cs="Arial"/>
                <w:bCs/>
                <w:color w:val="000000" w:themeColor="text1"/>
                <w:sz w:val="24"/>
                <w:szCs w:val="24"/>
                <w:highlight w:val="none"/>
                <w14:textFill>
                  <w14:solidFill>
                    <w14:schemeClr w14:val="tx1"/>
                  </w14:solidFill>
                </w14:textFill>
              </w:rPr>
              <w:suppressLineNumbers w:val="0"/>
            </w:pPr>
            <w:r>
              <w:rPr>
                <w:rFonts w:hint="default" w:ascii="宋体" w:hAnsi="宋体" w:cs="Arial"/>
                <w:color w:val="000000" w:themeColor="text1"/>
                <w:sz w:val="24"/>
                <w:szCs w:val="24"/>
                <w:highlight w:val="none"/>
                <w14:textFill>
                  <w14:solidFill>
                    <w14:schemeClr w14:val="tx1"/>
                  </w14:solidFill>
                </w14:textFill>
              </w:rPr>
              <w:t xml:space="preserve">小写：人民币          </w:t>
            </w:r>
            <w:r>
              <w:rPr>
                <w:rFonts w:hint="eastAsia" w:ascii="宋体" w:hAnsi="宋体" w:cs="Arial"/>
                <w:color w:val="000000" w:themeColor="text1"/>
                <w:sz w:val="24"/>
                <w:szCs w:val="24"/>
                <w:highlight w:val="none"/>
                <w14:textFill>
                  <w14:solidFill>
                    <w14:schemeClr w14:val="tx1"/>
                  </w14:solidFill>
                </w14:textFill>
              </w:rPr>
              <w:t xml:space="preserve">   元</w:t>
            </w:r>
            <w:r/>
          </w:p>
          <w:p>
            <w:pPr>
              <w:pStyle w:val="748"/>
              <w:ind w:left="0" w:right="0" w:firstLine="474"/>
              <w:keepLines w:val="0"/>
              <w:keepNext w:val="0"/>
              <w:spacing w:before="0" w:beforeAutospacing="0" w:afterAutospacing="0" w:line="440" w:lineRule="exact"/>
              <w:rPr>
                <w:rFonts w:hint="default" w:ascii="宋体" w:hAnsi="宋体" w:cs="Arial"/>
                <w:color w:val="000000" w:themeColor="text1"/>
                <w:sz w:val="24"/>
                <w:szCs w:val="24"/>
                <w:highlight w:val="none"/>
                <w14:textFill>
                  <w14:solidFill>
                    <w14:schemeClr w14:val="tx1"/>
                  </w14:solidFill>
                </w14:textFill>
              </w:rPr>
              <w:suppressLineNumbers w:val="0"/>
            </w:pPr>
            <w:r>
              <w:rPr>
                <w:rFonts w:hint="default" w:ascii="宋体" w:hAnsi="宋体" w:cs="Arial"/>
                <w:color w:val="000000" w:themeColor="text1"/>
                <w:sz w:val="24"/>
                <w:szCs w:val="24"/>
                <w:highlight w:val="none"/>
                <w14:textFill>
                  <w14:solidFill>
                    <w14:schemeClr w14:val="tx1"/>
                  </w14:solidFill>
                </w14:textFill>
              </w:rPr>
            </w:r>
            <w:r/>
          </w:p>
          <w:p>
            <w:pPr>
              <w:pStyle w:val="748"/>
              <w:ind w:left="0" w:right="0" w:firstLine="0"/>
              <w:keepLines w:val="0"/>
              <w:keepNext w:val="0"/>
              <w:spacing w:before="0" w:beforeAutospacing="0" w:afterAutospacing="0" w:line="440" w:lineRule="exact"/>
              <w:rPr>
                <w:rFonts w:hint="default" w:ascii="宋体" w:hAnsi="宋体" w:cs="Arial"/>
                <w:color w:val="000000" w:themeColor="text1"/>
                <w:sz w:val="24"/>
                <w:szCs w:val="24"/>
                <w:highlight w:val="none"/>
                <w14:textFill>
                  <w14:solidFill>
                    <w14:schemeClr w14:val="tx1"/>
                  </w14:solidFill>
                </w14:textFill>
              </w:rPr>
              <w:suppressLineNumbers w:val="0"/>
            </w:pPr>
            <w:r>
              <w:rPr>
                <w:rFonts w:hint="default" w:ascii="宋体" w:hAnsi="宋体" w:cs="Arial"/>
                <w:color w:val="000000" w:themeColor="text1"/>
                <w:sz w:val="24"/>
                <w:szCs w:val="24"/>
                <w:highlight w:val="none"/>
                <w14:textFill>
                  <w14:solidFill>
                    <w14:schemeClr w14:val="tx1"/>
                  </w14:solidFill>
                </w14:textFill>
              </w:rPr>
              <w:t xml:space="preserve">大写：人民币                </w:t>
            </w:r>
            <w:r>
              <w:rPr>
                <w:rFonts w:hint="eastAsia" w:ascii="宋体" w:hAnsi="宋体" w:cs="Arial"/>
                <w:color w:val="000000" w:themeColor="text1"/>
                <w:sz w:val="24"/>
                <w:szCs w:val="24"/>
                <w:highlight w:val="none"/>
                <w14:textFill>
                  <w14:solidFill>
                    <w14:schemeClr w14:val="tx1"/>
                  </w14:solidFill>
                </w14:textFill>
              </w:rPr>
              <w:t xml:space="preserve">元</w:t>
            </w:r>
            <w:r>
              <w:rPr>
                <w:rFonts w:hint="default" w:ascii="宋体" w:hAnsi="宋体" w:cs="Arial"/>
                <w:color w:val="000000" w:themeColor="text1"/>
                <w:sz w:val="24"/>
                <w:szCs w:val="24"/>
                <w:highlight w:val="none"/>
                <w14:textFill>
                  <w14:solidFill>
                    <w14:schemeClr w14:val="tx1"/>
                  </w14:solidFill>
                </w14:textFill>
              </w:rPr>
              <w:t xml:space="preserve"> </w:t>
            </w:r>
            <w:r/>
          </w:p>
        </w:tc>
      </w:tr>
    </w:tbl>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投标单位（盖章）：</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法定代表人或授权代表（签字</w:t>
      </w:r>
      <w:r>
        <w:rPr>
          <w:rFonts w:hint="eastAsia" w:ascii="Arial" w:hAnsi="Arial" w:cs="Arial"/>
          <w:color w:val="000000" w:themeColor="text1"/>
          <w:sz w:val="24"/>
          <w:highlight w:val="none"/>
          <w14:textFill>
            <w14:solidFill>
              <w14:schemeClr w14:val="tx1"/>
            </w14:solidFill>
          </w14:textFill>
        </w:rPr>
        <w:t xml:space="preserve">或签章</w:t>
      </w:r>
      <w:r>
        <w:rPr>
          <w:rFonts w:ascii="Arial" w:hAnsi="Arial" w:cs="Arial"/>
          <w:color w:val="000000" w:themeColor="text1"/>
          <w:sz w:val="24"/>
          <w:highlight w:val="none"/>
          <w14:textFill>
            <w14:solidFill>
              <w14:schemeClr w14:val="tx1"/>
            </w14:solidFill>
          </w14:textFill>
        </w:rPr>
        <w:t xml:space="preserve">）：</w:t>
      </w:r>
      <w:r>
        <w:rPr>
          <w:rFonts w:ascii="Arial" w:hAnsi="Arial" w:cs="Arial"/>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说明：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16"/>
        <w:numPr>
          <w:ilvl w:val="0"/>
          <w:numId w:val="5"/>
        </w:numPr>
        <w:jc w:val="center"/>
        <w:rPr>
          <w:rFonts w:ascii="宋体" w:hAnsi="宋体" w:cs="宋体"/>
          <w:color w:val="000000" w:themeColor="text1"/>
          <w:sz w:val="32"/>
          <w:highlight w:val="none"/>
          <w14:textFill>
            <w14:solidFill>
              <w14:schemeClr w14:val="tx1"/>
            </w14:solidFill>
          </w14:textFill>
        </w:rPr>
        <w:outlineLvl w:val="1"/>
      </w:pPr>
      <w:r/>
      <w:bookmarkStart w:id="266" w:name="_Toc194500901"/>
      <w:r>
        <w:rPr>
          <w:rFonts w:hint="eastAsia" w:ascii="宋体" w:hAnsi="宋体" w:cs="宋体"/>
          <w:color w:val="000000" w:themeColor="text1"/>
          <w:sz w:val="32"/>
          <w:highlight w:val="none"/>
          <w14:textFill>
            <w14:solidFill>
              <w14:schemeClr w14:val="tx1"/>
            </w14:solidFill>
          </w14:textFill>
        </w:rPr>
        <w:t xml:space="preserve">技术、商务条款偏离表</w:t>
      </w:r>
      <w:bookmarkEnd w:id="266"/>
      <w:r/>
      <w:r/>
    </w:p>
    <w:p>
      <w:pPr>
        <w:ind w:firstLine="281"/>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281"/>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技术要求响应/偏离表</w:t>
      </w:r>
      <w:r/>
    </w:p>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（根据招标文件第四章 </w:t>
      </w:r>
      <w:r>
        <w:rPr>
          <w:rFonts w:hint="eastAsia"/>
          <w:b/>
          <w:bCs/>
          <w:color w:val="000000" w:themeColor="text1"/>
          <w:sz w:val="24"/>
          <w:highlight w:val="none"/>
          <w14:textFill>
            <w14:solidFill>
              <w14:schemeClr w14:val="tx1"/>
            </w14:solidFill>
          </w14:textFill>
        </w:rPr>
        <w:t xml:space="preserve">二、技术要求</w:t>
      </w:r>
      <w:r>
        <w:rPr>
          <w:rFonts w:hint="eastAsia"/>
          <w:color w:val="000000" w:themeColor="text1"/>
          <w:sz w:val="24"/>
          <w:highlight w:val="none"/>
          <w14:textFill>
            <w14:solidFill>
              <w14:schemeClr w14:val="tx1"/>
            </w14:solidFill>
          </w14:textFill>
        </w:rPr>
        <w:t xml:space="preserve">的内容填写，必须点对点应答，逐条进行响应）</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项目名称：</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项目编号：</w:t>
      </w:r>
      <w:r/>
    </w:p>
    <w:tbl>
      <w:tblPr>
        <w:tblStyle w:val="747"/>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color w:val="000000" w:themeColor="text1"/>
                <w:sz w:val="24"/>
                <w:highlight w:val="none"/>
                <w14:textFill>
                  <w14:solidFill>
                    <w14:schemeClr w14:val="tx1"/>
                  </w14:solidFill>
                </w14:textFill>
              </w:rPr>
            </w:r>
            <w:r/>
          </w:p>
          <w:p>
            <w:pPr>
              <w:ind w:left="0" w:right="0"/>
              <w:jc w:val="center"/>
              <w:keepLines w:val="0"/>
              <w:keepNext w:val="0"/>
              <w:spacing w:before="0" w:beforeAutospacing="0" w:afterAutospacing="0"/>
              <w:rPr>
                <w:rFonts w:hint="default"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cs="宋体"/>
                <w:color w:val="000000" w:themeColor="text1"/>
                <w:sz w:val="24"/>
                <w:highlight w:val="none"/>
                <w14:textFill>
                  <w14:solidFill>
                    <w14:schemeClr w14:val="tx1"/>
                  </w14:solidFill>
                </w14:textFill>
              </w:rPr>
              <w:t xml:space="preserve">证明</w:t>
            </w:r>
            <w:r/>
          </w:p>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ascii="宋体" w:hAnsi="宋体" w:cs="宋体"/>
                <w:color w:val="000000" w:themeColor="text1"/>
                <w:sz w:val="24"/>
                <w:highlight w:val="none"/>
                <w14:textFill>
                  <w14:solidFill>
                    <w14:schemeClr w14:val="tx1"/>
                  </w14:solidFill>
                </w14:textFill>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378"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1657"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378"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1657"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bl>
    <w:p>
      <w:pPr>
        <w:spacing w:line="85"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注：</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1.行数不够，可自行添加；</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2.本表需要对招标文件</w:t>
      </w:r>
      <w:r>
        <w:rPr>
          <w:rFonts w:ascii="宋体" w:hAnsi="宋体" w:cs="宋体"/>
          <w:b/>
          <w:color w:val="000000" w:themeColor="text1"/>
          <w:sz w:val="24"/>
          <w:highlight w:val="none"/>
          <w14:textFill>
            <w14:solidFill>
              <w14:schemeClr w14:val="tx1"/>
            </w14:solidFill>
          </w14:textFill>
        </w:rPr>
        <w:t xml:space="preserve">要求</w:t>
      </w:r>
      <w:r>
        <w:rPr>
          <w:rFonts w:ascii="宋体" w:hAnsi="宋体" w:cs="宋体"/>
          <w:color w:val="000000" w:themeColor="text1"/>
          <w:sz w:val="24"/>
          <w:highlight w:val="none"/>
          <w14:textFill>
            <w14:solidFill>
              <w14:schemeClr w14:val="tx1"/>
            </w14:solidFill>
          </w14:textFill>
        </w:rPr>
        <w:t xml:space="preserve">逐项响应</w:t>
      </w:r>
      <w:r>
        <w:rPr>
          <w:rFonts w:hint="eastAsia" w:ascii="宋体" w:hAnsi="宋体" w:cs="宋体"/>
          <w:color w:val="000000" w:themeColor="text1"/>
          <w:sz w:val="24"/>
          <w:highlight w:val="none"/>
          <w14:textFill>
            <w14:solidFill>
              <w14:schemeClr w14:val="tx1"/>
            </w14:solidFill>
          </w14:textFill>
        </w:rPr>
        <w:t xml:space="preserve">，加注“▲”符号和加注“★”符号的参数以及一般参数里明确要求提供证明材料的必须提供技术证明材料，证明材料</w:t>
      </w:r>
      <w:r>
        <w:rPr>
          <w:rFonts w:hint="eastAsia" w:ascii="宋体" w:hAnsi="宋体" w:cs="宋体"/>
          <w:color w:val="000000" w:themeColor="text1"/>
          <w:sz w:val="24"/>
          <w:highlight w:val="none"/>
          <w:lang w:eastAsia="zh-CN"/>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功能参数应进行明显标注，采用如箭头、标红或下划线等标注方式，方便评委查看。</w:t>
      </w:r>
      <w:r>
        <w:rPr>
          <w:rFonts w:ascii="宋体" w:hAnsi="宋体" w:cs="宋体"/>
          <w:color w:val="000000" w:themeColor="text1"/>
          <w:sz w:val="24"/>
          <w:highlight w:val="none"/>
          <w14:textFill>
            <w14:solidFill>
              <w14:schemeClr w14:val="tx1"/>
            </w14:solidFill>
          </w14:textFill>
        </w:rPr>
        <w:t xml:space="preserve">如厂家的产品使用说明书为英文版，请同时提供中文版</w:t>
      </w:r>
      <w:r>
        <w:rPr>
          <w:rFonts w:hint="eastAsia" w:ascii="宋体" w:hAnsi="宋体" w:cs="宋体"/>
          <w:color w:val="000000" w:themeColor="text1"/>
          <w:sz w:val="24"/>
          <w:highlight w:val="none"/>
          <w14:textFill>
            <w14:solidFill>
              <w14:schemeClr w14:val="tx1"/>
            </w14:solidFill>
          </w14:textFill>
        </w:rPr>
        <w:t xml:space="preserve">或翻译件。</w:t>
      </w:r>
      <w:r>
        <w:rPr>
          <w:rFonts w:ascii="宋体" w:hAnsi="宋体" w:cs="宋体"/>
          <w:color w:val="000000" w:themeColor="text1"/>
          <w:sz w:val="24"/>
          <w:highlight w:val="none"/>
          <w14:textFill>
            <w14:solidFill>
              <w14:schemeClr w14:val="tx1"/>
            </w14:solidFill>
          </w14:textFill>
        </w:rPr>
        <w:t xml:space="preserve">评委会将根据提供的佐证材料评定投标产品对招标文件技术要求的响应</w:t>
      </w:r>
      <w:r>
        <w:rPr>
          <w:rFonts w:hint="eastAsia" w:ascii="宋体" w:hAnsi="宋体" w:cs="宋体"/>
          <w:color w:val="000000" w:themeColor="text1"/>
          <w:sz w:val="24"/>
          <w:highlight w:val="none"/>
          <w14:textFill>
            <w14:solidFill>
              <w14:schemeClr w14:val="tx1"/>
            </w14:solidFill>
          </w14:textFill>
        </w:rPr>
        <w:t xml:space="preserve">情况</w:t>
      </w:r>
      <w:r>
        <w:rPr>
          <w:rFonts w:ascii="宋体" w:hAnsi="宋体" w:cs="宋体"/>
          <w:color w:val="000000" w:themeColor="text1"/>
          <w:sz w:val="24"/>
          <w:highlight w:val="none"/>
          <w14:textFill>
            <w14:solidFill>
              <w14:schemeClr w14:val="tx1"/>
            </w14:solidFill>
          </w14:textFill>
        </w:rPr>
        <w:t xml:space="preserve">。无相关资料证实的，评委会有权做负偏离处理。</w:t>
      </w:r>
      <w:r/>
    </w:p>
    <w:p>
      <w:pPr>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.投标人需确保提供佐证材料的真实性，如被认定提供实质性虚假材料，将会导致无效投标处理。</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rFonts w:hint="eastAsia" w:ascii="宋体" w:hAnsi="宋体" w:cs="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日期：_____年______月______日   </w:t>
      </w:r>
      <w:r/>
    </w:p>
    <w:p>
      <w:pPr>
        <w:rPr>
          <w:color w:val="000000" w:themeColor="text1"/>
          <w:highlight w:val="none"/>
          <w14:textFill>
            <w14:solidFill>
              <w14:schemeClr w14:val="tx1"/>
            </w14:solidFill>
          </w14:textFill>
        </w:rPr>
      </w:pPr>
      <w:r/>
      <w:bookmarkStart w:id="267" w:name="_Toc7460"/>
      <w:r/>
      <w:bookmarkStart w:id="268" w:name="_Toc12174"/>
      <w:r/>
      <w:bookmarkStart w:id="269" w:name="_Toc1974"/>
      <w:r/>
      <w:bookmarkStart w:id="270" w:name="_Toc923"/>
      <w:r>
        <w:rPr>
          <w:color w:val="000000" w:themeColor="text1"/>
          <w:highlight w:val="none"/>
          <w14:textFill>
            <w14:solidFill>
              <w14:schemeClr w14:val="tx1"/>
            </w14:solidFill>
          </w14:textFill>
        </w:rPr>
        <w:br w:type="page" w:clear="all"/>
      </w:r>
      <w:r/>
    </w:p>
    <w:p>
      <w:pPr>
        <w:ind w:firstLine="281"/>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商务要求响应/偏离表</w:t>
      </w:r>
      <w:r/>
    </w:p>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（根据招标文件第四章 三、商务要求的内容填写，必须点对点应答，逐条进行响应）</w:t>
      </w:r>
      <w:r/>
    </w:p>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项目名称：</w:t>
      </w:r>
      <w:r/>
    </w:p>
    <w:p>
      <w:pPr>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项目编号：</w:t>
      </w:r>
      <w:r/>
    </w:p>
    <w:tbl>
      <w:tblPr>
        <w:tblStyle w:val="747"/>
        <w:tblpPr w:horzAnchor="page" w:tblpXSpec="center" w:vertAnchor="text" w:tblpY="486" w:leftFromText="180" w:topFromText="0" w:rightFromText="180" w:bottomFromText="0"/>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jc w:val="center"/>
          <w:trHeight w:val="694"/>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备注</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ind w:left="0" w:right="0"/>
              <w:jc w:val="center"/>
              <w:keepLines w:val="0"/>
              <w:keepNext w:val="0"/>
              <w:spacing w:before="0" w:beforeAutospacing="0" w:afterAutospacing="0"/>
              <w:rPr>
                <w:rFonts w:hint="default"/>
                <w:color w:val="000000" w:themeColor="text1"/>
                <w:sz w:val="24"/>
                <w:highlight w:val="none"/>
                <w14:textFill>
                  <w14:solidFill>
                    <w14:schemeClr w14:val="tx1"/>
                  </w14:solidFill>
                </w14:textFill>
              </w:rPr>
              <w:suppressLineNumbers w:val="0"/>
            </w:pPr>
            <w:r>
              <w:rPr>
                <w:rFonts w:hint="default"/>
                <w:color w:val="000000" w:themeColor="text1"/>
                <w:sz w:val="24"/>
                <w:highlight w:val="none"/>
                <w14:textFill>
                  <w14:solidFill>
                    <w14:schemeClr w14:val="tx1"/>
                  </w14:solidFill>
                </w14:textFill>
              </w:rPr>
            </w:r>
            <w:r/>
          </w:p>
        </w:tc>
      </w:tr>
    </w:tbl>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rFonts w:ascii="宋体" w:hAnsi="宋体"/>
          <w:b/>
          <w:i/>
          <w:color w:val="000000" w:themeColor="text1"/>
          <w:szCs w:val="21"/>
          <w:highlight w:val="none"/>
          <w:u w:val="single"/>
          <w14:textFill>
            <w14:solidFill>
              <w14:schemeClr w14:val="tx1"/>
            </w14:solidFill>
          </w14:textFill>
        </w:rPr>
      </w:pPr>
      <w:r>
        <w:rPr>
          <w:rFonts w:ascii="宋体" w:hAnsi="宋体"/>
          <w:b/>
          <w:i/>
          <w:color w:val="000000" w:themeColor="text1"/>
          <w:szCs w:val="21"/>
          <w:highlight w:val="none"/>
          <w:u w:val="single"/>
          <w14:textFill>
            <w14:solidFill>
              <w14:schemeClr w14:val="tx1"/>
            </w14:solidFill>
          </w14:textFill>
        </w:rPr>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rFonts w:hint="eastAsia" w:ascii="宋体" w:hAnsi="宋体" w:cs="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日期：_____年______月______日   </w:t>
      </w:r>
      <w:r/>
    </w:p>
    <w:p>
      <w:pPr>
        <w:jc w:val="center"/>
        <w:spacing w:before="260" w:line="98" w:lineRule="atLeast"/>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71" w:name="_Toc194500902"/>
      <w:r>
        <w:rPr>
          <w:rFonts w:hint="eastAsia" w:ascii="宋体" w:hAnsi="宋体" w:cs="宋体"/>
          <w:color w:val="000000" w:themeColor="text1"/>
          <w:sz w:val="32"/>
          <w:highlight w:val="none"/>
          <w14:textFill>
            <w14:solidFill>
              <w14:schemeClr w14:val="tx1"/>
            </w14:solidFill>
          </w14:textFill>
        </w:rPr>
        <w:t xml:space="preserve">十一</w:t>
      </w:r>
      <w:r>
        <w:rPr>
          <w:rFonts w:ascii="宋体" w:hAnsi="宋体" w:cs="宋体"/>
          <w:color w:val="000000" w:themeColor="text1"/>
          <w:sz w:val="32"/>
          <w:highlight w:val="none"/>
          <w14:textFill>
            <w14:solidFill>
              <w14:schemeClr w14:val="tx1"/>
            </w14:solidFill>
          </w14:textFill>
        </w:rPr>
        <w:t xml:space="preserve">、服务方案</w:t>
      </w:r>
      <w:bookmarkEnd w:id="267"/>
      <w:r/>
      <w:bookmarkEnd w:id="268"/>
      <w:r/>
      <w:bookmarkEnd w:id="269"/>
      <w:r/>
      <w:bookmarkEnd w:id="270"/>
      <w:r/>
      <w:bookmarkEnd w:id="271"/>
      <w:r/>
      <w:r/>
    </w:p>
    <w:p>
      <w:pPr>
        <w:ind w:left="420"/>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投标人须根据本项目的采购需求及评</w:t>
      </w:r>
      <w:r>
        <w:rPr>
          <w:rFonts w:hint="eastAsia" w:ascii="宋体" w:hAnsi="宋体" w:cs="宋体"/>
          <w:color w:val="000000" w:themeColor="text1"/>
          <w:sz w:val="24"/>
          <w:highlight w:val="none"/>
          <w14:textFill>
            <w14:solidFill>
              <w14:schemeClr w14:val="tx1"/>
            </w14:solidFill>
          </w14:textFill>
        </w:rPr>
        <w:t xml:space="preserve">标</w:t>
      </w:r>
      <w:r>
        <w:rPr>
          <w:rFonts w:ascii="宋体" w:hAnsi="宋体" w:cs="宋体"/>
          <w:color w:val="000000" w:themeColor="text1"/>
          <w:sz w:val="24"/>
          <w:highlight w:val="none"/>
          <w14:textFill>
            <w14:solidFill>
              <w14:schemeClr w14:val="tx1"/>
            </w14:solidFill>
          </w14:textFill>
        </w:rPr>
        <w:t xml:space="preserve">标准的要求编制项目服务方案</w:t>
      </w:r>
      <w:r>
        <w:rPr>
          <w:rFonts w:hint="eastAsia" w:ascii="宋体" w:hAnsi="宋体" w:cs="宋体"/>
          <w:color w:val="000000" w:themeColor="text1"/>
          <w:sz w:val="24"/>
          <w:highlight w:val="none"/>
          <w14:textFill>
            <w14:solidFill>
              <w14:schemeClr w14:val="tx1"/>
            </w14:solidFill>
          </w14:textFill>
        </w:rPr>
        <w:t xml:space="preserve">按顺序编写</w:t>
      </w:r>
      <w:r>
        <w:rPr>
          <w:rFonts w:ascii="宋体" w:hAnsi="宋体" w:cs="宋体"/>
          <w:color w:val="000000" w:themeColor="text1"/>
          <w:sz w:val="24"/>
          <w:highlight w:val="none"/>
          <w14:textFill>
            <w14:solidFill>
              <w14:schemeClr w14:val="tx1"/>
            </w14:solidFill>
          </w14:textFill>
        </w:rPr>
        <w:t xml:space="preserve">，格式自拟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before="260" w:line="98" w:lineRule="atLeast"/>
        <w:rPr>
          <w:color w:val="000000" w:themeColor="text1"/>
          <w:highlight w:val="none"/>
          <w14:textFill>
            <w14:solidFill>
              <w14:schemeClr w14:val="tx1"/>
            </w14:solidFill>
          </w14:textFill>
        </w:rPr>
        <w:outlineLvl w:val="1"/>
      </w:pPr>
      <w:r/>
      <w:bookmarkStart w:id="272" w:name="_Toc23789"/>
      <w:r/>
      <w:bookmarkStart w:id="273" w:name="_Toc18114"/>
      <w:r/>
      <w:bookmarkStart w:id="274" w:name="_Toc32719"/>
      <w:r/>
      <w:bookmarkStart w:id="275" w:name="_Toc194500903"/>
      <w:r/>
      <w:bookmarkStart w:id="276" w:name="_Toc3537"/>
      <w:r>
        <w:rPr>
          <w:rFonts w:ascii="宋体" w:hAnsi="宋体" w:cs="宋体"/>
          <w:color w:val="000000" w:themeColor="text1"/>
          <w:sz w:val="30"/>
          <w:szCs w:val="30"/>
          <w:highlight w:val="none"/>
          <w14:textFill>
            <w14:solidFill>
              <w14:schemeClr w14:val="tx1"/>
            </w14:solidFill>
          </w14:textFill>
        </w:rPr>
        <w:t xml:space="preserve">十</w:t>
      </w:r>
      <w:r>
        <w:rPr>
          <w:rFonts w:hint="eastAsia" w:ascii="宋体" w:hAnsi="宋体" w:cs="宋体"/>
          <w:color w:val="000000" w:themeColor="text1"/>
          <w:sz w:val="30"/>
          <w:szCs w:val="30"/>
          <w:highlight w:val="none"/>
          <w14:textFill>
            <w14:solidFill>
              <w14:schemeClr w14:val="tx1"/>
            </w14:solidFill>
          </w14:textFill>
        </w:rPr>
        <w:t xml:space="preserve">二</w:t>
      </w:r>
      <w:r>
        <w:rPr>
          <w:rFonts w:ascii="宋体" w:hAnsi="宋体" w:cs="宋体"/>
          <w:color w:val="000000" w:themeColor="text1"/>
          <w:sz w:val="30"/>
          <w:szCs w:val="30"/>
          <w:highlight w:val="none"/>
          <w14:textFill>
            <w14:solidFill>
              <w14:schemeClr w14:val="tx1"/>
            </w14:solidFill>
          </w14:textFill>
        </w:rPr>
        <w:t xml:space="preserve">、</w:t>
      </w:r>
      <w:bookmarkEnd w:id="272"/>
      <w:r/>
      <w:bookmarkEnd w:id="273"/>
      <w:r/>
      <w:bookmarkEnd w:id="274"/>
      <w:r/>
      <w:bookmarkEnd w:id="275"/>
      <w:r/>
      <w:bookmarkEnd w:id="276"/>
      <w:r/>
      <w:bookmarkStart w:id="277" w:name="_Toc4782"/>
      <w:r/>
      <w:bookmarkStart w:id="278" w:name="_Toc773"/>
      <w:r/>
      <w:bookmarkStart w:id="279" w:name="_Toc19560"/>
      <w:r/>
      <w:bookmarkStart w:id="280" w:name="_Toc24522"/>
      <w:r/>
      <w:bookmarkStart w:id="281" w:name="_Toc194500904"/>
      <w:r>
        <w:rPr>
          <w:rFonts w:ascii="宋体" w:hAnsi="宋体" w:cs="宋体"/>
          <w:color w:val="000000" w:themeColor="text1"/>
          <w:sz w:val="32"/>
          <w:highlight w:val="none"/>
          <w14:textFill>
            <w14:solidFill>
              <w14:schemeClr w14:val="tx1"/>
            </w14:solidFill>
          </w14:textFill>
        </w:rPr>
        <w:t xml:space="preserve">投标人认为需要提供的其它资料</w:t>
      </w:r>
      <w:bookmarkEnd w:id="277"/>
      <w:r/>
      <w:bookmarkEnd w:id="278"/>
      <w:r/>
      <w:bookmarkEnd w:id="279"/>
      <w:r/>
      <w:bookmarkEnd w:id="280"/>
      <w:r>
        <w:rPr>
          <w:rFonts w:hint="eastAsia" w:ascii="宋体" w:hAnsi="宋体" w:cs="宋体"/>
          <w:color w:val="000000" w:themeColor="text1"/>
          <w:sz w:val="32"/>
          <w:highlight w:val="none"/>
          <w14:textFill>
            <w14:solidFill>
              <w14:schemeClr w14:val="tx1"/>
            </w14:solidFill>
          </w14:textFill>
        </w:rPr>
        <w:t xml:space="preserve">（如有）</w:t>
      </w:r>
      <w:bookmarkEnd w:id="281"/>
      <w:r/>
      <w:r/>
    </w:p>
    <w:p>
      <w:pPr>
        <w:jc w:val="center"/>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t xml:space="preserve">（评分或招标文件中要求提供的材料，格式自拟）</w:t>
      </w:r>
      <w:r/>
    </w:p>
    <w:p>
      <w:pPr>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节能产品认证文件</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提供其投标产品在《节能产品政府采购清单》中相应的页面截图及相关证明材料</w:t>
      </w:r>
      <w:r/>
    </w:p>
    <w:p>
      <w:pPr>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环境标志产品认证文件</w:t>
      </w:r>
      <w:r/>
    </w:p>
    <w:p>
      <w:pPr>
        <w:ind w:firstLine="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提供其投标产品在《环境标志产品政府采购清单》中相应的页面截图及相关证明材料</w:t>
      </w:r>
      <w:r/>
    </w:p>
    <w:p>
      <w:pPr>
        <w:jc w:val="left"/>
        <w:spacing w:line="500" w:lineRule="atLeast"/>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业绩表</w:t>
      </w:r>
      <w:r>
        <w:rPr>
          <w:rFonts w:hint="eastAsia" w:ascii="宋体" w:hAnsi="宋体" w:cs="宋体"/>
          <w:color w:val="000000" w:themeColor="text1"/>
          <w:highlight w:val="none"/>
          <w14:textFill>
            <w14:solidFill>
              <w14:schemeClr w14:val="tx1"/>
            </w14:solidFill>
          </w14:textFill>
        </w:rPr>
        <w:t xml:space="preserve">（格式自拟，仅供参考）</w:t>
      </w:r>
      <w:r/>
    </w:p>
    <w:tbl>
      <w:tblPr>
        <w:tblStyle w:val="1072"/>
        <w:tblW w:w="475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2"/>
        <w:gridCol w:w="1007"/>
        <w:gridCol w:w="1729"/>
        <w:gridCol w:w="641"/>
        <w:gridCol w:w="869"/>
        <w:gridCol w:w="1282"/>
        <w:gridCol w:w="755"/>
        <w:gridCol w:w="1129"/>
      </w:tblGrid>
      <w:tr>
        <w:trPr>
          <w:trHeight w:val="840"/>
        </w:trPr>
        <w:tc>
          <w:tcPr>
            <w:tcBorders>
              <w:bottom w:val="single" w:color="000000" w:sz="6" w:space="0"/>
              <w:right w:val="single" w:color="000000" w:sz="6" w:space="0"/>
            </w:tcBorders>
            <w:tcMar>
              <w:left w:w="20" w:type="dxa"/>
              <w:top w:w="20" w:type="dxa"/>
              <w:right w:w="20" w:type="dxa"/>
              <w:bottom w:w="8" w:type="dxa"/>
            </w:tcMar>
            <w:tcW w:w="509" w:type="dxa"/>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序号</w:t>
            </w:r>
            <w:r/>
          </w:p>
        </w:tc>
        <w:tc>
          <w:tcPr>
            <w:tcBorders>
              <w:bottom w:val="single" w:color="000000" w:sz="6" w:space="0"/>
              <w:right w:val="single" w:color="000000" w:sz="6" w:space="0"/>
            </w:tcBorders>
            <w:tcMar>
              <w:left w:w="25" w:type="dxa"/>
              <w:top w:w="20" w:type="dxa"/>
              <w:right w:w="20" w:type="dxa"/>
              <w:bottom w:w="8" w:type="dxa"/>
            </w:tcMar>
            <w:tcW w:w="1000" w:type="dxa"/>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项目名称</w:t>
            </w:r>
            <w:r/>
          </w:p>
        </w:tc>
        <w:tc>
          <w:tcPr>
            <w:tcBorders>
              <w:bottom w:val="single" w:color="000000" w:sz="6" w:space="0"/>
              <w:right w:val="single" w:color="000000" w:sz="6" w:space="0"/>
            </w:tcBorders>
            <w:tcMar>
              <w:left w:w="25" w:type="dxa"/>
              <w:top w:w="20" w:type="dxa"/>
              <w:right w:w="20" w:type="dxa"/>
              <w:bottom w:w="8" w:type="dxa"/>
            </w:tcMar>
            <w:tcW w:w="1717" w:type="dxa"/>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供货设备清单</w:t>
            </w:r>
            <w:r/>
          </w:p>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（品牌、型号）</w:t>
            </w:r>
            <w:r/>
          </w:p>
        </w:tc>
        <w:tc>
          <w:tcPr>
            <w:tcBorders>
              <w:bottom w:val="single" w:color="000000" w:sz="6" w:space="0"/>
              <w:right w:val="single" w:color="000000" w:sz="6" w:space="0"/>
            </w:tcBorders>
            <w:tcMar>
              <w:left w:w="25" w:type="dxa"/>
              <w:top w:w="20" w:type="dxa"/>
              <w:right w:w="20" w:type="dxa"/>
              <w:bottom w:w="8" w:type="dxa"/>
            </w:tcMar>
            <w:tcW w:w="637" w:type="dxa"/>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数量</w:t>
            </w:r>
            <w:r/>
          </w:p>
        </w:tc>
        <w:tc>
          <w:tcPr>
            <w:tcBorders>
              <w:bottom w:val="single" w:color="000000" w:sz="6" w:space="0"/>
              <w:right w:val="single" w:color="000000" w:sz="6" w:space="0"/>
            </w:tcBorders>
            <w:tcMar>
              <w:left w:w="25" w:type="dxa"/>
              <w:top w:w="20" w:type="dxa"/>
              <w:right w:w="20" w:type="dxa"/>
              <w:bottom w:w="8" w:type="dxa"/>
            </w:tcMar>
            <w:tcW w:w="863" w:type="dxa"/>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签约</w:t>
            </w:r>
            <w:r/>
          </w:p>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日期</w:t>
            </w:r>
            <w:r/>
          </w:p>
        </w:tc>
        <w:tc>
          <w:tcPr>
            <w:tcBorders>
              <w:bottom w:val="single" w:color="000000" w:sz="6" w:space="0"/>
              <w:right w:val="single" w:color="000000" w:sz="6" w:space="0"/>
            </w:tcBorders>
            <w:tcMar>
              <w:left w:w="25" w:type="dxa"/>
              <w:top w:w="20" w:type="dxa"/>
              <w:right w:w="20" w:type="dxa"/>
              <w:bottom w:w="8" w:type="dxa"/>
            </w:tcMar>
            <w:tcW w:w="1273" w:type="dxa"/>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50" w:type="dxa"/>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业主 名称</w:t>
            </w:r>
            <w:r/>
          </w:p>
        </w:tc>
        <w:tc>
          <w:tcPr>
            <w:tcBorders>
              <w:bottom w:val="single" w:color="000000" w:sz="6" w:space="0"/>
            </w:tcBorders>
            <w:tcMar>
              <w:left w:w="25" w:type="dxa"/>
              <w:top w:w="20" w:type="dxa"/>
              <w:right w:w="20" w:type="dxa"/>
              <w:bottom w:w="8" w:type="dxa"/>
            </w:tcMar>
            <w:tcW w:w="1121" w:type="dxa"/>
            <w:vAlign w:val="center"/>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1</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2</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ind w:left="0" w:right="0"/>
              <w:jc w:val="center"/>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3</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right w:val="single" w:color="000000" w:sz="6" w:space="0"/>
            </w:tcBorders>
            <w:tcMar>
              <w:left w:w="20" w:type="dxa"/>
              <w:top w:w="25" w:type="dxa"/>
              <w:right w:w="20" w:type="dxa"/>
              <w:bottom w:w="8" w:type="dxa"/>
            </w:tcMar>
            <w:tcW w:w="509"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w:t>
            </w:r>
            <w:r/>
          </w:p>
        </w:tc>
        <w:tc>
          <w:tcPr>
            <w:tcBorders>
              <w:right w:val="single" w:color="000000" w:sz="6" w:space="0"/>
            </w:tcBorders>
            <w:tcMar>
              <w:left w:w="25" w:type="dxa"/>
              <w:top w:w="25" w:type="dxa"/>
              <w:right w:w="20" w:type="dxa"/>
              <w:bottom w:w="8" w:type="dxa"/>
            </w:tcMar>
            <w:tcW w:w="1000"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717"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637"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right w:val="single" w:color="000000" w:sz="6" w:space="0"/>
            </w:tcBorders>
            <w:tcMar>
              <w:left w:w="25" w:type="dxa"/>
              <w:top w:w="25" w:type="dxa"/>
              <w:right w:w="20" w:type="dxa"/>
              <w:bottom w:w="8" w:type="dxa"/>
            </w:tcMar>
            <w:tcW w:w="863"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273"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750"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Mar>
              <w:left w:w="25" w:type="dxa"/>
              <w:top w:w="25" w:type="dxa"/>
              <w:right w:w="20" w:type="dxa"/>
              <w:bottom w:w="8" w:type="dxa"/>
            </w:tcMar>
            <w:tcW w:w="1121" w:type="dxa"/>
            <w:vAlign w:val="bottom"/>
            <w:textDirection w:val="lrTb"/>
            <w:noWrap w:val="false"/>
          </w:tcPr>
          <w:p>
            <w:pPr>
              <w:ind w:left="0" w:right="0"/>
              <w:keepLines w:val="0"/>
              <w:keepNext w:val="0"/>
              <w:spacing w:before="0" w:beforeAutospacing="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bl>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5" w:after="25" w:line="360" w:lineRule="auto"/>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投标人名称（加盖电子公章）</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 xml:space="preserve">：____________</w:t>
      </w:r>
      <w:r/>
    </w:p>
    <w:p>
      <w:pPr>
        <w:spacing w:before="25" w:after="25" w:line="360" w:lineRule="auto"/>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0"/>
          <w:highlight w:val="none"/>
          <w14:textFill>
            <w14:solidFill>
              <w14:schemeClr w14:val="tx1"/>
            </w14:solidFill>
          </w14:textFill>
        </w:rPr>
        <w:t xml:space="preserve">日期：_____年______月______日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rFonts w:ascii="宋体" w:hAnsi="宋体" w:cs="仿宋"/>
          <w:b/>
          <w:bCs/>
          <w:color w:val="000000" w:themeColor="text1"/>
          <w:sz w:val="32"/>
          <w:szCs w:val="32"/>
          <w:highlight w:val="none"/>
          <w14:textFill>
            <w14:solidFill>
              <w14:schemeClr w14:val="tx1"/>
            </w14:solidFill>
          </w14:textFill>
        </w:rPr>
      </w:pPr>
      <w:r/>
      <w:bookmarkStart w:id="282" w:name="_Toc17176"/>
      <w:r>
        <w:rPr>
          <w:rFonts w:hint="eastAsia" w:ascii="宋体" w:hAnsi="宋体" w:cs="仿宋"/>
          <w:b/>
          <w:bCs/>
          <w:color w:val="000000" w:themeColor="text1"/>
          <w:sz w:val="32"/>
          <w:szCs w:val="32"/>
          <w:highlight w:val="none"/>
          <w14:textFill>
            <w14:solidFill>
              <w14:schemeClr w14:val="tx1"/>
            </w14:solidFill>
          </w14:textFill>
        </w:rPr>
        <w:t xml:space="preserve">质疑函范本</w:t>
      </w:r>
      <w:bookmarkEnd w:id="282"/>
      <w:r/>
      <w:r/>
    </w:p>
    <w:p>
      <w:pPr>
        <w:spacing w:before="290"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质疑供应商：</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授权代表：</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ascii="宋体" w:hAnsi="宋体" w:cs="仿宋"/>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质疑项目的名称：</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质疑项目的编号：</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包号：</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采购人名称：</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采购文件获取日期：</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质疑事项1：</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事实依据：</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法律依据：</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请求：</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签字(签章)：                   </w:t>
      </w:r>
      <w:r>
        <w:rPr>
          <w:rFonts w:ascii="宋体" w:hAnsi="宋体"/>
          <w:color w:val="000000" w:themeColor="text1"/>
          <w:sz w:val="24"/>
          <w:highlight w:val="none"/>
          <w14:textFill>
            <w14:solidFill>
              <w14:schemeClr w14:val="tx1"/>
            </w14:solidFill>
          </w14:textFill>
        </w:rPr>
        <w:t xml:space="preserve">CA</w:t>
      </w:r>
      <w:r>
        <w:rPr>
          <w:rFonts w:hint="eastAsia" w:ascii="宋体" w:hAnsi="宋体"/>
          <w:color w:val="000000" w:themeColor="text1"/>
          <w:sz w:val="24"/>
          <w:highlight w:val="none"/>
          <w14:textFill>
            <w14:solidFill>
              <w14:schemeClr w14:val="tx1"/>
            </w14:solidFill>
          </w14:textFill>
        </w:rPr>
        <w:t xml:space="preserve">电子公章：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p>
    <w:p>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6.质疑供应商为自然人的，质疑函应由本人签字；质疑供应商为法人或者其他组织的，质疑函应由法定代表人、主要负责人，或者其授权代表签字，并加盖公章。</w:t>
      </w:r>
      <w:r/>
    </w:p>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2"/>
      </w:rPr>
      <w:framePr w:wrap="around" w:vAnchor="text" w:hAnchor="margin" w:xAlign="center" w:y="1"/>
    </w:pPr>
    <w:r>
      <w:rPr>
        <w:rStyle w:val="782"/>
      </w:rPr>
      <w:fldChar w:fldCharType="begin"/>
    </w:r>
    <w:r>
      <w:rPr>
        <w:rStyle w:val="782"/>
      </w:rPr>
      <w:instrText xml:space="preserve">PAGE  </w:instrText>
    </w:r>
    <w:r>
      <w:rPr>
        <w:rStyle w:val="782"/>
      </w:rPr>
      <w:fldChar w:fldCharType="separate"/>
    </w:r>
    <w:r>
      <w:rPr>
        <w:rStyle w:val="782"/>
      </w:rPr>
      <w:t xml:space="preserve">21</w:t>
    </w:r>
    <w:r>
      <w:rPr>
        <w:rStyle w:val="782"/>
      </w:rPr>
      <w:fldChar w:fldCharType="end"/>
    </w:r>
    <w:r/>
  </w:p>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2444115</wp:posOffset>
              </wp:positionH>
              <wp:positionV relativeFrom="paragraph">
                <wp:posOffset>6985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0"/>
                          </w:pPr>
                          <w:r>
                            <w:fldChar w:fldCharType="begin"/>
                          </w:r>
                          <w:r>
                            <w:instrText xml:space="preserve"> PAGE  \* MERGEFORMAT </w:instrText>
                          </w:r>
                          <w:r>
                            <w:fldChar w:fldCharType="separate"/>
                          </w:r>
                          <w:r>
                            <w:t xml:space="preserve">21</w:t>
                          </w:r>
                          <w:r>
                            <w:fldChar w:fldCharType="end"/>
                          </w:r>
                          <w:r>
                            <w:t xml:space="preserve"> / </w:t>
                          </w:r>
                          <w:r>
                            <w:fldChar w:fldCharType="begin"/>
                          </w:r>
                          <w:r>
                            <w:instrText xml:space="preserve">NUMPAGES \* MERGEFORMAT</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860"/>
                    </w:pPr>
                    <w:r>
                      <w:fldChar w:fldCharType="begin"/>
                    </w:r>
                    <w:r>
                      <w:instrText xml:space="preserve"> PAGE  \* MERGEFORMAT </w:instrText>
                    </w:r>
                    <w:r>
                      <w:fldChar w:fldCharType="separate"/>
                    </w:r>
                    <w:r>
                      <w:t xml:space="preserve">21</w:t>
                    </w:r>
                    <w:r>
                      <w:fldChar w:fldCharType="end"/>
                    </w:r>
                    <w:r>
                      <w:t xml:space="preserve"> / </w:t>
                    </w:r>
                    <w:r>
                      <w:fldChar w:fldCharType="begin"/>
                    </w:r>
                    <w:r>
                      <w:instrText xml:space="preserve">NUMPAGES \* MERGEFORMAT</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rPr>
        <w:rFonts w:ascii="宋体" w:hAnsi="宋体" w:cs="宋体"/>
        <w:b/>
        <w:bCs/>
        <w:i/>
        <w:iCs/>
      </w:rPr>
    </w:pPr>
    <w:r>
      <w:rPr>
        <w:rFonts w:ascii="宋体" w:hAnsi="宋体" w:cs="宋体"/>
        <w:b/>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38"/>
      <w:isLgl w:val="false"/>
      <w:suff w:val="tab"/>
      <w:lvlText w:val="%1.%2."/>
      <w:lvlJc w:val="left"/>
      <w:pPr>
        <w:ind w:left="747" w:hanging="567"/>
        <w:tabs>
          <w:tab w:val="left" w:pos="747" w:leader="none"/>
        </w:tabs>
      </w:pPr>
      <w:rPr>
        <w:rFonts w:cs="Times New Roman"/>
      </w:rPr>
    </w:lvl>
    <w:lvl w:ilvl="2">
      <w:start w:val="1"/>
      <w:numFmt w:val="decimal"/>
      <w:pStyle w:val="739"/>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5"/>
      <w:numFmt w:val="upperLetter"/>
      <w:pStyle w:val="737"/>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3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6">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5">
    <w:name w:val="TOC Heading"/>
    <w:uiPriority w:val="39"/>
    <w:unhideWhenUsed/>
  </w:style>
  <w:style w:type="paragraph" w:styleId="736"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37">
    <w:name w:val="Heading 1"/>
    <w:basedOn w:val="736"/>
    <w:next w:val="736"/>
    <w:link w:val="886"/>
    <w:uiPriority w:val="99"/>
    <w:qFormat/>
    <w:pPr>
      <w:numPr>
        <w:ilvl w:val="0"/>
        <w:numId w:val="1"/>
      </w:numPr>
      <w:keepNext/>
      <w:outlineLvl w:val="0"/>
    </w:pPr>
    <w:rPr>
      <w:rFonts w:eastAsia="黑体"/>
      <w:b/>
      <w:sz w:val="28"/>
      <w:szCs w:val="20"/>
    </w:rPr>
  </w:style>
  <w:style w:type="paragraph" w:styleId="738">
    <w:name w:val="Heading 2"/>
    <w:basedOn w:val="736"/>
    <w:next w:val="736"/>
    <w:link w:val="904"/>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39">
    <w:name w:val="Heading 3"/>
    <w:basedOn w:val="736"/>
    <w:next w:val="748"/>
    <w:link w:val="869"/>
    <w:uiPriority w:val="99"/>
    <w:qFormat/>
    <w:pPr>
      <w:numPr>
        <w:ilvl w:val="2"/>
        <w:numId w:val="2"/>
      </w:numPr>
      <w:jc w:val="center"/>
      <w:keepNext/>
      <w:spacing w:line="400" w:lineRule="exact"/>
      <w:outlineLvl w:val="2"/>
    </w:pPr>
    <w:rPr>
      <w:rFonts w:ascii="仿宋_GB2312" w:eastAsia="仿宋_GB2312"/>
      <w:sz w:val="32"/>
      <w:szCs w:val="20"/>
    </w:rPr>
  </w:style>
  <w:style w:type="paragraph" w:styleId="740">
    <w:name w:val="Heading 4"/>
    <w:basedOn w:val="736"/>
    <w:next w:val="736"/>
    <w:link w:val="890"/>
    <w:uiPriority w:val="99"/>
    <w:qFormat/>
    <w:pPr>
      <w:keepLines/>
      <w:keepNext/>
      <w:spacing w:before="280" w:after="290" w:line="376" w:lineRule="auto"/>
      <w:outlineLvl w:val="3"/>
    </w:pPr>
    <w:rPr>
      <w:rFonts w:ascii="Cambria" w:hAnsi="Cambria"/>
      <w:b/>
      <w:bCs/>
      <w:sz w:val="28"/>
      <w:szCs w:val="28"/>
    </w:rPr>
  </w:style>
  <w:style w:type="paragraph" w:styleId="741">
    <w:name w:val="Heading 5"/>
    <w:basedOn w:val="736"/>
    <w:next w:val="736"/>
    <w:link w:val="861"/>
    <w:uiPriority w:val="99"/>
    <w:qFormat/>
    <w:pPr>
      <w:keepLines/>
      <w:keepNext/>
      <w:spacing w:before="280" w:after="290" w:line="376" w:lineRule="auto"/>
      <w:outlineLvl w:val="4"/>
    </w:pPr>
    <w:rPr>
      <w:b/>
      <w:bCs/>
      <w:sz w:val="28"/>
      <w:szCs w:val="28"/>
    </w:rPr>
  </w:style>
  <w:style w:type="paragraph" w:styleId="742">
    <w:name w:val="Heading 6"/>
    <w:basedOn w:val="736"/>
    <w:next w:val="736"/>
    <w:link w:val="887"/>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82"/>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99"/>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8">
    <w:name w:val="Normal Indent"/>
    <w:basedOn w:val="736"/>
    <w:uiPriority w:val="99"/>
    <w:qFormat/>
    <w:pPr>
      <w:ind w:firstLine="420"/>
      <w:jc w:val="left"/>
      <w:widowControl/>
    </w:pPr>
    <w:rPr>
      <w:sz w:val="20"/>
      <w:szCs w:val="20"/>
    </w:rPr>
  </w:style>
  <w:style w:type="paragraph" w:styleId="749">
    <w:name w:val="toc 7"/>
    <w:basedOn w:val="736"/>
    <w:next w:val="736"/>
    <w:uiPriority w:val="39"/>
    <w:unhideWhenUsed/>
    <w:qFormat/>
    <w:pPr>
      <w:ind w:left="1701"/>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6"/>
    <w:link w:val="829"/>
    <w:uiPriority w:val="99"/>
    <w:unhideWhenUsed/>
    <w:qFormat/>
    <w:pPr>
      <w:jc w:val="left"/>
    </w:pPr>
  </w:style>
  <w:style w:type="paragraph" w:styleId="752">
    <w:name w:val="Body Text 3"/>
    <w:basedOn w:val="736"/>
    <w:link w:val="830"/>
    <w:uiPriority w:val="99"/>
    <w:qFormat/>
    <w:pPr>
      <w:jc w:val="left"/>
      <w:spacing w:line="300" w:lineRule="auto"/>
      <w:widowControl/>
    </w:pPr>
    <w:rPr>
      <w:sz w:val="16"/>
      <w:szCs w:val="16"/>
    </w:rPr>
  </w:style>
  <w:style w:type="paragraph" w:styleId="753">
    <w:name w:val="Body Text"/>
    <w:basedOn w:val="736"/>
    <w:next w:val="736"/>
    <w:link w:val="827"/>
    <w:uiPriority w:val="99"/>
    <w:qFormat/>
    <w:pPr>
      <w:spacing w:after="120"/>
    </w:pPr>
    <w:rPr>
      <w:sz w:val="24"/>
    </w:rPr>
  </w:style>
  <w:style w:type="paragraph" w:styleId="754">
    <w:name w:val="Body Text Indent"/>
    <w:basedOn w:val="736"/>
    <w:link w:val="831"/>
    <w:uiPriority w:val="99"/>
    <w:qFormat/>
    <w:pPr>
      <w:ind w:firstLine="420"/>
    </w:pPr>
    <w:rPr>
      <w:sz w:val="24"/>
      <w:shd w:val="pct10" w:color="auto" w:fill="ffffff"/>
    </w:rPr>
  </w:style>
  <w:style w:type="paragraph" w:styleId="755">
    <w:name w:val="Block Text"/>
    <w:basedOn w:val="736"/>
    <w:uiPriority w:val="99"/>
    <w:qFormat/>
    <w:pPr>
      <w:ind w:left="113" w:right="113"/>
      <w:jc w:val="center"/>
    </w:pPr>
    <w:rPr>
      <w:b/>
      <w:bCs/>
      <w:sz w:val="18"/>
      <w:szCs w:val="20"/>
    </w:rPr>
  </w:style>
  <w:style w:type="paragraph" w:styleId="756">
    <w:name w:val="index 4"/>
    <w:basedOn w:val="736"/>
    <w:next w:val="736"/>
    <w:uiPriority w:val="99"/>
    <w:unhideWhenUsed/>
    <w:qFormat/>
    <w:pPr>
      <w:ind w:left="600"/>
    </w:pPr>
    <w:rPr>
      <w:rFonts w:ascii="Calibri" w:hAnsi="Calibri" w:eastAsia="Arial" w:cs="Arial"/>
      <w:szCs w:val="22"/>
    </w:rPr>
  </w:style>
  <w:style w:type="paragraph" w:styleId="757">
    <w:name w:val="toc 5"/>
    <w:basedOn w:val="736"/>
    <w:next w:val="736"/>
    <w:uiPriority w:val="39"/>
    <w:unhideWhenUsed/>
    <w:qFormat/>
    <w:pPr>
      <w:ind w:left="1134"/>
      <w:spacing w:after="57"/>
    </w:pPr>
  </w:style>
  <w:style w:type="paragraph" w:styleId="758">
    <w:name w:val="toc 3"/>
    <w:basedOn w:val="736"/>
    <w:next w:val="736"/>
    <w:uiPriority w:val="39"/>
    <w:unhideWhenUsed/>
    <w:qFormat/>
    <w:pPr>
      <w:ind w:left="567"/>
      <w:spacing w:after="57"/>
    </w:pPr>
  </w:style>
  <w:style w:type="paragraph" w:styleId="759">
    <w:name w:val="Plain Text"/>
    <w:basedOn w:val="736"/>
    <w:link w:val="834"/>
    <w:uiPriority w:val="99"/>
    <w:qFormat/>
    <w:rPr>
      <w:rFonts w:ascii="宋体" w:hAnsi="Courier New"/>
      <w:szCs w:val="21"/>
    </w:rPr>
  </w:style>
  <w:style w:type="paragraph" w:styleId="760">
    <w:name w:val="toc 8"/>
    <w:basedOn w:val="736"/>
    <w:next w:val="736"/>
    <w:uiPriority w:val="39"/>
    <w:unhideWhenUsed/>
    <w:qFormat/>
    <w:pPr>
      <w:ind w:left="1984"/>
      <w:spacing w:after="57"/>
    </w:pPr>
  </w:style>
  <w:style w:type="paragraph" w:styleId="761">
    <w:name w:val="Date"/>
    <w:basedOn w:val="736"/>
    <w:next w:val="736"/>
    <w:link w:val="836"/>
    <w:uiPriority w:val="99"/>
    <w:qFormat/>
    <w:pPr>
      <w:ind w:left="100"/>
    </w:pPr>
    <w:rPr>
      <w:sz w:val="24"/>
    </w:rPr>
  </w:style>
  <w:style w:type="paragraph" w:styleId="762">
    <w:name w:val="Body Text Indent 2"/>
    <w:basedOn w:val="736"/>
    <w:link w:val="837"/>
    <w:uiPriority w:val="99"/>
    <w:qFormat/>
    <w:pPr>
      <w:ind w:left="420"/>
      <w:spacing w:after="120" w:line="480" w:lineRule="auto"/>
    </w:pPr>
    <w:rPr>
      <w:sz w:val="24"/>
    </w:rPr>
  </w:style>
  <w:style w:type="paragraph" w:styleId="763">
    <w:name w:val="endnote text"/>
    <w:basedOn w:val="736"/>
    <w:link w:val="838"/>
    <w:uiPriority w:val="99"/>
    <w:unhideWhenUsed/>
    <w:qFormat/>
    <w:rPr>
      <w:sz w:val="20"/>
    </w:rPr>
  </w:style>
  <w:style w:type="paragraph" w:styleId="764">
    <w:name w:val="Balloon Text"/>
    <w:basedOn w:val="736"/>
    <w:link w:val="839"/>
    <w:uiPriority w:val="99"/>
    <w:qFormat/>
    <w:rPr>
      <w:sz w:val="18"/>
      <w:szCs w:val="18"/>
    </w:rPr>
  </w:style>
  <w:style w:type="paragraph" w:styleId="765">
    <w:name w:val="Footer"/>
    <w:basedOn w:val="736"/>
    <w:link w:val="863"/>
    <w:uiPriority w:val="0"/>
    <w:qFormat/>
    <w:pPr>
      <w:jc w:val="left"/>
      <w:tabs>
        <w:tab w:val="center" w:pos="4153" w:leader="none"/>
        <w:tab w:val="right" w:pos="8306" w:leader="none"/>
      </w:tabs>
    </w:pPr>
    <w:rPr>
      <w:sz w:val="18"/>
    </w:rPr>
  </w:style>
  <w:style w:type="paragraph" w:styleId="766">
    <w:name w:val="Header"/>
    <w:basedOn w:val="736"/>
    <w:link w:val="870"/>
    <w:uiPriority w:val="99"/>
    <w:qFormat/>
    <w:pPr>
      <w:jc w:val="center"/>
      <w:tabs>
        <w:tab w:val="center" w:pos="4153" w:leader="none"/>
        <w:tab w:val="right" w:pos="8306" w:leader="none"/>
      </w:tabs>
    </w:pPr>
    <w:rPr>
      <w:sz w:val="18"/>
    </w:rPr>
  </w:style>
  <w:style w:type="paragraph" w:styleId="767">
    <w:name w:val="toc 1"/>
    <w:basedOn w:val="736"/>
    <w:next w:val="736"/>
    <w:uiPriority w:val="39"/>
    <w:unhideWhenUsed/>
    <w:qFormat/>
    <w:pPr>
      <w:spacing w:after="57"/>
    </w:pPr>
  </w:style>
  <w:style w:type="paragraph" w:styleId="768">
    <w:name w:val="toc 4"/>
    <w:basedOn w:val="736"/>
    <w:next w:val="736"/>
    <w:uiPriority w:val="39"/>
    <w:unhideWhenUsed/>
    <w:qFormat/>
    <w:pPr>
      <w:ind w:left="850"/>
      <w:spacing w:after="57"/>
    </w:pPr>
  </w:style>
  <w:style w:type="paragraph" w:styleId="769">
    <w:name w:val="Subtitle"/>
    <w:basedOn w:val="736"/>
    <w:next w:val="736"/>
    <w:link w:val="842"/>
    <w:uiPriority w:val="11"/>
    <w:qFormat/>
    <w:pPr>
      <w:spacing w:before="200" w:after="200"/>
    </w:pPr>
    <w:rPr>
      <w:sz w:val="24"/>
    </w:rPr>
  </w:style>
  <w:style w:type="paragraph" w:styleId="770">
    <w:name w:val="footnote text"/>
    <w:basedOn w:val="736"/>
    <w:link w:val="843"/>
    <w:uiPriority w:val="99"/>
    <w:unhideWhenUsed/>
    <w:qFormat/>
    <w:pPr>
      <w:spacing w:after="40"/>
    </w:pPr>
    <w:rPr>
      <w:sz w:val="18"/>
    </w:rPr>
  </w:style>
  <w:style w:type="paragraph" w:styleId="771">
    <w:name w:val="toc 6"/>
    <w:basedOn w:val="736"/>
    <w:next w:val="736"/>
    <w:uiPriority w:val="39"/>
    <w:unhideWhenUsed/>
    <w:qFormat/>
    <w:pPr>
      <w:ind w:left="1417"/>
      <w:spacing w:after="57"/>
    </w:pPr>
  </w:style>
  <w:style w:type="paragraph" w:styleId="772">
    <w:name w:val="Body Text Indent 3"/>
    <w:basedOn w:val="736"/>
    <w:link w:val="845"/>
    <w:uiPriority w:val="99"/>
    <w:qFormat/>
    <w:pPr>
      <w:ind w:firstLine="412"/>
    </w:pPr>
    <w:rPr>
      <w:sz w:val="16"/>
      <w:szCs w:val="16"/>
    </w:rPr>
  </w:style>
  <w:style w:type="paragraph" w:styleId="773">
    <w:name w:val="table of figures"/>
    <w:basedOn w:val="736"/>
    <w:next w:val="736"/>
    <w:uiPriority w:val="99"/>
    <w:unhideWhenUsed/>
    <w:qFormat/>
  </w:style>
  <w:style w:type="paragraph" w:styleId="774">
    <w:name w:val="toc 2"/>
    <w:basedOn w:val="736"/>
    <w:next w:val="736"/>
    <w:uiPriority w:val="39"/>
    <w:unhideWhenUsed/>
    <w:qFormat/>
    <w:pPr>
      <w:ind w:left="283"/>
      <w:spacing w:after="57"/>
    </w:pPr>
  </w:style>
  <w:style w:type="paragraph" w:styleId="775">
    <w:name w:val="toc 9"/>
    <w:basedOn w:val="736"/>
    <w:next w:val="736"/>
    <w:uiPriority w:val="39"/>
    <w:unhideWhenUsed/>
    <w:qFormat/>
    <w:pPr>
      <w:ind w:left="2268"/>
      <w:spacing w:after="57"/>
    </w:pPr>
  </w:style>
  <w:style w:type="paragraph" w:styleId="776">
    <w:name w:val="Normal (Web)"/>
    <w:basedOn w:val="736"/>
    <w:uiPriority w:val="99"/>
    <w:unhideWhenUsed/>
    <w:qFormat/>
    <w:pPr>
      <w:jc w:val="left"/>
      <w:spacing w:before="100" w:beforeAutospacing="1" w:after="100" w:afterAutospacing="1"/>
      <w:widowControl/>
    </w:pPr>
    <w:rPr>
      <w:rFonts w:ascii="宋体" w:hAnsi="宋体" w:cs="宋体"/>
      <w:sz w:val="24"/>
    </w:rPr>
  </w:style>
  <w:style w:type="paragraph" w:styleId="777">
    <w:name w:val="Title"/>
    <w:basedOn w:val="736"/>
    <w:next w:val="736"/>
    <w:link w:val="848"/>
    <w:uiPriority w:val="0"/>
    <w:qFormat/>
    <w:pPr>
      <w:jc w:val="center"/>
      <w:spacing w:before="240" w:after="60"/>
      <w:outlineLvl w:val="0"/>
    </w:pPr>
    <w:rPr>
      <w:rFonts w:ascii="Cambria" w:hAnsi="Cambria" w:eastAsia="Arial" w:cs="Arial"/>
      <w:b/>
      <w:bCs/>
      <w:sz w:val="32"/>
      <w:szCs w:val="32"/>
    </w:rPr>
  </w:style>
  <w:style w:type="paragraph" w:styleId="778">
    <w:name w:val="annotation subject"/>
    <w:basedOn w:val="751"/>
    <w:next w:val="751"/>
    <w:link w:val="849"/>
    <w:uiPriority w:val="99"/>
    <w:unhideWhenUsed/>
    <w:qFormat/>
    <w:rPr>
      <w:b/>
      <w:bCs/>
    </w:rPr>
  </w:style>
  <w:style w:type="table" w:styleId="779">
    <w:name w:val="Table Grid"/>
    <w:basedOn w:val="747"/>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uiPriority w:val="0"/>
    <w:qFormat/>
    <w:rPr>
      <w:b/>
      <w:bCs/>
    </w:rPr>
  </w:style>
  <w:style w:type="character" w:styleId="781">
    <w:name w:val="endnote reference"/>
    <w:uiPriority w:val="99"/>
    <w:unhideWhenUsed/>
    <w:qFormat/>
    <w:rPr>
      <w:vertAlign w:val="superscript"/>
    </w:rPr>
  </w:style>
  <w:style w:type="character" w:styleId="782">
    <w:name w:val="page number"/>
    <w:basedOn w:val="746"/>
    <w:uiPriority w:val="0"/>
    <w:qFormat/>
    <w:rPr>
      <w:rFonts w:cs="Times New Roman"/>
    </w:rPr>
  </w:style>
  <w:style w:type="character" w:styleId="783">
    <w:name w:val="FollowedHyperlink"/>
    <w:basedOn w:val="746"/>
    <w:uiPriority w:val="99"/>
    <w:semiHidden/>
    <w:unhideWhenUsed/>
    <w:qFormat/>
    <w:rPr>
      <w:color w:val="954f72"/>
      <w:u w:val="single"/>
    </w:rPr>
  </w:style>
  <w:style w:type="character" w:styleId="784">
    <w:name w:val="Emphasis"/>
    <w:uiPriority w:val="0"/>
    <w:qFormat/>
    <w:rPr>
      <w:i/>
    </w:rPr>
  </w:style>
  <w:style w:type="character" w:styleId="785">
    <w:name w:val="Hyperlink"/>
    <w:uiPriority w:val="99"/>
    <w:unhideWhenUsed/>
    <w:qFormat/>
    <w:rPr>
      <w:color w:val="0000ff"/>
      <w:u w:val="single"/>
    </w:rPr>
  </w:style>
  <w:style w:type="character" w:styleId="786">
    <w:name w:val="annotation reference"/>
    <w:uiPriority w:val="99"/>
    <w:unhideWhenUsed/>
    <w:qFormat/>
    <w:rPr>
      <w:sz w:val="21"/>
      <w:szCs w:val="21"/>
    </w:rPr>
  </w:style>
  <w:style w:type="character" w:styleId="787">
    <w:name w:val="footnote reference"/>
    <w:uiPriority w:val="99"/>
    <w:unhideWhenUsed/>
    <w:qFormat/>
    <w:rPr>
      <w:vertAlign w:val="superscript"/>
    </w:rPr>
  </w:style>
  <w:style w:type="paragraph" w:styleId="788" w:customStyle="1">
    <w:name w:val="索引 41"/>
    <w:basedOn w:val="736"/>
    <w:next w:val="736"/>
    <w:uiPriority w:val="99"/>
    <w:qFormat/>
    <w:pPr>
      <w:ind w:left="600"/>
    </w:pPr>
    <w:rPr>
      <w:szCs w:val="20"/>
    </w:rPr>
  </w:style>
  <w:style w:type="table" w:styleId="789"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809"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810" w:customStyle="1">
    <w:name w:val="Heading 6 Char"/>
    <w:basedOn w:val="746"/>
    <w:uiPriority w:val="9"/>
    <w:qFormat/>
    <w:rPr>
      <w:rFonts w:ascii="Arial" w:hAnsi="Arial" w:eastAsia="Arial" w:cs="Arial"/>
      <w:b/>
      <w:bCs/>
      <w:sz w:val="22"/>
      <w:szCs w:val="22"/>
    </w:rPr>
  </w:style>
  <w:style w:type="character" w:styleId="811" w:customStyle="1">
    <w:name w:val="Heading 7 Char"/>
    <w:basedOn w:val="746"/>
    <w:uiPriority w:val="9"/>
    <w:qFormat/>
    <w:rPr>
      <w:rFonts w:ascii="Arial" w:hAnsi="Arial" w:eastAsia="Arial" w:cs="Arial"/>
      <w:b/>
      <w:bCs/>
      <w:i/>
      <w:iCs/>
      <w:sz w:val="22"/>
      <w:szCs w:val="22"/>
    </w:rPr>
  </w:style>
  <w:style w:type="character" w:styleId="812" w:customStyle="1">
    <w:name w:val="Heading 8 Char"/>
    <w:basedOn w:val="746"/>
    <w:uiPriority w:val="9"/>
    <w:qFormat/>
    <w:rPr>
      <w:rFonts w:ascii="Arial" w:hAnsi="Arial" w:eastAsia="Arial" w:cs="Arial"/>
      <w:i/>
      <w:iCs/>
      <w:sz w:val="22"/>
      <w:szCs w:val="22"/>
    </w:rPr>
  </w:style>
  <w:style w:type="character" w:styleId="813" w:customStyle="1">
    <w:name w:val="Heading 9 Char"/>
    <w:basedOn w:val="746"/>
    <w:uiPriority w:val="9"/>
    <w:qFormat/>
    <w:rPr>
      <w:rFonts w:ascii="Arial" w:hAnsi="Arial" w:eastAsia="Arial" w:cs="Arial"/>
      <w:i/>
      <w:iCs/>
      <w:sz w:val="21"/>
      <w:szCs w:val="21"/>
    </w:rPr>
  </w:style>
  <w:style w:type="character" w:styleId="814" w:customStyle="1">
    <w:name w:val="Header Char"/>
    <w:basedOn w:val="746"/>
    <w:uiPriority w:val="99"/>
    <w:qFormat/>
  </w:style>
  <w:style w:type="character" w:styleId="815" w:customStyle="1">
    <w:name w:val="Caption Char"/>
    <w:uiPriority w:val="99"/>
    <w:qFormat/>
  </w:style>
  <w:style w:type="paragraph" w:styleId="816">
    <w:name w:val="List Paragraph"/>
    <w:basedOn w:val="736"/>
    <w:link w:val="1052"/>
    <w:uiPriority w:val="34"/>
    <w:qFormat/>
    <w:pPr>
      <w:contextualSpacing/>
      <w:ind w:left="720"/>
    </w:pPr>
  </w:style>
  <w:style w:type="paragraph" w:styleId="817">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818" w:customStyle="1">
    <w:name w:val="Title Char"/>
    <w:uiPriority w:val="10"/>
    <w:qFormat/>
    <w:rPr>
      <w:sz w:val="48"/>
      <w:szCs w:val="48"/>
    </w:rPr>
  </w:style>
  <w:style w:type="character" w:styleId="819" w:customStyle="1">
    <w:name w:val="Subtitle Char"/>
    <w:uiPriority w:val="11"/>
    <w:qFormat/>
    <w:rPr>
      <w:sz w:val="24"/>
      <w:szCs w:val="24"/>
    </w:rPr>
  </w:style>
  <w:style w:type="paragraph" w:styleId="820">
    <w:name w:val="Quote"/>
    <w:basedOn w:val="736"/>
    <w:next w:val="736"/>
    <w:link w:val="891"/>
    <w:uiPriority w:val="29"/>
    <w:qFormat/>
    <w:pPr>
      <w:ind w:left="720" w:right="720"/>
    </w:pPr>
    <w:rPr>
      <w:i/>
    </w:rPr>
  </w:style>
  <w:style w:type="character" w:styleId="821" w:customStyle="1">
    <w:name w:val="Quote Char"/>
    <w:uiPriority w:val="29"/>
    <w:qFormat/>
    <w:rPr>
      <w:i/>
    </w:rPr>
  </w:style>
  <w:style w:type="paragraph" w:styleId="822">
    <w:name w:val="Intense Quote"/>
    <w:basedOn w:val="736"/>
    <w:next w:val="736"/>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uiPriority w:val="30"/>
    <w:qFormat/>
    <w:rPr>
      <w:i/>
    </w:r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1"/>
    <w:uiPriority w:val="39"/>
    <w:qFormat/>
    <w:pPr>
      <w:spacing w:after="160" w:line="278" w:lineRule="auto"/>
    </w:pPr>
    <w:rPr>
      <w:rFonts w:ascii="Times New Roman" w:hAnsi="Times New Roman" w:eastAsia="宋体" w:cs="Times New Roman"/>
      <w:lang w:val="en-US" w:eastAsia="zh-CN" w:bidi="ar-SA"/>
    </w:rPr>
  </w:style>
  <w:style w:type="character" w:styleId="827" w:customStyle="1">
    <w:name w:val="正文文本 字符"/>
    <w:link w:val="753"/>
    <w:uiPriority w:val="99"/>
    <w:semiHidden/>
    <w:qFormat/>
    <w:rPr>
      <w:rFonts w:cs="Times New Roman"/>
      <w:sz w:val="24"/>
      <w:szCs w:val="24"/>
    </w:rPr>
  </w:style>
  <w:style w:type="paragraph" w:styleId="828" w:customStyle="1">
    <w:name w:val="目录 71"/>
    <w:basedOn w:val="736"/>
    <w:next w:val="736"/>
    <w:uiPriority w:val="39"/>
    <w:unhideWhenUsed/>
    <w:qFormat/>
    <w:pPr>
      <w:ind w:left="1701"/>
      <w:spacing w:after="57"/>
    </w:pPr>
  </w:style>
  <w:style w:type="character" w:styleId="829" w:customStyle="1">
    <w:name w:val="批注文字 字符"/>
    <w:link w:val="751"/>
    <w:uiPriority w:val="99"/>
    <w:qFormat/>
    <w:rPr>
      <w:sz w:val="21"/>
      <w:szCs w:val="24"/>
    </w:rPr>
  </w:style>
  <w:style w:type="character" w:styleId="830" w:customStyle="1">
    <w:name w:val="正文文本 3 字符"/>
    <w:link w:val="752"/>
    <w:uiPriority w:val="99"/>
    <w:semiHidden/>
    <w:qFormat/>
    <w:rPr>
      <w:rFonts w:cs="Times New Roman"/>
      <w:sz w:val="16"/>
      <w:szCs w:val="16"/>
    </w:rPr>
  </w:style>
  <w:style w:type="character" w:styleId="831" w:customStyle="1">
    <w:name w:val="正文文本缩进 字符"/>
    <w:link w:val="754"/>
    <w:uiPriority w:val="99"/>
    <w:semiHidden/>
    <w:qFormat/>
    <w:rPr>
      <w:rFonts w:cs="Times New Roman"/>
      <w:sz w:val="24"/>
      <w:szCs w:val="24"/>
    </w:rPr>
  </w:style>
  <w:style w:type="paragraph" w:styleId="832" w:customStyle="1">
    <w:name w:val="目录 51"/>
    <w:basedOn w:val="736"/>
    <w:next w:val="736"/>
    <w:uiPriority w:val="39"/>
    <w:unhideWhenUsed/>
    <w:qFormat/>
    <w:pPr>
      <w:ind w:left="1134"/>
      <w:spacing w:after="57"/>
    </w:pPr>
  </w:style>
  <w:style w:type="paragraph" w:styleId="833" w:customStyle="1">
    <w:name w:val="目录 31"/>
    <w:basedOn w:val="736"/>
    <w:next w:val="736"/>
    <w:uiPriority w:val="39"/>
    <w:qFormat/>
    <w:pPr>
      <w:ind w:left="840"/>
    </w:pPr>
  </w:style>
  <w:style w:type="character" w:styleId="834" w:customStyle="1">
    <w:name w:val="纯文本 字符"/>
    <w:link w:val="759"/>
    <w:uiPriority w:val="99"/>
    <w:qFormat/>
    <w:rPr>
      <w:rFonts w:ascii="宋体" w:hAnsi="Courier New" w:eastAsia="宋体" w:cs="Times New Roman"/>
      <w:sz w:val="21"/>
      <w:szCs w:val="21"/>
      <w:lang w:val="en-US" w:eastAsia="zh-CN" w:bidi="ar-SA"/>
    </w:rPr>
  </w:style>
  <w:style w:type="paragraph" w:styleId="835" w:customStyle="1">
    <w:name w:val="目录 81"/>
    <w:basedOn w:val="736"/>
    <w:next w:val="736"/>
    <w:uiPriority w:val="39"/>
    <w:unhideWhenUsed/>
    <w:qFormat/>
    <w:pPr>
      <w:ind w:left="1984"/>
      <w:spacing w:after="57"/>
    </w:pPr>
  </w:style>
  <w:style w:type="character" w:styleId="836" w:customStyle="1">
    <w:name w:val="日期 字符"/>
    <w:link w:val="761"/>
    <w:uiPriority w:val="99"/>
    <w:semiHidden/>
    <w:qFormat/>
    <w:rPr>
      <w:rFonts w:cs="Times New Roman"/>
      <w:sz w:val="24"/>
      <w:szCs w:val="24"/>
    </w:rPr>
  </w:style>
  <w:style w:type="character" w:styleId="837" w:customStyle="1">
    <w:name w:val="正文文本缩进 2 字符"/>
    <w:link w:val="762"/>
    <w:uiPriority w:val="99"/>
    <w:semiHidden/>
    <w:qFormat/>
    <w:rPr>
      <w:rFonts w:cs="Times New Roman"/>
      <w:sz w:val="24"/>
      <w:szCs w:val="24"/>
    </w:rPr>
  </w:style>
  <w:style w:type="character" w:styleId="838" w:customStyle="1">
    <w:name w:val="尾注文本 字符"/>
    <w:link w:val="763"/>
    <w:uiPriority w:val="99"/>
    <w:qFormat/>
    <w:rPr>
      <w:sz w:val="20"/>
    </w:rPr>
  </w:style>
  <w:style w:type="character" w:styleId="839" w:customStyle="1">
    <w:name w:val="批注框文本 字符"/>
    <w:link w:val="764"/>
    <w:uiPriority w:val="99"/>
    <w:qFormat/>
    <w:rPr>
      <w:rFonts w:cs="Times New Roman"/>
      <w:sz w:val="18"/>
      <w:szCs w:val="18"/>
    </w:rPr>
  </w:style>
  <w:style w:type="paragraph" w:styleId="840" w:customStyle="1">
    <w:name w:val="目录 11"/>
    <w:basedOn w:val="736"/>
    <w:next w:val="736"/>
    <w:uiPriority w:val="39"/>
    <w:qFormat/>
  </w:style>
  <w:style w:type="paragraph" w:styleId="841" w:customStyle="1">
    <w:name w:val="目录 41"/>
    <w:basedOn w:val="736"/>
    <w:next w:val="736"/>
    <w:uiPriority w:val="39"/>
    <w:unhideWhenUsed/>
    <w:qFormat/>
    <w:pPr>
      <w:ind w:left="850"/>
      <w:spacing w:after="57"/>
    </w:pPr>
  </w:style>
  <w:style w:type="character" w:styleId="842" w:customStyle="1">
    <w:name w:val="副标题 字符"/>
    <w:link w:val="769"/>
    <w:uiPriority w:val="11"/>
    <w:qFormat/>
    <w:rPr>
      <w:sz w:val="24"/>
      <w:szCs w:val="24"/>
    </w:rPr>
  </w:style>
  <w:style w:type="character" w:styleId="843" w:customStyle="1">
    <w:name w:val="脚注文本 字符"/>
    <w:link w:val="770"/>
    <w:uiPriority w:val="99"/>
    <w:qFormat/>
    <w:rPr>
      <w:sz w:val="18"/>
    </w:rPr>
  </w:style>
  <w:style w:type="paragraph" w:styleId="844" w:customStyle="1">
    <w:name w:val="目录 61"/>
    <w:basedOn w:val="736"/>
    <w:next w:val="736"/>
    <w:uiPriority w:val="39"/>
    <w:unhideWhenUsed/>
    <w:qFormat/>
    <w:pPr>
      <w:ind w:left="1417"/>
      <w:spacing w:after="57"/>
    </w:pPr>
  </w:style>
  <w:style w:type="character" w:styleId="845" w:customStyle="1">
    <w:name w:val="正文文本缩进 3 字符"/>
    <w:link w:val="772"/>
    <w:uiPriority w:val="99"/>
    <w:semiHidden/>
    <w:qFormat/>
    <w:rPr>
      <w:rFonts w:cs="Times New Roman"/>
      <w:sz w:val="16"/>
      <w:szCs w:val="16"/>
    </w:rPr>
  </w:style>
  <w:style w:type="paragraph" w:styleId="846" w:customStyle="1">
    <w:name w:val="目录 21"/>
    <w:basedOn w:val="736"/>
    <w:next w:val="736"/>
    <w:uiPriority w:val="39"/>
    <w:qFormat/>
    <w:pPr>
      <w:ind w:left="420"/>
    </w:pPr>
  </w:style>
  <w:style w:type="paragraph" w:styleId="847" w:customStyle="1">
    <w:name w:val="目录 91"/>
    <w:basedOn w:val="736"/>
    <w:next w:val="736"/>
    <w:uiPriority w:val="39"/>
    <w:unhideWhenUsed/>
    <w:qFormat/>
    <w:pPr>
      <w:ind w:left="2268"/>
      <w:spacing w:after="57"/>
    </w:pPr>
  </w:style>
  <w:style w:type="character" w:styleId="848" w:customStyle="1">
    <w:name w:val="标题 字符"/>
    <w:link w:val="777"/>
    <w:uiPriority w:val="10"/>
    <w:qFormat/>
    <w:rPr>
      <w:sz w:val="48"/>
      <w:szCs w:val="48"/>
    </w:rPr>
  </w:style>
  <w:style w:type="character" w:styleId="849" w:customStyle="1">
    <w:name w:val="批注主题 字符"/>
    <w:link w:val="778"/>
    <w:uiPriority w:val="99"/>
    <w:semiHidden/>
    <w:qFormat/>
    <w:rPr>
      <w:b/>
      <w:bCs/>
      <w:sz w:val="21"/>
      <w:szCs w:val="24"/>
    </w:rPr>
  </w:style>
  <w:style w:type="character" w:styleId="850" w:customStyle="1">
    <w:name w:val="CharAttribute4"/>
    <w:uiPriority w:val="99"/>
    <w:qFormat/>
    <w:rPr>
      <w:rFonts w:ascii="Arial Narrow" w:eastAsia="仿宋_GB2312"/>
      <w:sz w:val="21"/>
    </w:rPr>
  </w:style>
  <w:style w:type="character" w:styleId="851" w:customStyle="1">
    <w:name w:val="mark"/>
    <w:uiPriority w:val="0"/>
    <w:qFormat/>
  </w:style>
  <w:style w:type="character" w:styleId="852">
    <w:name w:val="Placeholder Text"/>
    <w:uiPriority w:val="99"/>
    <w:semiHidden/>
    <w:qFormat/>
    <w:rPr>
      <w:color w:val="808080"/>
    </w:rPr>
  </w:style>
  <w:style w:type="character" w:styleId="853" w:customStyle="1">
    <w:name w:val="Heading 4 Char"/>
    <w:uiPriority w:val="9"/>
    <w:qFormat/>
    <w:rPr>
      <w:rFonts w:ascii="Arial" w:hAnsi="Arial" w:eastAsia="Arial" w:cs="Arial"/>
      <w:b/>
      <w:bCs/>
      <w:sz w:val="26"/>
      <w:szCs w:val="26"/>
    </w:rPr>
  </w:style>
  <w:style w:type="character" w:styleId="854" w:customStyle="1">
    <w:name w:val="bot_zi"/>
    <w:uiPriority w:val="0"/>
    <w:qFormat/>
  </w:style>
  <w:style w:type="character" w:styleId="855" w:customStyle="1">
    <w:name w:val="CharAttribute2"/>
    <w:uiPriority w:val="99"/>
    <w:qFormat/>
    <w:rPr>
      <w:rFonts w:ascii="Times New Roman" w:eastAsia="宋体"/>
      <w:b/>
      <w:sz w:val="21"/>
    </w:rPr>
  </w:style>
  <w:style w:type="character" w:styleId="856" w:customStyle="1">
    <w:name w:val="px121"/>
    <w:uiPriority w:val="99"/>
    <w:qFormat/>
    <w:rPr>
      <w:rFonts w:cs="Times New Roman"/>
      <w:spacing w:val="312"/>
    </w:rPr>
  </w:style>
  <w:style w:type="character" w:styleId="857" w:customStyle="1">
    <w:name w:val="Heading 1 Char"/>
    <w:uiPriority w:val="9"/>
    <w:qFormat/>
    <w:rPr>
      <w:rFonts w:ascii="Arial" w:hAnsi="Arial" w:eastAsia="Arial" w:cs="Arial"/>
      <w:sz w:val="40"/>
      <w:szCs w:val="40"/>
    </w:rPr>
  </w:style>
  <w:style w:type="character" w:styleId="858" w:customStyle="1">
    <w:name w:val="font61"/>
    <w:uiPriority w:val="0"/>
    <w:qFormat/>
    <w:rPr>
      <w:rFonts w:hint="eastAsia" w:ascii="宋体" w:hAnsi="宋体" w:eastAsia="宋体" w:cs="宋体"/>
      <w:color w:val="000000"/>
      <w:sz w:val="24"/>
      <w:szCs w:val="24"/>
      <w:u w:val="none"/>
    </w:rPr>
  </w:style>
  <w:style w:type="character" w:styleId="859" w:customStyle="1">
    <w:name w:val="页脚 字符"/>
    <w:link w:val="860"/>
    <w:uiPriority w:val="99"/>
    <w:semiHidden/>
    <w:qFormat/>
    <w:rPr>
      <w:rFonts w:cs="Times New Roman"/>
      <w:sz w:val="18"/>
      <w:szCs w:val="18"/>
    </w:rPr>
  </w:style>
  <w:style w:type="paragraph" w:styleId="860" w:customStyle="1">
    <w:name w:val="Footer1"/>
    <w:basedOn w:val="736"/>
    <w:link w:val="859"/>
    <w:uiPriority w:val="0"/>
    <w:qFormat/>
    <w:pPr>
      <w:jc w:val="left"/>
      <w:widowControl/>
      <w:tabs>
        <w:tab w:val="center" w:pos="4153" w:leader="none"/>
        <w:tab w:val="right" w:pos="8306" w:leader="none"/>
      </w:tabs>
    </w:pPr>
    <w:rPr>
      <w:sz w:val="18"/>
      <w:szCs w:val="18"/>
    </w:rPr>
  </w:style>
  <w:style w:type="character" w:styleId="861" w:customStyle="1">
    <w:name w:val="标题 5 字符"/>
    <w:link w:val="741"/>
    <w:uiPriority w:val="99"/>
    <w:semiHidden/>
    <w:qFormat/>
    <w:rPr>
      <w:rFonts w:cs="Times New Roman"/>
      <w:b/>
      <w:bCs/>
      <w:sz w:val="28"/>
      <w:szCs w:val="28"/>
    </w:rPr>
  </w:style>
  <w:style w:type="character" w:styleId="862" w:customStyle="1">
    <w:name w:val="CharAttribute7"/>
    <w:uiPriority w:val="99"/>
    <w:qFormat/>
    <w:rPr>
      <w:rFonts w:ascii="Times New Roman" w:eastAsia="宋体"/>
      <w:sz w:val="21"/>
    </w:rPr>
  </w:style>
  <w:style w:type="character" w:styleId="863" w:customStyle="1">
    <w:name w:val="页脚 字符1"/>
    <w:link w:val="765"/>
    <w:uiPriority w:val="99"/>
    <w:qFormat/>
  </w:style>
  <w:style w:type="character" w:styleId="864" w:customStyle="1">
    <w:name w:val="标题一级 Char"/>
    <w:link w:val="865"/>
    <w:uiPriority w:val="0"/>
    <w:qFormat/>
    <w:rPr>
      <w:rFonts w:ascii="宋体" w:hAnsi="宋体"/>
      <w:b/>
      <w:sz w:val="21"/>
      <w:szCs w:val="21"/>
    </w:rPr>
  </w:style>
  <w:style w:type="paragraph" w:styleId="865" w:customStyle="1">
    <w:name w:val="标题一级"/>
    <w:basedOn w:val="736"/>
    <w:link w:val="864"/>
    <w:uiPriority w:val="0"/>
    <w:qFormat/>
    <w:pPr>
      <w:ind w:left="422"/>
    </w:pPr>
    <w:rPr>
      <w:rFonts w:ascii="宋体" w:hAnsi="宋体"/>
      <w:b/>
      <w:szCs w:val="21"/>
    </w:rPr>
  </w:style>
  <w:style w:type="character" w:styleId="866" w:customStyle="1">
    <w:name w:val="font51"/>
    <w:uiPriority w:val="0"/>
    <w:qFormat/>
    <w:rPr>
      <w:rFonts w:ascii="Calibri" w:hAnsi="Calibri" w:cs="Calibri"/>
      <w:color w:val="000000"/>
      <w:sz w:val="24"/>
      <w:szCs w:val="24"/>
      <w:u w:val="none"/>
    </w:rPr>
  </w:style>
  <w:style w:type="character" w:styleId="867" w:customStyle="1">
    <w:name w:val="font41"/>
    <w:uiPriority w:val="0"/>
    <w:qFormat/>
    <w:rPr>
      <w:rFonts w:hint="eastAsia" w:ascii="宋体" w:hAnsi="宋体" w:eastAsia="宋体" w:cs="宋体"/>
      <w:color w:val="ff0000"/>
      <w:sz w:val="22"/>
      <w:szCs w:val="22"/>
      <w:u w:val="none"/>
    </w:rPr>
  </w:style>
  <w:style w:type="character" w:styleId="868" w:customStyle="1">
    <w:name w:val="NormalCharacter1"/>
    <w:uiPriority w:val="0"/>
    <w:semiHidden/>
    <w:qFormat/>
  </w:style>
  <w:style w:type="character" w:styleId="869" w:customStyle="1">
    <w:name w:val="标题 3 字符"/>
    <w:link w:val="739"/>
    <w:uiPriority w:val="99"/>
    <w:qFormat/>
    <w:rPr>
      <w:rFonts w:ascii="仿宋_GB2312" w:eastAsia="仿宋_GB2312"/>
      <w:sz w:val="32"/>
    </w:rPr>
  </w:style>
  <w:style w:type="character" w:styleId="870" w:customStyle="1">
    <w:name w:val="页眉 字符1"/>
    <w:link w:val="766"/>
    <w:uiPriority w:val="99"/>
    <w:qFormat/>
  </w:style>
  <w:style w:type="character" w:styleId="871" w:customStyle="1">
    <w:name w:val="font31"/>
    <w:basedOn w:val="746"/>
    <w:uiPriority w:val="0"/>
    <w:qFormat/>
    <w:rPr>
      <w:rFonts w:hint="eastAsia" w:ascii="宋体" w:hAnsi="宋体" w:eastAsia="宋体" w:cs="宋体"/>
      <w:color w:val="000000"/>
      <w:sz w:val="24"/>
      <w:szCs w:val="24"/>
      <w:u w:val="none"/>
    </w:rPr>
  </w:style>
  <w:style w:type="character" w:styleId="872" w:customStyle="1">
    <w:name w:val="Char Char3"/>
    <w:uiPriority w:val="99"/>
    <w:qFormat/>
    <w:rPr>
      <w:rFonts w:ascii="宋体" w:hAnsi="Courier New" w:eastAsia="宋体" w:cs="Times New Roman"/>
      <w:sz w:val="21"/>
      <w:szCs w:val="21"/>
      <w:lang w:val="en-US" w:eastAsia="zh-CN" w:bidi="ar-SA"/>
    </w:rPr>
  </w:style>
  <w:style w:type="character" w:styleId="873" w:customStyle="1">
    <w:name w:val="CharAttribute9"/>
    <w:uiPriority w:val="99"/>
    <w:qFormat/>
    <w:rPr>
      <w:rFonts w:ascii="Arial" w:eastAsia="宋体"/>
      <w:sz w:val="21"/>
    </w:rPr>
  </w:style>
  <w:style w:type="character" w:styleId="874" w:customStyle="1">
    <w:name w:val="CharAttribute11"/>
    <w:uiPriority w:val="99"/>
    <w:qFormat/>
    <w:rPr>
      <w:rFonts w:ascii="长城大标宋体" w:eastAsia="Times New Roman"/>
      <w:sz w:val="21"/>
    </w:rPr>
  </w:style>
  <w:style w:type="character" w:styleId="875" w:customStyle="1">
    <w:name w:val="Heading 2 Char"/>
    <w:uiPriority w:val="9"/>
    <w:qFormat/>
    <w:rPr>
      <w:rFonts w:ascii="Arial" w:hAnsi="Arial" w:eastAsia="Arial" w:cs="Arial"/>
      <w:sz w:val="34"/>
    </w:rPr>
  </w:style>
  <w:style w:type="character" w:styleId="876" w:customStyle="1">
    <w:name w:val="font01"/>
    <w:uiPriority w:val="0"/>
    <w:qFormat/>
    <w:rPr>
      <w:rFonts w:hint="eastAsia" w:ascii="宋体" w:hAnsi="宋体" w:eastAsia="宋体" w:cs="宋体"/>
      <w:color w:val="000000"/>
      <w:sz w:val="22"/>
      <w:szCs w:val="22"/>
      <w:u w:val="none"/>
    </w:rPr>
  </w:style>
  <w:style w:type="character" w:styleId="877" w:customStyle="1">
    <w:name w:val="CharAttribute18"/>
    <w:uiPriority w:val="99"/>
    <w:qFormat/>
    <w:rPr>
      <w:rFonts w:ascii="仿宋_GB2312" w:eastAsia="仿宋_GB2312"/>
      <w:sz w:val="24"/>
    </w:rPr>
  </w:style>
  <w:style w:type="character" w:styleId="878" w:customStyle="1">
    <w:name w:val="bumpedfont20"/>
    <w:uiPriority w:val="0"/>
    <w:qFormat/>
  </w:style>
  <w:style w:type="character" w:styleId="879" w:customStyle="1">
    <w:name w:val="标题 7 字符"/>
    <w:link w:val="743"/>
    <w:uiPriority w:val="9"/>
    <w:qFormat/>
    <w:rPr>
      <w:rFonts w:ascii="Arial" w:hAnsi="Arial" w:eastAsia="Arial" w:cs="Arial"/>
      <w:b/>
      <w:bCs/>
      <w:i/>
      <w:iCs/>
      <w:sz w:val="22"/>
      <w:szCs w:val="22"/>
    </w:rPr>
  </w:style>
  <w:style w:type="character" w:styleId="880" w:customStyle="1">
    <w:name w:val="bumpedfont15"/>
    <w:uiPriority w:val="0"/>
    <w:qFormat/>
  </w:style>
  <w:style w:type="character" w:styleId="881" w:customStyle="1">
    <w:name w:val="Footer Char"/>
    <w:uiPriority w:val="99"/>
    <w:qFormat/>
  </w:style>
  <w:style w:type="character" w:styleId="882" w:customStyle="1">
    <w:name w:val="标题 8 字符"/>
    <w:link w:val="744"/>
    <w:uiPriority w:val="9"/>
    <w:qFormat/>
    <w:rPr>
      <w:rFonts w:ascii="Arial" w:hAnsi="Arial" w:eastAsia="Arial" w:cs="Arial"/>
      <w:i/>
      <w:iCs/>
      <w:sz w:val="22"/>
      <w:szCs w:val="22"/>
    </w:rPr>
  </w:style>
  <w:style w:type="character" w:styleId="883" w:customStyle="1">
    <w:name w:val="明显引用 字符"/>
    <w:link w:val="822"/>
    <w:uiPriority w:val="30"/>
    <w:qFormat/>
    <w:rPr>
      <w:i/>
    </w:rPr>
  </w:style>
  <w:style w:type="character" w:styleId="884" w:customStyle="1">
    <w:name w:val="MAICO Bold Zchn"/>
    <w:link w:val="885"/>
    <w:uiPriority w:val="99"/>
    <w:qFormat/>
    <w:rPr>
      <w:rFonts w:ascii="FrutBold" w:hAnsi="FrutBold" w:cs="Times New Roman"/>
      <w:sz w:val="28"/>
      <w:szCs w:val="28"/>
      <w:lang w:val="en-GB"/>
    </w:rPr>
  </w:style>
  <w:style w:type="paragraph" w:styleId="885" w:customStyle="1">
    <w:name w:val="MAICO Bold"/>
    <w:basedOn w:val="736"/>
    <w:link w:val="884"/>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86" w:customStyle="1">
    <w:name w:val="标题 1 字符"/>
    <w:link w:val="737"/>
    <w:uiPriority w:val="99"/>
    <w:qFormat/>
    <w:rPr>
      <w:rFonts w:eastAsia="黑体"/>
      <w:b/>
      <w:sz w:val="28"/>
    </w:rPr>
  </w:style>
  <w:style w:type="character" w:styleId="887" w:customStyle="1">
    <w:name w:val="标题 6 字符"/>
    <w:link w:val="742"/>
    <w:uiPriority w:val="9"/>
    <w:qFormat/>
    <w:rPr>
      <w:rFonts w:ascii="Arial" w:hAnsi="Arial" w:eastAsia="Arial" w:cs="Arial"/>
      <w:b/>
      <w:bCs/>
      <w:sz w:val="22"/>
      <w:szCs w:val="22"/>
    </w:rPr>
  </w:style>
  <w:style w:type="character" w:styleId="888" w:customStyle="1">
    <w:name w:val="页码1"/>
    <w:uiPriority w:val="0"/>
    <w:qFormat/>
    <w:rPr>
      <w:rFonts w:ascii="Times New Roman" w:hAnsi="Times New Roman" w:eastAsia="宋体" w:cs="Times New Roman"/>
      <w:sz w:val="21"/>
      <w:szCs w:val="24"/>
      <w:lang w:val="en-US" w:eastAsia="zh-CN" w:bidi="ar-SA"/>
    </w:rPr>
  </w:style>
  <w:style w:type="character" w:styleId="889" w:customStyle="1">
    <w:name w:val="CharAttribute14"/>
    <w:uiPriority w:val="99"/>
    <w:qFormat/>
    <w:rPr>
      <w:rFonts w:ascii="仿宋_GB2312" w:eastAsia="仿宋_GB2312"/>
      <w:sz w:val="21"/>
    </w:rPr>
  </w:style>
  <w:style w:type="character" w:styleId="890" w:customStyle="1">
    <w:name w:val="标题 4 字符"/>
    <w:link w:val="740"/>
    <w:uiPriority w:val="99"/>
    <w:semiHidden/>
    <w:qFormat/>
    <w:rPr>
      <w:rFonts w:ascii="Cambria" w:hAnsi="Cambria" w:eastAsia="宋体" w:cs="Times New Roman"/>
      <w:b/>
      <w:bCs/>
      <w:sz w:val="28"/>
      <w:szCs w:val="28"/>
    </w:rPr>
  </w:style>
  <w:style w:type="character" w:styleId="891" w:customStyle="1">
    <w:name w:val="引用 字符"/>
    <w:link w:val="820"/>
    <w:uiPriority w:val="29"/>
    <w:qFormat/>
    <w:rPr>
      <w:i/>
    </w:rPr>
  </w:style>
  <w:style w:type="character" w:styleId="892" w:customStyle="1">
    <w:name w:val="页眉 字符"/>
    <w:link w:val="893"/>
    <w:uiPriority w:val="99"/>
    <w:semiHidden/>
    <w:qFormat/>
    <w:rPr>
      <w:rFonts w:cs="Times New Roman"/>
      <w:sz w:val="18"/>
      <w:szCs w:val="18"/>
    </w:rPr>
  </w:style>
  <w:style w:type="paragraph" w:styleId="893" w:customStyle="1">
    <w:name w:val="Header1"/>
    <w:basedOn w:val="736"/>
    <w:link w:val="89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94" w:customStyle="1">
    <w:name w:val="Heading 3 Char"/>
    <w:uiPriority w:val="9"/>
    <w:qFormat/>
    <w:rPr>
      <w:rFonts w:ascii="Arial" w:hAnsi="Arial" w:eastAsia="Arial" w:cs="Arial"/>
      <w:sz w:val="30"/>
      <w:szCs w:val="30"/>
    </w:rPr>
  </w:style>
  <w:style w:type="character" w:styleId="895" w:customStyle="1">
    <w:name w:val="MAICO light Zchn"/>
    <w:link w:val="896"/>
    <w:uiPriority w:val="99"/>
    <w:qFormat/>
    <w:rPr>
      <w:rFonts w:ascii="华文仿宋" w:hAnsi="华文仿宋" w:eastAsia="华文仿宋" w:cs="Times New Roman"/>
      <w:b/>
      <w:sz w:val="28"/>
      <w:szCs w:val="28"/>
      <w:lang w:val="en-GB"/>
    </w:rPr>
  </w:style>
  <w:style w:type="paragraph" w:styleId="896" w:customStyle="1">
    <w:name w:val="MAICO light"/>
    <w:basedOn w:val="736"/>
    <w:link w:val="895"/>
    <w:uiPriority w:val="99"/>
    <w:qFormat/>
    <w:pPr>
      <w:ind w:firstLine="561"/>
      <w:spacing w:line="360" w:lineRule="auto"/>
      <w:widowControl/>
    </w:pPr>
    <w:rPr>
      <w:rFonts w:ascii="华文仿宋" w:hAnsi="华文仿宋" w:eastAsia="华文仿宋"/>
      <w:b/>
      <w:sz w:val="28"/>
      <w:szCs w:val="28"/>
      <w:lang w:val="en-GB"/>
    </w:rPr>
  </w:style>
  <w:style w:type="character" w:styleId="897" w:customStyle="1">
    <w:name w:val="font81"/>
    <w:uiPriority w:val="0"/>
    <w:qFormat/>
    <w:rPr>
      <w:rFonts w:ascii="Calibri" w:hAnsi="Calibri" w:cs="Calibri"/>
      <w:color w:val="000000"/>
      <w:sz w:val="22"/>
      <w:szCs w:val="22"/>
      <w:u w:val="none"/>
    </w:rPr>
  </w:style>
  <w:style w:type="character" w:styleId="898" w:customStyle="1">
    <w:name w:val="CharAttribute12"/>
    <w:uiPriority w:val="99"/>
    <w:qFormat/>
    <w:rPr>
      <w:rFonts w:ascii="Arial Narrow" w:eastAsia="Times New Roman"/>
      <w:sz w:val="21"/>
    </w:rPr>
  </w:style>
  <w:style w:type="character" w:styleId="899" w:customStyle="1">
    <w:name w:val="标题 9 字符"/>
    <w:link w:val="745"/>
    <w:uiPriority w:val="9"/>
    <w:qFormat/>
    <w:rPr>
      <w:rFonts w:ascii="Arial" w:hAnsi="Arial" w:eastAsia="Arial" w:cs="Arial"/>
      <w:i/>
      <w:iCs/>
      <w:sz w:val="21"/>
      <w:szCs w:val="21"/>
    </w:rPr>
  </w:style>
  <w:style w:type="character" w:styleId="900" w:customStyle="1">
    <w:name w:val="font71"/>
    <w:uiPriority w:val="0"/>
    <w:qFormat/>
    <w:rPr>
      <w:rFonts w:hint="eastAsia" w:ascii="宋体" w:hAnsi="宋体" w:eastAsia="宋体" w:cs="宋体"/>
      <w:color w:val="000000"/>
      <w:sz w:val="18"/>
      <w:szCs w:val="18"/>
      <w:u w:val="none"/>
    </w:rPr>
  </w:style>
  <w:style w:type="character" w:styleId="901" w:customStyle="1">
    <w:name w:val="font11"/>
    <w:basedOn w:val="746"/>
    <w:uiPriority w:val="0"/>
    <w:qFormat/>
    <w:rPr>
      <w:rFonts w:hint="eastAsia" w:ascii="宋体" w:hAnsi="宋体" w:eastAsia="宋体" w:cs="宋体"/>
      <w:color w:val="000000"/>
      <w:sz w:val="21"/>
      <w:szCs w:val="21"/>
      <w:u w:val="none"/>
    </w:rPr>
  </w:style>
  <w:style w:type="character" w:styleId="902" w:customStyle="1">
    <w:name w:val="font21"/>
    <w:basedOn w:val="746"/>
    <w:uiPriority w:val="0"/>
    <w:qFormat/>
    <w:rPr>
      <w:rFonts w:hint="eastAsia" w:ascii="宋体" w:hAnsi="宋体" w:eastAsia="宋体" w:cs="宋体"/>
      <w:color w:val="0000ff"/>
      <w:sz w:val="21"/>
      <w:szCs w:val="21"/>
      <w:u w:val="none"/>
    </w:rPr>
  </w:style>
  <w:style w:type="character" w:styleId="903" w:customStyle="1">
    <w:name w:val="Heading 5 Char"/>
    <w:uiPriority w:val="9"/>
    <w:qFormat/>
    <w:rPr>
      <w:rFonts w:ascii="Arial" w:hAnsi="Arial" w:eastAsia="Arial" w:cs="Arial"/>
      <w:b/>
      <w:bCs/>
      <w:sz w:val="24"/>
      <w:szCs w:val="24"/>
    </w:rPr>
  </w:style>
  <w:style w:type="character" w:styleId="904" w:customStyle="1">
    <w:name w:val="标题 2 字符"/>
    <w:link w:val="738"/>
    <w:uiPriority w:val="99"/>
    <w:qFormat/>
    <w:rPr>
      <w:rFonts w:ascii="Arial" w:hAnsi="Arial" w:eastAsia="黑体"/>
      <w:sz w:val="24"/>
    </w:rPr>
  </w:style>
  <w:style w:type="paragraph" w:styleId="905"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906"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907" w:customStyle="1">
    <w:name w:val="页眉1"/>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908" w:customStyle="1">
    <w:name w:val="正文文本1"/>
    <w:basedOn w:val="736"/>
    <w:next w:val="736"/>
    <w:uiPriority w:val="0"/>
    <w:qFormat/>
    <w:pPr>
      <w:spacing w:line="60" w:lineRule="auto"/>
    </w:pPr>
    <w:rPr>
      <w:rFonts w:ascii="仿宋_GB2312" w:eastAsia="仿宋_GB2312"/>
      <w:sz w:val="32"/>
    </w:rPr>
  </w:style>
  <w:style w:type="paragraph" w:styleId="909" w:customStyle="1">
    <w:name w:val="p22"/>
    <w:basedOn w:val="736"/>
    <w:uiPriority w:val="99"/>
    <w:qFormat/>
    <w:pPr>
      <w:ind w:left="720"/>
      <w:jc w:val="left"/>
      <w:spacing w:line="360" w:lineRule="auto"/>
      <w:widowControl/>
    </w:pPr>
    <w:rPr>
      <w:rFonts w:ascii="Verdana" w:hAnsi="Verdana" w:cs="宋体"/>
      <w:sz w:val="24"/>
    </w:rPr>
  </w:style>
  <w:style w:type="paragraph" w:styleId="910"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911"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912"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913" w:customStyle="1">
    <w:name w:val="页脚1"/>
    <w:basedOn w:val="736"/>
    <w:uiPriority w:val="0"/>
    <w:qFormat/>
    <w:pPr>
      <w:jc w:val="left"/>
      <w:tabs>
        <w:tab w:val="center" w:pos="4153" w:leader="none"/>
        <w:tab w:val="right" w:pos="8306" w:leader="none"/>
      </w:tabs>
    </w:pPr>
    <w:rPr>
      <w:sz w:val="18"/>
      <w:szCs w:val="18"/>
    </w:rPr>
  </w:style>
  <w:style w:type="paragraph" w:styleId="914" w:customStyle="1">
    <w:name w:val="报告正文"/>
    <w:basedOn w:val="736"/>
    <w:uiPriority w:val="99"/>
    <w:qFormat/>
    <w:pPr>
      <w:ind w:firstLine="567"/>
    </w:pPr>
    <w:rPr>
      <w:rFonts w:ascii="Arial Narrow" w:hAnsi="Arial Narrow" w:eastAsia="仿宋_GB2312"/>
      <w:sz w:val="28"/>
      <w:szCs w:val="20"/>
    </w:rPr>
  </w:style>
  <w:style w:type="paragraph" w:styleId="915" w:customStyle="1">
    <w:name w:val="s7"/>
    <w:basedOn w:val="736"/>
    <w:uiPriority w:val="0"/>
    <w:qFormat/>
    <w:pPr>
      <w:jc w:val="left"/>
      <w:spacing w:before="100" w:beforeAutospacing="1" w:after="100" w:afterAutospacing="1"/>
      <w:widowControl/>
    </w:pPr>
    <w:rPr>
      <w:rFonts w:ascii="宋体" w:hAnsi="宋体" w:cs="宋体"/>
      <w:sz w:val="24"/>
    </w:rPr>
  </w:style>
  <w:style w:type="paragraph" w:styleId="916" w:customStyle="1">
    <w:name w:val="列出段落2"/>
    <w:basedOn w:val="736"/>
    <w:uiPriority w:val="34"/>
    <w:qFormat/>
    <w:pPr>
      <w:ind w:firstLine="420"/>
    </w:pPr>
    <w:rPr>
      <w:rFonts w:ascii="Calibri" w:hAnsi="Calibri"/>
      <w:szCs w:val="22"/>
    </w:rPr>
  </w:style>
  <w:style w:type="paragraph" w:styleId="917" w:customStyle="1">
    <w:name w:val="表格文字"/>
    <w:basedOn w:val="736"/>
    <w:uiPriority w:val="99"/>
    <w:qFormat/>
    <w:pPr>
      <w:spacing w:before="120"/>
    </w:pPr>
    <w:rPr>
      <w:rFonts w:ascii="Arial Narrow" w:hAnsi="Arial Narrow" w:eastAsia="仿宋_GB2312"/>
      <w:sz w:val="24"/>
      <w:szCs w:val="20"/>
    </w:rPr>
  </w:style>
  <w:style w:type="paragraph" w:styleId="918"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919" w:customStyle="1">
    <w:name w:val="Caption1"/>
    <w:basedOn w:val="736"/>
    <w:next w:val="736"/>
    <w:uiPriority w:val="35"/>
    <w:unhideWhenUsed/>
    <w:qFormat/>
    <w:pPr>
      <w:spacing w:line="276" w:lineRule="auto"/>
    </w:pPr>
    <w:rPr>
      <w:b/>
      <w:bCs/>
      <w:color w:val="4f81bd"/>
      <w:sz w:val="18"/>
      <w:szCs w:val="18"/>
    </w:rPr>
  </w:style>
  <w:style w:type="paragraph" w:styleId="920" w:customStyle="1">
    <w:name w:val="Char"/>
    <w:basedOn w:val="736"/>
    <w:uiPriority w:val="99"/>
    <w:qFormat/>
    <w:rPr>
      <w:sz w:val="30"/>
    </w:rPr>
  </w:style>
  <w:style w:type="paragraph" w:styleId="921" w:customStyle="1">
    <w:name w:val="s3"/>
    <w:basedOn w:val="736"/>
    <w:uiPriority w:val="0"/>
    <w:qFormat/>
    <w:pPr>
      <w:jc w:val="left"/>
      <w:spacing w:before="100" w:beforeAutospacing="1" w:after="100" w:afterAutospacing="1"/>
      <w:widowControl/>
    </w:pPr>
    <w:rPr>
      <w:rFonts w:ascii="宋体" w:hAnsi="宋体" w:cs="宋体"/>
      <w:sz w:val="24"/>
    </w:rPr>
  </w:style>
  <w:style w:type="paragraph" w:styleId="922"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923" w:customStyle="1">
    <w:name w:val="样式 标4 + 段前: 0.5 行1"/>
    <w:basedOn w:val="736"/>
    <w:uiPriority w:val="99"/>
    <w:qFormat/>
    <w:pPr>
      <w:tabs>
        <w:tab w:val="left" w:pos="1260" w:leader="none"/>
      </w:tabs>
      <w:outlineLvl w:val="3"/>
    </w:pPr>
    <w:rPr>
      <w:rFonts w:ascii="Arial Narrow" w:hAnsi="Arial Narrow" w:eastAsia="仿宋_GB2312" w:cs="宋体"/>
      <w:sz w:val="28"/>
      <w:szCs w:val="20"/>
    </w:rPr>
  </w:style>
  <w:style w:type="paragraph" w:styleId="924"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925" w:customStyle="1">
    <w:name w:val="彩色列表 - 强调文字颜色 11"/>
    <w:basedOn w:val="736"/>
    <w:uiPriority w:val="34"/>
    <w:qFormat/>
    <w:pPr>
      <w:ind w:firstLine="420"/>
    </w:pPr>
    <w:rPr>
      <w:rFonts w:ascii="Calibri" w:hAnsi="Calibri"/>
      <w:szCs w:val="22"/>
    </w:rPr>
  </w:style>
  <w:style w:type="paragraph" w:styleId="926" w:customStyle="1">
    <w:name w:val="ITB-0"/>
    <w:basedOn w:val="736"/>
    <w:uiPriority w:val="0"/>
    <w:qFormat/>
    <w:pPr>
      <w:jc w:val="center"/>
    </w:pPr>
    <w:rPr>
      <w:b/>
      <w:sz w:val="32"/>
      <w:szCs w:val="20"/>
    </w:rPr>
  </w:style>
  <w:style w:type="paragraph" w:styleId="927" w:customStyle="1">
    <w:name w:val="Char Char3 Char Char"/>
    <w:basedOn w:val="736"/>
    <w:uiPriority w:val="99"/>
    <w:qFormat/>
    <w:rPr>
      <w:rFonts w:ascii="Tahoma" w:hAnsi="Tahoma"/>
      <w:sz w:val="24"/>
      <w:szCs w:val="20"/>
    </w:rPr>
  </w:style>
  <w:style w:type="paragraph" w:styleId="928" w:customStyle="1">
    <w:name w:val="Char1"/>
    <w:basedOn w:val="736"/>
    <w:uiPriority w:val="99"/>
    <w:qFormat/>
    <w:rPr>
      <w:sz w:val="24"/>
    </w:rPr>
  </w:style>
  <w:style w:type="paragraph" w:styleId="929"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930" w:customStyle="1">
    <w:name w:val="List Paragraph1"/>
    <w:basedOn w:val="736"/>
    <w:uiPriority w:val="99"/>
    <w:qFormat/>
    <w:pPr>
      <w:ind w:firstLine="420"/>
    </w:pPr>
    <w:rPr>
      <w:rFonts w:ascii="Calibri" w:hAnsi="Calibri"/>
      <w:szCs w:val="22"/>
    </w:rPr>
  </w:style>
  <w:style w:type="paragraph" w:styleId="931" w:customStyle="1">
    <w:name w:val="默认段落字体 Para Char Char Char Char"/>
    <w:basedOn w:val="736"/>
    <w:uiPriority w:val="99"/>
    <w:qFormat/>
    <w:rPr>
      <w:szCs w:val="21"/>
    </w:rPr>
  </w:style>
  <w:style w:type="paragraph" w:styleId="932"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933" w:customStyle="1">
    <w:name w:val="标题二级"/>
    <w:basedOn w:val="736"/>
    <w:uiPriority w:val="0"/>
    <w:qFormat/>
    <w:rPr>
      <w:rFonts w:ascii="宋体" w:hAnsi="宋体"/>
      <w:szCs w:val="21"/>
    </w:rPr>
  </w:style>
  <w:style w:type="paragraph" w:styleId="934" w:customStyle="1">
    <w:name w:val="段"/>
    <w:basedOn w:val="736"/>
    <w:next w:val="736"/>
    <w:uiPriority w:val="0"/>
    <w:qFormat/>
    <w:pPr>
      <w:ind w:firstLine="200"/>
      <w:widowControl/>
    </w:pPr>
    <w:rPr>
      <w:rFonts w:hint="eastAsia" w:ascii="宋体"/>
      <w:szCs w:val="20"/>
    </w:rPr>
  </w:style>
  <w:style w:type="paragraph" w:styleId="935" w:customStyle="1">
    <w:name w:val="章标题"/>
    <w:next w:val="736"/>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6" w:customStyle="1">
    <w:name w:val="一级条标题"/>
    <w:basedOn w:val="935"/>
    <w:next w:val="934"/>
    <w:uiPriority w:val="0"/>
    <w:qFormat/>
    <w:pPr>
      <w:numPr>
        <w:ilvl w:val="1"/>
        <w:numId w:val="3"/>
      </w:numPr>
      <w:outlineLvl w:val="2"/>
    </w:pPr>
    <w:rPr>
      <w:rFonts w:hAnsi="Times New Roman" w:cs="Arial"/>
      <w:szCs w:val="21"/>
    </w:rPr>
  </w:style>
  <w:style w:type="paragraph" w:styleId="937"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938"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939" w:customStyle="1">
    <w:name w:val="First Paragraph"/>
    <w:basedOn w:val="753"/>
    <w:next w:val="753"/>
    <w:uiPriority w:val="0"/>
    <w:qFormat/>
  </w:style>
  <w:style w:type="paragraph" w:styleId="940" w:customStyle="1">
    <w:name w:val="Compact"/>
    <w:basedOn w:val="753"/>
    <w:uiPriority w:val="0"/>
    <w:qFormat/>
    <w:pPr>
      <w:spacing w:before="36" w:after="36"/>
    </w:pPr>
  </w:style>
  <w:style w:type="table" w:styleId="941" w:customStyle="1">
    <w:name w:val="Bordered &amp; Lined - Accent"/>
    <w:basedOn w:val="747"/>
    <w:uiPriority w:val="99"/>
    <w:qFormat/>
    <w:rPr>
      <w:color w:val="404040"/>
    </w:rPr>
    <w:tblPr/>
  </w:style>
  <w:style w:type="table" w:styleId="942" w:customStyle="1">
    <w:name w:val="List Table 5 Dark - Accent 4"/>
    <w:basedOn w:val="747"/>
    <w:uiPriority w:val="99"/>
    <w:qFormat/>
    <w:tblPr/>
  </w:style>
  <w:style w:type="table" w:styleId="943" w:customStyle="1">
    <w:name w:val="Lined - Accent 1"/>
    <w:basedOn w:val="747"/>
    <w:uiPriority w:val="99"/>
    <w:qFormat/>
    <w:rPr>
      <w:color w:val="404040"/>
    </w:rPr>
    <w:tblPr/>
  </w:style>
  <w:style w:type="table" w:styleId="944" w:customStyle="1">
    <w:name w:val="Bordered - Accent 1"/>
    <w:basedOn w:val="747"/>
    <w:uiPriority w:val="99"/>
    <w:qFormat/>
    <w:tblPr/>
  </w:style>
  <w:style w:type="table" w:styleId="945" w:customStyle="1">
    <w:name w:val="Grid Table 6 Colorful - Accent 3"/>
    <w:basedOn w:val="747"/>
    <w:uiPriority w:val="99"/>
    <w:qFormat/>
    <w:tblPr/>
  </w:style>
  <w:style w:type="table" w:styleId="946" w:customStyle="1">
    <w:name w:val="Bordered - Accent 2"/>
    <w:basedOn w:val="747"/>
    <w:uiPriority w:val="99"/>
    <w:qFormat/>
    <w:tblPr/>
  </w:style>
  <w:style w:type="table" w:styleId="947" w:customStyle="1">
    <w:name w:val="List Table 7 Colorful - Accent 5"/>
    <w:basedOn w:val="747"/>
    <w:uiPriority w:val="99"/>
    <w:qFormat/>
    <w:tblPr/>
  </w:style>
  <w:style w:type="table" w:styleId="948" w:customStyle="1">
    <w:name w:val="List Table 1 Light - Accent 2"/>
    <w:basedOn w:val="747"/>
    <w:uiPriority w:val="99"/>
    <w:qFormat/>
    <w:tblPr/>
  </w:style>
  <w:style w:type="table" w:styleId="949" w:customStyle="1">
    <w:name w:val="Grid Table 7 Colorful - Accent 3"/>
    <w:basedOn w:val="747"/>
    <w:uiPriority w:val="99"/>
    <w:qFormat/>
    <w:tblPr/>
  </w:style>
  <w:style w:type="table" w:styleId="950" w:customStyle="1">
    <w:name w:val="Bordered - Accent 4"/>
    <w:basedOn w:val="747"/>
    <w:uiPriority w:val="99"/>
    <w:qFormat/>
    <w:tblPr/>
  </w:style>
  <w:style w:type="table" w:styleId="951" w:customStyle="1">
    <w:name w:val="Grid Table 2 - Accent 1"/>
    <w:basedOn w:val="747"/>
    <w:uiPriority w:val="99"/>
    <w:qFormat/>
    <w:tblPr/>
  </w:style>
  <w:style w:type="table" w:styleId="952" w:customStyle="1">
    <w:name w:val="Bordered &amp; Lined - Accent 6"/>
    <w:basedOn w:val="747"/>
    <w:uiPriority w:val="99"/>
    <w:qFormat/>
    <w:rPr>
      <w:color w:val="404040"/>
    </w:rPr>
    <w:tblPr/>
  </w:style>
  <w:style w:type="table" w:styleId="953" w:customStyle="1">
    <w:name w:val="Grid Table 1 Light - Accent 5"/>
    <w:basedOn w:val="747"/>
    <w:uiPriority w:val="99"/>
    <w:qFormat/>
    <w:tblPr/>
  </w:style>
  <w:style w:type="table" w:styleId="954" w:customStyle="1">
    <w:name w:val="Grid Table 5 Dark - Accent 2"/>
    <w:basedOn w:val="747"/>
    <w:uiPriority w:val="99"/>
    <w:qFormat/>
    <w:tblPr/>
  </w:style>
  <w:style w:type="table" w:styleId="955" w:customStyle="1">
    <w:name w:val="List Table 7 Colorful - Accent 6"/>
    <w:basedOn w:val="747"/>
    <w:uiPriority w:val="99"/>
    <w:qFormat/>
    <w:tblPr/>
  </w:style>
  <w:style w:type="table" w:styleId="956" w:customStyle="1">
    <w:name w:val="Bordered"/>
    <w:basedOn w:val="747"/>
    <w:uiPriority w:val="99"/>
    <w:qFormat/>
    <w:tblPr/>
  </w:style>
  <w:style w:type="table" w:styleId="957" w:customStyle="1">
    <w:name w:val="Bordered &amp; Lined - Accent 4"/>
    <w:basedOn w:val="747"/>
    <w:uiPriority w:val="99"/>
    <w:qFormat/>
    <w:rPr>
      <w:color w:val="404040"/>
    </w:rPr>
    <w:tblPr/>
  </w:style>
  <w:style w:type="table" w:styleId="958" w:customStyle="1">
    <w:name w:val="Grid Table 4 - Accent 3"/>
    <w:basedOn w:val="747"/>
    <w:uiPriority w:val="59"/>
    <w:qFormat/>
    <w:tblPr/>
  </w:style>
  <w:style w:type="table" w:styleId="959" w:customStyle="1">
    <w:name w:val="List Table 4 - Accent 4"/>
    <w:basedOn w:val="747"/>
    <w:uiPriority w:val="99"/>
    <w:qFormat/>
    <w:tblPr/>
  </w:style>
  <w:style w:type="table" w:styleId="960" w:customStyle="1">
    <w:name w:val="Grid Table 7 Colorful - Accent 4"/>
    <w:basedOn w:val="747"/>
    <w:uiPriority w:val="99"/>
    <w:qFormat/>
    <w:tblPr/>
  </w:style>
  <w:style w:type="table" w:styleId="961" w:customStyle="1">
    <w:name w:val="Grid Table 2 - Accent 5"/>
    <w:basedOn w:val="747"/>
    <w:uiPriority w:val="99"/>
    <w:qFormat/>
    <w:tblPr/>
  </w:style>
  <w:style w:type="table" w:styleId="962" w:customStyle="1">
    <w:name w:val="Bordered - Accent 6"/>
    <w:basedOn w:val="747"/>
    <w:uiPriority w:val="99"/>
    <w:qFormat/>
    <w:tblPr/>
  </w:style>
  <w:style w:type="table" w:styleId="963" w:customStyle="1">
    <w:name w:val="Grid Table 1 Light - Accent 3"/>
    <w:basedOn w:val="747"/>
    <w:uiPriority w:val="99"/>
    <w:qFormat/>
    <w:tblPr/>
  </w:style>
  <w:style w:type="table" w:styleId="964" w:customStyle="1">
    <w:name w:val="Grid Table 3 - Accent 2"/>
    <w:basedOn w:val="747"/>
    <w:uiPriority w:val="99"/>
    <w:qFormat/>
    <w:tblPr/>
  </w:style>
  <w:style w:type="table" w:styleId="965" w:customStyle="1">
    <w:name w:val="Grid Table 5 Dark - Accent 6"/>
    <w:basedOn w:val="747"/>
    <w:uiPriority w:val="99"/>
    <w:qFormat/>
    <w:tblPr/>
  </w:style>
  <w:style w:type="table" w:styleId="966" w:customStyle="1">
    <w:name w:val="Grid Table 3 - Accent 1"/>
    <w:basedOn w:val="747"/>
    <w:uiPriority w:val="99"/>
    <w:qFormat/>
    <w:tblPr/>
  </w:style>
  <w:style w:type="table" w:styleId="967" w:customStyle="1">
    <w:name w:val="Bordered &amp; Lined - Accent 2"/>
    <w:basedOn w:val="747"/>
    <w:uiPriority w:val="99"/>
    <w:qFormat/>
    <w:rPr>
      <w:color w:val="404040"/>
    </w:rPr>
    <w:tblPr/>
  </w:style>
  <w:style w:type="table" w:styleId="968" w:customStyle="1">
    <w:name w:val="Grid Table 3 - Accent 4"/>
    <w:basedOn w:val="747"/>
    <w:uiPriority w:val="99"/>
    <w:qFormat/>
    <w:tblPr/>
  </w:style>
  <w:style w:type="table" w:styleId="969" w:customStyle="1">
    <w:name w:val="List Table 4 - Accent 2"/>
    <w:basedOn w:val="747"/>
    <w:uiPriority w:val="99"/>
    <w:qFormat/>
    <w:tblPr/>
  </w:style>
  <w:style w:type="table" w:styleId="970" w:customStyle="1">
    <w:name w:val="List Table 2 - Accent 6"/>
    <w:basedOn w:val="747"/>
    <w:uiPriority w:val="99"/>
    <w:qFormat/>
    <w:tblPr/>
  </w:style>
  <w:style w:type="table" w:styleId="971" w:customStyle="1">
    <w:name w:val="List Table 3 - Accent 1"/>
    <w:basedOn w:val="747"/>
    <w:uiPriority w:val="99"/>
    <w:qFormat/>
    <w:tblPr/>
  </w:style>
  <w:style w:type="table" w:styleId="972" w:customStyle="1">
    <w:name w:val="List Table 1 Light - Accent 1"/>
    <w:basedOn w:val="747"/>
    <w:uiPriority w:val="99"/>
    <w:qFormat/>
    <w:tblPr/>
  </w:style>
  <w:style w:type="table" w:styleId="973" w:customStyle="1">
    <w:name w:val="List Table 5 Dark - Accent 1"/>
    <w:basedOn w:val="747"/>
    <w:uiPriority w:val="99"/>
    <w:qFormat/>
    <w:tblPr/>
  </w:style>
  <w:style w:type="table" w:styleId="974" w:customStyle="1">
    <w:name w:val="List Table 1 Light - Accent 6"/>
    <w:basedOn w:val="747"/>
    <w:uiPriority w:val="99"/>
    <w:qFormat/>
    <w:tblPr/>
  </w:style>
  <w:style w:type="table" w:styleId="975" w:customStyle="1">
    <w:name w:val="Grid Table 2 - Accent 3"/>
    <w:basedOn w:val="747"/>
    <w:uiPriority w:val="99"/>
    <w:qFormat/>
    <w:tblPr/>
  </w:style>
  <w:style w:type="table" w:styleId="976" w:customStyle="1">
    <w:name w:val="List Table 3 - Accent 3"/>
    <w:basedOn w:val="747"/>
    <w:uiPriority w:val="99"/>
    <w:qFormat/>
    <w:tblPr/>
  </w:style>
  <w:style w:type="table" w:styleId="977" w:customStyle="1">
    <w:name w:val="Grid Table 7 Colorful - Accent 1"/>
    <w:basedOn w:val="747"/>
    <w:uiPriority w:val="99"/>
    <w:qFormat/>
    <w:tblPr/>
  </w:style>
  <w:style w:type="table" w:styleId="978" w:customStyle="1">
    <w:name w:val="Grid Table 6 Colorful - Accent 4"/>
    <w:basedOn w:val="747"/>
    <w:uiPriority w:val="99"/>
    <w:qFormat/>
    <w:tblPr/>
  </w:style>
  <w:style w:type="table" w:styleId="979" w:customStyle="1">
    <w:name w:val="Grid Table 5 Dark- Accent 4"/>
    <w:basedOn w:val="747"/>
    <w:uiPriority w:val="99"/>
    <w:qFormat/>
    <w:tblPr/>
  </w:style>
  <w:style w:type="table" w:styleId="980" w:customStyle="1">
    <w:name w:val="Lined - Accent"/>
    <w:basedOn w:val="747"/>
    <w:uiPriority w:val="99"/>
    <w:qFormat/>
    <w:rPr>
      <w:color w:val="404040"/>
    </w:rPr>
    <w:tblPr/>
  </w:style>
  <w:style w:type="table" w:styleId="981" w:customStyle="1">
    <w:name w:val="List Table 7 Colorful - Accent 3"/>
    <w:basedOn w:val="747"/>
    <w:uiPriority w:val="99"/>
    <w:qFormat/>
    <w:tblPr/>
  </w:style>
  <w:style w:type="table" w:styleId="982" w:customStyle="1">
    <w:name w:val="List Table 3 - Accent 4"/>
    <w:basedOn w:val="747"/>
    <w:uiPriority w:val="99"/>
    <w:qFormat/>
    <w:tblPr/>
  </w:style>
  <w:style w:type="table" w:styleId="983" w:customStyle="1">
    <w:name w:val="List Table 1 Light - Accent 3"/>
    <w:basedOn w:val="747"/>
    <w:uiPriority w:val="99"/>
    <w:qFormat/>
    <w:tblPr/>
  </w:style>
  <w:style w:type="table" w:styleId="984" w:customStyle="1">
    <w:name w:val="Grid Table 1 Light - Accent 4"/>
    <w:basedOn w:val="747"/>
    <w:uiPriority w:val="99"/>
    <w:qFormat/>
    <w:tblPr/>
  </w:style>
  <w:style w:type="table" w:styleId="985" w:customStyle="1">
    <w:name w:val="Grid Table 7 Colorful - Accent 5"/>
    <w:basedOn w:val="747"/>
    <w:uiPriority w:val="99"/>
    <w:qFormat/>
    <w:tblPr/>
  </w:style>
  <w:style w:type="table" w:styleId="986" w:customStyle="1">
    <w:name w:val="List Table 3 - Accent 5"/>
    <w:basedOn w:val="747"/>
    <w:uiPriority w:val="99"/>
    <w:qFormat/>
    <w:tblPr/>
  </w:style>
  <w:style w:type="table" w:styleId="987" w:customStyle="1">
    <w:name w:val="List Table 2 - Accent 3"/>
    <w:basedOn w:val="747"/>
    <w:uiPriority w:val="99"/>
    <w:qFormat/>
    <w:tblPr/>
  </w:style>
  <w:style w:type="table" w:styleId="988" w:customStyle="1">
    <w:name w:val="List Table 5 Dark - Accent 2"/>
    <w:basedOn w:val="747"/>
    <w:uiPriority w:val="99"/>
    <w:qFormat/>
    <w:tblPr/>
  </w:style>
  <w:style w:type="table" w:styleId="989" w:customStyle="1">
    <w:name w:val="List Table 6 Colorful - Accent 3"/>
    <w:basedOn w:val="747"/>
    <w:uiPriority w:val="99"/>
    <w:qFormat/>
    <w:tblPr/>
  </w:style>
  <w:style w:type="table" w:styleId="990" w:customStyle="1">
    <w:name w:val="Lined - Accent 4"/>
    <w:basedOn w:val="747"/>
    <w:uiPriority w:val="99"/>
    <w:qFormat/>
    <w:rPr>
      <w:color w:val="404040"/>
    </w:rPr>
    <w:tblPr/>
  </w:style>
  <w:style w:type="table" w:styleId="991" w:customStyle="1">
    <w:name w:val="List Table 2 - Accent 1"/>
    <w:basedOn w:val="747"/>
    <w:uiPriority w:val="99"/>
    <w:qFormat/>
    <w:tblPr/>
  </w:style>
  <w:style w:type="table" w:styleId="992" w:customStyle="1">
    <w:name w:val="Grid Table 1 Light - Accent 6"/>
    <w:basedOn w:val="747"/>
    <w:uiPriority w:val="99"/>
    <w:qFormat/>
    <w:tblPr/>
  </w:style>
  <w:style w:type="table" w:styleId="993" w:customStyle="1">
    <w:name w:val="Bordered &amp; Lined - Accent 3"/>
    <w:basedOn w:val="747"/>
    <w:uiPriority w:val="99"/>
    <w:qFormat/>
    <w:rPr>
      <w:color w:val="404040"/>
    </w:rPr>
    <w:tblPr/>
  </w:style>
  <w:style w:type="table" w:styleId="994" w:customStyle="1">
    <w:name w:val="Grid Table 4 - Accent 1"/>
    <w:basedOn w:val="747"/>
    <w:uiPriority w:val="59"/>
    <w:qFormat/>
    <w:tblPr/>
  </w:style>
  <w:style w:type="table" w:styleId="995" w:customStyle="1">
    <w:name w:val="Grid Table 6 Colorful - Accent 6"/>
    <w:basedOn w:val="747"/>
    <w:uiPriority w:val="99"/>
    <w:qFormat/>
    <w:tblPr/>
  </w:style>
  <w:style w:type="table" w:styleId="996" w:customStyle="1">
    <w:name w:val="List Table 3 - Accent 2"/>
    <w:basedOn w:val="747"/>
    <w:uiPriority w:val="99"/>
    <w:qFormat/>
    <w:tblPr/>
  </w:style>
  <w:style w:type="table" w:styleId="997" w:customStyle="1">
    <w:name w:val="List Table 2 - Accent 5"/>
    <w:basedOn w:val="747"/>
    <w:uiPriority w:val="99"/>
    <w:qFormat/>
    <w:tblPr/>
  </w:style>
  <w:style w:type="table" w:styleId="998" w:customStyle="1">
    <w:name w:val="List Table 7 Colorful - Accent 2"/>
    <w:basedOn w:val="747"/>
    <w:uiPriority w:val="99"/>
    <w:qFormat/>
    <w:tblPr/>
  </w:style>
  <w:style w:type="table" w:styleId="999" w:customStyle="1">
    <w:name w:val="List Table 6 Colorful - Accent 6"/>
    <w:basedOn w:val="747"/>
    <w:uiPriority w:val="99"/>
    <w:qFormat/>
    <w:tblPr/>
  </w:style>
  <w:style w:type="table" w:styleId="1000" w:customStyle="1">
    <w:name w:val="List Table 2 - Accent 4"/>
    <w:basedOn w:val="747"/>
    <w:uiPriority w:val="99"/>
    <w:qFormat/>
    <w:tblPr/>
  </w:style>
  <w:style w:type="table" w:styleId="1001" w:customStyle="1">
    <w:name w:val="List Table 4 - Accent 3"/>
    <w:basedOn w:val="747"/>
    <w:uiPriority w:val="99"/>
    <w:qFormat/>
    <w:tblPr/>
  </w:style>
  <w:style w:type="table" w:styleId="1002" w:customStyle="1">
    <w:name w:val="Grid Table 2 - Accent 4"/>
    <w:basedOn w:val="747"/>
    <w:uiPriority w:val="99"/>
    <w:qFormat/>
    <w:tblPr/>
  </w:style>
  <w:style w:type="table" w:styleId="1003" w:customStyle="1">
    <w:name w:val="Bordered - Accent 3"/>
    <w:basedOn w:val="747"/>
    <w:uiPriority w:val="99"/>
    <w:qFormat/>
    <w:tblPr/>
  </w:style>
  <w:style w:type="table" w:styleId="1004" w:customStyle="1">
    <w:name w:val="List Table 5 Dark - Accent 6"/>
    <w:basedOn w:val="747"/>
    <w:uiPriority w:val="99"/>
    <w:qFormat/>
    <w:tblPr/>
  </w:style>
  <w:style w:type="table" w:styleId="1005" w:customStyle="1">
    <w:name w:val="List Table 7 Colorful - Accent 1"/>
    <w:basedOn w:val="747"/>
    <w:uiPriority w:val="99"/>
    <w:qFormat/>
    <w:tblPr/>
  </w:style>
  <w:style w:type="table" w:styleId="1006" w:customStyle="1">
    <w:name w:val="Grid Table 4 - Accent 2"/>
    <w:basedOn w:val="747"/>
    <w:uiPriority w:val="59"/>
    <w:qFormat/>
    <w:tblPr/>
  </w:style>
  <w:style w:type="table" w:styleId="1007" w:customStyle="1">
    <w:name w:val="List Table 5 Dark - Accent 5"/>
    <w:basedOn w:val="747"/>
    <w:uiPriority w:val="99"/>
    <w:qFormat/>
    <w:tblPr/>
  </w:style>
  <w:style w:type="table" w:styleId="1008" w:customStyle="1">
    <w:name w:val="List Table 6 Colorful - Accent 4"/>
    <w:basedOn w:val="747"/>
    <w:uiPriority w:val="99"/>
    <w:qFormat/>
    <w:tblPr/>
  </w:style>
  <w:style w:type="table" w:styleId="1009" w:customStyle="1">
    <w:name w:val="Grid Table 1 Light - Accent 1"/>
    <w:basedOn w:val="747"/>
    <w:uiPriority w:val="99"/>
    <w:qFormat/>
    <w:tblPr/>
  </w:style>
  <w:style w:type="table" w:styleId="1010" w:customStyle="1">
    <w:name w:val="List Table 2 - Accent 2"/>
    <w:basedOn w:val="747"/>
    <w:uiPriority w:val="99"/>
    <w:qFormat/>
    <w:tblPr/>
  </w:style>
  <w:style w:type="table" w:styleId="1011" w:customStyle="1">
    <w:name w:val="Bordered - Accent 5"/>
    <w:basedOn w:val="747"/>
    <w:uiPriority w:val="99"/>
    <w:qFormat/>
    <w:tblPr/>
  </w:style>
  <w:style w:type="table" w:styleId="1012" w:customStyle="1">
    <w:name w:val="Grid Table 7 Colorful - Accent 6"/>
    <w:basedOn w:val="747"/>
    <w:uiPriority w:val="99"/>
    <w:qFormat/>
    <w:tblPr/>
  </w:style>
  <w:style w:type="table" w:styleId="1013" w:customStyle="1">
    <w:name w:val="List Table 5 Dark - Accent 3"/>
    <w:basedOn w:val="747"/>
    <w:uiPriority w:val="99"/>
    <w:qFormat/>
    <w:tblPr/>
  </w:style>
  <w:style w:type="table" w:styleId="1014" w:customStyle="1">
    <w:name w:val="Grid Table 2 - Accent 2"/>
    <w:basedOn w:val="747"/>
    <w:uiPriority w:val="99"/>
    <w:qFormat/>
    <w:tblPr/>
  </w:style>
  <w:style w:type="table" w:styleId="1015" w:customStyle="1">
    <w:name w:val="Lined - Accent 6"/>
    <w:basedOn w:val="747"/>
    <w:uiPriority w:val="99"/>
    <w:qFormat/>
    <w:rPr>
      <w:color w:val="404040"/>
    </w:rPr>
    <w:tblPr/>
  </w:style>
  <w:style w:type="table" w:styleId="1016" w:customStyle="1">
    <w:name w:val="Bordered &amp; Lined - Accent 5"/>
    <w:basedOn w:val="747"/>
    <w:uiPriority w:val="99"/>
    <w:qFormat/>
    <w:rPr>
      <w:color w:val="404040"/>
    </w:rPr>
    <w:tblPr/>
  </w:style>
  <w:style w:type="table" w:styleId="1017" w:customStyle="1">
    <w:name w:val="Grid Table 5 Dark - Accent 5"/>
    <w:basedOn w:val="747"/>
    <w:uiPriority w:val="99"/>
    <w:qFormat/>
    <w:tblPr/>
  </w:style>
  <w:style w:type="table" w:styleId="1018" w:customStyle="1">
    <w:name w:val="List Table 1 Light - Accent 5"/>
    <w:basedOn w:val="747"/>
    <w:uiPriority w:val="99"/>
    <w:qFormat/>
    <w:tblPr/>
  </w:style>
  <w:style w:type="table" w:styleId="1019" w:customStyle="1">
    <w:name w:val="Grid Table 3 - Accent 3"/>
    <w:basedOn w:val="747"/>
    <w:uiPriority w:val="99"/>
    <w:qFormat/>
    <w:tblPr/>
  </w:style>
  <w:style w:type="table" w:styleId="1020" w:customStyle="1">
    <w:name w:val="Grid Table 3 - Accent 5"/>
    <w:basedOn w:val="747"/>
    <w:uiPriority w:val="99"/>
    <w:qFormat/>
    <w:tblPr/>
  </w:style>
  <w:style w:type="table" w:styleId="1021" w:customStyle="1">
    <w:name w:val="网格型1"/>
    <w:basedOn w:val="747"/>
    <w:uiPriority w:val="59"/>
    <w:qFormat/>
    <w:tblPr/>
  </w:style>
  <w:style w:type="table" w:styleId="1022" w:customStyle="1">
    <w:name w:val="Grid Table 6 Colorful - Accent 1"/>
    <w:basedOn w:val="747"/>
    <w:uiPriority w:val="99"/>
    <w:qFormat/>
    <w:tblPr/>
  </w:style>
  <w:style w:type="table" w:styleId="1023" w:customStyle="1">
    <w:name w:val="List Table 3 - Accent 6"/>
    <w:basedOn w:val="747"/>
    <w:uiPriority w:val="99"/>
    <w:qFormat/>
    <w:tblPr/>
  </w:style>
  <w:style w:type="table" w:styleId="1024" w:customStyle="1">
    <w:name w:val="Grid Table 7 Colorful - Accent 2"/>
    <w:basedOn w:val="747"/>
    <w:uiPriority w:val="99"/>
    <w:qFormat/>
    <w:tblPr/>
  </w:style>
  <w:style w:type="table" w:styleId="1025" w:customStyle="1">
    <w:name w:val="Lined - Accent 3"/>
    <w:basedOn w:val="747"/>
    <w:uiPriority w:val="99"/>
    <w:qFormat/>
    <w:rPr>
      <w:color w:val="404040"/>
    </w:rPr>
    <w:tblPr/>
  </w:style>
  <w:style w:type="table" w:styleId="1026" w:customStyle="1">
    <w:name w:val="List Table 1 Light - Accent 4"/>
    <w:basedOn w:val="747"/>
    <w:uiPriority w:val="99"/>
    <w:qFormat/>
    <w:tblPr/>
  </w:style>
  <w:style w:type="table" w:styleId="1027" w:customStyle="1">
    <w:name w:val="Grid Table 2 - Accent 6"/>
    <w:basedOn w:val="747"/>
    <w:uiPriority w:val="99"/>
    <w:qFormat/>
    <w:tblPr/>
  </w:style>
  <w:style w:type="table" w:styleId="1028" w:customStyle="1">
    <w:name w:val="Grid Table 3 - Accent 6"/>
    <w:basedOn w:val="747"/>
    <w:uiPriority w:val="99"/>
    <w:qFormat/>
    <w:tblPr/>
  </w:style>
  <w:style w:type="table" w:styleId="1029" w:customStyle="1">
    <w:name w:val="Table Grid Light"/>
    <w:basedOn w:val="747"/>
    <w:uiPriority w:val="59"/>
    <w:qFormat/>
    <w:tblPr/>
  </w:style>
  <w:style w:type="table" w:styleId="1030" w:customStyle="1">
    <w:name w:val="Grid Table 5 Dark- Accent 1"/>
    <w:basedOn w:val="747"/>
    <w:uiPriority w:val="99"/>
    <w:qFormat/>
    <w:tblPr/>
  </w:style>
  <w:style w:type="table" w:styleId="1031" w:customStyle="1">
    <w:name w:val="Grid Table 5 Dark - Accent 3"/>
    <w:basedOn w:val="747"/>
    <w:uiPriority w:val="99"/>
    <w:qFormat/>
    <w:tblPr/>
  </w:style>
  <w:style w:type="table" w:styleId="1032" w:customStyle="1">
    <w:name w:val="List Table 7 Colorful - Accent 4"/>
    <w:basedOn w:val="747"/>
    <w:uiPriority w:val="99"/>
    <w:qFormat/>
    <w:tblPr/>
  </w:style>
  <w:style w:type="table" w:styleId="1033" w:customStyle="1">
    <w:name w:val="List Table 4 - Accent 1"/>
    <w:basedOn w:val="747"/>
    <w:uiPriority w:val="99"/>
    <w:qFormat/>
    <w:tblPr/>
  </w:style>
  <w:style w:type="table" w:styleId="1034" w:customStyle="1">
    <w:name w:val="List Table 4 - Accent 6"/>
    <w:basedOn w:val="747"/>
    <w:uiPriority w:val="99"/>
    <w:qFormat/>
    <w:tblPr/>
  </w:style>
  <w:style w:type="table" w:styleId="1035" w:customStyle="1">
    <w:name w:val="Grid Table 4 - Accent 4"/>
    <w:basedOn w:val="747"/>
    <w:uiPriority w:val="59"/>
    <w:qFormat/>
    <w:tblPr/>
  </w:style>
  <w:style w:type="table" w:styleId="1036" w:customStyle="1">
    <w:name w:val="List Table 6 Colorful - Accent 5"/>
    <w:basedOn w:val="747"/>
    <w:uiPriority w:val="99"/>
    <w:qFormat/>
    <w:tblPr/>
  </w:style>
  <w:style w:type="table" w:styleId="1037" w:customStyle="1">
    <w:name w:val="Lined - Accent 5"/>
    <w:basedOn w:val="747"/>
    <w:uiPriority w:val="99"/>
    <w:qFormat/>
    <w:rPr>
      <w:color w:val="404040"/>
    </w:rPr>
    <w:tblPr/>
  </w:style>
  <w:style w:type="table" w:styleId="1038" w:customStyle="1">
    <w:name w:val="List Table 6 Colorful - Accent 2"/>
    <w:basedOn w:val="747"/>
    <w:uiPriority w:val="99"/>
    <w:qFormat/>
    <w:tblPr/>
  </w:style>
  <w:style w:type="table" w:styleId="1039" w:customStyle="1">
    <w:name w:val="List Table 6 Colorful - Accent 1"/>
    <w:basedOn w:val="747"/>
    <w:uiPriority w:val="99"/>
    <w:qFormat/>
    <w:tblPr/>
  </w:style>
  <w:style w:type="table" w:styleId="1040" w:customStyle="1">
    <w:name w:val="Grid Table 6 Colorful - Accent 2"/>
    <w:basedOn w:val="747"/>
    <w:uiPriority w:val="99"/>
    <w:qFormat/>
    <w:tblPr/>
  </w:style>
  <w:style w:type="table" w:styleId="1041" w:customStyle="1">
    <w:name w:val="Grid Table 4 - Accent 6"/>
    <w:basedOn w:val="747"/>
    <w:uiPriority w:val="59"/>
    <w:qFormat/>
    <w:tblPr/>
  </w:style>
  <w:style w:type="table" w:styleId="1042" w:customStyle="1">
    <w:name w:val="Grid Table 4 - Accent 5"/>
    <w:basedOn w:val="747"/>
    <w:uiPriority w:val="59"/>
    <w:qFormat/>
    <w:tblPr/>
  </w:style>
  <w:style w:type="table" w:styleId="1043" w:customStyle="1">
    <w:name w:val="List Table 4 - Accent 5"/>
    <w:basedOn w:val="747"/>
    <w:uiPriority w:val="99"/>
    <w:qFormat/>
    <w:tblPr/>
  </w:style>
  <w:style w:type="table" w:styleId="1044" w:customStyle="1">
    <w:name w:val="Grid Table 1 Light - Accent 2"/>
    <w:basedOn w:val="747"/>
    <w:uiPriority w:val="99"/>
    <w:qFormat/>
    <w:tblPr/>
  </w:style>
  <w:style w:type="table" w:styleId="1045" w:customStyle="1">
    <w:name w:val="Grid Table 6 Colorful - Accent 5"/>
    <w:basedOn w:val="747"/>
    <w:uiPriority w:val="99"/>
    <w:qFormat/>
    <w:tblPr/>
  </w:style>
  <w:style w:type="table" w:styleId="1046" w:customStyle="1">
    <w:name w:val="Lined - Accent 2"/>
    <w:basedOn w:val="747"/>
    <w:uiPriority w:val="99"/>
    <w:qFormat/>
    <w:rPr>
      <w:color w:val="404040"/>
    </w:rPr>
    <w:tblPr/>
  </w:style>
  <w:style w:type="table" w:styleId="1047" w:customStyle="1">
    <w:name w:val="Bordered &amp; Lined - Accent 1"/>
    <w:basedOn w:val="747"/>
    <w:uiPriority w:val="99"/>
    <w:qFormat/>
    <w:rPr>
      <w:color w:val="404040"/>
    </w:rPr>
    <w:tblPr/>
  </w:style>
  <w:style w:type="paragraph" w:styleId="1048"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49"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50" w:customStyle="1">
    <w:name w:val="彩色列表1"/>
    <w:basedOn w:val="736"/>
    <w:uiPriority w:val="0"/>
    <w:qFormat/>
    <w:pPr>
      <w:ind w:firstLine="420"/>
    </w:pPr>
  </w:style>
  <w:style w:type="paragraph" w:styleId="1051"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052" w:customStyle="1">
    <w:name w:val="列出段落 字符"/>
    <w:link w:val="816"/>
    <w:uiPriority w:val="34"/>
    <w:qFormat/>
    <w:rPr>
      <w:sz w:val="21"/>
      <w:szCs w:val="24"/>
    </w:rPr>
  </w:style>
  <w:style w:type="table" w:styleId="1053" w:customStyle="1">
    <w:name w:val="Table Normal"/>
    <w:uiPriority w:val="0"/>
    <w:qFormat/>
    <w:tblPr>
      <w:tblCellMar>
        <w:left w:w="0" w:type="dxa"/>
        <w:top w:w="0" w:type="dxa"/>
        <w:right w:w="0" w:type="dxa"/>
        <w:bottom w:w="0" w:type="dxa"/>
      </w:tblCellMar>
    </w:tblPr>
  </w:style>
  <w:style w:type="paragraph" w:styleId="1054"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55" w:customStyle="1">
    <w:name w:val="未处理的提及1"/>
    <w:basedOn w:val="746"/>
    <w:uiPriority w:val="99"/>
    <w:semiHidden/>
    <w:unhideWhenUsed/>
    <w:qFormat/>
    <w:rPr>
      <w:color w:val="605e5c"/>
      <w:shd w:val="clear" w:color="auto" w:fill="e1dfdd"/>
    </w:rPr>
  </w:style>
  <w:style w:type="paragraph" w:styleId="1056" w:customStyle="1">
    <w:name w:val="msonormal"/>
    <w:basedOn w:val="736"/>
    <w:uiPriority w:val="0"/>
    <w:qFormat/>
    <w:pPr>
      <w:jc w:val="left"/>
      <w:spacing w:before="100" w:beforeAutospacing="1" w:after="100" w:afterAutospacing="1" w:line="240" w:lineRule="auto"/>
      <w:widowControl/>
    </w:pPr>
    <w:rPr>
      <w:rFonts w:ascii="宋体" w:hAnsi="宋体" w:cs="宋体"/>
      <w:sz w:val="24"/>
    </w:rPr>
  </w:style>
  <w:style w:type="paragraph" w:styleId="1057" w:customStyle="1">
    <w:name w:val="font5"/>
    <w:basedOn w:val="736"/>
    <w:uiPriority w:val="0"/>
    <w:qFormat/>
    <w:pPr>
      <w:jc w:val="left"/>
      <w:spacing w:before="100" w:beforeAutospacing="1" w:after="100" w:afterAutospacing="1" w:line="240" w:lineRule="auto"/>
      <w:widowControl/>
    </w:pPr>
    <w:rPr>
      <w:rFonts w:ascii="宋体" w:hAnsi="宋体" w:cs="宋体"/>
      <w:color w:val="000000"/>
      <w:szCs w:val="21"/>
    </w:rPr>
  </w:style>
  <w:style w:type="paragraph" w:styleId="1058" w:customStyle="1">
    <w:name w:val="font6"/>
    <w:basedOn w:val="736"/>
    <w:uiPriority w:val="0"/>
    <w:qFormat/>
    <w:pPr>
      <w:jc w:val="left"/>
      <w:spacing w:before="100" w:beforeAutospacing="1" w:after="100" w:afterAutospacing="1" w:line="240" w:lineRule="auto"/>
      <w:widowControl/>
    </w:pPr>
    <w:rPr>
      <w:rFonts w:ascii="宋体" w:hAnsi="宋体" w:cs="宋体"/>
      <w:color w:val="000000"/>
      <w:sz w:val="22"/>
      <w:szCs w:val="22"/>
    </w:rPr>
  </w:style>
  <w:style w:type="paragraph" w:styleId="1059" w:customStyle="1">
    <w:name w:val="font7"/>
    <w:basedOn w:val="736"/>
    <w:uiPriority w:val="0"/>
    <w:qFormat/>
    <w:pPr>
      <w:jc w:val="left"/>
      <w:spacing w:before="100" w:beforeAutospacing="1" w:after="100" w:afterAutospacing="1" w:line="240" w:lineRule="auto"/>
      <w:widowControl/>
    </w:pPr>
    <w:rPr>
      <w:rFonts w:ascii="宋体" w:hAnsi="宋体" w:cs="宋体"/>
      <w:color w:val="000000"/>
      <w:sz w:val="24"/>
    </w:rPr>
  </w:style>
  <w:style w:type="paragraph" w:styleId="1060" w:customStyle="1">
    <w:name w:val="font8"/>
    <w:basedOn w:val="736"/>
    <w:uiPriority w:val="0"/>
    <w:qFormat/>
    <w:pPr>
      <w:jc w:val="left"/>
      <w:spacing w:before="100" w:beforeAutospacing="1" w:after="100" w:afterAutospacing="1" w:line="240" w:lineRule="auto"/>
      <w:widowControl/>
    </w:pPr>
    <w:rPr>
      <w:color w:val="000000"/>
      <w:szCs w:val="21"/>
    </w:rPr>
  </w:style>
  <w:style w:type="paragraph" w:styleId="1061" w:customStyle="1">
    <w:name w:val="font9"/>
    <w:basedOn w:val="736"/>
    <w:uiPriority w:val="0"/>
    <w:qFormat/>
    <w:pPr>
      <w:jc w:val="left"/>
      <w:spacing w:before="100" w:beforeAutospacing="1" w:after="100" w:afterAutospacing="1" w:line="240" w:lineRule="auto"/>
      <w:widowControl/>
    </w:pPr>
    <w:rPr>
      <w:rFonts w:ascii="等线" w:hAnsi="等线" w:eastAsia="等线" w:cs="宋体"/>
      <w:sz w:val="18"/>
      <w:szCs w:val="18"/>
    </w:rPr>
  </w:style>
  <w:style w:type="paragraph" w:styleId="1062" w:customStyle="1">
    <w:name w:val="xl63"/>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3" w:customStyle="1">
    <w:name w:val="xl64"/>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4" w:customStyle="1">
    <w:name w:val="xl65"/>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5" w:customStyle="1">
    <w:name w:val="xl66"/>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66" w:customStyle="1">
    <w:name w:val="xl67"/>
    <w:basedOn w:val="73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color w:val="000000"/>
      <w:szCs w:val="21"/>
    </w:rPr>
  </w:style>
  <w:style w:type="paragraph" w:styleId="1067" w:customStyle="1">
    <w:name w:val="xl68"/>
    <w:basedOn w:val="73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68" w:customStyle="1">
    <w:name w:val="xl69"/>
    <w:basedOn w:val="73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9" w:customStyle="1">
    <w:name w:val="xl70"/>
    <w:basedOn w:val="736"/>
    <w:uiPriority w:val="0"/>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70" w:customStyle="1">
    <w:name w:val="修订6"/>
    <w:hidden/>
    <w:uiPriority w:val="99"/>
    <w:semiHidden/>
    <w:qFormat/>
    <w:rPr>
      <w:rFonts w:ascii="Times New Roman" w:hAnsi="Times New Roman" w:eastAsia="宋体" w:cs="Times New Roman"/>
      <w:sz w:val="21"/>
      <w:szCs w:val="24"/>
      <w:lang w:val="en-US" w:eastAsia="zh-CN" w:bidi="ar-SA"/>
    </w:rPr>
  </w:style>
  <w:style w:type="paragraph" w:styleId="1071" w:customStyle="1">
    <w:name w:val="Revision"/>
    <w:hidden/>
    <w:uiPriority w:val="99"/>
    <w:unhideWhenUsed/>
    <w:qFormat/>
    <w:rPr>
      <w:rFonts w:ascii="Times New Roman" w:hAnsi="Times New Roman" w:eastAsia="宋体" w:cs="Times New Roman"/>
      <w:sz w:val="21"/>
      <w:szCs w:val="24"/>
      <w:lang w:val="en-US" w:eastAsia="zh-CN" w:bidi="ar-SA"/>
    </w:rPr>
  </w:style>
  <w:style w:type="table" w:styleId="1072" w:customStyle="1">
    <w:name w:val="table"/>
    <w:basedOn w:val="747"/>
    <w:uiPriority w:val="0"/>
    <w:qFormat/>
    <w:rPr>
      <w:rFonts w:eastAsiaTheme="minorEastAsia"/>
    </w:rPr>
    <w:tblPr/>
  </w:style>
  <w:style w:type="paragraph" w:styleId="1073" w:customStyle="1">
    <w:name w:val="正文文本缩进1"/>
    <w:basedOn w:val="736"/>
    <w:next w:val="736"/>
    <w:uiPriority w:val="0"/>
    <w:unhideWhenUsed/>
    <w:qFormat/>
    <w:pPr>
      <w:ind w:left="420"/>
      <w:spacing w:after="120"/>
    </w:pPr>
  </w:style>
  <w:style w:type="paragraph" w:styleId="1074" w:customStyle="1">
    <w:name w:val="列出段落111"/>
    <w:uiPriority w:val="34"/>
    <w:qFormat/>
    <w:pPr>
      <w:ind w:firstLine="420"/>
    </w:pPr>
    <w:rPr>
      <w:rFonts w:ascii="Times New Roman" w:hAnsi="Times New Roman" w:eastAsia="宋体" w:cs="Times New Roman"/>
      <w:lang w:val="en-US" w:eastAsia="zh-CN" w:bidi="ar-SA"/>
    </w:rPr>
  </w:style>
  <w:style w:type="paragraph" w:styleId="1075" w:customStyle="1">
    <w:name w:val="正文文本11"/>
    <w:basedOn w:val="736"/>
    <w:uiPriority w:val="0"/>
    <w:qFormat/>
    <w:pPr>
      <w:spacing w:line="60" w:lineRule="auto"/>
    </w:pPr>
    <w:rPr>
      <w:rFonts w:ascii="仿宋_GB2312" w:eastAsia="仿宋_GB2312"/>
      <w:sz w:val="32"/>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contractReview xmlns="http://schemas.wps.cn/vas-ai-hub/contract-review">
  <reviewItems>
    <reviewItem>
      <errorID>1cef3c86-e62d-4083-a7a5-40165c469b67</errorID>
      <errorWord>二○二六</errorWord>
      <group>L1_Knowledge</group>
      <groupName>知识性问题</groupName>
      <ability>L2_Knowledge</ability>
      <abilityName>其他知识</abilityName>
      <candidateList>
        <item>二〇二六</item>
      </candidateList>
      <explain/>
      <paraID>26F6804E</paraID>
      <start>0</start>
      <end>4</end>
      <status>unmodified</status>
      <modifiedWord/>
      <trackRevisions>false</trackRevisions>
    </reviewItem>
    <reviewItem>
      <errorID>0309c106-76ee-4ede-9a16-c5a7b13cf11d</errorID>
      <errorWord>[2020]46号</errorWord>
      <group>L1_Knowledge</group>
      <groupName>知识性问题</groupName>
      <ability>L2_Knowledge</ability>
      <abilityName>其他知识</abilityName>
      <candidateList>
        <item>〔2020〕46号</item>
      </candidateList>
      <explain>发文字号格式错误。</explain>
      <paraID>  D49697</paraID>
      <start>37</start>
      <end>46</end>
      <status>unmodified</status>
      <modifiedWord/>
      <trackRevisions>false</trackRevisions>
    </reviewItem>
    <reviewItem>
      <errorID>b969a37b-22f7-430a-b26f-8945a1d498db</errorID>
      <errorWord>(</errorWord>
      <group>L1_Format</group>
      <groupName>格式问题</groupName>
      <ability>L2_HalfPunc</ability>
      <abilityName>全半角检查</abilityName>
      <candidateList>
        <item>（</item>
      </candidateList>
      <explain>文本全半角错误。</explain>
      <paraID>  D49697</paraID>
      <start>48</start>
      <end>49</end>
      <status>unmodified</status>
      <modifiedWord/>
      <trackRevisions>false</trackRevisions>
    </reviewItem>
    <reviewItem>
      <errorID>d94060ed-4583-45cc-b30e-fe6a711053bd</errorID>
      <errorWord>[2022]45号</errorWord>
      <group>L1_Knowledge</group>
      <groupName>知识性问题</groupName>
      <ability>L2_Knowledge</ability>
      <abilityName>其他知识</abilityName>
      <candidateList>
        <item>〔2022〕45号</item>
      </candidateList>
      <explain>发文字号格式错误。</explain>
      <paraID>  D49697</paraID>
      <start>52</start>
      <end>61</end>
      <status>unmodified</status>
      <modifiedWord/>
      <trackRevisions>false</trackRevisions>
    </reviewItem>
    <reviewItem>
      <errorID>d9065639-39c0-45e6-b724-801a67d01225</errorID>
      <errorWord>)</errorWord>
      <group>L1_Format</group>
      <groupName>格式问题</groupName>
      <ability>L2_HalfPunc</ability>
      <abilityName>全半角检查</abilityName>
      <candidateList>
        <item>）</item>
      </candidateList>
      <explain>文本全半角错误。</explain>
      <paraID>  D49697</paraID>
      <start>61</start>
      <end>62</end>
      <status>unmodified</status>
      <modifiedWord/>
      <trackRevisions>false</trackRevisions>
    </reviewItem>
    <reviewItem>
      <errorID>d5400846-5f7d-4241-a29b-fea430965883</errorID>
      <errorWord>[2020]46号</errorWord>
      <group>L1_Knowledge</group>
      <groupName>知识性问题</groupName>
      <ability>L2_Knowledge</ability>
      <abilityName>其他知识</abilityName>
      <candidateList>
        <item>〔2020〕46号</item>
      </candidateList>
      <explain>发文字号格式错误。</explain>
      <paraID>  D49697</paraID>
      <start>127</start>
      <end>136</end>
      <status>unmodified</status>
      <modifiedWord/>
      <trackRevisions>false</trackRevisions>
    </reviewItem>
    <reviewItem>
      <errorID>141adff2-15c4-4fb2-8853-d7627c1779d9</errorID>
      <errorWord>（</errorWord>
      <group>L1_Punc</group>
      <groupName>标点问题</groupName>
      <ability>L2_Punc</ability>
      <abilityName>标点符号检查</abilityName>
      <candidateList/>
      <explain>同一形式括号套用。</explain>
      <paraID>  D49697</paraID>
      <start>215</start>
      <end>216</end>
      <status>unmodified</status>
      <modifiedWord/>
      <trackRevisions>false</trackRevisions>
    </reviewItem>
    <reviewItem>
      <errorID>5015590c-afd9-4c1b-923d-8273e9655109</errorID>
      <errorWord>）</errorWord>
      <group>L1_Punc</group>
      <groupName>标点问题</groupName>
      <ability>L2_Punc</ability>
      <abilityName>标点符号检查</abilityName>
      <candidateList/>
      <explain>同一形式括号套用。</explain>
      <paraID>  D49697</paraID>
      <start>219</start>
      <end>220</end>
      <status>unmodified</status>
      <modifiedWord/>
      <trackRevisions>false</trackRevisions>
    </reviewItem>
    <reviewItem>
      <errorID>fadfa5a5-4905-4ffc-8279-408631d39781</errorID>
      <errorWord>需具备</errorWord>
      <group>L1_Word</group>
      <groupName>字词问题</groupName>
      <ability>L2_Typo</ability>
      <abilityName>字词错误</abilityName>
      <candidateList>
        <item>须具备</item>
      </candidateList>
      <explain/>
      <paraID>404C0535</paraID>
      <start>31</start>
      <end>34</end>
      <status>unmodified</status>
      <modifiedWord/>
      <trackRevisions>false</trackRevisions>
    </reviewItem>
    <reviewItem>
      <errorID>24bc8b68-fb6a-4596-9ab1-02a44cac9a36</errorID>
      <errorWord>(</errorWord>
      <group>L1_Format</group>
      <groupName>格式问题</groupName>
      <ability>L2_HalfPunc</ability>
      <abilityName>全半角检查</abilityName>
      <candidateList>
        <item>（</item>
      </candidateList>
      <explain>文本全半角错误。</explain>
      <paraID>12A1EC3A</paraID>
      <start>14</start>
      <end>15</end>
      <status>unmodified</status>
      <modifiedWord/>
      <trackRevisions>false</trackRevisions>
    </reviewItem>
    <reviewItem>
      <errorID>3d39d363-bf89-42a3-8613-b8ee2ab063de</errorID>
      <errorWord>[2019]9号</errorWord>
      <group>L1_Knowledge</group>
      <groupName>知识性问题</groupName>
      <ability>L2_Knowledge</ability>
      <abilityName>其他知识</abilityName>
      <candidateList>
        <item>〔2019〕9号</item>
      </candidateList>
      <explain>发文字号格式错误。</explain>
      <paraID>12A1EC3A</paraID>
      <start>17</start>
      <end>25</end>
      <status>unmodified</status>
      <modifiedWord/>
      <trackRevisions>false</trackRevisions>
    </reviewItem>
    <reviewItem>
      <errorID>e0609ac6-70e2-40b1-abf8-d2373eb24ea3</errorID>
      <errorWord>)</errorWord>
      <group>L1_Format</group>
      <groupName>格式问题</groupName>
      <ability>L2_HalfPunc</ability>
      <abilityName>全半角检查</abilityName>
      <candidateList>
        <item>）</item>
      </candidateList>
      <explain>文本全半角错误。</explain>
      <paraID>12A1EC3A</paraID>
      <start>25</start>
      <end>26</end>
      <status>unmodified</status>
      <modifiedWord/>
      <trackRevisions>false</trackRevisions>
    </reviewItem>
    <reviewItem>
      <errorID>647e3562-869c-4f7c-bd19-c801b109bc36</errorID>
      <errorWord>(</errorWord>
      <group>L1_Format</group>
      <groupName>格式问题</groupName>
      <ability>L2_HalfPunc</ability>
      <abilityName>全半角检查</abilityName>
      <candidateList>
        <item>（</item>
      </candidateList>
      <explain>文本全半角错误。</explain>
      <paraID>12A1EC3A</paraID>
      <start>27</start>
      <end>28</end>
      <status>unmodified</status>
      <modifiedWord/>
      <trackRevisions>false</trackRevisions>
    </reviewItem>
    <reviewItem>
      <errorID>cf68491a-3300-48d3-8bbe-6f5db2d2d8e5</errorID>
      <errorWord>[2019]18号</errorWord>
      <group>L1_Knowledge</group>
      <groupName>知识性问题</groupName>
      <ability>L2_Knowledge</ability>
      <abilityName>其他知识</abilityName>
      <candidateList>
        <item>〔2019〕18号</item>
      </candidateList>
      <explain>发文字号格式错误。</explain>
      <paraID>12A1EC3A</paraID>
      <start>30</start>
      <end>39</end>
      <status>unmodified</status>
      <modifiedWord/>
      <trackRevisions>false</trackRevisions>
    </reviewItem>
    <reviewItem>
      <errorID>4428e7ed-ed97-426e-a1bd-29f393f8dad7</errorID>
      <errorWord>)</errorWord>
      <group>L1_Format</group>
      <groupName>格式问题</groupName>
      <ability>L2_HalfPunc</ability>
      <abilityName>全半角检查</abilityName>
      <candidateList>
        <item>）</item>
      </candidateList>
      <explain>文本全半角错误。</explain>
      <paraID>12A1EC3A</paraID>
      <start>39</start>
      <end>40</end>
      <status>unmodified</status>
      <modifiedWord/>
      <trackRevisions>false</trackRevisions>
    </reviewItem>
    <reviewItem>
      <errorID>90ac2372-b490-4b40-b891-d4910c553af3</errorID>
      <errorWord>(</errorWord>
      <group>L1_Format</group>
      <groupName>格式问题</groupName>
      <ability>L2_HalfPunc</ability>
      <abilityName>全半角检查</abilityName>
      <candidateList>
        <item>（</item>
      </candidateList>
      <explain>文本全半角错误。</explain>
      <paraID>12A1EC3A</paraID>
      <start>41</start>
      <end>42</end>
      <status>unmodified</status>
      <modifiedWord/>
      <trackRevisions>false</trackRevisions>
    </reviewItem>
    <reviewItem>
      <errorID>a527deb5-0d46-4b3a-8034-31aa9d3ddcef</errorID>
      <errorWord>[2019]19号</errorWord>
      <group>L1_Knowledge</group>
      <groupName>知识性问题</groupName>
      <ability>L2_Knowledge</ability>
      <abilityName>其他知识</abilityName>
      <candidateList>
        <item>〔2019〕19号</item>
      </candidateList>
      <explain>发文字号格式错误。</explain>
      <paraID>12A1EC3A</paraID>
      <start>44</start>
      <end>53</end>
      <status>unmodified</status>
      <modifiedWord/>
      <trackRevisions>false</trackRevisions>
    </reviewItem>
    <reviewItem>
      <errorID>964fcb0c-6970-4550-996c-d1b3bf435d76</errorID>
      <errorWord>)</errorWord>
      <group>L1_Format</group>
      <groupName>格式问题</groupName>
      <ability>L2_HalfPunc</ability>
      <abilityName>全半角检查</abilityName>
      <candidateList>
        <item>）</item>
      </candidateList>
      <explain>文本全半角错误。</explain>
      <paraID>12A1EC3A</paraID>
      <start>53</start>
      <end>54</end>
      <status>unmodified</status>
      <modifiedWord/>
      <trackRevisions>false</trackRevisions>
    </reviewItem>
    <reviewItem>
      <errorID>d95e077c-0abd-423e-aadb-78c2b23b2efe</errorID>
      <errorWord>(</errorWord>
      <group>L1_Format</group>
      <groupName>格式问题</groupName>
      <ability>L2_HalfPunc</ability>
      <abilityName>全半角检查</abilityName>
      <candidateList>
        <item>（</item>
      </candidateList>
      <explain>文本全半角错误。</explain>
      <paraID>12A1EC3A</paraID>
      <start>77</start>
      <end>78</end>
      <status>unmodified</status>
      <modifiedWord/>
      <trackRevisions>false</trackRevisions>
    </reviewItem>
    <reviewItem>
      <errorID>42f955cc-1dfa-4ede-8fd9-6be742ee2459</errorID>
      <errorWord>[2020]46号</errorWord>
      <group>L1_Knowledge</group>
      <groupName>知识性问题</groupName>
      <ability>L2_Knowledge</ability>
      <abilityName>其他知识</abilityName>
      <candidateList>
        <item>〔2020〕46号</item>
      </candidateList>
      <explain>发文字号格式错误。</explain>
      <paraID>12A1EC3A</paraID>
      <start>80</start>
      <end>89</end>
      <status>unmodified</status>
      <modifiedWord/>
      <trackRevisions>false</trackRevisions>
    </reviewItem>
    <reviewItem>
      <errorID>48999c49-853b-4f7e-b97b-65918b50d19e</errorID>
      <errorWord>)</errorWord>
      <group>L1_Format</group>
      <groupName>格式问题</groupName>
      <ability>L2_HalfPunc</ability>
      <abilityName>全半角检查</abilityName>
      <candidateList>
        <item>）</item>
      </candidateList>
      <explain>文本全半角错误。</explain>
      <paraID>12A1EC3A</paraID>
      <start>89</start>
      <end>90</end>
      <status>unmodified</status>
      <modifiedWord/>
      <trackRevisions>false</trackRevisions>
    </reviewItem>
    <reviewItem>
      <errorID>197a8615-bd8e-4c70-a062-4b41858b1de1</errorID>
      <errorWord>(</errorWord>
      <group>L1_Format</group>
      <groupName>格式问题</groupName>
      <ability>L2_HalfPunc</ability>
      <abilityName>全半角检查</abilityName>
      <candidateList>
        <item>（</item>
      </candidateList>
      <explain>文本全半角错误。</explain>
      <paraID>12A1EC3A</paraID>
      <start>91</start>
      <end>92</end>
      <status>unmodified</status>
      <modifiedWord/>
      <trackRevisions>false</trackRevisions>
    </reviewItem>
    <reviewItem>
      <errorID>a3361bda-aae1-4afa-9c07-a8e8b41d89c2</errorID>
      <errorWord>[2022]45号</errorWord>
      <group>L1_Knowledge</group>
      <groupName>知识性问题</groupName>
      <ability>L2_Knowledge</ability>
      <abilityName>其他知识</abilityName>
      <candidateList>
        <item>〔2022〕45号</item>
      </candidateList>
      <explain>发文字号格式错误。</explain>
      <paraID>12A1EC3A</paraID>
      <start>95</start>
      <end>104</end>
      <status>unmodified</status>
      <modifiedWord/>
      <trackRevisions>false</trackRevisions>
    </reviewItem>
    <reviewItem>
      <errorID>f05576c7-3ce1-456d-83f1-72d64d1032eb</errorID>
      <errorWord>)</errorWord>
      <group>L1_Format</group>
      <groupName>格式问题</groupName>
      <ability>L2_HalfPunc</ability>
      <abilityName>全半角检查</abilityName>
      <candidateList>
        <item>）</item>
      </candidateList>
      <explain>文本全半角错误。</explain>
      <paraID>12A1EC3A</paraID>
      <start>104</start>
      <end>105</end>
      <status>unmodified</status>
      <modifiedWord/>
      <trackRevisions>false</trackRevisions>
    </reviewItem>
    <reviewItem>
      <errorID>05ef29d9-0a9d-4b2f-9c67-26f6cc6445e1</errorID>
      <errorWord>(</errorWord>
      <group>L1_Format</group>
      <groupName>格式问题</groupName>
      <ability>L2_HalfPunc</ability>
      <abilityName>全半角检查</abilityName>
      <candidateList>
        <item>（</item>
      </candidateList>
      <explain>文本全半角错误。</explain>
      <paraID>12A1EC3A</paraID>
      <start>106</start>
      <end>107</end>
      <status>unmodified</status>
      <modifiedWord/>
      <trackRevisions>false</trackRevisions>
    </reviewItem>
    <reviewItem>
      <errorID>48d0b1c0-6e11-4ee7-bc28-d4044abbf208</errorID>
      <errorWord>[2011]300号</errorWord>
      <group>L1_Knowledge</group>
      <groupName>知识性问题</groupName>
      <ability>L2_Knowledge</ability>
      <abilityName>其他知识</abilityName>
      <candidateList>
        <item>〔2011〕300号</item>
      </candidateList>
      <explain>发文字号格式错误。</explain>
      <paraID>12A1EC3A</paraID>
      <start>113</start>
      <end>123</end>
      <status>unmodified</status>
      <modifiedWord/>
      <trackRevisions>false</trackRevisions>
    </reviewItem>
    <reviewItem>
      <errorID>0f6ec223-21c7-4b5c-abce-cd52fb8b7ccb</errorID>
      <errorWord>)</errorWord>
      <group>L1_Format</group>
      <groupName>格式问题</groupName>
      <ability>L2_HalfPunc</ability>
      <abilityName>全半角检查</abilityName>
      <candidateList>
        <item>）</item>
      </candidateList>
      <explain>文本全半角错误。</explain>
      <paraID>12A1EC3A</paraID>
      <start>123</start>
      <end>124</end>
      <status>unmodified</status>
      <modifiedWord/>
      <trackRevisions>false</trackRevisions>
    </reviewItem>
    <reviewItem>
      <errorID>ed1f3b3f-654f-4b46-be6f-dceafc68af96</errorID>
      <errorWord>(</errorWord>
      <group>L1_Format</group>
      <groupName>格式问题</groupName>
      <ability>L2_HalfPunc</ability>
      <abilityName>全半角检查</abilityName>
      <candidateList>
        <item>（</item>
      </candidateList>
      <explain>文本全半角错误。</explain>
      <paraID>12A1EC3A</paraID>
      <start>131</start>
      <end>132</end>
      <status>unmodified</status>
      <modifiedWord/>
      <trackRevisions>false</trackRevisions>
    </reviewItem>
    <reviewItem>
      <errorID>3f76dc99-1a07-4005-a17c-61d3cb77f8e8</errorID>
      <errorWord>[2014]68号</errorWord>
      <group>L1_Knowledge</group>
      <groupName>知识性问题</groupName>
      <ability>L2_Knowledge</ability>
      <abilityName>其他知识</abilityName>
      <candidateList>
        <item>〔2014〕68号</item>
      </candidateList>
      <explain>发文字号格式错误。</explain>
      <paraID>12A1EC3A</paraID>
      <start>134</start>
      <end>143</end>
      <status>unmodified</status>
      <modifiedWord/>
      <trackRevisions>false</trackRevisions>
    </reviewItem>
    <reviewItem>
      <errorID>527b63e4-a6df-4534-a831-a3f46abb9b09</errorID>
      <errorWord>)</errorWord>
      <group>L1_Format</group>
      <groupName>格式问题</groupName>
      <ability>L2_HalfPunc</ability>
      <abilityName>全半角检查</abilityName>
      <candidateList>
        <item>）</item>
      </candidateList>
      <explain>文本全半角错误。</explain>
      <paraID>12A1EC3A</paraID>
      <start>143</start>
      <end>144</end>
      <status>unmodified</status>
      <modifiedWord/>
      <trackRevisions>false</trackRevisions>
    </reviewItem>
    <reviewItem>
      <errorID>28caae91-46ba-4cb2-b796-620036f62ec8</errorID>
      <errorWord>(</errorWord>
      <group>L1_Format</group>
      <groupName>格式问题</groupName>
      <ability>L2_HalfPunc</ability>
      <abilityName>全半角检查</abilityName>
      <candidateList>
        <item>（</item>
      </candidateList>
      <explain>文本全半角错误。</explain>
      <paraID>12A1EC3A</paraID>
      <start>152</start>
      <end>153</end>
      <status>unmodified</status>
      <modifiedWord/>
      <trackRevisions>false</trackRevisions>
    </reviewItem>
    <reviewItem>
      <errorID>9290c0fb-114a-47b4-aed9-6ddc69d3009e</errorID>
      <errorWord>[2017]141号</errorWord>
      <group>L1_Knowledge</group>
      <groupName>知识性问题</groupName>
      <ability>L2_Knowledge</ability>
      <abilityName>其他知识</abilityName>
      <candidateList>
        <item>〔2017〕141号</item>
      </candidateList>
      <explain>发文字号格式错误。</explain>
      <paraID>12A1EC3A</paraID>
      <start>155</start>
      <end>165</end>
      <status>unmodified</status>
      <modifiedWord/>
      <trackRevisions>false</trackRevisions>
    </reviewItem>
    <reviewItem>
      <errorID>8255cc3c-559f-4dda-9d4c-1bbe7def1f02</errorID>
      <errorWord>)</errorWord>
      <group>L1_Format</group>
      <groupName>格式问题</groupName>
      <ability>L2_HalfPunc</ability>
      <abilityName>全半角检查</abilityName>
      <candidateList>
        <item>）</item>
      </candidateList>
      <explain>文本全半角错误。</explain>
      <paraID>12A1EC3A</paraID>
      <start>165</start>
      <end>166</end>
      <status>unmodified</status>
      <modifiedWord/>
      <trackRevisions>false</trackRevisions>
    </reviewItem>
    <reviewItem>
      <errorID>f0079145-99a8-47bd-8330-7e68aff6b218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CC238BD</paraID>
      <start>0</start>
      <end>2</end>
      <status>unmodified</status>
      <modifiedWord/>
      <trackRevisions>false</trackRevisions>
    </reviewItem>
    <reviewItem>
      <errorID>8e45e4b2-b91e-4c73-a74e-9798fedca21b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40FDC784</paraID>
      <start>0</start>
      <end>2</end>
      <status>unmodified</status>
      <modifiedWord/>
      <trackRevisions>false</trackRevisions>
    </reviewItem>
    <reviewItem>
      <errorID>f8ef1afe-421d-4c9c-b3aa-8fb1d870f024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6758FDB4</paraID>
      <start>0</start>
      <end>2</end>
      <status>unmodified</status>
      <modifiedWord/>
      <trackRevisions>false</trackRevisions>
    </reviewItem>
    <reviewItem>
      <errorID>96cbd460-465d-4eff-a323-32ecd42f3134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24</start>
      <end>27</end>
      <status>unmodified</status>
      <modifiedWord/>
      <trackRevisions>false</trackRevisions>
    </reviewItem>
    <reviewItem>
      <errorID>dda967cf-8c38-4f59-93f9-6fc8eb460960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43</start>
      <end>46</end>
      <status>unmodified</status>
      <modifiedWord/>
      <trackRevisions>false</trackRevisions>
    </reviewItem>
    <reviewItem>
      <errorID>080e4048-923b-4816-a12a-ac885aedef97</errorID>
      <errorWord>(</errorWord>
      <group>L1_Format</group>
      <groupName>格式问题</groupName>
      <ability>L2_HalfPunc</ability>
      <abilityName>全半角检查</abilityName>
      <candidateList>
        <item>（</item>
      </candidateList>
      <explain>文本全半角错误。</explain>
      <paraID> 188FB6E</paraID>
      <start>71</start>
      <end>72</end>
      <status>unmodified</status>
      <modifiedWord/>
      <trackRevisions>false</trackRevisions>
    </reviewItem>
    <reviewItem>
      <errorID>99003db3-6988-4efe-8958-ab9a63225055</errorID>
      <errorWord>[2019]9号</errorWord>
      <group>L1_Knowledge</group>
      <groupName>知识性问题</groupName>
      <ability>L2_Knowledge</ability>
      <abilityName>其他知识</abilityName>
      <candidateList>
        <item>〔2019〕9号</item>
      </candidateList>
      <explain>发文字号格式错误。</explain>
      <paraID> 188FB6E</paraID>
      <start>74</start>
      <end>82</end>
      <status>unmodified</status>
      <modifiedWord/>
      <trackRevisions>false</trackRevisions>
    </reviewItem>
    <reviewItem>
      <errorID>13421f1f-a488-4b1b-b236-b15ddf96e553</errorID>
      <errorWord>)</errorWord>
      <group>L1_Format</group>
      <groupName>格式问题</groupName>
      <ability>L2_HalfPunc</ability>
      <abilityName>全半角检查</abilityName>
      <candidateList>
        <item>）</item>
      </candidateList>
      <explain>文本全半角错误。</explain>
      <paraID> 188FB6E</paraID>
      <start>82</start>
      <end>83</end>
      <status>unmodified</status>
      <modifiedWord/>
      <trackRevisions>false</trackRevisions>
    </reviewItem>
    <reviewItem>
      <errorID>2897f585-e122-4a12-838f-1f0ed28b90e9</errorID>
      <errorWord>(</errorWord>
      <group>L1_Format</group>
      <groupName>格式问题</groupName>
      <ability>L2_HalfPunc</ability>
      <abilityName>全半角检查</abilityName>
      <candidateList>
        <item>（</item>
      </candidateList>
      <explain>文本全半角错误。</explain>
      <paraID> 188FB6E</paraID>
      <start>84</start>
      <end>85</end>
      <status>unmodified</status>
      <modifiedWord/>
      <trackRevisions>false</trackRevisions>
    </reviewItem>
    <reviewItem>
      <errorID>5c71d929-2679-4aaa-9386-7c3c417ca836</errorID>
      <errorWord>[2019]18号</errorWord>
      <group>L1_Knowledge</group>
      <groupName>知识性问题</groupName>
      <ability>L2_Knowledge</ability>
      <abilityName>其他知识</abilityName>
      <candidateList>
        <item>〔2019〕18号</item>
      </candidateList>
      <explain>发文字号格式错误。</explain>
      <paraID> 188FB6E</paraID>
      <start>87</start>
      <end>96</end>
      <status>unmodified</status>
      <modifiedWord/>
      <trackRevisions>false</trackRevisions>
    </reviewItem>
    <reviewItem>
      <errorID>cd4b4c1a-4ffd-4b83-baf0-34ff43d5832d</errorID>
      <errorWord>)</errorWord>
      <group>L1_Format</group>
      <groupName>格式问题</groupName>
      <ability>L2_HalfPunc</ability>
      <abilityName>全半角检查</abilityName>
      <candidateList>
        <item>）</item>
      </candidateList>
      <explain>文本全半角错误。</explain>
      <paraID> 188FB6E</paraID>
      <start>96</start>
      <end>97</end>
      <status>unmodified</status>
      <modifiedWord/>
      <trackRevisions>false</trackRevisions>
    </reviewItem>
    <reviewItem>
      <errorID>4cc40c7a-bbcb-4bd5-840a-7d6622638f28</errorID>
      <errorWord>(</errorWord>
      <group>L1_Format</group>
      <groupName>格式问题</groupName>
      <ability>L2_HalfPunc</ability>
      <abilityName>全半角检查</abilityName>
      <candidateList>
        <item>（</item>
      </candidateList>
      <explain>文本全半角错误。</explain>
      <paraID> 188FB6E</paraID>
      <start>98</start>
      <end>99</end>
      <status>unmodified</status>
      <modifiedWord/>
      <trackRevisions>false</trackRevisions>
    </reviewItem>
    <reviewItem>
      <errorID>ba228533-813f-441e-b89c-03b4674481e6</errorID>
      <errorWord>[2019]19号</errorWord>
      <group>L1_Knowledge</group>
      <groupName>知识性问题</groupName>
      <ability>L2_Knowledge</ability>
      <abilityName>其他知识</abilityName>
      <candidateList>
        <item>〔2019〕19号</item>
      </candidateList>
      <explain>发文字号格式错误。</explain>
      <paraID> 188FB6E</paraID>
      <start>101</start>
      <end>110</end>
      <status>unmodified</status>
      <modifiedWord/>
      <trackRevisions>false</trackRevisions>
    </reviewItem>
    <reviewItem>
      <errorID>9fb5f13a-fbe3-4b0d-8684-7040fb897ed6</errorID>
      <errorWord>)</errorWord>
      <group>L1_Format</group>
      <groupName>格式问题</groupName>
      <ability>L2_HalfPunc</ability>
      <abilityName>全半角检查</abilityName>
      <candidateList>
        <item>）</item>
      </candidateList>
      <explain>文本全半角错误。</explain>
      <paraID> 188FB6E</paraID>
      <start>110</start>
      <end>111</end>
      <status>unmodified</status>
      <modifiedWord/>
      <trackRevisions>false</trackRevisions>
    </reviewItem>
    <reviewItem>
      <errorID>c2c9672d-be16-4cfd-9f47-fbfadf870947</errorID>
      <errorWord>(</errorWord>
      <group>L1_Format</group>
      <groupName>格式问题</groupName>
      <ability>L2_HalfPunc</ability>
      <abilityName>全半角检查</abilityName>
      <candidateList>
        <item>（</item>
      </candidateList>
      <explain>文本全半角错误。</explain>
      <paraID> 188FB6E</paraID>
      <start>119</start>
      <end>120</end>
      <status>unmodified</status>
      <modifiedWord/>
      <trackRevisions>false</trackRevisions>
    </reviewItem>
    <reviewItem>
      <errorID>573b9e1d-2e98-4206-975b-ce84487088f8</errorID>
      <errorWord>[2020]46号</errorWord>
      <group>L1_Knowledge</group>
      <groupName>知识性问题</groupName>
      <ability>L2_Knowledge</ability>
      <abilityName>其他知识</abilityName>
      <candidateList>
        <item>〔2020〕46号</item>
      </candidateList>
      <explain>发文字号格式错误。</explain>
      <paraID> 188FB6E</paraID>
      <start>122</start>
      <end>131</end>
      <status>unmodified</status>
      <modifiedWord/>
      <trackRevisions>false</trackRevisions>
    </reviewItem>
    <reviewItem>
      <errorID>7bbc412e-3114-442b-a6e1-6241c31f3868</errorID>
      <errorWord>)</errorWord>
      <group>L1_Format</group>
      <groupName>格式问题</groupName>
      <ability>L2_HalfPunc</ability>
      <abilityName>全半角检查</abilityName>
      <candidateList>
        <item>）</item>
      </candidateList>
      <explain>文本全半角错误。</explain>
      <paraID> 188FB6E</paraID>
      <start>131</start>
      <end>132</end>
      <status>unmodified</status>
      <modifiedWord/>
      <trackRevisions>false</trackRevisions>
    </reviewItem>
    <reviewItem>
      <errorID>285d4b45-3876-4535-acb1-e2fed280bad7</errorID>
      <errorWord>(</errorWord>
      <group>L1_Format</group>
      <groupName>格式问题</groupName>
      <ability>L2_HalfPunc</ability>
      <abilityName>全半角检查</abilityName>
      <candidateList>
        <item>（</item>
      </candidateList>
      <explain>文本全半角错误。</explain>
      <paraID> 188FB6E</paraID>
      <start>133</start>
      <end>134</end>
      <status>unmodified</status>
      <modifiedWord/>
      <trackRevisions>false</trackRevisions>
    </reviewItem>
    <reviewItem>
      <errorID>f34a93b4-932b-4bf6-9d6b-260e6670a50f</errorID>
      <errorWord>[2022]45号</errorWord>
      <group>L1_Knowledge</group>
      <groupName>知识性问题</groupName>
      <ability>L2_Knowledge</ability>
      <abilityName>其他知识</abilityName>
      <candidateList>
        <item>〔2022〕45号</item>
      </candidateList>
      <explain>发文字号格式错误。</explain>
      <paraID> 188FB6E</paraID>
      <start>137</start>
      <end>146</end>
      <status>unmodified</status>
      <modifiedWord/>
      <trackRevisions>false</trackRevisions>
    </reviewItem>
    <reviewItem>
      <errorID>e842f608-72a2-472c-aa38-4ede019b2c7d</errorID>
      <errorWord>)</errorWord>
      <group>L1_Format</group>
      <groupName>格式问题</groupName>
      <ability>L2_HalfPunc</ability>
      <abilityName>全半角检查</abilityName>
      <candidateList>
        <item>）</item>
      </candidateList>
      <explain>文本全半角错误。</explain>
      <paraID> 188FB6E</paraID>
      <start>146</start>
      <end>147</end>
      <status>unmodified</status>
      <modifiedWord/>
      <trackRevisions>false</trackRevisions>
    </reviewItem>
    <reviewItem>
      <errorID>8dcd9fec-d960-4ce8-aa91-0293c302f3c4</errorID>
      <errorWord>(</errorWord>
      <group>L1_Format</group>
      <groupName>格式问题</groupName>
      <ability>L2_HalfPunc</ability>
      <abilityName>全半角检查</abilityName>
      <candidateList>
        <item>（</item>
      </candidateList>
      <explain>文本全半角错误。</explain>
      <paraID> 188FB6E</paraID>
      <start>148</start>
      <end>149</end>
      <status>unmodified</status>
      <modifiedWord/>
      <trackRevisions>false</trackRevisions>
    </reviewItem>
    <reviewItem>
      <errorID>56fe8c71-3cb6-4468-9044-84186ba54b92</errorID>
      <errorWord>[2011]300号</errorWord>
      <group>L1_Knowledge</group>
      <groupName>知识性问题</groupName>
      <ability>L2_Knowledge</ability>
      <abilityName>其他知识</abilityName>
      <candidateList>
        <item>〔2011〕300号</item>
      </candidateList>
      <explain>发文字号格式错误。</explain>
      <paraID> 188FB6E</paraID>
      <start>155</start>
      <end>165</end>
      <status>unmodified</status>
      <modifiedWord/>
      <trackRevisions>false</trackRevisions>
    </reviewItem>
    <reviewItem>
      <errorID>385d5127-b1ce-4158-90f1-7d8baecb2ad9</errorID>
      <errorWord>)</errorWord>
      <group>L1_Format</group>
      <groupName>格式问题</groupName>
      <ability>L2_HalfPunc</ability>
      <abilityName>全半角检查</abilityName>
      <candidateList>
        <item>）</item>
      </candidateList>
      <explain>文本全半角错误。</explain>
      <paraID> 188FB6E</paraID>
      <start>165</start>
      <end>166</end>
      <status>unmodified</status>
      <modifiedWord/>
      <trackRevisions>false</trackRevisions>
    </reviewItem>
    <reviewItem>
      <errorID>3bdbccb3-a21e-44eb-a160-755e9ed54e3d</errorID>
      <errorWord>(</errorWord>
      <group>L1_Format</group>
      <groupName>格式问题</groupName>
      <ability>L2_HalfPunc</ability>
      <abilityName>全半角检查</abilityName>
      <candidateList>
        <item>（</item>
      </candidateList>
      <explain>文本全半角错误。</explain>
      <paraID> 188FB6E</paraID>
      <start>173</start>
      <end>174</end>
      <status>unmodified</status>
      <modifiedWord/>
      <trackRevisions>false</trackRevisions>
    </reviewItem>
    <reviewItem>
      <errorID>e5b8247a-9b97-400d-ae6a-12126517118c</errorID>
      <errorWord>[2014]68号</errorWord>
      <group>L1_Knowledge</group>
      <groupName>知识性问题</groupName>
      <ability>L2_Knowledge</ability>
      <abilityName>其他知识</abilityName>
      <candidateList>
        <item>〔2014〕68号</item>
      </candidateList>
      <explain>发文字号格式错误。</explain>
      <paraID> 188FB6E</paraID>
      <start>176</start>
      <end>185</end>
      <status>unmodified</status>
      <modifiedWord/>
      <trackRevisions>false</trackRevisions>
    </reviewItem>
    <reviewItem>
      <errorID>48ed2e30-c3d1-4c0c-a00d-4d079f983462</errorID>
      <errorWord>)</errorWord>
      <group>L1_Format</group>
      <groupName>格式问题</groupName>
      <ability>L2_HalfPunc</ability>
      <abilityName>全半角检查</abilityName>
      <candidateList>
        <item>）</item>
      </candidateList>
      <explain>文本全半角错误。</explain>
      <paraID> 188FB6E</paraID>
      <start>185</start>
      <end>186</end>
      <status>unmodified</status>
      <modifiedWord/>
      <trackRevisions>false</trackRevisions>
    </reviewItem>
    <reviewItem>
      <errorID>800fdbc3-0f2b-4681-b983-344f15a52af3</errorID>
      <errorWord>(</errorWord>
      <group>L1_Format</group>
      <groupName>格式问题</groupName>
      <ability>L2_HalfPunc</ability>
      <abilityName>全半角检查</abilityName>
      <candidateList>
        <item>（</item>
      </candidateList>
      <explain>文本全半角错误。</explain>
      <paraID> 188FB6E</paraID>
      <start>194</start>
      <end>195</end>
      <status>unmodified</status>
      <modifiedWord/>
      <trackRevisions>false</trackRevisions>
    </reviewItem>
    <reviewItem>
      <errorID>eaa36a4e-9831-4444-b22c-62d54f1f9f37</errorID>
      <errorWord>[2017]141号</errorWord>
      <group>L1_Knowledge</group>
      <groupName>知识性问题</groupName>
      <ability>L2_Knowledge</ability>
      <abilityName>其他知识</abilityName>
      <candidateList>
        <item>〔2017〕141号</item>
      </candidateList>
      <explain>发文字号格式错误。</explain>
      <paraID> 188FB6E</paraID>
      <start>197</start>
      <end>207</end>
      <status>unmodified</status>
      <modifiedWord/>
      <trackRevisions>false</trackRevisions>
    </reviewItem>
    <reviewItem>
      <errorID>d9eebef3-1b5c-4c56-9e8a-fb0bc0c87011</errorID>
      <errorWord>)</errorWord>
      <group>L1_Format</group>
      <groupName>格式问题</groupName>
      <ability>L2_HalfPunc</ability>
      <abilityName>全半角检查</abilityName>
      <candidateList>
        <item>）</item>
      </candidateList>
      <explain>文本全半角错误。</explain>
      <paraID> 188FB6E</paraID>
      <start>207</start>
      <end>208</end>
      <status>unmodified</status>
      <modifiedWord/>
      <trackRevisions>false</trackRevisions>
    </reviewItem>
    <reviewItem>
      <errorID>10fbf684-cd43-4a37-852a-9662c7393358</errorID>
      <errorWord>[2025]34号</errorWord>
      <group>L1_Knowledge</group>
      <groupName>知识性问题</groupName>
      <ability>L2_Knowledge</ability>
      <abilityName>其他知识</abilityName>
      <candidateList>
        <item>〔2025〕34号</item>
      </candidateList>
      <explain>发文字号格式错误。</explain>
      <paraID> 188FB6E</paraID>
      <start>226</start>
      <end>235</end>
      <status>unmodified</status>
      <modifiedWord/>
      <trackRevisions>false</trackRevisions>
    </reviewItem>
    <reviewItem>
      <errorID>ea4ff399-c372-4fd7-96d8-cdfeb52d3934</errorID>
      <errorWord>[2025]30号</errorWord>
      <group>L1_Knowledge</group>
      <groupName>知识性问题</groupName>
      <ability>L2_Knowledge</ability>
      <abilityName>其他知识</abilityName>
      <candidateList>
        <item>〔2025〕30号</item>
      </candidateList>
      <explain>发文字号格式错误。</explain>
      <paraID> 188FB6E</paraID>
      <start>240</start>
      <end>249</end>
      <status>unmodified</status>
      <modifiedWord/>
      <trackRevisions>false</trackRevisions>
    </reviewItem>
    <reviewItem>
      <errorID>6f438582-42c3-47f8-b2e3-fb2b02deccf0</errorID>
      <errorWord>[2020]52号</errorWord>
      <group>L1_Knowledge</group>
      <groupName>知识性问题</groupName>
      <ability>L2_Knowledge</ability>
      <abilityName>其他知识</abilityName>
      <candidateList>
        <item>〔2020〕52号</item>
      </candidateList>
      <explain>发文字号格式错误。</explain>
      <paraID> 188FB6E</paraID>
      <start>261</start>
      <end>270</end>
      <status>unmodified</status>
      <modifiedWord/>
      <trackRevisions>false</trackRevisions>
    </reviewItem>
    <reviewItem>
      <errorID>432fc067-5f22-43bd-85ed-c0286e48ab2b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7F22616E</paraID>
      <start>0</start>
      <end>2</end>
      <status>unmodified</status>
      <modifiedWord/>
      <trackRevisions>false</trackRevisions>
    </reviewItem>
    <reviewItem>
      <errorID>b12872d5-c9bd-4029-801d-aed088b9e9da</errorID>
      <errorWord>(2002)1980号</errorWord>
      <group>L1_Knowledge</group>
      <groupName>知识性问题</groupName>
      <ability>L2_Knowledge</ability>
      <abilityName>其他知识</abilityName>
      <candidateList>
        <item>〔2002〕1980号</item>
      </candidateList>
      <explain>发文字号格式错误。</explain>
      <paraID>24DFD20F</paraID>
      <start>11</start>
      <end>22</end>
      <status>unmodified</status>
      <modifiedWord/>
      <trackRevisions>false</trackRevisions>
    </reviewItem>
    <reviewItem>
      <errorID>a8ba27a0-4380-40c0-9765-d663f8f0c582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BAD8324</paraID>
      <start>0</start>
      <end>2</end>
      <status>unmodified</status>
      <modifiedWord/>
      <trackRevisions>false</trackRevisions>
    </reviewItem>
    <reviewItem>
      <errorID>c3f00200-b662-41d6-b69e-a3935fa754b9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42904444</paraID>
      <start>0</start>
      <end>2</end>
      <status>unmodified</status>
      <modifiedWord/>
      <trackRevisions>false</trackRevisions>
    </reviewItem>
    <reviewItem>
      <errorID>d2aed4a1-4dc3-48c9-807f-e55b78723a05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1C32F7D5</paraID>
      <start>0</start>
      <end>2</end>
      <status>unmodified</status>
      <modifiedWord/>
      <trackRevisions>false</trackRevisions>
    </reviewItem>
    <reviewItem>
      <errorID>c642f46c-1af8-4f0c-a00d-5a810f4ae9fa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2907A348</paraID>
      <start>0</start>
      <end>2</end>
      <status>unmodified</status>
      <modifiedWord/>
      <trackRevisions>false</trackRevisions>
    </reviewItem>
    <reviewItem>
      <errorID>eb93cb78-c273-46d8-8d71-dbad1d288b97</errorID>
      <errorWord>间</errorWord>
      <group>L1_Word</group>
      <groupName>字词问题</groupName>
      <ability>L2_Typo</ability>
      <abilityName>字词错误</abilityName>
      <candidateList>
        <item>间之</item>
      </candidateList>
      <explain/>
      <paraID>250FCB1D</paraID>
      <start>10</start>
      <end>11</end>
      <status>unmodified</status>
      <modifiedWord/>
      <trackRevisions>false</trackRevisions>
    </reviewItem>
    <reviewItem>
      <errorID>9a2c8bc0-3be0-4859-ae5d-95c529f535e8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757F8EE9</paraID>
      <start>0</start>
      <end>2</end>
      <status>unmodified</status>
      <modifiedWord/>
      <trackRevisions>false</trackRevisions>
    </reviewItem>
    <reviewItem>
      <errorID>6b9c6532-3ea7-4ab5-8871-384254c8d3ea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74863986</paraID>
      <start>0</start>
      <end>3</end>
      <status>unmodified</status>
      <modifiedWord/>
      <trackRevisions>false</trackRevisions>
    </reviewItem>
    <reviewItem>
      <errorID>a1623ff7-66a0-4e0d-89e7-289fa879bd6c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8CBD730</paraID>
      <start>0</start>
      <end>3</end>
      <status>unmodified</status>
      <modifiedWord/>
      <trackRevisions>false</trackRevisions>
    </reviewItem>
    <reviewItem>
      <errorID>07f7ed31-a64d-4413-a32b-906d6e066942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16660A5C</paraID>
      <start>0</start>
      <end>3</end>
      <status>unmodified</status>
      <modifiedWord/>
      <trackRevisions>false</trackRevisions>
    </reviewItem>
    <reviewItem>
      <errorID>69362f5a-3ab1-4bd0-9c17-64271bb80fe7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7FD4B82B</paraID>
      <start>0</start>
      <end>3</end>
      <status>unmodified</status>
      <modifiedWord/>
      <trackRevisions>false</trackRevisions>
    </reviewItem>
    <reviewItem>
      <errorID>bd99480e-340f-4b3c-9ba1-df9a6c686320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3A1E02E1</paraID>
      <start>0</start>
      <end>3</end>
      <status>unmodified</status>
      <modifiedWord/>
      <trackRevisions>false</trackRevisions>
    </reviewItem>
    <reviewItem>
      <errorID>4238156e-7ab2-47d3-9ae5-296977bc1db8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58BA4D61</paraID>
      <start>0</start>
      <end>3</end>
      <status>unmodified</status>
      <modifiedWord/>
      <trackRevisions>false</trackRevisions>
    </reviewItem>
    <reviewItem>
      <errorID>14834443-003b-4611-ad37-aae99b1cfa02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E79922C</paraID>
      <start>0</start>
      <end>3</end>
      <status>unmodified</status>
      <modifiedWord/>
      <trackRevisions>false</trackRevisions>
    </reviewItem>
    <reviewItem>
      <errorID>08d38735-0e58-479e-a2db-56293300c122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5C1B6F0B</paraID>
      <start>0</start>
      <end>3</end>
      <status>unmodified</status>
      <modifiedWord/>
      <trackRevisions>false</trackRevisions>
    </reviewItem>
    <reviewItem>
      <errorID>43be4435-65ae-4c02-8c4c-a690a07dcad8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55761B04</paraID>
      <start>0</start>
      <end>3</end>
      <status>unmodified</status>
      <modifiedWord/>
      <trackRevisions>false</trackRevisions>
    </reviewItem>
    <reviewItem>
      <errorID>cdb2cf92-0a1f-4b60-a3d4-19e54f2fda67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61C205DE</paraID>
      <start>0</start>
      <end>3</end>
      <status>unmodified</status>
      <modifiedWord/>
      <trackRevisions>false</trackRevisions>
    </reviewItem>
    <reviewItem>
      <errorID>808bd7a8-8840-4302-95de-6dc457c4396f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2B311BF5</paraID>
      <start>0</start>
      <end>3</end>
      <status>unmodified</status>
      <modifiedWord/>
      <trackRevisions>false</trackRevisions>
    </reviewItem>
    <reviewItem>
      <errorID>0355f8a6-6544-4001-8d71-60f7586c624e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2317E0AA</paraID>
      <start>0</start>
      <end>3</end>
      <status>unmodified</status>
      <modifiedWord/>
      <trackRevisions>false</trackRevisions>
    </reviewItem>
    <reviewItem>
      <errorID>db80c0fd-5ef6-4451-bb49-6c0185b83bbf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2FDF1D21</paraID>
      <start>0</start>
      <end>3</end>
      <status>unmodified</status>
      <modifiedWord/>
      <trackRevisions>false</trackRevisions>
    </reviewItem>
    <reviewItem>
      <errorID>c6d7f2c6-b044-49f6-98b3-c01c97668edf</errorID>
      <errorWord>涉及到</errorWord>
      <group>L1_Grammar</group>
      <groupName>语法问题</groupName>
      <ability>L2_Grammar</ability>
      <abilityName>语法错误</abilityName>
      <candidateList>
        <item>涉及</item>
      </candidateList>
      <explain>〈动〉牵涉到；关联到：案子～好几个人｜这个问题～面很广。</explain>
      <paraID>1CE8062A</paraID>
      <start>14</start>
      <end>17</end>
      <status>unmodified</status>
      <modifiedWord/>
      <trackRevisions>false</trackRevisions>
    </reviewItem>
    <reviewItem>
      <errorID>ef6cfb61-1870-4158-ad8c-775dcc3f82c6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3B0AB4B9</paraID>
      <start>0</start>
      <end>3</end>
      <status>unmodified</status>
      <modifiedWord/>
      <trackRevisions>false</trackRevisions>
    </reviewItem>
    <reviewItem>
      <errorID>5f73d31c-5eda-4e3a-a86b-fb772f51a42d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75A1210B</paraID>
      <start>0</start>
      <end>3</end>
      <status>unmodified</status>
      <modifiedWord/>
      <trackRevisions>false</trackRevisions>
    </reviewItem>
    <reviewItem>
      <errorID>57aab05b-8662-456f-a64c-4d008cfb1cdc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478688EC</paraID>
      <start>0</start>
      <end>3</end>
      <status>unmodified</status>
      <modifiedWord/>
      <trackRevisions>false</trackRevisions>
    </reviewItem>
    <reviewItem>
      <errorID>39b9633f-ac11-4cda-8c44-bfa3ee958066</errorID>
      <errorWord>做出</errorWord>
      <group>L1_Word</group>
      <groupName>字词问题</groupName>
      <ability>L2_Typo</ability>
      <abilityName>字词错误</abilityName>
      <candidateList>
        <item>作出</item>
      </candidateList>
      <explain/>
      <paraID>273813F4</paraID>
      <start>29</start>
      <end>31</end>
      <status>unmodified</status>
      <modifiedWord/>
      <trackRevisions>false</trackRevisions>
    </reviewItem>
    <reviewItem>
      <errorID>172dc68c-3436-4d89-aa2f-8cb31db5d00c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2D622FD7</paraID>
      <start>0</start>
      <end>3</end>
      <status>unmodified</status>
      <modifiedWord/>
      <trackRevisions>false</trackRevisions>
    </reviewItem>
    <reviewItem>
      <errorID>17918048-dd52-462b-a7cc-4abb6fbba183</errorID>
      <errorWord>,</errorWord>
      <group>L1_Format</group>
      <groupName>格式问题</groupName>
      <ability>L2_HalfPunc</ability>
      <abilityName>全半角检查</abilityName>
      <candidateList>
        <item>，</item>
      </candidateList>
      <explain>文本全半角错误。</explain>
      <paraID>11279471</paraID>
      <start>54</start>
      <end>55</end>
      <status>unmodified</status>
      <modifiedWord/>
      <trackRevisions>false</trackRevisions>
    </reviewItem>
    <reviewItem>
      <errorID>3c5f5e2b-8991-43a7-b285-4d0d6d52a24c</errorID>
      <errorWord>不</errorWord>
      <group>L1_Word</group>
      <groupName>字词问题</groupName>
      <ability>L2_Typo</ability>
      <abilityName>字词错误</abilityName>
      <candidateList>
        <item>不符</item>
      </candidateList>
      <explain/>
      <paraID>528B6425</paraID>
      <start>46</start>
      <end>47</end>
      <status>unmodified</status>
      <modifiedWord/>
      <trackRevisions>false</trackRevisions>
    </reviewItem>
    <reviewItem>
      <errorID>194e8b38-8525-4638-a920-2be22d370ead</errorID>
      <errorWord>保持通讯畅通</errorWord>
      <group>L1_Word</group>
      <groupName>字词问题</groupName>
      <ability>L2_Typo</ability>
      <abilityName>字词错误</abilityName>
      <candidateList>
        <item>保持通信畅通</item>
      </candidateList>
      <explain/>
      <paraID>572B15CB</paraID>
      <start>17</start>
      <end>23</end>
      <status>unmodified</status>
      <modifiedWord/>
      <trackRevisions>false</trackRevisions>
    </reviewItem>
    <reviewItem>
      <errorID>3de441ce-a141-4195-9437-d3ec6bd7edd5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2AEFEA2F</paraID>
      <start>0</start>
      <end>3</end>
      <status>unmodified</status>
      <modifiedWord/>
      <trackRevisions>false</trackRevisions>
    </reviewItem>
    <reviewItem>
      <errorID>6dfd0a88-bdc5-4f26-9ee3-fbd29036e687</errorID>
      <errorWord>国家发改委</errorWord>
      <group>L1_Knowledge</group>
      <groupName>知识性问题</groupName>
      <ability>L2_Knowledge</ability>
      <abilityName>其他知识</abilityName>
      <candidateList>
        <item>国家发展改革委</item>
      </candidateList>
      <explain/>
      <paraID>50A93685</paraID>
      <start>19</start>
      <end>24</end>
      <status>unmodified</status>
      <modifiedWord/>
      <trackRevisions>false</trackRevisions>
    </reviewItem>
    <reviewItem>
      <errorID>cf0182b6-73d0-437d-93e9-c0aca2b20b0a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50A93685</paraID>
      <start>42</start>
      <end>45</end>
      <status>unmodified</status>
      <modifiedWord/>
      <trackRevisions>false</trackRevisions>
    </reviewItem>
    <reviewItem>
      <errorID>c81df76e-8289-479f-bbb4-4b7855c99bb0</errorID>
      <errorWord>法律、法规</errorWord>
      <group>L1_Word</group>
      <groupName>字词问题</groupName>
      <ability>L2_Typo</ability>
      <abilityName>字词错误</abilityName>
      <candidateList>
        <item>法律法规</item>
      </candidateList>
      <explain/>
      <paraID>61F72096</paraID>
      <start>9</start>
      <end>14</end>
      <status>unmodified</status>
      <modifiedWord/>
      <trackRevisions>false</trackRevisions>
    </reviewItem>
    <reviewItem>
      <errorID>12ec55fe-0a52-4c34-ba4f-8af8952c0ddf</errorID>
      <errorWord>属</errorWord>
      <group>L1_Word</group>
      <groupName>字词问题</groupName>
      <ability>L2_Typo</ability>
      <abilityName>字词错误</abilityName>
      <candidateList>
        <item>属于</item>
      </candidateList>
      <explain/>
      <paraID>61F72096</paraID>
      <start>23</start>
      <end>24</end>
      <status>unmodified</status>
      <modifiedWord/>
      <trackRevisions>false</trackRevisions>
    </reviewItem>
    <reviewItem>
      <errorID>ade96aca-64fe-4c95-8605-b9db13b82413</errorID>
      <errorWord>系统系统故障</errorWord>
      <group>L1_Word</group>
      <groupName>字词问题</groupName>
      <ability>L2_Typo</ability>
      <abilityName>字词错误</abilityName>
      <candidateList>
        <item>系统故障</item>
      </candidateList>
      <explain/>
      <paraID>1865963B</paraID>
      <start>10</start>
      <end>16</end>
      <status>unmodified</status>
      <modifiedWord/>
      <trackRevisions>false</trackRevisions>
    </reviewItem>
    <reviewItem>
      <errorID>74ab6309-0f31-49f5-ba2d-a89b304eeb91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3473E6BC</paraID>
      <start>0</start>
      <end>3</end>
      <status>unmodified</status>
      <modifiedWord/>
      <trackRevisions>false</trackRevisions>
    </reviewItem>
    <reviewItem>
      <errorID>49352462-695c-49ad-961f-9a4513dade60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D5ABA4</paraID>
      <start>0</start>
      <end>3</end>
      <status>unmodified</status>
      <modifiedWord/>
      <trackRevisions>false</trackRevisions>
    </reviewItem>
    <reviewItem>
      <errorID>b04cd155-401f-4eb8-bbbd-9dc6ce88f565</errorID>
      <errorWord>,</errorWord>
      <group>L1_Format</group>
      <groupName>格式问题</groupName>
      <ability>L2_HalfPunc</ability>
      <abilityName>全半角检查</abilityName>
      <candidateList>
        <item>，</item>
      </candidateList>
      <explain>文本全半角错误。</explain>
      <paraID>7415831F</paraID>
      <start>21</start>
      <end>22</end>
      <status>unmodified</status>
      <modifiedWord/>
      <trackRevisions>false</trackRevisions>
    </reviewItem>
    <reviewItem>
      <errorID>40ac10c4-4329-4359-ba8b-be0109804c53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62C5DBCC</paraID>
      <start>0</start>
      <end>3</end>
      <status>unmodified</status>
      <modifiedWord/>
      <trackRevisions>false</trackRevisions>
    </reviewItem>
    <reviewItem>
      <errorID>5b161571-3604-412a-a57e-69e54db004d9</errorID>
      <errorWord>,</errorWord>
      <group>L1_Format</group>
      <groupName>格式问题</groupName>
      <ability>L2_HalfPunc</ability>
      <abilityName>全半角检查</abilityName>
      <candidateList>
        <item>，</item>
      </candidateList>
      <explain>文本全半角错误。</explain>
      <paraID>5B8E19AB</paraID>
      <start>51</start>
      <end>52</end>
      <status>unmodified</status>
      <modifiedWord/>
      <trackRevisions>false</trackRevisions>
    </reviewItem>
    <reviewItem>
      <errorID>30ead9cb-1bbb-48fa-a72d-50a10ee6e269</errorID>
      <errorWord>,</errorWord>
      <group>L1_Format</group>
      <groupName>格式问题</groupName>
      <ability>L2_HalfPunc</ability>
      <abilityName>全半角检查</abilityName>
      <candidateList>
        <item>，</item>
      </candidateList>
      <explain>文本全半角错误。</explain>
      <paraID>5B8E19AB</paraID>
      <start>140</start>
      <end>141</end>
      <status>unmodified</status>
      <modifiedWord/>
      <trackRevisions>false</trackRevisions>
    </reviewItem>
    <reviewItem>
      <errorID>8204b62f-4f8a-4490-90d4-a4a10cba5249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46BBEB44</paraID>
      <start>0</start>
      <end>3</end>
      <status>unmodified</status>
      <modifiedWord/>
      <trackRevisions>false</trackRevisions>
    </reviewItem>
    <reviewItem>
      <errorID>3d6bc2ad-30c6-4147-8eef-e045134e8325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77A81AF1</paraID>
      <start>0</start>
      <end>3</end>
      <status>unmodified</status>
      <modifiedWord/>
      <trackRevisions>false</trackRevisions>
    </reviewItem>
    <reviewItem>
      <errorID>b4e6431c-7393-42f6-9952-d96db9b4c8e1</errorID>
      <errorWord>(</errorWord>
      <group>L1_Format</group>
      <groupName>格式问题</groupName>
      <ability>L2_HalfPunc</ability>
      <abilityName>全半角检查</abilityName>
      <candidateList>
        <item>（</item>
      </candidateList>
      <explain>文本全半角错误。</explain>
      <paraID>73CB5F7B</paraID>
      <start>11</start>
      <end>12</end>
      <status>unmodified</status>
      <modifiedWord/>
      <trackRevisions>false</trackRevisions>
    </reviewItem>
    <reviewItem>
      <errorID>de7e6a18-240b-4286-a438-57b6ab94783b</errorID>
      <errorWord>)</errorWord>
      <group>L1_Format</group>
      <groupName>格式问题</groupName>
      <ability>L2_HalfPunc</ability>
      <abilityName>全半角检查</abilityName>
      <candidateList>
        <item>）</item>
      </candidateList>
      <explain>文本全半角错误。</explain>
      <paraID>73CB5F7B</paraID>
      <start>14</start>
      <end>15</end>
      <status>unmodified</status>
      <modifiedWord/>
      <trackRevisions>false</trackRevisions>
    </reviewItem>
    <reviewItem>
      <errorID>7f9a8105-c0b7-4385-badc-3d8639a030f4</errorID>
      <errorWord>(</errorWord>
      <group>L1_Format</group>
      <groupName>格式问题</groupName>
      <ability>L2_HalfPunc</ability>
      <abilityName>全半角检查</abilityName>
      <candidateList>
        <item>（</item>
      </candidateList>
      <explain>文本全半角错误。</explain>
      <paraID>5C1AEFDD</paraID>
      <start>13</start>
      <end>14</end>
      <status>unmodified</status>
      <modifiedWord/>
      <trackRevisions>false</trackRevisions>
    </reviewItem>
    <reviewItem>
      <errorID>fa4cdf38-2156-44d3-ab7c-df5c47573039</errorID>
      <errorWord>)</errorWord>
      <group>L1_Format</group>
      <groupName>格式问题</groupName>
      <ability>L2_HalfPunc</ability>
      <abilityName>全半角检查</abilityName>
      <candidateList>
        <item>）</item>
      </candidateList>
      <explain>文本全半角错误。</explain>
      <paraID>5C1AEFDD</paraID>
      <start>21</start>
      <end>22</end>
      <status>unmodified</status>
      <modifiedWord/>
      <trackRevisions>false</trackRevisions>
    </reviewItem>
    <reviewItem>
      <errorID>b522b23b-53e7-460c-a0e5-7c85627f44a9</errorID>
      <errorWord>(</errorWord>
      <group>L1_Format</group>
      <groupName>格式问题</groupName>
      <ability>L2_HalfPunc</ability>
      <abilityName>全半角检查</abilityName>
      <candidateList>
        <item>（</item>
      </candidateList>
      <explain>文本全半角错误。</explain>
      <paraID>547189AF</paraID>
      <start>2</start>
      <end>3</end>
      <status>unmodified</status>
      <modifiedWord/>
      <trackRevisions>false</trackRevisions>
    </reviewItem>
    <reviewItem>
      <errorID>d10200c3-c382-4ee0-8ffd-3840b0d3838f</errorID>
      <errorWord>)</errorWord>
      <group>L1_Format</group>
      <groupName>格式问题</groupName>
      <ability>L2_HalfPunc</ability>
      <abilityName>全半角检查</abilityName>
      <candidateList>
        <item>）</item>
      </candidateList>
      <explain>文本全半角错误。</explain>
      <paraID>547189AF</paraID>
      <start>4</start>
      <end>5</end>
      <status>unmodified</status>
      <modifiedWord/>
      <trackRevisions>false</trackRevisions>
    </reviewItem>
    <reviewItem>
      <errorID>7b71e86e-0b62-4869-83a0-82ad36733358</errorID>
      <errorWord>(</errorWord>
      <group>L1_Format</group>
      <groupName>格式问题</groupName>
      <ability>L2_HalfPunc</ability>
      <abilityName>全半角检查</abilityName>
      <candidateList>
        <item>（</item>
      </candidateList>
      <explain>文本全半角错误。</explain>
      <paraID>1AA6B4FA</paraID>
      <start>2</start>
      <end>3</end>
      <status>unmodified</status>
      <modifiedWord/>
      <trackRevisions>false</trackRevisions>
    </reviewItem>
    <reviewItem>
      <errorID>c0c11a15-3cab-496e-83d0-c9ac7efeafe6</errorID>
      <errorWord>)</errorWord>
      <group>L1_Format</group>
      <groupName>格式问题</groupName>
      <ability>L2_HalfPunc</ability>
      <abilityName>全半角检查</abilityName>
      <candidateList>
        <item>）</item>
      </candidateList>
      <explain>文本全半角错误。</explain>
      <paraID>1AA6B4FA</paraID>
      <start>4</start>
      <end>5</end>
      <status>unmodified</status>
      <modifiedWord/>
      <trackRevisions>false</trackRevisions>
    </reviewItem>
    <reviewItem>
      <errorID>ecfd224b-7afa-425e-b30f-9c13640cff0c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69A5AC1A</paraID>
      <start>2</start>
      <end>3</end>
      <status>unmodified</status>
      <modifiedWord/>
      <trackRevisions>false</trackRevisions>
    </reviewItem>
    <reviewItem>
      <errorID>efe549cc-ca27-4a95-8b64-d562da9e3753</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69A5AC1A</paraID>
      <start>3</start>
      <end>14</end>
      <status>unmodified</status>
      <modifiedWord/>
      <trackRevisions>false</trackRevisions>
    </reviewItem>
    <reviewItem>
      <errorID>ca55ef37-b221-4a61-8154-078d01c4f5db</errorID>
      <errorWord>(</errorWord>
      <group>L1_Format</group>
      <groupName>格式问题</groupName>
      <ability>L2_HalfPunc</ability>
      <abilityName>全半角检查</abilityName>
      <candidateList>
        <item>（</item>
      </candidateList>
      <explain>文本全半角错误。</explain>
      <paraID>69A5AC1A</paraID>
      <start>103</start>
      <end>104</end>
      <status>unmodified</status>
      <modifiedWord/>
      <trackRevisions>false</trackRevisions>
    </reviewItem>
    <reviewItem>
      <errorID>45e147b7-c5ab-4063-8396-912d1ff132a7</errorID>
      <errorWord>:</errorWord>
      <group>L1_Format</group>
      <groupName>格式问题</groupName>
      <ability>L2_HalfPunc</ability>
      <abilityName>全半角检查</abilityName>
      <candidateList>
        <item>：</item>
      </candidateList>
      <explain>文本全半角错误。</explain>
      <paraID>69A5AC1A</paraID>
      <start>108</start>
      <end>109</end>
      <status>unmodified</status>
      <modifiedWord/>
      <trackRevisions>false</trackRevisions>
    </reviewItem>
    <reviewItem>
      <errorID>1f3cf4f2-ee89-4c6a-9552-a7c5d6c1fb70</errorID>
      <errorWord>)</errorWord>
      <group>L1_Format</group>
      <groupName>格式问题</groupName>
      <ability>L2_HalfPunc</ability>
      <abilityName>全半角检查</abilityName>
      <candidateList>
        <item>）</item>
      </candidateList>
      <explain>文本全半角错误。</explain>
      <paraID>69A5AC1A</paraID>
      <start>113</start>
      <end>114</end>
      <status>unmodified</status>
      <modifiedWord/>
      <trackRevisions>false</trackRevisions>
    </reviewItem>
    <reviewItem>
      <errorID>c3bbdea1-03a7-4049-98ca-9d6c0b4f5c80</errorID>
      <errorWord>(</errorWord>
      <group>L1_Format</group>
      <groupName>格式问题</groupName>
      <ability>L2_HalfPunc</ability>
      <abilityName>全半角检查</abilityName>
      <candidateList>
        <item>（</item>
      </candidateList>
      <explain>文本全半角错误。</explain>
      <paraID>13C8445B</paraID>
      <start>19</start>
      <end>20</end>
      <status>unmodified</status>
      <modifiedWord/>
      <trackRevisions>false</trackRevisions>
    </reviewItem>
    <reviewItem>
      <errorID>5dec97e3-747c-49cd-b19b-f46cd925abfb</errorID>
      <errorWord>)</errorWord>
      <group>L1_Format</group>
      <groupName>格式问题</groupName>
      <ability>L2_HalfPunc</ability>
      <abilityName>全半角检查</abilityName>
      <candidateList>
        <item>）</item>
      </candidateList>
      <explain>文本全半角错误。</explain>
      <paraID>13C8445B</paraID>
      <start>22</start>
      <end>23</end>
      <status>unmodified</status>
      <modifiedWord/>
      <trackRevisions>false</trackRevisions>
    </reviewItem>
    <reviewItem>
      <errorID>7f03a64c-9bd2-4879-b132-9864a9e4ceff</errorID>
      <errorWord>围</errorWord>
      <group>L1_Word</group>
      <groupName>字词问题</groupName>
      <ability>L2_Typo</ability>
      <abilityName>字词错误</abilityName>
      <candidateList>
        <item>围内</item>
      </candidateList>
      <explain/>
      <paraID>463AF336</paraID>
      <start>15</start>
      <end>16</end>
      <status>unmodified</status>
      <modifiedWord/>
      <trackRevisions>false</trackRevisions>
    </reviewItem>
    <reviewItem>
      <errorID>4f29b5f7-377c-4faf-9a7c-932b33e79311</errorID>
      <errorWord>(</errorWord>
      <group>L1_Format</group>
      <groupName>格式问题</groupName>
      <ability>L2_HalfPunc</ability>
      <abilityName>全半角检查</abilityName>
      <candidateList>
        <item>（</item>
      </candidateList>
      <explain>文本全半角错误。</explain>
      <paraID>5E913ED3</paraID>
      <start>22</start>
      <end>23</end>
      <status>unmodified</status>
      <modifiedWord/>
      <trackRevisions>false</trackRevisions>
    </reviewItem>
    <reviewItem>
      <errorID>c7754a9c-ec99-470b-abaf-82feefc3f272</errorID>
      <errorWord>)</errorWord>
      <group>L1_Format</group>
      <groupName>格式问题</groupName>
      <ability>L2_HalfPunc</ability>
      <abilityName>全半角检查</abilityName>
      <candidateList>
        <item>）</item>
      </candidateList>
      <explain>文本全半角错误。</explain>
      <paraID>5E913ED3</paraID>
      <start>34</start>
      <end>35</end>
      <status>unmodified</status>
      <modifiedWord/>
      <trackRevisions>false</trackRevisions>
    </reviewItem>
    <reviewItem>
      <errorID>67f43853-e006-4dc5-a289-cb7bc832cc15</errorID>
      <errorWord>(</errorWord>
      <group>L1_Format</group>
      <groupName>格式问题</groupName>
      <ability>L2_HalfPunc</ability>
      <abilityName>全半角检查</abilityName>
      <candidateList>
        <item>（</item>
      </candidateList>
      <explain>文本全半角错误。</explain>
      <paraID>2DBD5C5F</paraID>
      <start>2</start>
      <end>3</end>
      <status>unmodified</status>
      <modifiedWord/>
      <trackRevisions>false</trackRevisions>
    </reviewItem>
    <reviewItem>
      <errorID>8a9a293a-06cc-4aab-81d9-1ef28b873f0e</errorID>
      <errorWord>)</errorWord>
      <group>L1_Format</group>
      <groupName>格式问题</groupName>
      <ability>L2_HalfPunc</ability>
      <abilityName>全半角检查</abilityName>
      <candidateList>
        <item>）</item>
      </candidateList>
      <explain>文本全半角错误。</explain>
      <paraID>2DBD5C5F</paraID>
      <start>4</start>
      <end>5</end>
      <status>unmodified</status>
      <modifiedWord/>
      <trackRevisions>false</trackRevisions>
    </reviewItem>
    <reviewItem>
      <errorID>fedcdbda-5b34-4fe4-88cf-b42882c272ce</errorID>
      <errorWord>)</errorWord>
      <group>L1_Format</group>
      <groupName>格式问题</groupName>
      <ability>L2_HalfPunc</ability>
      <abilityName>全半角检查</abilityName>
      <candidateList>
        <item>）</item>
      </candidateList>
      <explain>文本全半角错误。</explain>
      <paraID>530D76C4</paraID>
      <start>77</start>
      <end>78</end>
      <status>unmodified</status>
      <modifiedWord/>
      <trackRevisions>false</trackRevisions>
    </reviewItem>
    <reviewItem>
      <errorID>1438369f-bb16-443b-9495-53e36a187c1d</errorID>
      <errorWord>)</errorWord>
      <group>L1_Format</group>
      <groupName>格式问题</groupName>
      <ability>L2_HalfPunc</ability>
      <abilityName>全半角检查</abilityName>
      <candidateList>
        <item>）</item>
      </candidateList>
      <explain>文本全半角错误。</explain>
      <paraID>530D76C4</paraID>
      <start>98</start>
      <end>99</end>
      <status>unmodified</status>
      <modifiedWord/>
      <trackRevisions>false</trackRevisions>
    </reviewItem>
    <reviewItem>
      <errorID>28b626a2-0250-4511-886e-d11c3e3746f5</errorID>
      <errorWord>)</errorWord>
      <group>L1_Format</group>
      <groupName>格式问题</groupName>
      <ability>L2_HalfPunc</ability>
      <abilityName>全半角检查</abilityName>
      <candidateList>
        <item>）</item>
      </candidateList>
      <explain>文本全半角错误。</explain>
      <paraID>530D76C4</paraID>
      <start>117</start>
      <end>118</end>
      <status>unmodified</status>
      <modifiedWord/>
      <trackRevisions>false</trackRevisions>
    </reviewItem>
    <reviewItem>
      <errorID>0728deb0-c7b0-4863-80ee-a1aa5a30f499</errorID>
      <errorWord>(</errorWord>
      <group>L1_Format</group>
      <groupName>格式问题</groupName>
      <ability>L2_HalfPunc</ability>
      <abilityName>全半角检查</abilityName>
      <candidateList>
        <item>（</item>
      </candidateList>
      <explain>文本全半角错误。</explain>
      <paraID>530D76C4</paraID>
      <start>150</start>
      <end>151</end>
      <status>unmodified</status>
      <modifiedWord/>
      <trackRevisions>false</trackRevisions>
    </reviewItem>
    <reviewItem>
      <errorID>35e8b00c-7fcc-44fa-b032-594dca4f0782</errorID>
      <errorWord>)</errorWord>
      <group>L1_Format</group>
      <groupName>格式问题</groupName>
      <ability>L2_HalfPunc</ability>
      <abilityName>全半角检查</abilityName>
      <candidateList>
        <item>）</item>
      </candidateList>
      <explain>文本全半角错误。</explain>
      <paraID>530D76C4</paraID>
      <start>171</start>
      <end>172</end>
      <status>unmodified</status>
      <modifiedWord/>
      <trackRevisions>false</trackRevisions>
    </reviewItem>
    <reviewItem>
      <errorID>0728c45a-73a3-4f4f-b58a-7385a84708c2</errorID>
      <errorWord>终生</errorWord>
      <group>L1_Word</group>
      <groupName>字词问题</groupName>
      <ability>L2_Typo</ability>
      <abilityName>字词错误</abilityName>
      <candidateList>
        <item>终身</item>
      </candidateList>
      <explain/>
      <paraID>172904A5</paraID>
      <start>31</start>
      <end>33</end>
      <status>unmodified</status>
      <modifiedWord/>
      <trackRevisions>false</trackRevisions>
    </reviewItem>
    <reviewItem>
      <errorID>fcf4e74d-4e0e-456f-b239-a03a4c5d5d87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4440B4B3</paraID>
      <start>22</start>
      <end>23</end>
      <status>unmodified</status>
      <modifiedWord/>
      <trackRevisions>false</trackRevisions>
    </reviewItem>
    <reviewItem>
      <errorID>f84b28ee-ac34-4ba1-9e4f-7d2551055f8e</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4440B4B3</paraID>
      <start>23</start>
      <end>34</end>
      <status>unmodified</status>
      <modifiedWord/>
      <trackRevisions>false</trackRevisions>
    </reviewItem>
    <reviewItem>
      <errorID>980b7162-ca5d-4001-8b6e-9e6af39481de</errorID>
      <errorWord>纸</errorWord>
      <group>L1_Word</group>
      <groupName>字词问题</groupName>
      <ability>L2_Typo</ability>
      <abilityName>字词错误</abilityName>
      <candidateList>
        <item>纸文</item>
      </candidateList>
      <explain/>
      <paraID>1FB44DD5</paraID>
      <start>37</start>
      <end>38</end>
      <status>unmodified</status>
      <modifiedWord/>
      <trackRevisions>false</trackRevisions>
    </reviewItem>
    <reviewItem>
      <errorID>f1c55d47-95f3-43f4-874f-eae18c3780a3</errorID>
      <errorWord>《民法典》</errorWord>
      <group>L1_Word</group>
      <groupName>字词问题</groupName>
      <ability>L2_Typo</ability>
      <abilityName>字词错误</abilityName>
      <candidateList>
        <item>《中华人民共和国民法典》</item>
      </candidateList>
      <explain/>
      <paraID>2153921B</paraID>
      <start>14</start>
      <end>19</end>
      <status>unmodified</status>
      <modifiedWord/>
      <trackRevisions>false</trackRevisions>
    </reviewItem>
    <reviewItem>
      <errorID>ec5aef5e-7b2b-44c9-b43b-773e8cbe63c8</errorID>
      <errorWord>须</errorWord>
      <group>L1_Word</group>
      <groupName>字词问题</groupName>
      <ability>L2_Typo</ability>
      <abilityName>字词错误</abilityName>
      <candidateList>
        <item>需</item>
      </candidateList>
      <explain>存在发音相同字词的误用。</explain>
      <paraID>545AC2D1</paraID>
      <start>63</start>
      <end>64</end>
      <status>unmodified</status>
      <modifiedWord/>
      <trackRevisions>false</trackRevisions>
    </reviewItem>
    <reviewItem>
      <errorID>7a455a74-a882-4762-a840-e322546259e7</errorID>
      <errorWord>(</errorWord>
      <group>L1_Format</group>
      <groupName>格式问题</groupName>
      <ability>L2_HalfPunc</ability>
      <abilityName>全半角检查</abilityName>
      <candidateList>
        <item>（</item>
      </candidateList>
      <explain>文本全半角错误。</explain>
      <paraID> 3EE980D</paraID>
      <start>10</start>
      <end>11</end>
      <status>unmodified</status>
      <modifiedWord/>
      <trackRevisions>false</trackRevisions>
    </reviewItem>
    <reviewItem>
      <errorID>392852bb-2622-444b-ba70-820774f5d90d</errorID>
      <errorWord>)</errorWord>
      <group>L1_Format</group>
      <groupName>格式问题</groupName>
      <ability>L2_HalfPunc</ability>
      <abilityName>全半角检查</abilityName>
      <candidateList>
        <item>）</item>
      </candidateList>
      <explain>文本全半角错误。</explain>
      <paraID> 3EE980D</paraID>
      <start>18</start>
      <end>19</end>
      <status>unmodified</status>
      <modifiedWord/>
      <trackRevisions>false</trackRevisions>
    </reviewItem>
    <reviewItem>
      <errorID>55fcb99f-986b-49c8-a530-402ef34ef351</errorID>
      <errorWord>(</errorWord>
      <group>L1_Format</group>
      <groupName>格式问题</groupName>
      <ability>L2_HalfPunc</ability>
      <abilityName>全半角检查</abilityName>
      <candidateList>
        <item>（</item>
      </candidateList>
      <explain>文本全半角错误。</explain>
      <paraID>3810F6B0</paraID>
      <start>5</start>
      <end>6</end>
      <status>unmodified</status>
      <modifiedWord/>
      <trackRevisions>false</trackRevisions>
    </reviewItem>
    <reviewItem>
      <errorID>e179eb1d-c50f-4380-9d27-80e62646b62f</errorID>
      <errorWord>)</errorWord>
      <group>L1_Format</group>
      <groupName>格式问题</groupName>
      <ability>L2_HalfPunc</ability>
      <abilityName>全半角检查</abilityName>
      <candidateList>
        <item>）</item>
      </candidateList>
      <explain>文本全半角错误。</explain>
      <paraID>3810F6B0</paraID>
      <start>9</start>
      <end>10</end>
      <status>unmodified</status>
      <modifiedWord/>
      <trackRevisions>false</trackRevisions>
    </reviewItem>
    <reviewItem>
      <errorID>b4d34fdc-8d53-41ba-bd12-8cad217a104d</errorID>
      <errorWord>KW</errorWord>
      <group>L1_Word</group>
      <groupName>字词问题</groupName>
      <ability>L2_Typo</ability>
      <abilityName>字词错误</abilityName>
      <candidateList>
        <item>kW</item>
      </candidateList>
      <explain/>
      <paraID>7E04531E</paraID>
      <start>5</start>
      <end>7</end>
      <status>unmodified</status>
      <modifiedWord/>
      <trackRevisions>false</trackRevisions>
    </reviewItem>
    <reviewItem>
      <errorID>58afdf43-cb0b-40dd-9e76-00bfbb78e4d9</errorID>
      <errorWord>KW</errorWord>
      <group>L1_Word</group>
      <groupName>字词问题</groupName>
      <ability>L2_Typo</ability>
      <abilityName>字词错误</abilityName>
      <candidateList>
        <item>kW</item>
      </candidateList>
      <explain/>
      <paraID>7E04531E</paraID>
      <start>10</start>
      <end>12</end>
      <status>unmodified</status>
      <modifiedWord/>
      <trackRevisions>false</trackRevisions>
    </reviewItem>
    <reviewItem>
      <errorID>89502317-9b19-434d-9888-f042d9b2609b</errorID>
      <errorWord>(</errorWord>
      <group>L1_Format</group>
      <groupName>格式问题</groupName>
      <ability>L2_HalfPunc</ability>
      <abilityName>全半角检查</abilityName>
      <candidateList>
        <item>（</item>
      </candidateList>
      <explain>文本全半角错误。</explain>
      <paraID>481AF286</paraID>
      <start>6</start>
      <end>7</end>
      <status>unmodified</status>
      <modifiedWord/>
      <trackRevisions>false</trackRevisions>
    </reviewItem>
    <reviewItem>
      <errorID>856f0fa5-9166-4b51-aac6-3844a4bf8e04</errorID>
      <errorWord>)</errorWord>
      <group>L1_Format</group>
      <groupName>格式问题</groupName>
      <ability>L2_HalfPunc</ability>
      <abilityName>全半角检查</abilityName>
      <candidateList>
        <item>）</item>
      </candidateList>
      <explain>文本全半角错误。</explain>
      <paraID>481AF286</paraID>
      <start>10</start>
      <end>11</end>
      <status>unmodified</status>
      <modifiedWord/>
      <trackRevisions>false</trackRevisions>
    </reviewItem>
    <reviewItem>
      <errorID>2d33884a-8570-4f84-b1e8-5e5d8da1f0b6</errorID>
      <errorWord>(</errorWord>
      <group>L1_Format</group>
      <groupName>格式问题</groupName>
      <ability>L2_HalfPunc</ability>
      <abilityName>全半角检查</abilityName>
      <candidateList>
        <item>（</item>
      </candidateList>
      <explain>文本全半角错误。</explain>
      <paraID>31232FD8</paraID>
      <start>13</start>
      <end>14</end>
      <status>unmodified</status>
      <modifiedWord/>
      <trackRevisions>false</trackRevisions>
    </reviewItem>
    <reviewItem>
      <errorID>64c99bbf-dc7e-411f-a90e-4e89865005f4</errorID>
      <errorWord>)</errorWord>
      <group>L1_Format</group>
      <groupName>格式问题</groupName>
      <ability>L2_HalfPunc</ability>
      <abilityName>全半角检查</abilityName>
      <candidateList>
        <item>）</item>
      </candidateList>
      <explain>文本全半角错误。</explain>
      <paraID>31232FD8</paraID>
      <start>35</start>
      <end>36</end>
      <status>unmodified</status>
      <modifiedWord/>
      <trackRevisions>false</trackRevisions>
    </reviewItem>
    <reviewItem>
      <errorID>dffdbc70-5e05-4821-8f8e-f4328860024f</errorID>
      <errorWord>重床</errorWord>
      <group>L1_Word</group>
      <groupName>字词问题</groupName>
      <ability>L2_Typo</ability>
      <abilityName>字词错误</abilityName>
      <candidateList>
        <item>重庆</item>
      </candidateList>
      <explain/>
      <paraID>348A3F19</paraID>
      <start>15</start>
      <end>17</end>
      <status>unmodified</status>
      <modifiedWord/>
      <trackRevisions>false</trackRevisions>
    </reviewItem>
    <reviewItem>
      <errorID>cbcb32f2-2d5e-4399-8019-3ee187b5aaf3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109F1FAE</paraID>
      <start>0</start>
      <end>2</end>
      <status>unmodified</status>
      <modifiedWord/>
      <trackRevisions>false</trackRevisions>
    </reviewItem>
    <reviewItem>
      <errorID>96bb710c-21a0-4242-9633-8893264ec527</errorID>
      <errorWord>,</errorWord>
      <group>L1_Format</group>
      <groupName>格式问题</groupName>
      <ability>L2_HalfPunc</ability>
      <abilityName>全半角检查</abilityName>
      <candidateList>
        <item>，</item>
      </candidateList>
      <explain>文本全半角错误。</explain>
      <paraID>109F1FAE</paraID>
      <start>22</start>
      <end>23</end>
      <status>unmodified</status>
      <modifiedWord/>
      <trackRevisions>false</trackRevisions>
    </reviewItem>
    <reviewItem>
      <errorID>a9fc03c9-9540-45ac-afe4-4244e4eb888b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438F051E</paraID>
      <start>0</start>
      <end>2</end>
      <status>unmodified</status>
      <modifiedWord/>
      <trackRevisions>false</trackRevisions>
    </reviewItem>
    <reviewItem>
      <errorID>7a6b0480-8090-4e8a-9f5f-2433e3d57b0f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60C41E7F</paraID>
      <start>0</start>
      <end>2</end>
      <status>unmodified</status>
      <modifiedWord/>
      <trackRevisions>false</trackRevisions>
    </reviewItem>
    <reviewItem>
      <errorID>7ff75a3b-15ec-475e-8c25-91a1c347f7ce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79273BA5</paraID>
      <start>0</start>
      <end>2</end>
      <status>unmodified</status>
      <modifiedWord/>
      <trackRevisions>false</trackRevisions>
    </reviewItem>
    <reviewItem>
      <errorID>418d1655-5675-482a-952a-66e5b7fca113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7B399A84</paraID>
      <start>0</start>
      <end>3</end>
      <status>unmodified</status>
      <modifiedWord/>
      <trackRevisions>false</trackRevisions>
    </reviewItem>
    <reviewItem>
      <errorID>5f2f8b76-fe36-489c-89de-dc61aed74789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6BE9B67B</paraID>
      <start>0</start>
      <end>3</end>
      <status>unmodified</status>
      <modifiedWord/>
      <trackRevisions>false</trackRevisions>
    </reviewItem>
    <reviewItem>
      <errorID>02a73050-32c8-4717-8122-702a4bfb3cf5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A88B2</paraID>
      <start>0</start>
      <end>3</end>
      <status>unmodified</status>
      <modifiedWord/>
      <trackRevisions>false</trackRevisions>
    </reviewItem>
    <reviewItem>
      <errorID>dc67d6f7-344b-46fe-b803-c426a9ee8b2c</errorID>
      <errorWord>(</errorWord>
      <group>L1_Format</group>
      <groupName>格式问题</groupName>
      <ability>L2_HalfPunc</ability>
      <abilityName>全半角检查</abilityName>
      <candidateList>
        <item>（</item>
      </candidateList>
      <explain>文本全半角错误。</explain>
      <paraID>   A88B2</paraID>
      <start>35</start>
      <end>36</end>
      <status>unmodified</status>
      <modifiedWord/>
      <trackRevisions>false</trackRevisions>
    </reviewItem>
    <reviewItem>
      <errorID>c36eae3c-1ff4-4295-9d46-f6891e5f8c7c</errorID>
      <errorWord>)</errorWord>
      <group>L1_Format</group>
      <groupName>格式问题</groupName>
      <ability>L2_HalfPunc</ability>
      <abilityName>全半角检查</abilityName>
      <candidateList>
        <item>）</item>
      </candidateList>
      <explain>文本全半角错误。</explain>
      <paraID>   A88B2</paraID>
      <start>56</start>
      <end>57</end>
      <status>unmodified</status>
      <modifiedWord/>
      <trackRevisions>false</trackRevisions>
    </reviewItem>
    <reviewItem>
      <errorID>707c4a7c-192f-494a-b804-5da573f0ecfa</errorID>
      <errorWord>。。</errorWord>
      <group>L1_Punc</group>
      <groupName>标点问题</groupName>
      <ability>L2_Punc</ability>
      <abilityName>标点符号检查</abilityName>
      <candidateList>
        <item>。</item>
      </candidateList>
      <explain/>
      <paraID>   A88B2</paraID>
      <start>57</start>
      <end>59</end>
      <status>unmodified</status>
      <modifiedWord/>
      <trackRevisions>false</trackRevisions>
    </reviewItem>
    <reviewItem>
      <errorID>b3bcc707-bfb8-4a0a-a7d1-2f3c4e2e5a41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223293DE</paraID>
      <start>0</start>
      <end>2</end>
      <status>unmodified</status>
      <modifiedWord/>
      <trackRevisions>false</trackRevisions>
    </reviewItem>
    <reviewItem>
      <errorID>c2df8207-7e10-4c71-8433-4410a21230cd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3144C79B</paraID>
      <start>0</start>
      <end>2</end>
      <status>unmodified</status>
      <modifiedWord/>
      <trackRevisions>false</trackRevisions>
    </reviewItem>
    <reviewItem>
      <errorID>e4cc10f6-0348-432e-92b5-6c0c69ff4525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5B704515</paraID>
      <start>0</start>
      <end>2</end>
      <status>unmodified</status>
      <modifiedWord/>
      <trackRevisions>false</trackRevisions>
    </reviewItem>
    <reviewItem>
      <errorID>a649f5df-15cb-47f7-9941-9909500a94b1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79E8115D</paraID>
      <start>0</start>
      <end>2</end>
      <status>unmodified</status>
      <modifiedWord/>
      <trackRevisions>false</trackRevisions>
    </reviewItem>
    <reviewItem>
      <errorID>e4b05d83-3994-4f0d-a988-aba718dd83d2</errorID>
      <errorWord>，</errorWord>
      <group>L1_Word</group>
      <groupName>字词问题</groupName>
      <ability>L2_Typo</ability>
      <abilityName>字词错误</abilityName>
      <candidateList>
        <item>，在</item>
      </candidateList>
      <explain/>
      <paraID>56EF212F</paraID>
      <start>66</start>
      <end>67</end>
      <status>unmodified</status>
      <modifiedWord/>
      <trackRevisions>false</trackRevisions>
    </reviewItem>
    <reviewItem>
      <errorID>e9f4323f-ec6a-41b0-9ee4-04012678c8ed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2ED8E06B</paraID>
      <start>0</start>
      <end>2</end>
      <status>unmodified</status>
      <modifiedWord/>
      <trackRevisions>false</trackRevisions>
    </reviewItem>
    <reviewItem>
      <errorID>d86f3cd4-6e8e-434f-86a9-a424c220e170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3EFD69CA</paraID>
      <start>0</start>
      <end>2</end>
      <status>unmodified</status>
      <modifiedWord/>
      <trackRevisions>false</trackRevisions>
    </reviewItem>
    <reviewItem>
      <errorID>4cc5b933-3843-44a5-b256-f1fa64f85bef</errorID>
      <errorWord>容</errorWord>
      <group>L1_Word</group>
      <groupName>字词问题</groupName>
      <ability>L2_Typo</ability>
      <abilityName>字词错误</abilityName>
      <candidateList>
        <item>容性</item>
      </candidateList>
      <explain/>
      <paraID>3EFD69CA</paraID>
      <start>9</start>
      <end>10</end>
      <status>unmodified</status>
      <modifiedWord/>
      <trackRevisions>false</trackRevisions>
    </reviewItem>
    <reviewItem>
      <errorID>baea8a55-0ff5-424f-a721-1460360dd0c1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4EFC7693</paraID>
      <start>0</start>
      <end>2</end>
      <status>unmodified</status>
      <modifiedWord/>
      <trackRevisions>false</trackRevisions>
    </reviewItem>
    <reviewItem>
      <errorID>079b2e43-21ed-45e0-837d-c1ae58cca2a5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465DCAC8</paraID>
      <start>0</start>
      <end>2</end>
      <status>unmodified</status>
      <modifiedWord/>
      <trackRevisions>false</trackRevisions>
    </reviewItem>
    <reviewItem>
      <errorID>53ccc385-df30-4d0c-85d2-9832d1e07981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17392B48</paraID>
      <start>0</start>
      <end>2</end>
      <status>unmodified</status>
      <modifiedWord/>
      <trackRevisions>false</trackRevisions>
    </reviewItem>
    <reviewItem>
      <errorID>a2336a80-f3e9-400e-a51c-322b6ded0fba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73E2DB8</paraID>
      <start>0</start>
      <end>2</end>
      <status>unmodified</status>
      <modifiedWord/>
      <trackRevisions>false</trackRevisions>
    </reviewItem>
    <reviewItem>
      <errorID>de851d06-5173-4fea-bec2-bb81a04a6df3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71D5E415</paraID>
      <start>0</start>
      <end>2</end>
      <status>unmodified</status>
      <modifiedWord/>
      <trackRevisions>false</trackRevisions>
    </reviewItem>
    <reviewItem>
      <errorID>6626e36d-6a3d-496f-856e-bded939503be</errorID>
      <errorWord>[2011]300号</errorWord>
      <group>L1_Knowledge</group>
      <groupName>知识性问题</groupName>
      <ability>L2_Knowledge</ability>
      <abilityName>其他知识</abilityName>
      <candidateList>
        <item>〔2011〕300号</item>
      </candidateList>
      <explain>发文字号格式错误。</explain>
      <paraID>317886DC</paraID>
      <start>36</start>
      <end>46</end>
      <status>unmodified</status>
      <modifiedWord/>
      <trackRevisions>false</trackRevisions>
    </reviewItem>
    <reviewItem>
      <errorID>3987cc39-2114-478b-8461-fcf911aae56d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77DA6D07</paraID>
      <start>0</start>
      <end>2</end>
      <status>unmodified</status>
      <modifiedWord/>
      <trackRevisions>false</trackRevisions>
    </reviewItem>
    <reviewItem>
      <errorID>0ba36866-d715-4ab1-8ac6-47e22e51536a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BEBBFA7</paraID>
      <start>0</start>
      <end>2</end>
      <status>unmodified</status>
      <modifiedWord/>
      <trackRevisions>false</trackRevisions>
    </reviewItem>
    <reviewItem>
      <errorID>dedf79e1-a6bd-4ff1-927b-0c30a40b8c5a</errorID>
      <errorWord>(</errorWord>
      <group>L1_Format</group>
      <groupName>格式问题</groupName>
      <ability>L2_HalfPunc</ability>
      <abilityName>全半角检查</abilityName>
      <candidateList>
        <item>（</item>
      </candidateList>
      <explain>文本全半角错误。</explain>
      <paraID>7A034BAC</paraID>
      <start>36</start>
      <end>37</end>
      <status>unmodified</status>
      <modifiedWord/>
      <trackRevisions>false</trackRevisions>
    </reviewItem>
    <reviewItem>
      <errorID>74219920-0f9d-4648-b149-ced956bc72ac</errorID>
      <errorWord>)</errorWord>
      <group>L1_Format</group>
      <groupName>格式问题</groupName>
      <ability>L2_HalfPunc</ability>
      <abilityName>全半角检查</abilityName>
      <candidateList>
        <item>）</item>
      </candidateList>
      <explain>文本全半角错误。</explain>
      <paraID>7A034BAC</paraID>
      <start>46</start>
      <end>47</end>
      <status>unmodified</status>
      <modifiedWord/>
      <trackRevisions>false</trackRevisions>
    </reviewItem>
    <reviewItem>
      <errorID>281b0e5c-6fa3-4b6d-90e8-edf5f773ae03</errorID>
      <errorWord>[2014]68号</errorWord>
      <group>L1_Knowledge</group>
      <groupName>知识性问题</groupName>
      <ability>L2_Knowledge</ability>
      <abilityName>其他知识</abilityName>
      <candidateList>
        <item>〔2014〕68号</item>
      </candidateList>
      <explain>发文字号格式错误。</explain>
      <paraID>6B7AF6B3</paraID>
      <start>38</start>
      <end>47</end>
      <status>unmodified</status>
      <modifiedWord/>
      <trackRevisions>false</trackRevisions>
    </reviewItem>
    <reviewItem>
      <errorID>e76b919b-ec25-4621-8306-80e99462d54a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67571C8C</paraID>
      <start>0</start>
      <end>2</end>
      <status>unmodified</status>
      <modifiedWord/>
      <trackRevisions>false</trackRevisions>
    </reviewItem>
    <reviewItem>
      <errorID>0c65df1e-7d8d-4cf5-8300-3eebfe1eebf4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13EF19E1</paraID>
      <start>0</start>
      <end>2</end>
      <status>unmodified</status>
      <modifiedWord/>
      <trackRevisions>false</trackRevisions>
    </reviewItem>
    <reviewItem>
      <errorID>2d2fb42a-b464-4dbc-8c8b-7d0a48b472dd</errorID>
      <errorWord>,</errorWord>
      <group>L1_Format</group>
      <groupName>格式问题</groupName>
      <ability>L2_HalfPunc</ability>
      <abilityName>全半角检查</abilityName>
      <candidateList>
        <item>，</item>
      </candidateList>
      <explain>文本全半角错误。</explain>
      <paraID>13EF19E1</paraID>
      <start>23</start>
      <end>24</end>
      <status>unmodified</status>
      <modifiedWord/>
      <trackRevisions>false</trackRevisions>
    </reviewItem>
    <reviewItem>
      <errorID>141b7179-a159-417a-9911-2ef20f1b5187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56C0793F</paraID>
      <start>0</start>
      <end>2</end>
      <status>unmodified</status>
      <modifiedWord/>
      <trackRevisions>false</trackRevisions>
    </reviewItem>
    <reviewItem>
      <errorID>cd914680-309d-4b02-b3b1-95dd5a158293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30F83BAE</paraID>
      <start>0</start>
      <end>2</end>
      <status>unmodified</status>
      <modifiedWord/>
      <trackRevisions>false</trackRevisions>
    </reviewItem>
    <reviewItem>
      <errorID>94acf385-d005-4ecf-bab6-70d22f20336a</errorID>
      <errorWord>,</errorWord>
      <group>L1_Format</group>
      <groupName>格式问题</groupName>
      <ability>L2_HalfPunc</ability>
      <abilityName>全半角检查</abilityName>
      <candidateList>
        <item>，</item>
      </candidateList>
      <explain>文本全半角错误。</explain>
      <paraID>4742FE0E</paraID>
      <start>169</start>
      <end>170</end>
      <status>unmodified</status>
      <modifiedWord/>
      <trackRevisions>false</trackRevisions>
    </reviewItem>
    <reviewItem>
      <errorID>5007199f-2db6-44cc-b475-ef9757a2d074</errorID>
      <errorWord>法律、法规</errorWord>
      <group>L1_Word</group>
      <groupName>字词问题</groupName>
      <ability>L2_Typo</ability>
      <abilityName>字词错误</abilityName>
      <candidateList>
        <item>法律法规</item>
      </candidateList>
      <explain/>
      <paraID>3A59B053</paraID>
      <start>9</start>
      <end>14</end>
      <status>unmodified</status>
      <modifiedWord/>
      <trackRevisions>false</trackRevisions>
    </reviewItem>
    <reviewItem>
      <errorID>06f24659-86a1-4917-b906-ff20cf8b3a79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5B8C3C42</paraID>
      <start>0</start>
      <end>2</end>
      <status>unmodified</status>
      <modifiedWord/>
      <trackRevisions>false</trackRevisions>
    </reviewItem>
    <reviewItem>
      <errorID>899a8e99-cd1e-4fe4-91bd-7211daa1336f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2DF09069</paraID>
      <start>0</start>
      <end>2</end>
      <status>unmodified</status>
      <modifiedWord/>
      <trackRevisions>false</trackRevisions>
    </reviewItem>
    <reviewItem>
      <errorID>0bb26373-540d-4935-8fc0-fce93d9c0b3e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E0DD39</paraID>
      <start>0</start>
      <end>2</end>
      <status>unmodified</status>
      <modifiedWord/>
      <trackRevisions>false</trackRevisions>
    </reviewItem>
    <reviewItem>
      <errorID>81e8fe55-5c72-44fb-81ab-8cd0adea5a33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B53AAE</paraID>
      <start>0</start>
      <end>2</end>
      <status>unmodified</status>
      <modifiedWord/>
      <trackRevisions>false</trackRevisions>
    </reviewItem>
    <reviewItem>
      <errorID>e52fad09-3025-4df7-9e09-9118d65dbdda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4398E892</paraID>
      <start>0</start>
      <end>2</end>
      <status>unmodified</status>
      <modifiedWord/>
      <trackRevisions>false</trackRevisions>
    </reviewItem>
    <reviewItem>
      <errorID>105d2a09-afd0-4922-a86f-7c167748f180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5C1F0E31</paraID>
      <start>0</start>
      <end>2</end>
      <status>unmodified</status>
      <modifiedWord/>
      <trackRevisions>false</trackRevisions>
    </reviewItem>
    <reviewItem>
      <errorID>b0f90f70-6056-4055-a338-783b763eb526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671743B</paraID>
      <start>0</start>
      <end>2</end>
      <status>unmodified</status>
      <modifiedWord/>
      <trackRevisions>false</trackRevisions>
    </reviewItem>
    <reviewItem>
      <errorID>186d55ba-5a4b-41f8-bf96-e2dfb60fd035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4984AFE2</paraID>
      <start>0</start>
      <end>2</end>
      <status>unmodified</status>
      <modifiedWord/>
      <trackRevisions>false</trackRevisions>
    </reviewItem>
    <reviewItem>
      <errorID>0591051f-e4b4-491b-b853-852b325df69e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25C50A4</paraID>
      <start>0</start>
      <end>2</end>
      <status>unmodified</status>
      <modifiedWord/>
      <trackRevisions>false</trackRevisions>
    </reviewItem>
    <reviewItem>
      <errorID>bd4b488c-8abf-4e9f-8fd1-381ae84c5137</errorID>
      <errorWord>(</errorWord>
      <group>L1_Format</group>
      <groupName>格式问题</groupName>
      <ability>L2_HalfPunc</ability>
      <abilityName>全半角检查</abilityName>
      <candidateList>
        <item>（</item>
      </candidateList>
      <explain>文本全半角错误。</explain>
      <paraID>1450B2E8</paraID>
      <start>48</start>
      <end>49</end>
      <status>unmodified</status>
      <modifiedWord/>
      <trackRevisions>false</trackRevisions>
    </reviewItem>
    <reviewItem>
      <errorID>a3b1b1ec-bb0c-44e2-9b5f-973ef008340f</errorID>
      <errorWord>)</errorWord>
      <group>L1_Format</group>
      <groupName>格式问题</groupName>
      <ability>L2_HalfPunc</ability>
      <abilityName>全半角检查</abilityName>
      <candidateList>
        <item>）</item>
      </candidateList>
      <explain>文本全半角错误。</explain>
      <paraID>1450B2E8</paraID>
      <start>80</start>
      <end>81</end>
      <status>unmodified</status>
      <modifiedWord/>
      <trackRevisions>false</trackRevisions>
    </reviewItem>
    <reviewItem>
      <errorID>24bfbdff-76cd-4acc-9a05-34d201e8fa57</errorID>
      <errorWord>需具备</errorWord>
      <group>L1_Word</group>
      <groupName>字词问题</groupName>
      <ability>L2_Typo</ability>
      <abilityName>字词错误</abilityName>
      <candidateList>
        <item>须具备</item>
      </candidateList>
      <explain/>
      <paraID>12A9E963</paraID>
      <start>31</start>
      <end>34</end>
      <status>unmodified</status>
      <modifiedWord/>
      <trackRevisions>false</trackRevisions>
    </reviewItem>
    <reviewItem>
      <errorID>9e73677c-82fa-48d0-985d-f5f8cd9d4534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384CFA21</paraID>
      <start>0</start>
      <end>2</end>
      <status>unmodified</status>
      <modifiedWord/>
      <trackRevisions>false</trackRevisions>
    </reviewItem>
    <reviewItem>
      <errorID>24bdddc7-f1a0-477d-ba0c-4fcff66729a7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7CEACF9F</paraID>
      <start>0</start>
      <end>2</end>
      <status>unmodified</status>
      <modifiedWord/>
      <trackRevisions>false</trackRevisions>
    </reviewItem>
    <reviewItem>
      <errorID>c6262275-ca54-416e-ae39-515ff9cbc2bb</errorID>
      <errorWord>截止到</errorWord>
      <group>L1_Grammar</group>
      <groupName>语法问题</groupName>
      <ability>L2_Grammar</ability>
      <abilityName>语法错误</abilityName>
      <candidateList>
        <item>截止</item>
      </candidateList>
      <explain>〈动〉（到一定期限）停止：报名在昨天已经～。</explain>
      <paraID>7CEACF9F</paraID>
      <start>15</start>
      <end>18</end>
      <status>unmodified</status>
      <modifiedWord/>
      <trackRevisions>false</trackRevisions>
    </reviewItem>
    <reviewItem>
      <errorID>23edb058-79e9-4a5b-b060-4fa7ebb3fe03</errorID>
      <errorWord>如若</errorWord>
      <group>L1_Word</group>
      <groupName>字词问题</groupName>
      <ability>L2_Typo</ability>
      <abilityName>字词错误</abilityName>
      <candidateList>
        <item>如</item>
      </candidateList>
      <explain/>
      <paraID>7CEACF9F</paraID>
      <start>87</start>
      <end>89</end>
      <status>unmodified</status>
      <modifiedWord/>
      <trackRevisions>false</trackRevisions>
    </reviewItem>
    <reviewItem>
      <errorID>dd131e85-77c3-479d-97ee-e48ee8b942ca</errorID>
      <errorWord>(</errorWord>
      <group>L1_Format</group>
      <groupName>格式问题</groupName>
      <ability>L2_HalfPunc</ability>
      <abilityName>全半角检查</abilityName>
      <candidateList>
        <item>（</item>
      </candidateList>
      <explain>文本全半角错误。</explain>
      <paraID> 673B50E</paraID>
      <start>46</start>
      <end>47</end>
      <status>unmodified</status>
      <modifiedWord/>
      <trackRevisions>false</trackRevisions>
    </reviewItem>
    <reviewItem>
      <errorID>e917f963-d110-47c8-bc09-b49de3a5b4c5</errorID>
      <errorWord>)</errorWord>
      <group>L1_Format</group>
      <groupName>格式问题</groupName>
      <ability>L2_HalfPunc</ability>
      <abilityName>全半角检查</abilityName>
      <candidateList>
        <item>）</item>
      </candidateList>
      <explain>文本全半角错误。</explain>
      <paraID> 673B50E</paraID>
      <start>49</start>
      <end>50</end>
      <status>unmodified</status>
      <modifiedWord/>
      <trackRevisions>false</trackRevisions>
    </reviewItem>
    <reviewItem>
      <errorID>30348e69-a7d3-41d1-9fd1-4c80b87c2058</errorID>
      <errorWord>,</errorWord>
      <group>L1_Format</group>
      <groupName>格式问题</groupName>
      <ability>L2_HalfPunc</ability>
      <abilityName>全半角检查</abilityName>
      <candidateList>
        <item>，</item>
      </candidateList>
      <explain>文本全半角错误。</explain>
      <paraID>67E8C8C5</paraID>
      <start>8</start>
      <end>9</end>
      <status>unmodified</status>
      <modifiedWord/>
      <trackRevisions>false</trackRevisions>
    </reviewItem>
    <reviewItem>
      <errorID>25f5190d-823b-4696-930e-970c74467fef</errorID>
      <errorWord>,</errorWord>
      <group>L1_Format</group>
      <groupName>格式问题</groupName>
      <ability>L2_HalfPunc</ability>
      <abilityName>全半角检查</abilityName>
      <candidateList>
        <item>，</item>
      </candidateList>
      <explain>文本全半角错误。</explain>
      <paraID>67E8C8C5</paraID>
      <start>34</start>
      <end>35</end>
      <status>unmodified</status>
      <modifiedWord/>
      <trackRevisions>false</trackRevisions>
    </reviewItem>
    <reviewItem>
      <errorID>3e9f9d49-0ad2-43ee-a519-d9b748045302</errorID>
      <errorWord>间</errorWord>
      <group>L1_Word</group>
      <groupName>字词问题</groupName>
      <ability>L2_Typo</ability>
      <abilityName>字词错误</abilityName>
      <candidateList>
        <item>间内</item>
      </candidateList>
      <explain/>
      <paraID>67E8C8C5</paraID>
      <start>47</start>
      <end>48</end>
      <status>unmodified</status>
      <modifiedWord/>
      <trackRevisions>false</trackRevisions>
    </reviewItem>
    <reviewItem>
      <errorID>96dca55b-3fc1-4cd7-90f3-474db17da052</errorID>
      <errorWord>(</errorWord>
      <group>L1_Format</group>
      <groupName>格式问题</groupName>
      <ability>L2_HalfPunc</ability>
      <abilityName>全半角检查</abilityName>
      <candidateList>
        <item>（</item>
      </candidateList>
      <explain>文本全半角错误。</explain>
      <paraID>71472813</paraID>
      <start>33</start>
      <end>34</end>
      <status>unmodified</status>
      <modifiedWord/>
      <trackRevisions>false</trackRevisions>
    </reviewItem>
    <reviewItem>
      <errorID>e1f2fe91-fdb3-4a19-9234-47ca46e69f9b</errorID>
      <errorWord>[2020]46号</errorWord>
      <group>L1_Knowledge</group>
      <groupName>知识性问题</groupName>
      <ability>L2_Knowledge</ability>
      <abilityName>其他知识</abilityName>
      <candidateList>
        <item>〔2020〕46号</item>
      </candidateList>
      <explain>发文字号格式错误。</explain>
      <paraID>71472813</paraID>
      <start>36</start>
      <end>45</end>
      <status>unmodified</status>
      <modifiedWord/>
      <trackRevisions>false</trackRevisions>
    </reviewItem>
    <reviewItem>
      <errorID>6a6e0758-96d3-47b1-954b-e6ab20366c9a</errorID>
      <errorWord>)</errorWord>
      <group>L1_Format</group>
      <groupName>格式问题</groupName>
      <ability>L2_HalfPunc</ability>
      <abilityName>全半角检查</abilityName>
      <candidateList>
        <item>）</item>
      </candidateList>
      <explain>文本全半角错误。</explain>
      <paraID>71472813</paraID>
      <start>45</start>
      <end>46</end>
      <status>unmodified</status>
      <modifiedWord/>
      <trackRevisions>false</trackRevisions>
    </reviewItem>
    <reviewItem>
      <errorID>0c4ad5d8-c343-4361-b0ee-9c645c81ad02</errorID>
      <errorWord>(</errorWord>
      <group>L1_Format</group>
      <groupName>格式问题</groupName>
      <ability>L2_HalfPunc</ability>
      <abilityName>全半角检查</abilityName>
      <candidateList>
        <item>（</item>
      </candidateList>
      <explain>文本全半角错误。</explain>
      <paraID>71472813</paraID>
      <start>166</start>
      <end>167</end>
      <status>unmodified</status>
      <modifiedWord/>
      <trackRevisions>false</trackRevisions>
    </reviewItem>
    <reviewItem>
      <errorID>d8bac10c-475c-4779-8e06-36bf5c8673c1</errorID>
      <errorWord>[2011]300号</errorWord>
      <group>L1_Knowledge</group>
      <groupName>知识性问题</groupName>
      <ability>L2_Knowledge</ability>
      <abilityName>其他知识</abilityName>
      <candidateList>
        <item>〔2011〕300号</item>
      </candidateList>
      <explain>发文字号格式错误。</explain>
      <paraID>71472813</paraID>
      <start>173</start>
      <end>183</end>
      <status>unmodified</status>
      <modifiedWord/>
      <trackRevisions>false</trackRevisions>
    </reviewItem>
    <reviewItem>
      <errorID>2dca50b6-1794-41a1-96e4-1127662ed2b1</errorID>
      <errorWord>)</errorWord>
      <group>L1_Format</group>
      <groupName>格式问题</groupName>
      <ability>L2_HalfPunc</ability>
      <abilityName>全半角检查</abilityName>
      <candidateList>
        <item>）</item>
      </candidateList>
      <explain>文本全半角错误。</explain>
      <paraID>71472813</paraID>
      <start>183</start>
      <end>184</end>
      <status>unmodified</status>
      <modifiedWord/>
      <trackRevisions>false</trackRevisions>
    </reviewItem>
    <reviewItem>
      <errorID>176be1e2-2f08-4c69-acf2-e81686cd84af</errorID>
      <errorWord>〔2017〕 141号</errorWord>
      <group>L1_Knowledge</group>
      <groupName>知识性问题</groupName>
      <ability>L2_Knowledge</ability>
      <abilityName>其他知识</abilityName>
      <candidateList>
        <item>〔2017〕141号</item>
      </candidateList>
      <explain>发文字号格式错误。</explain>
      <paraID>1CBA1FCF</paraID>
      <start>49</start>
      <end>60</end>
      <status>unmodified</status>
      <modifiedWord/>
      <trackRevisions>false</trackRevisions>
    </reviewItem>
    <reviewItem>
      <errorID>39b55bf4-b302-4771-812b-62544cccc4aa</errorID>
      <errorWord>。</errorWord>
      <group>L1_Punc</group>
      <groupName>标点问题</groupName>
      <ability>L2_Punc</ability>
      <abilityName>标点符号检查</abilityName>
      <candidateList/>
      <explain/>
      <paraID>2B62FAC7</paraID>
      <start>0</start>
      <end>1</end>
      <status>unmodified</status>
      <modifiedWord/>
      <trackRevisions>false</trackRevisions>
    </reviewItem>
    <reviewItem>
      <errorID>6afc6b6b-3747-4db1-bca5-30b52b64af23</errorID>
      <errorWord>:</errorWord>
      <group>L1_Format</group>
      <groupName>格式问题</groupName>
      <ability>L2_HalfPunc</ability>
      <abilityName>全半角检查</abilityName>
      <candidateList>
        <item>：</item>
      </candidateList>
      <explain>文本全半角错误。</explain>
      <paraID>7AB65006</paraID>
      <start>6</start>
      <end>7</end>
      <status>unmodified</status>
      <modifiedWord/>
      <trackRevisions>false</trackRevisions>
    </reviewItem>
    <reviewItem>
      <errorID>515d42e4-62f0-4085-8463-dfaf511a9472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2B68351C</paraID>
      <start>0</start>
      <end>2</end>
      <status>unmodified</status>
      <modifiedWord/>
      <trackRevisions>false</trackRevisions>
    </reviewItem>
    <reviewItem>
      <errorID>072724b7-847f-4f6c-8269-810c16cc7447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57CA4FC8</paraID>
      <start>0</start>
      <end>2</end>
      <status>unmodified</status>
      <modifiedWord/>
      <trackRevisions>false</trackRevisions>
    </reviewItem>
    <reviewItem>
      <errorID>f6dc70e5-566f-4215-8430-e0669cd0ad91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76398FB</paraID>
      <start>0</start>
      <end>2</end>
      <status>unmodified</status>
      <modifiedWord/>
      <trackRevisions>false</trackRevisions>
    </reviewItem>
    <reviewItem>
      <errorID>cb56db09-f6ed-44a3-9d98-82a4c89e4a01</errorID>
      <errorWord>(</errorWord>
      <group>L1_Format</group>
      <groupName>格式问题</groupName>
      <ability>L2_HalfPunc</ability>
      <abilityName>全半角检查</abilityName>
      <candidateList>
        <item>（</item>
      </candidateList>
      <explain>文本全半角错误。</explain>
      <paraID>1FA77B7C</paraID>
      <start>0</start>
      <end>1</end>
      <status>unmodified</status>
      <modifiedWord/>
      <trackRevisions>false</trackRevisions>
    </reviewItem>
    <reviewItem>
      <errorID>959e4393-b5b0-488b-915a-97da4193e4ae</errorID>
      <errorWord>)</errorWord>
      <group>L1_Format</group>
      <groupName>格式问题</groupName>
      <ability>L2_HalfPunc</ability>
      <abilityName>全半角检查</abilityName>
      <candidateList>
        <item>）</item>
      </candidateList>
      <explain>文本全半角错误。</explain>
      <paraID>1FA77B7C</paraID>
      <start>2</start>
      <end>3</end>
      <status>unmodified</status>
      <modifiedWord/>
      <trackRevisions>false</trackRevisions>
    </reviewItem>
    <reviewItem>
      <errorID>eb257563-09f9-445f-9288-620d5e3ca8cc</errorID>
      <errorWord>(</errorWord>
      <group>L1_Format</group>
      <groupName>格式问题</groupName>
      <ability>L2_HalfPunc</ability>
      <abilityName>全半角检查</abilityName>
      <candidateList>
        <item>（</item>
      </candidateList>
      <explain>文本全半角错误。</explain>
      <paraID>611D6E99</paraID>
      <start>0</start>
      <end>1</end>
      <status>unmodified</status>
      <modifiedWord/>
      <trackRevisions>false</trackRevisions>
    </reviewItem>
    <reviewItem>
      <errorID>b48b0978-3c2d-4c42-8add-bd628770c759</errorID>
      <errorWord>)</errorWord>
      <group>L1_Format</group>
      <groupName>格式问题</groupName>
      <ability>L2_HalfPunc</ability>
      <abilityName>全半角检查</abilityName>
      <candidateList>
        <item>）</item>
      </candidateList>
      <explain>文本全半角错误。</explain>
      <paraID>611D6E99</paraID>
      <start>3</start>
      <end>4</end>
      <status>unmodified</status>
      <modifiedWord/>
      <trackRevisions>false</trackRevisions>
    </reviewItem>
    <reviewItem>
      <errorID>4b4df405-c007-400a-b56c-93f0e1d8abd5</errorID>
      <errorWord>(</errorWord>
      <group>L1_Format</group>
      <groupName>格式问题</groupName>
      <ability>L2_HalfPunc</ability>
      <abilityName>全半角检查</abilityName>
      <candidateList>
        <item>（</item>
      </candidateList>
      <explain>文本全半角错误。</explain>
      <paraID>55590E7D</paraID>
      <start>0</start>
      <end>1</end>
      <status>unmodified</status>
      <modifiedWord/>
      <trackRevisions>false</trackRevisions>
    </reviewItem>
    <reviewItem>
      <errorID>2046d9c4-7967-4952-8c79-182e077d03b0</errorID>
      <errorWord>)</errorWord>
      <group>L1_Format</group>
      <groupName>格式问题</groupName>
      <ability>L2_HalfPunc</ability>
      <abilityName>全半角检查</abilityName>
      <candidateList>
        <item>）</item>
      </candidateList>
      <explain>文本全半角错误。</explain>
      <paraID>55590E7D</paraID>
      <start>13</start>
      <end>14</end>
      <status>unmodified</status>
      <modifiedWord/>
      <trackRevisions>false</trackRevisions>
    </reviewItem>
    <reviewItem>
      <errorID>abdbf6e7-f73d-4080-9536-ba08b0a17056</errorID>
      <errorWord>(</errorWord>
      <group>L1_Format</group>
      <groupName>格式问题</groupName>
      <ability>L2_HalfPunc</ability>
      <abilityName>全半角检查</abilityName>
      <candidateList>
        <item>（</item>
      </candidateList>
      <explain>文本全半角错误。</explain>
      <paraID>22DC8813</paraID>
      <start>2</start>
      <end>3</end>
      <status>unmodified</status>
      <modifiedWord/>
      <trackRevisions>false</trackRevisions>
    </reviewItem>
    <reviewItem>
      <errorID>142778d4-7392-4d38-a23a-82514d3aaa43</errorID>
      <errorWord>)</errorWord>
      <group>L1_Format</group>
      <groupName>格式问题</groupName>
      <ability>L2_HalfPunc</ability>
      <abilityName>全半角检查</abilityName>
      <candidateList>
        <item>）</item>
      </candidateList>
      <explain>文本全半角错误。</explain>
      <paraID>22DC8813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4BF6B73-B767-43C8-A2B2-9DF435AFF9DB}"/>
</file>

<file path=customXml/itemProps2.xml><?xml version="1.0" encoding="utf-8"?>
<ds:datastoreItem xmlns:ds="http://schemas.openxmlformats.org/officeDocument/2006/customXml" ds:itemID="{AE349610-99DB-410D-9998-F6726DC411A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yaoyi;wkf</dc:creator>
  <cp:lastModifiedBy>梅军</cp:lastModifiedBy>
  <cp:revision>4</cp:revision>
  <dcterms:created xsi:type="dcterms:W3CDTF">2026-04-08T10:59:00Z</dcterms:created>
  <dcterms:modified xsi:type="dcterms:W3CDTF">2026-08-07T02:26:39Z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eyJoZGlkIjoiNmRjMTg3ZjVkMjAxODI5YzAxMWEwNjQ0YmJlMTYwMjgiLCJ1c2VySWQiOiI1NTAwODM5MzUifQ==</vt:lpwstr>
  </property>
  <property fmtid="{D5CDD505-2E9C-101B-9397-08002B2CF9AE}" pid="3" name="KSOProductBuildVer">
    <vt:lpwstr>2052-12.1.0.25225</vt:lpwstr>
  </property>
  <property fmtid="{D5CDD505-2E9C-101B-9397-08002B2CF9AE}" pid="4" name="ICV">
    <vt:lpwstr>CCC3C8F7EC22488185AB33B6EFA97D99_13</vt:lpwstr>
  </property>
</Properties>
</file>