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Times New Roman" w:hAnsi="Times New Roman"/>
          <w:b/>
          <w:color w:val="auto"/>
          <w:sz w:val="72"/>
        </w:rPr>
      </w:pPr>
      <w:r>
        <w:rPr>
          <w:rFonts w:ascii="Times New Roman" w:hAnsi="Times New Roman"/>
          <w:b/>
          <w:color w:val="auto"/>
          <w:sz w:val="72"/>
        </w:rPr>
      </w:r>
      <w:r/>
    </w:p>
    <w:p>
      <w:pPr>
        <w:ind w:left="0"/>
        <w:jc w:val="left"/>
        <w:rPr>
          <w:rFonts w:ascii="Times New Roman" w:hAnsi="Times New Roman"/>
          <w:b/>
          <w:color w:val="auto"/>
          <w:sz w:val="72"/>
        </w:rPr>
      </w:pPr>
      <w:r>
        <w:rPr>
          <w:rFonts w:ascii="Times New Roman" w:hAnsi="Times New Roman"/>
          <w:b/>
          <w:color w:val="auto"/>
          <w:sz w:val="72"/>
        </w:rPr>
      </w:r>
      <w:r/>
    </w:p>
    <w:p>
      <w:pPr>
        <w:ind w:left="0"/>
        <w:jc w:val="left"/>
        <w:rPr>
          <w:rFonts w:ascii="Times New Roman" w:hAnsi="Times New Roman"/>
          <w:b/>
          <w:color w:val="auto"/>
          <w:sz w:val="72"/>
        </w:rPr>
      </w:pPr>
      <w:r>
        <w:rPr>
          <w:rFonts w:ascii="Times New Roman" w:hAnsi="Times New Roman"/>
          <w:b/>
          <w:color w:val="auto"/>
          <w:sz w:val="72"/>
        </w:rPr>
      </w:r>
      <w:r/>
    </w:p>
    <w:p>
      <w:pPr>
        <w:ind w:left="0"/>
        <w:jc w:val="center"/>
        <w:rPr>
          <w:rFonts w:hint="eastAsia" w:ascii="宋体" w:hAnsi="宋体" w:cs="宋体"/>
          <w:b/>
          <w:color w:val="auto"/>
          <w:sz w:val="72"/>
          <w:szCs w:val="72"/>
        </w:rPr>
      </w:pPr>
      <w:r>
        <w:rPr>
          <w:rFonts w:hint="eastAsia" w:ascii="宋体" w:hAnsi="宋体" w:cs="宋体"/>
          <w:b/>
          <w:color w:val="auto"/>
          <w:sz w:val="72"/>
          <w:szCs w:val="72"/>
        </w:rPr>
        <w:t xml:space="preserve">苏 州 市 吴 中 政 府 采 购</w:t>
      </w:r>
      <w:r/>
    </w:p>
    <w:p>
      <w:pPr>
        <w:ind w:left="0"/>
        <w:jc w:val="center"/>
        <w:rPr>
          <w:rFonts w:hint="eastAsia" w:ascii="宋体" w:hAnsi="宋体" w:cs="宋体"/>
          <w:b/>
          <w:color w:val="auto"/>
          <w:sz w:val="72"/>
          <w:szCs w:val="72"/>
        </w:rPr>
      </w:pPr>
      <w:r>
        <w:rPr>
          <w:rFonts w:hint="eastAsia" w:ascii="宋体" w:hAnsi="宋体" w:cs="宋体"/>
          <w:b/>
          <w:color w:val="auto"/>
          <w:sz w:val="72"/>
          <w:szCs w:val="72"/>
        </w:rPr>
        <w:t xml:space="preserve">竞争性磋商文件</w:t>
      </w:r>
      <w:r/>
    </w:p>
    <w:p>
      <w:pPr>
        <w:ind w:left="0"/>
        <w:jc w:val="left"/>
        <w:spacing w:line="360" w:lineRule="auto"/>
        <w:rPr>
          <w:rFonts w:ascii="Times New Roman" w:hAnsi="Times New Roman"/>
          <w:color w:val="auto"/>
        </w:rPr>
      </w:pPr>
      <w:r>
        <w:rPr>
          <w:rFonts w:ascii="Times New Roman" w:hAnsi="Times New Roman"/>
          <w:color w:val="auto"/>
        </w:rPr>
      </w:r>
      <w:r/>
    </w:p>
    <w:p>
      <w:pPr>
        <w:ind w:left="0"/>
        <w:jc w:val="left"/>
        <w:spacing w:line="360" w:lineRule="auto"/>
        <w:rPr>
          <w:rFonts w:ascii="Times New Roman" w:hAnsi="Times New Roman"/>
          <w:color w:val="auto"/>
        </w:rPr>
      </w:pPr>
      <w:r>
        <w:rPr>
          <w:rFonts w:ascii="Times New Roman" w:hAnsi="Times New Roman"/>
          <w:color w:val="auto"/>
        </w:rPr>
      </w:r>
      <w:r/>
    </w:p>
    <w:p>
      <w:pPr>
        <w:ind w:left="0"/>
        <w:jc w:val="left"/>
        <w:spacing w:line="480" w:lineRule="auto"/>
        <w:rPr>
          <w:rFonts w:ascii="Times New Roman" w:hAnsi="Times New Roman"/>
          <w:b/>
          <w:color w:val="auto"/>
          <w:sz w:val="32"/>
        </w:rPr>
      </w:pPr>
      <w:r>
        <w:rPr>
          <w:rFonts w:ascii="Times New Roman" w:hAnsi="Times New Roman"/>
          <w:b/>
          <w:color w:val="auto"/>
          <w:sz w:val="32"/>
        </w:rPr>
      </w:r>
      <w:r/>
    </w:p>
    <w:p>
      <w:pPr>
        <w:ind w:left="0" w:firstLine="641"/>
        <w:jc w:val="left"/>
        <w:spacing w:line="480" w:lineRule="auto"/>
        <w:rPr>
          <w:rFonts w:ascii="Times New Roman" w:hAnsi="Times New Roman"/>
          <w:b/>
          <w:color w:val="auto"/>
          <w:sz w:val="32"/>
        </w:rPr>
      </w:pPr>
      <w:r>
        <w:rPr>
          <w:rFonts w:ascii="Times New Roman" w:hAnsi="Times New Roman"/>
          <w:b/>
          <w:color w:val="auto"/>
          <w:sz w:val="32"/>
        </w:rPr>
        <w:t xml:space="preserve">项目编号：</w:t>
      </w:r>
      <w:r>
        <w:rPr>
          <w:rFonts w:hint="eastAsia" w:ascii="Times New Roman" w:hAnsi="Times New Roman"/>
          <w:b/>
          <w:color w:val="auto"/>
          <w:sz w:val="32"/>
        </w:rPr>
        <w:t xml:space="preserve">JSZC-320506-SZJX-C2026-0046</w:t>
      </w:r>
      <w:r/>
    </w:p>
    <w:p>
      <w:pPr>
        <w:ind w:left="0" w:firstLine="641"/>
        <w:jc w:val="left"/>
        <w:spacing w:line="480" w:lineRule="auto"/>
        <w:rPr>
          <w:rFonts w:ascii="Times New Roman" w:hAnsi="Times New Roman"/>
          <w:b/>
          <w:color w:val="auto"/>
          <w:sz w:val="32"/>
        </w:rPr>
      </w:pPr>
      <w:r>
        <w:rPr>
          <w:rFonts w:ascii="Times New Roman" w:hAnsi="Times New Roman"/>
          <w:b/>
          <w:color w:val="auto"/>
          <w:sz w:val="32"/>
        </w:rPr>
        <w:t xml:space="preserve">采购单位</w:t>
      </w:r>
      <w:r>
        <w:rPr>
          <w:rFonts w:hint="eastAsia" w:ascii="Times New Roman" w:hAnsi="Times New Roman"/>
          <w:b/>
          <w:color w:val="auto"/>
          <w:sz w:val="32"/>
        </w:rPr>
        <w:t xml:space="preserve">：苏州市吴中区城乡规划编制研究中心</w:t>
      </w:r>
      <w:r/>
    </w:p>
    <w:p>
      <w:pPr>
        <w:ind w:left="0" w:firstLine="641"/>
        <w:spacing w:line="480" w:lineRule="auto"/>
        <w:rPr>
          <w:rFonts w:ascii="Times New Roman" w:hAnsi="Times New Roman"/>
          <w:b/>
          <w:color w:val="auto"/>
          <w:sz w:val="32"/>
        </w:rPr>
      </w:pPr>
      <w:r>
        <w:rPr>
          <w:rFonts w:ascii="Times New Roman" w:hAnsi="Times New Roman"/>
          <w:b/>
          <w:color w:val="auto"/>
          <w:sz w:val="32"/>
        </w:rPr>
        <w:t xml:space="preserve">项目名称：</w:t>
      </w:r>
      <w:r>
        <w:rPr>
          <w:rFonts w:hint="eastAsia" w:ascii="Times New Roman" w:hAnsi="Times New Roman"/>
          <w:b/>
          <w:color w:val="auto"/>
          <w:sz w:val="32"/>
        </w:rPr>
        <w:t xml:space="preserve">苏州市吴中区国土空间总体规划动态维护工作</w:t>
      </w:r>
      <w:r/>
    </w:p>
    <w:p>
      <w:pPr>
        <w:ind w:left="0" w:firstLine="641"/>
        <w:jc w:val="left"/>
        <w:spacing w:line="480" w:lineRule="auto"/>
        <w:rPr>
          <w:rFonts w:ascii="Times New Roman" w:hAnsi="Times New Roman"/>
          <w:b/>
          <w:color w:val="auto"/>
          <w:spacing w:val="20"/>
          <w:sz w:val="32"/>
        </w:rPr>
      </w:pPr>
      <w:r>
        <w:rPr>
          <w:rFonts w:ascii="Times New Roman" w:hAnsi="Times New Roman"/>
          <w:b/>
          <w:color w:val="auto"/>
          <w:sz w:val="32"/>
        </w:rPr>
        <w:t xml:space="preserve">项目类别：</w:t>
      </w:r>
      <w:r>
        <w:rPr>
          <w:rFonts w:hint="eastAsia" w:ascii="Times New Roman" w:hAnsi="Times New Roman"/>
          <w:b/>
          <w:color w:val="auto"/>
          <w:spacing w:val="20"/>
          <w:sz w:val="32"/>
        </w:rPr>
        <w:t xml:space="preserve">服务类</w:t>
      </w:r>
      <w:r/>
    </w:p>
    <w:p>
      <w:pPr>
        <w:ind w:left="0"/>
        <w:jc w:val="left"/>
        <w:rPr>
          <w:rFonts w:ascii="Times New Roman" w:hAnsi="Times New Roman"/>
          <w:b/>
          <w:color w:val="auto"/>
          <w:sz w:val="32"/>
        </w:rPr>
      </w:pPr>
      <w:r>
        <w:rPr>
          <w:rFonts w:ascii="Times New Roman" w:hAnsi="Times New Roman"/>
          <w:b/>
          <w:color w:val="auto"/>
          <w:sz w:val="32"/>
        </w:rPr>
      </w:r>
      <w:r/>
    </w:p>
    <w:p>
      <w:pPr>
        <w:ind w:left="0"/>
        <w:jc w:val="left"/>
        <w:rPr>
          <w:rFonts w:ascii="Times New Roman" w:hAnsi="Times New Roman"/>
          <w:b/>
          <w:color w:val="auto"/>
          <w:sz w:val="32"/>
        </w:rPr>
      </w:pPr>
      <w:r>
        <w:rPr>
          <w:rFonts w:ascii="Times New Roman" w:hAnsi="Times New Roman"/>
          <w:b/>
          <w:color w:val="auto"/>
          <w:sz w:val="32"/>
        </w:rPr>
      </w:r>
      <w:r/>
    </w:p>
    <w:p>
      <w:pPr>
        <w:ind w:left="0"/>
        <w:jc w:val="left"/>
        <w:rPr>
          <w:rFonts w:ascii="Times New Roman" w:hAnsi="Times New Roman"/>
          <w:b/>
          <w:color w:val="auto"/>
          <w:sz w:val="32"/>
        </w:rPr>
      </w:pPr>
      <w:r>
        <w:rPr>
          <w:rFonts w:ascii="Times New Roman" w:hAnsi="Times New Roman"/>
          <w:b/>
          <w:color w:val="auto"/>
          <w:sz w:val="32"/>
        </w:rPr>
      </w:r>
      <w:r/>
    </w:p>
    <w:p>
      <w:pPr>
        <w:ind w:left="0" w:firstLine="1606"/>
        <w:jc w:val="left"/>
        <w:rPr>
          <w:rFonts w:ascii="Times New Roman" w:hAnsi="Times New Roman"/>
          <w:b/>
          <w:color w:val="auto"/>
          <w:sz w:val="32"/>
        </w:rPr>
      </w:pPr>
      <w:r>
        <w:rPr>
          <w:rFonts w:ascii="Times New Roman" w:hAnsi="Times New Roman"/>
          <w:b/>
          <w:color w:val="auto"/>
          <w:sz w:val="32"/>
        </w:rPr>
      </w:r>
      <w:r/>
    </w:p>
    <w:p>
      <w:pPr>
        <w:ind w:left="0" w:firstLine="1606"/>
        <w:jc w:val="left"/>
        <w:rPr>
          <w:rFonts w:ascii="Times New Roman" w:hAnsi="Times New Roman"/>
          <w:b/>
          <w:color w:val="auto"/>
          <w:sz w:val="32"/>
        </w:rPr>
      </w:pPr>
      <w:r>
        <w:rPr>
          <w:rFonts w:ascii="Times New Roman" w:hAnsi="Times New Roman"/>
          <w:b/>
          <w:color w:val="auto"/>
          <w:sz w:val="32"/>
        </w:rPr>
      </w:r>
      <w:r/>
    </w:p>
    <w:p>
      <w:pPr>
        <w:ind w:left="0"/>
        <w:jc w:val="center"/>
        <w:rPr>
          <w:rFonts w:ascii="Times New Roman" w:hAnsi="Times New Roman"/>
          <w:b/>
          <w:color w:val="auto"/>
          <w:sz w:val="32"/>
        </w:rPr>
      </w:pPr>
      <w:r>
        <w:rPr>
          <w:rFonts w:hint="eastAsia" w:ascii="Times New Roman" w:hAnsi="Times New Roman"/>
          <w:b/>
          <w:color w:val="auto"/>
          <w:sz w:val="32"/>
        </w:rPr>
        <w:t xml:space="preserve">苏州捷信招投标咨询有限公司</w:t>
      </w:r>
      <w:r/>
    </w:p>
    <w:p>
      <w:pPr>
        <w:ind w:left="0"/>
        <w:jc w:val="center"/>
        <w:rPr>
          <w:rFonts w:hint="eastAsia" w:ascii="宋体" w:hAnsi="宋体" w:cs="宋体"/>
          <w:b/>
          <w:color w:val="auto"/>
          <w:sz w:val="32"/>
        </w:rPr>
      </w:pPr>
      <w:r>
        <w:rPr>
          <w:rFonts w:ascii="宋体" w:hAnsi="宋体" w:cs="宋体"/>
          <w:b/>
          <w:color w:val="auto"/>
          <w:sz w:val="32"/>
        </w:rPr>
        <w:t xml:space="preserve">202</w:t>
      </w:r>
      <w:r>
        <w:rPr>
          <w:rFonts w:hint="eastAsia" w:ascii="宋体" w:hAnsi="宋体" w:cs="宋体"/>
          <w:b/>
          <w:color w:val="auto"/>
          <w:sz w:val="32"/>
        </w:rPr>
        <w:t xml:space="preserve">6年8月</w:t>
      </w:r>
      <w:r/>
    </w:p>
    <w:p>
      <w:pPr>
        <w:ind w:left="0"/>
        <w:rPr>
          <w:rFonts w:ascii="Times New Roman" w:hAnsi="Times New Roman"/>
          <w:color w:val="auto"/>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Times New Roman" w:hAnsi="Times New Roman"/>
          <w:color w:val="auto"/>
          <w:sz w:val="48"/>
        </w:rPr>
      </w:r>
      <w:r/>
    </w:p>
    <w:p>
      <w:pPr>
        <w:jc w:val="center"/>
        <w:rPr>
          <w:rFonts w:hint="eastAsia" w:ascii="宋体" w:hAnsi="宋体" w:cs="宋体"/>
          <w:color w:val="auto"/>
          <w:sz w:val="32"/>
          <w:szCs w:val="32"/>
        </w:rPr>
      </w:pPr>
      <w:r>
        <w:rPr>
          <w:rFonts w:hint="eastAsia" w:ascii="宋体" w:hAnsi="宋体" w:cs="宋体"/>
          <w:color w:val="auto"/>
          <w:sz w:val="32"/>
          <w:szCs w:val="32"/>
        </w:rPr>
      </w:r>
      <w:r/>
    </w:p>
    <w:p>
      <w:pPr>
        <w:ind w:left="0"/>
        <w:jc w:val="center"/>
        <w:tabs>
          <w:tab w:val="center" w:pos="5444" w:leader="none"/>
          <w:tab w:val="left" w:pos="8076" w:leader="none"/>
        </w:tabs>
        <w:rPr>
          <w:rFonts w:hint="eastAsia" w:ascii="宋体" w:hAnsi="宋体" w:cs="宋体"/>
          <w:color w:val="auto"/>
          <w:sz w:val="48"/>
          <w:szCs w:val="48"/>
        </w:rPr>
      </w:pPr>
      <w:r>
        <w:rPr>
          <w:rFonts w:hint="eastAsia" w:ascii="宋体" w:hAnsi="宋体" w:cs="宋体"/>
          <w:color w:val="auto"/>
          <w:sz w:val="48"/>
          <w:szCs w:val="48"/>
        </w:rPr>
      </w:r>
      <w:r/>
    </w:p>
    <w:p>
      <w:pPr>
        <w:ind w:left="0"/>
        <w:jc w:val="center"/>
        <w:tabs>
          <w:tab w:val="center" w:pos="5444" w:leader="none"/>
          <w:tab w:val="left" w:pos="8076" w:leader="none"/>
        </w:tabs>
        <w:rPr>
          <w:rFonts w:hint="eastAsia" w:ascii="宋体" w:hAnsi="宋体" w:cs="宋体"/>
          <w:color w:val="auto"/>
          <w:sz w:val="48"/>
          <w:szCs w:val="48"/>
        </w:rPr>
      </w:pPr>
      <w:r>
        <w:rPr>
          <w:rFonts w:hint="eastAsia" w:ascii="宋体" w:hAnsi="宋体" w:cs="宋体"/>
          <w:color w:val="auto"/>
          <w:sz w:val="48"/>
          <w:szCs w:val="48"/>
        </w:rPr>
      </w:r>
      <w:r/>
    </w:p>
    <w:p>
      <w:pPr>
        <w:ind w:left="0"/>
        <w:jc w:val="center"/>
        <w:tabs>
          <w:tab w:val="center" w:pos="5444" w:leader="none"/>
          <w:tab w:val="left" w:pos="8076" w:leader="none"/>
        </w:tabs>
        <w:rPr>
          <w:rFonts w:hint="eastAsia" w:ascii="宋体" w:hAnsi="宋体" w:cs="宋体"/>
          <w:color w:val="auto"/>
          <w:sz w:val="48"/>
          <w:szCs w:val="48"/>
        </w:rPr>
      </w:pPr>
      <w:r>
        <w:rPr>
          <w:rFonts w:hint="eastAsia" w:ascii="宋体" w:hAnsi="宋体" w:cs="宋体"/>
          <w:color w:val="auto"/>
          <w:sz w:val="48"/>
          <w:szCs w:val="48"/>
        </w:rPr>
        <w:t xml:space="preserve">总目录</w:t>
      </w:r>
      <w:r/>
    </w:p>
    <w:p>
      <w:pPr>
        <w:pStyle w:val="810"/>
        <w:spacing w:line="480" w:lineRule="auto"/>
        <w:tabs>
          <w:tab w:val="right" w:pos="9856" w:leader="dot"/>
        </w:tabs>
        <w:rPr>
          <w:rFonts w:hint="eastAsia" w:asciiTheme="minorHAnsi" w:hAnsiTheme="minorHAnsi" w:eastAsiaTheme="minorEastAsia" w:cstheme="minorBidi"/>
          <w:b w:val="0"/>
          <w:bCs w:val="0"/>
          <w:caps w:val="0"/>
          <w:color w:val="auto"/>
          <w:sz w:val="21"/>
          <w:szCs w:val="21"/>
        </w:rPr>
      </w:pPr>
      <w:r>
        <w:rPr>
          <w:color w:val="auto"/>
          <w:sz w:val="32"/>
          <w:szCs w:val="32"/>
        </w:rPr>
        <w:fldChar w:fldCharType="begin"/>
      </w:r>
      <w:r>
        <w:rPr>
          <w:color w:val="auto"/>
          <w:sz w:val="32"/>
          <w:szCs w:val="32"/>
        </w:rPr>
        <w:instrText xml:space="preserve"> </w:instrText>
      </w:r>
      <w:r>
        <w:rPr>
          <w:rFonts w:hint="eastAsia"/>
          <w:color w:val="auto"/>
          <w:sz w:val="32"/>
          <w:szCs w:val="32"/>
        </w:rPr>
        <w:instrText xml:space="preserve">TOC \o "1-2" \h \z \u</w:instrText>
      </w:r>
      <w:r>
        <w:rPr>
          <w:color w:val="auto"/>
          <w:sz w:val="32"/>
          <w:szCs w:val="32"/>
        </w:rPr>
        <w:instrText xml:space="preserve"> </w:instrText>
      </w:r>
      <w:r>
        <w:rPr>
          <w:color w:val="auto"/>
          <w:sz w:val="32"/>
          <w:szCs w:val="32"/>
        </w:rPr>
        <w:fldChar w:fldCharType="separate"/>
      </w:r>
      <w:r>
        <w:rPr>
          <w:color w:val="auto"/>
        </w:rPr>
        <w:fldChar w:fldCharType="begin"/>
      </w:r>
      <w:r>
        <w:rPr>
          <w:color w:val="auto"/>
        </w:rPr>
        <w:instrText xml:space="preserve"> HYPERLINK \l "_Toc156314228" \o "#_Toc156314228" </w:instrText>
      </w:r>
      <w:r>
        <w:rPr>
          <w:color w:val="auto"/>
        </w:rPr>
        <w:fldChar w:fldCharType="separate"/>
      </w:r>
      <w:r>
        <w:rPr>
          <w:rStyle w:val="846"/>
          <w:b w:val="0"/>
          <w:color w:val="auto"/>
          <w:sz w:val="21"/>
          <w:szCs w:val="21"/>
        </w:rPr>
        <w:t xml:space="preserve">第一章 磋商邀请函</w:t>
      </w:r>
      <w:r>
        <w:rPr>
          <w:b w:val="0"/>
          <w:color w:val="auto"/>
          <w:sz w:val="21"/>
          <w:szCs w:val="21"/>
        </w:rPr>
        <w:tab/>
      </w:r>
      <w:r>
        <w:rPr>
          <w:b w:val="0"/>
          <w:color w:val="auto"/>
          <w:sz w:val="21"/>
          <w:szCs w:val="21"/>
        </w:rPr>
        <w:fldChar w:fldCharType="begin"/>
      </w:r>
      <w:r>
        <w:rPr>
          <w:b w:val="0"/>
          <w:color w:val="auto"/>
          <w:sz w:val="21"/>
          <w:szCs w:val="21"/>
        </w:rPr>
        <w:instrText xml:space="preserve"> PAGEREF _Toc156314228 \h </w:instrText>
      </w:r>
      <w:r>
        <w:rPr>
          <w:b w:val="0"/>
          <w:color w:val="auto"/>
          <w:sz w:val="21"/>
          <w:szCs w:val="21"/>
        </w:rPr>
        <w:fldChar w:fldCharType="separate"/>
      </w:r>
      <w:r>
        <w:rPr>
          <w:b w:val="0"/>
          <w:color w:val="auto"/>
          <w:sz w:val="21"/>
          <w:szCs w:val="21"/>
        </w:rPr>
        <w:t xml:space="preserve">5</w:t>
      </w:r>
      <w:r>
        <w:rPr>
          <w:b w:val="0"/>
          <w:color w:val="auto"/>
          <w:sz w:val="21"/>
          <w:szCs w:val="21"/>
        </w:rPr>
        <w:fldChar w:fldCharType="end"/>
      </w:r>
      <w:r>
        <w:rPr>
          <w:b w:val="0"/>
          <w:color w:val="auto"/>
          <w:sz w:val="21"/>
          <w:szCs w:val="21"/>
        </w:rPr>
        <w:fldChar w:fldCharType="end"/>
      </w:r>
      <w:r/>
    </w:p>
    <w:p>
      <w:pPr>
        <w:pStyle w:val="810"/>
        <w:spacing w:line="480" w:lineRule="auto"/>
        <w:tabs>
          <w:tab w:val="right" w:pos="9856" w:leader="dot"/>
        </w:tabs>
        <w:rPr>
          <w:rFonts w:hint="eastAsia" w:asciiTheme="minorHAnsi" w:hAnsiTheme="minorHAnsi" w:eastAsiaTheme="minorEastAsia" w:cstheme="minorBidi"/>
          <w:b w:val="0"/>
          <w:bCs w:val="0"/>
          <w:caps w:val="0"/>
          <w:color w:val="auto"/>
          <w:sz w:val="21"/>
          <w:szCs w:val="21"/>
        </w:rPr>
      </w:pPr>
      <w:r>
        <w:rPr>
          <w:color w:val="auto"/>
        </w:rPr>
        <w:fldChar w:fldCharType="begin"/>
      </w:r>
      <w:r>
        <w:rPr>
          <w:color w:val="auto"/>
        </w:rPr>
        <w:instrText xml:space="preserve"> HYPERLINK \l "_Toc156314229" \o "#_Toc156314229" </w:instrText>
      </w:r>
      <w:r>
        <w:rPr>
          <w:color w:val="auto"/>
        </w:rPr>
        <w:fldChar w:fldCharType="separate"/>
      </w:r>
      <w:r>
        <w:rPr>
          <w:rStyle w:val="846"/>
          <w:b w:val="0"/>
          <w:color w:val="auto"/>
          <w:sz w:val="21"/>
          <w:szCs w:val="21"/>
        </w:rPr>
        <w:t xml:space="preserve">第二章 磋商须知</w:t>
      </w:r>
      <w:r>
        <w:rPr>
          <w:b w:val="0"/>
          <w:color w:val="auto"/>
          <w:sz w:val="21"/>
          <w:szCs w:val="21"/>
        </w:rPr>
        <w:tab/>
      </w:r>
      <w:r>
        <w:rPr>
          <w:b w:val="0"/>
          <w:color w:val="auto"/>
          <w:sz w:val="21"/>
          <w:szCs w:val="21"/>
        </w:rPr>
        <w:fldChar w:fldCharType="begin"/>
      </w:r>
      <w:r>
        <w:rPr>
          <w:b w:val="0"/>
          <w:color w:val="auto"/>
          <w:sz w:val="21"/>
          <w:szCs w:val="21"/>
        </w:rPr>
        <w:instrText xml:space="preserve"> PAGEREF _Toc156314229 \h </w:instrText>
      </w:r>
      <w:r>
        <w:rPr>
          <w:b w:val="0"/>
          <w:color w:val="auto"/>
          <w:sz w:val="21"/>
          <w:szCs w:val="21"/>
        </w:rPr>
        <w:fldChar w:fldCharType="separate"/>
      </w:r>
      <w:r>
        <w:rPr>
          <w:b w:val="0"/>
          <w:color w:val="auto"/>
          <w:sz w:val="21"/>
          <w:szCs w:val="21"/>
        </w:rPr>
        <w:t xml:space="preserve">8</w:t>
      </w:r>
      <w:r>
        <w:rPr>
          <w:b w:val="0"/>
          <w:color w:val="auto"/>
          <w:sz w:val="21"/>
          <w:szCs w:val="21"/>
        </w:rPr>
        <w:fldChar w:fldCharType="end"/>
      </w:r>
      <w:r>
        <w:rPr>
          <w:b w:val="0"/>
          <w:color w:val="auto"/>
          <w:sz w:val="21"/>
          <w:szCs w:val="21"/>
        </w:rPr>
        <w:fldChar w:fldCharType="end"/>
      </w:r>
      <w:r/>
    </w:p>
    <w:p>
      <w:pPr>
        <w:pStyle w:val="810"/>
        <w:spacing w:line="480" w:lineRule="auto"/>
        <w:tabs>
          <w:tab w:val="right" w:pos="9856" w:leader="dot"/>
        </w:tabs>
        <w:rPr>
          <w:rFonts w:hint="eastAsia" w:asciiTheme="minorHAnsi" w:hAnsiTheme="minorHAnsi" w:eastAsiaTheme="minorEastAsia" w:cstheme="minorBidi"/>
          <w:b w:val="0"/>
          <w:bCs w:val="0"/>
          <w:caps w:val="0"/>
          <w:color w:val="auto"/>
          <w:sz w:val="21"/>
          <w:szCs w:val="21"/>
        </w:rPr>
      </w:pPr>
      <w:r>
        <w:rPr>
          <w:color w:val="auto"/>
        </w:rPr>
        <w:fldChar w:fldCharType="begin"/>
      </w:r>
      <w:r>
        <w:rPr>
          <w:color w:val="auto"/>
        </w:rPr>
        <w:instrText xml:space="preserve"> HYPERLINK \l "_Toc156314230" \o "#_Toc156314230" </w:instrText>
      </w:r>
      <w:r>
        <w:rPr>
          <w:color w:val="auto"/>
        </w:rPr>
        <w:fldChar w:fldCharType="separate"/>
      </w:r>
      <w:r>
        <w:rPr>
          <w:rStyle w:val="846"/>
          <w:b w:val="0"/>
          <w:color w:val="auto"/>
          <w:sz w:val="21"/>
          <w:szCs w:val="21"/>
        </w:rPr>
        <w:t xml:space="preserve">第三章 响应文件格式</w:t>
      </w:r>
      <w:r>
        <w:rPr>
          <w:b w:val="0"/>
          <w:color w:val="auto"/>
          <w:sz w:val="21"/>
          <w:szCs w:val="21"/>
        </w:rPr>
        <w:tab/>
      </w:r>
      <w:r>
        <w:rPr>
          <w:b w:val="0"/>
          <w:color w:val="auto"/>
          <w:sz w:val="21"/>
          <w:szCs w:val="21"/>
        </w:rPr>
        <w:fldChar w:fldCharType="begin"/>
      </w:r>
      <w:r>
        <w:rPr>
          <w:b w:val="0"/>
          <w:color w:val="auto"/>
          <w:sz w:val="21"/>
          <w:szCs w:val="21"/>
        </w:rPr>
        <w:instrText xml:space="preserve"> PAGEREF _Toc156314230 \h </w:instrText>
      </w:r>
      <w:r>
        <w:rPr>
          <w:b w:val="0"/>
          <w:color w:val="auto"/>
          <w:sz w:val="21"/>
          <w:szCs w:val="21"/>
        </w:rPr>
        <w:fldChar w:fldCharType="separate"/>
      </w:r>
      <w:r>
        <w:rPr>
          <w:b w:val="0"/>
          <w:color w:val="auto"/>
          <w:sz w:val="21"/>
          <w:szCs w:val="21"/>
        </w:rPr>
        <w:t xml:space="preserve">21</w:t>
      </w:r>
      <w:r>
        <w:rPr>
          <w:b w:val="0"/>
          <w:color w:val="auto"/>
          <w:sz w:val="21"/>
          <w:szCs w:val="21"/>
        </w:rPr>
        <w:fldChar w:fldCharType="end"/>
      </w:r>
      <w:r>
        <w:rPr>
          <w:b w:val="0"/>
          <w:color w:val="auto"/>
          <w:sz w:val="21"/>
          <w:szCs w:val="21"/>
        </w:rPr>
        <w:fldChar w:fldCharType="end"/>
      </w:r>
      <w:r/>
    </w:p>
    <w:p>
      <w:pPr>
        <w:pStyle w:val="810"/>
        <w:spacing w:line="480" w:lineRule="auto"/>
        <w:tabs>
          <w:tab w:val="right" w:pos="9856" w:leader="dot"/>
        </w:tabs>
        <w:rPr>
          <w:rFonts w:hint="eastAsia" w:asciiTheme="minorHAnsi" w:hAnsiTheme="minorHAnsi" w:eastAsiaTheme="minorEastAsia" w:cstheme="minorBidi"/>
          <w:b w:val="0"/>
          <w:bCs w:val="0"/>
          <w:caps w:val="0"/>
          <w:color w:val="auto"/>
          <w:sz w:val="21"/>
          <w:szCs w:val="21"/>
        </w:rPr>
      </w:pPr>
      <w:r>
        <w:rPr>
          <w:color w:val="auto"/>
        </w:rPr>
        <w:fldChar w:fldCharType="begin"/>
      </w:r>
      <w:r>
        <w:rPr>
          <w:color w:val="auto"/>
        </w:rPr>
        <w:instrText xml:space="preserve"> HYPERLINK \l "_Toc156314243" \o "#_Toc156314243" </w:instrText>
      </w:r>
      <w:r>
        <w:rPr>
          <w:color w:val="auto"/>
        </w:rPr>
        <w:fldChar w:fldCharType="separate"/>
      </w:r>
      <w:r>
        <w:rPr>
          <w:rStyle w:val="846"/>
          <w:b w:val="0"/>
          <w:color w:val="auto"/>
          <w:sz w:val="21"/>
          <w:szCs w:val="21"/>
        </w:rPr>
        <w:t xml:space="preserve">第四章 采购内容</w:t>
      </w:r>
      <w:r>
        <w:rPr>
          <w:b w:val="0"/>
          <w:color w:val="auto"/>
          <w:sz w:val="21"/>
          <w:szCs w:val="21"/>
        </w:rPr>
        <w:tab/>
      </w:r>
      <w:r>
        <w:rPr>
          <w:b w:val="0"/>
          <w:color w:val="auto"/>
          <w:sz w:val="21"/>
          <w:szCs w:val="21"/>
        </w:rPr>
        <w:fldChar w:fldCharType="begin"/>
      </w:r>
      <w:r>
        <w:rPr>
          <w:b w:val="0"/>
          <w:color w:val="auto"/>
          <w:sz w:val="21"/>
          <w:szCs w:val="21"/>
        </w:rPr>
        <w:instrText xml:space="preserve"> PAGEREF _Toc156314243 \h </w:instrText>
      </w:r>
      <w:r>
        <w:rPr>
          <w:b w:val="0"/>
          <w:color w:val="auto"/>
          <w:sz w:val="21"/>
          <w:szCs w:val="21"/>
        </w:rPr>
        <w:fldChar w:fldCharType="separate"/>
      </w:r>
      <w:r>
        <w:rPr>
          <w:b w:val="0"/>
          <w:color w:val="auto"/>
          <w:sz w:val="21"/>
          <w:szCs w:val="21"/>
        </w:rPr>
        <w:t xml:space="preserve">38</w:t>
      </w:r>
      <w:r>
        <w:rPr>
          <w:b w:val="0"/>
          <w:color w:val="auto"/>
          <w:sz w:val="21"/>
          <w:szCs w:val="21"/>
        </w:rPr>
        <w:fldChar w:fldCharType="end"/>
      </w:r>
      <w:r>
        <w:rPr>
          <w:b w:val="0"/>
          <w:color w:val="auto"/>
          <w:sz w:val="21"/>
          <w:szCs w:val="21"/>
        </w:rPr>
        <w:fldChar w:fldCharType="end"/>
      </w:r>
      <w:r/>
    </w:p>
    <w:p>
      <w:pPr>
        <w:pStyle w:val="810"/>
        <w:spacing w:line="480" w:lineRule="auto"/>
        <w:tabs>
          <w:tab w:val="right" w:pos="9856" w:leader="dot"/>
        </w:tabs>
        <w:rPr>
          <w:rFonts w:hint="eastAsia" w:asciiTheme="minorHAnsi" w:hAnsiTheme="minorHAnsi" w:eastAsiaTheme="minorEastAsia" w:cstheme="minorBidi"/>
          <w:b w:val="0"/>
          <w:bCs w:val="0"/>
          <w:caps w:val="0"/>
          <w:color w:val="auto"/>
          <w:sz w:val="21"/>
          <w:szCs w:val="21"/>
        </w:rPr>
      </w:pPr>
      <w:r>
        <w:rPr>
          <w:color w:val="auto"/>
        </w:rPr>
        <w:fldChar w:fldCharType="begin"/>
      </w:r>
      <w:r>
        <w:rPr>
          <w:color w:val="auto"/>
        </w:rPr>
        <w:instrText xml:space="preserve"> HYPERLINK \l "_Toc156314244" \o "#_Toc156314244" </w:instrText>
      </w:r>
      <w:r>
        <w:rPr>
          <w:color w:val="auto"/>
        </w:rPr>
        <w:fldChar w:fldCharType="separate"/>
      </w:r>
      <w:r>
        <w:rPr>
          <w:rStyle w:val="846"/>
          <w:b w:val="0"/>
          <w:color w:val="auto"/>
          <w:sz w:val="21"/>
          <w:szCs w:val="21"/>
        </w:rPr>
        <w:t xml:space="preserve">第五章 合同及主要条款</w:t>
      </w:r>
      <w:r>
        <w:rPr>
          <w:b w:val="0"/>
          <w:color w:val="auto"/>
          <w:sz w:val="21"/>
          <w:szCs w:val="21"/>
        </w:rPr>
        <w:tab/>
      </w:r>
      <w:r>
        <w:rPr>
          <w:b w:val="0"/>
          <w:color w:val="auto"/>
          <w:sz w:val="21"/>
          <w:szCs w:val="21"/>
        </w:rPr>
        <w:fldChar w:fldCharType="begin"/>
      </w:r>
      <w:r>
        <w:rPr>
          <w:b w:val="0"/>
          <w:color w:val="auto"/>
          <w:sz w:val="21"/>
          <w:szCs w:val="21"/>
        </w:rPr>
        <w:instrText xml:space="preserve"> PAGEREF _Toc156314244 \h </w:instrText>
      </w:r>
      <w:r>
        <w:rPr>
          <w:b w:val="0"/>
          <w:color w:val="auto"/>
          <w:sz w:val="21"/>
          <w:szCs w:val="21"/>
        </w:rPr>
        <w:fldChar w:fldCharType="separate"/>
      </w:r>
      <w:r>
        <w:rPr>
          <w:b w:val="0"/>
          <w:color w:val="auto"/>
          <w:sz w:val="21"/>
          <w:szCs w:val="21"/>
        </w:rPr>
        <w:t xml:space="preserve">42</w:t>
      </w:r>
      <w:r>
        <w:rPr>
          <w:b w:val="0"/>
          <w:color w:val="auto"/>
          <w:sz w:val="21"/>
          <w:szCs w:val="21"/>
        </w:rPr>
        <w:fldChar w:fldCharType="end"/>
      </w:r>
      <w:r>
        <w:rPr>
          <w:b w:val="0"/>
          <w:color w:val="auto"/>
          <w:sz w:val="21"/>
          <w:szCs w:val="21"/>
        </w:rPr>
        <w:fldChar w:fldCharType="end"/>
      </w:r>
      <w:r/>
    </w:p>
    <w:p>
      <w:pPr>
        <w:pStyle w:val="810"/>
        <w:spacing w:line="480" w:lineRule="auto"/>
        <w:tabs>
          <w:tab w:val="right" w:pos="9856" w:leader="dot"/>
        </w:tabs>
        <w:rPr>
          <w:rFonts w:hint="eastAsia" w:asciiTheme="minorHAnsi" w:hAnsiTheme="minorHAnsi" w:eastAsiaTheme="minorEastAsia" w:cstheme="minorBidi"/>
          <w:b w:val="0"/>
          <w:bCs w:val="0"/>
          <w:caps w:val="0"/>
          <w:color w:val="auto"/>
          <w:sz w:val="21"/>
          <w:szCs w:val="21"/>
        </w:rPr>
      </w:pPr>
      <w:r>
        <w:rPr>
          <w:color w:val="auto"/>
        </w:rPr>
        <w:fldChar w:fldCharType="begin"/>
      </w:r>
      <w:r>
        <w:rPr>
          <w:color w:val="auto"/>
        </w:rPr>
        <w:instrText xml:space="preserve"> HYPERLINK \l "_Toc156314245" \o "#_Toc156314245" </w:instrText>
      </w:r>
      <w:r>
        <w:rPr>
          <w:color w:val="auto"/>
        </w:rPr>
        <w:fldChar w:fldCharType="separate"/>
      </w:r>
      <w:r>
        <w:rPr>
          <w:rStyle w:val="846"/>
          <w:b w:val="0"/>
          <w:color w:val="auto"/>
          <w:sz w:val="21"/>
          <w:szCs w:val="21"/>
        </w:rPr>
        <w:t xml:space="preserve">第六章 评审办法和评分标准</w:t>
      </w:r>
      <w:r>
        <w:rPr>
          <w:b w:val="0"/>
          <w:color w:val="auto"/>
          <w:sz w:val="21"/>
          <w:szCs w:val="21"/>
        </w:rPr>
        <w:tab/>
      </w:r>
      <w:r>
        <w:rPr>
          <w:b w:val="0"/>
          <w:color w:val="auto"/>
          <w:sz w:val="21"/>
          <w:szCs w:val="21"/>
        </w:rPr>
        <w:fldChar w:fldCharType="begin"/>
      </w:r>
      <w:r>
        <w:rPr>
          <w:b w:val="0"/>
          <w:color w:val="auto"/>
          <w:sz w:val="21"/>
          <w:szCs w:val="21"/>
        </w:rPr>
        <w:instrText xml:space="preserve"> PAGEREF _Toc156314245 \h </w:instrText>
      </w:r>
      <w:r>
        <w:rPr>
          <w:b w:val="0"/>
          <w:color w:val="auto"/>
          <w:sz w:val="21"/>
          <w:szCs w:val="21"/>
        </w:rPr>
        <w:fldChar w:fldCharType="separate"/>
      </w:r>
      <w:r>
        <w:rPr>
          <w:b w:val="0"/>
          <w:color w:val="auto"/>
          <w:sz w:val="21"/>
          <w:szCs w:val="21"/>
        </w:rPr>
        <w:t xml:space="preserve">47</w:t>
      </w:r>
      <w:r>
        <w:rPr>
          <w:b w:val="0"/>
          <w:color w:val="auto"/>
          <w:sz w:val="21"/>
          <w:szCs w:val="21"/>
        </w:rPr>
        <w:fldChar w:fldCharType="end"/>
      </w:r>
      <w:r>
        <w:rPr>
          <w:b w:val="0"/>
          <w:color w:val="auto"/>
          <w:sz w:val="21"/>
          <w:szCs w:val="21"/>
        </w:rPr>
        <w:fldChar w:fldCharType="end"/>
      </w:r>
      <w:r/>
    </w:p>
    <w:p>
      <w:pPr>
        <w:pStyle w:val="810"/>
        <w:tabs>
          <w:tab w:val="right" w:pos="9856" w:leader="dot"/>
        </w:tabs>
        <w:rPr>
          <w:rFonts w:hint="eastAsia" w:ascii="宋体" w:hAnsi="宋体" w:cstheme="minorBidi"/>
          <w:b w:val="0"/>
          <w:bCs w:val="0"/>
          <w:caps w:val="0"/>
          <w:color w:val="auto"/>
          <w:sz w:val="32"/>
          <w:szCs w:val="32"/>
        </w:rPr>
      </w:pPr>
      <w:r>
        <w:rPr>
          <w:rFonts w:hint="eastAsia" w:ascii="宋体" w:hAnsi="宋体" w:cstheme="minorBidi"/>
          <w:b w:val="0"/>
          <w:bCs w:val="0"/>
          <w:caps w:val="0"/>
          <w:color w:val="auto"/>
          <w:sz w:val="32"/>
          <w:szCs w:val="32"/>
        </w:rPr>
      </w:r>
      <w:r/>
    </w:p>
    <w:p>
      <w:pPr>
        <w:pStyle w:val="810"/>
        <w:tabs>
          <w:tab w:val="right" w:pos="9854" w:leader="dot"/>
        </w:tabs>
        <w:rPr>
          <w:rFonts w:cs="Times New Roman"/>
          <w:b w:val="0"/>
          <w:bCs w:val="0"/>
          <w:caps w:val="0"/>
          <w:color w:val="auto"/>
          <w:sz w:val="32"/>
          <w:szCs w:val="32"/>
        </w:rPr>
      </w:pPr>
      <w:r>
        <w:rPr>
          <w:color w:val="auto"/>
          <w:sz w:val="32"/>
          <w:szCs w:val="32"/>
        </w:rPr>
        <w:fldChar w:fldCharType="end"/>
      </w:r>
      <w:r/>
    </w:p>
    <w:p>
      <w:pPr>
        <w:ind w:left="0"/>
        <w:rPr>
          <w:rFonts w:ascii="Times New Roman" w:hAnsi="Times New Roman"/>
          <w:color w:val="auto"/>
          <w:sz w:val="32"/>
          <w:szCs w:val="32"/>
        </w:rPr>
      </w:pPr>
      <w:r>
        <w:rPr>
          <w:rFonts w:ascii="Times New Roman" w:hAnsi="Times New Roman"/>
          <w:color w:val="auto"/>
          <w:sz w:val="32"/>
          <w:szCs w:val="32"/>
        </w:rPr>
      </w:r>
      <w:r/>
    </w:p>
    <w:p>
      <w:pPr>
        <w:ind w:left="0"/>
        <w:rPr>
          <w:color w:val="auto"/>
        </w:rPr>
      </w:pPr>
      <w:r>
        <w:rPr>
          <w:color w:val="auto"/>
        </w:rPr>
      </w:r>
      <w:r/>
    </w:p>
    <w:p>
      <w:pPr>
        <w:ind w:left="0"/>
        <w:jc w:val="center"/>
        <w:rPr>
          <w:color w:val="auto"/>
        </w:rPr>
      </w:pPr>
      <w:r>
        <w:rPr>
          <w:color w:val="auto"/>
        </w:rPr>
        <w:br w:type="page" w:clear="all"/>
      </w:r>
      <w:bookmarkStart w:id="0" w:name="_Toc16121"/>
      <w:r/>
      <w:bookmarkStart w:id="1" w:name="_Toc15681"/>
      <w:r/>
      <w:bookmarkStart w:id="2" w:name="_Toc12642"/>
      <w:r/>
      <w:bookmarkStart w:id="3" w:name="_Toc17003"/>
      <w:r>
        <w:rPr>
          <w:rFonts w:ascii="Arial" w:hAnsi="Arial"/>
          <w:b/>
          <w:color w:val="auto"/>
          <w:spacing w:val="20"/>
          <w:sz w:val="30"/>
        </w:rPr>
        <w:t xml:space="preserve">前 附 表</w:t>
      </w:r>
      <w:bookmarkEnd w:id="0"/>
      <w:r/>
      <w:bookmarkEnd w:id="1"/>
      <w:r/>
      <w:bookmarkEnd w:id="2"/>
      <w:r/>
      <w:bookmarkEnd w:id="3"/>
      <w:r/>
      <w:r/>
    </w:p>
    <w:tbl>
      <w:tblPr>
        <w:tblStyle w:val="788"/>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321"/>
      </w:tblGrid>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hint="eastAsia" w:ascii="宋体" w:hAnsi="宋体"/>
                <w:color w:val="auto"/>
                <w:sz w:val="21"/>
                <w:szCs w:val="21"/>
              </w:rPr>
            </w:pPr>
            <w:r>
              <w:rPr>
                <w:rFonts w:hint="eastAsia" w:ascii="宋体" w:hAnsi="宋体"/>
                <w:color w:val="auto"/>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hint="eastAsia" w:ascii="宋体" w:hAnsi="宋体"/>
                <w:color w:val="auto"/>
                <w:sz w:val="21"/>
                <w:szCs w:val="21"/>
              </w:rPr>
            </w:pPr>
            <w:r>
              <w:rPr>
                <w:rFonts w:hint="eastAsia" w:ascii="宋体" w:hAnsi="宋体"/>
                <w:color w:val="auto"/>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center"/>
              <w:spacing w:line="360" w:lineRule="auto"/>
              <w:rPr>
                <w:rFonts w:hint="eastAsia" w:ascii="宋体" w:hAnsi="宋体"/>
                <w:color w:val="auto"/>
                <w:sz w:val="21"/>
                <w:szCs w:val="21"/>
              </w:rPr>
            </w:pPr>
            <w:r>
              <w:rPr>
                <w:rFonts w:hint="eastAsia" w:ascii="宋体" w:hAnsi="宋体"/>
                <w:color w:val="auto"/>
                <w:sz w:val="21"/>
                <w:szCs w:val="21"/>
              </w:rPr>
              <w:t xml:space="preserve">内               容</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hint="eastAsia" w:ascii="宋体" w:hAnsi="宋体"/>
                <w:color w:val="auto"/>
                <w:sz w:val="21"/>
                <w:szCs w:val="21"/>
              </w:rPr>
            </w:pPr>
            <w:r>
              <w:rPr>
                <w:rFonts w:hint="eastAsia" w:ascii="宋体" w:hAnsi="宋体"/>
                <w:color w:val="auto"/>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hint="eastAsia" w:ascii="宋体" w:hAnsi="宋体"/>
                <w:color w:val="auto"/>
                <w:sz w:val="21"/>
                <w:szCs w:val="21"/>
              </w:rPr>
            </w:pPr>
            <w:r>
              <w:rPr>
                <w:rFonts w:hint="eastAsia" w:ascii="宋体" w:hAnsi="宋体"/>
                <w:color w:val="auto"/>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60" w:lineRule="auto"/>
              <w:rPr>
                <w:rFonts w:hint="eastAsia" w:ascii="宋体" w:hAnsi="宋体"/>
                <w:color w:val="auto"/>
                <w:sz w:val="21"/>
                <w:szCs w:val="21"/>
              </w:rPr>
            </w:pPr>
            <w:r>
              <w:rPr>
                <w:rFonts w:hint="eastAsia" w:ascii="宋体" w:hAnsi="宋体"/>
                <w:color w:val="auto"/>
                <w:sz w:val="21"/>
                <w:szCs w:val="21"/>
              </w:rPr>
              <w:t xml:space="preserve">JSZC-320506-SZJX-C2026-0046</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hint="eastAsia" w:ascii="宋体" w:hAnsi="宋体"/>
                <w:color w:val="auto"/>
                <w:sz w:val="21"/>
                <w:szCs w:val="21"/>
              </w:rPr>
            </w:pPr>
            <w:r>
              <w:rPr>
                <w:rFonts w:hint="eastAsia" w:ascii="宋体" w:hAnsi="宋体"/>
                <w:color w:val="auto"/>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hint="eastAsia" w:ascii="宋体" w:hAnsi="宋体"/>
                <w:color w:val="auto"/>
                <w:sz w:val="21"/>
                <w:szCs w:val="21"/>
              </w:rPr>
            </w:pPr>
            <w:r>
              <w:rPr>
                <w:rFonts w:hint="eastAsia" w:ascii="宋体" w:hAnsi="宋体"/>
                <w:color w:val="auto"/>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60" w:lineRule="auto"/>
              <w:rPr>
                <w:rFonts w:hint="eastAsia" w:ascii="宋体" w:hAnsi="宋体"/>
                <w:color w:val="auto"/>
                <w:sz w:val="21"/>
                <w:szCs w:val="21"/>
              </w:rPr>
            </w:pPr>
            <w:r>
              <w:rPr>
                <w:rFonts w:hint="eastAsia" w:ascii="宋体" w:hAnsi="宋体"/>
                <w:color w:val="auto"/>
                <w:sz w:val="21"/>
                <w:szCs w:val="21"/>
              </w:rPr>
              <w:t xml:space="preserve">苏州市吴中区国土空间总体规划动态维护工作</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tabs>
                <w:tab w:val="left" w:pos="252" w:leader="none"/>
              </w:tabs>
              <w:rPr>
                <w:rFonts w:hint="eastAsia" w:ascii="宋体" w:hAnsi="宋体"/>
                <w:color w:val="auto"/>
                <w:sz w:val="21"/>
                <w:szCs w:val="21"/>
              </w:rPr>
            </w:pPr>
            <w:r>
              <w:rPr>
                <w:rFonts w:hint="eastAsia" w:ascii="宋体" w:hAnsi="宋体"/>
                <w:color w:val="auto"/>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hint="eastAsia" w:ascii="宋体" w:hAnsi="宋体"/>
                <w:color w:val="auto"/>
                <w:sz w:val="21"/>
                <w:szCs w:val="21"/>
              </w:rPr>
            </w:pPr>
            <w:r>
              <w:rPr>
                <w:rFonts w:hint="eastAsia" w:ascii="宋体" w:hAnsi="宋体"/>
                <w:color w:val="auto"/>
                <w:sz w:val="21"/>
                <w:szCs w:val="21"/>
              </w:rPr>
              <w:t xml:space="preserve">采购代理机构</w:t>
            </w:r>
            <w:r/>
          </w:p>
          <w:p>
            <w:pPr>
              <w:ind w:left="0"/>
              <w:jc w:val="center"/>
              <w:spacing w:line="360" w:lineRule="auto"/>
              <w:rPr>
                <w:rFonts w:hint="eastAsia" w:ascii="宋体" w:hAnsi="宋体"/>
                <w:color w:val="auto"/>
                <w:sz w:val="21"/>
                <w:szCs w:val="21"/>
              </w:rPr>
            </w:pPr>
            <w:r>
              <w:rPr>
                <w:rFonts w:hint="eastAsia" w:ascii="宋体" w:hAnsi="宋体"/>
                <w:color w:val="auto"/>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60" w:lineRule="auto"/>
              <w:rPr>
                <w:rFonts w:hint="eastAsia" w:ascii="宋体" w:hAnsi="宋体"/>
                <w:color w:val="auto"/>
                <w:sz w:val="21"/>
                <w:szCs w:val="21"/>
              </w:rPr>
            </w:pPr>
            <w:r>
              <w:rPr>
                <w:rFonts w:hint="eastAsia" w:ascii="宋体" w:hAnsi="宋体"/>
                <w:color w:val="auto"/>
                <w:sz w:val="21"/>
                <w:szCs w:val="21"/>
              </w:rPr>
              <w:t xml:space="preserve">名称：苏州捷信招投标咨询有限公司</w:t>
            </w:r>
            <w:r/>
          </w:p>
          <w:p>
            <w:pPr>
              <w:ind w:left="0"/>
              <w:jc w:val="left"/>
              <w:spacing w:line="360" w:lineRule="auto"/>
              <w:rPr>
                <w:rFonts w:hint="eastAsia" w:ascii="宋体" w:hAnsi="宋体"/>
                <w:color w:val="auto"/>
                <w:sz w:val="21"/>
                <w:szCs w:val="21"/>
              </w:rPr>
            </w:pPr>
            <w:r>
              <w:rPr>
                <w:rFonts w:hint="eastAsia" w:ascii="宋体" w:hAnsi="宋体"/>
                <w:color w:val="auto"/>
                <w:sz w:val="21"/>
                <w:szCs w:val="21"/>
              </w:rPr>
              <w:t xml:space="preserve">地址：苏州市南园北路118号天和商务大厦6-206</w:t>
            </w:r>
            <w:r/>
          </w:p>
          <w:p>
            <w:pPr>
              <w:ind w:left="0"/>
              <w:jc w:val="left"/>
              <w:spacing w:line="360" w:lineRule="auto"/>
              <w:rPr>
                <w:rFonts w:hint="eastAsia" w:ascii="宋体" w:hAnsi="宋体"/>
                <w:color w:val="auto"/>
                <w:sz w:val="21"/>
                <w:szCs w:val="21"/>
              </w:rPr>
            </w:pPr>
            <w:r>
              <w:rPr>
                <w:rFonts w:hint="eastAsia" w:ascii="宋体" w:hAnsi="宋体"/>
                <w:color w:val="auto"/>
                <w:sz w:val="21"/>
                <w:szCs w:val="21"/>
              </w:rPr>
              <w:t xml:space="preserve">联系人: 汪业超、丁亚萍</w:t>
            </w:r>
            <w:r/>
          </w:p>
          <w:p>
            <w:pPr>
              <w:ind w:left="0"/>
              <w:jc w:val="left"/>
              <w:spacing w:line="360" w:lineRule="auto"/>
              <w:rPr>
                <w:rFonts w:hint="eastAsia" w:ascii="宋体" w:hAnsi="宋体"/>
                <w:color w:val="auto"/>
                <w:sz w:val="21"/>
                <w:szCs w:val="21"/>
              </w:rPr>
            </w:pPr>
            <w:r>
              <w:rPr>
                <w:rFonts w:hint="eastAsia" w:ascii="宋体" w:hAnsi="宋体"/>
                <w:color w:val="auto"/>
                <w:sz w:val="21"/>
                <w:szCs w:val="21"/>
              </w:rPr>
              <w:t xml:space="preserve">联系电话：0512-65200361</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hint="eastAsia" w:ascii="宋体" w:hAnsi="宋体"/>
                <w:color w:val="auto"/>
                <w:sz w:val="21"/>
                <w:szCs w:val="21"/>
              </w:rPr>
            </w:pPr>
            <w:r>
              <w:rPr>
                <w:rFonts w:hint="eastAsia" w:ascii="宋体" w:hAnsi="宋体"/>
                <w:color w:val="auto"/>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hint="eastAsia" w:ascii="宋体" w:hAnsi="宋体"/>
                <w:color w:val="auto"/>
                <w:sz w:val="21"/>
                <w:szCs w:val="21"/>
              </w:rPr>
            </w:pPr>
            <w:r>
              <w:rPr>
                <w:rFonts w:hint="eastAsia" w:ascii="宋体" w:hAnsi="宋体"/>
                <w:color w:val="auto"/>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60" w:lineRule="auto"/>
              <w:rPr>
                <w:rFonts w:hint="eastAsia" w:ascii="宋体" w:hAnsi="宋体"/>
                <w:color w:val="auto"/>
                <w:sz w:val="21"/>
                <w:szCs w:val="21"/>
              </w:rPr>
            </w:pPr>
            <w:r>
              <w:rPr>
                <w:rFonts w:hint="eastAsia" w:ascii="宋体" w:hAnsi="宋体"/>
                <w:color w:val="auto"/>
                <w:sz w:val="21"/>
                <w:szCs w:val="21"/>
              </w:rPr>
              <w:t xml:space="preserve">名称：苏州市吴中区城乡规划编制研究中心</w:t>
            </w:r>
            <w:r/>
          </w:p>
          <w:p>
            <w:pPr>
              <w:ind w:left="0"/>
              <w:jc w:val="left"/>
              <w:spacing w:line="360" w:lineRule="auto"/>
              <w:rPr>
                <w:rFonts w:hint="eastAsia" w:ascii="宋体" w:hAnsi="宋体"/>
                <w:color w:val="auto"/>
                <w:sz w:val="21"/>
                <w:szCs w:val="21"/>
              </w:rPr>
            </w:pPr>
            <w:r>
              <w:rPr>
                <w:rFonts w:hint="eastAsia" w:ascii="宋体" w:hAnsi="宋体"/>
                <w:color w:val="auto"/>
                <w:sz w:val="21"/>
                <w:szCs w:val="21"/>
              </w:rPr>
              <w:t xml:space="preserve">联系人：孙晨蕾           联系电话：68830897 </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hint="eastAsia" w:ascii="宋体" w:hAnsi="宋体"/>
                <w:color w:val="auto"/>
                <w:sz w:val="21"/>
                <w:szCs w:val="21"/>
              </w:rPr>
            </w:pPr>
            <w:r>
              <w:rPr>
                <w:rFonts w:hint="eastAsia" w:ascii="宋体" w:hAnsi="宋体"/>
                <w:color w:val="auto"/>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hint="eastAsia" w:ascii="宋体" w:hAnsi="宋体" w:cs="宋体"/>
                <w:color w:val="auto"/>
                <w:sz w:val="21"/>
                <w:szCs w:val="21"/>
              </w:rPr>
            </w:pPr>
            <w:r>
              <w:rPr>
                <w:rFonts w:hint="eastAsia" w:ascii="宋体" w:hAnsi="宋体" w:cs="宋体"/>
                <w:color w:val="auto"/>
                <w:sz w:val="21"/>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60" w:lineRule="auto"/>
              <w:rPr>
                <w:rFonts w:hint="eastAsia" w:ascii="宋体" w:hAnsi="宋体" w:cs="宋体"/>
                <w:color w:val="auto"/>
                <w:sz w:val="21"/>
                <w:szCs w:val="21"/>
              </w:rPr>
            </w:pPr>
            <w:r>
              <w:rPr>
                <w:rFonts w:hint="eastAsia" w:ascii="宋体" w:hAnsi="宋体" w:cs="宋体"/>
                <w:color w:val="auto"/>
                <w:sz w:val="21"/>
                <w:szCs w:val="21"/>
              </w:rPr>
              <w:t xml:space="preserve">详见采购文件第二章</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hint="eastAsia" w:ascii="宋体" w:hAnsi="宋体"/>
                <w:color w:val="auto"/>
                <w:sz w:val="21"/>
                <w:szCs w:val="21"/>
              </w:rPr>
            </w:pPr>
            <w:r>
              <w:rPr>
                <w:rFonts w:hint="eastAsia" w:ascii="宋体" w:hAnsi="宋体"/>
                <w:color w:val="auto"/>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hint="eastAsia" w:ascii="宋体" w:hAnsi="宋体" w:cs="宋体"/>
                <w:color w:val="auto"/>
                <w:sz w:val="21"/>
                <w:szCs w:val="21"/>
              </w:rPr>
            </w:pPr>
            <w:r>
              <w:rPr>
                <w:rFonts w:hint="eastAsia" w:ascii="宋体" w:hAnsi="宋体" w:cs="宋体"/>
                <w:color w:val="auto"/>
                <w:sz w:val="21"/>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60" w:lineRule="auto"/>
              <w:rPr>
                <w:rFonts w:hint="eastAsia" w:ascii="宋体" w:hAnsi="宋体" w:cs="宋体"/>
                <w:color w:val="auto"/>
                <w:sz w:val="21"/>
                <w:szCs w:val="21"/>
              </w:rPr>
            </w:pPr>
            <w:r>
              <w:rPr>
                <w:rFonts w:hint="eastAsia" w:ascii="宋体" w:hAnsi="宋体" w:cs="宋体"/>
                <w:color w:val="auto"/>
                <w:sz w:val="21"/>
                <w:szCs w:val="21"/>
              </w:rPr>
              <w:t xml:space="preserve">本项目不收取磋商保证金</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hint="eastAsia" w:ascii="宋体" w:hAnsi="宋体"/>
                <w:color w:val="auto"/>
                <w:sz w:val="21"/>
                <w:szCs w:val="21"/>
              </w:rPr>
            </w:pPr>
            <w:r>
              <w:rPr>
                <w:rFonts w:hint="eastAsia" w:ascii="宋体" w:hAnsi="宋体"/>
                <w:color w:val="auto"/>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hint="eastAsia" w:ascii="宋体" w:hAnsi="宋体"/>
                <w:color w:val="auto"/>
                <w:sz w:val="21"/>
                <w:szCs w:val="21"/>
              </w:rPr>
            </w:pPr>
            <w:r>
              <w:rPr>
                <w:rFonts w:hint="eastAsia" w:ascii="宋体" w:hAnsi="宋体"/>
                <w:color w:val="auto"/>
                <w:sz w:val="21"/>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60" w:lineRule="auto"/>
              <w:rPr>
                <w:rFonts w:hint="eastAsia" w:ascii="宋体" w:hAnsi="宋体"/>
                <w:color w:val="auto"/>
                <w:sz w:val="21"/>
                <w:szCs w:val="21"/>
              </w:rPr>
            </w:pPr>
            <w:r>
              <w:rPr>
                <w:rFonts w:hint="eastAsia" w:ascii="宋体" w:hAnsi="宋体"/>
                <w:color w:val="auto"/>
                <w:sz w:val="21"/>
                <w:szCs w:val="21"/>
              </w:rPr>
              <w:t xml:space="preserve">响应文件提交截止之日起90天（日历日）</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hint="eastAsia" w:ascii="宋体" w:hAnsi="宋体"/>
                <w:color w:val="auto"/>
                <w:sz w:val="21"/>
                <w:szCs w:val="21"/>
              </w:rPr>
            </w:pPr>
            <w:r>
              <w:rPr>
                <w:rFonts w:hint="eastAsia" w:ascii="宋体" w:hAnsi="宋体"/>
                <w:color w:val="auto"/>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hint="eastAsia" w:ascii="宋体" w:hAnsi="宋体"/>
                <w:color w:val="auto"/>
                <w:sz w:val="21"/>
                <w:szCs w:val="21"/>
              </w:rPr>
            </w:pPr>
            <w:r>
              <w:rPr>
                <w:rFonts w:hint="eastAsia" w:ascii="宋体" w:hAnsi="宋体"/>
                <w:color w:val="auto"/>
                <w:sz w:val="21"/>
                <w:szCs w:val="21"/>
              </w:rPr>
              <w:t xml:space="preserve">获取采购文件</w:t>
            </w:r>
            <w:r/>
          </w:p>
          <w:p>
            <w:pPr>
              <w:ind w:left="0"/>
              <w:jc w:val="center"/>
              <w:spacing w:line="360" w:lineRule="auto"/>
              <w:rPr>
                <w:rFonts w:hint="eastAsia" w:ascii="宋体" w:hAnsi="宋体"/>
                <w:color w:val="auto"/>
                <w:sz w:val="21"/>
                <w:szCs w:val="21"/>
              </w:rPr>
            </w:pPr>
            <w:r>
              <w:rPr>
                <w:rFonts w:hint="eastAsia" w:ascii="宋体" w:hAnsi="宋体"/>
                <w:color w:val="auto"/>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60" w:lineRule="auto"/>
              <w:rPr>
                <w:rFonts w:hint="eastAsia" w:ascii="宋体" w:hAnsi="宋体"/>
                <w:color w:val="auto"/>
                <w:sz w:val="21"/>
                <w:szCs w:val="21"/>
              </w:rPr>
            </w:pPr>
            <w:r>
              <w:rPr>
                <w:rFonts w:hint="eastAsia" w:ascii="宋体" w:hAnsi="宋体"/>
                <w:color w:val="auto"/>
                <w:sz w:val="21"/>
                <w:szCs w:val="21"/>
              </w:rPr>
              <w:t xml:space="preserve">详见第一章</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hint="eastAsia" w:ascii="宋体" w:hAnsi="宋体"/>
                <w:color w:val="auto"/>
                <w:sz w:val="21"/>
                <w:szCs w:val="21"/>
              </w:rPr>
            </w:pPr>
            <w:r/>
            <w:bookmarkStart w:id="4" w:name="_Toc68611034"/>
            <w:r/>
            <w:bookmarkStart w:id="5" w:name="_Toc28592"/>
            <w:r/>
            <w:bookmarkStart w:id="6" w:name="_Toc58248879"/>
            <w:r/>
            <w:bookmarkStart w:id="7" w:name="_Toc57376405"/>
            <w:r/>
            <w:bookmarkStart w:id="8" w:name="_Toc19808"/>
            <w:r/>
            <w:bookmarkStart w:id="9" w:name="_Toc7166"/>
            <w:r>
              <w:rPr>
                <w:rFonts w:ascii="宋体" w:hAnsi="宋体"/>
                <w:color w:val="auto"/>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hint="eastAsia" w:ascii="宋体" w:hAnsi="宋体"/>
                <w:color w:val="auto"/>
                <w:sz w:val="21"/>
                <w:szCs w:val="21"/>
              </w:rPr>
            </w:pPr>
            <w:r>
              <w:rPr>
                <w:rFonts w:hint="eastAsia" w:ascii="宋体" w:hAnsi="宋体"/>
                <w:color w:val="auto"/>
                <w:sz w:val="21"/>
                <w:szCs w:val="21"/>
              </w:rPr>
              <w:t xml:space="preserve">响应文件网上</w:t>
            </w:r>
            <w:r/>
          </w:p>
          <w:p>
            <w:pPr>
              <w:ind w:left="0"/>
              <w:jc w:val="center"/>
              <w:spacing w:line="360" w:lineRule="auto"/>
              <w:rPr>
                <w:rFonts w:hint="eastAsia" w:ascii="宋体" w:hAnsi="宋体"/>
                <w:color w:val="auto"/>
                <w:sz w:val="21"/>
                <w:szCs w:val="21"/>
              </w:rPr>
            </w:pPr>
            <w:r>
              <w:rPr>
                <w:rFonts w:hint="eastAsia" w:ascii="宋体" w:hAnsi="宋体"/>
                <w:color w:val="auto"/>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60" w:lineRule="auto"/>
              <w:rPr>
                <w:rFonts w:hint="eastAsia" w:ascii="宋体" w:hAnsi="宋体"/>
                <w:color w:val="auto"/>
                <w:sz w:val="21"/>
                <w:szCs w:val="21"/>
              </w:rPr>
            </w:pPr>
            <w:r>
              <w:rPr>
                <w:rFonts w:hint="eastAsia" w:ascii="宋体" w:hAnsi="宋体" w:cs="宋体"/>
                <w:color w:val="auto"/>
                <w:sz w:val="21"/>
                <w:szCs w:val="21"/>
              </w:rPr>
              <w:t xml:space="preserve">2026年   9月 10  日13点</w:t>
            </w:r>
            <w:r>
              <w:rPr>
                <w:rFonts w:ascii="宋体" w:hAnsi="宋体" w:cs="宋体"/>
                <w:color w:val="auto"/>
                <w:sz w:val="21"/>
                <w:szCs w:val="21"/>
              </w:rPr>
              <w:t xml:space="preserve">30</w:t>
            </w:r>
            <w:r>
              <w:rPr>
                <w:rFonts w:hint="eastAsia" w:ascii="宋体" w:hAnsi="宋体" w:cs="宋体"/>
                <w:color w:val="auto"/>
                <w:sz w:val="21"/>
                <w:szCs w:val="21"/>
              </w:rPr>
              <w:t xml:space="preserve">分</w:t>
            </w:r>
            <w:r>
              <w:rPr>
                <w:rFonts w:hint="eastAsia" w:ascii="宋体" w:hAnsi="宋体"/>
                <w:color w:val="auto"/>
                <w:sz w:val="21"/>
                <w:szCs w:val="21"/>
              </w:rPr>
              <w:t xml:space="preserve">（北京时间）</w:t>
            </w:r>
            <w:r/>
          </w:p>
          <w:p>
            <w:pPr>
              <w:ind w:left="0"/>
              <w:jc w:val="left"/>
              <w:spacing w:line="360" w:lineRule="auto"/>
              <w:rPr>
                <w:rFonts w:hint="eastAsia" w:ascii="宋体" w:hAnsi="宋体"/>
                <w:color w:val="auto"/>
                <w:sz w:val="21"/>
                <w:szCs w:val="21"/>
              </w:rPr>
            </w:pPr>
            <w:r>
              <w:rPr>
                <w:rFonts w:hint="eastAsia" w:ascii="宋体" w:hAnsi="宋体"/>
                <w:color w:val="auto"/>
                <w:sz w:val="21"/>
                <w:szCs w:val="21"/>
              </w:rPr>
              <w:t xml:space="preserve">响应文件必须在截止时间前完成提交（上传），逾期提交（上传）的响应文件恕不接受。</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hint="eastAsia" w:ascii="宋体" w:hAnsi="宋体"/>
                <w:color w:val="auto"/>
                <w:sz w:val="21"/>
                <w:szCs w:val="21"/>
              </w:rPr>
            </w:pPr>
            <w:r>
              <w:rPr>
                <w:rFonts w:hint="eastAsia" w:ascii="宋体" w:hAnsi="宋体"/>
                <w:color w:val="auto"/>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hint="eastAsia" w:ascii="宋体" w:hAnsi="宋体"/>
                <w:color w:val="auto"/>
                <w:sz w:val="21"/>
                <w:szCs w:val="21"/>
              </w:rPr>
            </w:pPr>
            <w:r>
              <w:rPr>
                <w:rFonts w:hint="eastAsia" w:ascii="宋体" w:hAnsi="宋体"/>
                <w:color w:val="auto"/>
                <w:sz w:val="21"/>
                <w:szCs w:val="21"/>
              </w:rPr>
              <w:t xml:space="preserve">开启时间</w:t>
            </w:r>
            <w:r/>
          </w:p>
          <w:p>
            <w:pPr>
              <w:ind w:left="0"/>
              <w:jc w:val="center"/>
              <w:spacing w:line="360" w:lineRule="auto"/>
              <w:rPr>
                <w:rFonts w:hint="eastAsia" w:ascii="宋体" w:hAnsi="宋体"/>
                <w:color w:val="auto"/>
                <w:sz w:val="21"/>
                <w:szCs w:val="21"/>
              </w:rPr>
            </w:pPr>
            <w:r>
              <w:rPr>
                <w:rFonts w:hint="eastAsia" w:ascii="宋体" w:hAnsi="宋体"/>
                <w:color w:val="auto"/>
                <w:sz w:val="21"/>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60" w:lineRule="auto"/>
              <w:rPr>
                <w:rFonts w:hint="eastAsia" w:ascii="宋体" w:hAnsi="宋体"/>
                <w:color w:val="auto"/>
                <w:sz w:val="21"/>
                <w:szCs w:val="21"/>
              </w:rPr>
            </w:pPr>
            <w:r>
              <w:rPr>
                <w:rFonts w:hint="eastAsia" w:ascii="宋体" w:hAnsi="宋体" w:cs="宋体"/>
                <w:color w:val="auto"/>
                <w:sz w:val="21"/>
                <w:szCs w:val="21"/>
              </w:rPr>
              <w:t xml:space="preserve">2026年  9 月 10  日13点</w:t>
            </w:r>
            <w:r>
              <w:rPr>
                <w:rFonts w:ascii="宋体" w:hAnsi="宋体" w:cs="宋体"/>
                <w:color w:val="auto"/>
                <w:sz w:val="21"/>
                <w:szCs w:val="21"/>
              </w:rPr>
              <w:t xml:space="preserve">30</w:t>
            </w:r>
            <w:r>
              <w:rPr>
                <w:rFonts w:hint="eastAsia" w:ascii="宋体" w:hAnsi="宋体" w:cs="宋体"/>
                <w:color w:val="auto"/>
                <w:sz w:val="21"/>
                <w:szCs w:val="21"/>
              </w:rPr>
              <w:t xml:space="preserve">分</w:t>
            </w:r>
            <w:r>
              <w:rPr>
                <w:rFonts w:hint="eastAsia" w:ascii="宋体" w:hAnsi="宋体"/>
                <w:color w:val="auto"/>
                <w:sz w:val="21"/>
                <w:szCs w:val="21"/>
              </w:rPr>
              <w:t xml:space="preserve">（北京时间）</w:t>
            </w:r>
            <w:r/>
          </w:p>
          <w:p>
            <w:pPr>
              <w:ind w:left="0"/>
              <w:jc w:val="left"/>
              <w:spacing w:line="360" w:lineRule="auto"/>
              <w:rPr>
                <w:rFonts w:hint="eastAsia" w:ascii="宋体" w:hAnsi="宋体"/>
                <w:color w:val="auto"/>
                <w:sz w:val="21"/>
                <w:szCs w:val="21"/>
              </w:rPr>
            </w:pPr>
            <w:r>
              <w:rPr>
                <w:rFonts w:hint="eastAsia" w:ascii="宋体" w:hAnsi="宋体"/>
                <w:color w:val="auto"/>
                <w:sz w:val="21"/>
                <w:szCs w:val="21"/>
              </w:rPr>
              <w:t xml:space="preserve">“苏采云”系统（网址：</w:t>
            </w:r>
            <w:r>
              <w:rPr>
                <w:color w:val="auto"/>
              </w:rPr>
              <w:fldChar w:fldCharType="begin"/>
            </w:r>
            <w:r>
              <w:rPr>
                <w:color w:val="auto"/>
              </w:rPr>
              <w:instrText xml:space="preserve"> HYPERLINK "http://jszfcg.jsczt.cn/" \o "http://jszfcg.jsczt.cn/" </w:instrText>
            </w:r>
            <w:r>
              <w:rPr>
                <w:color w:val="auto"/>
              </w:rPr>
              <w:fldChar w:fldCharType="separate"/>
            </w:r>
            <w:r>
              <w:rPr>
                <w:rFonts w:hint="eastAsia" w:ascii="宋体" w:hAnsi="宋体"/>
                <w:color w:val="auto"/>
                <w:sz w:val="21"/>
                <w:szCs w:val="21"/>
              </w:rPr>
              <w:t xml:space="preserve">http://jszfcg.jsczt.cn/</w:t>
            </w:r>
            <w:r>
              <w:rPr>
                <w:rFonts w:hint="eastAsia" w:ascii="宋体" w:hAnsi="宋体"/>
                <w:color w:val="auto"/>
                <w:sz w:val="21"/>
                <w:szCs w:val="21"/>
              </w:rPr>
              <w:fldChar w:fldCharType="end"/>
            </w:r>
            <w:r>
              <w:rPr>
                <w:rFonts w:hint="eastAsia" w:ascii="宋体" w:hAnsi="宋体"/>
                <w:color w:val="auto"/>
                <w:sz w:val="21"/>
                <w:szCs w:val="21"/>
              </w:rPr>
              <w:t xml:space="preserve">）</w:t>
            </w:r>
            <w:r/>
          </w:p>
          <w:p>
            <w:pPr>
              <w:ind w:left="0"/>
              <w:jc w:val="left"/>
              <w:spacing w:line="360" w:lineRule="auto"/>
              <w:rPr>
                <w:rFonts w:hint="eastAsia" w:ascii="宋体" w:hAnsi="宋体"/>
                <w:color w:val="auto"/>
                <w:sz w:val="21"/>
                <w:szCs w:val="21"/>
              </w:rPr>
            </w:pPr>
            <w:r>
              <w:rPr>
                <w:rFonts w:hint="eastAsia" w:ascii="宋体" w:hAnsi="宋体"/>
                <w:b/>
                <w:color w:val="auto"/>
                <w:sz w:val="21"/>
                <w:szCs w:val="21"/>
              </w:rPr>
              <w:t xml:space="preserve">本项目为不见面</w:t>
            </w:r>
            <w:r>
              <w:rPr>
                <w:rFonts w:hint="eastAsia" w:ascii="宋体" w:hAnsi="宋体"/>
                <w:b/>
                <w:color w:val="auto"/>
                <w:szCs w:val="21"/>
              </w:rPr>
              <w:t xml:space="preserve">磋商</w:t>
            </w:r>
            <w:r>
              <w:rPr>
                <w:rFonts w:hint="eastAsia" w:ascii="宋体" w:hAnsi="宋体"/>
                <w:b/>
                <w:color w:val="auto"/>
                <w:sz w:val="21"/>
                <w:szCs w:val="21"/>
              </w:rPr>
              <w:t xml:space="preserve">项目，开</w:t>
            </w:r>
            <w:r>
              <w:rPr>
                <w:rFonts w:hint="eastAsia" w:ascii="宋体" w:hAnsi="宋体"/>
                <w:b/>
                <w:color w:val="auto"/>
                <w:szCs w:val="21"/>
              </w:rPr>
              <w:t xml:space="preserve">启</w:t>
            </w:r>
            <w:r>
              <w:rPr>
                <w:rFonts w:hint="eastAsia" w:ascii="宋体" w:hAnsi="宋体"/>
                <w:b/>
                <w:color w:val="auto"/>
                <w:sz w:val="21"/>
                <w:szCs w:val="21"/>
              </w:rPr>
              <w:t xml:space="preserve">阶段供应商在【供应商解密】环节必须使用 CA证书解密电子</w:t>
            </w:r>
            <w:r>
              <w:rPr>
                <w:rFonts w:hint="eastAsia" w:ascii="宋体" w:hAnsi="宋体"/>
                <w:b/>
                <w:color w:val="auto"/>
                <w:szCs w:val="21"/>
              </w:rPr>
              <w:t xml:space="preserve">响应</w:t>
            </w:r>
            <w:r>
              <w:rPr>
                <w:rFonts w:hint="eastAsia" w:ascii="宋体" w:hAnsi="宋体"/>
                <w:b/>
                <w:color w:val="auto"/>
                <w:sz w:val="21"/>
                <w:szCs w:val="21"/>
              </w:rPr>
              <w:t xml:space="preserve">文件，如在系统规定的解密时间内未能完成解密的视为放弃参与本项目。</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hint="eastAsia" w:ascii="宋体" w:hAnsi="宋体"/>
                <w:color w:val="auto"/>
                <w:sz w:val="21"/>
                <w:szCs w:val="21"/>
              </w:rPr>
            </w:pPr>
            <w:r>
              <w:rPr>
                <w:rFonts w:ascii="宋体" w:hAnsi="宋体"/>
                <w:color w:val="auto"/>
                <w:sz w:val="21"/>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hint="eastAsia" w:ascii="宋体" w:hAnsi="宋体"/>
                <w:color w:val="auto"/>
                <w:sz w:val="21"/>
                <w:szCs w:val="21"/>
              </w:rPr>
            </w:pPr>
            <w:r>
              <w:rPr>
                <w:rFonts w:hint="eastAsia" w:ascii="宋体" w:hAnsi="宋体"/>
                <w:color w:val="auto"/>
                <w:sz w:val="21"/>
                <w:szCs w:val="21"/>
              </w:rPr>
              <w:t xml:space="preserve">评审时间</w:t>
            </w:r>
            <w:r/>
          </w:p>
          <w:p>
            <w:pPr>
              <w:ind w:left="0"/>
              <w:jc w:val="center"/>
              <w:spacing w:line="360" w:lineRule="auto"/>
              <w:rPr>
                <w:rFonts w:hint="eastAsia" w:ascii="宋体" w:hAnsi="宋体"/>
                <w:color w:val="auto"/>
                <w:sz w:val="21"/>
                <w:szCs w:val="21"/>
              </w:rPr>
            </w:pPr>
            <w:r>
              <w:rPr>
                <w:rFonts w:hint="eastAsia" w:ascii="宋体" w:hAnsi="宋体"/>
                <w:color w:val="auto"/>
                <w:sz w:val="21"/>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60" w:lineRule="auto"/>
              <w:rPr>
                <w:rFonts w:hint="eastAsia" w:ascii="宋体" w:hAnsi="宋体"/>
                <w:color w:val="auto"/>
                <w:sz w:val="21"/>
                <w:szCs w:val="21"/>
              </w:rPr>
            </w:pPr>
            <w:r>
              <w:rPr>
                <w:rFonts w:hint="eastAsia" w:ascii="宋体" w:hAnsi="宋体" w:cs="宋体"/>
                <w:color w:val="auto"/>
                <w:sz w:val="21"/>
                <w:szCs w:val="21"/>
              </w:rPr>
              <w:t xml:space="preserve">2026年   9月 10  日13点 </w:t>
            </w:r>
            <w:r>
              <w:rPr>
                <w:rFonts w:ascii="宋体" w:hAnsi="宋体" w:cs="宋体"/>
                <w:color w:val="auto"/>
                <w:sz w:val="21"/>
                <w:szCs w:val="21"/>
              </w:rPr>
              <w:t xml:space="preserve">30</w:t>
            </w:r>
            <w:r>
              <w:rPr>
                <w:rFonts w:hint="eastAsia" w:ascii="宋体" w:hAnsi="宋体" w:cs="宋体"/>
                <w:color w:val="auto"/>
                <w:sz w:val="21"/>
                <w:szCs w:val="21"/>
              </w:rPr>
              <w:t xml:space="preserve">分</w:t>
            </w:r>
            <w:r>
              <w:rPr>
                <w:rFonts w:hint="eastAsia" w:ascii="宋体" w:hAnsi="宋体"/>
                <w:color w:val="auto"/>
                <w:sz w:val="21"/>
                <w:szCs w:val="21"/>
              </w:rPr>
              <w:t xml:space="preserve">（北京时间）</w:t>
            </w:r>
            <w:r/>
          </w:p>
          <w:p>
            <w:pPr>
              <w:ind w:left="0"/>
              <w:jc w:val="left"/>
              <w:rPr>
                <w:rFonts w:hint="eastAsia" w:ascii="宋体" w:hAnsi="宋体"/>
                <w:color w:val="auto"/>
                <w:sz w:val="21"/>
                <w:szCs w:val="21"/>
              </w:rPr>
            </w:pPr>
            <w:r>
              <w:rPr>
                <w:rFonts w:hint="eastAsia" w:ascii="宋体" w:hAnsi="宋体" w:cs="宋体"/>
                <w:color w:val="auto"/>
                <w:sz w:val="21"/>
                <w:szCs w:val="21"/>
                <w:lang w:bidi="ar"/>
              </w:rPr>
              <w:t xml:space="preserve">“苏采云”系统；</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hint="eastAsia" w:ascii="宋体" w:hAnsi="宋体"/>
                <w:color w:val="auto"/>
                <w:sz w:val="21"/>
                <w:szCs w:val="21"/>
              </w:rPr>
            </w:pPr>
            <w:r>
              <w:rPr>
                <w:rFonts w:ascii="宋体" w:hAnsi="宋体"/>
                <w:color w:val="auto"/>
                <w:sz w:val="21"/>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hint="eastAsia" w:ascii="宋体" w:hAnsi="宋体"/>
                <w:color w:val="auto"/>
                <w:sz w:val="21"/>
                <w:szCs w:val="21"/>
              </w:rPr>
            </w:pPr>
            <w:r>
              <w:rPr>
                <w:rFonts w:hint="eastAsia" w:ascii="宋体" w:hAnsi="宋体"/>
                <w:color w:val="auto"/>
                <w:sz w:val="21"/>
                <w:szCs w:val="21"/>
              </w:rPr>
              <w:t xml:space="preserve">磋商响应</w:t>
            </w:r>
            <w:r/>
          </w:p>
          <w:p>
            <w:pPr>
              <w:ind w:left="0"/>
              <w:jc w:val="center"/>
              <w:spacing w:line="360" w:lineRule="auto"/>
              <w:rPr>
                <w:rFonts w:hint="eastAsia" w:ascii="宋体" w:hAnsi="宋体"/>
                <w:color w:val="auto"/>
                <w:sz w:val="21"/>
                <w:szCs w:val="21"/>
              </w:rPr>
            </w:pPr>
            <w:r>
              <w:rPr>
                <w:rFonts w:hint="eastAsia" w:ascii="宋体" w:hAnsi="宋体"/>
                <w:color w:val="auto"/>
                <w:sz w:val="21"/>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60" w:lineRule="auto"/>
              <w:rPr>
                <w:rFonts w:hint="eastAsia" w:ascii="宋体" w:hAnsi="宋体"/>
                <w:color w:val="auto"/>
                <w:sz w:val="21"/>
                <w:szCs w:val="21"/>
              </w:rPr>
            </w:pPr>
            <w:r>
              <w:rPr>
                <w:rFonts w:hint="eastAsia" w:ascii="宋体" w:hAnsi="宋体"/>
                <w:color w:val="auto"/>
                <w:sz w:val="21"/>
                <w:szCs w:val="21"/>
              </w:rPr>
              <w:t xml:space="preserve">本项目采用电子响应文件，供应商按照采购文件要求制作上传电子响应文件，供应商无需提供纸质响应文件。</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hint="eastAsia" w:ascii="宋体" w:hAnsi="宋体"/>
                <w:color w:val="auto"/>
                <w:sz w:val="21"/>
                <w:szCs w:val="21"/>
              </w:rPr>
            </w:pPr>
            <w:r>
              <w:rPr>
                <w:rFonts w:ascii="宋体" w:hAnsi="宋体"/>
                <w:color w:val="auto"/>
                <w:sz w:val="21"/>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hint="eastAsia" w:ascii="宋体" w:hAnsi="宋体"/>
                <w:color w:val="auto"/>
                <w:sz w:val="21"/>
                <w:szCs w:val="21"/>
              </w:rPr>
            </w:pPr>
            <w:r>
              <w:rPr>
                <w:rFonts w:hint="eastAsia" w:ascii="宋体" w:hAnsi="宋体"/>
                <w:color w:val="auto"/>
                <w:sz w:val="21"/>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60" w:lineRule="auto"/>
              <w:rPr>
                <w:rFonts w:hint="eastAsia" w:ascii="宋体" w:hAnsi="宋体"/>
                <w:color w:val="auto"/>
                <w:sz w:val="21"/>
                <w:szCs w:val="21"/>
              </w:rPr>
            </w:pPr>
            <w:r>
              <w:rPr>
                <w:rFonts w:hint="eastAsia" w:ascii="宋体" w:hAnsi="宋体"/>
                <w:color w:val="auto"/>
                <w:sz w:val="21"/>
                <w:szCs w:val="21"/>
              </w:rPr>
              <w:t xml:space="preserve">人民币  </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hint="eastAsia" w:ascii="宋体" w:hAnsi="宋体"/>
                <w:color w:val="auto"/>
                <w:sz w:val="21"/>
                <w:szCs w:val="21"/>
              </w:rPr>
            </w:pPr>
            <w:r>
              <w:rPr>
                <w:rFonts w:ascii="宋体" w:hAnsi="宋体"/>
                <w:color w:val="auto"/>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hint="eastAsia" w:ascii="宋体" w:hAnsi="宋体"/>
                <w:color w:val="auto"/>
                <w:sz w:val="21"/>
                <w:szCs w:val="21"/>
              </w:rPr>
            </w:pPr>
            <w:r>
              <w:rPr>
                <w:rFonts w:hint="eastAsia" w:ascii="宋体" w:hAnsi="宋体" w:cs="宋体"/>
                <w:color w:val="auto"/>
                <w:sz w:val="21"/>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60" w:lineRule="auto"/>
              <w:rPr>
                <w:rFonts w:hint="eastAsia" w:ascii="宋体" w:hAnsi="宋体"/>
                <w:color w:val="auto"/>
                <w:sz w:val="21"/>
                <w:szCs w:val="21"/>
              </w:rPr>
            </w:pPr>
            <w:r>
              <w:rPr>
                <w:rFonts w:hint="eastAsia" w:ascii="宋体" w:hAnsi="宋体"/>
                <w:color w:val="auto"/>
                <w:sz w:val="21"/>
                <w:szCs w:val="21"/>
              </w:rPr>
              <w:t xml:space="preserve">无</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hint="eastAsia" w:ascii="宋体" w:hAnsi="宋体"/>
                <w:color w:val="auto"/>
                <w:sz w:val="21"/>
                <w:szCs w:val="21"/>
              </w:rPr>
            </w:pPr>
            <w:r>
              <w:rPr>
                <w:rFonts w:ascii="宋体" w:hAnsi="宋体"/>
                <w:color w:val="auto"/>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hint="eastAsia" w:ascii="宋体" w:hAnsi="宋体"/>
                <w:color w:val="auto"/>
                <w:sz w:val="21"/>
                <w:szCs w:val="21"/>
              </w:rPr>
            </w:pPr>
            <w:r>
              <w:rPr>
                <w:rFonts w:hint="eastAsia" w:ascii="宋体" w:hAnsi="宋体"/>
                <w:color w:val="auto"/>
                <w:sz w:val="21"/>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850"/>
              <w:ind w:left="0" w:firstLine="0"/>
              <w:spacing w:line="360" w:lineRule="auto"/>
              <w:rPr>
                <w:rFonts w:hint="eastAsia" w:ascii="宋体" w:hAnsi="宋体" w:cs="宋体"/>
                <w:color w:val="auto"/>
                <w:sz w:val="21"/>
                <w:szCs w:val="21"/>
              </w:rPr>
            </w:pPr>
            <w:r>
              <w:rPr>
                <w:rFonts w:hint="eastAsia" w:ascii="宋体" w:hAnsi="宋体" w:cs="宋体"/>
                <w:color w:val="auto"/>
                <w:sz w:val="21"/>
                <w:szCs w:val="21"/>
              </w:rPr>
              <w:t xml:space="preserve">确定出成交单位后，采购代理机构在法定时间内向成交单位发出成交通知书。成交通知书将成为合同的组成部分。</w:t>
            </w:r>
            <w:r/>
          </w:p>
          <w:p>
            <w:pPr>
              <w:pStyle w:val="850"/>
              <w:ind w:left="0" w:firstLine="0"/>
              <w:spacing w:line="360" w:lineRule="auto"/>
              <w:rPr>
                <w:rFonts w:hint="eastAsia" w:ascii="宋体" w:hAnsi="宋体" w:cs="宋体"/>
                <w:color w:val="auto"/>
                <w:sz w:val="21"/>
                <w:szCs w:val="21"/>
              </w:rPr>
            </w:pPr>
            <w:r>
              <w:rPr>
                <w:rFonts w:hint="eastAsia" w:ascii="宋体" w:hAnsi="宋体" w:cs="宋体"/>
                <w:b/>
                <w:color w:val="auto"/>
                <w:sz w:val="21"/>
                <w:szCs w:val="21"/>
              </w:rPr>
              <w:t xml:space="preserve">请成交单位在成交结果公告届满之日起30日内,使用CA证书登录“苏采云”系统及时下载成交通知书。</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hint="eastAsia" w:ascii="宋体" w:hAnsi="宋体"/>
                <w:color w:val="auto"/>
                <w:sz w:val="21"/>
                <w:szCs w:val="21"/>
              </w:rPr>
            </w:pPr>
            <w:r>
              <w:rPr>
                <w:rFonts w:hint="eastAsia" w:ascii="宋体" w:hAnsi="宋体"/>
                <w:color w:val="auto"/>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hint="eastAsia" w:ascii="宋体" w:hAnsi="宋体"/>
                <w:color w:val="auto"/>
                <w:sz w:val="21"/>
                <w:szCs w:val="21"/>
              </w:rPr>
            </w:pPr>
            <w:r>
              <w:rPr>
                <w:rFonts w:hint="eastAsia" w:ascii="宋体" w:hAnsi="宋体"/>
                <w:color w:val="auto"/>
                <w:sz w:val="21"/>
                <w:szCs w:val="21"/>
              </w:rPr>
              <w:t xml:space="preserve">成交服务费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60" w:lineRule="auto"/>
              <w:rPr>
                <w:rFonts w:hint="eastAsia" w:ascii="宋体" w:hAnsi="宋体" w:cs="宋体"/>
                <w:color w:val="auto"/>
                <w:sz w:val="21"/>
                <w:szCs w:val="21"/>
                <w:u w:val="single"/>
              </w:rPr>
            </w:pPr>
            <w:r>
              <w:rPr>
                <w:rFonts w:hint="eastAsia" w:ascii="宋体" w:hAnsi="宋体" w:cs="宋体"/>
                <w:color w:val="auto"/>
                <w:sz w:val="21"/>
                <w:szCs w:val="21"/>
                <w:u w:val="single"/>
                <w:lang w:bidi="ar"/>
              </w:rPr>
              <w:t xml:space="preserve">成交供应商应在成交后，向招标代理机构支付服务费。该费用包含在磋商供应商的投标总报价中。</w:t>
            </w:r>
            <w:r/>
          </w:p>
          <w:p>
            <w:pPr>
              <w:ind w:left="0"/>
              <w:jc w:val="left"/>
              <w:spacing w:line="360" w:lineRule="auto"/>
              <w:rPr>
                <w:rFonts w:hint="eastAsia" w:ascii="宋体" w:hAnsi="宋体" w:cs="宋体"/>
                <w:color w:val="auto"/>
                <w:sz w:val="21"/>
                <w:szCs w:val="21"/>
              </w:rPr>
            </w:pPr>
            <w:r>
              <w:rPr>
                <w:rFonts w:hint="eastAsia" w:ascii="宋体" w:hAnsi="宋体" w:cs="宋体"/>
                <w:color w:val="auto"/>
                <w:sz w:val="21"/>
                <w:szCs w:val="21"/>
                <w:lang w:bidi="ar"/>
              </w:rPr>
              <w:t xml:space="preserve">1.由中标单位向招标代理机构支付服务费，该费用综合含在投标报价中，具体收费以如下比例按差额定率累进法进行计算：</w:t>
            </w:r>
            <w:r/>
          </w:p>
          <w:p>
            <w:pPr>
              <w:ind w:left="0"/>
              <w:jc w:val="left"/>
              <w:spacing w:line="360" w:lineRule="auto"/>
              <w:rPr>
                <w:rFonts w:hint="eastAsia" w:ascii="宋体" w:hAnsi="宋体" w:cs="宋体"/>
                <w:color w:val="auto"/>
                <w:sz w:val="21"/>
                <w:szCs w:val="21"/>
              </w:rPr>
            </w:pPr>
            <w:r>
              <w:rPr>
                <w:rFonts w:hint="eastAsia" w:ascii="宋体" w:hAnsi="宋体" w:cs="宋体"/>
                <w:color w:val="auto"/>
                <w:sz w:val="21"/>
                <w:szCs w:val="21"/>
                <w:lang w:bidi="ar"/>
              </w:rPr>
              <w:t xml:space="preserve">预算金额100万元以下部分按该部分预算金额的1.5%计算；预算金额100（含）～500万元部分按该部分预算金额的1.1%计算；预算金额500（含）～1000万元部分按该部分预算金额的0.8%计算；预算金额1000万元（含）～5000万元部分，费率为该部分预算金额的0.5%；预算金额5000万元以上部分，费率为该部分预算金额的0.25%；如按上述方法计算的金额低于人民币3000元整的，则成交服务费按人民币3000元整计取。</w:t>
            </w:r>
            <w:r/>
          </w:p>
          <w:p>
            <w:pPr>
              <w:ind w:left="0"/>
              <w:jc w:val="left"/>
              <w:spacing w:line="360" w:lineRule="auto"/>
              <w:rPr>
                <w:rFonts w:hint="eastAsia" w:ascii="宋体" w:hAnsi="宋体" w:cs="宋体"/>
                <w:color w:val="auto"/>
                <w:sz w:val="21"/>
                <w:szCs w:val="21"/>
              </w:rPr>
            </w:pPr>
            <w:r>
              <w:rPr>
                <w:rFonts w:hint="eastAsia" w:ascii="宋体" w:hAnsi="宋体" w:cs="宋体"/>
                <w:color w:val="auto"/>
                <w:sz w:val="21"/>
                <w:szCs w:val="21"/>
                <w:lang w:bidi="ar"/>
              </w:rPr>
              <w:t xml:space="preserve">2.本项目发生的专家费按照转发省财政厅关于进一步规范政府采购活动相关费用管理的通知、关于调整苏州市政府采购专家评审费标准的通知执行。</w:t>
            </w:r>
            <w:r/>
          </w:p>
          <w:p>
            <w:pPr>
              <w:ind w:left="0"/>
              <w:jc w:val="left"/>
              <w:spacing w:line="360" w:lineRule="auto"/>
              <w:rPr>
                <w:rFonts w:hint="eastAsia" w:ascii="宋体" w:hAnsi="宋体" w:cs="宋体"/>
                <w:color w:val="auto"/>
                <w:sz w:val="21"/>
                <w:szCs w:val="21"/>
              </w:rPr>
            </w:pPr>
            <w:r>
              <w:rPr>
                <w:rFonts w:hint="eastAsia" w:ascii="宋体" w:hAnsi="宋体" w:cs="宋体"/>
                <w:color w:val="auto"/>
                <w:sz w:val="21"/>
                <w:szCs w:val="21"/>
                <w:lang w:bidi="ar"/>
              </w:rPr>
              <w:t xml:space="preserve">3.成交服务费账户名：苏州捷信招投标咨询有限公司</w:t>
            </w:r>
            <w:r/>
          </w:p>
          <w:p>
            <w:pPr>
              <w:pStyle w:val="850"/>
              <w:ind w:left="0" w:firstLine="0"/>
              <w:spacing w:line="360" w:lineRule="auto"/>
              <w:rPr>
                <w:rFonts w:hint="eastAsia" w:ascii="宋体" w:hAnsi="宋体" w:cs="宋体"/>
                <w:b/>
                <w:color w:val="auto"/>
                <w:sz w:val="21"/>
                <w:szCs w:val="21"/>
              </w:rPr>
            </w:pPr>
            <w:r>
              <w:rPr>
                <w:rFonts w:hint="eastAsia" w:ascii="宋体" w:hAnsi="宋体" w:cs="宋体"/>
                <w:color w:val="auto"/>
                <w:sz w:val="21"/>
                <w:szCs w:val="21"/>
                <w:lang w:val="en-US" w:bidi="ar"/>
              </w:rPr>
              <w:t xml:space="preserve">账号：543058195260，开户银行：中国银行苏州南园支行</w:t>
            </w:r>
            <w:r/>
          </w:p>
        </w:tc>
      </w:tr>
    </w:tbl>
    <w:p>
      <w:pPr>
        <w:pStyle w:val="778"/>
        <w:ind w:left="0" w:firstLine="0"/>
        <w:jc w:val="center"/>
        <w:spacing w:before="0" w:after="0" w:line="360" w:lineRule="auto"/>
        <w:rPr>
          <w:b/>
          <w:color w:val="auto"/>
          <w:sz w:val="44"/>
          <w:szCs w:val="44"/>
        </w:rPr>
      </w:pPr>
      <w:r>
        <w:rPr>
          <w:rFonts w:hint="eastAsia"/>
          <w:b/>
          <w:color w:val="auto"/>
          <w:sz w:val="44"/>
          <w:szCs w:val="44"/>
        </w:rPr>
        <w:br w:type="page" w:clear="all"/>
      </w:r>
      <w:bookmarkStart w:id="10" w:name="_Toc156314228"/>
      <w:r>
        <w:rPr>
          <w:rFonts w:hint="eastAsia"/>
          <w:b/>
          <w:color w:val="auto"/>
          <w:sz w:val="32"/>
          <w:szCs w:val="32"/>
        </w:rPr>
        <w:t xml:space="preserve">第一章 磋商邀请函</w:t>
      </w:r>
      <w:bookmarkEnd w:id="4"/>
      <w:r/>
      <w:bookmarkEnd w:id="5"/>
      <w:r/>
      <w:bookmarkEnd w:id="6"/>
      <w:r/>
      <w:bookmarkEnd w:id="7"/>
      <w:r/>
      <w:bookmarkEnd w:id="8"/>
      <w:r/>
      <w:bookmarkEnd w:id="9"/>
      <w:r/>
      <w:bookmarkEnd w:id="10"/>
      <w:r/>
      <w:r/>
    </w:p>
    <w:p>
      <w:pPr>
        <w:ind w:left="0" w:firstLine="422"/>
        <w:spacing w:line="360" w:lineRule="auto"/>
        <w:rPr>
          <w:rFonts w:hint="eastAsia" w:ascii="宋体" w:hAnsi="宋体"/>
          <w:b/>
          <w:color w:val="auto"/>
          <w:sz w:val="21"/>
          <w:szCs w:val="21"/>
        </w:rPr>
      </w:pPr>
      <w:r/>
      <w:bookmarkStart w:id="11" w:name="_Toc16571"/>
      <w:r/>
      <w:bookmarkStart w:id="12" w:name="_Toc3644"/>
      <w:r/>
      <w:bookmarkStart w:id="13" w:name="_Toc2412"/>
      <w:r/>
      <w:bookmarkStart w:id="14" w:name="_Toc6217"/>
      <w:r/>
      <w:bookmarkStart w:id="15" w:name="_Toc57376406"/>
      <w:r/>
      <w:bookmarkStart w:id="16" w:name="_Toc58248880"/>
      <w:r>
        <w:rPr>
          <w:rFonts w:hint="eastAsia" w:ascii="宋体" w:hAnsi="宋体"/>
          <w:b/>
          <w:color w:val="auto"/>
          <w:sz w:val="21"/>
          <w:szCs w:val="21"/>
        </w:rPr>
        <w:t xml:space="preserve">项目概况：</w:t>
      </w:r>
      <w:r>
        <w:rPr>
          <w:rFonts w:hint="eastAsia" w:ascii="宋体" w:hAnsi="宋体"/>
          <w:b/>
          <w:color w:val="auto"/>
          <w:sz w:val="21"/>
          <w:szCs w:val="21"/>
          <w:u w:val="single"/>
        </w:rPr>
        <w:t xml:space="preserve">苏州市吴中区国土空间总体规划动态维护工作 </w:t>
      </w:r>
      <w:r>
        <w:rPr>
          <w:rFonts w:hint="eastAsia" w:ascii="宋体" w:hAnsi="宋体"/>
          <w:b/>
          <w:color w:val="auto"/>
          <w:sz w:val="21"/>
          <w:szCs w:val="21"/>
        </w:rPr>
        <w:t xml:space="preserve">采购项目的潜在供应商应在</w:t>
      </w:r>
      <w:r>
        <w:rPr>
          <w:rFonts w:hint="eastAsia" w:ascii="宋体" w:hAnsi="宋体"/>
          <w:b/>
          <w:color w:val="auto"/>
          <w:sz w:val="21"/>
          <w:szCs w:val="21"/>
          <w:u w:val="single"/>
        </w:rPr>
        <w:t xml:space="preserve">苏采云系统</w:t>
      </w:r>
      <w:r>
        <w:rPr>
          <w:rFonts w:hint="eastAsia" w:ascii="宋体" w:hAnsi="宋体"/>
          <w:b/>
          <w:color w:val="auto"/>
          <w:sz w:val="21"/>
          <w:szCs w:val="21"/>
        </w:rPr>
        <w:t xml:space="preserve">获取采购文件，并于</w:t>
      </w:r>
      <w:r>
        <w:rPr>
          <w:rFonts w:hint="eastAsia" w:ascii="宋体" w:hAnsi="宋体"/>
          <w:b/>
          <w:color w:val="auto"/>
          <w:sz w:val="21"/>
          <w:szCs w:val="21"/>
          <w:u w:val="single"/>
        </w:rPr>
        <w:t xml:space="preserve">2026年  9月  10 日13点</w:t>
      </w:r>
      <w:r>
        <w:rPr>
          <w:rFonts w:ascii="宋体" w:hAnsi="宋体"/>
          <w:b/>
          <w:color w:val="auto"/>
          <w:sz w:val="21"/>
          <w:szCs w:val="21"/>
          <w:u w:val="single"/>
        </w:rPr>
        <w:t xml:space="preserve">30</w:t>
      </w:r>
      <w:r>
        <w:rPr>
          <w:rFonts w:hint="eastAsia" w:ascii="宋体" w:hAnsi="宋体"/>
          <w:b/>
          <w:color w:val="auto"/>
          <w:sz w:val="21"/>
          <w:szCs w:val="21"/>
          <w:u w:val="single"/>
        </w:rPr>
        <w:t xml:space="preserve">分（北京时间）</w:t>
      </w:r>
      <w:r>
        <w:rPr>
          <w:rFonts w:hint="eastAsia" w:ascii="宋体" w:hAnsi="宋体"/>
          <w:b/>
          <w:color w:val="auto"/>
          <w:sz w:val="21"/>
          <w:szCs w:val="21"/>
        </w:rPr>
        <w:t xml:space="preserve">前递交响应文件。</w:t>
      </w:r>
      <w:bookmarkEnd w:id="11"/>
      <w:r/>
      <w:bookmarkEnd w:id="12"/>
      <w:r/>
      <w:r/>
    </w:p>
    <w:p>
      <w:pPr>
        <w:pStyle w:val="795"/>
        <w:ind w:left="0" w:firstLine="422"/>
        <w:spacing w:line="360" w:lineRule="auto"/>
        <w:rPr>
          <w:rFonts w:hint="eastAsia" w:ascii="宋体" w:hAnsi="宋体" w:cs="宋体"/>
          <w:b/>
          <w:bCs/>
          <w:color w:val="auto"/>
          <w:sz w:val="21"/>
          <w:szCs w:val="21"/>
        </w:rPr>
      </w:pPr>
      <w:r>
        <w:rPr>
          <w:rFonts w:hint="eastAsia" w:ascii="宋体" w:hAnsi="宋体" w:cs="宋体"/>
          <w:b/>
          <w:bCs/>
          <w:color w:val="auto"/>
          <w:sz w:val="21"/>
          <w:szCs w:val="21"/>
        </w:rPr>
        <w:t xml:space="preserve">一、项目基本情况 </w:t>
      </w:r>
      <w:r/>
    </w:p>
    <w:p>
      <w:pPr>
        <w:pStyle w:val="795"/>
        <w:ind w:left="0" w:firstLine="420"/>
        <w:spacing w:line="360" w:lineRule="auto"/>
        <w:rPr>
          <w:rFonts w:hint="eastAsia" w:ascii="宋体" w:hAnsi="宋体" w:cs="宋体"/>
          <w:bCs/>
          <w:color w:val="auto"/>
          <w:sz w:val="21"/>
          <w:szCs w:val="21"/>
          <w:lang w:val="en-US"/>
        </w:rPr>
      </w:pPr>
      <w:r>
        <w:rPr>
          <w:rFonts w:hint="eastAsia" w:ascii="宋体" w:hAnsi="宋体" w:cs="宋体"/>
          <w:bCs/>
          <w:color w:val="auto"/>
          <w:sz w:val="21"/>
          <w:szCs w:val="21"/>
        </w:rPr>
        <w:t xml:space="preserve">1、项目编号：</w:t>
      </w:r>
      <w:r>
        <w:rPr>
          <w:rFonts w:hint="eastAsia" w:ascii="宋体" w:hAnsi="宋体" w:cs="宋体"/>
          <w:bCs/>
          <w:color w:val="auto"/>
          <w:sz w:val="21"/>
          <w:szCs w:val="21"/>
          <w:lang w:val="en-US"/>
        </w:rPr>
        <w:t xml:space="preserve">JSZC-320506-SZJX-C2026-0046</w:t>
      </w:r>
      <w:r/>
    </w:p>
    <w:p>
      <w:pPr>
        <w:pStyle w:val="795"/>
        <w:ind w:left="0" w:firstLine="420"/>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2、项目名称：苏州市吴中区国土空间总体规划动态维护工作</w:t>
      </w:r>
      <w:r>
        <w:rPr>
          <w:rFonts w:ascii="宋体" w:hAnsi="宋体" w:cs="宋体"/>
          <w:bCs/>
          <w:color w:val="auto"/>
          <w:sz w:val="21"/>
          <w:szCs w:val="21"/>
        </w:rPr>
        <w:t xml:space="preserve"> </w:t>
      </w:r>
      <w:r/>
    </w:p>
    <w:p>
      <w:pPr>
        <w:pStyle w:val="795"/>
        <w:ind w:left="0" w:firstLine="420"/>
        <w:spacing w:line="360" w:lineRule="auto"/>
        <w:rPr>
          <w:rFonts w:hint="eastAsia" w:ascii="宋体" w:hAnsi="宋体" w:cs="宋体"/>
          <w:bCs/>
          <w:color w:val="auto"/>
          <w:sz w:val="21"/>
          <w:szCs w:val="21"/>
          <w:lang w:val="en-US"/>
        </w:rPr>
      </w:pPr>
      <w:r>
        <w:rPr>
          <w:rFonts w:hint="eastAsia" w:ascii="宋体" w:hAnsi="宋体" w:cs="宋体"/>
          <w:bCs/>
          <w:color w:val="auto"/>
          <w:sz w:val="21"/>
          <w:szCs w:val="21"/>
        </w:rPr>
        <w:t xml:space="preserve">3、采购方式：竞争性磋商</w:t>
      </w:r>
      <w:r/>
    </w:p>
    <w:p>
      <w:pPr>
        <w:pStyle w:val="795"/>
        <w:ind w:left="0" w:firstLine="420"/>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4、预算金额：人民币 壹佰万元整（小写：1000000.00元）</w:t>
      </w:r>
      <w:r/>
    </w:p>
    <w:p>
      <w:pPr>
        <w:pStyle w:val="795"/>
        <w:ind w:left="0" w:firstLine="420"/>
        <w:spacing w:line="360" w:lineRule="auto"/>
        <w:rPr>
          <w:rFonts w:hint="eastAsia" w:ascii="宋体" w:hAnsi="宋体" w:cs="宋体"/>
          <w:bCs/>
          <w:color w:val="auto"/>
          <w:sz w:val="21"/>
          <w:szCs w:val="21"/>
          <w:lang w:val="en-US"/>
        </w:rPr>
      </w:pPr>
      <w:r>
        <w:rPr>
          <w:rFonts w:hint="eastAsia" w:ascii="宋体" w:hAnsi="宋体" w:cs="宋体"/>
          <w:bCs/>
          <w:color w:val="auto"/>
          <w:sz w:val="21"/>
          <w:szCs w:val="21"/>
        </w:rPr>
        <w:t xml:space="preserve">5、最高限价：人民币 壹佰万元整（小写：1000000.00元）</w:t>
      </w:r>
      <w:r/>
    </w:p>
    <w:p>
      <w:pPr>
        <w:ind w:left="0" w:firstLine="420"/>
        <w:spacing w:line="360" w:lineRule="auto"/>
        <w:tabs>
          <w:tab w:val="left" w:pos="420" w:leader="none"/>
        </w:tabs>
        <w:rPr>
          <w:color w:val="auto"/>
        </w:rPr>
      </w:pPr>
      <w:r>
        <w:rPr>
          <w:rFonts w:hint="eastAsia" w:ascii="宋体" w:hAnsi="宋体" w:cs="宋体"/>
          <w:bCs/>
          <w:color w:val="auto"/>
          <w:sz w:val="21"/>
          <w:szCs w:val="21"/>
        </w:rPr>
        <w:t xml:space="preserve">6、合同履行期限：自合同签订之日起至 2027年底为止。如因甲方原因、政策原因或其它不可抗力原因造成乙方履约时间延误，则项目完成时间相应顺延。</w:t>
      </w:r>
      <w:r/>
    </w:p>
    <w:p>
      <w:pPr>
        <w:ind w:left="0" w:firstLine="420"/>
        <w:spacing w:line="360" w:lineRule="auto"/>
        <w:tabs>
          <w:tab w:val="left" w:pos="420" w:leader="none"/>
        </w:tabs>
        <w:rPr>
          <w:rFonts w:hint="eastAsia" w:ascii="宋体" w:hAnsi="宋体" w:cs="宋体"/>
          <w:bCs/>
          <w:color w:val="auto"/>
          <w:sz w:val="21"/>
          <w:szCs w:val="21"/>
        </w:rPr>
      </w:pPr>
      <w:r>
        <w:rPr>
          <w:rFonts w:hint="eastAsia" w:ascii="宋体" w:hAnsi="宋体" w:cs="宋体"/>
          <w:bCs/>
          <w:color w:val="auto"/>
          <w:sz w:val="21"/>
          <w:szCs w:val="21"/>
        </w:rPr>
        <w:t xml:space="preserve">7、采购</w:t>
      </w:r>
      <w:r>
        <w:rPr>
          <w:rFonts w:hint="eastAsia" w:ascii="宋体" w:hAnsi="宋体" w:cs="宋体"/>
          <w:bCs/>
          <w:color w:val="auto"/>
          <w:sz w:val="21"/>
          <w:szCs w:val="21"/>
        </w:rPr>
        <w:t xml:space="preserve">需求：为贯彻落实党的二十届四中全会、中央和省委城市工作会议、江苏省委十四届十次全会精神，根据《自然资源部 国家林业和草原局关于进一步做好自然资源要素保障的通知》（自然资发〔2026〕38号）、《江苏省自然资源厅关于开展2026年度国土空间总体规划动态维护工作的通知》（苏自然资发〔2026〕125号）等文件要求，结合地方发展实际，衔接“十五五”重大任务和空间需求，在严守空间安全底线，不突破市级国土空间总体规划确定的保护目标任务，不改变总体规划确定的空间结构和格局的前提下，开展本次国土空间总体规划动态维护工作。</w:t>
      </w:r>
      <w:r/>
    </w:p>
    <w:p>
      <w:pPr>
        <w:ind w:left="0" w:firstLine="420"/>
        <w:jc w:val="left"/>
        <w:spacing w:line="360" w:lineRule="auto"/>
        <w:tabs>
          <w:tab w:val="left" w:pos="420" w:leader="none"/>
        </w:tabs>
        <w:rPr>
          <w:rFonts w:hint="eastAsia" w:ascii="宋体" w:hAnsi="宋体" w:cs="宋体"/>
          <w:bCs/>
          <w:color w:val="auto"/>
          <w:sz w:val="21"/>
          <w:szCs w:val="21"/>
        </w:rPr>
      </w:pPr>
      <w:r>
        <w:rPr>
          <w:rFonts w:hint="eastAsia" w:ascii="宋体" w:hAnsi="宋体" w:cs="宋体"/>
          <w:bCs/>
          <w:color w:val="auto"/>
          <w:sz w:val="21"/>
          <w:szCs w:val="21"/>
        </w:rPr>
        <w:t xml:space="preserve">验收标准：按照采购文件及国家相关强制标准执行。</w:t>
      </w:r>
      <w:r/>
    </w:p>
    <w:p>
      <w:pPr>
        <w:pStyle w:val="795"/>
        <w:ind w:left="0" w:firstLine="422"/>
        <w:spacing w:line="360" w:lineRule="auto"/>
        <w:rPr>
          <w:rFonts w:hint="eastAsia" w:ascii="宋体" w:hAnsi="宋体" w:cs="宋体"/>
          <w:b/>
          <w:bCs/>
          <w:color w:val="auto"/>
          <w:sz w:val="21"/>
          <w:szCs w:val="21"/>
        </w:rPr>
      </w:pPr>
      <w:r>
        <w:rPr>
          <w:rFonts w:hint="eastAsia" w:ascii="宋体" w:hAnsi="宋体" w:cs="宋体"/>
          <w:b/>
          <w:bCs/>
          <w:color w:val="auto"/>
          <w:sz w:val="21"/>
          <w:szCs w:val="21"/>
        </w:rPr>
        <w:t xml:space="preserve">二、供应商的资格要求 </w:t>
      </w:r>
      <w:r/>
    </w:p>
    <w:p>
      <w:pPr>
        <w:pStyle w:val="795"/>
        <w:ind w:left="0" w:firstLine="420"/>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1、满足《中华人民共和国政府采购法》第二十二条规定，供应商应当具备下列条件：</w:t>
      </w:r>
      <w:r/>
    </w:p>
    <w:p>
      <w:pPr>
        <w:pStyle w:val="795"/>
        <w:ind w:left="0" w:firstLine="420"/>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（1）具有独立承担民事责任的能力；</w:t>
      </w:r>
      <w:r/>
    </w:p>
    <w:p>
      <w:pPr>
        <w:pStyle w:val="795"/>
        <w:ind w:left="0" w:firstLine="420"/>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（2）具有良好的商业信誉和健全的财务会计制度；</w:t>
      </w:r>
      <w:r/>
    </w:p>
    <w:p>
      <w:pPr>
        <w:pStyle w:val="795"/>
        <w:ind w:left="0" w:firstLine="420"/>
        <w:spacing w:line="360" w:lineRule="auto"/>
        <w:rPr>
          <w:rFonts w:hint="eastAsia" w:ascii="宋体" w:hAnsi="宋体" w:cs="宋体"/>
          <w:bCs/>
          <w:color w:val="auto"/>
          <w:sz w:val="21"/>
          <w:szCs w:val="21"/>
          <w:lang w:val="en-US"/>
        </w:rPr>
      </w:pPr>
      <w:r>
        <w:rPr>
          <w:rFonts w:hint="eastAsia" w:ascii="宋体" w:hAnsi="宋体" w:cs="宋体"/>
          <w:bCs/>
          <w:color w:val="auto"/>
          <w:sz w:val="21"/>
          <w:szCs w:val="21"/>
        </w:rPr>
        <w:t xml:space="preserve">（3）具有履行合同所必需的设备和专业技术能力；</w:t>
      </w:r>
      <w:r/>
    </w:p>
    <w:p>
      <w:pPr>
        <w:pStyle w:val="795"/>
        <w:ind w:left="0" w:firstLine="420"/>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（4）有依法缴纳税收和社会保障资金的良好记录；</w:t>
      </w:r>
      <w:r/>
    </w:p>
    <w:p>
      <w:pPr>
        <w:pStyle w:val="795"/>
        <w:ind w:left="0" w:firstLine="420"/>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（5）参加政府采购活动前三年内，在经营活动中没有重大违法记录；</w:t>
      </w:r>
      <w:r/>
    </w:p>
    <w:p>
      <w:pPr>
        <w:pStyle w:val="795"/>
        <w:ind w:left="0" w:firstLine="420"/>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（6）法律、行政法规规定的其他条件。 </w:t>
      </w:r>
      <w:r/>
    </w:p>
    <w:p>
      <w:pPr>
        <w:pStyle w:val="795"/>
        <w:ind w:left="0" w:firstLine="420"/>
        <w:spacing w:line="360" w:lineRule="auto"/>
        <w:rPr>
          <w:rFonts w:hint="eastAsia" w:ascii="宋体" w:hAnsi="宋体" w:cs="宋体"/>
          <w:b/>
          <w:bCs/>
          <w:color w:val="auto"/>
          <w:sz w:val="21"/>
          <w:szCs w:val="21"/>
        </w:rPr>
      </w:pPr>
      <w:r>
        <w:rPr>
          <w:rFonts w:hint="eastAsia" w:ascii="宋体" w:hAnsi="宋体" w:cs="宋体"/>
          <w:bCs/>
          <w:color w:val="auto"/>
          <w:sz w:val="21"/>
          <w:szCs w:val="21"/>
        </w:rPr>
        <w:t xml:space="preserve">2、落实政府采购政策需满足的资格要求：</w:t>
      </w:r>
      <w:r>
        <w:rPr>
          <w:rFonts w:hint="eastAsia" w:ascii="宋体" w:hAnsi="宋体" w:cs="宋体"/>
          <w:b/>
          <w:bCs/>
          <w:color w:val="auto"/>
          <w:sz w:val="21"/>
          <w:szCs w:val="21"/>
        </w:rPr>
        <w:t xml:space="preserve">根据《政府采购促进中小企业发展管理办法》的相关规定，本项目</w:t>
      </w:r>
      <w:r>
        <w:rPr>
          <w:rFonts w:hint="eastAsia" w:ascii="宋体" w:hAnsi="宋体" w:cs="宋体"/>
          <w:b/>
          <w:bCs/>
          <w:color w:val="auto"/>
          <w:sz w:val="21"/>
          <w:szCs w:val="21"/>
          <w:lang w:val="en-US"/>
        </w:rPr>
        <w:t xml:space="preserve">非</w:t>
      </w:r>
      <w:r>
        <w:rPr>
          <w:rFonts w:hint="eastAsia" w:ascii="宋体" w:hAnsi="宋体" w:cs="宋体"/>
          <w:b/>
          <w:bCs/>
          <w:color w:val="auto"/>
          <w:sz w:val="21"/>
          <w:szCs w:val="21"/>
        </w:rPr>
        <w:t xml:space="preserve">专门面向中小企业采购，所属行业为未列明行业。</w:t>
      </w:r>
      <w:r/>
    </w:p>
    <w:p>
      <w:pPr>
        <w:pStyle w:val="795"/>
        <w:ind w:left="0" w:firstLine="420"/>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3、本项目的特定资格要求：</w:t>
      </w:r>
      <w:r>
        <w:rPr>
          <w:rFonts w:hint="eastAsia" w:ascii="宋体" w:hAnsi="宋体" w:cs="宋体"/>
          <w:color w:val="auto"/>
          <w:sz w:val="21"/>
          <w:szCs w:val="21"/>
        </w:rPr>
        <w:t xml:space="preserve">具有行政主管部门颁发的有效期内的城乡规划（国土空间规划）编制乙级及以上资质。</w:t>
      </w:r>
      <w:r/>
    </w:p>
    <w:p>
      <w:pPr>
        <w:pStyle w:val="795"/>
        <w:ind w:left="0" w:firstLine="420"/>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4、联合体及转包、分包：本项目接受联合体（</w:t>
      </w:r>
      <w:r>
        <w:rPr>
          <w:rFonts w:hint="eastAsia" w:ascii="宋体" w:hAnsi="宋体"/>
          <w:b/>
          <w:color w:val="auto"/>
          <w:sz w:val="21"/>
          <w:szCs w:val="21"/>
        </w:rPr>
        <w:t xml:space="preserve">联合家数不得超过两家</w:t>
      </w:r>
      <w:r>
        <w:rPr>
          <w:rFonts w:hint="eastAsia" w:ascii="宋体" w:hAnsi="宋体" w:cs="宋体"/>
          <w:bCs/>
          <w:color w:val="auto"/>
          <w:sz w:val="21"/>
          <w:szCs w:val="21"/>
        </w:rPr>
        <w:t xml:space="preserve">）。不得转包、分包本项目。</w:t>
      </w:r>
      <w:r/>
    </w:p>
    <w:p>
      <w:pPr>
        <w:pStyle w:val="795"/>
        <w:ind w:left="0" w:firstLine="420"/>
        <w:spacing w:line="360" w:lineRule="auto"/>
        <w:rPr>
          <w:rFonts w:hint="eastAsia" w:ascii="宋体" w:hAnsi="宋体" w:cs="宋体"/>
          <w:bCs/>
          <w:color w:val="auto"/>
          <w:sz w:val="21"/>
          <w:szCs w:val="21"/>
        </w:rPr>
      </w:pPr>
      <w:r>
        <w:rPr>
          <w:rFonts w:hint="eastAsia" w:ascii="宋体" w:hAnsi="宋体" w:cs="宋体"/>
          <w:bCs/>
          <w:color w:val="auto"/>
          <w:sz w:val="21"/>
          <w:szCs w:val="21"/>
          <w:lang w:val="en-US"/>
        </w:rPr>
        <w:t xml:space="preserve">注：</w:t>
      </w:r>
      <w:r>
        <w:rPr>
          <w:rFonts w:hint="eastAsia" w:ascii="宋体" w:hAnsi="宋体" w:cs="宋体"/>
          <w:bCs/>
          <w:color w:val="auto"/>
          <w:sz w:val="21"/>
          <w:szCs w:val="21"/>
        </w:rPr>
        <w:t xml:space="preserve">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795"/>
        <w:ind w:left="0" w:firstLine="420"/>
        <w:spacing w:line="360" w:lineRule="auto"/>
        <w:rPr>
          <w:rFonts w:hint="eastAsia" w:ascii="宋体" w:hAnsi="宋体" w:cs="宋体"/>
          <w:b/>
          <w:bCs/>
          <w:color w:val="auto"/>
          <w:sz w:val="21"/>
          <w:szCs w:val="21"/>
        </w:rPr>
      </w:pPr>
      <w:r>
        <w:rPr>
          <w:rFonts w:hint="eastAsia" w:ascii="宋体" w:hAnsi="宋体" w:cs="宋体"/>
          <w:b/>
          <w:bCs/>
          <w:color w:val="auto"/>
          <w:sz w:val="21"/>
          <w:szCs w:val="21"/>
        </w:rPr>
        <w:t xml:space="preserve">三、获取采购文件 </w:t>
      </w:r>
      <w:r/>
    </w:p>
    <w:p>
      <w:pPr>
        <w:pStyle w:val="795"/>
        <w:ind w:left="0" w:firstLine="420"/>
        <w:spacing w:line="360" w:lineRule="auto"/>
        <w:rPr>
          <w:rFonts w:hint="eastAsia" w:ascii="宋体" w:hAnsi="宋体" w:cs="宋体"/>
          <w:bCs/>
          <w:color w:val="auto"/>
          <w:sz w:val="21"/>
          <w:szCs w:val="21"/>
          <w:lang w:val="en-US"/>
        </w:rPr>
      </w:pPr>
      <w:r>
        <w:rPr>
          <w:rFonts w:hint="eastAsia" w:ascii="宋体" w:hAnsi="宋体" w:cs="宋体"/>
          <w:bCs/>
          <w:color w:val="auto"/>
          <w:sz w:val="21"/>
          <w:szCs w:val="21"/>
        </w:rPr>
        <w:t xml:space="preserve">1、时间：自公告发布之日起</w:t>
      </w:r>
      <w:r>
        <w:rPr>
          <w:rFonts w:hint="eastAsia" w:ascii="宋体" w:hAnsi="宋体" w:cs="宋体"/>
          <w:bCs/>
          <w:color w:val="auto"/>
          <w:sz w:val="21"/>
          <w:szCs w:val="21"/>
          <w:lang w:val="en-US"/>
        </w:rPr>
        <w:t xml:space="preserve">至2026年  9月 1 日</w:t>
      </w:r>
      <w:r/>
    </w:p>
    <w:p>
      <w:pPr>
        <w:pStyle w:val="795"/>
        <w:ind w:left="0" w:firstLine="420"/>
        <w:spacing w:line="360" w:lineRule="auto"/>
        <w:rPr>
          <w:rFonts w:hint="eastAsia" w:ascii="宋体" w:hAnsi="宋体" w:cs="宋体"/>
          <w:bCs/>
          <w:color w:val="auto"/>
          <w:sz w:val="21"/>
          <w:szCs w:val="21"/>
          <w:lang w:val="en-US"/>
        </w:rPr>
      </w:pPr>
      <w:r>
        <w:rPr>
          <w:rFonts w:hint="eastAsia" w:ascii="宋体" w:hAnsi="宋体" w:cs="宋体"/>
          <w:bCs/>
          <w:color w:val="auto"/>
          <w:sz w:val="21"/>
          <w:szCs w:val="21"/>
        </w:rPr>
        <w:t xml:space="preserve">2、地点：</w:t>
      </w:r>
      <w:r>
        <w:rPr>
          <w:rFonts w:hint="eastAsia" w:ascii="宋体" w:hAnsi="宋体" w:cs="宋体"/>
          <w:bCs/>
          <w:color w:val="auto"/>
          <w:sz w:val="21"/>
          <w:szCs w:val="21"/>
          <w:lang w:val="en-US"/>
        </w:rPr>
        <w:t xml:space="preserve">苏采云系统</w:t>
      </w:r>
      <w:r/>
    </w:p>
    <w:p>
      <w:pPr>
        <w:pStyle w:val="795"/>
        <w:ind w:left="0" w:firstLine="420"/>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3、方式：</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（1）CA证书办理</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市辖区（狮山科技馆）一楼</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（2）参与采购活动</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（3）电子投标准备</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在系统操作过程中如有疑问，请按以下方式联系：</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注册咨询：18261002950；</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CA技术咨询电话：400-608-6099；</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签章使用问题：025-83633811、025-83633812、15380932027、15371015030；</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系统使用指导与咨询：联系电话：18261002950；QQ：3048755361、1315179389、895706745。</w:t>
      </w:r>
      <w:r/>
    </w:p>
    <w:p>
      <w:pPr>
        <w:pStyle w:val="795"/>
        <w:ind w:left="422" w:firstLine="0"/>
        <w:spacing w:line="360" w:lineRule="auto"/>
        <w:rPr>
          <w:rFonts w:hint="eastAsia" w:ascii="宋体" w:hAnsi="宋体" w:cs="宋体"/>
          <w:bCs/>
          <w:color w:val="auto"/>
          <w:sz w:val="21"/>
          <w:szCs w:val="21"/>
        </w:rPr>
      </w:pPr>
      <w:r>
        <w:rPr>
          <w:rFonts w:hint="eastAsia" w:ascii="宋体" w:hAnsi="宋体" w:cs="宋体"/>
          <w:bCs/>
          <w:color w:val="auto"/>
          <w:sz w:val="21"/>
          <w:szCs w:val="21"/>
          <w:lang w:val="en-US"/>
        </w:rPr>
        <w:t xml:space="preserve">4、</w:t>
      </w:r>
      <w:r>
        <w:rPr>
          <w:rFonts w:hint="eastAsia" w:ascii="宋体" w:hAnsi="宋体" w:cs="宋体"/>
          <w:bCs/>
          <w:color w:val="auto"/>
          <w:sz w:val="21"/>
          <w:szCs w:val="21"/>
        </w:rPr>
        <w:t xml:space="preserve">售价：免费</w:t>
      </w:r>
      <w:r/>
    </w:p>
    <w:p>
      <w:pPr>
        <w:pStyle w:val="795"/>
        <w:ind w:left="422" w:firstLine="0"/>
        <w:spacing w:line="360" w:lineRule="auto"/>
        <w:rPr>
          <w:rFonts w:hint="eastAsia" w:ascii="宋体" w:hAnsi="宋体" w:cs="宋体"/>
          <w:b/>
          <w:bCs/>
          <w:color w:val="auto"/>
          <w:sz w:val="21"/>
          <w:szCs w:val="21"/>
        </w:rPr>
      </w:pPr>
      <w:r>
        <w:rPr>
          <w:rFonts w:hint="eastAsia" w:ascii="宋体" w:hAnsi="宋体" w:cs="宋体"/>
          <w:b/>
          <w:bCs/>
          <w:color w:val="auto"/>
          <w:sz w:val="21"/>
          <w:szCs w:val="21"/>
        </w:rPr>
        <w:t xml:space="preserve">四、响应文件提交</w:t>
      </w:r>
      <w:r/>
    </w:p>
    <w:p>
      <w:pPr>
        <w:pStyle w:val="795"/>
        <w:ind w:left="0" w:firstLine="420"/>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1、递交响应文件截止时间：</w:t>
      </w:r>
      <w:r>
        <w:rPr>
          <w:rFonts w:hint="eastAsia" w:ascii="宋体" w:hAnsi="宋体" w:cs="宋体"/>
          <w:bCs/>
          <w:color w:val="auto"/>
          <w:sz w:val="21"/>
          <w:szCs w:val="21"/>
          <w:u w:val="single"/>
        </w:rPr>
        <w:t xml:space="preserve">2026年</w:t>
      </w:r>
      <w:r>
        <w:rPr>
          <w:rFonts w:hint="eastAsia" w:ascii="宋体" w:hAnsi="宋体" w:cs="宋体"/>
          <w:bCs/>
          <w:color w:val="auto"/>
          <w:sz w:val="21"/>
          <w:szCs w:val="21"/>
          <w:u w:val="single"/>
          <w:lang w:val="en-US"/>
        </w:rPr>
        <w:t xml:space="preserve">   9</w:t>
      </w:r>
      <w:r>
        <w:rPr>
          <w:rFonts w:hint="eastAsia" w:ascii="宋体" w:hAnsi="宋体" w:cs="宋体"/>
          <w:bCs/>
          <w:color w:val="auto"/>
          <w:sz w:val="21"/>
          <w:szCs w:val="21"/>
          <w:u w:val="single"/>
        </w:rPr>
        <w:t xml:space="preserve">月</w:t>
      </w:r>
      <w:r>
        <w:rPr>
          <w:rFonts w:hint="eastAsia" w:ascii="宋体" w:hAnsi="宋体" w:cs="宋体"/>
          <w:bCs/>
          <w:color w:val="auto"/>
          <w:sz w:val="21"/>
          <w:szCs w:val="21"/>
          <w:u w:val="single"/>
          <w:lang w:val="en-US"/>
        </w:rPr>
        <w:t xml:space="preserve"> 10  </w:t>
      </w:r>
      <w:r>
        <w:rPr>
          <w:rFonts w:hint="eastAsia" w:ascii="宋体" w:hAnsi="宋体" w:cs="宋体"/>
          <w:bCs/>
          <w:color w:val="auto"/>
          <w:sz w:val="21"/>
          <w:szCs w:val="21"/>
          <w:u w:val="single"/>
        </w:rPr>
        <w:t xml:space="preserve">日</w:t>
      </w:r>
      <w:r>
        <w:rPr>
          <w:rFonts w:hint="eastAsia" w:ascii="宋体" w:hAnsi="宋体" w:cs="宋体"/>
          <w:bCs/>
          <w:color w:val="auto"/>
          <w:sz w:val="21"/>
          <w:szCs w:val="21"/>
          <w:u w:val="single"/>
          <w:lang w:val="en-US"/>
        </w:rPr>
        <w:t xml:space="preserve">13</w:t>
      </w:r>
      <w:r>
        <w:rPr>
          <w:rFonts w:hint="eastAsia" w:ascii="宋体" w:hAnsi="宋体" w:cs="宋体"/>
          <w:bCs/>
          <w:color w:val="auto"/>
          <w:sz w:val="21"/>
          <w:szCs w:val="21"/>
          <w:u w:val="single"/>
        </w:rPr>
        <w:t xml:space="preserve">点</w:t>
      </w:r>
      <w:r>
        <w:rPr>
          <w:rFonts w:ascii="宋体" w:hAnsi="宋体" w:cs="宋体"/>
          <w:bCs/>
          <w:color w:val="auto"/>
          <w:sz w:val="21"/>
          <w:szCs w:val="21"/>
          <w:u w:val="single"/>
        </w:rPr>
        <w:t xml:space="preserve">30</w:t>
      </w:r>
      <w:r>
        <w:rPr>
          <w:rFonts w:hint="eastAsia" w:ascii="宋体" w:hAnsi="宋体" w:cs="宋体"/>
          <w:bCs/>
          <w:color w:val="auto"/>
          <w:sz w:val="21"/>
          <w:szCs w:val="21"/>
          <w:u w:val="single"/>
        </w:rPr>
        <w:t xml:space="preserve">分</w:t>
      </w:r>
      <w:r>
        <w:rPr>
          <w:rFonts w:hint="eastAsia" w:ascii="宋体" w:hAnsi="宋体" w:cs="宋体"/>
          <w:bCs/>
          <w:color w:val="auto"/>
          <w:sz w:val="21"/>
          <w:szCs w:val="21"/>
        </w:rPr>
        <w:t xml:space="preserve">（北京时间）；</w:t>
      </w:r>
      <w:r/>
    </w:p>
    <w:p>
      <w:pPr>
        <w:pStyle w:val="795"/>
        <w:ind w:left="0" w:firstLine="420"/>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2、地点：</w:t>
      </w:r>
      <w:r>
        <w:rPr>
          <w:rFonts w:hint="eastAsia" w:ascii="宋体" w:hAnsi="宋体" w:cs="宋体"/>
          <w:b/>
          <w:bCs/>
          <w:color w:val="auto"/>
          <w:sz w:val="21"/>
          <w:szCs w:val="21"/>
        </w:rPr>
        <w:t xml:space="preserve">“苏采云”系统（网址：http://jszfcg.jsczt.cn/）</w:t>
      </w:r>
      <w:r>
        <w:rPr>
          <w:rFonts w:hint="eastAsia" w:ascii="宋体" w:hAnsi="宋体" w:cs="宋体"/>
          <w:bCs/>
          <w:color w:val="auto"/>
          <w:sz w:val="21"/>
          <w:szCs w:val="21"/>
        </w:rPr>
        <w:t xml:space="preserve">。响应文件网上递交，不需要现场参加采购活动，无需提供纸质响应文件。</w:t>
      </w:r>
      <w:r/>
    </w:p>
    <w:p>
      <w:pPr>
        <w:pStyle w:val="795"/>
        <w:ind w:left="0" w:firstLine="420"/>
        <w:spacing w:line="360" w:lineRule="auto"/>
        <w:rPr>
          <w:rFonts w:hint="eastAsia" w:ascii="宋体" w:hAnsi="宋体" w:cs="宋体"/>
          <w:b/>
          <w:bCs/>
          <w:color w:val="auto"/>
          <w:sz w:val="21"/>
          <w:szCs w:val="21"/>
        </w:rPr>
      </w:pPr>
      <w:r>
        <w:rPr>
          <w:rFonts w:hint="eastAsia" w:ascii="宋体" w:hAnsi="宋体" w:cs="宋体"/>
          <w:bCs/>
          <w:color w:val="auto"/>
          <w:sz w:val="21"/>
          <w:szCs w:val="21"/>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color w:val="auto"/>
          <w:sz w:val="21"/>
          <w:szCs w:val="21"/>
        </w:rPr>
        <w:t xml:space="preserve">供应商应充分考虑到网络环境、网络带宽等风险因素，如因供应商自身原因造成的电子响应文件上传不成功由供应商自行承担全部责任。</w:t>
      </w:r>
      <w:r/>
    </w:p>
    <w:p>
      <w:pPr>
        <w:pStyle w:val="795"/>
        <w:ind w:left="0" w:firstLine="422"/>
        <w:spacing w:line="360" w:lineRule="auto"/>
        <w:rPr>
          <w:rFonts w:hint="eastAsia" w:ascii="宋体" w:hAnsi="宋体" w:cs="宋体"/>
          <w:b/>
          <w:bCs/>
          <w:color w:val="auto"/>
          <w:sz w:val="21"/>
          <w:szCs w:val="21"/>
        </w:rPr>
      </w:pPr>
      <w:r>
        <w:rPr>
          <w:rFonts w:hint="eastAsia" w:ascii="宋体" w:hAnsi="宋体" w:cs="宋体"/>
          <w:b/>
          <w:bCs/>
          <w:color w:val="auto"/>
          <w:sz w:val="21"/>
          <w:szCs w:val="21"/>
        </w:rPr>
        <w:t xml:space="preserve">五、开启</w:t>
      </w:r>
      <w:r/>
    </w:p>
    <w:p>
      <w:pPr>
        <w:pStyle w:val="795"/>
        <w:ind w:left="0" w:firstLine="420"/>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1、时间：</w:t>
      </w:r>
      <w:r>
        <w:rPr>
          <w:rFonts w:hint="eastAsia" w:ascii="宋体" w:hAnsi="宋体" w:cs="宋体"/>
          <w:bCs/>
          <w:color w:val="auto"/>
          <w:sz w:val="21"/>
          <w:szCs w:val="21"/>
          <w:u w:val="single"/>
        </w:rPr>
        <w:t xml:space="preserve">2026年</w:t>
      </w:r>
      <w:r>
        <w:rPr>
          <w:rFonts w:hint="eastAsia" w:ascii="宋体" w:hAnsi="宋体" w:cs="宋体"/>
          <w:bCs/>
          <w:color w:val="auto"/>
          <w:sz w:val="21"/>
          <w:szCs w:val="21"/>
          <w:u w:val="single"/>
          <w:lang w:val="en-US"/>
        </w:rPr>
        <w:t xml:space="preserve">  9</w:t>
      </w:r>
      <w:r>
        <w:rPr>
          <w:rFonts w:hint="eastAsia" w:ascii="宋体" w:hAnsi="宋体" w:cs="宋体"/>
          <w:bCs/>
          <w:color w:val="auto"/>
          <w:sz w:val="21"/>
          <w:szCs w:val="21"/>
          <w:u w:val="single"/>
        </w:rPr>
        <w:t xml:space="preserve">月</w:t>
      </w:r>
      <w:r>
        <w:rPr>
          <w:rFonts w:hint="eastAsia" w:ascii="宋体" w:hAnsi="宋体" w:cs="宋体"/>
          <w:bCs/>
          <w:color w:val="auto"/>
          <w:sz w:val="21"/>
          <w:szCs w:val="21"/>
          <w:u w:val="single"/>
          <w:lang w:val="en-US"/>
        </w:rPr>
        <w:t xml:space="preserve"> 10</w:t>
      </w:r>
      <w:r>
        <w:rPr>
          <w:rFonts w:hint="eastAsia" w:ascii="宋体" w:hAnsi="宋体" w:cs="宋体"/>
          <w:bCs/>
          <w:color w:val="auto"/>
          <w:sz w:val="21"/>
          <w:szCs w:val="21"/>
          <w:u w:val="single"/>
        </w:rPr>
        <w:t xml:space="preserve">日</w:t>
      </w:r>
      <w:r>
        <w:rPr>
          <w:rFonts w:hint="eastAsia" w:ascii="宋体" w:hAnsi="宋体" w:cs="宋体"/>
          <w:bCs/>
          <w:color w:val="auto"/>
          <w:sz w:val="21"/>
          <w:szCs w:val="21"/>
          <w:u w:val="single"/>
          <w:lang w:val="en-US"/>
        </w:rPr>
        <w:t xml:space="preserve">13</w:t>
      </w:r>
      <w:r>
        <w:rPr>
          <w:rFonts w:hint="eastAsia" w:ascii="宋体" w:hAnsi="宋体" w:cs="宋体"/>
          <w:bCs/>
          <w:color w:val="auto"/>
          <w:sz w:val="21"/>
          <w:szCs w:val="21"/>
          <w:u w:val="single"/>
        </w:rPr>
        <w:t xml:space="preserve">点</w:t>
      </w:r>
      <w:r>
        <w:rPr>
          <w:rFonts w:ascii="宋体" w:hAnsi="宋体" w:cs="宋体"/>
          <w:bCs/>
          <w:color w:val="auto"/>
          <w:sz w:val="21"/>
          <w:szCs w:val="21"/>
          <w:u w:val="single"/>
        </w:rPr>
        <w:t xml:space="preserve">30</w:t>
      </w:r>
      <w:r>
        <w:rPr>
          <w:rFonts w:hint="eastAsia" w:ascii="宋体" w:hAnsi="宋体" w:cs="宋体"/>
          <w:bCs/>
          <w:color w:val="auto"/>
          <w:sz w:val="21"/>
          <w:szCs w:val="21"/>
          <w:u w:val="single"/>
        </w:rPr>
        <w:t xml:space="preserve">分</w:t>
      </w:r>
      <w:r>
        <w:rPr>
          <w:rFonts w:hint="eastAsia" w:ascii="宋体" w:hAnsi="宋体" w:cs="宋体"/>
          <w:bCs/>
          <w:color w:val="auto"/>
          <w:sz w:val="21"/>
          <w:szCs w:val="21"/>
        </w:rPr>
        <w:t xml:space="preserve">（北京时间）；</w:t>
      </w:r>
      <w:r/>
    </w:p>
    <w:p>
      <w:pPr>
        <w:pStyle w:val="795"/>
        <w:ind w:left="0" w:firstLine="420"/>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2、地点：“苏采云”系统（网址：http://jszfcg.jsczt.cn/）</w:t>
      </w:r>
      <w:r/>
    </w:p>
    <w:p>
      <w:pPr>
        <w:pStyle w:val="795"/>
        <w:ind w:left="0" w:firstLine="420"/>
        <w:spacing w:line="360" w:lineRule="auto"/>
        <w:rPr>
          <w:rFonts w:hint="eastAsia" w:ascii="宋体" w:hAnsi="宋体"/>
          <w:b/>
          <w:color w:val="auto"/>
          <w:sz w:val="21"/>
          <w:szCs w:val="21"/>
        </w:rPr>
      </w:pPr>
      <w:r>
        <w:rPr>
          <w:rFonts w:ascii="宋体" w:hAnsi="宋体" w:cs="宋体"/>
          <w:bCs/>
          <w:color w:val="auto"/>
          <w:sz w:val="21"/>
          <w:szCs w:val="21"/>
        </w:rPr>
        <w:t xml:space="preserve">3</w:t>
      </w:r>
      <w:r>
        <w:rPr>
          <w:rFonts w:hint="eastAsia" w:ascii="宋体" w:hAnsi="宋体" w:cs="宋体"/>
          <w:bCs/>
          <w:color w:val="auto"/>
          <w:sz w:val="21"/>
          <w:szCs w:val="21"/>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color w:val="auto"/>
          <w:sz w:val="21"/>
          <w:szCs w:val="21"/>
        </w:rPr>
        <w:t xml:space="preserve">本项目为不见面磋商项目，</w:t>
      </w:r>
      <w:r>
        <w:rPr>
          <w:rFonts w:hint="eastAsia" w:ascii="宋体" w:hAnsi="宋体"/>
          <w:b/>
          <w:color w:val="auto"/>
          <w:sz w:val="21"/>
          <w:szCs w:val="21"/>
        </w:rPr>
        <w:t xml:space="preserve">开</w:t>
      </w:r>
      <w:r>
        <w:rPr>
          <w:rFonts w:hint="eastAsia" w:ascii="宋体" w:hAnsi="宋体"/>
          <w:b/>
          <w:color w:val="auto"/>
          <w:szCs w:val="21"/>
        </w:rPr>
        <w:t xml:space="preserve">启</w:t>
      </w:r>
      <w:r>
        <w:rPr>
          <w:rFonts w:hint="eastAsia" w:ascii="宋体" w:hAnsi="宋体"/>
          <w:b/>
          <w:color w:val="auto"/>
          <w:sz w:val="21"/>
          <w:szCs w:val="21"/>
        </w:rPr>
        <w:t xml:space="preserve">阶段供应商在【供应商解密】环节必须使用 CA证书解密电子</w:t>
      </w:r>
      <w:r>
        <w:rPr>
          <w:rFonts w:hint="eastAsia" w:ascii="宋体" w:hAnsi="宋体"/>
          <w:b/>
          <w:color w:val="auto"/>
          <w:szCs w:val="21"/>
        </w:rPr>
        <w:t xml:space="preserve">响应</w:t>
      </w:r>
      <w:r>
        <w:rPr>
          <w:rFonts w:hint="eastAsia" w:ascii="宋体" w:hAnsi="宋体"/>
          <w:b/>
          <w:color w:val="auto"/>
          <w:sz w:val="21"/>
          <w:szCs w:val="21"/>
        </w:rPr>
        <w:t xml:space="preserve">文件，如在系统规定的解密时间内未能完成解密的视为放弃参与本项目。</w:t>
      </w:r>
      <w:r/>
    </w:p>
    <w:p>
      <w:pPr>
        <w:pStyle w:val="795"/>
        <w:ind w:left="0" w:firstLine="422"/>
        <w:spacing w:line="360" w:lineRule="auto"/>
        <w:rPr>
          <w:rFonts w:hint="eastAsia" w:ascii="宋体" w:hAnsi="宋体" w:cs="宋体"/>
          <w:b/>
          <w:bCs/>
          <w:color w:val="auto"/>
          <w:sz w:val="21"/>
          <w:szCs w:val="21"/>
        </w:rPr>
      </w:pPr>
      <w:r>
        <w:rPr>
          <w:rFonts w:hint="eastAsia" w:ascii="宋体" w:hAnsi="宋体" w:cs="宋体"/>
          <w:b/>
          <w:bCs/>
          <w:color w:val="auto"/>
          <w:sz w:val="21"/>
          <w:szCs w:val="21"/>
        </w:rPr>
        <w:t xml:space="preserve">请供应商确保电脑、系统及其他设备（视频输入输出设备等）无误，且开启直至项目结束始终保持系统在线状态。</w:t>
      </w:r>
      <w:r/>
    </w:p>
    <w:p>
      <w:pPr>
        <w:pStyle w:val="795"/>
        <w:ind w:left="0" w:firstLine="422"/>
        <w:spacing w:line="360" w:lineRule="auto"/>
        <w:rPr>
          <w:rFonts w:hint="eastAsia" w:ascii="宋体" w:hAnsi="宋体" w:cs="宋体"/>
          <w:b/>
          <w:bCs/>
          <w:color w:val="auto"/>
          <w:sz w:val="21"/>
          <w:szCs w:val="21"/>
        </w:rPr>
      </w:pPr>
      <w:r>
        <w:rPr>
          <w:rFonts w:hint="eastAsia" w:ascii="宋体" w:hAnsi="宋体" w:cs="宋体"/>
          <w:b/>
          <w:bCs/>
          <w:color w:val="auto"/>
          <w:sz w:val="21"/>
          <w:szCs w:val="21"/>
        </w:rPr>
        <w:t xml:space="preserve">六、公告期限</w:t>
      </w:r>
      <w:r/>
    </w:p>
    <w:p>
      <w:pPr>
        <w:pStyle w:val="795"/>
        <w:ind w:left="0" w:firstLine="420"/>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自本公告发布之日起 </w:t>
      </w:r>
      <w:r>
        <w:rPr>
          <w:rFonts w:ascii="宋体" w:hAnsi="宋体" w:cs="宋体"/>
          <w:bCs/>
          <w:color w:val="auto"/>
          <w:sz w:val="21"/>
          <w:szCs w:val="21"/>
        </w:rPr>
        <w:t xml:space="preserve">3</w:t>
      </w:r>
      <w:r>
        <w:rPr>
          <w:rFonts w:hint="eastAsia" w:ascii="宋体" w:hAnsi="宋体" w:cs="宋体"/>
          <w:bCs/>
          <w:color w:val="auto"/>
          <w:sz w:val="21"/>
          <w:szCs w:val="21"/>
        </w:rPr>
        <w:t xml:space="preserve">个工作日。</w:t>
      </w:r>
      <w:r/>
    </w:p>
    <w:p>
      <w:pPr>
        <w:pStyle w:val="795"/>
        <w:ind w:left="0" w:firstLine="422"/>
        <w:spacing w:line="360" w:lineRule="auto"/>
        <w:rPr>
          <w:rFonts w:hint="eastAsia" w:ascii="宋体" w:hAnsi="宋体" w:cs="宋体"/>
          <w:b/>
          <w:bCs/>
          <w:color w:val="auto"/>
          <w:sz w:val="21"/>
          <w:szCs w:val="21"/>
        </w:rPr>
      </w:pPr>
      <w:r>
        <w:rPr>
          <w:rFonts w:hint="eastAsia" w:ascii="宋体" w:hAnsi="宋体" w:cs="宋体"/>
          <w:b/>
          <w:bCs/>
          <w:color w:val="auto"/>
          <w:sz w:val="21"/>
          <w:szCs w:val="21"/>
        </w:rPr>
        <w:t xml:space="preserve">七、其他补充事宜</w:t>
      </w:r>
      <w:r/>
    </w:p>
    <w:p>
      <w:pPr>
        <w:pStyle w:val="795"/>
        <w:ind w:left="0" w:firstLine="422"/>
        <w:spacing w:line="360" w:lineRule="auto"/>
        <w:rPr>
          <w:rFonts w:hint="eastAsia" w:ascii="宋体" w:hAnsi="宋体" w:cs="宋体"/>
          <w:color w:val="auto"/>
          <w:sz w:val="21"/>
          <w:szCs w:val="21"/>
        </w:rPr>
      </w:pPr>
      <w:r>
        <w:rPr>
          <w:rFonts w:hint="eastAsia" w:ascii="宋体" w:hAnsi="宋体" w:cs="宋体"/>
          <w:color w:val="auto"/>
          <w:sz w:val="21"/>
          <w:szCs w:val="21"/>
        </w:rPr>
        <w:t xml:space="preserve">1.本响应文件网上递交，不需要现场参加采购活动，无需提供纸质响应文件。</w:t>
      </w:r>
      <w:r/>
    </w:p>
    <w:p>
      <w:pPr>
        <w:pStyle w:val="795"/>
        <w:ind w:left="0" w:firstLine="422"/>
        <w:spacing w:line="360" w:lineRule="auto"/>
        <w:rPr>
          <w:rFonts w:hint="eastAsia" w:ascii="宋体" w:hAnsi="宋体" w:cs="宋体"/>
          <w:color w:val="auto"/>
          <w:sz w:val="21"/>
          <w:szCs w:val="21"/>
        </w:rPr>
      </w:pPr>
      <w:r>
        <w:rPr>
          <w:rFonts w:hint="eastAsia" w:ascii="宋体" w:hAnsi="宋体" w:cs="宋体"/>
          <w:color w:val="auto"/>
          <w:sz w:val="21"/>
          <w:szCs w:val="21"/>
        </w:rPr>
        <w:t xml:space="preserve">2.单位负责人为同一人或存在直接控股、管理关系的不同供应商，不得参加同一合同项下的政府采购活动。</w:t>
      </w:r>
      <w:r/>
    </w:p>
    <w:p>
      <w:pPr>
        <w:pStyle w:val="795"/>
        <w:ind w:left="0" w:firstLine="422"/>
        <w:spacing w:line="360" w:lineRule="auto"/>
        <w:rPr>
          <w:rFonts w:hint="eastAsia" w:ascii="宋体" w:hAnsi="宋体" w:cs="宋体"/>
          <w:color w:val="auto"/>
          <w:sz w:val="21"/>
          <w:szCs w:val="21"/>
        </w:rPr>
      </w:pPr>
      <w:r>
        <w:rPr>
          <w:rFonts w:hint="eastAsia" w:ascii="宋体" w:hAnsi="宋体" w:cs="宋体"/>
          <w:color w:val="auto"/>
          <w:sz w:val="21"/>
          <w:szCs w:val="21"/>
        </w:rPr>
        <w:t xml:space="preserve">3.为采购项目提供整体设计、规范编制或者项目管理、监理、检测等服务的供应商，不得再参加该采购项目的其他采购活动。</w:t>
      </w:r>
      <w:r/>
    </w:p>
    <w:p>
      <w:pPr>
        <w:pStyle w:val="795"/>
        <w:ind w:left="0" w:firstLine="420"/>
        <w:spacing w:line="360" w:lineRule="auto"/>
        <w:rPr>
          <w:rFonts w:hint="eastAsia" w:ascii="宋体" w:hAnsi="宋体" w:cs="宋体"/>
          <w:color w:val="auto"/>
          <w:sz w:val="21"/>
          <w:szCs w:val="21"/>
        </w:rPr>
      </w:pPr>
      <w:r>
        <w:rPr>
          <w:rFonts w:hint="eastAsia" w:ascii="宋体" w:hAnsi="宋体" w:cs="宋体"/>
          <w:color w:val="auto"/>
          <w:sz w:val="21"/>
          <w:szCs w:val="21"/>
          <w:lang w:val="en-US"/>
        </w:rPr>
        <w:t xml:space="preserve">4.</w:t>
      </w:r>
      <w:r>
        <w:rPr>
          <w:rFonts w:hint="eastAsia" w:ascii="宋体" w:hAnsi="宋体" w:cs="宋体"/>
          <w:color w:val="auto"/>
          <w:sz w:val="21"/>
          <w:szCs w:val="21"/>
        </w:rPr>
        <w:t xml:space="preserve">本项目获取采购文件截止日期之后仍可以下载采购文件，但截止日期之后下载的采购文件，视为非有效方式且不作为供应商权益受到损害的证明材料和依据。</w:t>
      </w:r>
      <w:r/>
    </w:p>
    <w:p>
      <w:pPr>
        <w:pStyle w:val="795"/>
        <w:ind w:left="0" w:firstLine="420"/>
        <w:spacing w:line="360" w:lineRule="auto"/>
        <w:rPr>
          <w:rFonts w:hint="eastAsia" w:ascii="宋体" w:hAnsi="宋体" w:cs="宋体"/>
          <w:color w:val="auto"/>
          <w:sz w:val="21"/>
          <w:szCs w:val="21"/>
        </w:rPr>
      </w:pPr>
      <w:r>
        <w:rPr>
          <w:rFonts w:hint="eastAsia" w:ascii="宋体" w:hAnsi="宋体" w:cs="宋体"/>
          <w:color w:val="auto"/>
          <w:sz w:val="21"/>
          <w:szCs w:val="21"/>
          <w:lang w:val="en-US"/>
        </w:rPr>
        <w:t xml:space="preserve">5.</w:t>
      </w:r>
      <w:r>
        <w:rPr>
          <w:rFonts w:hint="eastAsia" w:ascii="宋体" w:hAnsi="宋体" w:cs="宋体"/>
          <w:color w:val="auto"/>
          <w:sz w:val="21"/>
          <w:szCs w:val="21"/>
        </w:rPr>
        <w:t xml:space="preserve">本次采购的相关信息刊登在江苏政府采购网及苏州市政府采购网。</w:t>
      </w:r>
      <w:r/>
    </w:p>
    <w:p>
      <w:pPr>
        <w:pStyle w:val="795"/>
        <w:ind w:left="0" w:firstLine="422"/>
        <w:spacing w:line="360" w:lineRule="auto"/>
        <w:rPr>
          <w:rFonts w:hint="eastAsia" w:ascii="宋体" w:hAnsi="宋体" w:cs="宋体"/>
          <w:b/>
          <w:bCs/>
          <w:color w:val="auto"/>
          <w:sz w:val="21"/>
          <w:szCs w:val="21"/>
        </w:rPr>
      </w:pPr>
      <w:r>
        <w:rPr>
          <w:rFonts w:hint="eastAsia" w:ascii="宋体" w:hAnsi="宋体" w:cs="宋体"/>
          <w:b/>
          <w:bCs/>
          <w:color w:val="auto"/>
          <w:sz w:val="21"/>
          <w:szCs w:val="21"/>
        </w:rPr>
        <w:t xml:space="preserve">八、对本次</w:t>
      </w:r>
      <w:r>
        <w:rPr>
          <w:rFonts w:hint="eastAsia" w:ascii="宋体" w:hAnsi="宋体" w:cs="宋体"/>
          <w:b/>
          <w:bCs/>
          <w:color w:val="auto"/>
          <w:sz w:val="21"/>
          <w:szCs w:val="21"/>
          <w:lang w:val="en-US"/>
        </w:rPr>
        <w:t xml:space="preserve">项目</w:t>
      </w:r>
      <w:r>
        <w:rPr>
          <w:rFonts w:hint="eastAsia" w:ascii="宋体" w:hAnsi="宋体" w:cs="宋体"/>
          <w:b/>
          <w:bCs/>
          <w:color w:val="auto"/>
          <w:sz w:val="21"/>
          <w:szCs w:val="21"/>
        </w:rPr>
        <w:t xml:space="preserve">提出询问，请按以下方式联系</w:t>
      </w:r>
      <w:r/>
    </w:p>
    <w:p>
      <w:pPr>
        <w:pStyle w:val="795"/>
        <w:ind w:left="0" w:firstLine="420"/>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1.采购人信息 </w:t>
      </w:r>
      <w:r/>
    </w:p>
    <w:p>
      <w:pPr>
        <w:pStyle w:val="795"/>
        <w:ind w:left="0" w:firstLine="420"/>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名称：苏州市吴中区城乡规划编制研究中心</w:t>
      </w:r>
      <w:r/>
    </w:p>
    <w:p>
      <w:pPr>
        <w:pStyle w:val="795"/>
        <w:ind w:left="0" w:firstLine="420"/>
        <w:spacing w:line="360" w:lineRule="auto"/>
        <w:rPr>
          <w:rFonts w:hint="eastAsia" w:ascii="宋体" w:hAnsi="宋体" w:cs="宋体"/>
          <w:bCs/>
          <w:color w:val="auto"/>
          <w:sz w:val="21"/>
          <w:szCs w:val="21"/>
        </w:rPr>
      </w:pPr>
      <w:r>
        <w:rPr>
          <w:rFonts w:hint="eastAsia" w:ascii="宋体" w:hAnsi="宋体" w:cs="宋体"/>
          <w:bCs/>
          <w:color w:val="auto"/>
          <w:sz w:val="21"/>
          <w:szCs w:val="21"/>
          <w:lang w:val="en-US"/>
        </w:rPr>
        <w:t xml:space="preserve">联系人：孙晨蕾           联系电话：68830897 </w:t>
      </w:r>
      <w:r/>
    </w:p>
    <w:p>
      <w:pPr>
        <w:pStyle w:val="795"/>
        <w:ind w:left="0" w:firstLine="420"/>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2.采购代理机构信息 </w:t>
      </w:r>
      <w:r/>
    </w:p>
    <w:p>
      <w:pPr>
        <w:pStyle w:val="795"/>
        <w:ind w:left="0" w:firstLine="420"/>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名称：苏州捷信招投标咨询有限公司 </w:t>
      </w:r>
      <w:r/>
    </w:p>
    <w:p>
      <w:pPr>
        <w:pStyle w:val="795"/>
        <w:ind w:left="0" w:firstLine="420"/>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地址：苏州市南园北路118号天和商务大厦6-206 </w:t>
      </w:r>
      <w:r/>
    </w:p>
    <w:p>
      <w:pPr>
        <w:pStyle w:val="795"/>
        <w:ind w:left="0" w:firstLine="420"/>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联系方式：0512-65200361 </w:t>
      </w:r>
      <w:r/>
    </w:p>
    <w:p>
      <w:pPr>
        <w:pStyle w:val="795"/>
        <w:ind w:left="0" w:firstLine="420"/>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3.项目联系方式</w:t>
      </w:r>
      <w:r/>
    </w:p>
    <w:p>
      <w:pPr>
        <w:pStyle w:val="795"/>
        <w:ind w:firstLine="0"/>
        <w:rPr>
          <w:rFonts w:hint="eastAsia" w:ascii="宋体" w:hAnsi="宋体"/>
          <w:color w:val="auto"/>
          <w:sz w:val="21"/>
          <w:szCs w:val="21"/>
        </w:rPr>
      </w:pPr>
      <w:r>
        <w:rPr>
          <w:rFonts w:hint="eastAsia" w:ascii="宋体" w:hAnsi="宋体" w:cs="宋体"/>
          <w:bCs/>
          <w:color w:val="auto"/>
          <w:sz w:val="21"/>
          <w:szCs w:val="21"/>
        </w:rPr>
        <w:t xml:space="preserve">项目联系人：汪业超、丁亚萍 ；电话：0512-65200361</w:t>
      </w:r>
      <w:r/>
    </w:p>
    <w:p>
      <w:pPr>
        <w:pStyle w:val="778"/>
        <w:ind w:left="0" w:firstLine="0"/>
        <w:jc w:val="center"/>
        <w:spacing w:before="0" w:after="0" w:line="360" w:lineRule="auto"/>
        <w:rPr>
          <w:rFonts w:hint="eastAsia" w:ascii="宋体" w:hAnsi="宋体"/>
          <w:b/>
          <w:color w:val="auto"/>
          <w:sz w:val="44"/>
          <w:szCs w:val="44"/>
        </w:rPr>
      </w:pPr>
      <w:r>
        <w:rPr>
          <w:b/>
          <w:color w:val="auto"/>
          <w:sz w:val="44"/>
          <w:szCs w:val="44"/>
        </w:rPr>
        <w:br w:type="page" w:clear="all"/>
      </w:r>
      <w:bookmarkStart w:id="17" w:name="_Toc156314229"/>
      <w:r/>
      <w:bookmarkStart w:id="18" w:name="_Toc68611035"/>
      <w:r/>
      <w:bookmarkStart w:id="19" w:name="_Toc11400"/>
      <w:r>
        <w:rPr>
          <w:rFonts w:hint="eastAsia"/>
          <w:b/>
          <w:color w:val="auto"/>
          <w:sz w:val="32"/>
          <w:szCs w:val="32"/>
        </w:rPr>
        <w:t xml:space="preserve">第二章 </w:t>
      </w:r>
      <w:bookmarkStart w:id="20" w:name="投标人须知"/>
      <w:r/>
      <w:bookmarkEnd w:id="20"/>
      <w:r>
        <w:rPr>
          <w:rFonts w:hint="eastAsia"/>
          <w:b/>
          <w:color w:val="auto"/>
          <w:sz w:val="32"/>
          <w:szCs w:val="32"/>
        </w:rPr>
        <w:t xml:space="preserve">磋商须知</w:t>
      </w:r>
      <w:bookmarkEnd w:id="13"/>
      <w:r/>
      <w:bookmarkEnd w:id="14"/>
      <w:r/>
      <w:bookmarkEnd w:id="15"/>
      <w:r/>
      <w:bookmarkEnd w:id="16"/>
      <w:r/>
      <w:bookmarkEnd w:id="17"/>
      <w:r/>
      <w:bookmarkEnd w:id="18"/>
      <w:r/>
      <w:bookmarkEnd w:id="19"/>
      <w:r/>
      <w:r/>
    </w:p>
    <w:p>
      <w:pPr>
        <w:pStyle w:val="795"/>
        <w:ind w:left="0" w:firstLine="422"/>
        <w:spacing w:line="360" w:lineRule="auto"/>
        <w:rPr>
          <w:rFonts w:hint="eastAsia" w:ascii="宋体" w:hAnsi="宋体" w:cs="宋体"/>
          <w:bCs/>
          <w:color w:val="auto"/>
          <w:sz w:val="21"/>
          <w:szCs w:val="21"/>
        </w:rPr>
      </w:pPr>
      <w:r/>
      <w:bookmarkStart w:id="21" w:name="_Toc24711"/>
      <w:r/>
      <w:bookmarkStart w:id="22" w:name="_Toc7264"/>
      <w:r/>
      <w:bookmarkStart w:id="23" w:name="_Toc57376407"/>
      <w:r/>
      <w:bookmarkStart w:id="24" w:name="_Toc58248881"/>
      <w:r>
        <w:rPr>
          <w:rFonts w:hint="eastAsia" w:ascii="宋体" w:hAnsi="宋体" w:cs="宋体"/>
          <w:bCs/>
          <w:color w:val="auto"/>
          <w:sz w:val="21"/>
          <w:szCs w:val="21"/>
        </w:rPr>
        <w:t xml:space="preserve">一、总则</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1、采购方式</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1.1 本次政府采购活动采取竞争性磋商(以下简称磋商)方式，本磋商文件仅适用于磋商公告中所述项目。</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2、合格的供应商</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2.1满足磋商公告中供应商资格要求的规定。</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2.2 满足本磋商文件实质性要求和条件的规定。</w:t>
      </w:r>
      <w:r/>
    </w:p>
    <w:p>
      <w:pPr>
        <w:pStyle w:val="795"/>
        <w:ind w:left="0" w:firstLine="420"/>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3、适用法律</w:t>
      </w:r>
      <w:r/>
    </w:p>
    <w:p>
      <w:pPr>
        <w:pStyle w:val="795"/>
        <w:ind w:left="0" w:firstLine="420"/>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3.1 本次磋商及由此产生的合同受中华人民共和国有关的法律法规制约和保护。</w:t>
      </w:r>
      <w:r/>
    </w:p>
    <w:p>
      <w:pPr>
        <w:pStyle w:val="795"/>
        <w:ind w:left="0" w:firstLine="420"/>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4、磋商费用</w:t>
      </w:r>
      <w:r/>
    </w:p>
    <w:p>
      <w:pPr>
        <w:pStyle w:val="795"/>
        <w:ind w:left="0" w:firstLine="420"/>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4.1供应商应自行承担所有与参加本次磋商有关的费用，无论磋商过程中的做法和结果如何，</w:t>
      </w:r>
      <w:r>
        <w:rPr>
          <w:rFonts w:hint="eastAsia" w:ascii="宋体" w:hAnsi="宋体" w:cs="宋体"/>
          <w:bCs/>
          <w:color w:val="auto"/>
          <w:sz w:val="21"/>
          <w:szCs w:val="21"/>
          <w:lang w:val="en-US"/>
        </w:rPr>
        <w:t xml:space="preserve">苏州捷信招投标咨询有限公司</w:t>
      </w:r>
      <w:r>
        <w:rPr>
          <w:rFonts w:hint="eastAsia" w:ascii="宋体" w:hAnsi="宋体" w:cs="宋体"/>
          <w:bCs/>
          <w:color w:val="auto"/>
          <w:sz w:val="21"/>
          <w:szCs w:val="21"/>
        </w:rPr>
        <w:t xml:space="preserve">（以下简称代理公司）在任何情况下均无义务和责任承担这些费用。</w:t>
      </w:r>
      <w:r/>
    </w:p>
    <w:p>
      <w:pPr>
        <w:pStyle w:val="795"/>
        <w:ind w:left="0" w:firstLine="420"/>
        <w:spacing w:line="360" w:lineRule="auto"/>
        <w:rPr>
          <w:color w:val="auto"/>
          <w:lang w:val="en-US"/>
        </w:rPr>
      </w:pPr>
      <w:r>
        <w:rPr>
          <w:rFonts w:hint="eastAsia" w:ascii="宋体" w:hAnsi="宋体" w:cs="宋体"/>
          <w:bCs/>
          <w:color w:val="auto"/>
          <w:sz w:val="21"/>
          <w:szCs w:val="21"/>
          <w:lang w:val="en-US"/>
        </w:rPr>
        <w:t xml:space="preserve">4.2</w:t>
      </w:r>
      <w:r>
        <w:rPr>
          <w:rFonts w:hint="eastAsia" w:ascii="宋体" w:hAnsi="宋体" w:cs="宋体"/>
          <w:bCs/>
          <w:color w:val="auto"/>
          <w:sz w:val="21"/>
          <w:szCs w:val="21"/>
        </w:rPr>
        <w:t xml:space="preserve">本</w:t>
      </w:r>
      <w:r>
        <w:rPr>
          <w:rFonts w:hint="eastAsia" w:ascii="宋体" w:hAnsi="宋体" w:cs="宋体"/>
          <w:bCs/>
          <w:color w:val="auto"/>
          <w:sz w:val="21"/>
          <w:szCs w:val="21"/>
          <w:lang w:val="en-US"/>
        </w:rPr>
        <w:t xml:space="preserve">项目</w:t>
      </w:r>
      <w:r>
        <w:rPr>
          <w:rFonts w:hint="eastAsia" w:ascii="宋体" w:hAnsi="宋体" w:cs="宋体"/>
          <w:bCs/>
          <w:color w:val="auto"/>
          <w:sz w:val="21"/>
          <w:szCs w:val="21"/>
        </w:rPr>
        <w:t xml:space="preserve">不收取标书工本费。</w:t>
      </w:r>
      <w:r/>
    </w:p>
    <w:p>
      <w:pPr>
        <w:pStyle w:val="795"/>
        <w:ind w:left="0" w:firstLine="420"/>
        <w:spacing w:line="360" w:lineRule="auto"/>
        <w:rPr>
          <w:rFonts w:hint="eastAsia" w:ascii="宋体" w:hAnsi="宋体" w:cs="宋体"/>
          <w:color w:val="auto"/>
          <w:sz w:val="21"/>
          <w:szCs w:val="21"/>
          <w:lang w:val="en-US"/>
        </w:rPr>
      </w:pPr>
      <w:r>
        <w:rPr>
          <w:rFonts w:hint="eastAsia" w:ascii="宋体" w:hAnsi="宋体" w:cs="宋体"/>
          <w:bCs/>
          <w:color w:val="auto"/>
          <w:sz w:val="21"/>
          <w:szCs w:val="21"/>
        </w:rPr>
        <w:t xml:space="preserve">4.</w:t>
      </w:r>
      <w:r>
        <w:rPr>
          <w:rFonts w:hint="eastAsia" w:ascii="宋体" w:hAnsi="宋体" w:cs="宋体"/>
          <w:bCs/>
          <w:color w:val="auto"/>
          <w:sz w:val="21"/>
          <w:szCs w:val="21"/>
          <w:lang w:val="en-US"/>
        </w:rPr>
        <w:t xml:space="preserve">3成交服务费</w:t>
      </w:r>
      <w:r>
        <w:rPr>
          <w:rFonts w:hint="eastAsia" w:ascii="宋体" w:hAnsi="宋体" w:cs="宋体"/>
          <w:color w:val="auto"/>
          <w:sz w:val="21"/>
          <w:szCs w:val="21"/>
        </w:rPr>
        <w:t xml:space="preserve">：</w:t>
      </w:r>
      <w:r>
        <w:rPr>
          <w:rFonts w:hint="eastAsia" w:ascii="宋体" w:hAnsi="宋体" w:cs="宋体"/>
          <w:color w:val="auto"/>
          <w:sz w:val="21"/>
          <w:szCs w:val="21"/>
          <w:lang w:val="en-US"/>
        </w:rPr>
        <w:t xml:space="preserve">详见前附表。</w:t>
      </w:r>
      <w:r/>
    </w:p>
    <w:p>
      <w:pPr>
        <w:pStyle w:val="795"/>
        <w:ind w:left="0" w:firstLine="420"/>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5、磋商文件的约束力</w:t>
      </w:r>
      <w:r/>
    </w:p>
    <w:p>
      <w:pPr>
        <w:pStyle w:val="795"/>
        <w:ind w:left="0" w:firstLine="420"/>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5.1供应商一旦参加本项目采购活动，即被认为接受了本磋商文件的规定和约束。</w:t>
      </w:r>
      <w:r/>
    </w:p>
    <w:p>
      <w:pPr>
        <w:rPr>
          <w:color w:val="auto"/>
        </w:rPr>
      </w:pPr>
      <w:r>
        <w:rPr>
          <w:color w:val="auto"/>
        </w:rPr>
      </w:r>
      <w:r/>
    </w:p>
    <w:p>
      <w:pPr>
        <w:ind w:left="0" w:firstLine="420"/>
        <w:spacing w:line="360" w:lineRule="auto"/>
        <w:rPr>
          <w:rFonts w:hint="eastAsia" w:ascii="宋体" w:hAnsi="宋体"/>
          <w:bCs/>
          <w:color w:val="auto"/>
          <w:sz w:val="21"/>
          <w:szCs w:val="21"/>
        </w:rPr>
      </w:pPr>
      <w:r>
        <w:rPr>
          <w:rFonts w:hint="eastAsia" w:ascii="宋体" w:hAnsi="宋体"/>
          <w:bCs/>
          <w:color w:val="auto"/>
          <w:sz w:val="21"/>
          <w:szCs w:val="21"/>
        </w:rPr>
        <w:t xml:space="preserve">6、联合体投标</w:t>
      </w:r>
      <w:r/>
    </w:p>
    <w:p>
      <w:pPr>
        <w:ind w:left="0" w:firstLine="420"/>
        <w:spacing w:line="360" w:lineRule="auto"/>
        <w:rPr>
          <w:rFonts w:hint="eastAsia" w:ascii="宋体" w:hAnsi="宋体"/>
          <w:color w:val="auto"/>
          <w:sz w:val="21"/>
          <w:szCs w:val="21"/>
        </w:rPr>
      </w:pPr>
      <w:r>
        <w:rPr>
          <w:rFonts w:hint="eastAsia" w:ascii="宋体" w:hAnsi="宋体"/>
          <w:b/>
          <w:color w:val="auto"/>
          <w:sz w:val="21"/>
          <w:szCs w:val="21"/>
        </w:rPr>
        <w:t xml:space="preserve"> 本项目接受联合体投标，联合家数不得超过两家。</w:t>
      </w:r>
      <w:r>
        <w:rPr>
          <w:rFonts w:hint="eastAsia" w:ascii="宋体" w:hAnsi="宋体"/>
          <w:color w:val="auto"/>
          <w:sz w:val="21"/>
          <w:szCs w:val="21"/>
        </w:rPr>
        <w:t xml:space="preserve">联合体以一个响应人的身份共同投标时，联合体各方均应当符合政府采购法第二十二条第一款规定的条件。同时还应符合以下要求：</w:t>
      </w:r>
      <w:r/>
    </w:p>
    <w:p>
      <w:pPr>
        <w:ind w:left="0" w:firstLine="420"/>
        <w:spacing w:line="360" w:lineRule="auto"/>
        <w:rPr>
          <w:rFonts w:hint="eastAsia" w:ascii="宋体" w:hAnsi="宋体"/>
          <w:color w:val="auto"/>
          <w:sz w:val="21"/>
          <w:szCs w:val="21"/>
        </w:rPr>
      </w:pPr>
      <w:r>
        <w:rPr>
          <w:rFonts w:hint="eastAsia" w:ascii="宋体" w:hAnsi="宋体"/>
          <w:color w:val="auto"/>
          <w:sz w:val="21"/>
          <w:szCs w:val="21"/>
        </w:rPr>
        <w:t xml:space="preserve">1.1联合体各成员之间应签订《联合体协议书》（详见统一格式），联合响应单位的响应文件及成交后签署的合同书，对联合体的每一成员均有法律约束力。</w:t>
      </w:r>
      <w:r/>
    </w:p>
    <w:p>
      <w:pPr>
        <w:ind w:left="0" w:firstLine="420"/>
        <w:spacing w:line="360" w:lineRule="auto"/>
        <w:rPr>
          <w:rFonts w:hint="eastAsia" w:ascii="宋体" w:hAnsi="宋体"/>
          <w:color w:val="auto"/>
          <w:sz w:val="21"/>
          <w:szCs w:val="21"/>
        </w:rPr>
      </w:pPr>
      <w:r>
        <w:rPr>
          <w:rFonts w:hint="eastAsia" w:ascii="宋体" w:hAnsi="宋体"/>
          <w:color w:val="auto"/>
          <w:sz w:val="21"/>
          <w:szCs w:val="21"/>
        </w:rPr>
        <w:t xml:space="preserve">1.2由联合体各成员法定代表人（负责人）签署提交一份授权委托书（详见统一格式），委托响应人代表参加响应。</w:t>
      </w:r>
      <w:r/>
    </w:p>
    <w:p>
      <w:pPr>
        <w:ind w:left="0" w:firstLine="420"/>
        <w:spacing w:line="360" w:lineRule="auto"/>
        <w:rPr>
          <w:rFonts w:hint="eastAsia" w:ascii="宋体" w:hAnsi="宋体"/>
          <w:color w:val="auto"/>
          <w:sz w:val="21"/>
          <w:szCs w:val="21"/>
        </w:rPr>
      </w:pPr>
      <w:r>
        <w:rPr>
          <w:rFonts w:hint="eastAsia" w:ascii="宋体" w:hAnsi="宋体"/>
          <w:color w:val="auto"/>
          <w:sz w:val="21"/>
          <w:szCs w:val="21"/>
        </w:rPr>
        <w:t xml:space="preserve">1.3联合体响应人代表应被授权作为联合体各方的代表（该代表须为联合体成员之一），承担责任和接受指令，并负责整个合同的全面履行。</w:t>
      </w:r>
      <w:r/>
    </w:p>
    <w:p>
      <w:pPr>
        <w:ind w:left="0" w:firstLine="420"/>
        <w:spacing w:line="360" w:lineRule="auto"/>
        <w:rPr>
          <w:rFonts w:hint="eastAsia" w:ascii="宋体" w:hAnsi="宋体"/>
          <w:color w:val="auto"/>
          <w:sz w:val="21"/>
          <w:szCs w:val="21"/>
        </w:rPr>
      </w:pPr>
      <w:r>
        <w:rPr>
          <w:rFonts w:hint="eastAsia" w:ascii="宋体" w:hAnsi="宋体"/>
          <w:color w:val="auto"/>
          <w:sz w:val="21"/>
          <w:szCs w:val="21"/>
        </w:rPr>
        <w:t xml:space="preserve">1.4所有联合体成员应按合同条件的规定，为实施合同共同和分别承担责任。在联合体协议书和授权委托书中，以及在响应文件和成交后签署的合同书中应对此做出相应的声明。</w:t>
      </w:r>
      <w:r/>
    </w:p>
    <w:p>
      <w:pPr>
        <w:ind w:left="0" w:firstLine="420"/>
        <w:spacing w:line="360" w:lineRule="auto"/>
        <w:rPr>
          <w:rFonts w:hint="eastAsia" w:ascii="宋体" w:hAnsi="宋体"/>
          <w:color w:val="auto"/>
          <w:sz w:val="21"/>
          <w:szCs w:val="21"/>
        </w:rPr>
      </w:pPr>
      <w:r>
        <w:rPr>
          <w:rFonts w:hint="eastAsia" w:ascii="宋体" w:hAnsi="宋体"/>
          <w:color w:val="auto"/>
          <w:sz w:val="21"/>
          <w:szCs w:val="21"/>
        </w:rPr>
        <w:t xml:space="preserve">1.5联合体各成员之间签订的联合体协议书应与响应文件一起递交。</w:t>
      </w:r>
      <w:r/>
    </w:p>
    <w:p>
      <w:pPr>
        <w:ind w:left="0" w:firstLine="420"/>
        <w:spacing w:line="360" w:lineRule="auto"/>
        <w:rPr>
          <w:rFonts w:hint="eastAsia" w:ascii="宋体" w:hAnsi="宋体"/>
          <w:b/>
          <w:color w:val="auto"/>
          <w:sz w:val="21"/>
          <w:szCs w:val="21"/>
        </w:rPr>
      </w:pPr>
      <w:r>
        <w:rPr>
          <w:rFonts w:hint="eastAsia" w:ascii="宋体" w:hAnsi="宋体"/>
          <w:color w:val="auto"/>
          <w:sz w:val="21"/>
          <w:szCs w:val="21"/>
        </w:rPr>
        <w:t xml:space="preserve">1.6参加联合体的各成员不得再以自己名义单独响应，也不得同时参加两个或两个以上的联合体响应。如有违反将取消该联合体及联合体各成员的响应资格。</w:t>
      </w:r>
      <w:r/>
    </w:p>
    <w:p>
      <w:pPr>
        <w:rPr>
          <w:color w:val="auto"/>
        </w:rPr>
      </w:pPr>
      <w:r>
        <w:rPr>
          <w:color w:val="auto"/>
        </w:rPr>
      </w:r>
      <w:r/>
    </w:p>
    <w:p>
      <w:pPr>
        <w:pStyle w:val="795"/>
        <w:ind w:left="0" w:firstLine="420"/>
        <w:spacing w:line="360" w:lineRule="auto"/>
        <w:rPr>
          <w:rFonts w:hint="eastAsia" w:ascii="宋体" w:hAnsi="宋体" w:cs="宋体"/>
          <w:bCs/>
          <w:color w:val="auto"/>
          <w:sz w:val="21"/>
          <w:szCs w:val="21"/>
          <w:lang w:val="en-US"/>
        </w:rPr>
      </w:pPr>
      <w:r>
        <w:rPr>
          <w:rFonts w:hint="eastAsia" w:ascii="宋体" w:hAnsi="宋体" w:cs="宋体"/>
          <w:bCs/>
          <w:color w:val="auto"/>
          <w:sz w:val="21"/>
          <w:szCs w:val="21"/>
        </w:rPr>
        <w:t xml:space="preserve">二、磋商文件</w:t>
      </w:r>
      <w:r/>
    </w:p>
    <w:p>
      <w:pPr>
        <w:pStyle w:val="795"/>
        <w:ind w:left="0" w:firstLine="420"/>
        <w:spacing w:line="360" w:lineRule="auto"/>
        <w:rPr>
          <w:rFonts w:hint="eastAsia" w:ascii="宋体" w:hAnsi="宋体" w:cs="宋体"/>
          <w:bCs/>
          <w:color w:val="auto"/>
          <w:sz w:val="21"/>
          <w:szCs w:val="21"/>
          <w:lang w:val="en-US"/>
        </w:rPr>
      </w:pPr>
      <w:r>
        <w:rPr>
          <w:rFonts w:hint="eastAsia" w:ascii="宋体" w:hAnsi="宋体" w:cs="宋体"/>
          <w:bCs/>
          <w:color w:val="auto"/>
          <w:sz w:val="21"/>
          <w:szCs w:val="21"/>
          <w:lang w:val="en-US"/>
        </w:rPr>
        <w:t xml:space="preserve">1</w:t>
      </w:r>
      <w:r>
        <w:rPr>
          <w:rFonts w:hint="eastAsia" w:ascii="宋体" w:hAnsi="宋体" w:cs="宋体"/>
          <w:bCs/>
          <w:color w:val="auto"/>
          <w:sz w:val="21"/>
          <w:szCs w:val="21"/>
        </w:rPr>
        <w:t xml:space="preserve">、磋商文件构成</w:t>
      </w:r>
      <w:r/>
    </w:p>
    <w:p>
      <w:pPr>
        <w:pStyle w:val="795"/>
        <w:ind w:left="0" w:firstLine="420"/>
        <w:spacing w:line="360" w:lineRule="auto"/>
        <w:rPr>
          <w:rFonts w:hint="eastAsia" w:ascii="宋体" w:hAnsi="宋体" w:cs="宋体"/>
          <w:bCs/>
          <w:color w:val="auto"/>
          <w:sz w:val="21"/>
          <w:szCs w:val="21"/>
        </w:rPr>
      </w:pPr>
      <w:r>
        <w:rPr>
          <w:rFonts w:hint="eastAsia" w:ascii="宋体" w:hAnsi="宋体" w:cs="宋体"/>
          <w:bCs/>
          <w:color w:val="auto"/>
          <w:sz w:val="21"/>
          <w:szCs w:val="21"/>
          <w:lang w:val="en-US"/>
        </w:rPr>
        <w:t xml:space="preserve">1.</w:t>
      </w:r>
      <w:r>
        <w:rPr>
          <w:rFonts w:hint="eastAsia" w:ascii="宋体" w:hAnsi="宋体" w:cs="宋体"/>
          <w:bCs/>
          <w:color w:val="auto"/>
          <w:sz w:val="21"/>
          <w:szCs w:val="21"/>
        </w:rPr>
        <w:t xml:space="preserve">1磋商文件由以下部分组成：</w:t>
      </w:r>
      <w:r/>
    </w:p>
    <w:p>
      <w:pPr>
        <w:pStyle w:val="795"/>
        <w:ind w:left="0" w:firstLine="420"/>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第一章 磋商邀请函</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第二章 磋商须知</w:t>
      </w:r>
      <w:r>
        <w:rPr>
          <w:rFonts w:hint="eastAsia" w:ascii="宋体" w:hAnsi="宋体" w:cs="宋体"/>
          <w:bCs/>
          <w:color w:val="auto"/>
          <w:sz w:val="21"/>
          <w:szCs w:val="21"/>
        </w:rPr>
        <w:tab/>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第三章 响应文件格式</w:t>
      </w:r>
      <w:r>
        <w:rPr>
          <w:rFonts w:hint="eastAsia" w:ascii="宋体" w:hAnsi="宋体" w:cs="宋体"/>
          <w:bCs/>
          <w:color w:val="auto"/>
          <w:sz w:val="21"/>
          <w:szCs w:val="21"/>
        </w:rPr>
        <w:tab/>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第四章 采购内容</w:t>
      </w:r>
      <w:r>
        <w:rPr>
          <w:rFonts w:hint="eastAsia" w:ascii="宋体" w:hAnsi="宋体" w:cs="宋体"/>
          <w:bCs/>
          <w:color w:val="auto"/>
          <w:sz w:val="21"/>
          <w:szCs w:val="21"/>
        </w:rPr>
        <w:tab/>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第五章 合同及主要条款</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第六章 评审办法和评分标准</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请仔细检查磋商文件是否齐全，如有缺漏请立即与代理公司联系解决。</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lang w:val="en-US"/>
        </w:rPr>
        <w:t xml:space="preserve">1</w:t>
      </w:r>
      <w:r>
        <w:rPr>
          <w:rFonts w:hint="eastAsia" w:ascii="宋体" w:hAnsi="宋体" w:cs="宋体"/>
          <w:bCs/>
          <w:color w:val="auto"/>
          <w:sz w:val="21"/>
          <w:szCs w:val="21"/>
        </w:rPr>
        <w:t xml:space="preserve">.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lang w:val="en-US"/>
        </w:rPr>
        <w:t xml:space="preserve">2</w:t>
      </w:r>
      <w:r>
        <w:rPr>
          <w:rFonts w:hint="eastAsia" w:ascii="宋体" w:hAnsi="宋体" w:cs="宋体"/>
          <w:bCs/>
          <w:color w:val="auto"/>
          <w:sz w:val="21"/>
          <w:szCs w:val="21"/>
        </w:rPr>
        <w:t xml:space="preserve">、磋商文件的澄清</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lang w:val="en-US"/>
        </w:rPr>
        <w:t xml:space="preserve">2</w:t>
      </w:r>
      <w:r>
        <w:rPr>
          <w:rFonts w:hint="eastAsia" w:ascii="宋体" w:hAnsi="宋体" w:cs="宋体"/>
          <w:bCs/>
          <w:color w:val="auto"/>
          <w:sz w:val="21"/>
          <w:szCs w:val="21"/>
        </w:rPr>
        <w:t xml:space="preserve">.1 任何要求对磋商文件进行澄清的供应商，应在磋商截止期5日前按磋商公告中的通讯地址，以书面形式通知代理公司。</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lang w:val="en-US"/>
        </w:rPr>
        <w:t xml:space="preserve">3</w:t>
      </w:r>
      <w:r>
        <w:rPr>
          <w:rFonts w:hint="eastAsia" w:ascii="宋体" w:hAnsi="宋体" w:cs="宋体"/>
          <w:bCs/>
          <w:color w:val="auto"/>
          <w:sz w:val="21"/>
          <w:szCs w:val="21"/>
        </w:rPr>
        <w:t xml:space="preserve">、磋商文件的澄清和修改</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lang w:val="en-US"/>
        </w:rPr>
        <w:t xml:space="preserve">3</w:t>
      </w:r>
      <w:r>
        <w:rPr>
          <w:rFonts w:hint="eastAsia" w:ascii="宋体" w:hAnsi="宋体" w:cs="宋体"/>
          <w:bCs/>
          <w:color w:val="auto"/>
          <w:sz w:val="21"/>
          <w:szCs w:val="21"/>
        </w:rPr>
        <w:t xml:space="preserve">.1 在响应文件提交截止时间前，代理公司可以对磋商文件进行澄清和修改, 澄清或者修改的内容作为磋商文件的组成部分。澄清或者修改的内容可能影响响应文件编制的，代理公司将在提交首次响应文件截止时间至少5日前，在财政指定网站上发布书面更正公告形式通知所有获取磋商文件的供应商, 更正公告内容将作为磋商文件的组成部分，并对供应商具有约束力。不足5日的，代理公司将顺延提交首次响应文件截止时间。</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lang w:val="en-US"/>
        </w:rPr>
        <w:t xml:space="preserve">3.</w:t>
      </w:r>
      <w:r>
        <w:rPr>
          <w:rFonts w:hint="eastAsia" w:ascii="宋体" w:hAnsi="宋体" w:cs="宋体"/>
          <w:bCs/>
          <w:color w:val="auto"/>
          <w:sz w:val="21"/>
          <w:szCs w:val="21"/>
        </w:rPr>
        <w:t xml:space="preserve">2代理公司可以视采购项目的具体情况，组织供应商进行现场考察或召开磋商前答疑会，但不单独或分别组织只有一个供应商参加的现场考察和答疑会。</w:t>
      </w:r>
      <w:r/>
    </w:p>
    <w:p>
      <w:pPr>
        <w:rPr>
          <w:color w:val="auto"/>
        </w:rPr>
      </w:pPr>
      <w:r>
        <w:rPr>
          <w:color w:val="auto"/>
        </w:rPr>
      </w:r>
      <w:r/>
    </w:p>
    <w:p>
      <w:pPr>
        <w:rPr>
          <w:color w:val="auto"/>
        </w:rPr>
      </w:pPr>
      <w:r>
        <w:rPr>
          <w:color w:val="auto"/>
        </w:rPr>
      </w:r>
      <w:r/>
    </w:p>
    <w:p>
      <w:pPr>
        <w:pStyle w:val="795"/>
        <w:numPr>
          <w:ilvl w:val="0"/>
          <w:numId w:val="1"/>
        </w:numPr>
        <w:ind w:firstLine="422"/>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响应文件的组成及要求</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1、封面</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2、开标一览表</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3、资格审查响应文件</w:t>
      </w:r>
      <w:r>
        <w:rPr>
          <w:rFonts w:hint="eastAsia" w:ascii="宋体" w:hAnsi="宋体" w:cs="宋体"/>
          <w:b/>
          <w:color w:val="auto"/>
          <w:sz w:val="21"/>
          <w:szCs w:val="21"/>
        </w:rPr>
        <w:t xml:space="preserve">（</w:t>
      </w:r>
      <w:r>
        <w:rPr>
          <w:rFonts w:hint="eastAsia" w:ascii="宋体" w:hAnsi="宋体" w:cs="宋体"/>
          <w:b/>
          <w:color w:val="auto"/>
          <w:sz w:val="21"/>
          <w:szCs w:val="21"/>
          <w:lang w:val="en-US"/>
        </w:rPr>
        <w:t xml:space="preserve">若为联合体，须提供联合体各方的材料</w:t>
      </w:r>
      <w:r>
        <w:rPr>
          <w:rFonts w:hint="eastAsia" w:ascii="宋体" w:hAnsi="宋体" w:cs="宋体"/>
          <w:b/>
          <w:color w:val="auto"/>
          <w:sz w:val="21"/>
          <w:szCs w:val="21"/>
        </w:rPr>
        <w:t xml:space="preserve">）</w:t>
      </w:r>
      <w:r/>
    </w:p>
    <w:p>
      <w:pPr>
        <w:ind w:left="0" w:firstLine="420"/>
        <w:spacing w:line="360" w:lineRule="auto"/>
        <w:rPr>
          <w:rFonts w:hint="eastAsia" w:ascii="宋体" w:hAnsi="宋体" w:cs="宋体"/>
          <w:b/>
          <w:color w:val="auto"/>
          <w:sz w:val="21"/>
          <w:szCs w:val="21"/>
        </w:rPr>
      </w:pPr>
      <w:r>
        <w:rPr>
          <w:rFonts w:hint="eastAsia" w:ascii="宋体" w:hAnsi="宋体" w:cs="宋体"/>
          <w:bCs/>
          <w:color w:val="auto"/>
          <w:sz w:val="21"/>
          <w:szCs w:val="21"/>
        </w:rPr>
        <w:t xml:space="preserve">3.1具有独立承担民事责任的能力证明。包括法人或者其他组织的营业执照等证明文件，自然人的身份证明；若为联合体，另附</w:t>
      </w:r>
      <w:r>
        <w:rPr>
          <w:rFonts w:hint="eastAsia" w:ascii="宋体" w:hAnsi="宋体" w:cs="宋体"/>
          <w:b/>
          <w:color w:val="auto"/>
          <w:sz w:val="21"/>
          <w:szCs w:val="21"/>
        </w:rPr>
        <w:t xml:space="preserve">联合投标协议书；（若为联合体，须提供联合体各方的材料）</w:t>
      </w:r>
      <w:r/>
    </w:p>
    <w:p>
      <w:pPr>
        <w:pStyle w:val="795"/>
        <w:ind w:left="0" w:firstLine="422"/>
        <w:spacing w:line="360" w:lineRule="auto"/>
        <w:rPr>
          <w:rFonts w:hint="eastAsia" w:ascii="宋体" w:hAnsi="宋体" w:cs="宋体"/>
          <w:b/>
          <w:color w:val="auto"/>
          <w:sz w:val="21"/>
          <w:szCs w:val="21"/>
        </w:rPr>
      </w:pPr>
      <w:r>
        <w:rPr>
          <w:rFonts w:hint="eastAsia" w:ascii="宋体" w:hAnsi="宋体" w:cs="宋体"/>
          <w:bCs/>
          <w:color w:val="auto"/>
          <w:sz w:val="21"/>
          <w:szCs w:val="21"/>
        </w:rPr>
        <w:t xml:space="preserve">3.2具有良好的商业信誉和健全的财务会计制度证明（法人应提供最近一期经会计师事务所审计的财务报告，其他组织、自然人及成立未满一年的法人应提供银行出具的资信证明）；</w:t>
      </w:r>
      <w:r>
        <w:rPr>
          <w:rFonts w:hint="eastAsia" w:ascii="宋体" w:hAnsi="宋体" w:cs="宋体"/>
          <w:b/>
          <w:color w:val="auto"/>
          <w:sz w:val="21"/>
          <w:szCs w:val="21"/>
        </w:rPr>
        <w:t xml:space="preserve">（</w:t>
      </w:r>
      <w:r>
        <w:rPr>
          <w:rFonts w:hint="eastAsia" w:ascii="宋体" w:hAnsi="宋体" w:cs="宋体"/>
          <w:b/>
          <w:color w:val="auto"/>
          <w:sz w:val="21"/>
          <w:szCs w:val="21"/>
          <w:lang w:val="en-US"/>
        </w:rPr>
        <w:t xml:space="preserve">若为联合体，须提供联合体各方的材料</w:t>
      </w:r>
      <w:r>
        <w:rPr>
          <w:rFonts w:hint="eastAsia" w:ascii="宋体" w:hAnsi="宋体" w:cs="宋体"/>
          <w:b/>
          <w:color w:val="auto"/>
          <w:sz w:val="21"/>
          <w:szCs w:val="21"/>
        </w:rPr>
        <w:t xml:space="preserve">）</w:t>
      </w:r>
      <w:r/>
    </w:p>
    <w:p>
      <w:pPr>
        <w:pStyle w:val="795"/>
        <w:ind w:left="0" w:firstLine="422"/>
        <w:spacing w:line="360" w:lineRule="auto"/>
        <w:rPr>
          <w:rFonts w:hint="eastAsia" w:ascii="宋体" w:hAnsi="宋体" w:cs="宋体"/>
          <w:b/>
          <w:color w:val="auto"/>
          <w:sz w:val="21"/>
          <w:szCs w:val="21"/>
        </w:rPr>
      </w:pPr>
      <w:r>
        <w:rPr>
          <w:rFonts w:hint="eastAsia" w:ascii="宋体" w:hAnsi="宋体" w:cs="宋体"/>
          <w:bCs/>
          <w:color w:val="auto"/>
          <w:sz w:val="21"/>
          <w:szCs w:val="21"/>
        </w:rPr>
        <w:t xml:space="preserve">3.3履行合同所必需的设备和专业技术能力的证明材料或承诺；</w:t>
      </w:r>
      <w:r>
        <w:rPr>
          <w:rFonts w:hint="eastAsia" w:ascii="宋体" w:hAnsi="宋体" w:cs="宋体"/>
          <w:b/>
          <w:color w:val="auto"/>
          <w:sz w:val="21"/>
          <w:szCs w:val="21"/>
        </w:rPr>
        <w:t xml:space="preserve">（</w:t>
      </w:r>
      <w:r>
        <w:rPr>
          <w:rFonts w:hint="eastAsia" w:ascii="宋体" w:hAnsi="宋体" w:cs="宋体"/>
          <w:b/>
          <w:color w:val="auto"/>
          <w:sz w:val="21"/>
          <w:szCs w:val="21"/>
          <w:lang w:val="en-US"/>
        </w:rPr>
        <w:t xml:space="preserve">若为联合体，须提供联合体各方的材料</w:t>
      </w:r>
      <w:r>
        <w:rPr>
          <w:rFonts w:hint="eastAsia" w:ascii="宋体" w:hAnsi="宋体" w:cs="宋体"/>
          <w:b/>
          <w:color w:val="auto"/>
          <w:sz w:val="21"/>
          <w:szCs w:val="21"/>
        </w:rPr>
        <w:t xml:space="preserve">）</w:t>
      </w:r>
      <w:r/>
    </w:p>
    <w:p>
      <w:pPr>
        <w:pStyle w:val="795"/>
        <w:ind w:left="0" w:firstLine="422"/>
        <w:spacing w:line="360" w:lineRule="auto"/>
        <w:rPr>
          <w:rFonts w:hint="eastAsia" w:ascii="宋体" w:hAnsi="宋体" w:cs="宋体"/>
          <w:b/>
          <w:color w:val="auto"/>
          <w:sz w:val="21"/>
          <w:szCs w:val="21"/>
        </w:rPr>
      </w:pPr>
      <w:r>
        <w:rPr>
          <w:rFonts w:hint="eastAsia" w:ascii="宋体" w:hAnsi="宋体" w:cs="宋体"/>
          <w:bCs/>
          <w:color w:val="auto"/>
          <w:sz w:val="21"/>
          <w:szCs w:val="21"/>
        </w:rPr>
        <w:t xml:space="preserve">3.4有依法缴纳税收和社会保障资金的良好记录（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cs="宋体"/>
          <w:b/>
          <w:color w:val="auto"/>
          <w:sz w:val="21"/>
          <w:szCs w:val="21"/>
        </w:rPr>
        <w:t xml:space="preserve">（</w:t>
      </w:r>
      <w:r>
        <w:rPr>
          <w:rFonts w:hint="eastAsia" w:ascii="宋体" w:hAnsi="宋体" w:cs="宋体"/>
          <w:b/>
          <w:color w:val="auto"/>
          <w:sz w:val="21"/>
          <w:szCs w:val="21"/>
          <w:lang w:val="en-US"/>
        </w:rPr>
        <w:t xml:space="preserve">若为联合体，须提供联合体各方的材料</w:t>
      </w:r>
      <w:r>
        <w:rPr>
          <w:rFonts w:hint="eastAsia" w:ascii="宋体" w:hAnsi="宋体" w:cs="宋体"/>
          <w:b/>
          <w:color w:val="auto"/>
          <w:sz w:val="21"/>
          <w:szCs w:val="21"/>
        </w:rPr>
        <w:t xml:space="preserve">）</w:t>
      </w:r>
      <w:r/>
    </w:p>
    <w:p>
      <w:pPr>
        <w:pStyle w:val="795"/>
        <w:ind w:left="0" w:firstLine="422"/>
        <w:spacing w:line="360" w:lineRule="auto"/>
        <w:rPr>
          <w:rFonts w:hint="eastAsia" w:ascii="宋体" w:hAnsi="宋体" w:cs="宋体"/>
          <w:b/>
          <w:color w:val="auto"/>
          <w:sz w:val="21"/>
          <w:szCs w:val="21"/>
        </w:rPr>
      </w:pPr>
      <w:r>
        <w:rPr>
          <w:rFonts w:hint="eastAsia" w:ascii="宋体" w:hAnsi="宋体" w:cs="宋体"/>
          <w:bCs/>
          <w:color w:val="auto"/>
          <w:sz w:val="21"/>
          <w:szCs w:val="21"/>
        </w:rPr>
        <w:t xml:space="preserve">3.5参加政府采购活动前三年内在经营活动中没有重大违法记录的书面声明函；</w:t>
      </w:r>
      <w:r>
        <w:rPr>
          <w:rFonts w:hint="eastAsia" w:ascii="宋体" w:hAnsi="宋体" w:cs="宋体"/>
          <w:b/>
          <w:color w:val="auto"/>
          <w:sz w:val="21"/>
          <w:szCs w:val="21"/>
        </w:rPr>
        <w:t xml:space="preserve">（</w:t>
      </w:r>
      <w:r>
        <w:rPr>
          <w:rFonts w:hint="eastAsia" w:ascii="宋体" w:hAnsi="宋体" w:cs="宋体"/>
          <w:b/>
          <w:color w:val="auto"/>
          <w:sz w:val="21"/>
          <w:szCs w:val="21"/>
          <w:lang w:val="en-US"/>
        </w:rPr>
        <w:t xml:space="preserve">若为联合体，须提供联合体各方的材料</w:t>
      </w:r>
      <w:r>
        <w:rPr>
          <w:rFonts w:hint="eastAsia" w:ascii="宋体" w:hAnsi="宋体" w:cs="宋体"/>
          <w:b/>
          <w:color w:val="auto"/>
          <w:sz w:val="21"/>
          <w:szCs w:val="21"/>
        </w:rPr>
        <w:t xml:space="preserve">）</w:t>
      </w:r>
      <w:r/>
    </w:p>
    <w:p>
      <w:pPr>
        <w:pStyle w:val="802"/>
        <w:ind w:firstLine="420"/>
        <w:spacing w:line="360" w:lineRule="auto"/>
        <w:rPr>
          <w:rFonts w:hint="eastAsia" w:ascii="宋体" w:hAnsi="宋体" w:cs="宋体"/>
          <w:b/>
          <w:color w:val="auto"/>
          <w:sz w:val="21"/>
          <w:szCs w:val="21"/>
        </w:rPr>
      </w:pPr>
      <w:r>
        <w:rPr>
          <w:rFonts w:hint="eastAsia" w:ascii="宋体" w:hAnsi="宋体" w:cs="宋体"/>
          <w:bCs/>
          <w:color w:val="auto"/>
          <w:sz w:val="21"/>
          <w:szCs w:val="21"/>
        </w:rPr>
        <w:t xml:space="preserve">3.6其它有关资格证明的文</w:t>
      </w:r>
      <w:r>
        <w:rPr>
          <w:rFonts w:hint="eastAsia" w:ascii="宋体" w:hAnsi="宋体" w:cs="宋体"/>
          <w:bCs/>
          <w:color w:val="auto"/>
          <w:sz w:val="21"/>
          <w:szCs w:val="21"/>
          <w:lang w:val="zh-CN"/>
        </w:rPr>
        <w:t xml:space="preserve">件：</w:t>
      </w:r>
      <w:r>
        <w:rPr>
          <w:rFonts w:hint="eastAsia" w:ascii="宋体" w:hAnsi="宋体" w:cs="宋体"/>
          <w:bCs/>
          <w:color w:val="auto"/>
          <w:sz w:val="21"/>
          <w:szCs w:val="21"/>
        </w:rPr>
        <w:t xml:space="preserve">提供行政主管部门颁发的有效期内的城乡规划（国土空间规划）编制乙级及以上资质证书复印件。</w:t>
      </w:r>
      <w:r>
        <w:rPr>
          <w:rFonts w:hint="eastAsia" w:ascii="宋体" w:hAnsi="宋体" w:cs="宋体"/>
          <w:b/>
          <w:color w:val="auto"/>
          <w:sz w:val="21"/>
          <w:szCs w:val="21"/>
        </w:rPr>
        <w:t xml:space="preserve">（若为联合体，须提供联合体各方的材料）</w:t>
      </w:r>
      <w:r/>
    </w:p>
    <w:p>
      <w:pPr>
        <w:pStyle w:val="802"/>
        <w:ind w:firstLine="420"/>
        <w:spacing w:line="360" w:lineRule="auto"/>
        <w:rPr>
          <w:color w:val="auto"/>
        </w:rPr>
      </w:pPr>
      <w:r>
        <w:rPr>
          <w:rFonts w:hint="eastAsia" w:ascii="宋体" w:hAnsi="宋体" w:cs="宋体"/>
          <w:bCs/>
          <w:color w:val="auto"/>
          <w:sz w:val="21"/>
          <w:szCs w:val="21"/>
        </w:rPr>
        <w:t xml:space="preserve">3.7《中小企业声明函》或《残疾人福利性单位声明函》或由省级以上监狱管理局、戒毒管理局（含新疆生产建设兵团）出具的属于监狱企业的证明文件；</w:t>
      </w:r>
      <w:r>
        <w:rPr>
          <w:rFonts w:hint="eastAsia" w:ascii="宋体" w:hAnsi="宋体" w:cs="宋体"/>
          <w:b/>
          <w:color w:val="auto"/>
          <w:sz w:val="21"/>
          <w:szCs w:val="21"/>
        </w:rPr>
        <w:t xml:space="preserve">（若为联合体，须提供联合体各方的材料）</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4、符合性审查响应文件</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4.1磋商响应函（格式见第三章）；</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4.2磋商报价分析表（格式见第三章）；</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4.3</w:t>
      </w:r>
      <w:r>
        <w:rPr>
          <w:rFonts w:hint="eastAsia" w:ascii="宋体" w:hAnsi="宋体" w:cs="宋体"/>
          <w:bCs/>
          <w:color w:val="auto"/>
          <w:sz w:val="21"/>
          <w:szCs w:val="21"/>
          <w:lang w:val="en-US"/>
        </w:rPr>
        <w:t xml:space="preserve">商务、服务</w:t>
      </w:r>
      <w:r>
        <w:rPr>
          <w:rFonts w:hint="eastAsia" w:ascii="宋体" w:hAnsi="宋体" w:cs="宋体"/>
          <w:bCs/>
          <w:color w:val="auto"/>
          <w:sz w:val="21"/>
          <w:szCs w:val="21"/>
        </w:rPr>
        <w:t xml:space="preserve">偏离表（格式见第三章）；</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4.4项目服务人员配置表（格式见第三章）；</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4.5其他有关符合性证明的文件；</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lang w:val="en-US"/>
        </w:rPr>
        <w:t xml:space="preserve">4.6</w:t>
      </w:r>
      <w:r>
        <w:rPr>
          <w:rFonts w:hint="eastAsia" w:ascii="宋体" w:hAnsi="宋体" w:cs="宋体"/>
          <w:bCs/>
          <w:color w:val="auto"/>
          <w:sz w:val="21"/>
          <w:szCs w:val="21"/>
        </w:rPr>
        <w:t xml:space="preserve">磋商响应单位基本情况表（格式见第三章）；</w:t>
      </w:r>
      <w:r/>
    </w:p>
    <w:p>
      <w:pPr>
        <w:pStyle w:val="795"/>
        <w:ind w:left="0" w:firstLine="420"/>
        <w:spacing w:line="360" w:lineRule="auto"/>
        <w:rPr>
          <w:rFonts w:hint="eastAsia" w:ascii="宋体" w:hAnsi="宋体" w:cs="宋体"/>
          <w:bCs/>
          <w:color w:val="auto"/>
          <w:sz w:val="21"/>
          <w:szCs w:val="21"/>
        </w:rPr>
      </w:pPr>
      <w:r>
        <w:rPr>
          <w:rFonts w:hint="eastAsia" w:ascii="宋体" w:hAnsi="宋体" w:cs="宋体"/>
          <w:bCs/>
          <w:color w:val="auto"/>
          <w:sz w:val="21"/>
          <w:szCs w:val="21"/>
          <w:lang w:val="en-US"/>
        </w:rPr>
        <w:t xml:space="preserve">4.7</w:t>
      </w:r>
      <w:r>
        <w:rPr>
          <w:rFonts w:hint="eastAsia" w:ascii="宋体" w:hAnsi="宋体" w:cs="宋体"/>
          <w:bCs/>
          <w:color w:val="auto"/>
          <w:sz w:val="21"/>
          <w:szCs w:val="21"/>
        </w:rPr>
        <w:t xml:space="preserve">关于资格文件的声明函（格式见第三章）；</w:t>
      </w:r>
      <w:r/>
    </w:p>
    <w:p>
      <w:pPr>
        <w:ind w:left="0" w:firstLine="420"/>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4.8单位法定代表人身份证复印件；法定代表人授权委托书（如有授权）；单位授权代理人身份证复印件（如有授权）等；</w:t>
      </w:r>
      <w:r/>
    </w:p>
    <w:p>
      <w:pPr>
        <w:pStyle w:val="795"/>
        <w:ind w:left="0" w:firstLine="420"/>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5、综合评审响应文件</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所需材料详见第六章评分标准。</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与本次采购相关的其他证明材料；</w:t>
      </w:r>
      <w:r/>
    </w:p>
    <w:p>
      <w:pPr>
        <w:pStyle w:val="795"/>
        <w:numPr>
          <w:ilvl w:val="0"/>
          <w:numId w:val="2"/>
        </w:numPr>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对属于《节能产品政府采购品目清单》政府强制采购产品的，需提供该产品有效期内的认证等相关证明材料（如有）。</w:t>
      </w:r>
      <w:r/>
    </w:p>
    <w:p>
      <w:pPr>
        <w:pStyle w:val="1175"/>
        <w:ind w:left="0" w:firstLine="420"/>
        <w:spacing w:before="0" w:after="0" w:line="360" w:lineRule="auto"/>
        <w:widowControl w:val="off"/>
        <w:rPr>
          <w:rFonts w:hint="eastAsia" w:ascii="宋体" w:hAnsi="宋体"/>
          <w:color w:val="auto"/>
          <w:sz w:val="21"/>
          <w:szCs w:val="21"/>
        </w:rPr>
      </w:pPr>
      <w:r>
        <w:rPr>
          <w:rFonts w:hint="eastAsia" w:ascii="宋体" w:hAnsi="宋体" w:cs="宋体"/>
          <w:bCs/>
          <w:color w:val="auto"/>
          <w:sz w:val="21"/>
          <w:szCs w:val="21"/>
        </w:rPr>
        <w:t xml:space="preserve">7、</w:t>
      </w:r>
      <w:r>
        <w:rPr>
          <w:rFonts w:hint="eastAsia" w:ascii="宋体" w:hAnsi="宋体" w:cs="宋体"/>
          <w:color w:val="auto"/>
          <w:sz w:val="21"/>
          <w:szCs w:val="21"/>
        </w:rPr>
        <w:t xml:space="preserve">关于符合本国产品标准的声明函；</w:t>
      </w:r>
      <w:r/>
    </w:p>
    <w:p>
      <w:pPr>
        <w:rPr>
          <w:color w:val="auto"/>
        </w:rPr>
      </w:pPr>
      <w:r>
        <w:rPr>
          <w:color w:val="auto"/>
        </w:rPr>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注：（1）以上3.1-3.</w:t>
      </w:r>
      <w:r>
        <w:rPr>
          <w:rFonts w:hint="eastAsia" w:ascii="宋体" w:hAnsi="宋体" w:cs="宋体"/>
          <w:bCs/>
          <w:color w:val="auto"/>
          <w:sz w:val="21"/>
          <w:szCs w:val="21"/>
          <w:lang w:val="en-US"/>
        </w:rPr>
        <w:t xml:space="preserve">7</w:t>
      </w:r>
      <w:r>
        <w:rPr>
          <w:rFonts w:hint="eastAsia" w:ascii="宋体" w:hAnsi="宋体" w:cs="宋体"/>
          <w:bCs/>
          <w:color w:val="auto"/>
          <w:sz w:val="21"/>
          <w:szCs w:val="21"/>
        </w:rPr>
        <w:t xml:space="preserve">为资格审查要求提供的材料，是作为对供应商资格审查、质疑身份认定的依据，响应供应商必须提供并加盖电子公章。否则，磋商响应文件将被认定为不符合资格审查要求。</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（2）以上4.1-4.</w:t>
      </w:r>
      <w:r>
        <w:rPr>
          <w:rFonts w:hint="eastAsia" w:ascii="宋体" w:hAnsi="宋体" w:cs="宋体"/>
          <w:bCs/>
          <w:color w:val="auto"/>
          <w:sz w:val="21"/>
          <w:szCs w:val="21"/>
          <w:lang w:val="en-US"/>
        </w:rPr>
        <w:t xml:space="preserve">8</w:t>
      </w:r>
      <w:r>
        <w:rPr>
          <w:rFonts w:hint="eastAsia" w:ascii="宋体" w:hAnsi="宋体" w:cs="宋体"/>
          <w:bCs/>
          <w:color w:val="auto"/>
          <w:sz w:val="21"/>
          <w:szCs w:val="21"/>
        </w:rPr>
        <w:t xml:space="preserve">为符合性审查须提供的资料，响应供应商必须提供并加盖电子公章。否则，磋商响应文件将被认定为未实质性响应。</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（3）制作电子响应文件时必须与响应文件制作软件目录一一对应，将相关资料上传至相应模块。</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4）磋商响应文件编制要求：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（5）磋商过程中如有问题采购代理机构工作人员会及时通《投标供应商确认函》留存的手机号与供应商联系。请供应商确保该手机号磋商当日通讯畅通，否则导致的对供应商不利的后果由供应商自行承担。</w:t>
      </w:r>
      <w:r/>
    </w:p>
    <w:p>
      <w:pPr>
        <w:rPr>
          <w:color w:val="auto"/>
        </w:rPr>
      </w:pPr>
      <w:r>
        <w:rPr>
          <w:color w:val="auto"/>
        </w:rPr>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四、响应文件的编制</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lang w:val="en-US"/>
        </w:rPr>
        <w:t xml:space="preserve">1</w:t>
      </w:r>
      <w:r>
        <w:rPr>
          <w:rFonts w:hint="eastAsia" w:ascii="宋体" w:hAnsi="宋体" w:cs="宋体"/>
          <w:bCs/>
          <w:color w:val="auto"/>
          <w:sz w:val="21"/>
          <w:szCs w:val="21"/>
        </w:rPr>
        <w:t xml:space="preserve">、响应文件的语言及度量衡单位</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lang w:val="en-US"/>
        </w:rPr>
        <w:t xml:space="preserve">1</w:t>
      </w:r>
      <w:r>
        <w:rPr>
          <w:rFonts w:hint="eastAsia" w:ascii="宋体" w:hAnsi="宋体" w:cs="宋体"/>
          <w:bCs/>
          <w:color w:val="auto"/>
          <w:sz w:val="21"/>
          <w:szCs w:val="21"/>
        </w:rPr>
        <w:t xml:space="preserve">.1供应商提交的响应文件以及供应商与代理公司就有关磋商的所有来往通知、函件和文件均应使用简体中文。</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lang w:val="en-US"/>
        </w:rPr>
        <w:t xml:space="preserve">1</w:t>
      </w:r>
      <w:r>
        <w:rPr>
          <w:rFonts w:hint="eastAsia" w:ascii="宋体" w:hAnsi="宋体" w:cs="宋体"/>
          <w:bCs/>
          <w:color w:val="auto"/>
          <w:sz w:val="21"/>
          <w:szCs w:val="21"/>
        </w:rPr>
        <w:t xml:space="preserve">.2 除技术性能另有规定外，响应文件所使用的度量衡单位，均须采用国家法定计量单位。</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lang w:val="en-US"/>
        </w:rPr>
        <w:t xml:space="preserve">2</w:t>
      </w:r>
      <w:r>
        <w:rPr>
          <w:rFonts w:hint="eastAsia" w:ascii="宋体" w:hAnsi="宋体" w:cs="宋体"/>
          <w:bCs/>
          <w:color w:val="auto"/>
          <w:sz w:val="21"/>
          <w:szCs w:val="21"/>
        </w:rPr>
        <w:t xml:space="preserve">、响应文件构成</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lang w:val="en-US"/>
        </w:rPr>
        <w:t xml:space="preserve">2.</w:t>
      </w:r>
      <w:r>
        <w:rPr>
          <w:rFonts w:hint="eastAsia" w:ascii="宋体" w:hAnsi="宋体" w:cs="宋体"/>
          <w:bCs/>
          <w:color w:val="auto"/>
          <w:sz w:val="21"/>
          <w:szCs w:val="21"/>
        </w:rPr>
        <w:t xml:space="preserve">1供应商编写的响应文件应包括资格证明文件、符合性证明文件、分项报价表、技术要求响应及偏离表、商务要求响应及偏离表、其他证明文件、磋商响应函等部分。</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lang w:val="en-US"/>
        </w:rPr>
        <w:t xml:space="preserve">2</w:t>
      </w:r>
      <w:r>
        <w:rPr>
          <w:rFonts w:hint="eastAsia" w:ascii="宋体" w:hAnsi="宋体" w:cs="宋体"/>
          <w:bCs/>
          <w:color w:val="auto"/>
          <w:sz w:val="21"/>
          <w:szCs w:val="21"/>
        </w:rPr>
        <w:t xml:space="preserve">.2 如标书制作工具中格式和内容与财政指定网站发布的磋商文件不一致，请以财政指定网站发布的磋商文件为准。</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lang w:val="en-US"/>
        </w:rPr>
        <w:t xml:space="preserve">3</w:t>
      </w:r>
      <w:r>
        <w:rPr>
          <w:rFonts w:hint="eastAsia" w:ascii="宋体" w:hAnsi="宋体" w:cs="宋体"/>
          <w:bCs/>
          <w:color w:val="auto"/>
          <w:sz w:val="21"/>
          <w:szCs w:val="21"/>
        </w:rPr>
        <w:t xml:space="preserve">、证明磋商响应标的符合磋商文件规定的文件</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lang w:val="en-US"/>
        </w:rPr>
        <w:t xml:space="preserve">3</w:t>
      </w:r>
      <w:r>
        <w:rPr>
          <w:rFonts w:hint="eastAsia" w:ascii="宋体" w:hAnsi="宋体" w:cs="宋体"/>
          <w:bCs/>
          <w:color w:val="auto"/>
          <w:sz w:val="21"/>
          <w:szCs w:val="21"/>
        </w:rPr>
        <w:t xml:space="preserve">.1供应商应按照磋商文件要求提交证明文件，证明其及磋商响应标的符合磋商文件规定。</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lang w:val="en-US"/>
        </w:rPr>
        <w:t xml:space="preserve">3</w:t>
      </w:r>
      <w:r>
        <w:rPr>
          <w:rFonts w:hint="eastAsia" w:ascii="宋体" w:hAnsi="宋体" w:cs="宋体"/>
          <w:bCs/>
          <w:color w:val="auto"/>
          <w:sz w:val="21"/>
          <w:szCs w:val="21"/>
        </w:rPr>
        <w:t xml:space="preserve">.2磋商文件对证明文件无明确形式要求的，证明文件可以以文字资料、图纸和数据等形式提交。</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lang w:val="en-US"/>
        </w:rPr>
        <w:t xml:space="preserve">4</w:t>
      </w:r>
      <w:r>
        <w:rPr>
          <w:rFonts w:hint="eastAsia" w:ascii="宋体" w:hAnsi="宋体" w:cs="宋体"/>
          <w:bCs/>
          <w:color w:val="auto"/>
          <w:sz w:val="21"/>
          <w:szCs w:val="21"/>
        </w:rPr>
        <w:t xml:space="preserve">、分项报价表</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lang w:val="en-US"/>
        </w:rPr>
        <w:t xml:space="preserve">4</w:t>
      </w:r>
      <w:r>
        <w:rPr>
          <w:rFonts w:hint="eastAsia" w:ascii="宋体" w:hAnsi="宋体" w:cs="宋体"/>
          <w:bCs/>
          <w:color w:val="auto"/>
          <w:sz w:val="21"/>
          <w:szCs w:val="21"/>
        </w:rPr>
        <w:t xml:space="preserve">.1供应商应按照磋商文件规定格式填报分项报价表。</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lang w:val="en-US"/>
        </w:rPr>
        <w:t xml:space="preserve">4.</w:t>
      </w:r>
      <w:r>
        <w:rPr>
          <w:rFonts w:hint="eastAsia" w:ascii="宋体" w:hAnsi="宋体" w:cs="宋体"/>
          <w:bCs/>
          <w:color w:val="auto"/>
          <w:sz w:val="21"/>
          <w:szCs w:val="21"/>
        </w:rPr>
        <w:t xml:space="preserve">2磋商货币。响应文件中的单价和总价无特殊规定的采用人民币报价，以元为单位标注。磋商文件中另有规定的按规定执行。</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lang w:val="en-US"/>
        </w:rPr>
        <w:t xml:space="preserve">5</w:t>
      </w:r>
      <w:r>
        <w:rPr>
          <w:rFonts w:hint="eastAsia" w:ascii="宋体" w:hAnsi="宋体" w:cs="宋体"/>
          <w:bCs/>
          <w:color w:val="auto"/>
          <w:sz w:val="21"/>
          <w:szCs w:val="21"/>
        </w:rPr>
        <w:t xml:space="preserve">、技术要求响应及偏离表、商务要求响应及偏离表</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lang w:val="en-US"/>
        </w:rPr>
        <w:t xml:space="preserve">5</w:t>
      </w:r>
      <w:r>
        <w:rPr>
          <w:rFonts w:hint="eastAsia" w:ascii="宋体" w:hAnsi="宋体" w:cs="宋体"/>
          <w:bCs/>
          <w:color w:val="auto"/>
          <w:sz w:val="21"/>
          <w:szCs w:val="21"/>
        </w:rPr>
        <w:t xml:space="preserve">.1供应商需对磋商文件中的技术要求与商务要求逐项作出响应或偏离，并说明原因。</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lang w:val="en-US"/>
        </w:rPr>
        <w:t xml:space="preserve">5</w:t>
      </w:r>
      <w:r>
        <w:rPr>
          <w:rFonts w:hint="eastAsia" w:ascii="宋体" w:hAnsi="宋体" w:cs="宋体"/>
          <w:bCs/>
          <w:color w:val="auto"/>
          <w:sz w:val="21"/>
          <w:szCs w:val="21"/>
        </w:rPr>
        <w:t xml:space="preserve">.2供应商可在响应文件中提供认为需要的其他技术文件或说明。</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lang w:val="en-US"/>
        </w:rPr>
        <w:t xml:space="preserve">6</w:t>
      </w:r>
      <w:r>
        <w:rPr>
          <w:rFonts w:hint="eastAsia" w:ascii="宋体" w:hAnsi="宋体" w:cs="宋体"/>
          <w:bCs/>
          <w:color w:val="auto"/>
          <w:sz w:val="21"/>
          <w:szCs w:val="21"/>
        </w:rPr>
        <w:t xml:space="preserve">、磋商响应函</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lang w:val="en-US"/>
        </w:rPr>
        <w:t xml:space="preserve">6</w:t>
      </w:r>
      <w:r>
        <w:rPr>
          <w:rFonts w:hint="eastAsia" w:ascii="宋体" w:hAnsi="宋体" w:cs="宋体"/>
          <w:bCs/>
          <w:color w:val="auto"/>
          <w:sz w:val="21"/>
          <w:szCs w:val="21"/>
        </w:rPr>
        <w:t xml:space="preserve">.1供应商应按照磋商文件中提供的格式完整、正确填写磋商响应函。</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lang w:val="en-US"/>
        </w:rPr>
        <w:t xml:space="preserve">7</w:t>
      </w:r>
      <w:r>
        <w:rPr>
          <w:rFonts w:hint="eastAsia" w:ascii="宋体" w:hAnsi="宋体" w:cs="宋体"/>
          <w:bCs/>
          <w:color w:val="auto"/>
          <w:sz w:val="21"/>
          <w:szCs w:val="21"/>
        </w:rPr>
        <w:t xml:space="preserve">、磋商有效期</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lang w:val="en-US"/>
        </w:rPr>
        <w:t xml:space="preserve">7</w:t>
      </w:r>
      <w:r>
        <w:rPr>
          <w:rFonts w:hint="eastAsia" w:ascii="宋体" w:hAnsi="宋体" w:cs="宋体"/>
          <w:bCs/>
          <w:color w:val="auto"/>
          <w:sz w:val="21"/>
          <w:szCs w:val="21"/>
        </w:rPr>
        <w:t xml:space="preserve">.1磋商有效期为代理公司规定的提交响应文件截止之日后90天。磋商有效期比规定短的将被视为非实质性响应磋商文件而予以拒绝。</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lang w:val="en-US"/>
        </w:rPr>
        <w:t xml:space="preserve">8</w:t>
      </w:r>
      <w:r>
        <w:rPr>
          <w:rFonts w:hint="eastAsia" w:ascii="宋体" w:hAnsi="宋体" w:cs="宋体"/>
          <w:bCs/>
          <w:color w:val="auto"/>
          <w:sz w:val="21"/>
          <w:szCs w:val="21"/>
        </w:rPr>
        <w:t xml:space="preserve">、磋商有效期的延长</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lang w:val="en-US"/>
        </w:rPr>
        <w:t xml:space="preserve">8</w:t>
      </w:r>
      <w:r>
        <w:rPr>
          <w:rFonts w:hint="eastAsia" w:ascii="宋体" w:hAnsi="宋体" w:cs="宋体"/>
          <w:bCs/>
          <w:color w:val="auto"/>
          <w:sz w:val="21"/>
          <w:szCs w:val="21"/>
        </w:rPr>
        <w:t xml:space="preserve">.1在特殊情况下，代理公司于原磋商有效期满之前，可向供应商提出延长磋商有效期的要求。这种要求与答复均应采用书面形式。供应商可以拒绝代理公司的这一要求而放弃磋商，同意延长磋商有效期的供应商既不能要求也不允许修改其响应文件。受磋商有效期约束的所有权利与义务均延长至新的有效期。</w:t>
      </w:r>
      <w:r/>
    </w:p>
    <w:p>
      <w:pPr>
        <w:rPr>
          <w:color w:val="auto"/>
        </w:rPr>
      </w:pPr>
      <w:r>
        <w:rPr>
          <w:color w:val="auto"/>
        </w:rPr>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五、响应文件的递交</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lang w:val="en-US"/>
        </w:rPr>
        <w:t xml:space="preserve">1</w:t>
      </w:r>
      <w:r>
        <w:rPr>
          <w:rFonts w:hint="eastAsia" w:ascii="宋体" w:hAnsi="宋体" w:cs="宋体"/>
          <w:bCs/>
          <w:color w:val="auto"/>
          <w:sz w:val="21"/>
          <w:szCs w:val="21"/>
        </w:rPr>
        <w:t xml:space="preserve">、电子磋商响应文件的递交</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lang w:val="en-US"/>
        </w:rPr>
        <w:t xml:space="preserve">1</w:t>
      </w:r>
      <w:r>
        <w:rPr>
          <w:rFonts w:hint="eastAsia" w:ascii="宋体" w:hAnsi="宋体" w:cs="宋体"/>
          <w:bCs/>
          <w:color w:val="auto"/>
          <w:sz w:val="21"/>
          <w:szCs w:val="21"/>
        </w:rPr>
        <w:t xml:space="preserve">.1供应商应当按照规定，在提交响应文件截止时间前制作并上传电子响应文件。</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lang w:val="en-US"/>
        </w:rPr>
        <w:t xml:space="preserve">2</w:t>
      </w:r>
      <w:r>
        <w:rPr>
          <w:rFonts w:hint="eastAsia" w:ascii="宋体" w:hAnsi="宋体" w:cs="宋体"/>
          <w:bCs/>
          <w:color w:val="auto"/>
          <w:sz w:val="21"/>
          <w:szCs w:val="21"/>
        </w:rPr>
        <w:t xml:space="preserve">、提交响应文件截止时间</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lang w:val="en-US"/>
        </w:rPr>
        <w:t xml:space="preserve">2</w:t>
      </w:r>
      <w:r>
        <w:rPr>
          <w:rFonts w:hint="eastAsia" w:ascii="宋体" w:hAnsi="宋体" w:cs="宋体"/>
          <w:bCs/>
          <w:color w:val="auto"/>
          <w:sz w:val="21"/>
          <w:szCs w:val="21"/>
        </w:rPr>
        <w:t xml:space="preserve">.1供应商上传电子响应文件的时间不得迟于磋商公告中规定的提交响应文件截止时间。</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供应商应充分考虑到网络环境、网络带宽等风险因素，如因供应商自身原因造成的电子响应文件上传不成功的按照本磋商文件规定做无效响应处理。</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lang w:val="en-US"/>
        </w:rPr>
        <w:t xml:space="preserve">2</w:t>
      </w:r>
      <w:r>
        <w:rPr>
          <w:rFonts w:hint="eastAsia" w:ascii="宋体" w:hAnsi="宋体" w:cs="宋体"/>
          <w:bCs/>
          <w:color w:val="auto"/>
          <w:sz w:val="21"/>
          <w:szCs w:val="21"/>
        </w:rPr>
        <w:t xml:space="preserve">.2 代理公司可以按照规定，通过修改磋商文件酌情延长提交响应文件截止日期，在此情况下，供应商的所有权利和义务以及供应商受制的截止日期均应以延长后新的截止日期为准。</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lang w:val="en-US"/>
        </w:rPr>
        <w:t xml:space="preserve">3</w:t>
      </w:r>
      <w:r>
        <w:rPr>
          <w:rFonts w:hint="eastAsia" w:ascii="宋体" w:hAnsi="宋体" w:cs="宋体"/>
          <w:bCs/>
          <w:color w:val="auto"/>
          <w:sz w:val="21"/>
          <w:szCs w:val="21"/>
        </w:rPr>
        <w:t xml:space="preserve">、响应文件的拒收</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lang w:val="en-US"/>
        </w:rPr>
        <w:t xml:space="preserve">3</w:t>
      </w:r>
      <w:r>
        <w:rPr>
          <w:rFonts w:hint="eastAsia" w:ascii="宋体" w:hAnsi="宋体" w:cs="宋体"/>
          <w:bCs/>
          <w:color w:val="auto"/>
          <w:sz w:val="21"/>
          <w:szCs w:val="21"/>
        </w:rPr>
        <w:t xml:space="preserve">.1 代理公司拒绝接收在其规定的提交响应文件截止时间后上传的任何电子响应文件。</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lang w:val="en-US"/>
        </w:rPr>
        <w:t xml:space="preserve">4</w:t>
      </w:r>
      <w:r>
        <w:rPr>
          <w:rFonts w:hint="eastAsia" w:ascii="宋体" w:hAnsi="宋体" w:cs="宋体"/>
          <w:bCs/>
          <w:color w:val="auto"/>
          <w:sz w:val="21"/>
          <w:szCs w:val="21"/>
        </w:rPr>
        <w:t xml:space="preserve">、响应文件的撤回和修改</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lang w:val="en-US"/>
        </w:rPr>
        <w:t xml:space="preserve">4</w:t>
      </w:r>
      <w:r>
        <w:rPr>
          <w:rFonts w:hint="eastAsia" w:ascii="宋体" w:hAnsi="宋体" w:cs="宋体"/>
          <w:bCs/>
          <w:color w:val="auto"/>
          <w:sz w:val="21"/>
          <w:szCs w:val="21"/>
        </w:rPr>
        <w:t xml:space="preserve">.1响应文件的撤回</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lang w:val="en-US"/>
        </w:rPr>
        <w:t xml:space="preserve">4</w:t>
      </w:r>
      <w:r>
        <w:rPr>
          <w:rFonts w:hint="eastAsia" w:ascii="宋体" w:hAnsi="宋体" w:cs="宋体"/>
          <w:bCs/>
          <w:color w:val="auto"/>
          <w:sz w:val="21"/>
          <w:szCs w:val="21"/>
        </w:rPr>
        <w:t xml:space="preserve">.1.1 电子响应文件的撤回</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供应商可在提交响应文件截止时间前，撤回其电子响应文件。</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lang w:val="en-US"/>
        </w:rPr>
        <w:t xml:space="preserve">4</w:t>
      </w:r>
      <w:r>
        <w:rPr>
          <w:rFonts w:hint="eastAsia" w:ascii="宋体" w:hAnsi="宋体" w:cs="宋体"/>
          <w:bCs/>
          <w:color w:val="auto"/>
          <w:sz w:val="21"/>
          <w:szCs w:val="21"/>
        </w:rPr>
        <w:t xml:space="preserve">.1.2供应商撤回电子响应文件，则认为其不再参与本项目磋商活动。</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lang w:val="en-US"/>
        </w:rPr>
        <w:t xml:space="preserve">4</w:t>
      </w:r>
      <w:r>
        <w:rPr>
          <w:rFonts w:hint="eastAsia" w:ascii="宋体" w:hAnsi="宋体" w:cs="宋体"/>
          <w:bCs/>
          <w:color w:val="auto"/>
          <w:sz w:val="21"/>
          <w:szCs w:val="21"/>
        </w:rPr>
        <w:t xml:space="preserve">.2响应文件的修改</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供应商可在提交响应文件截止时间前，对其电子响应文件进行修改。</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lang w:val="en-US"/>
        </w:rPr>
        <w:t xml:space="preserve">4</w:t>
      </w:r>
      <w:r>
        <w:rPr>
          <w:rFonts w:hint="eastAsia" w:ascii="宋体" w:hAnsi="宋体" w:cs="宋体"/>
          <w:bCs/>
          <w:color w:val="auto"/>
          <w:sz w:val="21"/>
          <w:szCs w:val="21"/>
        </w:rPr>
        <w:t xml:space="preserve">.3 在提交响应文件截止时间之后，供应商不得对其电子响应文件作任何修改。</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lang w:val="en-US"/>
        </w:rPr>
        <w:t xml:space="preserve">4</w:t>
      </w:r>
      <w:r>
        <w:rPr>
          <w:rFonts w:hint="eastAsia" w:ascii="宋体" w:hAnsi="宋体" w:cs="宋体"/>
          <w:bCs/>
          <w:color w:val="auto"/>
          <w:sz w:val="21"/>
          <w:szCs w:val="21"/>
        </w:rPr>
        <w:t xml:space="preserve">.4 在提交响应文件截止时间至磋商文件中规定的磋商有效期满之间的这段时间内，供应商不得撤回其响应文件。</w:t>
      </w:r>
      <w:r/>
    </w:p>
    <w:p>
      <w:pPr>
        <w:rPr>
          <w:color w:val="auto"/>
        </w:rPr>
      </w:pPr>
      <w:r>
        <w:rPr>
          <w:color w:val="auto"/>
        </w:rPr>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六、响应文件的解密与评审</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1、采购代理机构按本须知规定的时间、地点主持磋商采购活动。</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2、供应商通过“苏采云”系统在线参与磋商活动。供应商应当按照《苏采云系统供应商操作手册》规定在 “苏采云”系统规定的时间内对响应文件进行解密。</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3、在磋商响应文件网上递交截止时间止成功解密的磋商供应商少于三家，则本次采购失败。</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4、由磋商小组审查供应商解密的响应文件。</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磋商小组并非对每个供应商都作澄清要求。</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6、磋商小组要求供应商澄清、说明或者更正响应文件应当以书面形式做出。供应商的澄清、说明或者更正应当由其单位加盖电子公章。</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7、对响应文件的审查</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lang w:val="en-US"/>
        </w:rPr>
        <w:t xml:space="preserve">7</w:t>
      </w:r>
      <w:r>
        <w:rPr>
          <w:rFonts w:hint="eastAsia" w:ascii="宋体" w:hAnsi="宋体" w:cs="宋体"/>
          <w:bCs/>
          <w:color w:val="auto"/>
          <w:sz w:val="21"/>
          <w:szCs w:val="21"/>
        </w:rPr>
        <w:t xml:space="preserve">.1响应文件审查分为资格审查和符合性审查。</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lang w:val="en-US"/>
        </w:rPr>
        <w:t xml:space="preserve">7</w:t>
      </w:r>
      <w:r>
        <w:rPr>
          <w:rFonts w:hint="eastAsia" w:ascii="宋体" w:hAnsi="宋体" w:cs="宋体"/>
          <w:bCs/>
          <w:color w:val="auto"/>
          <w:sz w:val="21"/>
          <w:szCs w:val="21"/>
        </w:rPr>
        <w:t xml:space="preserve">.1.1 资格审查：由磋商小组依据法律法规和磋商文件的规定，对响应文件中的资格证明文件进行审查，以确定供应商是否具备参加磋商的资格。</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磋商小组在进行资格审查的同时，将在“信用中国”网站（www.creditchina.gov.cn）查询供应商的信用记录，以确定供应商是否具备磋商资格,查询结果留存并归档。</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lang w:val="en-US"/>
        </w:rPr>
        <w:t xml:space="preserve">7</w:t>
      </w:r>
      <w:r>
        <w:rPr>
          <w:rFonts w:hint="eastAsia" w:ascii="宋体" w:hAnsi="宋体" w:cs="宋体"/>
          <w:bCs/>
          <w:color w:val="auto"/>
          <w:sz w:val="21"/>
          <w:szCs w:val="21"/>
        </w:rPr>
        <w:t xml:space="preserve">.1.2 符合性审查：依据磋商文件的规定，由磋商小组从响应文件的有效性、完整性和对磋商文件的响应程度进行审查，以确定是否对磋商文件的实质性要求作出响应。</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lang w:val="en-US"/>
        </w:rPr>
        <w:t xml:space="preserve">7</w:t>
      </w:r>
      <w:r>
        <w:rPr>
          <w:rFonts w:hint="eastAsia" w:ascii="宋体" w:hAnsi="宋体" w:cs="宋体"/>
          <w:bCs/>
          <w:color w:val="auto"/>
          <w:sz w:val="21"/>
          <w:szCs w:val="21"/>
        </w:rPr>
        <w:t xml:space="preserve">.1.3 未通过资格审查或符合性审查的供应商，磋商小组将在苏采云系统中告知未通过资格审查或符合性审查的原因，评审结束后，磋商小组将不再告知未通过资格审查或符合性审查的原因。</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lang w:val="en-US"/>
        </w:rPr>
        <w:t xml:space="preserve">7</w:t>
      </w:r>
      <w:r>
        <w:rPr>
          <w:rFonts w:hint="eastAsia" w:ascii="宋体" w:hAnsi="宋体" w:cs="宋体"/>
          <w:bCs/>
          <w:color w:val="auto"/>
          <w:sz w:val="21"/>
          <w:szCs w:val="21"/>
        </w:rPr>
        <w:t xml:space="preserve">.2在详细评审之前，磋商小组将首先审查每份响应文件是否实质性响应了磋商文件的要求。实质性响应的响应文件应该是与磋商文件要求的条款、条件和规格相符，没有重大偏离或保留。</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所谓重大偏离或保留是指与磋商文件规定的实质性要求存在负偏离，或者在实质上与磋商文件不一致，而且限制了合同中买方和代理公司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p>
    <w:p>
      <w:pPr>
        <w:pStyle w:val="795"/>
        <w:numPr>
          <w:ilvl w:val="0"/>
          <w:numId w:val="3"/>
        </w:numPr>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795"/>
        <w:numPr>
          <w:ilvl w:val="0"/>
          <w:numId w:val="3"/>
        </w:numPr>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磋商结束后，磋商小组将在“苏采云”系统向所有实质性响应的供应商发布“最后报价要求函”及最后报价格式表，要求所有实质性响应的供应商在规定时间内提交最后报价。</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10、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已提交响应文件的供应商，在提交最后报价之前，可以根据磋商情况退出磋商，并在“苏采云”系统中提交“退出磋商函”并加盖CA电子公章。</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进入项目评审流程后，建议各供应商法定代表人或授权委托人始终保持通讯顺畅，时刻关注不见面开标大厅，不离开不见面开标大厅。</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11、经磋商确定最终采购需求和提交最后报价的供应商后，由磋商小组采用综合评分法对提交最后报价的供应商的响应文件和最后报价进行综合评分。</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12、磋商小组根据磋商成交原则确定成交供应商，并将结果通知所有参加磋商的供应商。</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lang w:val="en-US"/>
        </w:rPr>
        <w:t xml:space="preserve">13</w:t>
      </w:r>
      <w:r>
        <w:rPr>
          <w:rFonts w:hint="eastAsia" w:ascii="宋体" w:hAnsi="宋体" w:cs="宋体"/>
          <w:bCs/>
          <w:color w:val="auto"/>
          <w:sz w:val="21"/>
          <w:szCs w:val="21"/>
        </w:rPr>
        <w:t xml:space="preserve">、评审过程的保密与公正</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lang w:val="en-US"/>
        </w:rPr>
        <w:t xml:space="preserve">13</w:t>
      </w:r>
      <w:r>
        <w:rPr>
          <w:rFonts w:hint="eastAsia" w:ascii="宋体" w:hAnsi="宋体" w:cs="宋体"/>
          <w:bCs/>
          <w:color w:val="auto"/>
          <w:sz w:val="21"/>
          <w:szCs w:val="21"/>
        </w:rPr>
        <w:t xml:space="preserve">.1磋商小组、采购人和代理公司工作人员、相关监督人员等与评审工作有关的人员，对评审情况以及在评审过程中获悉的国家秘密、商业秘密负有保密责任。</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lang w:val="en-US"/>
        </w:rPr>
        <w:t xml:space="preserve">13</w:t>
      </w:r>
      <w:r>
        <w:rPr>
          <w:rFonts w:hint="eastAsia" w:ascii="宋体" w:hAnsi="宋体" w:cs="宋体"/>
          <w:bCs/>
          <w:color w:val="auto"/>
          <w:sz w:val="21"/>
          <w:szCs w:val="21"/>
        </w:rPr>
        <w:t xml:space="preserve">.2在评审过程中，供应商不得以任何行为影响磋商评审过程，否则其响应文件将被作为无效响应文件。</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lang w:val="en-US"/>
        </w:rPr>
        <w:t xml:space="preserve">13</w:t>
      </w:r>
      <w:r>
        <w:rPr>
          <w:rFonts w:hint="eastAsia" w:ascii="宋体" w:hAnsi="宋体" w:cs="宋体"/>
          <w:bCs/>
          <w:color w:val="auto"/>
          <w:sz w:val="21"/>
          <w:szCs w:val="21"/>
        </w:rPr>
        <w:t xml:space="preserve">.3在项目评审期间，代理公司将设专门人员与供应商联系。</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lang w:val="en-US"/>
        </w:rPr>
        <w:t xml:space="preserve">13</w:t>
      </w:r>
      <w:r>
        <w:rPr>
          <w:rFonts w:hint="eastAsia" w:ascii="宋体" w:hAnsi="宋体" w:cs="宋体"/>
          <w:bCs/>
          <w:color w:val="auto"/>
          <w:sz w:val="21"/>
          <w:szCs w:val="21"/>
        </w:rPr>
        <w:t xml:space="preserve">.4 代理公司和磋商小组不向未成交的供应商解释未成交原因，也不公布评审过程中的相关细节。</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1</w:t>
      </w:r>
      <w:r>
        <w:rPr>
          <w:rFonts w:hint="eastAsia" w:ascii="宋体" w:hAnsi="宋体" w:cs="宋体"/>
          <w:bCs/>
          <w:color w:val="auto"/>
          <w:sz w:val="21"/>
          <w:szCs w:val="21"/>
          <w:lang w:val="en-US"/>
        </w:rPr>
        <w:t xml:space="preserve">4</w:t>
      </w:r>
      <w:r>
        <w:rPr>
          <w:rFonts w:hint="eastAsia" w:ascii="宋体" w:hAnsi="宋体" w:cs="宋体"/>
          <w:bCs/>
          <w:color w:val="auto"/>
          <w:sz w:val="21"/>
          <w:szCs w:val="21"/>
        </w:rPr>
        <w:t xml:space="preserve">、如磋商过程中出现本采购文件未尽事宜，由磋商小组根据政府采购有关法律、法规讨论决定。</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rPr>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lang w:val="en-US"/>
        </w:rPr>
        <w:t xml:space="preserve">七</w:t>
      </w:r>
      <w:r>
        <w:rPr>
          <w:rFonts w:hint="eastAsia" w:ascii="宋体" w:hAnsi="宋体" w:cs="宋体"/>
          <w:bCs/>
          <w:color w:val="auto"/>
          <w:sz w:val="21"/>
          <w:szCs w:val="21"/>
        </w:rPr>
        <w:t xml:space="preserve">、未实质性响应磋商文件的情形</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lang w:val="en-US"/>
        </w:rPr>
        <w:t xml:space="preserve">1、</w:t>
      </w:r>
      <w:r>
        <w:rPr>
          <w:rFonts w:hint="eastAsia" w:ascii="宋体" w:hAnsi="宋体" w:cs="宋体"/>
          <w:bCs/>
          <w:color w:val="auto"/>
          <w:sz w:val="21"/>
          <w:szCs w:val="21"/>
        </w:rPr>
        <w:t xml:space="preserve">供应商在苏采云系统规定的时间内未成功解密电子响应文件的。</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lang w:val="en-US"/>
        </w:rPr>
        <w:t xml:space="preserve">2、</w:t>
      </w:r>
      <w:r>
        <w:rPr>
          <w:rFonts w:hint="eastAsia" w:ascii="宋体" w:hAnsi="宋体" w:cs="宋体"/>
          <w:bCs/>
          <w:color w:val="auto"/>
          <w:sz w:val="21"/>
          <w:szCs w:val="21"/>
        </w:rPr>
        <w:t xml:space="preserve">供应商未按照磋商文件要求上传电子响应文件的。</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lang w:val="en-US"/>
        </w:rPr>
        <w:t xml:space="preserve">3、</w:t>
      </w:r>
      <w:r>
        <w:rPr>
          <w:rFonts w:hint="eastAsia" w:ascii="宋体" w:hAnsi="宋体" w:cs="宋体"/>
          <w:bCs/>
          <w:color w:val="auto"/>
          <w:sz w:val="21"/>
          <w:szCs w:val="21"/>
        </w:rPr>
        <w:t xml:space="preserve">同一供应商提交两个（含两个）以上不同的响应文件或者最后报价的。</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lang w:val="en-US"/>
        </w:rPr>
        <w:t xml:space="preserve">4、</w:t>
      </w:r>
      <w:r>
        <w:rPr>
          <w:rFonts w:hint="eastAsia" w:ascii="宋体" w:hAnsi="宋体" w:cs="宋体"/>
          <w:bCs/>
          <w:color w:val="auto"/>
          <w:sz w:val="21"/>
          <w:szCs w:val="21"/>
        </w:rPr>
        <w:t xml:space="preserve">供应商不具备磋商文件中规定资格要求的。</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lang w:val="en-US"/>
        </w:rPr>
        <w:t xml:space="preserve">5、</w:t>
      </w:r>
      <w:r>
        <w:rPr>
          <w:rFonts w:hint="eastAsia" w:ascii="宋体" w:hAnsi="宋体" w:cs="宋体"/>
          <w:bCs/>
          <w:color w:val="auto"/>
          <w:sz w:val="21"/>
          <w:szCs w:val="21"/>
        </w:rPr>
        <w:t xml:space="preserve">供应商的报价超过了采购预算</w:t>
      </w:r>
      <w:r>
        <w:rPr>
          <w:rFonts w:hint="eastAsia" w:ascii="宋体" w:hAnsi="宋体" w:cs="宋体"/>
          <w:bCs/>
          <w:color w:val="auto"/>
          <w:sz w:val="21"/>
          <w:szCs w:val="21"/>
          <w:lang w:val="en-US"/>
        </w:rPr>
        <w:t xml:space="preserve">或最高限价</w:t>
      </w:r>
      <w:r>
        <w:rPr>
          <w:rFonts w:hint="eastAsia" w:ascii="宋体" w:hAnsi="宋体" w:cs="宋体"/>
          <w:bCs/>
          <w:color w:val="auto"/>
          <w:sz w:val="21"/>
          <w:szCs w:val="21"/>
        </w:rPr>
        <w:t xml:space="preserve">。</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lang w:val="en-US"/>
        </w:rPr>
        <w:t xml:space="preserve">6、</w:t>
      </w:r>
      <w:r>
        <w:rPr>
          <w:rFonts w:hint="eastAsia" w:ascii="宋体" w:hAnsi="宋体" w:cs="宋体"/>
          <w:bCs/>
          <w:color w:val="auto"/>
          <w:sz w:val="21"/>
          <w:szCs w:val="21"/>
        </w:rPr>
        <w:t xml:space="preserve">不符合磋商文件中规定的实质性要求和条件的。</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lang w:val="en-US"/>
        </w:rPr>
        <w:t xml:space="preserve">7、</w:t>
      </w:r>
      <w:r>
        <w:rPr>
          <w:rFonts w:hint="eastAsia" w:ascii="宋体" w:hAnsi="宋体" w:cs="宋体"/>
          <w:bCs/>
          <w:color w:val="auto"/>
          <w:sz w:val="21"/>
          <w:szCs w:val="21"/>
        </w:rPr>
        <w:t xml:space="preserve">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lang w:val="en-US"/>
        </w:rPr>
        <w:t xml:space="preserve">8、</w:t>
      </w:r>
      <w:r>
        <w:rPr>
          <w:rFonts w:hint="eastAsia" w:ascii="宋体" w:hAnsi="宋体" w:cs="宋体"/>
          <w:bCs/>
          <w:color w:val="auto"/>
          <w:sz w:val="21"/>
          <w:szCs w:val="21"/>
        </w:rPr>
        <w:t xml:space="preserve">响应文件含有采购人不能接受的附加条件的。</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lang w:val="en-US"/>
        </w:rPr>
        <w:t xml:space="preserve">9、</w:t>
      </w:r>
      <w:r>
        <w:rPr>
          <w:rFonts w:hint="eastAsia" w:ascii="宋体" w:hAnsi="宋体" w:cs="宋体"/>
          <w:bCs/>
          <w:color w:val="auto"/>
          <w:sz w:val="21"/>
          <w:szCs w:val="21"/>
        </w:rPr>
        <w:t xml:space="preserve">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lang w:val="en-US"/>
        </w:rPr>
        <w:t xml:space="preserve">10、</w:t>
      </w:r>
      <w:r>
        <w:rPr>
          <w:rFonts w:hint="eastAsia" w:ascii="宋体" w:hAnsi="宋体" w:cs="宋体"/>
          <w:bCs/>
          <w:color w:val="auto"/>
          <w:sz w:val="21"/>
          <w:szCs w:val="21"/>
        </w:rPr>
        <w:t xml:space="preserve">响应文件未按照磋商文件要求加盖CA电子公章</w:t>
      </w:r>
      <w:r>
        <w:rPr>
          <w:rFonts w:hint="eastAsia" w:ascii="宋体" w:hAnsi="宋体" w:cs="宋体"/>
          <w:bCs/>
          <w:color w:val="auto"/>
          <w:sz w:val="21"/>
          <w:szCs w:val="21"/>
          <w:lang w:val="en-US"/>
        </w:rPr>
        <w:t xml:space="preserve">或签署</w:t>
      </w:r>
      <w:r>
        <w:rPr>
          <w:rFonts w:hint="eastAsia" w:ascii="宋体" w:hAnsi="宋体" w:cs="宋体"/>
          <w:bCs/>
          <w:color w:val="auto"/>
          <w:sz w:val="21"/>
          <w:szCs w:val="21"/>
        </w:rPr>
        <w:t xml:space="preserve">的。</w:t>
      </w:r>
      <w:r/>
    </w:p>
    <w:p>
      <w:pPr>
        <w:pStyle w:val="795"/>
        <w:ind w:left="0" w:firstLine="422"/>
        <w:spacing w:line="360" w:lineRule="auto"/>
        <w:rPr>
          <w:rFonts w:hint="eastAsia" w:ascii="宋体" w:hAnsi="宋体" w:cs="宋体"/>
          <w:bCs/>
          <w:color w:val="auto"/>
          <w:sz w:val="21"/>
          <w:szCs w:val="21"/>
          <w:lang w:val="en-US"/>
        </w:rPr>
      </w:pPr>
      <w:r>
        <w:rPr>
          <w:rFonts w:hint="eastAsia" w:ascii="宋体" w:hAnsi="宋体" w:cs="宋体"/>
          <w:bCs/>
          <w:color w:val="auto"/>
          <w:sz w:val="21"/>
          <w:szCs w:val="21"/>
          <w:lang w:val="en-US"/>
        </w:rPr>
        <w:t xml:space="preserve">11、</w:t>
      </w:r>
      <w:r>
        <w:rPr>
          <w:rFonts w:hint="eastAsia" w:ascii="宋体" w:hAnsi="宋体" w:cs="宋体"/>
          <w:bCs/>
          <w:color w:val="auto"/>
          <w:sz w:val="21"/>
          <w:szCs w:val="21"/>
        </w:rPr>
        <w:t xml:space="preserve">法律、法规和招标文件规定的其他无效情形。</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lang w:val="en-US"/>
        </w:rPr>
        <w:t xml:space="preserve">12、</w:t>
      </w:r>
      <w:r>
        <w:rPr>
          <w:rFonts w:hint="eastAsia" w:ascii="宋体" w:hAnsi="宋体" w:cs="宋体"/>
          <w:bCs/>
          <w:color w:val="auto"/>
          <w:sz w:val="21"/>
          <w:szCs w:val="21"/>
        </w:rPr>
        <w:t xml:space="preserve">未实质性响应磋商文件的响应文件按无效响应处理。</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lang w:val="en-US"/>
        </w:rPr>
        <w:t xml:space="preserve">注：（1）</w:t>
      </w:r>
      <w:r>
        <w:rPr>
          <w:rFonts w:hint="eastAsia" w:ascii="宋体" w:hAnsi="宋体" w:cs="宋体"/>
          <w:bCs/>
          <w:color w:val="auto"/>
          <w:sz w:val="21"/>
          <w:szCs w:val="21"/>
        </w:rPr>
        <w:t xml:space="preserve">如果响应文件实质上没有响应磋商文件的要求，磋商小组将予以拒绝，供应商不得通过修改或撤销不合要求的偏离或保留而使其成为实质性响应的文件。</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w:t>
      </w:r>
      <w:r>
        <w:rPr>
          <w:rFonts w:hint="eastAsia" w:ascii="宋体" w:hAnsi="宋体" w:cs="宋体"/>
          <w:bCs/>
          <w:color w:val="auto"/>
          <w:sz w:val="21"/>
          <w:szCs w:val="21"/>
          <w:lang w:val="en-US"/>
        </w:rPr>
        <w:t xml:space="preserve">2</w:t>
      </w:r>
      <w:r>
        <w:rPr>
          <w:rFonts w:hint="eastAsia" w:ascii="宋体" w:hAnsi="宋体" w:cs="宋体"/>
          <w:bCs/>
          <w:color w:val="auto"/>
          <w:sz w:val="21"/>
          <w:szCs w:val="21"/>
        </w:rPr>
        <w:t xml:space="preserve">）供应商在项目评审全过程中应保持通讯畅通，并安排专人与代理公司及磋商小组联系。</w:t>
      </w:r>
      <w:r/>
    </w:p>
    <w:p>
      <w:pPr>
        <w:pStyle w:val="795"/>
        <w:ind w:left="0" w:firstLine="0"/>
        <w:spacing w:line="360" w:lineRule="auto"/>
        <w:rPr>
          <w:rFonts w:hint="eastAsia" w:ascii="宋体" w:hAnsi="宋体" w:cs="宋体"/>
          <w:bCs/>
          <w:color w:val="auto"/>
          <w:sz w:val="21"/>
          <w:szCs w:val="21"/>
        </w:rPr>
      </w:pPr>
      <w:r>
        <w:rPr>
          <w:rFonts w:hint="eastAsia" w:ascii="宋体" w:hAnsi="宋体" w:cs="宋体"/>
          <w:bCs/>
          <w:color w:val="auto"/>
          <w:sz w:val="21"/>
          <w:szCs w:val="21"/>
        </w:rPr>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lang w:val="en-US"/>
        </w:rPr>
        <w:t xml:space="preserve">八</w:t>
      </w:r>
      <w:r>
        <w:rPr>
          <w:rFonts w:hint="eastAsia" w:ascii="宋体" w:hAnsi="宋体" w:cs="宋体"/>
          <w:bCs/>
          <w:color w:val="auto"/>
          <w:sz w:val="21"/>
          <w:szCs w:val="21"/>
        </w:rPr>
        <w:t xml:space="preserve">、项目的终止</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lang w:val="en-US"/>
        </w:rPr>
        <w:t xml:space="preserve">1、</w:t>
      </w:r>
      <w:r>
        <w:rPr>
          <w:rFonts w:hint="eastAsia" w:ascii="宋体" w:hAnsi="宋体" w:cs="宋体"/>
          <w:bCs/>
          <w:color w:val="auto"/>
          <w:sz w:val="21"/>
          <w:szCs w:val="21"/>
        </w:rPr>
        <w:t xml:space="preserve">出现下列情形之一的，本次竞争性磋商采购活动将被终止：</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lang w:val="en-US"/>
        </w:rPr>
        <w:t xml:space="preserve">1.1</w:t>
      </w:r>
      <w:r>
        <w:rPr>
          <w:rFonts w:hint="eastAsia" w:ascii="宋体" w:hAnsi="宋体" w:cs="宋体"/>
          <w:bCs/>
          <w:color w:val="auto"/>
          <w:sz w:val="21"/>
          <w:szCs w:val="21"/>
        </w:rPr>
        <w:t xml:space="preserve">因情况变化，不再符合规定的竞争性磋商采购方式适用情形的。</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lang w:val="en-US"/>
        </w:rPr>
        <w:t xml:space="preserve">1.2</w:t>
      </w:r>
      <w:r>
        <w:rPr>
          <w:rFonts w:hint="eastAsia" w:ascii="宋体" w:hAnsi="宋体" w:cs="宋体"/>
          <w:bCs/>
          <w:color w:val="auto"/>
          <w:sz w:val="21"/>
          <w:szCs w:val="21"/>
        </w:rPr>
        <w:t xml:space="preserve">出现影响采购公正的违法、违规行为的。</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lang w:val="en-US"/>
        </w:rPr>
        <w:t xml:space="preserve">1.3</w:t>
      </w:r>
      <w:r>
        <w:rPr>
          <w:rFonts w:hint="eastAsia" w:ascii="宋体" w:hAnsi="宋体" w:cs="宋体"/>
          <w:bCs/>
          <w:color w:val="auto"/>
          <w:sz w:val="21"/>
          <w:szCs w:val="21"/>
        </w:rPr>
        <w:t xml:space="preserve">除“符合《政府采购竞争性磋商采购方式理暂行办法》第三条第一款第四项及《财政部关于竞争性磋商采购方式管理暂行办法有关问题的补充通知》（财库[2015]124号）规定情形的，提交最后报价的供应商可以为2家。”情形外，在采购过程中符合要求的供应商或者最后报价未超过采购预算的供应商不足3家的。</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lang w:val="en-US"/>
        </w:rPr>
        <w:t xml:space="preserve">1.4</w:t>
      </w:r>
      <w:r>
        <w:rPr>
          <w:rFonts w:hint="eastAsia" w:ascii="宋体" w:hAnsi="宋体" w:cs="宋体"/>
          <w:bCs/>
          <w:color w:val="auto"/>
          <w:sz w:val="21"/>
          <w:szCs w:val="21"/>
        </w:rPr>
        <w:t xml:space="preserve">在苏采云系统规定时间内成功解密电子响应文件的供应商不足3家的。</w:t>
      </w:r>
      <w:r/>
    </w:p>
    <w:p>
      <w:pPr>
        <w:pStyle w:val="795"/>
        <w:ind w:left="0" w:firstLine="422"/>
        <w:spacing w:line="360" w:lineRule="auto"/>
        <w:rPr>
          <w:rFonts w:hint="eastAsia" w:ascii="宋体" w:hAnsi="宋体" w:cs="宋体"/>
          <w:bCs/>
          <w:color w:val="auto"/>
          <w:sz w:val="21"/>
          <w:szCs w:val="21"/>
        </w:rPr>
      </w:pPr>
      <w:r>
        <w:rPr>
          <w:rFonts w:hint="eastAsia" w:ascii="宋体" w:hAnsi="宋体"/>
          <w:color w:val="auto"/>
          <w:sz w:val="21"/>
          <w:szCs w:val="21"/>
          <w:lang w:val="en-US"/>
        </w:rPr>
        <w:t xml:space="preserve">1.5供应商</w:t>
      </w:r>
      <w:r>
        <w:rPr>
          <w:rFonts w:hint="eastAsia" w:ascii="宋体" w:hAnsi="宋体"/>
          <w:color w:val="auto"/>
          <w:sz w:val="21"/>
          <w:szCs w:val="21"/>
        </w:rPr>
        <w:t xml:space="preserve">的报价均超过了采购预算，采购人不能支付的； </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lang w:val="en-US"/>
        </w:rPr>
        <w:t xml:space="preserve">1.6</w:t>
      </w:r>
      <w:r>
        <w:rPr>
          <w:rFonts w:hint="eastAsia" w:ascii="宋体" w:hAnsi="宋体"/>
          <w:color w:val="auto"/>
          <w:sz w:val="21"/>
          <w:szCs w:val="21"/>
        </w:rPr>
        <w:t xml:space="preserve">因重大变故，采购任务取消的。</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rPr>
      </w:r>
      <w:r/>
    </w:p>
    <w:p>
      <w:pPr>
        <w:pStyle w:val="850"/>
        <w:ind w:left="0" w:firstLine="420"/>
        <w:spacing w:line="360" w:lineRule="auto"/>
        <w:rPr>
          <w:rFonts w:hint="eastAsia" w:ascii="宋体" w:hAnsi="宋体" w:cs="宋体"/>
          <w:color w:val="auto"/>
          <w:sz w:val="21"/>
          <w:szCs w:val="21"/>
        </w:rPr>
      </w:pPr>
      <w:r>
        <w:rPr>
          <w:rFonts w:hint="eastAsia" w:ascii="宋体" w:hAnsi="宋体" w:cs="宋体"/>
          <w:color w:val="auto"/>
          <w:sz w:val="21"/>
          <w:szCs w:val="21"/>
          <w:lang w:val="en-US"/>
        </w:rPr>
        <w:t xml:space="preserve">供应商</w:t>
      </w:r>
      <w:r>
        <w:rPr>
          <w:rFonts w:hint="eastAsia" w:ascii="宋体" w:hAnsi="宋体" w:cs="宋体"/>
          <w:color w:val="auto"/>
          <w:sz w:val="21"/>
          <w:szCs w:val="21"/>
        </w:rPr>
        <w:t xml:space="preserve">应当遵循公平竞争的原则，不得恶意串通，不得妨碍其他</w:t>
      </w:r>
      <w:r>
        <w:rPr>
          <w:rFonts w:hint="eastAsia" w:ascii="宋体" w:hAnsi="宋体" w:cs="宋体"/>
          <w:color w:val="auto"/>
          <w:sz w:val="21"/>
          <w:szCs w:val="21"/>
          <w:lang w:val="en-US"/>
        </w:rPr>
        <w:t xml:space="preserve">供应商</w:t>
      </w:r>
      <w:r>
        <w:rPr>
          <w:rFonts w:hint="eastAsia" w:ascii="宋体" w:hAnsi="宋体" w:cs="宋体"/>
          <w:color w:val="auto"/>
          <w:sz w:val="21"/>
          <w:szCs w:val="21"/>
        </w:rPr>
        <w:t xml:space="preserve">的竞争行为，不得损害采购人或者其他</w:t>
      </w:r>
      <w:r>
        <w:rPr>
          <w:rFonts w:hint="eastAsia" w:ascii="宋体" w:hAnsi="宋体" w:cs="宋体"/>
          <w:color w:val="auto"/>
          <w:sz w:val="21"/>
          <w:szCs w:val="21"/>
          <w:lang w:val="en-US"/>
        </w:rPr>
        <w:t xml:space="preserve">供应商</w:t>
      </w:r>
      <w:r>
        <w:rPr>
          <w:rFonts w:hint="eastAsia" w:ascii="宋体" w:hAnsi="宋体" w:cs="宋体"/>
          <w:color w:val="auto"/>
          <w:sz w:val="21"/>
          <w:szCs w:val="21"/>
        </w:rPr>
        <w:t xml:space="preserve">的合法权益。</w:t>
      </w:r>
      <w:r/>
    </w:p>
    <w:p>
      <w:pPr>
        <w:pStyle w:val="850"/>
        <w:ind w:left="0" w:firstLine="420"/>
        <w:spacing w:line="360" w:lineRule="auto"/>
        <w:rPr>
          <w:rFonts w:hint="eastAsia" w:ascii="宋体" w:hAnsi="宋体" w:cs="宋体"/>
          <w:color w:val="auto"/>
          <w:sz w:val="21"/>
          <w:szCs w:val="21"/>
        </w:rPr>
      </w:pPr>
      <w:r>
        <w:rPr>
          <w:rFonts w:hint="eastAsia" w:ascii="宋体" w:hAnsi="宋体" w:cs="宋体"/>
          <w:color w:val="auto"/>
          <w:sz w:val="21"/>
          <w:szCs w:val="21"/>
        </w:rPr>
        <w:t xml:space="preserve">在评标过程中发现</w:t>
      </w:r>
      <w:r>
        <w:rPr>
          <w:rFonts w:hint="eastAsia" w:ascii="宋体" w:hAnsi="宋体" w:cs="宋体"/>
          <w:color w:val="auto"/>
          <w:sz w:val="21"/>
          <w:szCs w:val="21"/>
          <w:lang w:val="en-US"/>
        </w:rPr>
        <w:t xml:space="preserve">供应商</w:t>
      </w:r>
      <w:r>
        <w:rPr>
          <w:rFonts w:hint="eastAsia" w:ascii="宋体" w:hAnsi="宋体" w:cs="宋体"/>
          <w:color w:val="auto"/>
          <w:sz w:val="21"/>
          <w:szCs w:val="21"/>
        </w:rPr>
        <w:t xml:space="preserve">有</w:t>
      </w:r>
      <w:r>
        <w:rPr>
          <w:rFonts w:hint="eastAsia" w:ascii="宋体" w:hAnsi="宋体" w:cs="宋体"/>
          <w:color w:val="auto"/>
          <w:sz w:val="21"/>
          <w:szCs w:val="21"/>
          <w:lang w:val="en-US"/>
        </w:rPr>
        <w:t xml:space="preserve">下述</w:t>
      </w:r>
      <w:r>
        <w:rPr>
          <w:rFonts w:hint="eastAsia" w:ascii="宋体" w:hAnsi="宋体" w:cs="宋体"/>
          <w:color w:val="auto"/>
          <w:sz w:val="21"/>
          <w:szCs w:val="21"/>
        </w:rPr>
        <w:t xml:space="preserve">情形的，评标委员会应当认定其</w:t>
      </w:r>
      <w:r>
        <w:rPr>
          <w:rFonts w:hint="eastAsia" w:ascii="宋体" w:hAnsi="宋体" w:cs="宋体"/>
          <w:color w:val="auto"/>
          <w:sz w:val="21"/>
          <w:szCs w:val="21"/>
          <w:lang w:val="en-US"/>
        </w:rPr>
        <w:t xml:space="preserve">响应</w:t>
      </w:r>
      <w:r>
        <w:rPr>
          <w:rFonts w:hint="eastAsia" w:ascii="宋体" w:hAnsi="宋体" w:cs="宋体"/>
          <w:color w:val="auto"/>
          <w:sz w:val="21"/>
          <w:szCs w:val="21"/>
        </w:rPr>
        <w:t xml:space="preserve">无效，并书面报告本级财政部门。</w:t>
      </w:r>
      <w:r/>
    </w:p>
    <w:p>
      <w:pPr>
        <w:pStyle w:val="850"/>
        <w:ind w:left="0" w:firstLine="420"/>
        <w:spacing w:line="360" w:lineRule="auto"/>
        <w:rPr>
          <w:rFonts w:hint="eastAsia" w:ascii="宋体" w:hAnsi="宋体" w:cs="宋体"/>
          <w:color w:val="auto"/>
          <w:sz w:val="21"/>
          <w:szCs w:val="21"/>
        </w:rPr>
      </w:pPr>
      <w:r>
        <w:rPr>
          <w:rFonts w:hint="eastAsia" w:ascii="宋体" w:hAnsi="宋体" w:cs="宋体"/>
          <w:color w:val="auto"/>
          <w:sz w:val="21"/>
          <w:szCs w:val="21"/>
        </w:rPr>
        <w:t xml:space="preserve">有下列情形之一的，视为</w:t>
      </w:r>
      <w:r>
        <w:rPr>
          <w:rFonts w:hint="eastAsia" w:ascii="宋体" w:hAnsi="宋体" w:cs="宋体"/>
          <w:color w:val="auto"/>
          <w:sz w:val="21"/>
          <w:szCs w:val="21"/>
          <w:lang w:val="en-US"/>
        </w:rPr>
        <w:t xml:space="preserve">供应商</w:t>
      </w:r>
      <w:r>
        <w:rPr>
          <w:rFonts w:hint="eastAsia" w:ascii="宋体" w:hAnsi="宋体" w:cs="宋体"/>
          <w:color w:val="auto"/>
          <w:sz w:val="21"/>
          <w:szCs w:val="21"/>
        </w:rPr>
        <w:t xml:space="preserve">串通</w:t>
      </w:r>
      <w:r>
        <w:rPr>
          <w:rFonts w:hint="eastAsia" w:ascii="宋体" w:hAnsi="宋体" w:cs="宋体"/>
          <w:color w:val="auto"/>
          <w:sz w:val="21"/>
          <w:szCs w:val="21"/>
          <w:lang w:val="en-US"/>
        </w:rPr>
        <w:t xml:space="preserve">投标</w:t>
      </w:r>
      <w:r>
        <w:rPr>
          <w:rFonts w:hint="eastAsia" w:ascii="宋体" w:hAnsi="宋体" w:cs="宋体"/>
          <w:color w:val="auto"/>
          <w:sz w:val="21"/>
          <w:szCs w:val="21"/>
        </w:rPr>
        <w:t xml:space="preserve">，其</w:t>
      </w:r>
      <w:r>
        <w:rPr>
          <w:rFonts w:hint="eastAsia" w:ascii="宋体" w:hAnsi="宋体" w:cs="宋体"/>
          <w:color w:val="auto"/>
          <w:sz w:val="21"/>
          <w:szCs w:val="21"/>
          <w:lang w:val="en-US"/>
        </w:rPr>
        <w:t xml:space="preserve">响应</w:t>
      </w:r>
      <w:r>
        <w:rPr>
          <w:rFonts w:hint="eastAsia" w:ascii="宋体" w:hAnsi="宋体" w:cs="宋体"/>
          <w:color w:val="auto"/>
          <w:sz w:val="21"/>
          <w:szCs w:val="21"/>
        </w:rPr>
        <w:t xml:space="preserve">无效：</w:t>
      </w:r>
      <w:r/>
    </w:p>
    <w:p>
      <w:pPr>
        <w:pStyle w:val="850"/>
        <w:ind w:left="0" w:firstLine="420"/>
        <w:spacing w:line="360" w:lineRule="auto"/>
        <w:rPr>
          <w:rFonts w:hint="eastAsia" w:ascii="宋体" w:hAnsi="宋体" w:cs="宋体"/>
          <w:color w:val="auto"/>
          <w:sz w:val="21"/>
          <w:szCs w:val="21"/>
        </w:rPr>
      </w:pPr>
      <w:r>
        <w:rPr>
          <w:rFonts w:hint="eastAsia" w:ascii="宋体" w:hAnsi="宋体" w:cs="宋体"/>
          <w:color w:val="auto"/>
          <w:sz w:val="21"/>
          <w:szCs w:val="21"/>
        </w:rPr>
        <w:t xml:space="preserve">（一）不同</w:t>
      </w:r>
      <w:r>
        <w:rPr>
          <w:rFonts w:hint="eastAsia" w:ascii="宋体" w:hAnsi="宋体" w:cs="宋体"/>
          <w:color w:val="auto"/>
          <w:sz w:val="21"/>
          <w:szCs w:val="21"/>
          <w:lang w:val="en-US"/>
        </w:rPr>
        <w:t xml:space="preserve">供应商</w:t>
      </w:r>
      <w:r>
        <w:rPr>
          <w:rFonts w:hint="eastAsia" w:ascii="宋体" w:hAnsi="宋体" w:cs="宋体"/>
          <w:color w:val="auto"/>
          <w:sz w:val="21"/>
          <w:szCs w:val="21"/>
        </w:rPr>
        <w:t xml:space="preserve">的</w:t>
      </w:r>
      <w:r>
        <w:rPr>
          <w:rFonts w:hint="eastAsia" w:ascii="宋体" w:hAnsi="宋体" w:cs="宋体"/>
          <w:color w:val="auto"/>
          <w:sz w:val="21"/>
          <w:szCs w:val="21"/>
          <w:lang w:val="en-US"/>
        </w:rPr>
        <w:t xml:space="preserve">响应</w:t>
      </w:r>
      <w:r>
        <w:rPr>
          <w:rFonts w:hint="eastAsia" w:ascii="宋体" w:hAnsi="宋体" w:cs="宋体"/>
          <w:color w:val="auto"/>
          <w:sz w:val="21"/>
          <w:szCs w:val="21"/>
        </w:rPr>
        <w:t xml:space="preserve">文件由同一单位或者个人编制；</w:t>
      </w:r>
      <w:r/>
    </w:p>
    <w:p>
      <w:pPr>
        <w:pStyle w:val="850"/>
        <w:ind w:left="0" w:firstLine="420"/>
        <w:spacing w:line="360" w:lineRule="auto"/>
        <w:rPr>
          <w:rFonts w:hint="eastAsia" w:ascii="宋体" w:hAnsi="宋体" w:cs="宋体"/>
          <w:color w:val="auto"/>
          <w:sz w:val="21"/>
          <w:szCs w:val="21"/>
        </w:rPr>
      </w:pPr>
      <w:r>
        <w:rPr>
          <w:rFonts w:hint="eastAsia" w:ascii="宋体" w:hAnsi="宋体" w:cs="宋体"/>
          <w:color w:val="auto"/>
          <w:sz w:val="21"/>
          <w:szCs w:val="21"/>
        </w:rPr>
        <w:t xml:space="preserve">（二）不同</w:t>
      </w:r>
      <w:r>
        <w:rPr>
          <w:rFonts w:hint="eastAsia" w:ascii="宋体" w:hAnsi="宋体" w:cs="宋体"/>
          <w:color w:val="auto"/>
          <w:sz w:val="21"/>
          <w:szCs w:val="21"/>
          <w:lang w:val="en-US"/>
        </w:rPr>
        <w:t xml:space="preserve">供应商</w:t>
      </w:r>
      <w:r>
        <w:rPr>
          <w:rFonts w:hint="eastAsia" w:ascii="宋体" w:hAnsi="宋体" w:cs="宋体"/>
          <w:color w:val="auto"/>
          <w:sz w:val="21"/>
          <w:szCs w:val="21"/>
        </w:rPr>
        <w:t xml:space="preserve">委托同一单位或者个人办理投标事宜；</w:t>
      </w:r>
      <w:r/>
    </w:p>
    <w:p>
      <w:pPr>
        <w:pStyle w:val="850"/>
        <w:ind w:left="0" w:firstLine="420"/>
        <w:spacing w:line="360" w:lineRule="auto"/>
        <w:rPr>
          <w:rFonts w:hint="eastAsia" w:ascii="宋体" w:hAnsi="宋体" w:cs="宋体"/>
          <w:color w:val="auto"/>
          <w:sz w:val="21"/>
          <w:szCs w:val="21"/>
        </w:rPr>
      </w:pPr>
      <w:r>
        <w:rPr>
          <w:rFonts w:hint="eastAsia" w:ascii="宋体" w:hAnsi="宋体" w:cs="宋体"/>
          <w:color w:val="auto"/>
          <w:sz w:val="21"/>
          <w:szCs w:val="21"/>
        </w:rPr>
        <w:t xml:space="preserve">（三）不同</w:t>
      </w:r>
      <w:r>
        <w:rPr>
          <w:rFonts w:hint="eastAsia" w:ascii="宋体" w:hAnsi="宋体" w:cs="宋体"/>
          <w:color w:val="auto"/>
          <w:sz w:val="21"/>
          <w:szCs w:val="21"/>
          <w:lang w:val="en-US"/>
        </w:rPr>
        <w:t xml:space="preserve">供应商</w:t>
      </w:r>
      <w:r>
        <w:rPr>
          <w:rFonts w:hint="eastAsia" w:ascii="宋体" w:hAnsi="宋体" w:cs="宋体"/>
          <w:color w:val="auto"/>
          <w:sz w:val="21"/>
          <w:szCs w:val="21"/>
        </w:rPr>
        <w:t xml:space="preserve">的</w:t>
      </w:r>
      <w:r>
        <w:rPr>
          <w:rFonts w:hint="eastAsia" w:ascii="宋体" w:hAnsi="宋体" w:cs="宋体"/>
          <w:color w:val="auto"/>
          <w:sz w:val="21"/>
          <w:szCs w:val="21"/>
          <w:lang w:val="en-US"/>
        </w:rPr>
        <w:t xml:space="preserve">响应</w:t>
      </w:r>
      <w:r>
        <w:rPr>
          <w:rFonts w:hint="eastAsia" w:ascii="宋体" w:hAnsi="宋体" w:cs="宋体"/>
          <w:color w:val="auto"/>
          <w:sz w:val="21"/>
          <w:szCs w:val="21"/>
        </w:rPr>
        <w:t xml:space="preserve">文件载明的项目管理成员或者联系人员为同一人；</w:t>
      </w:r>
      <w:r/>
    </w:p>
    <w:p>
      <w:pPr>
        <w:pStyle w:val="850"/>
        <w:ind w:left="0" w:firstLine="420"/>
        <w:spacing w:line="360" w:lineRule="auto"/>
        <w:rPr>
          <w:rFonts w:hint="eastAsia" w:ascii="宋体" w:hAnsi="宋体" w:cs="宋体"/>
          <w:color w:val="auto"/>
          <w:sz w:val="21"/>
          <w:szCs w:val="21"/>
        </w:rPr>
      </w:pPr>
      <w:r>
        <w:rPr>
          <w:rFonts w:hint="eastAsia" w:ascii="宋体" w:hAnsi="宋体" w:cs="宋体"/>
          <w:color w:val="auto"/>
          <w:sz w:val="21"/>
          <w:szCs w:val="21"/>
        </w:rPr>
        <w:t xml:space="preserve">（四）不同</w:t>
      </w:r>
      <w:r>
        <w:rPr>
          <w:rFonts w:hint="eastAsia" w:ascii="宋体" w:hAnsi="宋体" w:cs="宋体"/>
          <w:color w:val="auto"/>
          <w:sz w:val="21"/>
          <w:szCs w:val="21"/>
          <w:lang w:val="en-US"/>
        </w:rPr>
        <w:t xml:space="preserve">供应商</w:t>
      </w:r>
      <w:r>
        <w:rPr>
          <w:rFonts w:hint="eastAsia" w:ascii="宋体" w:hAnsi="宋体" w:cs="宋体"/>
          <w:color w:val="auto"/>
          <w:sz w:val="21"/>
          <w:szCs w:val="21"/>
        </w:rPr>
        <w:t xml:space="preserve">的</w:t>
      </w:r>
      <w:r>
        <w:rPr>
          <w:rFonts w:hint="eastAsia" w:ascii="宋体" w:hAnsi="宋体" w:cs="宋体"/>
          <w:color w:val="auto"/>
          <w:sz w:val="21"/>
          <w:szCs w:val="21"/>
          <w:lang w:val="en-US"/>
        </w:rPr>
        <w:t xml:space="preserve">响应</w:t>
      </w:r>
      <w:r>
        <w:rPr>
          <w:rFonts w:hint="eastAsia" w:ascii="宋体" w:hAnsi="宋体" w:cs="宋体"/>
          <w:color w:val="auto"/>
          <w:sz w:val="21"/>
          <w:szCs w:val="21"/>
        </w:rPr>
        <w:t xml:space="preserve">文件异常一致或者报价呈规律性差异；</w:t>
      </w:r>
      <w:r/>
    </w:p>
    <w:p>
      <w:pPr>
        <w:pStyle w:val="850"/>
        <w:ind w:left="0" w:firstLine="420"/>
        <w:spacing w:line="360" w:lineRule="auto"/>
        <w:rPr>
          <w:rFonts w:hint="eastAsia" w:ascii="宋体" w:hAnsi="宋体" w:cs="宋体"/>
          <w:color w:val="auto"/>
          <w:sz w:val="21"/>
          <w:szCs w:val="21"/>
        </w:rPr>
      </w:pPr>
      <w:r>
        <w:rPr>
          <w:rFonts w:hint="eastAsia" w:ascii="宋体" w:hAnsi="宋体" w:cs="宋体"/>
          <w:color w:val="auto"/>
          <w:sz w:val="21"/>
          <w:szCs w:val="21"/>
        </w:rPr>
        <w:t xml:space="preserve">（五）不同</w:t>
      </w:r>
      <w:r>
        <w:rPr>
          <w:rFonts w:hint="eastAsia" w:ascii="宋体" w:hAnsi="宋体" w:cs="宋体"/>
          <w:color w:val="auto"/>
          <w:sz w:val="21"/>
          <w:szCs w:val="21"/>
          <w:lang w:val="en-US"/>
        </w:rPr>
        <w:t xml:space="preserve">供应商</w:t>
      </w:r>
      <w:r>
        <w:rPr>
          <w:rFonts w:hint="eastAsia" w:ascii="宋体" w:hAnsi="宋体" w:cs="宋体"/>
          <w:color w:val="auto"/>
          <w:sz w:val="21"/>
          <w:szCs w:val="21"/>
        </w:rPr>
        <w:t xml:space="preserve">的</w:t>
      </w:r>
      <w:r>
        <w:rPr>
          <w:rFonts w:hint="eastAsia" w:ascii="宋体" w:hAnsi="宋体" w:cs="宋体"/>
          <w:color w:val="auto"/>
          <w:sz w:val="21"/>
          <w:szCs w:val="21"/>
          <w:lang w:val="en-US"/>
        </w:rPr>
        <w:t xml:space="preserve">响应</w:t>
      </w:r>
      <w:r>
        <w:rPr>
          <w:rFonts w:hint="eastAsia" w:ascii="宋体" w:hAnsi="宋体" w:cs="宋体"/>
          <w:color w:val="auto"/>
          <w:sz w:val="21"/>
          <w:szCs w:val="21"/>
        </w:rPr>
        <w:t xml:space="preserve">文件相互混装。</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rPr>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lang w:val="en-US"/>
        </w:rPr>
        <w:t xml:space="preserve">九</w:t>
      </w:r>
      <w:r>
        <w:rPr>
          <w:rFonts w:hint="eastAsia" w:ascii="宋体" w:hAnsi="宋体" w:cs="宋体"/>
          <w:bCs/>
          <w:color w:val="auto"/>
          <w:sz w:val="21"/>
          <w:szCs w:val="21"/>
        </w:rPr>
        <w:t xml:space="preserve">、成交</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lang w:val="en-US"/>
        </w:rPr>
        <w:t xml:space="preserve">1</w:t>
      </w:r>
      <w:r>
        <w:rPr>
          <w:rFonts w:hint="eastAsia" w:ascii="宋体" w:hAnsi="宋体" w:cs="宋体"/>
          <w:bCs/>
          <w:color w:val="auto"/>
          <w:sz w:val="21"/>
          <w:szCs w:val="21"/>
        </w:rPr>
        <w:t xml:space="preserve">、确定成交单位</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lang w:val="en-US"/>
        </w:rPr>
        <w:t xml:space="preserve">1.1</w:t>
      </w:r>
      <w:r>
        <w:rPr>
          <w:rFonts w:hint="eastAsia" w:ascii="宋体" w:hAnsi="宋体" w:cs="宋体"/>
          <w:bCs/>
          <w:color w:val="auto"/>
          <w:sz w:val="21"/>
          <w:szCs w:val="21"/>
        </w:rPr>
        <w:t xml:space="preserve">磋商小组根据磋商成交原则确定成交供应商，并将结果通知所有参加磋商的供应商。</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lang w:val="en-US"/>
        </w:rPr>
        <w:t xml:space="preserve">2、</w:t>
      </w:r>
      <w:r>
        <w:rPr>
          <w:rFonts w:hint="eastAsia" w:ascii="宋体" w:hAnsi="宋体" w:cs="宋体"/>
          <w:bCs/>
          <w:color w:val="auto"/>
          <w:sz w:val="21"/>
          <w:szCs w:val="21"/>
        </w:rPr>
        <w:t xml:space="preserve">若有充分证据证明，成交供应商出现下列情况之一的，一经查实，将被取消成交资格：</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lang w:val="en-US"/>
        </w:rPr>
        <w:t xml:space="preserve">2.1</w:t>
      </w:r>
      <w:r>
        <w:rPr>
          <w:rFonts w:hint="eastAsia" w:ascii="宋体" w:hAnsi="宋体" w:cs="宋体"/>
          <w:bCs/>
          <w:color w:val="auto"/>
          <w:sz w:val="21"/>
          <w:szCs w:val="21"/>
        </w:rPr>
        <w:t xml:space="preserve">提供虚假材料谋取成交的。</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lang w:val="en-US"/>
        </w:rPr>
        <w:t xml:space="preserve">2.2</w:t>
      </w:r>
      <w:r>
        <w:rPr>
          <w:rFonts w:hint="eastAsia" w:ascii="宋体" w:hAnsi="宋体" w:cs="宋体"/>
          <w:bCs/>
          <w:color w:val="auto"/>
          <w:sz w:val="21"/>
          <w:szCs w:val="21"/>
        </w:rPr>
        <w:t xml:space="preserve">与评审专家、采购人、其他供应商或者代理公司工作人员恶意串通的。</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lang w:val="en-US"/>
        </w:rPr>
        <w:t xml:space="preserve">2.3</w:t>
      </w:r>
      <w:r>
        <w:rPr>
          <w:rFonts w:hint="eastAsia" w:ascii="宋体" w:hAnsi="宋体" w:cs="宋体"/>
          <w:bCs/>
          <w:color w:val="auto"/>
          <w:sz w:val="21"/>
          <w:szCs w:val="21"/>
        </w:rPr>
        <w:t xml:space="preserve">向评审专家、采购人或代理公司工作人员行贿或者提供其他不正当利益的。</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lang w:val="en-US"/>
        </w:rPr>
        <w:t xml:space="preserve">2.4</w:t>
      </w:r>
      <w:r>
        <w:rPr>
          <w:rFonts w:hint="eastAsia" w:ascii="宋体" w:hAnsi="宋体" w:cs="宋体"/>
          <w:bCs/>
          <w:color w:val="auto"/>
          <w:sz w:val="21"/>
          <w:szCs w:val="21"/>
        </w:rPr>
        <w:t xml:space="preserve">恶意竞争，最后报价明显低于其自身合理成本且又无法提供证明的。</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lang w:val="en-US"/>
        </w:rPr>
        <w:t xml:space="preserve">2.5</w:t>
      </w:r>
      <w:r>
        <w:rPr>
          <w:rFonts w:hint="eastAsia" w:ascii="宋体" w:hAnsi="宋体" w:cs="宋体"/>
          <w:bCs/>
          <w:color w:val="auto"/>
          <w:sz w:val="21"/>
          <w:szCs w:val="21"/>
        </w:rPr>
        <w:t xml:space="preserve">不满足本磋商文件规定的实质性要求，但在评审过程中又未被磋商小组发现的。</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lang w:val="en-US"/>
        </w:rPr>
        <w:t xml:space="preserve">2.6</w:t>
      </w:r>
      <w:r>
        <w:rPr>
          <w:rFonts w:hint="eastAsia" w:ascii="宋体" w:hAnsi="宋体" w:cs="宋体"/>
          <w:bCs/>
          <w:color w:val="auto"/>
          <w:sz w:val="21"/>
          <w:szCs w:val="21"/>
        </w:rPr>
        <w:t xml:space="preserve">成交后无正当理由拒不与采购人签订政府采购合同或者未按照磋商文件确定的事项签订政府采购合同的。</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lang w:val="en-US"/>
        </w:rPr>
        <w:t xml:space="preserve">2.7</w:t>
      </w:r>
      <w:r>
        <w:rPr>
          <w:rFonts w:hint="eastAsia" w:ascii="宋体" w:hAnsi="宋体" w:cs="宋体"/>
          <w:bCs/>
          <w:color w:val="auto"/>
          <w:sz w:val="21"/>
          <w:szCs w:val="21"/>
        </w:rPr>
        <w:t xml:space="preserve">将政府采购合同转包的。</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rPr>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lang w:val="en-US"/>
        </w:rPr>
        <w:t xml:space="preserve">十、</w:t>
      </w:r>
      <w:r>
        <w:rPr>
          <w:rFonts w:hint="eastAsia" w:ascii="宋体" w:hAnsi="宋体" w:cs="宋体"/>
          <w:bCs/>
          <w:color w:val="auto"/>
          <w:sz w:val="21"/>
          <w:szCs w:val="21"/>
        </w:rPr>
        <w:t xml:space="preserve">质疑处理</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2、本次采购文件要求供应商在法定质疑期内一次性提出针对同一采购程序环节的质疑。供应商如在法定期限内对同一采购程序环节提出多次质疑的，代理公司、采购人将只对供应商第一次质疑作出答复。</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3、供应商提出质疑应当提交质疑函和必要的证明材料，质疑函应当包括下列内容：</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（1）供应商的姓名或者名称（以提供的营业执照副本复印件为准）、地址、邮编、联系人及联系电话；</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（2）质疑项目的名称、编号；</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（3）具体、明确的质疑事项和与质疑事项相关的请求；</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（4）事实依据；</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（5）必要的法律依据；</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（6）提出质疑的日期。</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供应商提交的质疑函必须按照《政府采购供应商质疑函范本》要求的格式和内容进行填写，质疑函范本下载网址详见链接：https://czju.suzhou.gov.cn/zfcg/html/content/20180305093615738.shtml。</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4、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投标供应商确认函》）与质疑函一起递交，否则不予受理。</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5、接收质疑函的方式：书面形式（当场送达或邮寄方式）</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质疑联系人：</w:t>
      </w:r>
      <w:r>
        <w:rPr>
          <w:rFonts w:hint="eastAsia" w:ascii="宋体" w:hAnsi="宋体" w:cs="宋体"/>
          <w:bCs/>
          <w:color w:val="auto"/>
          <w:sz w:val="21"/>
          <w:szCs w:val="21"/>
          <w:lang w:val="en-US"/>
        </w:rPr>
        <w:t xml:space="preserve">王慧</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联系电话：0512-65200361</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现场递交地址:苏州市南园北路118号天和商务大厦6-206</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邮寄收取地址:苏州市南园北路118号天和商务大厦6-206</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lang w:val="en-US"/>
        </w:rPr>
        <w:t xml:space="preserve">6、</w:t>
      </w:r>
      <w:r>
        <w:rPr>
          <w:rFonts w:hint="eastAsia" w:ascii="宋体" w:hAnsi="宋体" w:cs="宋体"/>
          <w:bCs/>
          <w:color w:val="auto"/>
          <w:sz w:val="21"/>
          <w:szCs w:val="21"/>
        </w:rPr>
        <w:t xml:space="preserve">以下情形的质疑不予受理</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w:t>
      </w:r>
      <w:r>
        <w:rPr>
          <w:rFonts w:hint="eastAsia" w:ascii="宋体" w:hAnsi="宋体" w:cs="宋体"/>
          <w:bCs/>
          <w:color w:val="auto"/>
          <w:sz w:val="21"/>
          <w:szCs w:val="21"/>
          <w:lang w:val="en-US"/>
        </w:rPr>
        <w:t xml:space="preserve">1</w:t>
      </w:r>
      <w:r>
        <w:rPr>
          <w:rFonts w:hint="eastAsia" w:ascii="宋体" w:hAnsi="宋体" w:cs="宋体"/>
          <w:bCs/>
          <w:color w:val="auto"/>
          <w:sz w:val="21"/>
          <w:szCs w:val="21"/>
        </w:rPr>
        <w:t xml:space="preserve">）内容不符合《政府采购质疑和投诉办法》第十二条规定的质疑。</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w:t>
      </w:r>
      <w:r>
        <w:rPr>
          <w:rFonts w:hint="eastAsia" w:ascii="宋体" w:hAnsi="宋体" w:cs="宋体"/>
          <w:bCs/>
          <w:color w:val="auto"/>
          <w:sz w:val="21"/>
          <w:szCs w:val="21"/>
          <w:lang w:val="en-US"/>
        </w:rPr>
        <w:t xml:space="preserve">2</w:t>
      </w:r>
      <w:r>
        <w:rPr>
          <w:rFonts w:hint="eastAsia" w:ascii="宋体" w:hAnsi="宋体" w:cs="宋体"/>
          <w:bCs/>
          <w:color w:val="auto"/>
          <w:sz w:val="21"/>
          <w:szCs w:val="21"/>
        </w:rPr>
        <w:t xml:space="preserve">）超出政府采购法定期限的质疑。</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w:t>
      </w:r>
      <w:r>
        <w:rPr>
          <w:rFonts w:hint="eastAsia" w:ascii="宋体" w:hAnsi="宋体" w:cs="宋体"/>
          <w:bCs/>
          <w:color w:val="auto"/>
          <w:sz w:val="21"/>
          <w:szCs w:val="21"/>
          <w:lang w:val="en-US"/>
        </w:rPr>
        <w:t xml:space="preserve">3</w:t>
      </w:r>
      <w:r>
        <w:rPr>
          <w:rFonts w:hint="eastAsia" w:ascii="宋体" w:hAnsi="宋体" w:cs="宋体"/>
          <w:bCs/>
          <w:color w:val="auto"/>
          <w:sz w:val="21"/>
          <w:szCs w:val="21"/>
        </w:rPr>
        <w:t xml:space="preserve">）以传真、电子邮件等方式递交的非原件形式的质疑。</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w:t>
      </w:r>
      <w:r>
        <w:rPr>
          <w:rFonts w:hint="eastAsia" w:ascii="宋体" w:hAnsi="宋体" w:cs="宋体"/>
          <w:bCs/>
          <w:color w:val="auto"/>
          <w:sz w:val="21"/>
          <w:szCs w:val="21"/>
          <w:lang w:val="en-US"/>
        </w:rPr>
        <w:t xml:space="preserve">4</w:t>
      </w:r>
      <w:r>
        <w:rPr>
          <w:rFonts w:hint="eastAsia" w:ascii="宋体" w:hAnsi="宋体" w:cs="宋体"/>
          <w:bCs/>
          <w:color w:val="auto"/>
          <w:sz w:val="21"/>
          <w:szCs w:val="21"/>
        </w:rPr>
        <w:t xml:space="preserve">）未参加磋商活动的供应商或在磋商活动中自身权益未受到损害的供应商所提出的质疑。</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lang w:val="en-US"/>
        </w:rPr>
        <w:t xml:space="preserve">7、</w:t>
      </w:r>
      <w:r>
        <w:rPr>
          <w:rFonts w:hint="eastAsia" w:ascii="宋体" w:hAnsi="宋体" w:cs="宋体"/>
          <w:bCs/>
          <w:color w:val="auto"/>
          <w:sz w:val="21"/>
          <w:szCs w:val="21"/>
        </w:rPr>
        <w:t xml:space="preserve">供应商提出书面质疑必须有理、有据，不得捏造事实、提供虚假材料进行恶意质疑。否则，一经查实，代理公司有权依据政府采购的有关规定，报请政府采购监管部门对该供应商进行相应的行政处罚和记录该供应商的失信信息。</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rPr>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lang w:val="en-US"/>
        </w:rPr>
        <w:t xml:space="preserve">十一、</w:t>
      </w:r>
      <w:r>
        <w:rPr>
          <w:rFonts w:hint="eastAsia" w:ascii="宋体" w:hAnsi="宋体" w:cs="宋体"/>
          <w:bCs/>
          <w:color w:val="auto"/>
          <w:sz w:val="21"/>
          <w:szCs w:val="21"/>
        </w:rPr>
        <w:t xml:space="preserve">成交通知书</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lang w:val="en-US"/>
        </w:rPr>
        <w:t xml:space="preserve">1、</w:t>
      </w:r>
      <w:r>
        <w:rPr>
          <w:rFonts w:hint="eastAsia" w:ascii="宋体" w:hAnsi="宋体" w:cs="宋体"/>
          <w:bCs/>
          <w:color w:val="auto"/>
          <w:sz w:val="21"/>
          <w:szCs w:val="21"/>
        </w:rPr>
        <w:t xml:space="preserve">成交结果确定后，代理公司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lang w:val="en-US"/>
        </w:rPr>
        <w:t xml:space="preserve">2、</w:t>
      </w:r>
      <w:r>
        <w:rPr>
          <w:rFonts w:hint="eastAsia" w:ascii="宋体" w:hAnsi="宋体" w:cs="宋体"/>
          <w:bCs/>
          <w:color w:val="auto"/>
          <w:sz w:val="21"/>
          <w:szCs w:val="21"/>
        </w:rPr>
        <w:t xml:space="preserve">成交通知书将是合同的一个组成部分。对采购人和成交供应商均具有法律效力。成交通知书发出后，采购人改变成交结果的，或者成交供应商放弃成交项目的，应当依法承担法律责任。</w:t>
      </w:r>
      <w:r/>
    </w:p>
    <w:p>
      <w:pPr>
        <w:rPr>
          <w:rFonts w:hint="eastAsia" w:ascii="宋体" w:hAnsi="宋体" w:cs="宋体"/>
          <w:bCs/>
          <w:color w:val="auto"/>
          <w:sz w:val="21"/>
          <w:szCs w:val="21"/>
        </w:rPr>
      </w:pPr>
      <w:r>
        <w:rPr>
          <w:rFonts w:hint="eastAsia" w:ascii="宋体" w:hAnsi="宋体" w:cs="宋体"/>
          <w:bCs/>
          <w:color w:val="auto"/>
          <w:sz w:val="21"/>
          <w:szCs w:val="21"/>
        </w:rPr>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lang w:val="en-US"/>
        </w:rPr>
        <w:t xml:space="preserve">十二</w:t>
      </w:r>
      <w:r>
        <w:rPr>
          <w:rFonts w:hint="eastAsia" w:ascii="宋体" w:hAnsi="宋体" w:cs="宋体"/>
          <w:bCs/>
          <w:color w:val="auto"/>
          <w:sz w:val="21"/>
          <w:szCs w:val="21"/>
        </w:rPr>
        <w:t xml:space="preserve">、授予合同</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lang w:val="en-US"/>
        </w:rPr>
        <w:t xml:space="preserve">1、</w:t>
      </w:r>
      <w:r>
        <w:rPr>
          <w:rFonts w:hint="eastAsia" w:ascii="宋体" w:hAnsi="宋体" w:cs="宋体"/>
          <w:bCs/>
          <w:color w:val="auto"/>
          <w:sz w:val="21"/>
          <w:szCs w:val="21"/>
        </w:rPr>
        <w:t xml:space="preserve">签订合同</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lang w:val="en-US"/>
        </w:rPr>
        <w:t xml:space="preserve">1</w:t>
      </w:r>
      <w:r>
        <w:rPr>
          <w:rFonts w:hint="eastAsia" w:ascii="宋体" w:hAnsi="宋体" w:cs="宋体"/>
          <w:bCs/>
          <w:color w:val="auto"/>
          <w:sz w:val="21"/>
          <w:szCs w:val="21"/>
        </w:rPr>
        <w:t xml:space="preserve">.l成交供应商应当在成交通知书发出之日起三十日内，按照磋商文件确定的事项与采购人签订政府采购合同。</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lang w:val="en-US"/>
        </w:rPr>
        <w:t xml:space="preserve">1</w:t>
      </w:r>
      <w:r>
        <w:rPr>
          <w:rFonts w:hint="eastAsia" w:ascii="宋体" w:hAnsi="宋体" w:cs="宋体"/>
          <w:bCs/>
          <w:color w:val="auto"/>
          <w:sz w:val="21"/>
          <w:szCs w:val="21"/>
        </w:rPr>
        <w:t xml:space="preserve">.2磋商文件、成交供应商的响应文件及磋商过程中有关澄清、承诺文件均应作为合同附件。</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lang w:val="en-US"/>
        </w:rPr>
        <w:t xml:space="preserve">1</w:t>
      </w:r>
      <w:r>
        <w:rPr>
          <w:rFonts w:hint="eastAsia" w:ascii="宋体" w:hAnsi="宋体" w:cs="宋体"/>
          <w:bCs/>
          <w:color w:val="auto"/>
          <w:sz w:val="21"/>
          <w:szCs w:val="21"/>
        </w:rPr>
        <w:t xml:space="preserve">.3 签订合同后，成交供应商不得将合同标的进行转包。未经采购人同意，成交供应商也不得采用分包形式履行合同,否则采购人有权终止合同。转包或分包造成采购人损失的，成交供应商应承担相应赔偿责任。</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lang w:val="en-US"/>
        </w:rPr>
        <w:t xml:space="preserve">2</w:t>
      </w:r>
      <w:r>
        <w:rPr>
          <w:rFonts w:hint="eastAsia" w:ascii="宋体" w:hAnsi="宋体" w:cs="宋体"/>
          <w:bCs/>
          <w:color w:val="auto"/>
          <w:sz w:val="21"/>
          <w:szCs w:val="21"/>
        </w:rPr>
        <w:t xml:space="preserve">、标的物的追加</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lang w:val="en-US"/>
        </w:rPr>
        <w:t xml:space="preserve">2</w:t>
      </w:r>
      <w:r>
        <w:rPr>
          <w:rFonts w:hint="eastAsia" w:ascii="宋体" w:hAnsi="宋体" w:cs="宋体"/>
          <w:bCs/>
          <w:color w:val="auto"/>
          <w:sz w:val="21"/>
          <w:szCs w:val="21"/>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rPr>
          <w:rFonts w:hint="eastAsia" w:ascii="宋体" w:hAnsi="宋体" w:cs="宋体"/>
          <w:bCs/>
          <w:color w:val="auto"/>
          <w:sz w:val="21"/>
          <w:szCs w:val="21"/>
        </w:rPr>
      </w:pPr>
      <w:r>
        <w:rPr>
          <w:rFonts w:hint="eastAsia" w:ascii="宋体" w:hAnsi="宋体" w:cs="宋体"/>
          <w:bCs/>
          <w:color w:val="auto"/>
          <w:sz w:val="21"/>
          <w:szCs w:val="21"/>
        </w:rPr>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lang w:val="en-US"/>
        </w:rPr>
        <w:t xml:space="preserve">十三</w:t>
      </w:r>
      <w:r>
        <w:rPr>
          <w:rFonts w:hint="eastAsia" w:ascii="宋体" w:hAnsi="宋体" w:cs="宋体"/>
          <w:bCs/>
          <w:color w:val="auto"/>
          <w:sz w:val="21"/>
          <w:szCs w:val="21"/>
        </w:rPr>
        <w:t xml:space="preserve">、综合说明及其它要求：</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1、磋商供应商需明确详细的服务方案。</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2、磋商供应商必须承诺文件中提出的全部要求，如果其中某些条款不响应时，应在文件中逐条列出，未列出的视同响应。</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3、磋商说明：</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（1）不符合供应商资格要求的响应文件将被认定为无效响应；</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（2）</w:t>
      </w:r>
      <w:r>
        <w:rPr>
          <w:rFonts w:hint="eastAsia" w:ascii="宋体" w:hAnsi="宋体" w:cs="宋体"/>
          <w:bCs/>
          <w:color w:val="auto"/>
          <w:sz w:val="21"/>
          <w:szCs w:val="21"/>
          <w:lang w:val="en-US"/>
        </w:rPr>
        <w:t xml:space="preserve">所有报价</w:t>
      </w:r>
      <w:r>
        <w:rPr>
          <w:rFonts w:hint="eastAsia" w:ascii="宋体" w:hAnsi="宋体" w:cs="宋体"/>
          <w:bCs/>
          <w:color w:val="auto"/>
          <w:sz w:val="21"/>
          <w:szCs w:val="21"/>
        </w:rPr>
        <w:t xml:space="preserve">超过采购预算或最高限价的不能成交；</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（3）不实质性响应采购文件的不能成交。</w:t>
      </w:r>
      <w:r/>
    </w:p>
    <w:p>
      <w:pPr>
        <w:ind w:left="0" w:firstLine="422"/>
        <w:spacing w:line="360" w:lineRule="auto"/>
        <w:widowControl w:val="off"/>
        <w:rPr>
          <w:rFonts w:hint="eastAsia" w:ascii="宋体" w:hAnsi="宋体" w:cs="宋体"/>
          <w:bCs/>
          <w:color w:val="auto"/>
          <w:sz w:val="21"/>
          <w:szCs w:val="21"/>
          <w:lang w:val="zh-CN"/>
        </w:rPr>
      </w:pPr>
      <w:r>
        <w:rPr>
          <w:rFonts w:hint="eastAsia" w:ascii="宋体" w:hAnsi="宋体" w:cs="宋体"/>
          <w:bCs/>
          <w:color w:val="auto"/>
          <w:sz w:val="21"/>
          <w:szCs w:val="21"/>
        </w:rPr>
        <w:t xml:space="preserve">（4）</w:t>
      </w:r>
      <w:r>
        <w:rPr>
          <w:rFonts w:hint="eastAsia" w:ascii="宋体" w:hAnsi="宋体" w:cs="宋体"/>
          <w:bCs/>
          <w:color w:val="auto"/>
          <w:sz w:val="21"/>
          <w:szCs w:val="21"/>
          <w:lang w:val="zh-TW"/>
        </w:rPr>
        <w:t xml:space="preserve">付款步骤、服务期限如有负偏离的不得成交。</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4、未尽事宜：按《中华人民共和国政府采购法》及其他有关的法律法规的规定执行。</w:t>
      </w:r>
      <w:r/>
    </w:p>
    <w:p>
      <w:pPr>
        <w:pStyle w:val="795"/>
        <w:ind w:left="0" w:firstLine="422"/>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5、凡涉及采购文件的补充说明和修改，均以苏州市政府采购网最后发布的内容为准。</w:t>
      </w:r>
      <w:r/>
    </w:p>
    <w:p>
      <w:pPr>
        <w:rPr>
          <w:rFonts w:hint="eastAsia" w:ascii="宋体" w:hAnsi="宋体" w:cs="宋体"/>
          <w:bCs/>
          <w:color w:val="auto"/>
          <w:sz w:val="21"/>
          <w:szCs w:val="21"/>
        </w:rPr>
      </w:pPr>
      <w:r>
        <w:rPr>
          <w:rFonts w:hint="eastAsia" w:ascii="宋体" w:hAnsi="宋体" w:cs="宋体"/>
          <w:bCs/>
          <w:color w:val="auto"/>
          <w:sz w:val="21"/>
          <w:szCs w:val="21"/>
        </w:rPr>
      </w:r>
      <w:r/>
    </w:p>
    <w:p>
      <w:pPr>
        <w:ind w:left="0" w:firstLine="422"/>
        <w:spacing w:line="360" w:lineRule="auto"/>
        <w:tabs>
          <w:tab w:val="left" w:pos="420" w:leader="none"/>
        </w:tabs>
        <w:rPr>
          <w:rFonts w:hint="eastAsia" w:ascii="宋体" w:hAnsi="宋体" w:cs="宋体"/>
          <w:bCs/>
          <w:color w:val="auto"/>
          <w:sz w:val="21"/>
          <w:szCs w:val="21"/>
        </w:rPr>
      </w:pPr>
      <w:r>
        <w:rPr>
          <w:rFonts w:hint="eastAsia" w:ascii="宋体" w:hAnsi="宋体" w:cs="宋体"/>
          <w:bCs/>
          <w:color w:val="auto"/>
          <w:sz w:val="21"/>
          <w:szCs w:val="21"/>
        </w:rPr>
        <w:t xml:space="preserve">十四、政府采购政策</w:t>
      </w:r>
      <w:r/>
    </w:p>
    <w:p>
      <w:pPr>
        <w:ind w:left="0" w:firstLine="422"/>
        <w:spacing w:line="360" w:lineRule="auto"/>
        <w:tabs>
          <w:tab w:val="left" w:pos="420" w:leader="none"/>
        </w:tabs>
        <w:rPr>
          <w:rFonts w:hint="eastAsia" w:ascii="宋体" w:hAnsi="宋体" w:cs="宋体"/>
          <w:bCs/>
          <w:color w:val="auto"/>
          <w:sz w:val="21"/>
          <w:szCs w:val="21"/>
        </w:rPr>
      </w:pPr>
      <w:r>
        <w:rPr>
          <w:rFonts w:hint="eastAsia" w:ascii="宋体" w:hAnsi="宋体" w:cs="宋体"/>
          <w:bCs/>
          <w:color w:val="auto"/>
          <w:sz w:val="21"/>
          <w:szCs w:val="21"/>
        </w:rPr>
        <w:t xml:space="preserve">1.小、微企业</w:t>
      </w:r>
      <w:r/>
    </w:p>
    <w:p>
      <w:pPr>
        <w:ind w:left="0" w:firstLine="422"/>
        <w:spacing w:line="360" w:lineRule="auto"/>
        <w:tabs>
          <w:tab w:val="left" w:pos="420" w:leader="none"/>
        </w:tabs>
        <w:rPr>
          <w:rFonts w:hint="eastAsia" w:ascii="宋体" w:hAnsi="宋体" w:cs="宋体"/>
          <w:bCs/>
          <w:color w:val="auto"/>
          <w:sz w:val="21"/>
          <w:szCs w:val="21"/>
        </w:rPr>
      </w:pPr>
      <w:r>
        <w:rPr>
          <w:rFonts w:hint="eastAsia" w:ascii="宋体" w:hAnsi="宋体" w:cs="宋体"/>
          <w:bCs/>
          <w:color w:val="auto"/>
          <w:sz w:val="21"/>
          <w:szCs w:val="21"/>
        </w:rPr>
        <w:t xml:space="preserve">根据《政府采购促进中小企业发展管理办法》（财库〔2020〕46号）、《关于做好政府采购支持企业发展有关</w:t>
      </w:r>
      <w:r>
        <w:rPr>
          <w:rFonts w:hint="eastAsia" w:ascii="宋体" w:hAnsi="宋体" w:cs="宋体"/>
          <w:bCs/>
          <w:color w:val="auto"/>
          <w:sz w:val="21"/>
          <w:szCs w:val="21"/>
        </w:rPr>
        <w:t xml:space="preserve">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2"/>
        <w:spacing w:line="360" w:lineRule="auto"/>
        <w:tabs>
          <w:tab w:val="left" w:pos="420" w:leader="none"/>
        </w:tabs>
        <w:rPr>
          <w:rFonts w:hint="eastAsia" w:ascii="宋体" w:hAnsi="宋体" w:cs="宋体"/>
          <w:bCs/>
          <w:color w:val="auto"/>
          <w:sz w:val="21"/>
          <w:szCs w:val="21"/>
        </w:rPr>
      </w:pPr>
      <w:r>
        <w:rPr>
          <w:rFonts w:hint="eastAsia" w:ascii="宋体" w:hAnsi="宋体" w:cs="宋体"/>
          <w:bCs/>
          <w:color w:val="auto"/>
          <w:sz w:val="21"/>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p>
    <w:p>
      <w:pPr>
        <w:ind w:left="0" w:firstLine="422"/>
        <w:spacing w:line="360" w:lineRule="auto"/>
        <w:tabs>
          <w:tab w:val="left" w:pos="420" w:leader="none"/>
        </w:tabs>
        <w:rPr>
          <w:rFonts w:hint="eastAsia" w:ascii="宋体" w:hAnsi="宋体" w:cs="宋体"/>
          <w:bCs/>
          <w:color w:val="auto"/>
          <w:sz w:val="21"/>
          <w:szCs w:val="21"/>
        </w:rPr>
      </w:pPr>
      <w:r>
        <w:rPr>
          <w:rFonts w:hint="eastAsia" w:ascii="宋体" w:hAnsi="宋体" w:cs="宋体"/>
          <w:bCs/>
          <w:color w:val="auto"/>
          <w:sz w:val="21"/>
          <w:szCs w:val="21"/>
        </w:rPr>
        <w:t xml:space="preserve">根据《政府采购促进中小企业发展管理办法》（财库〔2020〕46号）及《中小企业划型标准规定》（工信部联企业〔2011〕300号），本采购标的对应的中小企业划分标准所属行业为：其他未列明行业。</w:t>
      </w:r>
      <w:r/>
    </w:p>
    <w:p>
      <w:pPr>
        <w:ind w:left="0" w:firstLine="422"/>
        <w:spacing w:line="360" w:lineRule="auto"/>
        <w:tabs>
          <w:tab w:val="left" w:pos="420" w:leader="none"/>
        </w:tabs>
        <w:rPr>
          <w:rFonts w:hint="eastAsia" w:ascii="宋体" w:hAnsi="宋体" w:cs="宋体"/>
          <w:bCs/>
          <w:color w:val="auto"/>
          <w:sz w:val="21"/>
          <w:szCs w:val="21"/>
        </w:rPr>
      </w:pPr>
      <w:r>
        <w:rPr>
          <w:rFonts w:hint="eastAsia" w:ascii="宋体" w:hAnsi="宋体" w:cs="宋体"/>
          <w:bCs/>
          <w:color w:val="auto"/>
          <w:sz w:val="21"/>
          <w:szCs w:val="21"/>
        </w:rPr>
        <w:t xml:space="preserve">2.残疾人福利性单位</w:t>
      </w:r>
      <w:r/>
    </w:p>
    <w:p>
      <w:pPr>
        <w:ind w:left="0" w:firstLine="422"/>
        <w:spacing w:line="360" w:lineRule="auto"/>
        <w:tabs>
          <w:tab w:val="left" w:pos="420" w:leader="none"/>
        </w:tabs>
        <w:rPr>
          <w:rFonts w:hint="eastAsia" w:ascii="宋体" w:hAnsi="宋体" w:cs="宋体"/>
          <w:bCs/>
          <w:color w:val="auto"/>
          <w:sz w:val="21"/>
          <w:szCs w:val="21"/>
        </w:rPr>
      </w:pPr>
      <w:r>
        <w:rPr>
          <w:rFonts w:hint="eastAsia" w:ascii="宋体" w:hAnsi="宋体" w:cs="宋体"/>
          <w:bCs/>
          <w:color w:val="auto"/>
          <w:sz w:val="21"/>
          <w:szCs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2"/>
        <w:spacing w:line="360" w:lineRule="auto"/>
        <w:tabs>
          <w:tab w:val="left" w:pos="420" w:leader="none"/>
        </w:tabs>
        <w:rPr>
          <w:rFonts w:hint="eastAsia" w:ascii="宋体" w:hAnsi="宋体" w:cs="宋体"/>
          <w:bCs/>
          <w:color w:val="auto"/>
          <w:sz w:val="21"/>
          <w:szCs w:val="21"/>
        </w:rPr>
      </w:pPr>
      <w:r>
        <w:rPr>
          <w:rFonts w:hint="eastAsia" w:ascii="宋体" w:hAnsi="宋体" w:cs="宋体"/>
          <w:bCs/>
          <w:color w:val="auto"/>
          <w:sz w:val="21"/>
          <w:szCs w:val="21"/>
        </w:rPr>
        <w:t xml:space="preserve">3.监狱企业</w:t>
      </w:r>
      <w:r/>
    </w:p>
    <w:p>
      <w:pPr>
        <w:ind w:left="0" w:firstLine="422"/>
        <w:spacing w:line="360" w:lineRule="auto"/>
        <w:tabs>
          <w:tab w:val="left" w:pos="420" w:leader="none"/>
        </w:tabs>
        <w:rPr>
          <w:rFonts w:hint="eastAsia" w:ascii="宋体" w:hAnsi="宋体" w:cs="宋体"/>
          <w:bCs/>
          <w:color w:val="auto"/>
          <w:sz w:val="21"/>
          <w:szCs w:val="21"/>
        </w:rPr>
      </w:pPr>
      <w:r>
        <w:rPr>
          <w:rFonts w:hint="eastAsia" w:ascii="宋体" w:hAnsi="宋体" w:cs="宋体"/>
          <w:bCs/>
          <w:color w:val="auto"/>
          <w:sz w:val="21"/>
          <w:szCs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2"/>
        <w:spacing w:line="360" w:lineRule="auto"/>
        <w:tabs>
          <w:tab w:val="left" w:pos="420" w:leader="none"/>
        </w:tabs>
        <w:rPr>
          <w:rFonts w:hint="eastAsia" w:ascii="宋体" w:hAnsi="宋体" w:cs="宋体"/>
          <w:bCs/>
          <w:color w:val="auto"/>
          <w:sz w:val="21"/>
          <w:szCs w:val="21"/>
        </w:rPr>
      </w:pPr>
      <w:r>
        <w:rPr>
          <w:rFonts w:hint="eastAsia" w:ascii="宋体" w:hAnsi="宋体" w:cs="宋体"/>
          <w:bCs/>
          <w:color w:val="auto"/>
          <w:sz w:val="21"/>
          <w:szCs w:val="21"/>
        </w:rPr>
        <w:t xml:space="preserve">4.绿色采购</w:t>
      </w:r>
      <w:r/>
    </w:p>
    <w:p>
      <w:pPr>
        <w:ind w:left="0" w:firstLine="422"/>
        <w:spacing w:line="360" w:lineRule="auto"/>
        <w:tabs>
          <w:tab w:val="left" w:pos="420" w:leader="none"/>
        </w:tabs>
        <w:rPr>
          <w:rFonts w:hint="eastAsia" w:ascii="宋体" w:hAnsi="宋体" w:cs="宋体"/>
          <w:bCs/>
          <w:color w:val="auto"/>
          <w:sz w:val="21"/>
          <w:szCs w:val="21"/>
        </w:rPr>
      </w:pPr>
      <w:r>
        <w:rPr>
          <w:rFonts w:hint="eastAsia" w:ascii="宋体" w:hAnsi="宋体" w:cs="宋体"/>
          <w:bCs/>
          <w:color w:val="auto"/>
          <w:sz w:val="21"/>
          <w:szCs w:val="21"/>
        </w:rPr>
        <w:t xml:space="preserve">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pStyle w:val="849"/>
        <w:rPr>
          <w:rFonts w:hint="eastAsia" w:hAnsi="宋体" w:cs="宋体"/>
          <w:bCs/>
          <w:color w:val="auto"/>
          <w:szCs w:val="21"/>
        </w:rPr>
      </w:pPr>
      <w:r>
        <w:rPr>
          <w:rFonts w:hint="eastAsia" w:hAnsi="宋体" w:cs="宋体"/>
          <w:bCs/>
          <w:color w:val="auto"/>
          <w:szCs w:val="21"/>
        </w:rPr>
      </w:r>
      <w:r/>
    </w:p>
    <w:p>
      <w:pPr>
        <w:pStyle w:val="1175"/>
        <w:ind w:left="0" w:firstLine="420"/>
        <w:spacing w:before="0" w:after="0" w:line="360" w:lineRule="auto"/>
        <w:widowControl w:val="off"/>
        <w:rPr>
          <w:color w:val="auto"/>
        </w:rPr>
      </w:pPr>
      <w:r>
        <w:rPr>
          <w:rFonts w:hint="eastAsia" w:ascii="宋体" w:hAnsi="宋体" w:cs="宋体"/>
          <w:color w:val="auto"/>
          <w:sz w:val="21"/>
          <w:szCs w:val="21"/>
        </w:rPr>
        <w:t xml:space="preserve">5.本国产品</w:t>
      </w:r>
      <w:r/>
    </w:p>
    <w:p>
      <w:pPr>
        <w:pStyle w:val="1175"/>
        <w:ind w:left="0" w:firstLine="420"/>
        <w:spacing w:before="0" w:after="0" w:line="360" w:lineRule="auto"/>
        <w:widowControl w:val="off"/>
        <w:rPr>
          <w:color w:val="auto"/>
        </w:rPr>
      </w:pPr>
      <w:r>
        <w:rPr>
          <w:rFonts w:hint="eastAsia" w:ascii="宋体" w:hAnsi="宋体" w:cs="宋体"/>
          <w:color w:val="auto"/>
          <w:sz w:val="21"/>
          <w:szCs w:val="21"/>
        </w:rPr>
        <w:t xml:space="preserve">5.1本项目对采购本国产品给予政策支持：</w:t>
      </w:r>
      <w:r/>
    </w:p>
    <w:p>
      <w:pPr>
        <w:pStyle w:val="1175"/>
        <w:ind w:left="0" w:firstLine="420"/>
        <w:spacing w:before="0" w:after="0" w:line="360" w:lineRule="auto"/>
        <w:widowControl w:val="off"/>
        <w:rPr>
          <w:color w:val="auto"/>
        </w:rPr>
      </w:pPr>
      <w:r>
        <w:rPr>
          <w:rFonts w:hint="eastAsia" w:ascii="宋体" w:hAnsi="宋体" w:cs="宋体"/>
          <w:color w:val="auto"/>
          <w:sz w:val="21"/>
          <w:szCs w:val="21"/>
        </w:rPr>
        <w:t xml:space="preserve">（1）本项目政府采购活动中既有本国产品又有非本国产品参与竞争的，依法对本国产品给予价格评审优惠</w:t>
      </w:r>
      <w:r>
        <w:rPr>
          <w:rFonts w:hint="eastAsia" w:ascii="宋体" w:hAnsi="宋体" w:cs="宋体"/>
          <w:b/>
          <w:bCs/>
          <w:color w:val="auto"/>
          <w:sz w:val="21"/>
          <w:szCs w:val="21"/>
        </w:rPr>
        <w:t xml:space="preserve">，对本国产品的报价给予20%的价格扣除，</w:t>
      </w:r>
      <w:r>
        <w:rPr>
          <w:rFonts w:hint="eastAsia" w:ascii="宋体" w:hAnsi="宋体" w:cs="宋体"/>
          <w:color w:val="auto"/>
          <w:sz w:val="21"/>
          <w:szCs w:val="21"/>
        </w:rPr>
        <w:t xml:space="preserve">用扣除后的价格参与评审。</w:t>
      </w:r>
      <w:r/>
    </w:p>
    <w:p>
      <w:pPr>
        <w:pStyle w:val="1175"/>
        <w:ind w:left="0" w:firstLine="420"/>
        <w:spacing w:before="0" w:after="0" w:line="360" w:lineRule="auto"/>
        <w:widowControl w:val="off"/>
        <w:rPr>
          <w:color w:val="auto"/>
        </w:rPr>
      </w:pPr>
      <w:r>
        <w:rPr>
          <w:rFonts w:hint="eastAsia" w:ascii="宋体" w:hAnsi="宋体" w:cs="宋体"/>
          <w:color w:val="auto"/>
          <w:sz w:val="21"/>
          <w:szCs w:val="21"/>
        </w:rPr>
        <w:t xml:space="preserve">（2）当采购项目或者采购包中含有多种产品，供应商为该采购项目或者采购包提供的符合本国产品标准的产品成本之和占该供应商提供的全部产品成本之和的比例达到80%以上时（供应商需在“分项报价表”中填写比例数值），依法对该供应商提供的全部产品给予价格评审优惠，即对该供应商提供的全部产品的总报价给予20%的价格扣除，用扣除后的价格参与评审。</w:t>
      </w:r>
      <w:r>
        <w:rPr>
          <w:rFonts w:hint="eastAsia" w:ascii="宋体" w:hAnsi="宋体" w:cs="宋体"/>
          <w:b/>
          <w:bCs/>
          <w:color w:val="auto"/>
          <w:sz w:val="21"/>
          <w:szCs w:val="21"/>
        </w:rPr>
        <w:t xml:space="preserve">供应商未填写比例数值，或比例数值未达到80%的，将不享受本国产品价格评审优惠。</w:t>
      </w:r>
      <w:r/>
    </w:p>
    <w:p>
      <w:pPr>
        <w:pStyle w:val="1175"/>
        <w:ind w:left="0" w:firstLine="420"/>
        <w:spacing w:before="0" w:after="0" w:line="360" w:lineRule="auto"/>
        <w:widowControl w:val="off"/>
        <w:rPr>
          <w:color w:val="auto"/>
        </w:rPr>
      </w:pPr>
      <w:r>
        <w:rPr>
          <w:rFonts w:hint="eastAsia" w:ascii="宋体" w:hAnsi="宋体" w:cs="宋体"/>
          <w:color w:val="auto"/>
          <w:sz w:val="21"/>
          <w:szCs w:val="21"/>
        </w:rPr>
        <w:t xml:space="preserve">（3）供应商需按照招标文件的要求提供《关于符合本国产品标准的声明函》（以下简称《声明函》），如不提供将不享受本国产品价格评审优惠。</w:t>
      </w:r>
      <w:r/>
    </w:p>
    <w:p>
      <w:pPr>
        <w:pStyle w:val="1175"/>
        <w:ind w:left="0" w:firstLine="420"/>
        <w:spacing w:before="0" w:after="0" w:line="360" w:lineRule="auto"/>
        <w:widowControl w:val="off"/>
        <w:rPr>
          <w:color w:val="auto"/>
        </w:rPr>
      </w:pPr>
      <w:r>
        <w:rPr>
          <w:rFonts w:hint="eastAsia" w:ascii="宋体" w:hAnsi="宋体" w:cs="宋体"/>
          <w:color w:val="auto"/>
          <w:sz w:val="21"/>
          <w:szCs w:val="21"/>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175"/>
        <w:ind w:left="0" w:firstLine="420"/>
        <w:spacing w:before="0" w:after="0" w:line="360" w:lineRule="auto"/>
        <w:widowControl w:val="off"/>
        <w:rPr>
          <w:color w:val="auto"/>
        </w:rPr>
      </w:pPr>
      <w:r>
        <w:rPr>
          <w:rFonts w:hint="eastAsia" w:ascii="宋体" w:hAnsi="宋体" w:cs="宋体"/>
          <w:color w:val="auto"/>
          <w:sz w:val="21"/>
          <w:szCs w:val="21"/>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175"/>
        <w:ind w:left="0" w:firstLine="420"/>
        <w:spacing w:before="0" w:after="0" w:line="360" w:lineRule="auto"/>
        <w:widowControl w:val="off"/>
        <w:rPr>
          <w:color w:val="auto"/>
        </w:rPr>
      </w:pPr>
      <w:r>
        <w:rPr>
          <w:rFonts w:hint="eastAsia" w:ascii="宋体" w:hAnsi="宋体" w:cs="宋体"/>
          <w:color w:val="auto"/>
          <w:sz w:val="21"/>
          <w:szCs w:val="21"/>
        </w:rPr>
        <w:t xml:space="preserve">5.2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175"/>
        <w:ind w:left="0" w:firstLine="420"/>
        <w:spacing w:before="0" w:after="0" w:line="360" w:lineRule="auto"/>
        <w:widowControl w:val="off"/>
        <w:rPr>
          <w:rFonts w:hint="eastAsia" w:ascii="宋体" w:hAnsi="宋体"/>
          <w:color w:val="auto"/>
        </w:rPr>
      </w:pPr>
      <w:r>
        <w:rPr>
          <w:rFonts w:hint="eastAsia" w:ascii="宋体" w:hAnsi="宋体" w:cs="宋体"/>
          <w:color w:val="auto"/>
          <w:sz w:val="21"/>
          <w:szCs w:val="21"/>
        </w:rPr>
        <w:t xml:space="preserve">5.3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rPr>
          <w:color w:val="auto"/>
        </w:rPr>
      </w:pPr>
      <w:r>
        <w:rPr>
          <w:color w:val="auto"/>
        </w:rPr>
      </w:r>
      <w:r/>
    </w:p>
    <w:p>
      <w:pPr>
        <w:ind w:left="0" w:firstLine="422"/>
        <w:spacing w:line="360" w:lineRule="auto"/>
        <w:tabs>
          <w:tab w:val="left" w:pos="420" w:leader="none"/>
        </w:tabs>
        <w:rPr>
          <w:rFonts w:hint="eastAsia" w:ascii="宋体" w:hAnsi="宋体" w:cs="宋体"/>
          <w:bCs/>
          <w:color w:val="auto"/>
          <w:sz w:val="21"/>
          <w:szCs w:val="21"/>
        </w:rPr>
      </w:pPr>
      <w:r>
        <w:rPr>
          <w:rFonts w:hint="eastAsia" w:ascii="宋体" w:hAnsi="宋体" w:cs="宋体"/>
          <w:bCs/>
          <w:color w:val="auto"/>
          <w:sz w:val="21"/>
          <w:szCs w:val="21"/>
        </w:rPr>
        <w:t xml:space="preserve">十五、关于对参与供应商信用记录的政府采购要求</w:t>
      </w:r>
      <w:r/>
    </w:p>
    <w:p>
      <w:pPr>
        <w:ind w:left="0" w:firstLine="420"/>
        <w:spacing w:line="360" w:lineRule="auto"/>
        <w:tabs>
          <w:tab w:val="left" w:pos="420" w:leader="none"/>
        </w:tabs>
        <w:rPr>
          <w:rFonts w:hint="eastAsia" w:ascii="宋体" w:hAnsi="宋体" w:cs="宋体"/>
          <w:bCs/>
          <w:color w:val="auto"/>
          <w:sz w:val="21"/>
          <w:szCs w:val="21"/>
        </w:rPr>
      </w:pPr>
      <w:r>
        <w:rPr>
          <w:rFonts w:hint="eastAsia" w:ascii="宋体" w:hAnsi="宋体" w:cs="宋体"/>
          <w:bCs/>
          <w:color w:val="auto"/>
          <w:sz w:val="21"/>
          <w:szCs w:val="21"/>
        </w:rPr>
        <w:t xml:space="preserve">1、采购代理机构会在接收响应文件截止时间后，登录信用中国网站（www.creditchina.gov.cn/）和中国政府采购网（www.ccgp.gov.cn/）查询供应商的信用记录，并将查询结果递交评审小组。</w:t>
      </w:r>
      <w:r/>
    </w:p>
    <w:p>
      <w:pPr>
        <w:ind w:left="0" w:firstLine="420"/>
        <w:spacing w:line="360" w:lineRule="auto"/>
        <w:tabs>
          <w:tab w:val="left" w:pos="567" w:leader="none"/>
        </w:tabs>
        <w:rPr>
          <w:rFonts w:hint="eastAsia" w:ascii="宋体" w:hAnsi="宋体" w:cs="宋体"/>
          <w:bCs/>
          <w:color w:val="auto"/>
          <w:sz w:val="21"/>
          <w:szCs w:val="21"/>
        </w:rPr>
      </w:pPr>
      <w:r>
        <w:rPr>
          <w:rFonts w:hint="eastAsia" w:ascii="宋体" w:hAnsi="宋体" w:cs="宋体"/>
          <w:bCs/>
          <w:color w:val="auto"/>
          <w:sz w:val="21"/>
          <w:szCs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hint="eastAsia" w:ascii="宋体" w:hAnsi="宋体" w:cs="宋体"/>
          <w:bCs/>
          <w:color w:val="auto"/>
          <w:sz w:val="21"/>
          <w:szCs w:val="21"/>
        </w:rPr>
      </w:pPr>
      <w:r>
        <w:rPr>
          <w:rFonts w:hint="eastAsia" w:ascii="宋体" w:hAnsi="宋体" w:cs="宋体"/>
          <w:bCs/>
          <w:color w:val="auto"/>
          <w:sz w:val="21"/>
          <w:szCs w:val="21"/>
        </w:rPr>
        <w:t xml:space="preserve">3、供应商若在经营活动中受到罚款的，请携带相关地方、部门对较大数额认定标准的证明材料，与响应文件一并提交。若无法提供，则可能承担响应无效等相应不利后果。</w:t>
      </w:r>
      <w:r/>
    </w:p>
    <w:p>
      <w:pPr>
        <w:ind w:left="0" w:firstLine="420"/>
        <w:spacing w:line="360" w:lineRule="auto"/>
        <w:tabs>
          <w:tab w:val="left" w:pos="420" w:leader="none"/>
        </w:tabs>
        <w:rPr>
          <w:rFonts w:hint="eastAsia" w:ascii="宋体" w:hAnsi="宋体" w:cs="宋体"/>
          <w:color w:val="auto"/>
          <w:sz w:val="21"/>
          <w:szCs w:val="21"/>
        </w:rPr>
      </w:pPr>
      <w:r>
        <w:rPr>
          <w:rFonts w:hint="eastAsia" w:ascii="宋体" w:hAnsi="宋体" w:cs="宋体"/>
          <w:bCs/>
          <w:color w:val="auto"/>
          <w:sz w:val="21"/>
          <w:szCs w:val="21"/>
        </w:rPr>
        <w:t xml:space="preserve">4、对存在失信信息的供应商，由失信供应商进行确认。同时，采购代理机构工作人员应根据评审小组确认的失信信息，登陆到相关来源网站页面进行复核并打印，作为证据留存。</w:t>
      </w:r>
      <w:r/>
    </w:p>
    <w:p>
      <w:pPr>
        <w:pStyle w:val="778"/>
        <w:ind w:left="0" w:firstLine="0"/>
        <w:jc w:val="center"/>
        <w:spacing w:before="0" w:after="0" w:line="360" w:lineRule="auto"/>
        <w:rPr>
          <w:rFonts w:hint="eastAsia" w:ascii="宋体" w:hAnsi="宋体" w:cs="宋体"/>
          <w:b/>
          <w:color w:val="auto"/>
          <w:sz w:val="44"/>
          <w:szCs w:val="44"/>
          <w:lang w:val="zh-CN"/>
        </w:rPr>
      </w:pPr>
      <w:r>
        <w:rPr>
          <w:b/>
          <w:color w:val="auto"/>
          <w:sz w:val="44"/>
          <w:szCs w:val="44"/>
        </w:rPr>
        <w:br w:type="page" w:clear="all"/>
      </w:r>
      <w:bookmarkEnd w:id="21"/>
      <w:r/>
      <w:bookmarkEnd w:id="22"/>
      <w:r/>
      <w:bookmarkEnd w:id="23"/>
      <w:r/>
      <w:bookmarkEnd w:id="24"/>
      <w:r/>
      <w:bookmarkStart w:id="25" w:name="_Toc14106"/>
      <w:r/>
      <w:bookmarkStart w:id="26" w:name="_Toc68611036"/>
      <w:r/>
      <w:bookmarkStart w:id="27" w:name="_Toc156314230"/>
      <w:r/>
      <w:bookmarkStart w:id="28" w:name="_Toc58248882"/>
      <w:r/>
      <w:bookmarkStart w:id="29" w:name="_Toc4098"/>
      <w:r/>
      <w:bookmarkStart w:id="30" w:name="_Toc23660"/>
      <w:r/>
      <w:bookmarkStart w:id="31" w:name="_Toc57376408"/>
      <w:r/>
      <w:bookmarkStart w:id="32" w:name="_Toc68611037"/>
      <w:r/>
      <w:bookmarkStart w:id="33" w:name="_Toc6898"/>
      <w:r>
        <w:rPr>
          <w:rFonts w:hint="eastAsia"/>
          <w:b/>
          <w:color w:val="auto"/>
          <w:sz w:val="32"/>
          <w:szCs w:val="32"/>
        </w:rPr>
        <w:t xml:space="preserve">第三章</w:t>
      </w:r>
      <w:bookmarkStart w:id="34" w:name="投标文件格式"/>
      <w:r/>
      <w:bookmarkEnd w:id="34"/>
      <w:r>
        <w:rPr>
          <w:b/>
          <w:color w:val="auto"/>
          <w:sz w:val="32"/>
          <w:szCs w:val="32"/>
        </w:rPr>
        <w:t xml:space="preserve"> </w:t>
      </w:r>
      <w:r>
        <w:rPr>
          <w:rFonts w:hint="eastAsia"/>
          <w:b/>
          <w:color w:val="auto"/>
          <w:sz w:val="32"/>
          <w:szCs w:val="32"/>
        </w:rPr>
        <w:t xml:space="preserve">响应文件格式</w:t>
      </w:r>
      <w:bookmarkEnd w:id="25"/>
      <w:r/>
      <w:bookmarkEnd w:id="26"/>
      <w:r/>
      <w:bookmarkEnd w:id="27"/>
      <w:r/>
      <w:r/>
    </w:p>
    <w:p>
      <w:pPr>
        <w:ind w:left="0"/>
        <w:jc w:val="left"/>
        <w:spacing w:line="440" w:lineRule="exact"/>
        <w:rPr>
          <w:rFonts w:hint="eastAsia" w:ascii="宋体" w:hAnsi="宋体"/>
          <w:b/>
          <w:color w:val="auto"/>
          <w:sz w:val="21"/>
          <w:szCs w:val="21"/>
        </w:rPr>
      </w:pPr>
      <w:r>
        <w:rPr>
          <w:rFonts w:ascii="宋体" w:hAnsi="宋体"/>
          <w:b/>
          <w:color w:val="auto"/>
          <w:sz w:val="21"/>
          <w:szCs w:val="21"/>
        </w:rPr>
        <w:t xml:space="preserve">说明：</w:t>
      </w:r>
      <w:r/>
    </w:p>
    <w:p>
      <w:pPr>
        <w:pStyle w:val="850"/>
        <w:ind w:left="0" w:firstLine="420"/>
        <w:rPr>
          <w:rFonts w:hint="eastAsia" w:ascii="宋体" w:hAnsi="宋体"/>
          <w:color w:val="auto"/>
          <w:sz w:val="21"/>
          <w:szCs w:val="21"/>
        </w:rPr>
      </w:pPr>
      <w:r>
        <w:rPr>
          <w:rFonts w:ascii="宋体" w:hAnsi="宋体"/>
          <w:color w:val="auto"/>
          <w:sz w:val="21"/>
          <w:szCs w:val="21"/>
        </w:rPr>
        <w:t xml:space="preserve">对本章所有的格式，</w:t>
      </w:r>
      <w:r>
        <w:rPr>
          <w:rFonts w:hint="eastAsia" w:ascii="宋体" w:hAnsi="宋体"/>
          <w:color w:val="auto"/>
          <w:sz w:val="21"/>
          <w:szCs w:val="21"/>
        </w:rPr>
        <w:t xml:space="preserve">供应商</w:t>
      </w:r>
      <w:r>
        <w:rPr>
          <w:rFonts w:ascii="宋体" w:hAnsi="宋体"/>
          <w:color w:val="auto"/>
          <w:sz w:val="21"/>
          <w:szCs w:val="21"/>
        </w:rPr>
        <w:t xml:space="preserve">可根据自身情况进行补充和修改，但补充和修改不得造成与本格式内容有实质性的违背。</w:t>
      </w:r>
      <w:r/>
    </w:p>
    <w:p>
      <w:pPr>
        <w:ind w:left="0"/>
        <w:rPr>
          <w:rFonts w:hint="eastAsia" w:ascii="宋体" w:hAnsi="宋体"/>
          <w:b/>
          <w:color w:val="auto"/>
          <w:sz w:val="21"/>
          <w:szCs w:val="21"/>
        </w:rPr>
      </w:pPr>
      <w:r/>
      <w:bookmarkStart w:id="35" w:name="_Toc17036"/>
      <w:r/>
      <w:bookmarkStart w:id="36" w:name="_Toc3821"/>
      <w:r/>
      <w:r/>
    </w:p>
    <w:p>
      <w:pPr>
        <w:ind w:left="0"/>
        <w:rPr>
          <w:rFonts w:hint="eastAsia" w:ascii="宋体" w:hAnsi="宋体"/>
          <w:b/>
          <w:color w:val="auto"/>
          <w:sz w:val="21"/>
          <w:szCs w:val="21"/>
        </w:rPr>
      </w:pPr>
      <w:r>
        <w:rPr>
          <w:rFonts w:hint="eastAsia" w:ascii="宋体" w:hAnsi="宋体"/>
          <w:b/>
          <w:color w:val="auto"/>
          <w:sz w:val="21"/>
          <w:szCs w:val="21"/>
        </w:rPr>
      </w:r>
      <w:r/>
    </w:p>
    <w:p>
      <w:pPr>
        <w:pStyle w:val="778"/>
        <w:ind w:left="0" w:firstLine="0"/>
        <w:spacing w:before="0" w:after="0" w:line="360" w:lineRule="auto"/>
        <w:rPr>
          <w:rFonts w:hint="eastAsia" w:ascii="宋体" w:hAnsi="宋体"/>
          <w:b/>
          <w:color w:val="auto"/>
          <w:sz w:val="21"/>
          <w:szCs w:val="21"/>
        </w:rPr>
      </w:pPr>
      <w:r/>
      <w:bookmarkStart w:id="37" w:name="_Toc156314231"/>
      <w:r>
        <w:rPr>
          <w:rFonts w:ascii="宋体" w:hAnsi="宋体"/>
          <w:b/>
          <w:color w:val="auto"/>
          <w:sz w:val="21"/>
          <w:szCs w:val="21"/>
        </w:rPr>
        <w:t xml:space="preserve">附件</w:t>
      </w:r>
      <w:r>
        <w:rPr>
          <w:rFonts w:hint="eastAsia" w:ascii="宋体" w:hAnsi="宋体"/>
          <w:b/>
          <w:color w:val="auto"/>
          <w:sz w:val="21"/>
          <w:szCs w:val="21"/>
        </w:rPr>
        <w:t xml:space="preserve">1.开标一览表</w:t>
      </w:r>
      <w:bookmarkEnd w:id="37"/>
      <w:r/>
      <w:r/>
    </w:p>
    <w:p>
      <w:pPr>
        <w:ind w:left="0"/>
        <w:spacing w:line="360" w:lineRule="auto"/>
        <w:rPr>
          <w:rFonts w:hint="eastAsia" w:ascii="宋体" w:hAnsi="宋体"/>
          <w:color w:val="auto"/>
          <w:sz w:val="21"/>
          <w:szCs w:val="21"/>
        </w:rPr>
      </w:pPr>
      <w:r>
        <w:rPr>
          <w:rFonts w:hint="eastAsia" w:ascii="宋体" w:hAnsi="宋体"/>
          <w:color w:val="auto"/>
          <w:sz w:val="21"/>
          <w:szCs w:val="21"/>
        </w:rPr>
      </w:r>
      <w:r/>
    </w:p>
    <w:p>
      <w:pPr>
        <w:ind w:left="0"/>
        <w:jc w:val="center"/>
        <w:spacing w:line="360" w:lineRule="auto"/>
        <w:rPr>
          <w:rFonts w:hint="eastAsia" w:ascii="宋体" w:hAnsi="宋体"/>
          <w:b/>
          <w:color w:val="auto"/>
          <w:sz w:val="21"/>
          <w:szCs w:val="21"/>
        </w:rPr>
      </w:pPr>
      <w:r>
        <w:rPr>
          <w:rFonts w:hint="eastAsia" w:ascii="宋体" w:hAnsi="宋体"/>
          <w:b/>
          <w:color w:val="auto"/>
          <w:sz w:val="21"/>
          <w:szCs w:val="21"/>
        </w:rPr>
        <w:t xml:space="preserve">开标一览表（总报价）</w:t>
      </w:r>
      <w:r/>
    </w:p>
    <w:p>
      <w:pPr>
        <w:pStyle w:val="996"/>
        <w:ind w:left="0" w:firstLine="0"/>
        <w:rPr>
          <w:color w:val="auto"/>
        </w:rPr>
      </w:pPr>
      <w:r>
        <w:rPr>
          <w:color w:val="auto"/>
        </w:rPr>
      </w:r>
      <w:r/>
    </w:p>
    <w:p>
      <w:pPr>
        <w:pStyle w:val="996"/>
        <w:ind w:left="0" w:firstLine="0"/>
        <w:rPr>
          <w:color w:val="auto"/>
        </w:rPr>
      </w:pPr>
      <w:r>
        <w:rPr>
          <w:color w:val="auto"/>
        </w:rPr>
      </w:r>
      <w:r/>
    </w:p>
    <w:p>
      <w:pPr>
        <w:pStyle w:val="996"/>
        <w:ind w:left="0" w:firstLine="0"/>
        <w:rPr>
          <w:rFonts w:hint="eastAsia" w:ascii="宋体" w:hAnsi="宋体"/>
          <w:color w:val="auto"/>
          <w:sz w:val="21"/>
          <w:szCs w:val="21"/>
        </w:rPr>
      </w:pPr>
      <w:r>
        <w:rPr>
          <w:rFonts w:hint="eastAsia" w:ascii="宋体" w:hAnsi="宋体"/>
          <w:color w:val="auto"/>
          <w:sz w:val="21"/>
          <w:szCs w:val="21"/>
        </w:rPr>
        <w:t xml:space="preserve">供应商全称（加盖公章）：</w:t>
      </w:r>
      <w:r/>
    </w:p>
    <w:p>
      <w:pPr>
        <w:pStyle w:val="996"/>
        <w:ind w:left="0" w:firstLine="0"/>
        <w:rPr>
          <w:rFonts w:hint="eastAsia" w:ascii="宋体" w:hAnsi="宋体"/>
          <w:color w:val="auto"/>
          <w:sz w:val="21"/>
          <w:szCs w:val="21"/>
        </w:rPr>
      </w:pPr>
      <w:r>
        <w:rPr>
          <w:rFonts w:hint="eastAsia" w:ascii="宋体" w:hAnsi="宋体"/>
          <w:color w:val="auto"/>
          <w:sz w:val="21"/>
          <w:szCs w:val="21"/>
        </w:rPr>
        <w:t xml:space="preserve">项目编号：</w:t>
      </w:r>
      <w:r/>
    </w:p>
    <w:p>
      <w:pPr>
        <w:pStyle w:val="996"/>
        <w:ind w:left="0" w:firstLine="0"/>
        <w:rPr>
          <w:color w:val="auto"/>
        </w:rPr>
      </w:pPr>
      <w:r>
        <w:rPr>
          <w:color w:val="auto"/>
        </w:rPr>
      </w:r>
      <w:r/>
    </w:p>
    <w:tbl>
      <w:tblPr>
        <w:tblStyle w:val="788"/>
        <w:tblW w:w="8305" w:type="dxa"/>
        <w:jc w:val="center"/>
        <w:tblLayout w:type="fixed"/>
        <w:tblCellMar>
          <w:left w:w="108" w:type="dxa"/>
          <w:top w:w="0" w:type="dxa"/>
          <w:right w:w="108" w:type="dxa"/>
          <w:bottom w:w="0" w:type="dxa"/>
        </w:tblCellMar>
        <w:tblLook w:val="04A0" w:firstRow="1" w:lastRow="0" w:firstColumn="1" w:lastColumn="0" w:noHBand="0" w:noVBand="1"/>
      </w:tblPr>
      <w:tblGrid>
        <w:gridCol w:w="3496"/>
        <w:gridCol w:w="4809"/>
      </w:tblGrid>
      <w:tr>
        <w:trPr>
          <w:jc w:val="center"/>
          <w:trHeight w:val="56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jc w:val="center"/>
              <w:spacing w:line="360" w:lineRule="auto"/>
              <w:widowControl w:val="off"/>
              <w:rPr>
                <w:rFonts w:hint="eastAsia" w:ascii="宋体" w:hAnsi="宋体"/>
                <w:color w:val="auto"/>
                <w:sz w:val="21"/>
                <w:szCs w:val="21"/>
              </w:rPr>
            </w:pPr>
            <w:r>
              <w:rPr>
                <w:rFonts w:hint="eastAsia" w:ascii="宋体" w:hAnsi="宋体"/>
                <w:color w:val="auto"/>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hint="eastAsia" w:ascii="宋体" w:hAnsi="宋体"/>
                <w:color w:val="auto"/>
                <w:sz w:val="21"/>
                <w:szCs w:val="21"/>
              </w:rPr>
            </w:pPr>
            <w:r>
              <w:rPr>
                <w:rFonts w:hint="eastAsia" w:ascii="宋体" w:hAnsi="宋体"/>
                <w:color w:val="auto"/>
                <w:sz w:val="21"/>
                <w:szCs w:val="21"/>
              </w:rPr>
              <w:t xml:space="preserve">项目总价（元）</w:t>
            </w:r>
            <w:r/>
          </w:p>
        </w:tc>
      </w:tr>
      <w:tr>
        <w:trPr>
          <w:jc w:val="center"/>
          <w:trHeight w:val="61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spacing w:line="360" w:lineRule="auto"/>
              <w:widowControl w:val="off"/>
              <w:rPr>
                <w:rFonts w:hint="eastAsia" w:ascii="宋体" w:hAnsi="宋体"/>
                <w:color w:val="auto"/>
                <w:sz w:val="21"/>
                <w:szCs w:val="21"/>
              </w:rPr>
            </w:pPr>
            <w:r>
              <w:rPr>
                <w:rFonts w:hint="eastAsia"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hint="eastAsia" w:ascii="宋体" w:hAnsi="宋体"/>
                <w:color w:val="auto"/>
                <w:sz w:val="21"/>
                <w:szCs w:val="21"/>
              </w:rPr>
            </w:pPr>
            <w:r>
              <w:rPr>
                <w:rFonts w:hint="eastAsia" w:ascii="宋体" w:hAnsi="宋体"/>
                <w:color w:val="auto"/>
                <w:sz w:val="21"/>
                <w:szCs w:val="21"/>
              </w:rPr>
            </w:r>
            <w:r/>
          </w:p>
        </w:tc>
      </w:tr>
      <w:tr>
        <w:trPr>
          <w:jc w:val="center"/>
          <w:trHeight w:val="614"/>
        </w:trPr>
        <w:tc>
          <w:tcPr>
            <w:gridSpan w:val="2"/>
            <w:tcBorders>
              <w:top w:val="single" w:color="auto" w:sz="4" w:space="0"/>
              <w:left w:val="single" w:color="auto" w:sz="4" w:space="0"/>
              <w:bottom w:val="single" w:color="auto" w:sz="4" w:space="0"/>
              <w:right w:val="single" w:color="auto" w:sz="4" w:space="0"/>
            </w:tcBorders>
            <w:tcW w:w="8305" w:type="dxa"/>
            <w:vAlign w:val="center"/>
            <w:textDirection w:val="lrTb"/>
            <w:noWrap w:val="false"/>
          </w:tcPr>
          <w:p>
            <w:pPr>
              <w:ind w:left="0"/>
              <w:jc w:val="left"/>
              <w:spacing w:line="360" w:lineRule="auto"/>
              <w:widowControl w:val="off"/>
              <w:rPr>
                <w:rFonts w:hint="eastAsia" w:ascii="宋体" w:hAnsi="宋体"/>
                <w:color w:val="auto"/>
                <w:sz w:val="21"/>
                <w:szCs w:val="21"/>
              </w:rPr>
            </w:pPr>
            <w:r>
              <w:rPr>
                <w:rFonts w:hint="eastAsia" w:ascii="宋体" w:hAnsi="宋体"/>
                <w:color w:val="auto"/>
                <w:sz w:val="21"/>
                <w:szCs w:val="21"/>
              </w:rPr>
              <w:t xml:space="preserve">响应报价（大写金额）</w:t>
            </w:r>
            <w:r/>
          </w:p>
        </w:tc>
      </w:tr>
    </w:tbl>
    <w:p>
      <w:pPr>
        <w:ind w:left="0"/>
        <w:jc w:val="center"/>
        <w:spacing w:line="360" w:lineRule="auto"/>
        <w:rPr>
          <w:rFonts w:hint="eastAsia" w:ascii="宋体" w:hAnsi="宋体"/>
          <w:b/>
          <w:color w:val="auto"/>
          <w:sz w:val="21"/>
          <w:szCs w:val="21"/>
        </w:rPr>
      </w:pPr>
      <w:r>
        <w:rPr>
          <w:rFonts w:hint="eastAsia" w:ascii="宋体" w:hAnsi="宋体"/>
          <w:b/>
          <w:color w:val="auto"/>
          <w:sz w:val="21"/>
          <w:szCs w:val="21"/>
        </w:rPr>
      </w:r>
      <w:r/>
    </w:p>
    <w:p>
      <w:pPr>
        <w:ind w:right="300" w:firstLine="2310"/>
        <w:jc w:val="left"/>
        <w:spacing w:line="360" w:lineRule="auto"/>
        <w:rPr>
          <w:rFonts w:hint="eastAsia" w:ascii="宋体" w:hAnsi="宋体" w:cs="宋体"/>
          <w:color w:val="auto"/>
          <w:sz w:val="21"/>
          <w:szCs w:val="21"/>
          <w:lang w:val="zh-CN"/>
        </w:rPr>
      </w:pPr>
      <w:r>
        <w:rPr>
          <w:rFonts w:hint="eastAsia" w:ascii="宋体" w:hAnsi="宋体" w:cs="宋体"/>
          <w:color w:val="auto"/>
          <w:sz w:val="21"/>
          <w:szCs w:val="21"/>
          <w:lang w:val="zh-CN"/>
        </w:rPr>
      </w:r>
      <w:r/>
    </w:p>
    <w:p>
      <w:pPr>
        <w:ind w:right="300" w:firstLine="2310"/>
        <w:jc w:val="left"/>
        <w:spacing w:line="360" w:lineRule="auto"/>
        <w:rPr>
          <w:rFonts w:hint="eastAsia" w:ascii="宋体" w:hAnsi="宋体" w:cs="宋体"/>
          <w:color w:val="auto"/>
          <w:sz w:val="21"/>
          <w:szCs w:val="21"/>
          <w:lang w:val="zh-CN"/>
        </w:rPr>
      </w:pPr>
      <w:r>
        <w:rPr>
          <w:rFonts w:hint="eastAsia" w:ascii="宋体" w:hAnsi="宋体" w:cs="宋体"/>
          <w:color w:val="auto"/>
          <w:sz w:val="21"/>
          <w:szCs w:val="21"/>
          <w:lang w:val="zh-CN"/>
        </w:rPr>
      </w:r>
      <w:r/>
    </w:p>
    <w:p>
      <w:pPr>
        <w:ind w:right="300" w:firstLine="3780"/>
        <w:jc w:val="left"/>
        <w:spacing w:line="360" w:lineRule="auto"/>
        <w:rPr>
          <w:rFonts w:hint="eastAsia" w:ascii="宋体" w:hAnsi="宋体" w:cs="宋体"/>
          <w:color w:val="auto"/>
          <w:sz w:val="21"/>
          <w:szCs w:val="21"/>
          <w:lang w:val="zh-CN"/>
        </w:rPr>
      </w:pPr>
      <w:r>
        <w:rPr>
          <w:rFonts w:hint="eastAsia" w:ascii="宋体" w:hAnsi="宋体" w:cs="宋体"/>
          <w:color w:val="auto"/>
          <w:sz w:val="21"/>
          <w:szCs w:val="21"/>
          <w:lang w:val="zh-CN"/>
        </w:rPr>
        <w:t xml:space="preserve">日    期：     年</w:t>
      </w:r>
      <w:r>
        <w:rPr>
          <w:rFonts w:hint="eastAsia" w:ascii="宋体" w:hAnsi="宋体" w:cs="宋体"/>
          <w:color w:val="auto"/>
          <w:sz w:val="21"/>
          <w:szCs w:val="21"/>
        </w:rPr>
        <w:t xml:space="preserve">     </w:t>
      </w:r>
      <w:r>
        <w:rPr>
          <w:rFonts w:hint="eastAsia" w:ascii="宋体" w:hAnsi="宋体" w:cs="宋体"/>
          <w:color w:val="auto"/>
          <w:sz w:val="21"/>
          <w:szCs w:val="21"/>
          <w:lang w:val="zh-CN"/>
        </w:rPr>
        <w:t xml:space="preserve">月   </w:t>
      </w:r>
      <w:r>
        <w:rPr>
          <w:rFonts w:hint="eastAsia" w:ascii="宋体" w:hAnsi="宋体" w:cs="宋体"/>
          <w:color w:val="auto"/>
          <w:sz w:val="21"/>
          <w:szCs w:val="21"/>
        </w:rPr>
        <w:t xml:space="preserve"> </w:t>
      </w:r>
      <w:r>
        <w:rPr>
          <w:rFonts w:hint="eastAsia" w:ascii="宋体" w:hAnsi="宋体" w:cs="宋体"/>
          <w:color w:val="auto"/>
          <w:sz w:val="21"/>
          <w:szCs w:val="21"/>
          <w:lang w:val="zh-CN"/>
        </w:rPr>
        <w:t xml:space="preserve">日</w:t>
      </w:r>
      <w:r/>
    </w:p>
    <w:p>
      <w:pPr>
        <w:ind w:left="0" w:right="-200"/>
        <w:jc w:val="right"/>
        <w:spacing w:line="360" w:lineRule="auto"/>
        <w:widowControl w:val="off"/>
        <w:rPr>
          <w:rFonts w:hint="eastAsia" w:ascii="宋体" w:hAnsi="宋体"/>
          <w:b/>
          <w:color w:val="auto"/>
          <w:sz w:val="21"/>
          <w:szCs w:val="21"/>
        </w:rPr>
      </w:pPr>
      <w:r>
        <w:rPr>
          <w:rFonts w:hint="eastAsia" w:ascii="宋体" w:hAnsi="宋体"/>
          <w:b/>
          <w:color w:val="auto"/>
          <w:sz w:val="21"/>
          <w:szCs w:val="21"/>
        </w:rPr>
      </w:r>
      <w:r/>
    </w:p>
    <w:p>
      <w:pPr>
        <w:ind w:left="0" w:right="40"/>
        <w:spacing w:line="360" w:lineRule="auto"/>
        <w:rPr>
          <w:rFonts w:ascii="宋体" w:cs="宋体"/>
          <w:color w:val="auto"/>
          <w:sz w:val="22"/>
          <w:szCs w:val="22"/>
          <w:lang w:val="zh-CN"/>
        </w:rPr>
      </w:pPr>
      <w:r>
        <w:rPr>
          <w:rFonts w:ascii="宋体" w:cs="宋体"/>
          <w:color w:val="auto"/>
          <w:sz w:val="22"/>
          <w:szCs w:val="22"/>
          <w:lang w:val="zh-CN"/>
        </w:rPr>
      </w:r>
      <w:r/>
    </w:p>
    <w:p>
      <w:pPr>
        <w:ind w:left="0" w:right="40"/>
        <w:jc w:val="center"/>
        <w:spacing w:line="360" w:lineRule="auto"/>
        <w:rPr>
          <w:rFonts w:ascii="宋体" w:cs="宋体"/>
          <w:color w:val="auto"/>
          <w:sz w:val="22"/>
          <w:szCs w:val="22"/>
          <w:lang w:val="zh-CN"/>
        </w:rPr>
      </w:pPr>
      <w:r>
        <w:rPr>
          <w:rFonts w:ascii="宋体" w:cs="宋体"/>
          <w:color w:val="auto"/>
          <w:sz w:val="22"/>
          <w:szCs w:val="22"/>
          <w:lang w:val="zh-CN"/>
        </w:rPr>
      </w:r>
      <w:r/>
    </w:p>
    <w:p>
      <w:pPr>
        <w:ind w:left="0"/>
        <w:jc w:val="left"/>
        <w:spacing w:line="360" w:lineRule="auto"/>
        <w:rPr>
          <w:color w:val="auto"/>
        </w:rPr>
      </w:pPr>
      <w:r>
        <w:rPr>
          <w:color w:val="auto"/>
        </w:rPr>
      </w:r>
      <w:r/>
    </w:p>
    <w:p>
      <w:pPr>
        <w:rPr>
          <w:rFonts w:hint="eastAsia" w:ascii="宋体" w:hAnsi="宋体"/>
          <w:b/>
          <w:color w:val="auto"/>
          <w:sz w:val="21"/>
          <w:szCs w:val="21"/>
        </w:rPr>
      </w:pPr>
      <w:r>
        <w:rPr>
          <w:rFonts w:hint="eastAsia" w:ascii="宋体" w:hAnsi="宋体"/>
          <w:b/>
          <w:color w:val="auto"/>
          <w:sz w:val="21"/>
          <w:szCs w:val="21"/>
        </w:rPr>
        <w:br w:type="page" w:clear="all"/>
      </w:r>
      <w:r/>
    </w:p>
    <w:p>
      <w:pPr>
        <w:pStyle w:val="778"/>
        <w:ind w:left="0" w:firstLine="0"/>
        <w:spacing w:before="0" w:after="0" w:line="360" w:lineRule="auto"/>
        <w:rPr>
          <w:rFonts w:hint="eastAsia" w:ascii="宋体" w:hAnsi="宋体"/>
          <w:color w:val="auto"/>
          <w:sz w:val="21"/>
          <w:szCs w:val="21"/>
        </w:rPr>
      </w:pPr>
      <w:r/>
      <w:bookmarkStart w:id="38" w:name="_Toc156314232"/>
      <w:r>
        <w:rPr>
          <w:rFonts w:ascii="宋体" w:hAnsi="宋体"/>
          <w:b/>
          <w:color w:val="auto"/>
          <w:sz w:val="21"/>
          <w:szCs w:val="21"/>
        </w:rPr>
        <w:t xml:space="preserve">附件</w:t>
      </w:r>
      <w:r>
        <w:rPr>
          <w:rFonts w:hint="eastAsia" w:ascii="宋体" w:hAnsi="宋体"/>
          <w:b/>
          <w:color w:val="auto"/>
          <w:sz w:val="21"/>
          <w:szCs w:val="21"/>
        </w:rPr>
        <w:t xml:space="preserve">2.</w:t>
      </w:r>
      <w:r>
        <w:rPr>
          <w:rFonts w:ascii="宋体" w:hAnsi="宋体"/>
          <w:b/>
          <w:color w:val="auto"/>
          <w:sz w:val="21"/>
          <w:szCs w:val="21"/>
        </w:rPr>
        <w:t xml:space="preserve">关于资格文件的声明函</w:t>
      </w:r>
      <w:bookmarkEnd w:id="38"/>
      <w:r/>
      <w:r/>
    </w:p>
    <w:p>
      <w:pPr>
        <w:ind w:left="0" w:firstLine="420"/>
        <w:jc w:val="center"/>
        <w:rPr>
          <w:rFonts w:hint="eastAsia" w:ascii="宋体" w:hAnsi="宋体"/>
          <w:b/>
          <w:color w:val="auto"/>
          <w:sz w:val="21"/>
          <w:szCs w:val="21"/>
        </w:rPr>
      </w:pPr>
      <w:r>
        <w:rPr>
          <w:rFonts w:hint="eastAsia" w:ascii="宋体" w:hAnsi="宋体"/>
          <w:b/>
          <w:color w:val="auto"/>
          <w:sz w:val="21"/>
          <w:szCs w:val="21"/>
        </w:rPr>
      </w:r>
      <w:r/>
    </w:p>
    <w:p>
      <w:pPr>
        <w:ind w:left="0" w:firstLine="420"/>
        <w:jc w:val="center"/>
        <w:rPr>
          <w:rFonts w:hint="eastAsia" w:ascii="宋体" w:hAnsi="宋体"/>
          <w:b/>
          <w:color w:val="auto"/>
          <w:sz w:val="21"/>
          <w:szCs w:val="21"/>
        </w:rPr>
      </w:pPr>
      <w:r>
        <w:rPr>
          <w:rFonts w:ascii="宋体" w:hAnsi="宋体"/>
          <w:b/>
          <w:color w:val="auto"/>
          <w:sz w:val="21"/>
          <w:szCs w:val="21"/>
        </w:rPr>
        <w:t xml:space="preserve">关于资格文件的声明函</w:t>
      </w:r>
      <w:r/>
    </w:p>
    <w:p>
      <w:pPr>
        <w:ind w:left="0" w:firstLine="420"/>
        <w:jc w:val="center"/>
        <w:rPr>
          <w:rFonts w:hint="eastAsia" w:ascii="宋体" w:hAnsi="宋体"/>
          <w:color w:val="auto"/>
          <w:sz w:val="21"/>
          <w:szCs w:val="21"/>
        </w:rPr>
      </w:pPr>
      <w:r>
        <w:rPr>
          <w:rFonts w:hint="eastAsia" w:ascii="宋体" w:hAnsi="宋体"/>
          <w:color w:val="auto"/>
          <w:sz w:val="21"/>
          <w:szCs w:val="21"/>
        </w:rPr>
      </w:r>
      <w:r/>
    </w:p>
    <w:p>
      <w:pPr>
        <w:ind w:left="0"/>
        <w:jc w:val="left"/>
        <w:spacing w:line="360" w:lineRule="auto"/>
        <w:rPr>
          <w:rFonts w:hint="eastAsia" w:ascii="宋体" w:hAnsi="宋体"/>
          <w:color w:val="auto"/>
          <w:sz w:val="21"/>
          <w:szCs w:val="21"/>
        </w:rPr>
      </w:pPr>
      <w:r>
        <w:rPr>
          <w:rFonts w:hint="eastAsia" w:ascii="宋体" w:hAnsi="宋体"/>
          <w:color w:val="auto"/>
          <w:sz w:val="21"/>
          <w:szCs w:val="21"/>
          <w:u w:val="single"/>
        </w:rPr>
        <w:t xml:space="preserve">苏州捷信招投标咨询有限公司</w:t>
      </w:r>
      <w:r>
        <w:rPr>
          <w:rFonts w:ascii="宋体" w:hAnsi="宋体"/>
          <w:color w:val="auto"/>
          <w:sz w:val="21"/>
          <w:szCs w:val="21"/>
        </w:rPr>
        <w:t xml:space="preserve">：</w:t>
      </w:r>
      <w:r/>
    </w:p>
    <w:p>
      <w:pPr>
        <w:ind w:left="0" w:firstLine="420"/>
        <w:spacing w:line="360" w:lineRule="auto"/>
        <w:rPr>
          <w:rFonts w:hint="eastAsia" w:ascii="宋体" w:hAnsi="宋体"/>
          <w:color w:val="auto"/>
          <w:sz w:val="21"/>
          <w:szCs w:val="21"/>
        </w:rPr>
      </w:pPr>
      <w:r>
        <w:rPr>
          <w:rFonts w:ascii="宋体" w:hAnsi="宋体"/>
          <w:color w:val="auto"/>
          <w:sz w:val="21"/>
          <w:szCs w:val="21"/>
        </w:rPr>
        <w:t xml:space="preserve">本公司愿就由</w:t>
      </w:r>
      <w:r>
        <w:rPr>
          <w:rFonts w:hint="eastAsia" w:ascii="宋体" w:hAnsi="宋体"/>
          <w:color w:val="auto"/>
          <w:sz w:val="21"/>
          <w:szCs w:val="21"/>
        </w:rPr>
        <w:t xml:space="preserve">贵公司</w:t>
      </w:r>
      <w:r>
        <w:rPr>
          <w:rFonts w:ascii="宋体" w:hAnsi="宋体"/>
          <w:color w:val="auto"/>
          <w:sz w:val="21"/>
          <w:szCs w:val="21"/>
        </w:rPr>
        <w:t xml:space="preserve">组织实施的编号为</w:t>
      </w:r>
      <w:r>
        <w:rPr>
          <w:rFonts w:ascii="宋体" w:hAnsi="宋体"/>
          <w:color w:val="auto"/>
          <w:sz w:val="21"/>
          <w:szCs w:val="21"/>
          <w:u w:val="single"/>
        </w:rPr>
        <w:t xml:space="preserve">              </w:t>
      </w:r>
      <w:r>
        <w:rPr>
          <w:rFonts w:ascii="宋体" w:hAnsi="宋体"/>
          <w:color w:val="auto"/>
          <w:sz w:val="21"/>
          <w:szCs w:val="21"/>
        </w:rPr>
        <w:t xml:space="preserve">号（</w:t>
      </w:r>
      <w:r>
        <w:rPr>
          <w:rFonts w:hint="eastAsia" w:ascii="宋体" w:hAnsi="宋体"/>
          <w:color w:val="auto"/>
          <w:sz w:val="21"/>
          <w:szCs w:val="21"/>
        </w:rPr>
        <w:t xml:space="preserve">项目</w:t>
      </w:r>
      <w:r>
        <w:rPr>
          <w:rFonts w:ascii="宋体" w:hAnsi="宋体"/>
          <w:color w:val="auto"/>
          <w:sz w:val="21"/>
          <w:szCs w:val="21"/>
        </w:rPr>
        <w:t xml:space="preserve">编号）的</w:t>
      </w:r>
      <w:r>
        <w:rPr>
          <w:rFonts w:hint="eastAsia" w:ascii="宋体" w:hAnsi="宋体"/>
          <w:color w:val="auto"/>
          <w:sz w:val="21"/>
          <w:szCs w:val="21"/>
        </w:rPr>
        <w:t xml:space="preserve">磋商采购</w:t>
      </w:r>
      <w:r>
        <w:rPr>
          <w:rFonts w:ascii="宋体" w:hAnsi="宋体"/>
          <w:color w:val="auto"/>
          <w:sz w:val="21"/>
          <w:szCs w:val="21"/>
        </w:rPr>
        <w:t xml:space="preserve">活动进行</w:t>
      </w:r>
      <w:r>
        <w:rPr>
          <w:rFonts w:hint="eastAsia" w:ascii="宋体" w:hAnsi="宋体"/>
          <w:color w:val="auto"/>
          <w:sz w:val="21"/>
          <w:szCs w:val="21"/>
        </w:rPr>
        <w:t xml:space="preserve">响应</w:t>
      </w:r>
      <w:r>
        <w:rPr>
          <w:rFonts w:ascii="宋体" w:hAnsi="宋体"/>
          <w:color w:val="auto"/>
          <w:sz w:val="21"/>
          <w:szCs w:val="21"/>
        </w:rPr>
        <w:t xml:space="preserve">。本公司所提交的</w:t>
      </w:r>
      <w:r>
        <w:rPr>
          <w:rFonts w:hint="eastAsia" w:ascii="宋体" w:hAnsi="宋体"/>
          <w:color w:val="auto"/>
          <w:sz w:val="21"/>
          <w:szCs w:val="21"/>
        </w:rPr>
        <w:t xml:space="preserve">响应</w:t>
      </w:r>
      <w:r>
        <w:rPr>
          <w:rFonts w:ascii="宋体" w:hAnsi="宋体"/>
          <w:color w:val="auto"/>
          <w:sz w:val="21"/>
          <w:szCs w:val="21"/>
        </w:rPr>
        <w:t xml:space="preserve">文件中所有关于</w:t>
      </w:r>
      <w:r>
        <w:rPr>
          <w:rFonts w:hint="eastAsia" w:ascii="宋体" w:hAnsi="宋体"/>
          <w:color w:val="auto"/>
          <w:sz w:val="21"/>
          <w:szCs w:val="21"/>
        </w:rPr>
        <w:t xml:space="preserve">磋商</w:t>
      </w:r>
      <w:r>
        <w:rPr>
          <w:rFonts w:ascii="宋体" w:hAnsi="宋体"/>
          <w:color w:val="auto"/>
          <w:sz w:val="21"/>
          <w:szCs w:val="21"/>
        </w:rPr>
        <w:t xml:space="preserve">资格的文件、证明和陈述均是真实的、准确的。若与真实情况不符，本公司愿意承担由此而产生的一切后果。</w:t>
      </w:r>
      <w:r/>
    </w:p>
    <w:p>
      <w:pPr>
        <w:ind w:left="0" w:firstLine="420"/>
        <w:jc w:val="left"/>
        <w:spacing w:line="360" w:lineRule="auto"/>
        <w:rPr>
          <w:rFonts w:hint="eastAsia" w:ascii="宋体" w:hAnsi="宋体"/>
          <w:color w:val="auto"/>
          <w:sz w:val="21"/>
          <w:szCs w:val="21"/>
        </w:rPr>
      </w:pPr>
      <w:r>
        <w:rPr>
          <w:rFonts w:hint="eastAsia" w:ascii="宋体" w:hAnsi="宋体"/>
          <w:color w:val="auto"/>
          <w:sz w:val="21"/>
          <w:szCs w:val="21"/>
        </w:rPr>
      </w:r>
      <w:r/>
    </w:p>
    <w:p>
      <w:pPr>
        <w:ind w:left="0" w:firstLine="420"/>
        <w:jc w:val="left"/>
        <w:spacing w:line="360" w:lineRule="auto"/>
        <w:rPr>
          <w:rFonts w:hint="eastAsia" w:ascii="宋体" w:hAnsi="宋体"/>
          <w:color w:val="auto"/>
          <w:sz w:val="21"/>
          <w:szCs w:val="21"/>
        </w:rPr>
      </w:pPr>
      <w:r>
        <w:rPr>
          <w:rFonts w:hint="eastAsia" w:ascii="宋体" w:hAnsi="宋体"/>
          <w:color w:val="auto"/>
          <w:sz w:val="21"/>
          <w:szCs w:val="21"/>
        </w:rPr>
      </w:r>
      <w:r/>
    </w:p>
    <w:p>
      <w:pPr>
        <w:ind w:left="0" w:right="-200"/>
        <w:jc w:val="center"/>
        <w:spacing w:line="360" w:lineRule="auto"/>
        <w:widowControl w:val="off"/>
        <w:rPr>
          <w:rFonts w:hint="eastAsia" w:ascii="宋体" w:hAnsi="宋体" w:cs="宋体"/>
          <w:color w:val="auto"/>
          <w:sz w:val="21"/>
          <w:szCs w:val="21"/>
          <w:lang w:val="zh-CN"/>
        </w:rPr>
      </w:pPr>
      <w:r>
        <w:rPr>
          <w:rFonts w:hint="eastAsia" w:ascii="宋体" w:hAnsi="宋体" w:cs="宋体"/>
          <w:color w:val="auto"/>
          <w:sz w:val="21"/>
          <w:szCs w:val="21"/>
        </w:rPr>
        <w:t xml:space="preserve"> </w:t>
      </w:r>
      <w:r>
        <w:rPr>
          <w:rFonts w:ascii="宋体" w:hAnsi="宋体" w:cs="宋体"/>
          <w:color w:val="auto"/>
          <w:sz w:val="21"/>
          <w:szCs w:val="21"/>
        </w:rPr>
        <w:t xml:space="preserve">                                         </w:t>
      </w:r>
      <w:r>
        <w:rPr>
          <w:rFonts w:hint="eastAsia" w:ascii="宋体" w:hAnsi="宋体" w:cs="宋体"/>
          <w:color w:val="auto"/>
          <w:sz w:val="21"/>
          <w:szCs w:val="21"/>
        </w:rPr>
        <w:t xml:space="preserve">供应商名称</w:t>
      </w:r>
      <w:r>
        <w:rPr>
          <w:rFonts w:ascii="宋体" w:hAnsi="宋体"/>
          <w:color w:val="auto"/>
          <w:sz w:val="21"/>
          <w:szCs w:val="21"/>
        </w:rPr>
        <w:t xml:space="preserve">：（公章）</w:t>
      </w:r>
      <w:r>
        <w:rPr>
          <w:rFonts w:hint="eastAsia" w:ascii="宋体" w:hAnsi="宋体" w:cs="宋体"/>
          <w:color w:val="auto"/>
          <w:sz w:val="21"/>
          <w:szCs w:val="21"/>
          <w:lang w:val="zh-CN"/>
        </w:rPr>
        <w:t xml:space="preserve"> </w:t>
      </w:r>
      <w:r/>
    </w:p>
    <w:p>
      <w:pPr>
        <w:ind w:left="0" w:firstLine="210"/>
        <w:jc w:val="right"/>
        <w:spacing w:line="360" w:lineRule="auto"/>
        <w:rPr>
          <w:rFonts w:hint="eastAsia" w:ascii="宋体" w:hAnsi="宋体" w:cs="宋体"/>
          <w:color w:val="auto"/>
          <w:sz w:val="21"/>
          <w:szCs w:val="21"/>
          <w:lang w:val="zh-CN"/>
        </w:rPr>
      </w:pPr>
      <w:r>
        <w:rPr>
          <w:rFonts w:hint="eastAsia" w:ascii="宋体" w:hAnsi="宋体" w:cs="宋体"/>
          <w:color w:val="auto"/>
          <w:sz w:val="21"/>
          <w:szCs w:val="21"/>
        </w:rPr>
        <w:t xml:space="preserve">  </w:t>
      </w:r>
      <w:r>
        <w:rPr>
          <w:rFonts w:hint="eastAsia" w:ascii="宋体" w:hAnsi="宋体" w:cs="宋体"/>
          <w:color w:val="auto"/>
          <w:sz w:val="21"/>
          <w:szCs w:val="21"/>
          <w:lang w:val="zh-CN"/>
        </w:rPr>
        <w:t xml:space="preserve">法定代表人或</w:t>
      </w:r>
      <w:r>
        <w:rPr>
          <w:rFonts w:hint="eastAsia" w:ascii="宋体" w:hAnsi="宋体" w:cs="宋体"/>
          <w:color w:val="auto"/>
          <w:sz w:val="21"/>
          <w:szCs w:val="21"/>
        </w:rPr>
        <w:t xml:space="preserve">被授权</w:t>
      </w:r>
      <w:r>
        <w:rPr>
          <w:rFonts w:hint="eastAsia" w:ascii="宋体" w:hAnsi="宋体" w:cs="宋体"/>
          <w:color w:val="auto"/>
          <w:sz w:val="21"/>
          <w:szCs w:val="21"/>
          <w:lang w:val="zh-CN"/>
        </w:rPr>
        <w:t xml:space="preserve">人：（签字或盖章）</w:t>
      </w:r>
      <w:r/>
    </w:p>
    <w:p>
      <w:pPr>
        <w:ind w:left="0" w:right="615" w:firstLine="840"/>
        <w:jc w:val="right"/>
        <w:spacing w:line="400" w:lineRule="exact"/>
        <w:rPr>
          <w:rFonts w:hint="eastAsia" w:ascii="宋体" w:hAnsi="宋体" w:cs="宋体"/>
          <w:color w:val="auto"/>
          <w:sz w:val="21"/>
          <w:szCs w:val="21"/>
          <w:lang w:val="zh-CN"/>
        </w:rPr>
      </w:pPr>
      <w:r>
        <w:rPr>
          <w:rFonts w:hint="eastAsia" w:ascii="宋体" w:hAnsi="宋体" w:cs="宋体"/>
          <w:color w:val="auto"/>
          <w:sz w:val="21"/>
          <w:szCs w:val="21"/>
          <w:lang w:val="zh-CN"/>
        </w:rPr>
        <w:t xml:space="preserve"> 日    期：     年</w:t>
      </w:r>
      <w:r>
        <w:rPr>
          <w:rFonts w:hint="eastAsia" w:ascii="宋体" w:hAnsi="宋体" w:cs="宋体"/>
          <w:color w:val="auto"/>
          <w:sz w:val="21"/>
          <w:szCs w:val="21"/>
        </w:rPr>
        <w:t xml:space="preserve">     </w:t>
      </w:r>
      <w:r>
        <w:rPr>
          <w:rFonts w:hint="eastAsia" w:ascii="宋体" w:hAnsi="宋体" w:cs="宋体"/>
          <w:color w:val="auto"/>
          <w:sz w:val="21"/>
          <w:szCs w:val="21"/>
          <w:lang w:val="zh-CN"/>
        </w:rPr>
        <w:t xml:space="preserve">月   </w:t>
      </w:r>
      <w:r>
        <w:rPr>
          <w:rFonts w:hint="eastAsia" w:ascii="宋体" w:hAnsi="宋体" w:cs="宋体"/>
          <w:color w:val="auto"/>
          <w:sz w:val="21"/>
          <w:szCs w:val="21"/>
        </w:rPr>
        <w:t xml:space="preserve"> </w:t>
      </w:r>
      <w:r>
        <w:rPr>
          <w:rFonts w:hint="eastAsia" w:ascii="宋体" w:hAnsi="宋体" w:cs="宋体"/>
          <w:color w:val="auto"/>
          <w:sz w:val="21"/>
          <w:szCs w:val="21"/>
          <w:lang w:val="zh-CN"/>
        </w:rPr>
        <w:t xml:space="preserve">日</w:t>
      </w:r>
      <w:r/>
    </w:p>
    <w:p>
      <w:pPr>
        <w:ind w:left="0"/>
        <w:rPr>
          <w:rFonts w:ascii="Times New Roman" w:hAnsi="Times New Roman"/>
          <w:b/>
          <w:color w:val="auto"/>
          <w:sz w:val="21"/>
        </w:rPr>
        <w:outlineLvl w:val="0"/>
      </w:pPr>
      <w:r>
        <w:rPr>
          <w:rFonts w:ascii="Times New Roman" w:hAnsi="Times New Roman"/>
          <w:b/>
          <w:color w:val="auto"/>
          <w:sz w:val="21"/>
        </w:rPr>
        <w:br w:type="page" w:clear="all"/>
      </w:r>
      <w:r/>
    </w:p>
    <w:p>
      <w:pPr>
        <w:ind w:left="0"/>
        <w:rPr>
          <w:rFonts w:ascii="Times New Roman" w:hAnsi="Times New Roman"/>
          <w:b/>
          <w:color w:val="auto"/>
          <w:sz w:val="21"/>
        </w:rPr>
        <w:outlineLvl w:val="0"/>
      </w:pPr>
      <w:r/>
      <w:bookmarkStart w:id="39" w:name="_Toc156314233"/>
      <w:r>
        <w:rPr>
          <w:rFonts w:ascii="Times New Roman" w:hAnsi="Times New Roman"/>
          <w:b/>
          <w:color w:val="auto"/>
          <w:sz w:val="21"/>
        </w:rPr>
        <w:t xml:space="preserve">附件</w:t>
      </w:r>
      <w:r>
        <w:rPr>
          <w:rFonts w:hint="eastAsia" w:ascii="Times New Roman" w:hAnsi="Times New Roman"/>
          <w:b/>
          <w:color w:val="auto"/>
          <w:sz w:val="21"/>
        </w:rPr>
        <w:t xml:space="preserve">3.磋商响应单位</w:t>
      </w:r>
      <w:r>
        <w:rPr>
          <w:rFonts w:ascii="Times New Roman" w:hAnsi="Times New Roman"/>
          <w:b/>
          <w:color w:val="auto"/>
          <w:sz w:val="21"/>
        </w:rPr>
        <w:t xml:space="preserve">基本情况表</w:t>
      </w:r>
      <w:bookmarkEnd w:id="39"/>
      <w:r/>
      <w:r/>
    </w:p>
    <w:p>
      <w:pPr>
        <w:ind w:left="0"/>
        <w:jc w:val="left"/>
        <w:spacing w:line="360" w:lineRule="auto"/>
        <w:rPr>
          <w:rFonts w:ascii="Times New Roman" w:hAnsi="Times New Roman"/>
          <w:color w:val="auto"/>
          <w:sz w:val="21"/>
        </w:rPr>
      </w:pPr>
      <w:r>
        <w:rPr>
          <w:rFonts w:ascii="Times New Roman" w:hAnsi="Times New Roman"/>
          <w:color w:val="auto"/>
          <w:sz w:val="21"/>
        </w:rPr>
      </w:r>
      <w:r/>
    </w:p>
    <w:tbl>
      <w:tblPr>
        <w:tblStyle w:val="788"/>
        <w:tblW w:w="9073" w:type="dxa"/>
        <w:jc w:val="center"/>
        <w:tblLayout w:type="fixed"/>
        <w:tblCellMar>
          <w:left w:w="0" w:type="dxa"/>
          <w:top w:w="0" w:type="dxa"/>
          <w:right w:w="0" w:type="dxa"/>
          <w:bottom w:w="0" w:type="dxa"/>
        </w:tblCellMar>
        <w:tblLook w:val="04A0" w:firstRow="1" w:lastRow="0" w:firstColumn="1" w:lastColumn="0" w:noHBand="0" w:noVBand="1"/>
      </w:tblPr>
      <w:tblGrid>
        <w:gridCol w:w="2552"/>
        <w:gridCol w:w="2268"/>
        <w:gridCol w:w="1418"/>
        <w:gridCol w:w="2835"/>
      </w:tblGrid>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Times New Roman" w:hAnsi="Times New Roman"/>
                <w:color w:val="auto"/>
                <w:sz w:val="21"/>
              </w:rPr>
            </w:pPr>
            <w:r>
              <w:rPr>
                <w:rFonts w:ascii="Times New Roman" w:hAnsi="Times New Roman"/>
                <w:color w:val="auto"/>
                <w:sz w:val="21"/>
              </w:rPr>
              <w:t xml:space="preserve">法定代表人</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jc w:val="center"/>
              <w:spacing w:line="360" w:lineRule="auto"/>
              <w:rPr>
                <w:rFonts w:ascii="Times New Roman" w:hAnsi="Times New Roman"/>
                <w:color w:val="auto"/>
                <w:sz w:val="21"/>
              </w:rPr>
            </w:pPr>
            <w:r>
              <w:rPr>
                <w:rFonts w:ascii="Times New Roman" w:hAnsi="Times New Roman"/>
                <w:color w:val="auto"/>
                <w:sz w:val="21"/>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jc w:val="center"/>
              <w:spacing w:line="360" w:lineRule="auto"/>
              <w:rPr>
                <w:rFonts w:ascii="Times New Roman" w:hAnsi="Times New Roman"/>
                <w:color w:val="auto"/>
                <w:sz w:val="21"/>
              </w:rPr>
            </w:pPr>
            <w:r>
              <w:rPr>
                <w:rFonts w:ascii="Times New Roman" w:hAnsi="Times New Roman"/>
                <w:color w:val="auto"/>
                <w:sz w:val="21"/>
              </w:rPr>
              <w:t xml:space="preserve">成立日期</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jc w:val="center"/>
              <w:spacing w:line="360" w:lineRule="auto"/>
              <w:rPr>
                <w:rFonts w:ascii="Times New Roman" w:hAnsi="Times New Roman"/>
                <w:color w:val="auto"/>
                <w:sz w:val="21"/>
              </w:rPr>
            </w:pPr>
            <w:r>
              <w:rPr>
                <w:rFonts w:ascii="Times New Roman" w:hAnsi="Times New Roman"/>
                <w:color w:val="auto"/>
                <w:sz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Times New Roman" w:hAnsi="Times New Roman"/>
                <w:color w:val="auto"/>
                <w:sz w:val="21"/>
              </w:rPr>
            </w:pPr>
            <w:r>
              <w:rPr>
                <w:rFonts w:ascii="Times New Roman" w:hAnsi="Times New Roman"/>
                <w:color w:val="auto"/>
                <w:sz w:val="21"/>
              </w:rPr>
              <w:t xml:space="preserve">注册地址</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jc w:val="center"/>
              <w:spacing w:line="360" w:lineRule="auto"/>
              <w:rPr>
                <w:rFonts w:ascii="Times New Roman" w:hAnsi="Times New Roman"/>
                <w:color w:val="auto"/>
                <w:sz w:val="21"/>
              </w:rPr>
            </w:pPr>
            <w:r>
              <w:rPr>
                <w:rFonts w:ascii="Times New Roman" w:hAnsi="Times New Roman"/>
                <w:color w:val="auto"/>
                <w:sz w:val="21"/>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jc w:val="center"/>
              <w:spacing w:line="360" w:lineRule="auto"/>
              <w:rPr>
                <w:rFonts w:ascii="Times New Roman" w:hAnsi="Times New Roman"/>
                <w:color w:val="auto"/>
                <w:sz w:val="21"/>
              </w:rPr>
            </w:pPr>
            <w:r>
              <w:rPr>
                <w:rFonts w:ascii="Times New Roman" w:hAnsi="Times New Roman"/>
                <w:color w:val="auto"/>
                <w:sz w:val="21"/>
              </w:rPr>
              <w:t xml:space="preserve">注册资金</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firstLine="2160"/>
              <w:jc w:val="center"/>
              <w:spacing w:line="360" w:lineRule="auto"/>
              <w:rPr>
                <w:rFonts w:ascii="Times New Roman" w:hAnsi="Times New Roman"/>
                <w:color w:val="auto"/>
                <w:sz w:val="21"/>
              </w:rPr>
            </w:pPr>
            <w:r>
              <w:rPr>
                <w:rFonts w:ascii="Times New Roman" w:hAnsi="Times New Roman"/>
                <w:color w:val="auto"/>
                <w:sz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Times New Roman" w:hAnsi="Times New Roman"/>
                <w:color w:val="auto"/>
                <w:sz w:val="21"/>
              </w:rPr>
            </w:pPr>
            <w:r>
              <w:rPr>
                <w:rFonts w:ascii="Times New Roman" w:hAnsi="Times New Roman"/>
                <w:color w:val="auto"/>
                <w:sz w:val="21"/>
              </w:rPr>
              <w:t xml:space="preserve">经营范围</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Times New Roman" w:hAnsi="Times New Roman"/>
                <w:color w:val="auto"/>
                <w:sz w:val="21"/>
              </w:rPr>
            </w:pPr>
            <w:r>
              <w:rPr>
                <w:rFonts w:ascii="Times New Roman" w:hAnsi="Times New Roman"/>
                <w:color w:val="auto"/>
                <w:sz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Times New Roman" w:hAnsi="Times New Roman"/>
                <w:color w:val="auto"/>
                <w:sz w:val="21"/>
              </w:rPr>
            </w:pPr>
            <w:r>
              <w:rPr>
                <w:rFonts w:hint="eastAsia" w:ascii="Times New Roman" w:hAnsi="Times New Roman"/>
                <w:color w:val="auto"/>
                <w:sz w:val="21"/>
              </w:rPr>
              <w:t xml:space="preserve">实现利润</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jc w:val="center"/>
              <w:spacing w:line="360" w:lineRule="auto"/>
              <w:rPr>
                <w:rFonts w:ascii="Times New Roman" w:hAnsi="Times New Roman"/>
                <w:color w:val="auto"/>
                <w:sz w:val="21"/>
              </w:rPr>
            </w:pPr>
            <w:r>
              <w:rPr>
                <w:rFonts w:hint="eastAsia" w:ascii="Times New Roman" w:hAnsi="Times New Roman"/>
                <w:color w:val="auto"/>
                <w:sz w:val="21"/>
              </w:rPr>
              <w:t xml:space="preserve">年 </w:t>
            </w:r>
            <w:r>
              <w:rPr>
                <w:rFonts w:ascii="Times New Roman" w:hAnsi="Times New Roman"/>
                <w:color w:val="auto"/>
                <w:sz w:val="21"/>
              </w:rPr>
              <w:t xml:space="preserve">  </w:t>
            </w:r>
            <w:r>
              <w:rPr>
                <w:rFonts w:hint="eastAsia" w:ascii="Times New Roman" w:hAnsi="Times New Roman"/>
                <w:color w:val="auto"/>
                <w:sz w:val="21"/>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jc w:val="center"/>
              <w:spacing w:line="360" w:lineRule="auto"/>
              <w:rPr>
                <w:rFonts w:ascii="Times New Roman" w:hAnsi="Times New Roman"/>
                <w:color w:val="auto"/>
                <w:sz w:val="21"/>
              </w:rPr>
            </w:pPr>
            <w:r>
              <w:rPr>
                <w:rFonts w:ascii="Times New Roman" w:hAnsi="Times New Roman"/>
                <w:color w:val="auto"/>
                <w:sz w:val="21"/>
              </w:rPr>
              <w:t xml:space="preserve">员工总人数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jc w:val="center"/>
              <w:spacing w:line="360" w:lineRule="auto"/>
              <w:rPr>
                <w:rFonts w:ascii="Times New Roman" w:hAnsi="Times New Roman"/>
                <w:color w:val="auto"/>
                <w:sz w:val="21"/>
              </w:rPr>
            </w:pPr>
            <w:r>
              <w:rPr>
                <w:rFonts w:ascii="Times New Roman" w:hAnsi="Times New Roman"/>
                <w:color w:val="auto"/>
                <w:sz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Times New Roman" w:hAnsi="Times New Roman"/>
                <w:color w:val="auto"/>
                <w:sz w:val="21"/>
              </w:rPr>
            </w:pPr>
            <w:r>
              <w:rPr>
                <w:rFonts w:ascii="Times New Roman" w:hAnsi="Times New Roman"/>
                <w:color w:val="auto"/>
                <w:sz w:val="21"/>
              </w:rPr>
              <w:t xml:space="preserve">资产总计</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jc w:val="center"/>
              <w:spacing w:line="360" w:lineRule="auto"/>
              <w:rPr>
                <w:rFonts w:ascii="Times New Roman" w:hAnsi="Times New Roman"/>
                <w:color w:val="auto"/>
                <w:sz w:val="21"/>
              </w:rPr>
            </w:pPr>
            <w:r>
              <w:rPr>
                <w:rFonts w:ascii="Times New Roman" w:hAnsi="Times New Roman"/>
                <w:color w:val="auto"/>
                <w:sz w:val="21"/>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jc w:val="center"/>
              <w:spacing w:line="360" w:lineRule="auto"/>
              <w:rPr>
                <w:rFonts w:ascii="Times New Roman" w:hAnsi="Times New Roman"/>
                <w:color w:val="auto"/>
                <w:sz w:val="21"/>
              </w:rPr>
            </w:pPr>
            <w:r>
              <w:rPr>
                <w:rFonts w:ascii="Times New Roman" w:hAnsi="Times New Roman"/>
                <w:color w:val="auto"/>
                <w:sz w:val="21"/>
              </w:rPr>
              <w:t xml:space="preserve">营业收入</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firstLine="420"/>
              <w:spacing w:line="360" w:lineRule="auto"/>
              <w:rPr>
                <w:rFonts w:ascii="Times New Roman" w:hAnsi="Times New Roman"/>
                <w:color w:val="auto"/>
                <w:sz w:val="21"/>
              </w:rPr>
            </w:pPr>
            <w:r>
              <w:rPr>
                <w:rFonts w:ascii="Times New Roman" w:hAnsi="Times New Roman"/>
                <w:color w:val="auto"/>
                <w:sz w:val="21"/>
              </w:rPr>
              <w:t xml:space="preserve">年   万元</w:t>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Times New Roman" w:hAnsi="Times New Roman"/>
                <w:color w:val="auto"/>
                <w:sz w:val="21"/>
              </w:rPr>
            </w:pPr>
            <w:r>
              <w:rPr>
                <w:rFonts w:ascii="Times New Roman" w:hAnsi="Times New Roman"/>
                <w:color w:val="auto"/>
                <w:sz w:val="21"/>
              </w:rPr>
              <w:t xml:space="preserve">单位简历及内设机构情况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Times New Roman" w:hAnsi="Times New Roman"/>
                <w:color w:val="auto"/>
                <w:sz w:val="21"/>
              </w:rPr>
            </w:pPr>
            <w:r>
              <w:rPr>
                <w:rFonts w:ascii="Times New Roman" w:hAnsi="Times New Roman"/>
                <w:color w:val="auto"/>
                <w:sz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Times New Roman" w:hAnsi="Times New Roman"/>
                <w:color w:val="auto"/>
                <w:sz w:val="21"/>
              </w:rPr>
            </w:pPr>
            <w:r>
              <w:rPr>
                <w:rFonts w:ascii="Times New Roman" w:hAnsi="Times New Roman"/>
                <w:color w:val="auto"/>
                <w:sz w:val="21"/>
              </w:rP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Times New Roman" w:hAnsi="Times New Roman"/>
                <w:color w:val="auto"/>
                <w:sz w:val="21"/>
              </w:rPr>
            </w:pPr>
            <w:r>
              <w:rPr>
                <w:rFonts w:ascii="Times New Roman" w:hAnsi="Times New Roman"/>
                <w:color w:val="auto"/>
                <w:sz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Times New Roman" w:hAnsi="Times New Roman"/>
                <w:color w:val="auto"/>
                <w:sz w:val="21"/>
              </w:rPr>
            </w:pPr>
            <w:r>
              <w:rPr>
                <w:rFonts w:ascii="Times New Roman" w:hAnsi="Times New Roman"/>
                <w:color w:val="auto"/>
                <w:sz w:val="21"/>
              </w:rPr>
              <w:t xml:space="preserve">商业信誉和健全的财务会计制度介绍</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Times New Roman" w:hAnsi="Times New Roman"/>
                <w:color w:val="auto"/>
                <w:sz w:val="21"/>
              </w:rPr>
            </w:pPr>
            <w:r>
              <w:rPr>
                <w:rFonts w:ascii="Times New Roman" w:hAnsi="Times New Roman"/>
                <w:color w:val="auto"/>
                <w:sz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Times New Roman" w:hAnsi="Times New Roman"/>
                <w:color w:val="auto"/>
                <w:sz w:val="21"/>
              </w:rPr>
            </w:pPr>
            <w:r>
              <w:rPr>
                <w:rFonts w:ascii="Times New Roman" w:hAnsi="Times New Roman"/>
                <w:color w:val="auto"/>
                <w:sz w:val="21"/>
              </w:rPr>
              <w:t xml:space="preserve">履行合同所必需的设备和专业技术能力情况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Times New Roman" w:hAnsi="Times New Roman"/>
                <w:color w:val="auto"/>
                <w:sz w:val="21"/>
              </w:rPr>
            </w:pPr>
            <w:r>
              <w:rPr>
                <w:rFonts w:ascii="Times New Roman" w:hAnsi="Times New Roman"/>
                <w:color w:val="auto"/>
                <w:sz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Times New Roman" w:hAnsi="Times New Roman"/>
                <w:color w:val="auto"/>
                <w:sz w:val="21"/>
              </w:rPr>
            </w:pPr>
            <w:r>
              <w:rPr>
                <w:rFonts w:ascii="Times New Roman" w:hAnsi="Times New Roman"/>
                <w:color w:val="auto"/>
                <w:sz w:val="21"/>
              </w:rPr>
              <w:t xml:space="preserve">依法缴纳税收和社会保障资金情况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Times New Roman" w:hAnsi="Times New Roman"/>
                <w:color w:val="auto"/>
                <w:sz w:val="21"/>
              </w:rPr>
            </w:pPr>
            <w:r>
              <w:rPr>
                <w:rFonts w:ascii="Times New Roman" w:hAnsi="Times New Roman"/>
                <w:color w:val="auto"/>
                <w:sz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Times New Roman" w:hAnsi="Times New Roman"/>
                <w:color w:val="auto"/>
                <w:sz w:val="21"/>
              </w:rPr>
            </w:pPr>
            <w:r>
              <w:rPr>
                <w:rFonts w:ascii="Times New Roman" w:hAnsi="Times New Roman"/>
                <w:color w:val="auto"/>
                <w:sz w:val="21"/>
              </w:rPr>
              <w:t xml:space="preserve">参加政府采购活动前三年内，在经营活动中有无重大违法记录</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Times New Roman" w:hAnsi="Times New Roman"/>
                <w:color w:val="auto"/>
                <w:sz w:val="21"/>
              </w:rPr>
            </w:pPr>
            <w:r>
              <w:rPr>
                <w:rFonts w:ascii="Times New Roman" w:hAnsi="Times New Roman"/>
                <w:color w:val="auto"/>
                <w:sz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Times New Roman" w:hAnsi="Times New Roman"/>
                <w:color w:val="auto"/>
                <w:sz w:val="21"/>
              </w:rPr>
            </w:pPr>
            <w:r>
              <w:rPr>
                <w:rFonts w:ascii="Times New Roman" w:hAnsi="Times New Roman"/>
                <w:color w:val="auto"/>
                <w:sz w:val="21"/>
              </w:rPr>
              <w:t xml:space="preserve">其他需要说明的情况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Times New Roman" w:hAnsi="Times New Roman"/>
                <w:color w:val="auto"/>
                <w:sz w:val="21"/>
              </w:rPr>
            </w:pPr>
            <w:r>
              <w:rPr>
                <w:rFonts w:ascii="Times New Roman" w:hAnsi="Times New Roman"/>
                <w:color w:val="auto"/>
                <w:sz w:val="21"/>
              </w:rPr>
            </w:r>
            <w:r/>
          </w:p>
        </w:tc>
      </w:tr>
    </w:tbl>
    <w:p>
      <w:pPr>
        <w:ind w:left="0" w:firstLine="315"/>
        <w:jc w:val="left"/>
        <w:spacing w:line="360" w:lineRule="auto"/>
        <w:rPr>
          <w:rFonts w:ascii="Times New Roman" w:hAnsi="Times New Roman"/>
          <w:b/>
          <w:color w:val="auto"/>
          <w:sz w:val="21"/>
        </w:rPr>
      </w:pPr>
      <w:r>
        <w:rPr>
          <w:rFonts w:hint="eastAsia" w:ascii="Times New Roman" w:hAnsi="Times New Roman"/>
          <w:color w:val="auto"/>
          <w:sz w:val="21"/>
        </w:rPr>
        <w:t xml:space="preserve">注：</w:t>
      </w:r>
      <w:r>
        <w:rPr>
          <w:rFonts w:ascii="Times New Roman" w:hAnsi="Times New Roman"/>
          <w:color w:val="auto"/>
          <w:sz w:val="21"/>
        </w:rPr>
        <w:t xml:space="preserve">若事项较多，供应商可根据实际情况另纸说明。</w:t>
      </w:r>
      <w:r/>
    </w:p>
    <w:p>
      <w:pPr>
        <w:ind w:left="0" w:firstLine="368"/>
        <w:jc w:val="left"/>
        <w:spacing w:line="360" w:lineRule="auto"/>
        <w:rPr>
          <w:rFonts w:ascii="Times New Roman" w:hAnsi="Times New Roman"/>
          <w:color w:val="auto"/>
          <w:sz w:val="21"/>
        </w:rPr>
      </w:pPr>
      <w:r>
        <w:rPr>
          <w:rFonts w:ascii="Times New Roman" w:hAnsi="Times New Roman"/>
          <w:color w:val="auto"/>
          <w:sz w:val="21"/>
        </w:rPr>
      </w:r>
      <w:r/>
    </w:p>
    <w:p>
      <w:pPr>
        <w:ind w:left="0" w:right="-200"/>
        <w:jc w:val="center"/>
        <w:spacing w:line="360" w:lineRule="auto"/>
        <w:widowControl w:val="off"/>
        <w:rPr>
          <w:rFonts w:hint="eastAsia" w:ascii="宋体" w:hAnsi="宋体" w:cs="宋体"/>
          <w:color w:val="auto"/>
          <w:sz w:val="21"/>
          <w:szCs w:val="21"/>
          <w:lang w:val="zh-CN"/>
        </w:rPr>
      </w:pPr>
      <w:r>
        <w:rPr>
          <w:rFonts w:hint="eastAsia" w:ascii="宋体" w:hAnsi="宋体" w:cs="宋体"/>
          <w:color w:val="auto"/>
          <w:sz w:val="21"/>
          <w:szCs w:val="21"/>
        </w:rPr>
        <w:t xml:space="preserve"> </w:t>
      </w:r>
      <w:r>
        <w:rPr>
          <w:rFonts w:ascii="宋体" w:hAnsi="宋体" w:cs="宋体"/>
          <w:color w:val="auto"/>
          <w:sz w:val="21"/>
          <w:szCs w:val="21"/>
        </w:rPr>
        <w:t xml:space="preserve">                                         </w:t>
      </w:r>
      <w:r>
        <w:rPr>
          <w:rFonts w:hint="eastAsia" w:ascii="宋体" w:hAnsi="宋体" w:cs="宋体"/>
          <w:color w:val="auto"/>
          <w:sz w:val="21"/>
          <w:szCs w:val="21"/>
        </w:rPr>
        <w:t xml:space="preserve">供应商名称</w:t>
      </w:r>
      <w:r>
        <w:rPr>
          <w:rFonts w:ascii="宋体" w:hAnsi="宋体"/>
          <w:color w:val="auto"/>
          <w:sz w:val="21"/>
          <w:szCs w:val="21"/>
        </w:rPr>
        <w:t xml:space="preserve">：（公章）</w:t>
      </w:r>
      <w:r>
        <w:rPr>
          <w:rFonts w:hint="eastAsia" w:ascii="宋体" w:hAnsi="宋体" w:cs="宋体"/>
          <w:color w:val="auto"/>
          <w:sz w:val="21"/>
          <w:szCs w:val="21"/>
          <w:lang w:val="zh-CN"/>
        </w:rPr>
        <w:t xml:space="preserve"> </w:t>
      </w:r>
      <w:r/>
    </w:p>
    <w:p>
      <w:pPr>
        <w:ind w:left="0" w:firstLine="210"/>
        <w:jc w:val="right"/>
        <w:spacing w:line="360" w:lineRule="auto"/>
        <w:rPr>
          <w:rFonts w:hint="eastAsia" w:ascii="宋体" w:hAnsi="宋体" w:cs="宋体"/>
          <w:color w:val="auto"/>
          <w:sz w:val="21"/>
          <w:szCs w:val="21"/>
          <w:lang w:val="zh-CN"/>
        </w:rPr>
      </w:pPr>
      <w:r>
        <w:rPr>
          <w:rFonts w:hint="eastAsia" w:ascii="宋体" w:hAnsi="宋体" w:cs="宋体"/>
          <w:color w:val="auto"/>
          <w:sz w:val="21"/>
          <w:szCs w:val="21"/>
        </w:rPr>
        <w:t xml:space="preserve">  </w:t>
      </w:r>
      <w:r>
        <w:rPr>
          <w:rFonts w:hint="eastAsia" w:ascii="宋体" w:hAnsi="宋体" w:cs="宋体"/>
          <w:color w:val="auto"/>
          <w:sz w:val="21"/>
          <w:szCs w:val="21"/>
          <w:lang w:val="zh-CN"/>
        </w:rPr>
        <w:t xml:space="preserve">法定代表人或</w:t>
      </w:r>
      <w:r>
        <w:rPr>
          <w:rFonts w:hint="eastAsia" w:ascii="宋体" w:hAnsi="宋体" w:cs="宋体"/>
          <w:color w:val="auto"/>
          <w:sz w:val="21"/>
          <w:szCs w:val="21"/>
        </w:rPr>
        <w:t xml:space="preserve">被授权</w:t>
      </w:r>
      <w:r>
        <w:rPr>
          <w:rFonts w:hint="eastAsia" w:ascii="宋体" w:hAnsi="宋体" w:cs="宋体"/>
          <w:color w:val="auto"/>
          <w:sz w:val="21"/>
          <w:szCs w:val="21"/>
          <w:lang w:val="zh-CN"/>
        </w:rPr>
        <w:t xml:space="preserve">人：（签字或盖章）</w:t>
      </w:r>
      <w:r/>
    </w:p>
    <w:p>
      <w:pPr>
        <w:ind w:left="0" w:right="615" w:firstLine="840"/>
        <w:jc w:val="right"/>
        <w:spacing w:line="400" w:lineRule="exact"/>
        <w:rPr>
          <w:rFonts w:hint="eastAsia" w:ascii="宋体" w:hAnsi="宋体" w:cs="宋体"/>
          <w:color w:val="auto"/>
          <w:sz w:val="21"/>
          <w:szCs w:val="21"/>
          <w:lang w:val="zh-CN"/>
        </w:rPr>
      </w:pPr>
      <w:r>
        <w:rPr>
          <w:rFonts w:hint="eastAsia" w:ascii="宋体" w:hAnsi="宋体" w:cs="宋体"/>
          <w:color w:val="auto"/>
          <w:sz w:val="21"/>
          <w:szCs w:val="21"/>
          <w:lang w:val="zh-CN"/>
        </w:rPr>
        <w:t xml:space="preserve"> 日    期：     年</w:t>
      </w:r>
      <w:r>
        <w:rPr>
          <w:rFonts w:hint="eastAsia" w:ascii="宋体" w:hAnsi="宋体" w:cs="宋体"/>
          <w:color w:val="auto"/>
          <w:sz w:val="21"/>
          <w:szCs w:val="21"/>
        </w:rPr>
        <w:t xml:space="preserve">     </w:t>
      </w:r>
      <w:r>
        <w:rPr>
          <w:rFonts w:hint="eastAsia" w:ascii="宋体" w:hAnsi="宋体" w:cs="宋体"/>
          <w:color w:val="auto"/>
          <w:sz w:val="21"/>
          <w:szCs w:val="21"/>
          <w:lang w:val="zh-CN"/>
        </w:rPr>
        <w:t xml:space="preserve">月   </w:t>
      </w:r>
      <w:r>
        <w:rPr>
          <w:rFonts w:hint="eastAsia" w:ascii="宋体" w:hAnsi="宋体" w:cs="宋体"/>
          <w:color w:val="auto"/>
          <w:sz w:val="21"/>
          <w:szCs w:val="21"/>
        </w:rPr>
        <w:t xml:space="preserve"> </w:t>
      </w:r>
      <w:r>
        <w:rPr>
          <w:rFonts w:hint="eastAsia" w:ascii="宋体" w:hAnsi="宋体" w:cs="宋体"/>
          <w:color w:val="auto"/>
          <w:sz w:val="21"/>
          <w:szCs w:val="21"/>
          <w:lang w:val="zh-CN"/>
        </w:rPr>
        <w:t xml:space="preserve">日</w:t>
      </w:r>
      <w:r/>
    </w:p>
    <w:p>
      <w:pPr>
        <w:rPr>
          <w:rFonts w:hint="eastAsia" w:ascii="宋体" w:hAnsi="宋体"/>
          <w:b/>
          <w:color w:val="auto"/>
          <w:sz w:val="21"/>
          <w:szCs w:val="21"/>
        </w:rPr>
      </w:pPr>
      <w:r>
        <w:rPr>
          <w:rFonts w:hint="eastAsia" w:ascii="宋体" w:hAnsi="宋体"/>
          <w:b/>
          <w:color w:val="auto"/>
          <w:sz w:val="21"/>
          <w:szCs w:val="21"/>
        </w:rPr>
        <w:br w:type="page" w:clear="all"/>
      </w:r>
      <w:r/>
    </w:p>
    <w:p>
      <w:pPr>
        <w:pStyle w:val="778"/>
        <w:ind w:left="0" w:firstLine="0"/>
        <w:spacing w:before="0" w:after="0" w:line="360" w:lineRule="auto"/>
        <w:rPr>
          <w:rFonts w:hint="eastAsia" w:ascii="宋体" w:hAnsi="宋体"/>
          <w:b/>
          <w:color w:val="auto"/>
          <w:sz w:val="21"/>
          <w:szCs w:val="21"/>
        </w:rPr>
      </w:pPr>
      <w:r/>
      <w:bookmarkStart w:id="40" w:name="_Toc156314234"/>
      <w:r>
        <w:rPr>
          <w:rFonts w:hint="eastAsia" w:ascii="宋体" w:hAnsi="宋体"/>
          <w:b/>
          <w:color w:val="auto"/>
          <w:sz w:val="21"/>
          <w:szCs w:val="21"/>
        </w:rPr>
        <w:t xml:space="preserve">附件</w:t>
      </w:r>
      <w:bookmarkEnd w:id="35"/>
      <w:r/>
      <w:bookmarkEnd w:id="36"/>
      <w:r>
        <w:rPr>
          <w:rFonts w:hint="eastAsia" w:ascii="宋体" w:hAnsi="宋体"/>
          <w:b/>
          <w:color w:val="auto"/>
          <w:sz w:val="21"/>
          <w:szCs w:val="21"/>
        </w:rPr>
        <w:t xml:space="preserve">4.磋商响应函</w:t>
      </w:r>
      <w:bookmarkEnd w:id="40"/>
      <w:r/>
      <w:r/>
    </w:p>
    <w:p>
      <w:pPr>
        <w:ind w:firstLine="3162"/>
        <w:jc w:val="left"/>
        <w:spacing w:line="440" w:lineRule="exact"/>
        <w:rPr>
          <w:rFonts w:hint="eastAsia" w:ascii="宋体" w:hAnsi="宋体"/>
          <w:b/>
          <w:color w:val="auto"/>
          <w:sz w:val="21"/>
          <w:szCs w:val="21"/>
        </w:rPr>
      </w:pPr>
      <w:r>
        <w:rPr>
          <w:rFonts w:hint="eastAsia" w:ascii="宋体" w:hAnsi="宋体"/>
          <w:b/>
          <w:color w:val="auto"/>
          <w:sz w:val="21"/>
          <w:szCs w:val="21"/>
        </w:rPr>
        <w:t xml:space="preserve">磋商响应函</w:t>
      </w:r>
      <w:r/>
    </w:p>
    <w:p>
      <w:pPr>
        <w:ind w:left="0" w:firstLine="4638"/>
        <w:jc w:val="left"/>
        <w:spacing w:line="440" w:lineRule="exact"/>
        <w:rPr>
          <w:rFonts w:hint="eastAsia" w:ascii="宋体" w:hAnsi="宋体"/>
          <w:b/>
          <w:color w:val="auto"/>
          <w:sz w:val="21"/>
          <w:szCs w:val="21"/>
        </w:rPr>
      </w:pPr>
      <w:r>
        <w:rPr>
          <w:rFonts w:hint="eastAsia" w:ascii="宋体" w:hAnsi="宋体"/>
          <w:b/>
          <w:color w:val="auto"/>
          <w:sz w:val="21"/>
          <w:szCs w:val="21"/>
        </w:rPr>
      </w:r>
      <w:r/>
    </w:p>
    <w:p>
      <w:pPr>
        <w:ind w:left="0"/>
        <w:jc w:val="left"/>
        <w:spacing w:line="440" w:lineRule="exact"/>
        <w:rPr>
          <w:rFonts w:hint="eastAsia" w:ascii="宋体" w:hAnsi="宋体" w:cs="宋体"/>
          <w:color w:val="auto"/>
          <w:sz w:val="21"/>
          <w:szCs w:val="21"/>
          <w:lang w:val="zh-CN"/>
        </w:rPr>
      </w:pPr>
      <w:r>
        <w:rPr>
          <w:rFonts w:hint="eastAsia" w:ascii="宋体" w:hAnsi="宋体" w:cs="宋体"/>
          <w:color w:val="auto"/>
          <w:sz w:val="21"/>
          <w:szCs w:val="21"/>
          <w:lang w:val="zh-CN"/>
        </w:rPr>
        <w:t xml:space="preserve">致：</w:t>
      </w:r>
      <w:r>
        <w:rPr>
          <w:rFonts w:hint="eastAsia" w:ascii="宋体" w:hAnsi="宋体" w:cs="宋体"/>
          <w:color w:val="auto"/>
          <w:sz w:val="21"/>
          <w:szCs w:val="21"/>
          <w:u w:val="single"/>
          <w:lang w:val="zh-CN"/>
        </w:rPr>
        <w:t xml:space="preserve">苏州捷信招投标咨询有限公司</w:t>
      </w:r>
      <w:r/>
    </w:p>
    <w:p>
      <w:pPr>
        <w:ind w:left="0" w:firstLine="420"/>
        <w:jc w:val="left"/>
        <w:spacing w:line="440" w:lineRule="exact"/>
        <w:rPr>
          <w:rFonts w:hint="eastAsia" w:ascii="宋体" w:hAnsi="宋体" w:cs="宋体"/>
          <w:color w:val="auto"/>
          <w:sz w:val="21"/>
          <w:szCs w:val="21"/>
          <w:lang w:val="zh-CN"/>
        </w:rPr>
      </w:pPr>
      <w:r>
        <w:rPr>
          <w:rFonts w:hint="eastAsia" w:ascii="宋体" w:hAnsi="宋体" w:cs="宋体"/>
          <w:color w:val="auto"/>
          <w:sz w:val="21"/>
          <w:szCs w:val="21"/>
          <w:lang w:val="zh-CN"/>
        </w:rPr>
        <w:t xml:space="preserve">我方收到贵公司</w:t>
      </w:r>
      <w:r>
        <w:rPr>
          <w:rFonts w:hint="eastAsia" w:ascii="宋体" w:hAnsi="宋体" w:cs="宋体"/>
          <w:color w:val="auto"/>
          <w:sz w:val="21"/>
          <w:szCs w:val="21"/>
          <w:u w:val="single"/>
          <w:lang w:val="zh-CN"/>
        </w:rPr>
        <w:t xml:space="preserve">             </w:t>
      </w:r>
      <w:r>
        <w:rPr>
          <w:rFonts w:hint="eastAsia" w:ascii="宋体" w:hAnsi="宋体" w:cs="宋体"/>
          <w:color w:val="auto"/>
          <w:sz w:val="21"/>
          <w:szCs w:val="21"/>
          <w:lang w:val="zh-CN"/>
        </w:rPr>
        <w:t xml:space="preserve">（项目编号）采购文件，经仔细阅读和研究，我方决定参加磋商活动，并向贵公司作出如下承诺：</w:t>
      </w:r>
      <w:r/>
    </w:p>
    <w:p>
      <w:pPr>
        <w:ind w:left="0" w:firstLine="420"/>
        <w:jc w:val="left"/>
        <w:spacing w:line="440" w:lineRule="exact"/>
        <w:rPr>
          <w:rFonts w:hint="eastAsia" w:ascii="宋体" w:hAnsi="宋体" w:cs="宋体"/>
          <w:color w:val="auto"/>
          <w:sz w:val="21"/>
          <w:szCs w:val="21"/>
          <w:lang w:val="zh-CN"/>
        </w:rPr>
      </w:pPr>
      <w:r>
        <w:rPr>
          <w:rFonts w:hint="eastAsia" w:ascii="宋体" w:hAnsi="宋体" w:cs="宋体"/>
          <w:color w:val="auto"/>
          <w:sz w:val="21"/>
          <w:szCs w:val="21"/>
          <w:lang w:val="zh-CN"/>
        </w:rPr>
        <w:t xml:space="preserve">1、我方愿意按照采购文件的一切要求，提供本项目的所有内容，我方的报价包括完成本项工作所需的一切应有费用。</w:t>
      </w:r>
      <w:r/>
    </w:p>
    <w:p>
      <w:pPr>
        <w:ind w:left="0" w:firstLine="420"/>
        <w:jc w:val="left"/>
        <w:spacing w:line="440" w:lineRule="exact"/>
        <w:rPr>
          <w:rFonts w:hint="eastAsia" w:ascii="宋体" w:hAnsi="宋体" w:cs="宋体"/>
          <w:color w:val="auto"/>
          <w:sz w:val="21"/>
          <w:szCs w:val="21"/>
          <w:lang w:val="zh-CN"/>
        </w:rPr>
      </w:pPr>
      <w:r>
        <w:rPr>
          <w:rFonts w:hint="eastAsia" w:ascii="宋体" w:hAnsi="宋体" w:cs="宋体"/>
          <w:color w:val="auto"/>
          <w:sz w:val="21"/>
          <w:szCs w:val="21"/>
          <w:lang w:val="zh-CN"/>
        </w:rPr>
        <w:t xml:space="preserve">2、如果我方的磋商响应文件被接受，我方将严格履行采购文件中规定的每一项要求，严格履行合同的责任和义务，保证按期、按质履行合同，完成合同所规定的全部内容。</w:t>
      </w:r>
      <w:r/>
    </w:p>
    <w:p>
      <w:pPr>
        <w:ind w:left="0" w:firstLine="420"/>
        <w:jc w:val="left"/>
        <w:spacing w:line="440" w:lineRule="exact"/>
        <w:rPr>
          <w:rFonts w:hint="eastAsia" w:ascii="宋体" w:hAnsi="宋体" w:cs="宋体"/>
          <w:color w:val="auto"/>
          <w:sz w:val="21"/>
          <w:szCs w:val="21"/>
          <w:lang w:val="zh-CN"/>
        </w:rPr>
      </w:pPr>
      <w:r>
        <w:rPr>
          <w:rFonts w:hint="eastAsia" w:ascii="宋体" w:hAnsi="宋体" w:cs="宋体"/>
          <w:color w:val="auto"/>
          <w:sz w:val="21"/>
          <w:szCs w:val="21"/>
          <w:lang w:val="zh-CN"/>
        </w:rPr>
        <w:t xml:space="preserve">3、我方已详细审查并同意采购文件及更正文件（若有）中的规定。我方完全理解并同意放弃对这方面有不明及误解的权利。</w:t>
      </w:r>
      <w:r/>
    </w:p>
    <w:p>
      <w:pPr>
        <w:ind w:left="0" w:firstLine="420"/>
        <w:jc w:val="left"/>
        <w:spacing w:line="440" w:lineRule="exact"/>
        <w:rPr>
          <w:rFonts w:hint="eastAsia" w:ascii="宋体" w:hAnsi="宋体" w:cs="宋体"/>
          <w:color w:val="auto"/>
          <w:sz w:val="21"/>
          <w:szCs w:val="21"/>
          <w:lang w:val="zh-CN"/>
        </w:rPr>
      </w:pPr>
      <w:r>
        <w:rPr>
          <w:rFonts w:hint="eastAsia" w:ascii="宋体" w:hAnsi="宋体" w:cs="宋体"/>
          <w:color w:val="auto"/>
          <w:sz w:val="21"/>
          <w:szCs w:val="21"/>
          <w:lang w:val="zh-CN"/>
        </w:rPr>
        <w:t xml:space="preserve">4、本磋商响应文件的有效期限为</w:t>
      </w:r>
      <w:r>
        <w:rPr>
          <w:rFonts w:hint="eastAsia" w:ascii="宋体" w:hAnsi="宋体"/>
          <w:color w:val="auto"/>
          <w:sz w:val="21"/>
          <w:szCs w:val="21"/>
        </w:rPr>
        <w:t xml:space="preserve">响应文件接收</w:t>
      </w:r>
      <w:r>
        <w:rPr>
          <w:rFonts w:hint="eastAsia" w:ascii="宋体" w:hAnsi="宋体" w:cs="宋体"/>
          <w:color w:val="auto"/>
          <w:sz w:val="21"/>
          <w:szCs w:val="21"/>
          <w:lang w:val="zh-CN"/>
        </w:rPr>
        <w:t xml:space="preserve">截止时间之日起</w:t>
      </w:r>
      <w:r>
        <w:rPr>
          <w:rFonts w:hint="eastAsia" w:ascii="宋体" w:hAnsi="宋体" w:cs="宋体"/>
          <w:color w:val="auto"/>
          <w:sz w:val="21"/>
          <w:szCs w:val="21"/>
        </w:rPr>
        <w:t xml:space="preserve">90</w:t>
      </w:r>
      <w:r>
        <w:rPr>
          <w:rFonts w:hint="eastAsia" w:ascii="宋体" w:hAnsi="宋体" w:cs="宋体"/>
          <w:color w:val="auto"/>
          <w:sz w:val="21"/>
          <w:szCs w:val="21"/>
          <w:lang w:val="zh-CN"/>
        </w:rPr>
        <w:t xml:space="preserve">天。</w:t>
      </w:r>
      <w:r/>
    </w:p>
    <w:p>
      <w:pPr>
        <w:ind w:left="0" w:firstLine="420"/>
        <w:jc w:val="left"/>
        <w:spacing w:line="360" w:lineRule="auto"/>
        <w:rPr>
          <w:rFonts w:hint="eastAsia" w:ascii="宋体" w:hAnsi="宋体" w:cs="宋体"/>
          <w:color w:val="auto"/>
          <w:sz w:val="21"/>
          <w:szCs w:val="21"/>
          <w:lang w:val="zh-CN"/>
        </w:rPr>
      </w:pPr>
      <w:r>
        <w:rPr>
          <w:rFonts w:hint="eastAsia" w:ascii="宋体" w:hAnsi="宋体" w:cs="宋体"/>
          <w:color w:val="auto"/>
          <w:sz w:val="21"/>
          <w:szCs w:val="21"/>
          <w:lang w:val="zh-CN"/>
        </w:rPr>
        <w:t xml:space="preserve">5、我方保证所提交的响应文件中所有资料均是真实的、准确的。若与真实情况不符，我方愿意承担由此而产生的一切后果。</w:t>
      </w:r>
      <w:r/>
    </w:p>
    <w:p>
      <w:pPr>
        <w:ind w:left="0" w:firstLine="420"/>
        <w:jc w:val="left"/>
        <w:spacing w:line="360" w:lineRule="auto"/>
        <w:rPr>
          <w:rFonts w:hint="eastAsia" w:ascii="宋体" w:hAnsi="宋体" w:cs="宋体"/>
          <w:color w:val="auto"/>
          <w:sz w:val="21"/>
          <w:szCs w:val="21"/>
          <w:lang w:val="zh-CN"/>
        </w:rPr>
      </w:pPr>
      <w:r>
        <w:rPr>
          <w:rFonts w:hint="eastAsia" w:ascii="宋体" w:hAnsi="宋体" w:cs="宋体"/>
          <w:color w:val="auto"/>
          <w:sz w:val="21"/>
          <w:szCs w:val="21"/>
          <w:lang w:val="zh-CN"/>
        </w:rPr>
        <w:t xml:space="preserve">6、我方承诺磋商响应文件在磋商开始后的全过程中保持有效，不作任何更改和变动。</w:t>
      </w:r>
      <w:r/>
    </w:p>
    <w:p>
      <w:pPr>
        <w:ind w:left="0" w:firstLine="420"/>
        <w:jc w:val="left"/>
        <w:spacing w:line="360" w:lineRule="auto"/>
        <w:rPr>
          <w:rFonts w:hint="eastAsia" w:ascii="宋体" w:hAnsi="宋体" w:cs="宋体"/>
          <w:color w:val="auto"/>
          <w:sz w:val="21"/>
          <w:szCs w:val="21"/>
          <w:lang w:val="zh-CN"/>
        </w:rPr>
      </w:pPr>
      <w:r>
        <w:rPr>
          <w:rFonts w:hint="eastAsia" w:ascii="宋体" w:hAnsi="宋体" w:cs="宋体"/>
          <w:color w:val="auto"/>
          <w:sz w:val="21"/>
          <w:szCs w:val="21"/>
          <w:lang w:val="zh-CN"/>
        </w:rPr>
        <w:t xml:space="preserve">7、我方承诺满足《中华人民共和国政府采购法》第二十二条规定的所有条件。</w:t>
      </w:r>
      <w:r/>
    </w:p>
    <w:p>
      <w:pPr>
        <w:pStyle w:val="1336"/>
        <w:ind w:left="0" w:firstLine="420"/>
        <w:spacing w:line="360" w:lineRule="auto"/>
        <w:rPr>
          <w:rFonts w:hint="eastAsia" w:hAnsi="宋体" w:cs="宋体"/>
          <w:b/>
          <w:bCs/>
          <w:color w:val="auto"/>
          <w:sz w:val="21"/>
          <w:szCs w:val="21"/>
          <w:lang w:bidi="ar"/>
        </w:rPr>
      </w:pPr>
      <w:r>
        <w:rPr>
          <w:rFonts w:hint="eastAsia" w:hAnsi="宋体" w:cs="宋体"/>
          <w:b/>
          <w:bCs/>
          <w:color w:val="auto"/>
          <w:sz w:val="21"/>
          <w:szCs w:val="21"/>
        </w:rPr>
        <w:t xml:space="preserve">8、我们</w:t>
      </w:r>
      <w:r>
        <w:rPr>
          <w:rFonts w:hint="eastAsia" w:hAnsi="宋体" w:cs="宋体"/>
          <w:b/>
          <w:bCs/>
          <w:color w:val="auto"/>
          <w:sz w:val="21"/>
          <w:szCs w:val="21"/>
          <w:lang w:bidi="ar"/>
        </w:rPr>
        <w:t xml:space="preserve">与参与本次采购活动的其他供应商的负责人不是同一人，也不存在直接控股、管理关系。</w:t>
      </w:r>
      <w:r/>
    </w:p>
    <w:p>
      <w:pPr>
        <w:pStyle w:val="1336"/>
        <w:ind w:left="0" w:firstLine="420"/>
        <w:spacing w:line="360" w:lineRule="auto"/>
        <w:rPr>
          <w:rFonts w:hint="eastAsia" w:hAnsi="宋体" w:cs="宋体"/>
          <w:b/>
          <w:bCs/>
          <w:color w:val="auto"/>
          <w:sz w:val="21"/>
          <w:szCs w:val="21"/>
          <w:lang w:bidi="ar"/>
        </w:rPr>
      </w:pPr>
      <w:r>
        <w:rPr>
          <w:rFonts w:hint="eastAsia" w:hAnsi="宋体" w:cs="宋体"/>
          <w:b/>
          <w:bCs/>
          <w:color w:val="auto"/>
          <w:sz w:val="21"/>
          <w:szCs w:val="21"/>
          <w:lang w:bidi="ar"/>
        </w:rPr>
        <w:t xml:space="preserve">供应商</w:t>
      </w:r>
      <w:r>
        <w:rPr>
          <w:rFonts w:hint="eastAsia" w:hAnsi="宋体" w:cs="宋体"/>
          <w:b/>
          <w:bCs/>
          <w:color w:val="auto"/>
          <w:sz w:val="21"/>
          <w:szCs w:val="21"/>
          <w:lang w:val="zh-CN" w:bidi="ar"/>
        </w:rPr>
        <w:t xml:space="preserve">与其他单位存在控股、管理关系情况表</w:t>
      </w:r>
      <w:r/>
    </w:p>
    <w:tbl>
      <w:tblPr>
        <w:tblStyle w:val="788"/>
        <w:tblW w:w="9400" w:type="dxa"/>
        <w:tblInd w:w="0" w:type="dxa"/>
        <w:tblLayout w:type="fixed"/>
        <w:tblCellMar>
          <w:left w:w="108" w:type="dxa"/>
          <w:top w:w="0" w:type="dxa"/>
          <w:right w:w="108" w:type="dxa"/>
          <w:bottom w:w="0" w:type="dxa"/>
        </w:tblCellMar>
        <w:tblLook w:val="04A0" w:firstRow="1" w:lastRow="0" w:firstColumn="1" w:lastColumn="0" w:noHBand="0" w:noVBand="1"/>
      </w:tblPr>
      <w:tblGrid>
        <w:gridCol w:w="5435"/>
        <w:gridCol w:w="3965"/>
      </w:tblGrid>
      <w:tr>
        <w:trPr>
          <w:trHeight w:val="637"/>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ind w:left="0" w:firstLine="420"/>
              <w:jc w:val="center"/>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供应商与其他单位存在控股、管理关系的单位名称</w:t>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ind w:left="0" w:firstLine="420"/>
              <w:jc w:val="center"/>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控股、管理关系情况说明</w:t>
            </w:r>
            <w:r/>
          </w:p>
        </w:tc>
      </w:tr>
      <w:tr>
        <w:trPr>
          <w:trHeight w:val="503"/>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ind w:left="0" w:firstLine="420"/>
              <w:jc w:val="center"/>
              <w:spacing w:line="360" w:lineRule="auto"/>
              <w:rPr>
                <w:rFonts w:hint="eastAsia" w:ascii="宋体" w:hAnsi="宋体" w:cs="宋体"/>
                <w:b/>
                <w:bCs/>
                <w:color w:val="auto"/>
                <w:sz w:val="21"/>
                <w:szCs w:val="21"/>
              </w:rPr>
            </w:pPr>
            <w:r>
              <w:rPr>
                <w:rFonts w:hint="eastAsia" w:ascii="宋体" w:hAnsi="宋体" w:cs="宋体"/>
                <w:b/>
                <w:bCs/>
                <w:color w:val="auto"/>
                <w:sz w:val="21"/>
                <w:szCs w:val="21"/>
              </w:rPr>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ind w:left="0" w:firstLine="420"/>
              <w:jc w:val="center"/>
              <w:spacing w:line="360" w:lineRule="auto"/>
              <w:rPr>
                <w:rFonts w:hint="eastAsia" w:ascii="宋体" w:hAnsi="宋体" w:cs="宋体"/>
                <w:b/>
                <w:bCs/>
                <w:color w:val="auto"/>
                <w:sz w:val="21"/>
                <w:szCs w:val="21"/>
              </w:rPr>
            </w:pPr>
            <w:r>
              <w:rPr>
                <w:rFonts w:hint="eastAsia" w:ascii="宋体" w:hAnsi="宋体" w:cs="宋体"/>
                <w:b/>
                <w:bCs/>
                <w:color w:val="auto"/>
                <w:sz w:val="21"/>
                <w:szCs w:val="21"/>
              </w:rPr>
            </w:r>
            <w:r/>
          </w:p>
        </w:tc>
      </w:tr>
      <w:tr>
        <w:trPr>
          <w:trHeight w:val="420"/>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ind w:left="0" w:firstLine="420"/>
              <w:jc w:val="center"/>
              <w:spacing w:line="360" w:lineRule="auto"/>
              <w:rPr>
                <w:rFonts w:hint="eastAsia" w:ascii="宋体" w:hAnsi="宋体" w:cs="宋体"/>
                <w:b/>
                <w:bCs/>
                <w:color w:val="auto"/>
                <w:sz w:val="21"/>
                <w:szCs w:val="21"/>
              </w:rPr>
            </w:pPr>
            <w:r>
              <w:rPr>
                <w:rFonts w:hint="eastAsia" w:ascii="宋体" w:hAnsi="宋体" w:cs="宋体"/>
                <w:b/>
                <w:bCs/>
                <w:color w:val="auto"/>
                <w:sz w:val="21"/>
                <w:szCs w:val="21"/>
              </w:rPr>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ind w:left="0" w:firstLine="420"/>
              <w:jc w:val="center"/>
              <w:spacing w:line="360" w:lineRule="auto"/>
              <w:rPr>
                <w:rFonts w:hint="eastAsia" w:ascii="宋体" w:hAnsi="宋体" w:cs="宋体"/>
                <w:b/>
                <w:bCs/>
                <w:color w:val="auto"/>
                <w:sz w:val="21"/>
                <w:szCs w:val="21"/>
              </w:rPr>
            </w:pPr>
            <w:r>
              <w:rPr>
                <w:rFonts w:hint="eastAsia" w:ascii="宋体" w:hAnsi="宋体" w:cs="宋体"/>
                <w:b/>
                <w:bCs/>
                <w:color w:val="auto"/>
                <w:sz w:val="21"/>
                <w:szCs w:val="21"/>
              </w:rPr>
            </w:r>
            <w:r/>
          </w:p>
        </w:tc>
      </w:tr>
    </w:tbl>
    <w:p>
      <w:pPr>
        <w:pStyle w:val="1336"/>
        <w:ind w:left="0" w:firstLine="420"/>
        <w:spacing w:line="360" w:lineRule="auto"/>
        <w:rPr>
          <w:rFonts w:hint="eastAsia" w:hAnsi="宋体" w:cs="宋体"/>
          <w:b/>
          <w:bCs/>
          <w:color w:val="auto"/>
          <w:sz w:val="21"/>
          <w:szCs w:val="21"/>
        </w:rPr>
      </w:pPr>
      <w:r>
        <w:rPr>
          <w:rFonts w:hint="eastAsia" w:hAnsi="宋体" w:cs="宋体"/>
          <w:b/>
          <w:bCs/>
          <w:color w:val="auto"/>
          <w:sz w:val="21"/>
          <w:szCs w:val="21"/>
        </w:rPr>
        <w:t xml:space="preserve">注：响应单位应当按实填写所有与之有控股、管理关系的情况。</w:t>
      </w:r>
      <w:r/>
    </w:p>
    <w:p>
      <w:pPr>
        <w:pStyle w:val="1295"/>
        <w:ind w:left="0" w:firstLine="420"/>
        <w:spacing w:line="360" w:lineRule="auto"/>
        <w:rPr>
          <w:rFonts w:hint="eastAsia" w:hAnsi="宋体" w:cs="宋体"/>
          <w:color w:val="auto"/>
          <w:sz w:val="21"/>
          <w:szCs w:val="21"/>
          <w:lang w:val="zh-CN"/>
        </w:rPr>
      </w:pPr>
      <w:r>
        <w:rPr>
          <w:rFonts w:hint="eastAsia" w:hAnsi="宋体" w:cs="宋体"/>
          <w:b/>
          <w:bCs/>
          <w:color w:val="auto"/>
          <w:sz w:val="21"/>
          <w:szCs w:val="21"/>
        </w:rPr>
        <w:t xml:space="preserve">9、我们</w:t>
      </w:r>
      <w:r>
        <w:rPr>
          <w:rFonts w:hint="eastAsia" w:hAnsi="宋体" w:cs="宋体"/>
          <w:b/>
          <w:bCs/>
          <w:color w:val="auto"/>
          <w:sz w:val="21"/>
          <w:szCs w:val="21"/>
          <w:lang w:bidi="ar"/>
        </w:rPr>
        <w:t xml:space="preserve">没有为本采购项目提供整体设计、规范编</w:t>
      </w:r>
      <w:r>
        <w:rPr>
          <w:rFonts w:hint="eastAsia" w:hAnsi="宋体" w:cs="宋体"/>
          <w:b/>
          <w:color w:val="auto"/>
          <w:sz w:val="21"/>
          <w:szCs w:val="21"/>
          <w:lang w:bidi="ar"/>
        </w:rPr>
        <w:t xml:space="preserve">制，以及项目管理、监理、检测等服务。</w:t>
      </w:r>
      <w:r/>
    </w:p>
    <w:p>
      <w:pPr>
        <w:ind w:left="0" w:firstLine="420"/>
        <w:jc w:val="left"/>
        <w:spacing w:line="360" w:lineRule="auto"/>
        <w:rPr>
          <w:rFonts w:hint="eastAsia" w:ascii="宋体" w:hAnsi="宋体" w:cs="宋体"/>
          <w:color w:val="auto"/>
          <w:sz w:val="21"/>
          <w:szCs w:val="21"/>
          <w:lang w:val="zh-CN"/>
        </w:rPr>
      </w:pPr>
      <w:r>
        <w:rPr>
          <w:rFonts w:hint="eastAsia" w:ascii="宋体" w:hAnsi="宋体" w:cs="宋体"/>
          <w:color w:val="auto"/>
          <w:sz w:val="21"/>
          <w:szCs w:val="21"/>
        </w:rPr>
        <w:t xml:space="preserve">10</w:t>
      </w:r>
      <w:r>
        <w:rPr>
          <w:rFonts w:hint="eastAsia" w:ascii="宋体" w:hAnsi="宋体" w:cs="宋体"/>
          <w:color w:val="auto"/>
          <w:sz w:val="21"/>
          <w:szCs w:val="21"/>
          <w:lang w:val="zh-CN"/>
        </w:rPr>
        <w:t xml:space="preserve">、与本磋商相应文件有关的通讯地址：</w:t>
      </w:r>
      <w:r/>
    </w:p>
    <w:p>
      <w:pPr>
        <w:ind w:left="0" w:firstLine="210"/>
        <w:jc w:val="left"/>
        <w:spacing w:line="440" w:lineRule="exact"/>
        <w:rPr>
          <w:rFonts w:hint="eastAsia" w:ascii="宋体" w:hAnsi="宋体" w:cs="宋体"/>
          <w:color w:val="auto"/>
          <w:sz w:val="21"/>
          <w:szCs w:val="21"/>
          <w:lang w:val="zh-CN"/>
        </w:rPr>
      </w:pPr>
      <w:r>
        <w:rPr>
          <w:rFonts w:hint="eastAsia" w:ascii="宋体" w:hAnsi="宋体" w:cs="宋体"/>
          <w:color w:val="auto"/>
          <w:sz w:val="21"/>
          <w:szCs w:val="21"/>
          <w:lang w:val="zh-CN"/>
        </w:rPr>
        <w:t xml:space="preserve">单   位：                                              联 系 人： </w:t>
      </w:r>
      <w:r/>
    </w:p>
    <w:p>
      <w:pPr>
        <w:ind w:left="0" w:firstLine="210"/>
        <w:jc w:val="left"/>
        <w:spacing w:line="440" w:lineRule="exact"/>
        <w:rPr>
          <w:rFonts w:hint="eastAsia" w:ascii="宋体" w:hAnsi="宋体" w:cs="宋体"/>
          <w:color w:val="auto"/>
          <w:sz w:val="21"/>
          <w:szCs w:val="21"/>
          <w:lang w:val="zh-CN"/>
        </w:rPr>
      </w:pPr>
      <w:r>
        <w:rPr>
          <w:rFonts w:hint="eastAsia" w:ascii="宋体" w:hAnsi="宋体" w:cs="宋体"/>
          <w:color w:val="auto"/>
          <w:sz w:val="21"/>
          <w:szCs w:val="21"/>
          <w:lang w:val="zh-CN"/>
        </w:rPr>
        <w:t xml:space="preserve">地   址：                                              邮政编码： </w:t>
      </w:r>
      <w:r/>
    </w:p>
    <w:p>
      <w:pPr>
        <w:ind w:left="0" w:firstLine="210"/>
        <w:jc w:val="left"/>
        <w:spacing w:line="440" w:lineRule="exact"/>
        <w:rPr>
          <w:rFonts w:hint="eastAsia" w:ascii="宋体" w:hAnsi="宋体" w:cs="宋体"/>
          <w:color w:val="auto"/>
          <w:sz w:val="21"/>
          <w:szCs w:val="21"/>
          <w:lang w:val="zh-CN"/>
        </w:rPr>
      </w:pPr>
      <w:r>
        <w:rPr>
          <w:rFonts w:hint="eastAsia" w:ascii="宋体" w:hAnsi="宋体" w:cs="宋体"/>
          <w:color w:val="auto"/>
          <w:sz w:val="21"/>
          <w:szCs w:val="21"/>
          <w:lang w:val="zh-CN"/>
        </w:rPr>
        <w:t xml:space="preserve">联系电话：                                             电子邮箱：</w:t>
      </w:r>
      <w:r/>
    </w:p>
    <w:p>
      <w:pPr>
        <w:ind w:left="0" w:right="840" w:firstLine="210"/>
        <w:jc w:val="center"/>
        <w:spacing w:line="440" w:lineRule="exact"/>
        <w:rPr>
          <w:rFonts w:hint="eastAsia" w:ascii="宋体" w:hAnsi="宋体" w:cs="宋体"/>
          <w:color w:val="auto"/>
          <w:sz w:val="21"/>
          <w:szCs w:val="21"/>
          <w:lang w:val="zh-CN"/>
        </w:rPr>
      </w:pPr>
      <w:r>
        <w:rPr>
          <w:rFonts w:hint="eastAsia" w:ascii="宋体" w:hAnsi="宋体" w:cs="宋体"/>
          <w:color w:val="auto"/>
          <w:sz w:val="21"/>
          <w:szCs w:val="21"/>
          <w:lang w:val="zh-CN"/>
        </w:rPr>
      </w:r>
      <w:r/>
    </w:p>
    <w:p>
      <w:pPr>
        <w:ind w:left="0" w:right="-200"/>
        <w:jc w:val="center"/>
        <w:spacing w:line="360" w:lineRule="auto"/>
        <w:widowControl w:val="off"/>
        <w:rPr>
          <w:rFonts w:hint="eastAsia" w:ascii="宋体" w:hAnsi="宋体" w:cs="宋体"/>
          <w:color w:val="auto"/>
          <w:sz w:val="21"/>
          <w:szCs w:val="21"/>
          <w:lang w:val="zh-CN"/>
        </w:rPr>
      </w:pPr>
      <w:r>
        <w:rPr>
          <w:rFonts w:hint="eastAsia" w:ascii="宋体" w:hAnsi="宋体" w:cs="宋体"/>
          <w:color w:val="auto"/>
          <w:sz w:val="21"/>
          <w:szCs w:val="21"/>
          <w:lang w:val="zh-CN"/>
        </w:rPr>
        <w:t xml:space="preserve">                                          </w:t>
      </w:r>
      <w:r>
        <w:rPr>
          <w:rFonts w:hint="eastAsia" w:ascii="宋体" w:hAnsi="宋体" w:cs="宋体"/>
          <w:color w:val="auto"/>
          <w:sz w:val="21"/>
          <w:szCs w:val="21"/>
        </w:rPr>
        <w:t xml:space="preserve">供应商名称</w:t>
      </w:r>
      <w:r>
        <w:rPr>
          <w:rFonts w:ascii="宋体" w:hAnsi="宋体"/>
          <w:color w:val="auto"/>
          <w:sz w:val="21"/>
          <w:szCs w:val="21"/>
        </w:rPr>
        <w:t xml:space="preserve">：（公章）</w:t>
      </w:r>
      <w:r>
        <w:rPr>
          <w:rFonts w:hint="eastAsia" w:ascii="宋体" w:hAnsi="宋体" w:cs="宋体"/>
          <w:color w:val="auto"/>
          <w:sz w:val="21"/>
          <w:szCs w:val="21"/>
          <w:lang w:val="zh-CN"/>
        </w:rPr>
        <w:t xml:space="preserve"> </w:t>
      </w:r>
      <w:r/>
    </w:p>
    <w:p>
      <w:pPr>
        <w:ind w:left="0" w:firstLine="210"/>
        <w:jc w:val="right"/>
        <w:spacing w:line="360" w:lineRule="auto"/>
        <w:rPr>
          <w:rFonts w:hint="eastAsia" w:ascii="宋体" w:hAnsi="宋体" w:cs="宋体"/>
          <w:color w:val="auto"/>
          <w:sz w:val="21"/>
          <w:szCs w:val="21"/>
          <w:lang w:val="zh-CN"/>
        </w:rPr>
      </w:pPr>
      <w:r>
        <w:rPr>
          <w:rFonts w:hint="eastAsia" w:ascii="宋体" w:hAnsi="宋体" w:cs="宋体"/>
          <w:color w:val="auto"/>
          <w:sz w:val="21"/>
          <w:szCs w:val="21"/>
        </w:rPr>
        <w:t xml:space="preserve">  </w:t>
      </w:r>
      <w:r>
        <w:rPr>
          <w:rFonts w:hint="eastAsia" w:ascii="宋体" w:hAnsi="宋体" w:cs="宋体"/>
          <w:color w:val="auto"/>
          <w:sz w:val="21"/>
          <w:szCs w:val="21"/>
          <w:lang w:val="zh-CN"/>
        </w:rPr>
        <w:t xml:space="preserve">法定代表人或</w:t>
      </w:r>
      <w:r>
        <w:rPr>
          <w:rFonts w:hint="eastAsia" w:ascii="宋体" w:hAnsi="宋体" w:cs="宋体"/>
          <w:color w:val="auto"/>
          <w:sz w:val="21"/>
          <w:szCs w:val="21"/>
        </w:rPr>
        <w:t xml:space="preserve">被授权</w:t>
      </w:r>
      <w:r>
        <w:rPr>
          <w:rFonts w:hint="eastAsia" w:ascii="宋体" w:hAnsi="宋体" w:cs="宋体"/>
          <w:color w:val="auto"/>
          <w:sz w:val="21"/>
          <w:szCs w:val="21"/>
          <w:lang w:val="zh-CN"/>
        </w:rPr>
        <w:t xml:space="preserve">人：（签字或盖章）</w:t>
      </w:r>
      <w:r/>
    </w:p>
    <w:p>
      <w:pPr>
        <w:ind w:left="0" w:right="615" w:firstLine="840"/>
        <w:jc w:val="right"/>
        <w:spacing w:line="400" w:lineRule="exact"/>
        <w:rPr>
          <w:rFonts w:hint="eastAsia" w:ascii="宋体" w:hAnsi="宋体" w:cs="宋体"/>
          <w:color w:val="auto"/>
          <w:sz w:val="21"/>
          <w:szCs w:val="21"/>
          <w:lang w:val="zh-CN"/>
        </w:rPr>
      </w:pPr>
      <w:r>
        <w:rPr>
          <w:rFonts w:hint="eastAsia" w:ascii="宋体" w:hAnsi="宋体" w:cs="宋体"/>
          <w:color w:val="auto"/>
          <w:sz w:val="21"/>
          <w:szCs w:val="21"/>
          <w:lang w:val="zh-CN"/>
        </w:rPr>
        <w:t xml:space="preserve"> 日    期：     年</w:t>
      </w:r>
      <w:r>
        <w:rPr>
          <w:rFonts w:hint="eastAsia" w:ascii="宋体" w:hAnsi="宋体" w:cs="宋体"/>
          <w:color w:val="auto"/>
          <w:sz w:val="21"/>
          <w:szCs w:val="21"/>
        </w:rPr>
        <w:t xml:space="preserve">     </w:t>
      </w:r>
      <w:r>
        <w:rPr>
          <w:rFonts w:hint="eastAsia" w:ascii="宋体" w:hAnsi="宋体" w:cs="宋体"/>
          <w:color w:val="auto"/>
          <w:sz w:val="21"/>
          <w:szCs w:val="21"/>
          <w:lang w:val="zh-CN"/>
        </w:rPr>
        <w:t xml:space="preserve">月   </w:t>
      </w:r>
      <w:r>
        <w:rPr>
          <w:rFonts w:hint="eastAsia" w:ascii="宋体" w:hAnsi="宋体" w:cs="宋体"/>
          <w:color w:val="auto"/>
          <w:sz w:val="21"/>
          <w:szCs w:val="21"/>
        </w:rPr>
        <w:t xml:space="preserve"> </w:t>
      </w:r>
      <w:r>
        <w:rPr>
          <w:rFonts w:hint="eastAsia" w:ascii="宋体" w:hAnsi="宋体" w:cs="宋体"/>
          <w:color w:val="auto"/>
          <w:sz w:val="21"/>
          <w:szCs w:val="21"/>
          <w:lang w:val="zh-CN"/>
        </w:rPr>
        <w:t xml:space="preserve">日</w:t>
      </w:r>
      <w:r/>
    </w:p>
    <w:p>
      <w:pPr>
        <w:ind w:left="0" w:right="-200"/>
        <w:jc w:val="right"/>
        <w:spacing w:line="360" w:lineRule="auto"/>
        <w:widowControl w:val="off"/>
        <w:rPr>
          <w:rFonts w:hint="eastAsia" w:ascii="宋体" w:hAnsi="宋体"/>
          <w:b/>
          <w:color w:val="auto"/>
          <w:sz w:val="21"/>
          <w:szCs w:val="21"/>
        </w:rPr>
      </w:pPr>
      <w:r>
        <w:rPr>
          <w:rFonts w:ascii="宋体" w:hAnsi="宋体"/>
          <w:b/>
          <w:color w:val="auto"/>
          <w:sz w:val="21"/>
          <w:szCs w:val="21"/>
        </w:rPr>
        <w:br w:type="page" w:clear="all"/>
      </w:r>
      <w:r/>
    </w:p>
    <w:p>
      <w:pPr>
        <w:pStyle w:val="778"/>
        <w:ind w:left="0" w:firstLine="0"/>
        <w:spacing w:before="0" w:after="0" w:line="360" w:lineRule="auto"/>
        <w:rPr>
          <w:rFonts w:hint="eastAsia" w:ascii="宋体" w:hAnsi="宋体"/>
          <w:b/>
          <w:color w:val="auto"/>
          <w:sz w:val="21"/>
          <w:szCs w:val="21"/>
        </w:rPr>
      </w:pPr>
      <w:r/>
      <w:bookmarkStart w:id="41" w:name="_Toc156314235"/>
      <w:r>
        <w:rPr>
          <w:rFonts w:ascii="宋体" w:hAnsi="宋体"/>
          <w:b/>
          <w:color w:val="auto"/>
          <w:sz w:val="21"/>
          <w:szCs w:val="21"/>
        </w:rPr>
        <w:t xml:space="preserve">附件</w:t>
      </w:r>
      <w:r>
        <w:rPr>
          <w:rFonts w:hint="eastAsia" w:ascii="宋体" w:hAnsi="宋体"/>
          <w:b/>
          <w:color w:val="auto"/>
          <w:sz w:val="21"/>
          <w:szCs w:val="21"/>
        </w:rPr>
        <w:t xml:space="preserve">5.磋商报价分析表</w:t>
      </w:r>
      <w:bookmarkEnd w:id="41"/>
      <w:r/>
      <w:r/>
    </w:p>
    <w:p>
      <w:pPr>
        <w:ind w:left="0"/>
        <w:jc w:val="center"/>
        <w:widowControl w:val="off"/>
        <w:rPr>
          <w:rFonts w:hint="eastAsia" w:ascii="宋体" w:hAnsi="宋体"/>
          <w:b/>
          <w:color w:val="auto"/>
          <w:sz w:val="21"/>
          <w:szCs w:val="21"/>
        </w:rPr>
      </w:pPr>
      <w:r>
        <w:rPr>
          <w:rFonts w:hint="eastAsia" w:ascii="宋体" w:hAnsi="宋体"/>
          <w:b/>
          <w:color w:val="auto"/>
          <w:sz w:val="21"/>
          <w:szCs w:val="21"/>
        </w:rPr>
        <w:t xml:space="preserve">磋商报价分析表</w:t>
      </w:r>
      <w:r/>
    </w:p>
    <w:p>
      <w:pPr>
        <w:ind w:left="0"/>
        <w:jc w:val="center"/>
        <w:widowControl w:val="off"/>
        <w:rPr>
          <w:rFonts w:hint="eastAsia" w:ascii="宋体" w:hAnsi="宋体"/>
          <w:color w:val="auto"/>
          <w:sz w:val="21"/>
          <w:szCs w:val="21"/>
          <w:u w:val="single"/>
        </w:rPr>
      </w:pPr>
      <w:r>
        <w:rPr>
          <w:rFonts w:hint="eastAsia" w:ascii="宋体" w:hAnsi="宋体"/>
          <w:color w:val="auto"/>
          <w:sz w:val="21"/>
          <w:szCs w:val="21"/>
          <w:u w:val="single"/>
        </w:rPr>
      </w:r>
      <w:r/>
    </w:p>
    <w:tbl>
      <w:tblPr>
        <w:tblStyle w:val="788"/>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2274"/>
        <w:gridCol w:w="1409"/>
        <w:gridCol w:w="1781"/>
        <w:gridCol w:w="1913"/>
        <w:gridCol w:w="1489"/>
      </w:tblGrid>
      <w:tr>
        <w:trPr>
          <w:cantSplit/>
          <w:jc w:val="center"/>
          <w:trHeight w:val="50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宋体" w:hAnsi="宋体"/>
                <w:color w:val="auto"/>
                <w:sz w:val="21"/>
                <w:szCs w:val="21"/>
              </w:rPr>
            </w:pPr>
            <w:r>
              <w:rPr>
                <w:rFonts w:ascii="宋体" w:hAnsi="宋体"/>
                <w:color w:val="auto"/>
                <w:sz w:val="21"/>
                <w:szCs w:val="21"/>
              </w:rPr>
              <w:t xml:space="preserve">序号</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宋体" w:hAnsi="宋体"/>
                <w:color w:val="auto"/>
                <w:sz w:val="21"/>
                <w:szCs w:val="21"/>
              </w:rPr>
            </w:pPr>
            <w:r>
              <w:rPr>
                <w:rFonts w:hint="eastAsia" w:ascii="宋体" w:hAnsi="宋体"/>
                <w:color w:val="auto"/>
                <w:sz w:val="21"/>
                <w:szCs w:val="21"/>
              </w:rPr>
              <w:t xml:space="preserve">费用项目</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ind w:left="0"/>
              <w:jc w:val="center"/>
              <w:spacing w:line="400" w:lineRule="exact"/>
              <w:widowControl w:val="off"/>
              <w:rPr>
                <w:rFonts w:hint="eastAsia" w:ascii="宋体" w:hAnsi="宋体"/>
                <w:color w:val="auto"/>
                <w:sz w:val="21"/>
                <w:szCs w:val="21"/>
              </w:rPr>
            </w:pPr>
            <w:r>
              <w:rPr>
                <w:rFonts w:hint="eastAsia" w:ascii="宋体" w:hAnsi="宋体"/>
                <w:color w:val="auto"/>
                <w:sz w:val="21"/>
                <w:szCs w:val="21"/>
              </w:rPr>
              <w:t xml:space="preserve">单位</w:t>
            </w:r>
            <w:r>
              <w:rPr>
                <w:rFonts w:ascii="宋体" w:hAnsi="宋体"/>
                <w:color w:val="auto"/>
                <w:sz w:val="21"/>
                <w:szCs w:val="21"/>
              </w:rPr>
              <w:t xml:space="preserve">/</w:t>
            </w:r>
            <w:r>
              <w:rPr>
                <w:rFonts w:hint="eastAsia" w:ascii="宋体" w:hAnsi="宋体"/>
                <w:color w:val="auto"/>
                <w:sz w:val="21"/>
                <w:szCs w:val="21"/>
              </w:rPr>
              <w:t xml:space="preserve">数量</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宋体" w:hAnsi="宋体"/>
                <w:color w:val="auto"/>
                <w:sz w:val="21"/>
                <w:szCs w:val="21"/>
              </w:rPr>
            </w:pPr>
            <w:r>
              <w:rPr>
                <w:rFonts w:ascii="宋体" w:hAnsi="宋体"/>
                <w:color w:val="auto"/>
                <w:sz w:val="21"/>
                <w:szCs w:val="21"/>
              </w:rPr>
              <w:t xml:space="preserve">单价</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宋体" w:hAnsi="宋体"/>
                <w:color w:val="auto"/>
                <w:sz w:val="21"/>
                <w:szCs w:val="21"/>
              </w:rPr>
            </w:pPr>
            <w:r>
              <w:rPr>
                <w:rFonts w:hint="eastAsia" w:ascii="宋体" w:hAnsi="宋体"/>
                <w:color w:val="auto"/>
                <w:sz w:val="21"/>
                <w:szCs w:val="21"/>
              </w:rPr>
              <w:t xml:space="preserve">总价</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宋体" w:hAnsi="宋体"/>
                <w:color w:val="auto"/>
                <w:sz w:val="21"/>
                <w:szCs w:val="21"/>
              </w:rPr>
            </w:pPr>
            <w:r>
              <w:rPr>
                <w:rFonts w:hint="eastAsia" w:ascii="宋体" w:hAnsi="宋体"/>
                <w:color w:val="auto"/>
                <w:sz w:val="21"/>
                <w:szCs w:val="21"/>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宋体" w:hAnsi="宋体"/>
                <w:color w:val="auto"/>
                <w:sz w:val="21"/>
                <w:szCs w:val="21"/>
              </w:rPr>
            </w:pPr>
            <w:r>
              <w:rPr>
                <w:rFonts w:ascii="宋体" w:hAnsi="宋体"/>
                <w:color w:val="auto"/>
                <w:sz w:val="21"/>
                <w:szCs w:val="21"/>
              </w:rPr>
              <w:t xml:space="preserve">1</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宋体" w:hAnsi="宋体"/>
                <w:color w:val="auto"/>
                <w:sz w:val="21"/>
                <w:szCs w:val="21"/>
              </w:rPr>
            </w:pPr>
            <w:r>
              <w:rPr>
                <w:rFonts w:hint="eastAsia"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hint="eastAsia" w:ascii="宋体" w:hAnsi="宋体"/>
                <w:color w:val="auto"/>
                <w:sz w:val="21"/>
                <w:szCs w:val="21"/>
              </w:rPr>
            </w:pPr>
            <w:r>
              <w:rPr>
                <w:rFonts w:hint="eastAsia"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宋体" w:hAnsi="宋体"/>
                <w:color w:val="auto"/>
                <w:sz w:val="21"/>
                <w:szCs w:val="21"/>
              </w:rPr>
            </w:pPr>
            <w:r>
              <w:rPr>
                <w:rFonts w:hint="eastAsia"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宋体" w:hAnsi="宋体"/>
                <w:color w:val="auto"/>
                <w:sz w:val="21"/>
                <w:szCs w:val="21"/>
              </w:rPr>
            </w:pPr>
            <w:r>
              <w:rPr>
                <w:rFonts w:hint="eastAsia"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宋体" w:hAnsi="宋体"/>
                <w:color w:val="auto"/>
                <w:sz w:val="21"/>
                <w:szCs w:val="21"/>
              </w:rPr>
            </w:pPr>
            <w:r>
              <w:rPr>
                <w:rFonts w:hint="eastAsia" w:ascii="宋体" w:hAnsi="宋体"/>
                <w:color w:val="auto"/>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宋体" w:hAnsi="宋体"/>
                <w:color w:val="auto"/>
                <w:sz w:val="21"/>
                <w:szCs w:val="21"/>
              </w:rPr>
            </w:pPr>
            <w:r>
              <w:rPr>
                <w:rFonts w:ascii="宋体" w:hAnsi="宋体"/>
                <w:color w:val="auto"/>
                <w:sz w:val="21"/>
                <w:szCs w:val="21"/>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宋体" w:hAnsi="宋体"/>
                <w:color w:val="auto"/>
                <w:sz w:val="21"/>
                <w:szCs w:val="21"/>
              </w:rPr>
            </w:pPr>
            <w:r>
              <w:rPr>
                <w:rFonts w:hint="eastAsia"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hint="eastAsia" w:ascii="宋体" w:hAnsi="宋体"/>
                <w:color w:val="auto"/>
                <w:sz w:val="21"/>
                <w:szCs w:val="21"/>
              </w:rPr>
            </w:pPr>
            <w:r>
              <w:rPr>
                <w:rFonts w:hint="eastAsia"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宋体" w:hAnsi="宋体"/>
                <w:color w:val="auto"/>
                <w:sz w:val="21"/>
                <w:szCs w:val="21"/>
              </w:rPr>
            </w:pPr>
            <w:r>
              <w:rPr>
                <w:rFonts w:hint="eastAsia"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宋体" w:hAnsi="宋体"/>
                <w:color w:val="auto"/>
                <w:sz w:val="21"/>
                <w:szCs w:val="21"/>
              </w:rPr>
            </w:pPr>
            <w:r>
              <w:rPr>
                <w:rFonts w:hint="eastAsia"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宋体" w:hAnsi="宋体"/>
                <w:color w:val="auto"/>
                <w:sz w:val="21"/>
                <w:szCs w:val="21"/>
              </w:rPr>
            </w:pPr>
            <w:r>
              <w:rPr>
                <w:rFonts w:hint="eastAsia" w:ascii="宋体" w:hAnsi="宋体"/>
                <w:color w:val="auto"/>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宋体" w:hAnsi="宋体"/>
                <w:color w:val="auto"/>
                <w:sz w:val="21"/>
                <w:szCs w:val="21"/>
              </w:rPr>
            </w:pPr>
            <w:r>
              <w:rPr>
                <w:rFonts w:ascii="宋体" w:hAnsi="宋体"/>
                <w:color w:val="auto"/>
                <w:sz w:val="21"/>
                <w:szCs w:val="21"/>
              </w:rPr>
              <w:t xml:space="preserve">3</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宋体" w:hAnsi="宋体"/>
                <w:color w:val="auto"/>
                <w:sz w:val="21"/>
                <w:szCs w:val="21"/>
              </w:rPr>
            </w:pPr>
            <w:r>
              <w:rPr>
                <w:rFonts w:hint="eastAsia"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hint="eastAsia" w:ascii="宋体" w:hAnsi="宋体"/>
                <w:color w:val="auto"/>
                <w:sz w:val="21"/>
                <w:szCs w:val="21"/>
              </w:rPr>
            </w:pPr>
            <w:r>
              <w:rPr>
                <w:rFonts w:hint="eastAsia"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宋体" w:hAnsi="宋体"/>
                <w:color w:val="auto"/>
                <w:sz w:val="21"/>
                <w:szCs w:val="21"/>
              </w:rPr>
            </w:pPr>
            <w:r>
              <w:rPr>
                <w:rFonts w:hint="eastAsia"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宋体" w:hAnsi="宋体"/>
                <w:color w:val="auto"/>
                <w:sz w:val="21"/>
                <w:szCs w:val="21"/>
              </w:rPr>
            </w:pPr>
            <w:r>
              <w:rPr>
                <w:rFonts w:hint="eastAsia"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宋体" w:hAnsi="宋体"/>
                <w:color w:val="auto"/>
                <w:sz w:val="21"/>
                <w:szCs w:val="21"/>
              </w:rPr>
            </w:pPr>
            <w:r>
              <w:rPr>
                <w:rFonts w:hint="eastAsia" w:ascii="宋体" w:hAnsi="宋体"/>
                <w:color w:val="auto"/>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宋体" w:hAnsi="宋体"/>
                <w:color w:val="auto"/>
                <w:sz w:val="21"/>
                <w:szCs w:val="21"/>
              </w:rPr>
            </w:pPr>
            <w:r>
              <w:rPr>
                <w:rFonts w:ascii="宋体" w:hAnsi="宋体"/>
                <w:color w:val="auto"/>
                <w:sz w:val="21"/>
                <w:szCs w:val="21"/>
              </w:rPr>
              <w:t xml:space="preserve">4</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宋体" w:hAnsi="宋体"/>
                <w:color w:val="auto"/>
                <w:sz w:val="21"/>
                <w:szCs w:val="21"/>
              </w:rPr>
            </w:pPr>
            <w:r>
              <w:rPr>
                <w:rFonts w:hint="eastAsia"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hint="eastAsia" w:ascii="宋体" w:hAnsi="宋体"/>
                <w:color w:val="auto"/>
                <w:sz w:val="21"/>
                <w:szCs w:val="21"/>
              </w:rPr>
            </w:pPr>
            <w:r>
              <w:rPr>
                <w:rFonts w:hint="eastAsia"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宋体" w:hAnsi="宋体"/>
                <w:color w:val="auto"/>
                <w:sz w:val="21"/>
                <w:szCs w:val="21"/>
              </w:rPr>
            </w:pPr>
            <w:r>
              <w:rPr>
                <w:rFonts w:hint="eastAsia"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宋体" w:hAnsi="宋体"/>
                <w:color w:val="auto"/>
                <w:sz w:val="21"/>
                <w:szCs w:val="21"/>
              </w:rPr>
            </w:pPr>
            <w:r>
              <w:rPr>
                <w:rFonts w:hint="eastAsia"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宋体" w:hAnsi="宋体"/>
                <w:color w:val="auto"/>
                <w:sz w:val="21"/>
                <w:szCs w:val="21"/>
              </w:rPr>
            </w:pPr>
            <w:r>
              <w:rPr>
                <w:rFonts w:hint="eastAsia" w:ascii="宋体" w:hAnsi="宋体"/>
                <w:color w:val="auto"/>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宋体" w:hAnsi="宋体"/>
                <w:color w:val="auto"/>
                <w:sz w:val="21"/>
                <w:szCs w:val="21"/>
              </w:rPr>
            </w:pPr>
            <w:r>
              <w:rPr>
                <w:rFonts w:ascii="宋体" w:hAnsi="宋体"/>
                <w:color w:val="auto"/>
                <w:sz w:val="21"/>
                <w:szCs w:val="21"/>
              </w:rPr>
              <w:t xml:space="preserve">5</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宋体" w:hAnsi="宋体"/>
                <w:color w:val="auto"/>
                <w:sz w:val="21"/>
                <w:szCs w:val="21"/>
              </w:rPr>
            </w:pPr>
            <w:r>
              <w:rPr>
                <w:rFonts w:hint="eastAsia"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hint="eastAsia" w:ascii="宋体" w:hAnsi="宋体"/>
                <w:color w:val="auto"/>
                <w:sz w:val="21"/>
                <w:szCs w:val="21"/>
              </w:rPr>
            </w:pPr>
            <w:r>
              <w:rPr>
                <w:rFonts w:hint="eastAsia"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宋体" w:hAnsi="宋体"/>
                <w:color w:val="auto"/>
                <w:sz w:val="21"/>
                <w:szCs w:val="21"/>
              </w:rPr>
            </w:pPr>
            <w:r>
              <w:rPr>
                <w:rFonts w:hint="eastAsia"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宋体" w:hAnsi="宋体"/>
                <w:color w:val="auto"/>
                <w:sz w:val="21"/>
                <w:szCs w:val="21"/>
              </w:rPr>
            </w:pPr>
            <w:r>
              <w:rPr>
                <w:rFonts w:hint="eastAsia"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宋体" w:hAnsi="宋体"/>
                <w:color w:val="auto"/>
                <w:sz w:val="21"/>
                <w:szCs w:val="21"/>
              </w:rPr>
            </w:pPr>
            <w:r>
              <w:rPr>
                <w:rFonts w:hint="eastAsia" w:ascii="宋体" w:hAnsi="宋体"/>
                <w:color w:val="auto"/>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宋体" w:hAnsi="宋体"/>
                <w:color w:val="auto"/>
                <w:sz w:val="21"/>
                <w:szCs w:val="21"/>
              </w:rPr>
            </w:pPr>
            <w:r>
              <w:rPr>
                <w:rFonts w:ascii="宋体" w:hAnsi="宋体"/>
                <w:color w:val="auto"/>
                <w:sz w:val="21"/>
                <w:szCs w:val="21"/>
              </w:rPr>
              <w:t xml:space="preserve">6</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宋体" w:hAnsi="宋体"/>
                <w:color w:val="auto"/>
                <w:sz w:val="21"/>
                <w:szCs w:val="21"/>
              </w:rPr>
            </w:pPr>
            <w:r>
              <w:rPr>
                <w:rFonts w:hint="eastAsia"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hint="eastAsia" w:ascii="宋体" w:hAnsi="宋体"/>
                <w:color w:val="auto"/>
                <w:sz w:val="21"/>
                <w:szCs w:val="21"/>
              </w:rPr>
            </w:pPr>
            <w:r>
              <w:rPr>
                <w:rFonts w:hint="eastAsia"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宋体" w:hAnsi="宋体"/>
                <w:color w:val="auto"/>
                <w:sz w:val="21"/>
                <w:szCs w:val="21"/>
              </w:rPr>
            </w:pPr>
            <w:r>
              <w:rPr>
                <w:rFonts w:hint="eastAsia"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宋体" w:hAnsi="宋体"/>
                <w:color w:val="auto"/>
                <w:sz w:val="21"/>
                <w:szCs w:val="21"/>
              </w:rPr>
            </w:pPr>
            <w:r>
              <w:rPr>
                <w:rFonts w:hint="eastAsia"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宋体" w:hAnsi="宋体"/>
                <w:color w:val="auto"/>
                <w:sz w:val="21"/>
                <w:szCs w:val="21"/>
              </w:rPr>
            </w:pPr>
            <w:r>
              <w:rPr>
                <w:rFonts w:hint="eastAsia" w:ascii="宋体" w:hAnsi="宋体"/>
                <w:color w:val="auto"/>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宋体" w:hAnsi="宋体"/>
                <w:color w:val="auto"/>
                <w:sz w:val="21"/>
                <w:szCs w:val="21"/>
              </w:rPr>
            </w:pPr>
            <w:r>
              <w:rPr>
                <w:rFonts w:hint="eastAsia"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宋体" w:hAnsi="宋体"/>
                <w:color w:val="auto"/>
                <w:sz w:val="21"/>
                <w:szCs w:val="21"/>
              </w:rPr>
            </w:pPr>
            <w:r>
              <w:rPr>
                <w:rFonts w:hint="eastAsia"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hint="eastAsia" w:ascii="宋体" w:hAnsi="宋体"/>
                <w:color w:val="auto"/>
                <w:sz w:val="21"/>
                <w:szCs w:val="21"/>
              </w:rPr>
            </w:pPr>
            <w:r>
              <w:rPr>
                <w:rFonts w:hint="eastAsia"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宋体" w:hAnsi="宋体"/>
                <w:color w:val="auto"/>
                <w:sz w:val="21"/>
                <w:szCs w:val="21"/>
              </w:rPr>
            </w:pPr>
            <w:r>
              <w:rPr>
                <w:rFonts w:hint="eastAsia"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宋体" w:hAnsi="宋体"/>
                <w:color w:val="auto"/>
                <w:sz w:val="21"/>
                <w:szCs w:val="21"/>
              </w:rPr>
            </w:pPr>
            <w:r>
              <w:rPr>
                <w:rFonts w:hint="eastAsia"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宋体" w:hAnsi="宋体"/>
                <w:color w:val="auto"/>
                <w:sz w:val="21"/>
                <w:szCs w:val="21"/>
              </w:rPr>
            </w:pPr>
            <w:r>
              <w:rPr>
                <w:rFonts w:hint="eastAsia" w:ascii="宋体" w:hAnsi="宋体"/>
                <w:color w:val="auto"/>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宋体" w:hAnsi="宋体"/>
                <w:color w:val="auto"/>
                <w:sz w:val="21"/>
                <w:szCs w:val="21"/>
              </w:rPr>
            </w:pPr>
            <w:r>
              <w:rPr>
                <w:rFonts w:hint="eastAsia"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宋体" w:hAnsi="宋体"/>
                <w:color w:val="auto"/>
                <w:sz w:val="21"/>
                <w:szCs w:val="21"/>
              </w:rPr>
            </w:pPr>
            <w:r>
              <w:rPr>
                <w:rFonts w:hint="eastAsia"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hint="eastAsia" w:ascii="宋体" w:hAnsi="宋体"/>
                <w:color w:val="auto"/>
                <w:sz w:val="21"/>
                <w:szCs w:val="21"/>
              </w:rPr>
            </w:pPr>
            <w:r>
              <w:rPr>
                <w:rFonts w:hint="eastAsia"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宋体" w:hAnsi="宋体"/>
                <w:color w:val="auto"/>
                <w:sz w:val="21"/>
                <w:szCs w:val="21"/>
              </w:rPr>
            </w:pPr>
            <w:r>
              <w:rPr>
                <w:rFonts w:hint="eastAsia"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宋体" w:hAnsi="宋体"/>
                <w:color w:val="auto"/>
                <w:sz w:val="21"/>
                <w:szCs w:val="21"/>
              </w:rPr>
            </w:pPr>
            <w:r>
              <w:rPr>
                <w:rFonts w:hint="eastAsia"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宋体" w:hAnsi="宋体"/>
                <w:color w:val="auto"/>
                <w:sz w:val="21"/>
                <w:szCs w:val="21"/>
              </w:rPr>
            </w:pPr>
            <w:r>
              <w:rPr>
                <w:rFonts w:hint="eastAsia" w:ascii="宋体" w:hAnsi="宋体"/>
                <w:color w:val="auto"/>
                <w:sz w:val="21"/>
                <w:szCs w:val="21"/>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hint="eastAsia" w:ascii="宋体" w:hAnsi="宋体"/>
                <w:color w:val="auto"/>
                <w:sz w:val="21"/>
                <w:szCs w:val="21"/>
              </w:rPr>
            </w:pPr>
            <w:r>
              <w:rPr>
                <w:rFonts w:hint="eastAsia" w:ascii="宋体" w:hAnsi="宋体"/>
                <w:color w:val="auto"/>
                <w:sz w:val="21"/>
                <w:szCs w:val="21"/>
              </w:rPr>
              <w:t xml:space="preserve">合计总报价</w:t>
            </w:r>
            <w:r/>
          </w:p>
        </w:tc>
        <w:tc>
          <w:tcPr>
            <w:gridSpan w:val="4"/>
            <w:tcBorders>
              <w:top w:val="single" w:color="auto" w:sz="4" w:space="0"/>
              <w:left w:val="single" w:color="auto" w:sz="4" w:space="0"/>
              <w:bottom w:val="single" w:color="auto" w:sz="4" w:space="0"/>
              <w:right w:val="single" w:color="auto" w:sz="4" w:space="0"/>
            </w:tcBorders>
            <w:tcW w:w="6592" w:type="dxa"/>
            <w:textDirection w:val="lrTb"/>
            <w:noWrap w:val="false"/>
          </w:tcPr>
          <w:p>
            <w:pPr>
              <w:ind w:left="0"/>
              <w:spacing w:line="400" w:lineRule="exact"/>
              <w:widowControl w:val="off"/>
              <w:rPr>
                <w:rFonts w:hint="eastAsia" w:ascii="宋体" w:hAnsi="宋体"/>
                <w:color w:val="auto"/>
                <w:sz w:val="21"/>
                <w:szCs w:val="21"/>
              </w:rPr>
            </w:pPr>
            <w:r>
              <w:rPr>
                <w:rFonts w:hint="eastAsia" w:ascii="宋体" w:hAnsi="宋体"/>
                <w:color w:val="auto"/>
                <w:sz w:val="21"/>
                <w:szCs w:val="21"/>
              </w:rPr>
              <w:t xml:space="preserve">人民币（小写） </w:t>
            </w:r>
            <w:r>
              <w:rPr>
                <w:rFonts w:ascii="宋体" w:hAnsi="宋体"/>
                <w:color w:val="auto"/>
                <w:sz w:val="21"/>
                <w:szCs w:val="21"/>
              </w:rPr>
              <w:t xml:space="preserve">      </w:t>
            </w:r>
            <w:r>
              <w:rPr>
                <w:rFonts w:hint="eastAsia" w:ascii="宋体" w:hAnsi="宋体"/>
                <w:color w:val="auto"/>
                <w:sz w:val="21"/>
                <w:szCs w:val="21"/>
              </w:rPr>
              <w:t xml:space="preserve">元</w:t>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hint="eastAsia" w:ascii="宋体" w:hAnsi="宋体"/>
                <w:color w:val="auto"/>
                <w:sz w:val="21"/>
                <w:szCs w:val="21"/>
              </w:rPr>
            </w:pPr>
            <w:r>
              <w:rPr>
                <w:rFonts w:hint="eastAsia" w:ascii="宋体" w:hAnsi="宋体"/>
                <w:color w:val="auto"/>
                <w:sz w:val="21"/>
                <w:szCs w:val="21"/>
              </w:rPr>
              <w:t xml:space="preserve">服务期限</w:t>
            </w:r>
            <w:r/>
          </w:p>
        </w:tc>
        <w:tc>
          <w:tcPr>
            <w:gridSpan w:val="4"/>
            <w:tcBorders>
              <w:top w:val="single" w:color="auto" w:sz="4" w:space="0"/>
              <w:left w:val="single" w:color="auto" w:sz="4" w:space="0"/>
              <w:bottom w:val="single" w:color="auto" w:sz="4" w:space="0"/>
              <w:right w:val="single" w:color="auto" w:sz="4" w:space="0"/>
            </w:tcBorders>
            <w:tcW w:w="6592" w:type="dxa"/>
            <w:vAlign w:val="center"/>
            <w:textDirection w:val="lrTb"/>
            <w:noWrap w:val="false"/>
          </w:tcPr>
          <w:p>
            <w:pPr>
              <w:ind w:left="0"/>
              <w:spacing w:line="400" w:lineRule="exact"/>
              <w:widowControl w:val="off"/>
              <w:rPr>
                <w:rFonts w:hint="eastAsia" w:ascii="宋体" w:hAnsi="宋体"/>
                <w:color w:val="auto"/>
                <w:sz w:val="21"/>
                <w:szCs w:val="21"/>
              </w:rPr>
            </w:pPr>
            <w:r>
              <w:rPr>
                <w:rFonts w:hint="eastAsia" w:ascii="宋体" w:hAnsi="宋体"/>
                <w:color w:val="auto"/>
                <w:sz w:val="21"/>
                <w:szCs w:val="21"/>
              </w:rPr>
            </w:r>
            <w:r/>
          </w:p>
        </w:tc>
      </w:tr>
      <w:tr>
        <w:trPr>
          <w:cantSplit/>
          <w:jc w:val="center"/>
          <w:trHeight w:val="518"/>
        </w:trPr>
        <w:tc>
          <w:tcPr>
            <w:gridSpan w:val="6"/>
            <w:tcBorders>
              <w:top w:val="single" w:color="auto" w:sz="4" w:space="0"/>
              <w:left w:val="single" w:color="auto" w:sz="4" w:space="0"/>
              <w:bottom w:val="single" w:color="auto" w:sz="4" w:space="0"/>
              <w:right w:val="single" w:color="auto" w:sz="4" w:space="0"/>
            </w:tcBorders>
            <w:tcW w:w="9858" w:type="dxa"/>
            <w:vAlign w:val="center"/>
            <w:textDirection w:val="lrTb"/>
            <w:noWrap w:val="false"/>
          </w:tcPr>
          <w:p>
            <w:pPr>
              <w:ind w:left="0"/>
              <w:spacing w:line="400" w:lineRule="exact"/>
              <w:widowControl w:val="off"/>
              <w:rPr>
                <w:rFonts w:hint="eastAsia" w:ascii="宋体" w:hAnsi="宋体"/>
                <w:color w:val="auto"/>
                <w:sz w:val="21"/>
                <w:szCs w:val="21"/>
              </w:rPr>
            </w:pPr>
            <w:r>
              <w:rPr>
                <w:rFonts w:hint="eastAsia" w:ascii="宋体" w:hAnsi="宋体" w:cs="宋体"/>
                <w:b/>
                <w:bCs/>
                <w:color w:val="auto"/>
                <w:sz w:val="21"/>
                <w:szCs w:val="21"/>
              </w:rPr>
              <w:t xml:space="preserve">本采购包中提供的符合本国产品标准的产品成本之和占该采购包提供的全部产品成本之和的比例为%。（未涉及的话，可以空白）</w:t>
            </w:r>
            <w:r/>
          </w:p>
        </w:tc>
      </w:tr>
    </w:tbl>
    <w:p>
      <w:pPr>
        <w:ind w:left="0" w:right="-200"/>
        <w:jc w:val="right"/>
        <w:widowControl w:val="off"/>
        <w:rPr>
          <w:rFonts w:hint="eastAsia" w:ascii="宋体" w:hAnsi="宋体" w:cs="宋体"/>
          <w:color w:val="auto"/>
          <w:sz w:val="21"/>
          <w:szCs w:val="21"/>
        </w:rPr>
      </w:pPr>
      <w:r>
        <w:rPr>
          <w:rFonts w:hint="eastAsia" w:ascii="宋体" w:hAnsi="宋体" w:cs="宋体"/>
          <w:color w:val="auto"/>
          <w:sz w:val="21"/>
          <w:szCs w:val="21"/>
        </w:rPr>
      </w:r>
      <w:r/>
    </w:p>
    <w:p>
      <w:pPr>
        <w:ind w:left="0" w:right="-200"/>
        <w:jc w:val="right"/>
        <w:widowControl w:val="off"/>
        <w:rPr>
          <w:rFonts w:hint="eastAsia" w:ascii="宋体" w:hAnsi="宋体" w:cs="宋体"/>
          <w:color w:val="auto"/>
          <w:sz w:val="21"/>
          <w:szCs w:val="21"/>
        </w:rPr>
      </w:pPr>
      <w:r>
        <w:rPr>
          <w:rFonts w:hint="eastAsia" w:ascii="宋体" w:hAnsi="宋体" w:cs="宋体"/>
          <w:color w:val="auto"/>
          <w:sz w:val="21"/>
          <w:szCs w:val="21"/>
        </w:rPr>
      </w:r>
      <w:r/>
    </w:p>
    <w:p>
      <w:pPr>
        <w:ind w:left="0" w:right="-200"/>
        <w:jc w:val="right"/>
        <w:widowControl w:val="off"/>
        <w:rPr>
          <w:rFonts w:hint="eastAsia" w:ascii="宋体" w:hAnsi="宋体" w:cs="宋体"/>
          <w:color w:val="auto"/>
          <w:sz w:val="21"/>
          <w:szCs w:val="21"/>
        </w:rPr>
      </w:pPr>
      <w:r>
        <w:rPr>
          <w:rFonts w:hint="eastAsia" w:ascii="宋体" w:hAnsi="宋体" w:cs="宋体"/>
          <w:color w:val="auto"/>
          <w:sz w:val="21"/>
          <w:szCs w:val="21"/>
        </w:rPr>
      </w:r>
      <w:r/>
    </w:p>
    <w:p>
      <w:pPr>
        <w:ind w:left="0" w:right="-200"/>
        <w:jc w:val="right"/>
        <w:widowControl w:val="off"/>
        <w:rPr>
          <w:rFonts w:hint="eastAsia" w:ascii="宋体" w:hAnsi="宋体" w:cs="宋体"/>
          <w:color w:val="auto"/>
          <w:sz w:val="21"/>
          <w:szCs w:val="21"/>
        </w:rPr>
      </w:pPr>
      <w:r>
        <w:rPr>
          <w:rFonts w:hint="eastAsia" w:ascii="宋体" w:hAnsi="宋体" w:cs="宋体"/>
          <w:color w:val="auto"/>
          <w:sz w:val="21"/>
          <w:szCs w:val="21"/>
        </w:rPr>
      </w:r>
      <w:r/>
    </w:p>
    <w:p>
      <w:pPr>
        <w:ind w:left="0" w:right="-200"/>
        <w:jc w:val="center"/>
        <w:spacing w:line="360" w:lineRule="auto"/>
        <w:widowControl w:val="off"/>
        <w:rPr>
          <w:rFonts w:hint="eastAsia" w:ascii="宋体" w:hAnsi="宋体" w:cs="宋体"/>
          <w:color w:val="auto"/>
          <w:sz w:val="21"/>
          <w:szCs w:val="21"/>
          <w:lang w:val="zh-CN"/>
        </w:rPr>
      </w:pPr>
      <w:r>
        <w:rPr>
          <w:rFonts w:hint="eastAsia" w:ascii="宋体" w:hAnsi="宋体" w:cs="宋体"/>
          <w:color w:val="auto"/>
          <w:sz w:val="21"/>
          <w:szCs w:val="21"/>
        </w:rPr>
        <w:t xml:space="preserve"> </w:t>
      </w:r>
      <w:r>
        <w:rPr>
          <w:rFonts w:ascii="宋体" w:hAnsi="宋体" w:cs="宋体"/>
          <w:color w:val="auto"/>
          <w:sz w:val="21"/>
          <w:szCs w:val="21"/>
        </w:rPr>
        <w:t xml:space="preserve">                                         </w:t>
      </w:r>
      <w:r>
        <w:rPr>
          <w:rFonts w:hint="eastAsia" w:ascii="宋体" w:hAnsi="宋体" w:cs="宋体"/>
          <w:color w:val="auto"/>
          <w:sz w:val="21"/>
          <w:szCs w:val="21"/>
        </w:rPr>
        <w:t xml:space="preserve">供应商名称</w:t>
      </w:r>
      <w:r>
        <w:rPr>
          <w:rFonts w:ascii="宋体" w:hAnsi="宋体"/>
          <w:color w:val="auto"/>
          <w:sz w:val="21"/>
          <w:szCs w:val="21"/>
        </w:rPr>
        <w:t xml:space="preserve">：（公章）</w:t>
      </w:r>
      <w:r>
        <w:rPr>
          <w:rFonts w:hint="eastAsia" w:ascii="宋体" w:hAnsi="宋体" w:cs="宋体"/>
          <w:color w:val="auto"/>
          <w:sz w:val="21"/>
          <w:szCs w:val="21"/>
          <w:lang w:val="zh-CN"/>
        </w:rPr>
        <w:t xml:space="preserve"> </w:t>
      </w:r>
      <w:r/>
    </w:p>
    <w:p>
      <w:pPr>
        <w:ind w:left="0" w:firstLine="210"/>
        <w:jc w:val="right"/>
        <w:spacing w:line="360" w:lineRule="auto"/>
        <w:rPr>
          <w:rFonts w:hint="eastAsia" w:ascii="宋体" w:hAnsi="宋体" w:cs="宋体"/>
          <w:color w:val="auto"/>
          <w:sz w:val="21"/>
          <w:szCs w:val="21"/>
          <w:lang w:val="zh-CN"/>
        </w:rPr>
      </w:pPr>
      <w:r>
        <w:rPr>
          <w:rFonts w:hint="eastAsia" w:ascii="宋体" w:hAnsi="宋体" w:cs="宋体"/>
          <w:color w:val="auto"/>
          <w:sz w:val="21"/>
          <w:szCs w:val="21"/>
        </w:rPr>
        <w:t xml:space="preserve">  </w:t>
      </w:r>
      <w:r>
        <w:rPr>
          <w:rFonts w:hint="eastAsia" w:ascii="宋体" w:hAnsi="宋体" w:cs="宋体"/>
          <w:color w:val="auto"/>
          <w:sz w:val="21"/>
          <w:szCs w:val="21"/>
          <w:lang w:val="zh-CN"/>
        </w:rPr>
        <w:t xml:space="preserve">法定代表人或</w:t>
      </w:r>
      <w:r>
        <w:rPr>
          <w:rFonts w:hint="eastAsia" w:ascii="宋体" w:hAnsi="宋体" w:cs="宋体"/>
          <w:color w:val="auto"/>
          <w:sz w:val="21"/>
          <w:szCs w:val="21"/>
        </w:rPr>
        <w:t xml:space="preserve">被授权</w:t>
      </w:r>
      <w:r>
        <w:rPr>
          <w:rFonts w:hint="eastAsia" w:ascii="宋体" w:hAnsi="宋体" w:cs="宋体"/>
          <w:color w:val="auto"/>
          <w:sz w:val="21"/>
          <w:szCs w:val="21"/>
          <w:lang w:val="zh-CN"/>
        </w:rPr>
        <w:t xml:space="preserve">人：（签字或盖章）</w:t>
      </w:r>
      <w:r/>
    </w:p>
    <w:p>
      <w:pPr>
        <w:ind w:left="0" w:right="615" w:firstLine="840"/>
        <w:jc w:val="right"/>
        <w:spacing w:line="400" w:lineRule="exact"/>
        <w:rPr>
          <w:rFonts w:hint="eastAsia" w:ascii="宋体" w:hAnsi="宋体" w:cs="宋体"/>
          <w:color w:val="auto"/>
          <w:sz w:val="21"/>
          <w:szCs w:val="21"/>
          <w:lang w:val="zh-CN"/>
        </w:rPr>
      </w:pPr>
      <w:r>
        <w:rPr>
          <w:rFonts w:hint="eastAsia" w:ascii="宋体" w:hAnsi="宋体" w:cs="宋体"/>
          <w:color w:val="auto"/>
          <w:sz w:val="21"/>
          <w:szCs w:val="21"/>
          <w:lang w:val="zh-CN"/>
        </w:rPr>
        <w:t xml:space="preserve"> 日    期：     年</w:t>
      </w:r>
      <w:r>
        <w:rPr>
          <w:rFonts w:hint="eastAsia" w:ascii="宋体" w:hAnsi="宋体" w:cs="宋体"/>
          <w:color w:val="auto"/>
          <w:sz w:val="21"/>
          <w:szCs w:val="21"/>
        </w:rPr>
        <w:t xml:space="preserve">     </w:t>
      </w:r>
      <w:r>
        <w:rPr>
          <w:rFonts w:hint="eastAsia" w:ascii="宋体" w:hAnsi="宋体" w:cs="宋体"/>
          <w:color w:val="auto"/>
          <w:sz w:val="21"/>
          <w:szCs w:val="21"/>
          <w:lang w:val="zh-CN"/>
        </w:rPr>
        <w:t xml:space="preserve">月   </w:t>
      </w:r>
      <w:r>
        <w:rPr>
          <w:rFonts w:hint="eastAsia" w:ascii="宋体" w:hAnsi="宋体" w:cs="宋体"/>
          <w:color w:val="auto"/>
          <w:sz w:val="21"/>
          <w:szCs w:val="21"/>
        </w:rPr>
        <w:t xml:space="preserve"> </w:t>
      </w:r>
      <w:r>
        <w:rPr>
          <w:rFonts w:hint="eastAsia" w:ascii="宋体" w:hAnsi="宋体" w:cs="宋体"/>
          <w:color w:val="auto"/>
          <w:sz w:val="21"/>
          <w:szCs w:val="21"/>
          <w:lang w:val="zh-CN"/>
        </w:rPr>
        <w:t xml:space="preserve">日</w:t>
      </w:r>
      <w:r/>
    </w:p>
    <w:p>
      <w:pPr>
        <w:ind w:left="0"/>
        <w:spacing w:line="360" w:lineRule="auto"/>
        <w:widowControl w:val="off"/>
        <w:rPr>
          <w:rFonts w:hint="eastAsia" w:ascii="宋体" w:hAnsi="宋体"/>
          <w:color w:val="auto"/>
          <w:sz w:val="21"/>
          <w:szCs w:val="21"/>
        </w:rPr>
      </w:pPr>
      <w:r>
        <w:rPr>
          <w:rFonts w:hint="eastAsia" w:ascii="宋体" w:hAnsi="宋体"/>
          <w:color w:val="auto"/>
          <w:sz w:val="21"/>
          <w:szCs w:val="21"/>
        </w:rPr>
      </w:r>
      <w:r/>
    </w:p>
    <w:p>
      <w:pPr>
        <w:ind w:left="0"/>
        <w:spacing w:line="360" w:lineRule="auto"/>
        <w:tabs>
          <w:tab w:val="left" w:pos="1320" w:leader="none"/>
        </w:tabs>
        <w:rPr>
          <w:color w:val="auto"/>
        </w:rPr>
      </w:pPr>
      <w:r>
        <w:rPr>
          <w:rFonts w:hint="eastAsia" w:ascii="宋体" w:hAnsi="宋体" w:cs="宋体"/>
          <w:color w:val="auto"/>
          <w:sz w:val="21"/>
          <w:szCs w:val="21"/>
        </w:rPr>
        <w:t xml:space="preserve">注：1.本表中的报价为综合报价，应综合考量在承包期内综合服务所涉及到的所有费用。</w:t>
      </w:r>
      <w:r/>
    </w:p>
    <w:p>
      <w:pPr>
        <w:ind w:left="0" w:firstLine="420"/>
        <w:spacing w:line="360" w:lineRule="auto"/>
        <w:tabs>
          <w:tab w:val="left" w:pos="1320" w:leader="none"/>
        </w:tabs>
        <w:rPr>
          <w:rFonts w:hint="eastAsia" w:ascii="宋体" w:hAnsi="宋体"/>
          <w:color w:val="auto"/>
          <w:sz w:val="21"/>
          <w:szCs w:val="21"/>
        </w:rPr>
      </w:pPr>
      <w:r>
        <w:rPr>
          <w:rFonts w:hint="eastAsia" w:ascii="宋体" w:hAnsi="宋体"/>
          <w:color w:val="auto"/>
          <w:sz w:val="21"/>
          <w:szCs w:val="21"/>
        </w:rPr>
        <w:t xml:space="preserve">2.磋商报价分析表包含响应单位各项成本核算和投入的成本明细，合计金额应与开标一览表金额一致；否则，以开标一览表为准。</w:t>
      </w:r>
      <w:r/>
    </w:p>
    <w:p>
      <w:pPr>
        <w:ind w:left="0" w:firstLine="420"/>
        <w:spacing w:line="360" w:lineRule="auto"/>
        <w:tabs>
          <w:tab w:val="left" w:pos="1320" w:leader="none"/>
        </w:tabs>
        <w:rPr>
          <w:color w:val="auto"/>
        </w:rPr>
      </w:pPr>
      <w:r>
        <w:rPr>
          <w:rFonts w:hint="eastAsia" w:ascii="宋体" w:hAnsi="宋体"/>
          <w:bCs/>
          <w:color w:val="auto"/>
          <w:sz w:val="21"/>
          <w:szCs w:val="21"/>
        </w:rPr>
        <w:t xml:space="preserve">3</w:t>
      </w:r>
      <w:r>
        <w:rPr>
          <w:rFonts w:hint="eastAsia" w:ascii="宋体" w:hAnsi="宋体"/>
          <w:color w:val="auto"/>
          <w:sz w:val="21"/>
          <w:szCs w:val="21"/>
        </w:rPr>
        <w:t xml:space="preserve">.</w:t>
      </w:r>
      <w:r>
        <w:rPr>
          <w:rFonts w:hint="eastAsia" w:ascii="宋体" w:hAnsi="宋体"/>
          <w:bCs/>
          <w:color w:val="auto"/>
          <w:sz w:val="21"/>
          <w:szCs w:val="21"/>
        </w:rPr>
        <w:t xml:space="preserve">若事</w:t>
      </w:r>
      <w:r>
        <w:rPr>
          <w:rFonts w:hint="eastAsia" w:ascii="宋体" w:hAnsi="宋体"/>
          <w:color w:val="auto"/>
          <w:sz w:val="21"/>
          <w:szCs w:val="21"/>
        </w:rPr>
        <w:t xml:space="preserve">项较多，供应商可根据实际情况另纸说明。</w:t>
      </w:r>
      <w:r/>
    </w:p>
    <w:p>
      <w:pPr>
        <w:ind w:left="0"/>
        <w:spacing w:line="360" w:lineRule="auto"/>
        <w:tabs>
          <w:tab w:val="left" w:pos="1320" w:leader="none"/>
        </w:tabs>
        <w:rPr>
          <w:rFonts w:hint="eastAsia" w:ascii="宋体" w:hAnsi="宋体"/>
          <w:b/>
          <w:color w:val="auto"/>
          <w:sz w:val="21"/>
          <w:szCs w:val="21"/>
        </w:rPr>
      </w:pPr>
      <w:r>
        <w:rPr>
          <w:rFonts w:ascii="宋体" w:hAnsi="宋体"/>
          <w:b/>
          <w:color w:val="auto"/>
          <w:sz w:val="21"/>
          <w:szCs w:val="21"/>
        </w:rPr>
        <w:br w:type="page" w:clear="all"/>
      </w:r>
      <w:r/>
    </w:p>
    <w:p>
      <w:pPr>
        <w:pStyle w:val="778"/>
        <w:ind w:left="0" w:firstLine="0"/>
        <w:spacing w:before="0" w:after="0" w:line="360" w:lineRule="auto"/>
        <w:rPr>
          <w:rFonts w:hint="eastAsia" w:ascii="宋体" w:hAnsi="宋体"/>
          <w:b/>
          <w:color w:val="auto"/>
          <w:sz w:val="21"/>
          <w:szCs w:val="21"/>
        </w:rPr>
      </w:pPr>
      <w:r/>
      <w:bookmarkStart w:id="42" w:name="_Toc156314236"/>
      <w:r>
        <w:rPr>
          <w:rFonts w:ascii="宋体" w:hAnsi="宋体"/>
          <w:b/>
          <w:color w:val="auto"/>
          <w:sz w:val="21"/>
          <w:szCs w:val="21"/>
        </w:rPr>
        <w:t xml:space="preserve">附件</w:t>
      </w:r>
      <w:r>
        <w:rPr>
          <w:rFonts w:hint="eastAsia" w:ascii="宋体" w:hAnsi="宋体"/>
          <w:b/>
          <w:color w:val="auto"/>
          <w:sz w:val="21"/>
          <w:szCs w:val="21"/>
        </w:rPr>
        <w:t xml:space="preserve">6.</w:t>
      </w:r>
      <w:r>
        <w:rPr>
          <w:rFonts w:ascii="宋体" w:hAnsi="宋体"/>
          <w:b/>
          <w:color w:val="auto"/>
          <w:sz w:val="21"/>
          <w:szCs w:val="21"/>
        </w:rPr>
        <w:t xml:space="preserve">法定代表人授权委托书</w:t>
      </w:r>
      <w:bookmarkEnd w:id="42"/>
      <w:r/>
      <w:r/>
    </w:p>
    <w:p>
      <w:pPr>
        <w:ind w:left="0" w:firstLine="3584"/>
        <w:spacing w:before="100" w:beforeAutospacing="1" w:after="100" w:afterAutospacing="1" w:line="480" w:lineRule="auto"/>
        <w:rPr>
          <w:rFonts w:hint="eastAsia" w:ascii="宋体" w:hAnsi="宋体"/>
          <w:b/>
          <w:color w:val="auto"/>
          <w:sz w:val="21"/>
          <w:szCs w:val="21"/>
        </w:rPr>
      </w:pPr>
      <w:r>
        <w:rPr>
          <w:rFonts w:ascii="宋体" w:hAnsi="宋体"/>
          <w:b/>
          <w:color w:val="auto"/>
          <w:sz w:val="21"/>
          <w:szCs w:val="21"/>
        </w:rPr>
        <w:t xml:space="preserve">法定代表人授权委托书</w:t>
      </w:r>
      <w:r/>
    </w:p>
    <w:p>
      <w:pPr>
        <w:ind w:left="0" w:firstLine="420"/>
        <w:spacing w:line="360" w:lineRule="auto"/>
        <w:rPr>
          <w:rFonts w:hint="eastAsia" w:ascii="宋体" w:hAnsi="宋体"/>
          <w:color w:val="auto"/>
          <w:sz w:val="21"/>
          <w:szCs w:val="21"/>
        </w:rPr>
      </w:pPr>
      <w:r>
        <w:rPr>
          <w:rFonts w:ascii="宋体" w:hAnsi="宋体"/>
          <w:color w:val="auto"/>
          <w:sz w:val="21"/>
          <w:szCs w:val="21"/>
        </w:rPr>
        <w:t xml:space="preserve">本授权委托书声明：  我 </w:t>
      </w:r>
      <w:r>
        <w:rPr>
          <w:rFonts w:ascii="宋体" w:hAnsi="宋体"/>
          <w:color w:val="auto"/>
          <w:sz w:val="21"/>
          <w:szCs w:val="21"/>
          <w:u w:val="single"/>
        </w:rPr>
        <w:t xml:space="preserve">       </w:t>
      </w:r>
      <w:r>
        <w:rPr>
          <w:rFonts w:ascii="宋体" w:hAnsi="宋体"/>
          <w:color w:val="auto"/>
          <w:sz w:val="21"/>
          <w:szCs w:val="21"/>
        </w:rPr>
        <w:t xml:space="preserve">（姓名）系</w:t>
      </w:r>
      <w:r>
        <w:rPr>
          <w:rFonts w:ascii="宋体" w:hAnsi="宋体"/>
          <w:color w:val="auto"/>
          <w:sz w:val="21"/>
          <w:szCs w:val="21"/>
          <w:u w:val="single"/>
        </w:rPr>
        <w:t xml:space="preserve">            </w:t>
      </w:r>
      <w:r>
        <w:rPr>
          <w:rFonts w:hint="eastAsia" w:ascii="宋体" w:hAnsi="宋体"/>
          <w:color w:val="auto"/>
          <w:sz w:val="21"/>
          <w:szCs w:val="21"/>
          <w:u w:val="single"/>
        </w:rPr>
        <w:t xml:space="preserve">（</w:t>
      </w:r>
      <w:r>
        <w:rPr>
          <w:rFonts w:ascii="宋体" w:hAnsi="宋体"/>
          <w:color w:val="auto"/>
          <w:sz w:val="21"/>
          <w:szCs w:val="21"/>
        </w:rPr>
        <w:t xml:space="preserve">供应商名称）的法定代表人，现授权委托</w:t>
      </w:r>
      <w:r>
        <w:rPr>
          <w:rFonts w:ascii="宋体" w:hAnsi="宋体"/>
          <w:color w:val="auto"/>
          <w:sz w:val="21"/>
          <w:szCs w:val="21"/>
          <w:u w:val="single"/>
        </w:rPr>
        <w:t xml:space="preserve">             </w:t>
      </w:r>
      <w:r>
        <w:rPr>
          <w:rFonts w:ascii="宋体" w:hAnsi="宋体"/>
          <w:color w:val="auto"/>
          <w:sz w:val="21"/>
          <w:szCs w:val="21"/>
        </w:rPr>
        <w:t xml:space="preserve">（姓名）为我公司授权代表（即代理人），以本公司的名义参</w:t>
      </w:r>
      <w:r>
        <w:rPr>
          <w:rFonts w:hint="eastAsia" w:ascii="宋体" w:hAnsi="宋体"/>
          <w:color w:val="auto"/>
          <w:sz w:val="21"/>
          <w:szCs w:val="21"/>
          <w:u w:val="single"/>
        </w:rPr>
        <w:t xml:space="preserve">加苏州捷信招投标咨询有限公司</w:t>
      </w:r>
      <w:r>
        <w:rPr>
          <w:rFonts w:ascii="宋体" w:hAnsi="宋体"/>
          <w:color w:val="auto"/>
          <w:sz w:val="21"/>
          <w:szCs w:val="21"/>
        </w:rPr>
        <w:t xml:space="preserve">组织实施的编号为</w:t>
      </w:r>
      <w:r>
        <w:rPr>
          <w:rFonts w:hint="eastAsia" w:ascii="宋体" w:hAnsi="宋体"/>
          <w:color w:val="auto"/>
          <w:sz w:val="21"/>
          <w:szCs w:val="21"/>
        </w:rPr>
        <w:t xml:space="preserve"> </w:t>
      </w:r>
      <w:r>
        <w:rPr>
          <w:rFonts w:ascii="宋体" w:hAnsi="宋体"/>
          <w:color w:val="auto"/>
          <w:sz w:val="21"/>
          <w:szCs w:val="21"/>
          <w:u w:val="single"/>
        </w:rPr>
        <w:t xml:space="preserve">         </w:t>
      </w:r>
      <w:r>
        <w:rPr>
          <w:rFonts w:ascii="宋体" w:hAnsi="宋体"/>
          <w:color w:val="auto"/>
          <w:sz w:val="21"/>
          <w:szCs w:val="21"/>
        </w:rPr>
        <w:t xml:space="preserve">号</w:t>
      </w:r>
      <w:r>
        <w:rPr>
          <w:rFonts w:hint="eastAsia" w:ascii="宋体" w:hAnsi="宋体"/>
          <w:color w:val="auto"/>
          <w:sz w:val="21"/>
          <w:szCs w:val="21"/>
        </w:rPr>
        <w:t xml:space="preserve">（项目编号）</w:t>
      </w:r>
      <w:r>
        <w:rPr>
          <w:rFonts w:ascii="宋体" w:hAnsi="宋体"/>
          <w:color w:val="auto"/>
          <w:sz w:val="21"/>
          <w:szCs w:val="21"/>
        </w:rPr>
        <w:t xml:space="preserve">的</w:t>
      </w:r>
      <w:r>
        <w:rPr>
          <w:rFonts w:hint="eastAsia" w:ascii="宋体" w:hAnsi="宋体"/>
          <w:color w:val="auto"/>
          <w:sz w:val="21"/>
          <w:szCs w:val="21"/>
        </w:rPr>
        <w:t xml:space="preserve">竞争性磋商活动</w:t>
      </w:r>
      <w:r>
        <w:rPr>
          <w:rFonts w:ascii="宋体" w:hAnsi="宋体"/>
          <w:color w:val="auto"/>
          <w:sz w:val="21"/>
          <w:szCs w:val="21"/>
        </w:rPr>
        <w:t xml:space="preserve">。代理人在</w:t>
      </w:r>
      <w:r>
        <w:rPr>
          <w:rFonts w:hint="eastAsia" w:ascii="宋体" w:hAnsi="宋体"/>
          <w:color w:val="auto"/>
          <w:sz w:val="21"/>
          <w:szCs w:val="21"/>
        </w:rPr>
        <w:t xml:space="preserve">磋商活动过程</w:t>
      </w:r>
      <w:r>
        <w:rPr>
          <w:rFonts w:ascii="宋体" w:hAnsi="宋体"/>
          <w:color w:val="auto"/>
          <w:sz w:val="21"/>
          <w:szCs w:val="21"/>
        </w:rPr>
        <w:t xml:space="preserve">中所签署的一切文件和处理与这有关的一切事务，我均予以承认。</w:t>
      </w:r>
      <w:r/>
    </w:p>
    <w:p>
      <w:pPr>
        <w:ind w:left="0" w:firstLine="420"/>
        <w:spacing w:line="360" w:lineRule="auto"/>
        <w:rPr>
          <w:rFonts w:hint="eastAsia" w:ascii="宋体" w:hAnsi="宋体"/>
          <w:color w:val="auto"/>
          <w:sz w:val="21"/>
          <w:szCs w:val="21"/>
        </w:rPr>
      </w:pPr>
      <w:r>
        <w:rPr>
          <w:rFonts w:ascii="宋体" w:hAnsi="宋体"/>
          <w:color w:val="auto"/>
          <w:sz w:val="21"/>
          <w:szCs w:val="21"/>
        </w:rPr>
        <w:t xml:space="preserve">代理人在授权委托书有效期内签署的所有文件不因授权委托的撤销而失效，除非有撤销授权委托的书面通知，本授权委托书自</w:t>
      </w:r>
      <w:r>
        <w:rPr>
          <w:rFonts w:hint="eastAsia" w:ascii="宋体" w:hAnsi="宋体"/>
          <w:color w:val="auto"/>
          <w:sz w:val="21"/>
          <w:szCs w:val="21"/>
        </w:rPr>
        <w:t xml:space="preserve">磋商活动</w:t>
      </w:r>
      <w:r>
        <w:rPr>
          <w:rFonts w:ascii="宋体" w:hAnsi="宋体"/>
          <w:color w:val="auto"/>
          <w:sz w:val="21"/>
          <w:szCs w:val="21"/>
        </w:rPr>
        <w:t xml:space="preserve">开始至合同履行完毕止。</w:t>
      </w:r>
      <w:r/>
    </w:p>
    <w:p>
      <w:pPr>
        <w:ind w:left="0" w:firstLine="420"/>
        <w:spacing w:line="360" w:lineRule="auto"/>
        <w:rPr>
          <w:rFonts w:hint="eastAsia" w:ascii="宋体" w:hAnsi="宋体"/>
          <w:color w:val="auto"/>
          <w:sz w:val="21"/>
          <w:szCs w:val="21"/>
        </w:rPr>
      </w:pPr>
      <w:r>
        <w:rPr>
          <w:rFonts w:ascii="宋体" w:hAnsi="宋体"/>
          <w:color w:val="auto"/>
          <w:sz w:val="21"/>
          <w:szCs w:val="21"/>
        </w:rPr>
        <w:t xml:space="preserve">代理人无转委托权。特此委托。</w:t>
      </w:r>
      <w:r/>
    </w:p>
    <w:p>
      <w:pPr>
        <w:ind w:left="0" w:right="420" w:firstLine="315"/>
        <w:jc w:val="center"/>
        <w:spacing w:line="360" w:lineRule="auto"/>
        <w:rPr>
          <w:rFonts w:hint="eastAsia" w:ascii="宋体" w:hAnsi="宋体"/>
          <w:color w:val="auto"/>
          <w:sz w:val="21"/>
          <w:szCs w:val="21"/>
        </w:rPr>
      </w:pPr>
      <w:r>
        <w:rPr>
          <w:rFonts w:hint="eastAsia" w:ascii="宋体" w:hAnsi="宋体"/>
          <w:color w:val="auto"/>
          <w:sz w:val="21"/>
          <w:szCs w:val="21"/>
        </w:rPr>
      </w:r>
      <w:r/>
    </w:p>
    <w:p>
      <w:pPr>
        <w:ind w:left="0" w:right="420" w:firstLine="315"/>
        <w:jc w:val="center"/>
        <w:spacing w:line="360" w:lineRule="auto"/>
        <w:rPr>
          <w:rFonts w:hint="eastAsia" w:ascii="宋体" w:hAnsi="宋体"/>
          <w:color w:val="auto"/>
          <w:sz w:val="21"/>
          <w:szCs w:val="21"/>
        </w:rPr>
      </w:pPr>
      <w:r>
        <w:rPr>
          <w:rFonts w:hint="eastAsia" w:ascii="宋体" w:hAnsi="宋体" w:cs="宋体"/>
          <w:color w:val="auto"/>
          <w:sz w:val="21"/>
          <w:szCs w:val="21"/>
        </w:rPr>
        <w:t xml:space="preserve"> </w:t>
      </w:r>
      <w:r>
        <w:rPr>
          <w:rFonts w:ascii="宋体" w:hAnsi="宋体" w:cs="宋体"/>
          <w:color w:val="auto"/>
          <w:sz w:val="21"/>
          <w:szCs w:val="21"/>
        </w:rPr>
        <w:t xml:space="preserve">                                                </w:t>
      </w:r>
      <w:r/>
    </w:p>
    <w:p>
      <w:pPr>
        <w:ind w:left="0" w:right="420" w:firstLine="315"/>
        <w:jc w:val="center"/>
        <w:spacing w:line="360" w:lineRule="auto"/>
        <w:rPr>
          <w:rFonts w:hint="eastAsia" w:ascii="宋体" w:hAnsi="宋体" w:cs="宋体"/>
          <w:color w:val="auto"/>
          <w:sz w:val="21"/>
          <w:szCs w:val="21"/>
          <w:lang w:val="zh-CN"/>
        </w:rPr>
      </w:pPr>
      <w:r>
        <w:rPr>
          <w:rFonts w:ascii="宋体" w:hAnsi="宋体" w:cs="宋体"/>
          <w:color w:val="auto"/>
          <w:sz w:val="21"/>
          <w:szCs w:val="21"/>
        </w:rPr>
        <w:t xml:space="preserve">                                                           </w:t>
      </w:r>
      <w:r>
        <w:rPr>
          <w:rFonts w:hint="eastAsia" w:ascii="宋体" w:hAnsi="宋体" w:cs="宋体"/>
          <w:color w:val="auto"/>
          <w:sz w:val="21"/>
          <w:szCs w:val="21"/>
          <w:lang w:val="zh-CN"/>
        </w:rPr>
        <w:t xml:space="preserve">法定代表人：（签字或盖章）</w:t>
      </w:r>
      <w:r/>
    </w:p>
    <w:p>
      <w:pPr>
        <w:ind w:left="0" w:right="90" w:firstLine="840"/>
        <w:jc w:val="right"/>
        <w:spacing w:line="400" w:lineRule="exact"/>
        <w:rPr>
          <w:rFonts w:hint="eastAsia" w:ascii="宋体" w:hAnsi="宋体" w:cs="宋体"/>
          <w:color w:val="auto"/>
          <w:sz w:val="21"/>
          <w:szCs w:val="21"/>
          <w:lang w:val="zh-CN"/>
        </w:rPr>
      </w:pPr>
      <w:r>
        <w:rPr>
          <w:rFonts w:ascii="宋体" w:hAnsi="宋体" w:cs="宋体"/>
          <w:color w:val="auto"/>
          <w:sz w:val="21"/>
          <w:szCs w:val="21"/>
          <w:lang w:val="zh-CN"/>
        </w:rPr>
        <w:t xml:space="preserve">  </w:t>
      </w:r>
      <w:r>
        <w:rPr>
          <w:rFonts w:hint="eastAsia" w:ascii="宋体" w:hAnsi="宋体" w:cs="宋体"/>
          <w:color w:val="auto"/>
          <w:sz w:val="21"/>
          <w:szCs w:val="21"/>
          <w:lang w:val="zh-CN"/>
        </w:rPr>
        <w:t xml:space="preserve"> 日    期：     年</w:t>
      </w:r>
      <w:r>
        <w:rPr>
          <w:rFonts w:hint="eastAsia" w:ascii="宋体" w:hAnsi="宋体" w:cs="宋体"/>
          <w:color w:val="auto"/>
          <w:sz w:val="21"/>
          <w:szCs w:val="21"/>
        </w:rPr>
        <w:t xml:space="preserve">     </w:t>
      </w:r>
      <w:r>
        <w:rPr>
          <w:rFonts w:hint="eastAsia" w:ascii="宋体" w:hAnsi="宋体" w:cs="宋体"/>
          <w:color w:val="auto"/>
          <w:sz w:val="21"/>
          <w:szCs w:val="21"/>
          <w:lang w:val="zh-CN"/>
        </w:rPr>
        <w:t xml:space="preserve">月   </w:t>
      </w:r>
      <w:r>
        <w:rPr>
          <w:rFonts w:hint="eastAsia" w:ascii="宋体" w:hAnsi="宋体" w:cs="宋体"/>
          <w:color w:val="auto"/>
          <w:sz w:val="21"/>
          <w:szCs w:val="21"/>
        </w:rPr>
        <w:t xml:space="preserve"> </w:t>
      </w:r>
      <w:r>
        <w:rPr>
          <w:rFonts w:hint="eastAsia" w:ascii="宋体" w:hAnsi="宋体" w:cs="宋体"/>
          <w:color w:val="auto"/>
          <w:sz w:val="21"/>
          <w:szCs w:val="21"/>
          <w:lang w:val="zh-CN"/>
        </w:rPr>
        <w:t xml:space="preserve">日</w:t>
      </w:r>
      <w:r/>
    </w:p>
    <w:p>
      <w:pPr>
        <w:ind w:left="0" w:right="615" w:firstLine="843"/>
        <w:jc w:val="right"/>
        <w:spacing w:line="400" w:lineRule="exact"/>
        <w:rPr>
          <w:rFonts w:hint="eastAsia" w:ascii="宋体" w:hAnsi="宋体" w:cs="宋体"/>
          <w:color w:val="auto"/>
          <w:sz w:val="21"/>
          <w:szCs w:val="21"/>
          <w:lang w:val="zh-CN"/>
        </w:rPr>
      </w:pPr>
      <w:r>
        <w:rPr>
          <w:rFonts w:ascii="宋体" w:hAnsi="宋体"/>
          <w:b/>
          <w:color w:val="auto"/>
          <w:sz w:val="21"/>
          <w:szCs w:val="21"/>
        </w:rPr>
        <w:br w:type="page" w:clear="all"/>
      </w:r>
      <w:bookmarkStart w:id="43" w:name="_Toc7945"/>
      <w:r/>
      <w:bookmarkStart w:id="44" w:name="_Toc241"/>
      <w:r/>
      <w:r/>
    </w:p>
    <w:p>
      <w:pPr>
        <w:ind w:left="0"/>
        <w:rPr>
          <w:rFonts w:hint="eastAsia" w:ascii="宋体" w:hAnsi="宋体"/>
          <w:color w:val="auto"/>
          <w:sz w:val="21"/>
          <w:szCs w:val="21"/>
        </w:rPr>
        <w:outlineLvl w:val="0"/>
      </w:pPr>
      <w:r/>
      <w:bookmarkStart w:id="45" w:name="_Toc156314237"/>
      <w:r>
        <w:rPr>
          <w:rFonts w:ascii="Times New Roman" w:hAnsi="Times New Roman"/>
          <w:b/>
          <w:color w:val="auto"/>
          <w:sz w:val="21"/>
        </w:rPr>
        <w:t xml:space="preserve">附件</w:t>
      </w:r>
      <w:r>
        <w:rPr>
          <w:rFonts w:hint="eastAsia" w:ascii="Times New Roman" w:hAnsi="Times New Roman"/>
          <w:b/>
          <w:color w:val="auto"/>
          <w:sz w:val="21"/>
        </w:rPr>
        <w:t xml:space="preserve">7.</w:t>
      </w:r>
      <w:r>
        <w:rPr>
          <w:rFonts w:ascii="Times New Roman" w:hAnsi="Times New Roman"/>
          <w:b/>
          <w:color w:val="auto"/>
          <w:sz w:val="21"/>
        </w:rPr>
        <w:t xml:space="preserve">偏离表</w:t>
      </w:r>
      <w:bookmarkEnd w:id="45"/>
      <w:r/>
      <w:r/>
    </w:p>
    <w:p>
      <w:pPr>
        <w:ind w:left="0"/>
        <w:jc w:val="left"/>
        <w:rPr>
          <w:rFonts w:ascii="Times New Roman" w:hAnsi="Times New Roman"/>
          <w:b/>
          <w:color w:val="auto"/>
          <w:sz w:val="21"/>
        </w:rPr>
      </w:pPr>
      <w:r>
        <w:rPr>
          <w:rFonts w:ascii="Times New Roman" w:hAnsi="Times New Roman"/>
          <w:b/>
          <w:color w:val="auto"/>
          <w:sz w:val="21"/>
        </w:rPr>
      </w:r>
      <w:r/>
    </w:p>
    <w:p>
      <w:pPr>
        <w:ind w:left="0"/>
        <w:jc w:val="center"/>
        <w:spacing w:line="480" w:lineRule="exact"/>
        <w:rPr>
          <w:rFonts w:ascii="Times New Roman" w:hAnsi="Times New Roman"/>
          <w:b/>
          <w:color w:val="auto"/>
          <w:sz w:val="21"/>
        </w:rPr>
      </w:pPr>
      <w:r>
        <w:rPr>
          <w:rFonts w:ascii="Times New Roman" w:hAnsi="Times New Roman"/>
          <w:b/>
          <w:color w:val="auto"/>
          <w:sz w:val="21"/>
        </w:rPr>
        <w:t xml:space="preserve">偏离表</w:t>
      </w:r>
      <w:r>
        <w:rPr>
          <w:rFonts w:hint="eastAsia" w:ascii="Times New Roman" w:hAnsi="Times New Roman"/>
          <w:b/>
          <w:color w:val="auto"/>
          <w:sz w:val="21"/>
        </w:rPr>
        <w:t xml:space="preserve">（技术服务、商务）</w:t>
      </w:r>
      <w:r/>
    </w:p>
    <w:p>
      <w:pPr>
        <w:pStyle w:val="840"/>
        <w:ind w:left="400"/>
        <w:rPr>
          <w:color w:val="auto"/>
        </w:rPr>
      </w:pPr>
      <w:r>
        <w:rPr>
          <w:color w:val="auto"/>
        </w:rPr>
      </w:r>
      <w:r/>
    </w:p>
    <w:tbl>
      <w:tblPr>
        <w:tblStyle w:val="788"/>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widowControl w:val="off"/>
              <w:rPr>
                <w:rFonts w:hint="eastAsia" w:ascii="宋体" w:hAnsi="宋体"/>
                <w:color w:val="auto"/>
                <w:sz w:val="21"/>
                <w:szCs w:val="21"/>
              </w:rPr>
            </w:pPr>
            <w:r>
              <w:rPr>
                <w:rFonts w:hint="eastAsia" w:ascii="宋体" w:hAnsi="宋体"/>
                <w:color w:val="auto"/>
                <w:sz w:val="21"/>
                <w:szCs w:val="21"/>
              </w:rPr>
              <w:t xml:space="preserve">序号</w:t>
            </w:r>
            <w:r/>
          </w:p>
        </w:tc>
        <w:tc>
          <w:tcPr>
            <w:tcW w:w="1823" w:type="dxa"/>
            <w:vAlign w:val="center"/>
            <w:textDirection w:val="lrTb"/>
            <w:noWrap w:val="false"/>
          </w:tcPr>
          <w:p>
            <w:pPr>
              <w:ind w:left="0"/>
              <w:jc w:val="center"/>
              <w:widowControl w:val="off"/>
              <w:rPr>
                <w:rFonts w:hint="eastAsia" w:ascii="宋体" w:hAnsi="宋体"/>
                <w:color w:val="auto"/>
                <w:sz w:val="21"/>
                <w:szCs w:val="21"/>
              </w:rPr>
            </w:pPr>
            <w:r>
              <w:rPr>
                <w:rFonts w:hint="eastAsia" w:ascii="宋体" w:hAnsi="宋体"/>
                <w:color w:val="auto"/>
                <w:sz w:val="21"/>
                <w:szCs w:val="21"/>
              </w:rPr>
              <w:t xml:space="preserve">项目</w:t>
            </w:r>
            <w:r/>
          </w:p>
        </w:tc>
        <w:tc>
          <w:tcPr>
            <w:tcW w:w="1984" w:type="dxa"/>
            <w:vAlign w:val="center"/>
            <w:textDirection w:val="lrTb"/>
            <w:noWrap w:val="false"/>
          </w:tcPr>
          <w:p>
            <w:pPr>
              <w:ind w:left="0"/>
              <w:jc w:val="center"/>
              <w:widowControl w:val="off"/>
              <w:rPr>
                <w:rFonts w:hint="eastAsia" w:ascii="宋体" w:hAnsi="宋体"/>
                <w:color w:val="auto"/>
                <w:sz w:val="21"/>
                <w:szCs w:val="21"/>
              </w:rPr>
            </w:pPr>
            <w:r>
              <w:rPr>
                <w:rFonts w:hint="eastAsia" w:ascii="宋体" w:hAnsi="宋体"/>
                <w:color w:val="auto"/>
                <w:sz w:val="21"/>
                <w:szCs w:val="21"/>
              </w:rPr>
              <w:t xml:space="preserve">采购要求</w:t>
            </w:r>
            <w:r/>
          </w:p>
        </w:tc>
        <w:tc>
          <w:tcPr>
            <w:tcW w:w="2127" w:type="dxa"/>
            <w:vAlign w:val="center"/>
            <w:textDirection w:val="lrTb"/>
            <w:noWrap w:val="false"/>
          </w:tcPr>
          <w:p>
            <w:pPr>
              <w:ind w:left="0"/>
              <w:jc w:val="center"/>
              <w:widowControl w:val="off"/>
              <w:rPr>
                <w:rFonts w:hint="eastAsia" w:ascii="宋体" w:hAnsi="宋体"/>
                <w:color w:val="auto"/>
                <w:sz w:val="21"/>
                <w:szCs w:val="21"/>
              </w:rPr>
            </w:pPr>
            <w:r>
              <w:rPr>
                <w:rFonts w:hint="eastAsia" w:ascii="宋体" w:hAnsi="宋体"/>
                <w:color w:val="auto"/>
                <w:sz w:val="21"/>
                <w:szCs w:val="21"/>
              </w:rPr>
              <w:t xml:space="preserve">响应情况</w:t>
            </w:r>
            <w:r/>
          </w:p>
        </w:tc>
        <w:tc>
          <w:tcPr>
            <w:tcW w:w="1842" w:type="dxa"/>
            <w:vAlign w:val="center"/>
            <w:textDirection w:val="lrTb"/>
            <w:noWrap w:val="false"/>
          </w:tcPr>
          <w:p>
            <w:pPr>
              <w:ind w:left="0"/>
              <w:jc w:val="center"/>
              <w:widowControl w:val="off"/>
              <w:rPr>
                <w:rFonts w:hint="eastAsia" w:ascii="宋体" w:hAnsi="宋体"/>
                <w:color w:val="auto"/>
                <w:sz w:val="21"/>
                <w:szCs w:val="21"/>
              </w:rPr>
            </w:pPr>
            <w:r>
              <w:rPr>
                <w:rFonts w:hint="eastAsia" w:ascii="宋体" w:hAnsi="宋体"/>
                <w:color w:val="auto"/>
                <w:sz w:val="21"/>
                <w:szCs w:val="21"/>
              </w:rPr>
              <w:t xml:space="preserve">偏离说明</w:t>
            </w:r>
            <w:r/>
          </w:p>
        </w:tc>
        <w:tc>
          <w:tcPr>
            <w:tcW w:w="1418" w:type="dxa"/>
            <w:textDirection w:val="lrTb"/>
            <w:noWrap w:val="false"/>
          </w:tcPr>
          <w:p>
            <w:pPr>
              <w:ind w:left="0"/>
              <w:jc w:val="center"/>
              <w:spacing w:line="600" w:lineRule="auto"/>
              <w:widowControl w:val="off"/>
              <w:rPr>
                <w:rFonts w:hint="eastAsia" w:ascii="宋体" w:hAnsi="宋体"/>
                <w:color w:val="auto"/>
                <w:sz w:val="21"/>
                <w:szCs w:val="21"/>
              </w:rPr>
            </w:pPr>
            <w:r>
              <w:rPr>
                <w:rFonts w:hint="eastAsia" w:ascii="宋体" w:hAnsi="宋体"/>
                <w:color w:val="auto"/>
                <w:sz w:val="21"/>
                <w:szCs w:val="21"/>
              </w:rPr>
              <w:t xml:space="preserve">备注</w:t>
            </w:r>
            <w:r/>
          </w:p>
        </w:tc>
      </w:tr>
      <w:tr>
        <w:trPr>
          <w:cantSplit/>
          <w:trHeight w:val="495"/>
        </w:trPr>
        <w:tc>
          <w:tcPr>
            <w:tcW w:w="724" w:type="dxa"/>
            <w:vAlign w:val="center"/>
            <w:textDirection w:val="lrTb"/>
            <w:noWrap w:val="false"/>
          </w:tcPr>
          <w:p>
            <w:pPr>
              <w:ind w:left="0"/>
              <w:jc w:val="center"/>
              <w:widowControl w:val="off"/>
              <w:rPr>
                <w:rFonts w:hint="eastAsia" w:ascii="宋体" w:hAnsi="宋体"/>
                <w:color w:val="auto"/>
                <w:sz w:val="21"/>
                <w:szCs w:val="21"/>
              </w:rPr>
            </w:pPr>
            <w:r>
              <w:rPr>
                <w:rFonts w:hint="eastAsia" w:ascii="宋体" w:hAnsi="宋体"/>
                <w:color w:val="auto"/>
                <w:sz w:val="21"/>
                <w:szCs w:val="21"/>
              </w:rPr>
            </w:r>
            <w:r/>
          </w:p>
        </w:tc>
        <w:tc>
          <w:tcPr>
            <w:tcW w:w="1823" w:type="dxa"/>
            <w:vAlign w:val="center"/>
            <w:textDirection w:val="lrTb"/>
            <w:noWrap w:val="false"/>
          </w:tcPr>
          <w:p>
            <w:pPr>
              <w:ind w:left="0"/>
              <w:jc w:val="center"/>
              <w:widowControl w:val="off"/>
              <w:rPr>
                <w:rFonts w:hint="eastAsia" w:ascii="宋体" w:hAnsi="宋体"/>
                <w:color w:val="auto"/>
                <w:sz w:val="21"/>
                <w:szCs w:val="21"/>
              </w:rPr>
            </w:pPr>
            <w:r>
              <w:rPr>
                <w:rFonts w:hint="eastAsia" w:ascii="宋体" w:hAnsi="宋体"/>
                <w:color w:val="auto"/>
                <w:sz w:val="21"/>
                <w:szCs w:val="21"/>
              </w:rPr>
            </w:r>
            <w:r/>
          </w:p>
        </w:tc>
        <w:tc>
          <w:tcPr>
            <w:tcW w:w="1984" w:type="dxa"/>
            <w:vAlign w:val="center"/>
            <w:textDirection w:val="lrTb"/>
            <w:noWrap w:val="false"/>
          </w:tcPr>
          <w:p>
            <w:pPr>
              <w:ind w:left="0"/>
              <w:jc w:val="center"/>
              <w:widowControl w:val="off"/>
              <w:rPr>
                <w:rFonts w:hint="eastAsia" w:ascii="宋体" w:hAnsi="宋体"/>
                <w:color w:val="auto"/>
                <w:sz w:val="21"/>
                <w:szCs w:val="21"/>
              </w:rPr>
            </w:pPr>
            <w:r>
              <w:rPr>
                <w:rFonts w:hint="eastAsia" w:ascii="宋体" w:hAnsi="宋体"/>
                <w:color w:val="auto"/>
                <w:sz w:val="21"/>
                <w:szCs w:val="21"/>
              </w:rPr>
            </w:r>
            <w:r/>
          </w:p>
        </w:tc>
        <w:tc>
          <w:tcPr>
            <w:tcW w:w="2127" w:type="dxa"/>
            <w:vAlign w:val="center"/>
            <w:textDirection w:val="lrTb"/>
            <w:noWrap w:val="false"/>
          </w:tcPr>
          <w:p>
            <w:pPr>
              <w:ind w:left="0"/>
              <w:jc w:val="center"/>
              <w:widowControl w:val="off"/>
              <w:rPr>
                <w:rFonts w:hint="eastAsia" w:ascii="宋体" w:hAnsi="宋体"/>
                <w:color w:val="auto"/>
                <w:sz w:val="21"/>
                <w:szCs w:val="21"/>
              </w:rPr>
            </w:pPr>
            <w:r>
              <w:rPr>
                <w:rFonts w:hint="eastAsia" w:ascii="宋体" w:hAnsi="宋体"/>
                <w:color w:val="auto"/>
                <w:sz w:val="21"/>
                <w:szCs w:val="21"/>
              </w:rPr>
            </w:r>
            <w:r/>
          </w:p>
        </w:tc>
        <w:tc>
          <w:tcPr>
            <w:tcW w:w="1842" w:type="dxa"/>
            <w:vAlign w:val="center"/>
            <w:textDirection w:val="lrTb"/>
            <w:noWrap w:val="false"/>
          </w:tcPr>
          <w:p>
            <w:pPr>
              <w:ind w:left="0"/>
              <w:jc w:val="center"/>
              <w:widowControl w:val="off"/>
              <w:rPr>
                <w:rFonts w:hint="eastAsia" w:ascii="宋体" w:hAnsi="宋体"/>
                <w:color w:val="auto"/>
                <w:sz w:val="21"/>
                <w:szCs w:val="21"/>
              </w:rPr>
            </w:pPr>
            <w:r>
              <w:rPr>
                <w:rFonts w:hint="eastAsia" w:ascii="宋体" w:hAnsi="宋体"/>
                <w:color w:val="auto"/>
                <w:sz w:val="21"/>
                <w:szCs w:val="21"/>
              </w:rPr>
            </w:r>
            <w:r/>
          </w:p>
        </w:tc>
        <w:tc>
          <w:tcPr>
            <w:tcW w:w="1418" w:type="dxa"/>
            <w:textDirection w:val="lrTb"/>
            <w:noWrap w:val="false"/>
          </w:tcPr>
          <w:p>
            <w:pPr>
              <w:ind w:left="0"/>
              <w:jc w:val="center"/>
              <w:widowControl w:val="off"/>
              <w:rPr>
                <w:rFonts w:hint="eastAsia" w:ascii="宋体" w:hAnsi="宋体"/>
                <w:color w:val="auto"/>
                <w:sz w:val="21"/>
                <w:szCs w:val="21"/>
              </w:rPr>
            </w:pPr>
            <w:r>
              <w:rPr>
                <w:rFonts w:hint="eastAsia" w:ascii="宋体" w:hAnsi="宋体"/>
                <w:color w:val="auto"/>
                <w:sz w:val="21"/>
                <w:szCs w:val="21"/>
              </w:rPr>
            </w:r>
            <w:r/>
          </w:p>
        </w:tc>
      </w:tr>
      <w:tr>
        <w:trPr>
          <w:cantSplit/>
          <w:trHeight w:val="495"/>
        </w:trPr>
        <w:tc>
          <w:tcPr>
            <w:tcW w:w="724" w:type="dxa"/>
            <w:vAlign w:val="center"/>
            <w:textDirection w:val="lrTb"/>
            <w:noWrap w:val="false"/>
          </w:tcPr>
          <w:p>
            <w:pPr>
              <w:ind w:left="0"/>
              <w:jc w:val="center"/>
              <w:widowControl w:val="off"/>
              <w:rPr>
                <w:rFonts w:hint="eastAsia" w:ascii="宋体" w:hAnsi="宋体"/>
                <w:color w:val="auto"/>
                <w:sz w:val="21"/>
                <w:szCs w:val="21"/>
              </w:rPr>
            </w:pPr>
            <w:r>
              <w:rPr>
                <w:rFonts w:hint="eastAsia" w:ascii="宋体" w:hAnsi="宋体"/>
                <w:color w:val="auto"/>
                <w:sz w:val="21"/>
                <w:szCs w:val="21"/>
              </w:rPr>
            </w:r>
            <w:r/>
          </w:p>
        </w:tc>
        <w:tc>
          <w:tcPr>
            <w:tcW w:w="1823" w:type="dxa"/>
            <w:vAlign w:val="center"/>
            <w:textDirection w:val="lrTb"/>
            <w:noWrap w:val="false"/>
          </w:tcPr>
          <w:p>
            <w:pPr>
              <w:ind w:left="0"/>
              <w:jc w:val="center"/>
              <w:widowControl w:val="off"/>
              <w:rPr>
                <w:rFonts w:hint="eastAsia" w:ascii="宋体" w:hAnsi="宋体"/>
                <w:color w:val="auto"/>
                <w:sz w:val="21"/>
                <w:szCs w:val="21"/>
              </w:rPr>
            </w:pPr>
            <w:r>
              <w:rPr>
                <w:rFonts w:hint="eastAsia" w:ascii="宋体" w:hAnsi="宋体"/>
                <w:color w:val="auto"/>
                <w:sz w:val="21"/>
                <w:szCs w:val="21"/>
              </w:rPr>
            </w:r>
            <w:r/>
          </w:p>
        </w:tc>
        <w:tc>
          <w:tcPr>
            <w:tcW w:w="1984" w:type="dxa"/>
            <w:vAlign w:val="center"/>
            <w:textDirection w:val="lrTb"/>
            <w:noWrap w:val="false"/>
          </w:tcPr>
          <w:p>
            <w:pPr>
              <w:ind w:left="0"/>
              <w:jc w:val="center"/>
              <w:widowControl w:val="off"/>
              <w:rPr>
                <w:rFonts w:hint="eastAsia" w:ascii="宋体" w:hAnsi="宋体"/>
                <w:color w:val="auto"/>
                <w:sz w:val="21"/>
                <w:szCs w:val="21"/>
              </w:rPr>
            </w:pPr>
            <w:r>
              <w:rPr>
                <w:rFonts w:hint="eastAsia" w:ascii="宋体" w:hAnsi="宋体"/>
                <w:color w:val="auto"/>
                <w:sz w:val="21"/>
                <w:szCs w:val="21"/>
              </w:rPr>
            </w:r>
            <w:r/>
          </w:p>
        </w:tc>
        <w:tc>
          <w:tcPr>
            <w:tcW w:w="2127" w:type="dxa"/>
            <w:vAlign w:val="center"/>
            <w:textDirection w:val="lrTb"/>
            <w:noWrap w:val="false"/>
          </w:tcPr>
          <w:p>
            <w:pPr>
              <w:ind w:left="0"/>
              <w:jc w:val="center"/>
              <w:widowControl w:val="off"/>
              <w:rPr>
                <w:rFonts w:hint="eastAsia" w:ascii="宋体" w:hAnsi="宋体"/>
                <w:color w:val="auto"/>
                <w:sz w:val="21"/>
                <w:szCs w:val="21"/>
              </w:rPr>
            </w:pPr>
            <w:r>
              <w:rPr>
                <w:rFonts w:hint="eastAsia" w:ascii="宋体" w:hAnsi="宋体"/>
                <w:color w:val="auto"/>
                <w:sz w:val="21"/>
                <w:szCs w:val="21"/>
              </w:rPr>
            </w:r>
            <w:r/>
          </w:p>
        </w:tc>
        <w:tc>
          <w:tcPr>
            <w:tcW w:w="1842" w:type="dxa"/>
            <w:vAlign w:val="center"/>
            <w:textDirection w:val="lrTb"/>
            <w:noWrap w:val="false"/>
          </w:tcPr>
          <w:p>
            <w:pPr>
              <w:ind w:left="0"/>
              <w:jc w:val="center"/>
              <w:widowControl w:val="off"/>
              <w:rPr>
                <w:rFonts w:hint="eastAsia" w:ascii="宋体" w:hAnsi="宋体"/>
                <w:color w:val="auto"/>
                <w:sz w:val="21"/>
                <w:szCs w:val="21"/>
              </w:rPr>
            </w:pPr>
            <w:r>
              <w:rPr>
                <w:rFonts w:hint="eastAsia" w:ascii="宋体" w:hAnsi="宋体"/>
                <w:color w:val="auto"/>
                <w:sz w:val="21"/>
                <w:szCs w:val="21"/>
              </w:rPr>
            </w:r>
            <w:r/>
          </w:p>
        </w:tc>
        <w:tc>
          <w:tcPr>
            <w:tcW w:w="1418" w:type="dxa"/>
            <w:textDirection w:val="lrTb"/>
            <w:noWrap w:val="false"/>
          </w:tcPr>
          <w:p>
            <w:pPr>
              <w:ind w:left="0"/>
              <w:jc w:val="center"/>
              <w:widowControl w:val="off"/>
              <w:rPr>
                <w:rFonts w:hint="eastAsia" w:ascii="宋体" w:hAnsi="宋体"/>
                <w:color w:val="auto"/>
                <w:sz w:val="21"/>
                <w:szCs w:val="21"/>
              </w:rPr>
            </w:pPr>
            <w:r>
              <w:rPr>
                <w:rFonts w:hint="eastAsia" w:ascii="宋体" w:hAnsi="宋体"/>
                <w:color w:val="auto"/>
                <w:sz w:val="21"/>
                <w:szCs w:val="21"/>
              </w:rPr>
            </w:r>
            <w:r/>
          </w:p>
        </w:tc>
      </w:tr>
      <w:tr>
        <w:trPr>
          <w:cantSplit/>
          <w:trHeight w:val="495"/>
        </w:trPr>
        <w:tc>
          <w:tcPr>
            <w:tcW w:w="724" w:type="dxa"/>
            <w:vAlign w:val="center"/>
            <w:textDirection w:val="lrTb"/>
            <w:noWrap w:val="false"/>
          </w:tcPr>
          <w:p>
            <w:pPr>
              <w:ind w:left="0"/>
              <w:jc w:val="center"/>
              <w:widowControl w:val="off"/>
              <w:rPr>
                <w:rFonts w:hint="eastAsia" w:ascii="宋体" w:hAnsi="宋体"/>
                <w:color w:val="auto"/>
                <w:sz w:val="21"/>
                <w:szCs w:val="21"/>
              </w:rPr>
            </w:pPr>
            <w:r>
              <w:rPr>
                <w:rFonts w:hint="eastAsia" w:ascii="宋体" w:hAnsi="宋体"/>
                <w:color w:val="auto"/>
                <w:sz w:val="21"/>
                <w:szCs w:val="21"/>
              </w:rPr>
            </w:r>
            <w:r/>
          </w:p>
        </w:tc>
        <w:tc>
          <w:tcPr>
            <w:tcW w:w="1823" w:type="dxa"/>
            <w:vAlign w:val="center"/>
            <w:textDirection w:val="lrTb"/>
            <w:noWrap w:val="false"/>
          </w:tcPr>
          <w:p>
            <w:pPr>
              <w:ind w:left="0"/>
              <w:jc w:val="center"/>
              <w:widowControl w:val="off"/>
              <w:rPr>
                <w:rFonts w:hint="eastAsia" w:ascii="宋体" w:hAnsi="宋体"/>
                <w:color w:val="auto"/>
                <w:sz w:val="21"/>
                <w:szCs w:val="21"/>
              </w:rPr>
            </w:pPr>
            <w:r>
              <w:rPr>
                <w:rFonts w:hint="eastAsia" w:ascii="宋体" w:hAnsi="宋体"/>
                <w:color w:val="auto"/>
                <w:sz w:val="21"/>
                <w:szCs w:val="21"/>
              </w:rPr>
            </w:r>
            <w:r/>
          </w:p>
        </w:tc>
        <w:tc>
          <w:tcPr>
            <w:tcW w:w="1984" w:type="dxa"/>
            <w:vAlign w:val="center"/>
            <w:textDirection w:val="lrTb"/>
            <w:noWrap w:val="false"/>
          </w:tcPr>
          <w:p>
            <w:pPr>
              <w:ind w:left="0"/>
              <w:jc w:val="center"/>
              <w:widowControl w:val="off"/>
              <w:rPr>
                <w:rFonts w:hint="eastAsia" w:ascii="宋体" w:hAnsi="宋体"/>
                <w:color w:val="auto"/>
                <w:sz w:val="21"/>
                <w:szCs w:val="21"/>
              </w:rPr>
            </w:pPr>
            <w:r>
              <w:rPr>
                <w:rFonts w:hint="eastAsia" w:ascii="宋体" w:hAnsi="宋体"/>
                <w:color w:val="auto"/>
                <w:sz w:val="21"/>
                <w:szCs w:val="21"/>
              </w:rPr>
            </w:r>
            <w:r/>
          </w:p>
        </w:tc>
        <w:tc>
          <w:tcPr>
            <w:tcW w:w="2127" w:type="dxa"/>
            <w:vAlign w:val="center"/>
            <w:textDirection w:val="lrTb"/>
            <w:noWrap w:val="false"/>
          </w:tcPr>
          <w:p>
            <w:pPr>
              <w:ind w:left="0"/>
              <w:jc w:val="center"/>
              <w:widowControl w:val="off"/>
              <w:rPr>
                <w:rFonts w:hint="eastAsia" w:ascii="宋体" w:hAnsi="宋体"/>
                <w:color w:val="auto"/>
                <w:sz w:val="21"/>
                <w:szCs w:val="21"/>
              </w:rPr>
            </w:pPr>
            <w:r>
              <w:rPr>
                <w:rFonts w:hint="eastAsia" w:ascii="宋体" w:hAnsi="宋体"/>
                <w:color w:val="auto"/>
                <w:sz w:val="21"/>
                <w:szCs w:val="21"/>
              </w:rPr>
            </w:r>
            <w:r/>
          </w:p>
        </w:tc>
        <w:tc>
          <w:tcPr>
            <w:tcW w:w="1842" w:type="dxa"/>
            <w:vAlign w:val="center"/>
            <w:textDirection w:val="lrTb"/>
            <w:noWrap w:val="false"/>
          </w:tcPr>
          <w:p>
            <w:pPr>
              <w:ind w:left="0"/>
              <w:jc w:val="center"/>
              <w:widowControl w:val="off"/>
              <w:rPr>
                <w:rFonts w:hint="eastAsia" w:ascii="宋体" w:hAnsi="宋体"/>
                <w:color w:val="auto"/>
                <w:sz w:val="21"/>
                <w:szCs w:val="21"/>
              </w:rPr>
            </w:pPr>
            <w:r>
              <w:rPr>
                <w:rFonts w:hint="eastAsia" w:ascii="宋体" w:hAnsi="宋体"/>
                <w:color w:val="auto"/>
                <w:sz w:val="21"/>
                <w:szCs w:val="21"/>
              </w:rPr>
            </w:r>
            <w:r/>
          </w:p>
        </w:tc>
        <w:tc>
          <w:tcPr>
            <w:tcW w:w="1418" w:type="dxa"/>
            <w:textDirection w:val="lrTb"/>
            <w:noWrap w:val="false"/>
          </w:tcPr>
          <w:p>
            <w:pPr>
              <w:ind w:left="0"/>
              <w:jc w:val="center"/>
              <w:widowControl w:val="off"/>
              <w:rPr>
                <w:rFonts w:hint="eastAsia" w:ascii="宋体" w:hAnsi="宋体"/>
                <w:color w:val="auto"/>
                <w:sz w:val="21"/>
                <w:szCs w:val="21"/>
              </w:rPr>
            </w:pPr>
            <w:r>
              <w:rPr>
                <w:rFonts w:hint="eastAsia" w:ascii="宋体" w:hAnsi="宋体"/>
                <w:color w:val="auto"/>
                <w:sz w:val="21"/>
                <w:szCs w:val="21"/>
              </w:rPr>
            </w:r>
            <w:r/>
          </w:p>
        </w:tc>
      </w:tr>
      <w:tr>
        <w:trPr>
          <w:cantSplit/>
          <w:trHeight w:val="495"/>
        </w:trPr>
        <w:tc>
          <w:tcPr>
            <w:tcW w:w="724" w:type="dxa"/>
            <w:vAlign w:val="center"/>
            <w:textDirection w:val="lrTb"/>
            <w:noWrap w:val="false"/>
          </w:tcPr>
          <w:p>
            <w:pPr>
              <w:ind w:left="0"/>
              <w:jc w:val="center"/>
              <w:widowControl w:val="off"/>
              <w:rPr>
                <w:rFonts w:hint="eastAsia" w:ascii="宋体" w:hAnsi="宋体"/>
                <w:color w:val="auto"/>
                <w:sz w:val="21"/>
                <w:szCs w:val="21"/>
              </w:rPr>
            </w:pPr>
            <w:r>
              <w:rPr>
                <w:rFonts w:hint="eastAsia" w:ascii="宋体" w:hAnsi="宋体"/>
                <w:color w:val="auto"/>
                <w:sz w:val="21"/>
                <w:szCs w:val="21"/>
              </w:rPr>
            </w:r>
            <w:r/>
          </w:p>
        </w:tc>
        <w:tc>
          <w:tcPr>
            <w:tcW w:w="1823" w:type="dxa"/>
            <w:vAlign w:val="center"/>
            <w:textDirection w:val="lrTb"/>
            <w:noWrap w:val="false"/>
          </w:tcPr>
          <w:p>
            <w:pPr>
              <w:ind w:left="0"/>
              <w:jc w:val="center"/>
              <w:widowControl w:val="off"/>
              <w:rPr>
                <w:rFonts w:hint="eastAsia" w:ascii="宋体" w:hAnsi="宋体"/>
                <w:color w:val="auto"/>
                <w:sz w:val="21"/>
                <w:szCs w:val="21"/>
              </w:rPr>
            </w:pPr>
            <w:r>
              <w:rPr>
                <w:rFonts w:hint="eastAsia" w:ascii="宋体" w:hAnsi="宋体"/>
                <w:color w:val="auto"/>
                <w:sz w:val="21"/>
                <w:szCs w:val="21"/>
              </w:rPr>
            </w:r>
            <w:r/>
          </w:p>
        </w:tc>
        <w:tc>
          <w:tcPr>
            <w:tcW w:w="1984" w:type="dxa"/>
            <w:vAlign w:val="center"/>
            <w:textDirection w:val="lrTb"/>
            <w:noWrap w:val="false"/>
          </w:tcPr>
          <w:p>
            <w:pPr>
              <w:ind w:left="0"/>
              <w:jc w:val="center"/>
              <w:widowControl w:val="off"/>
              <w:rPr>
                <w:rFonts w:hint="eastAsia" w:ascii="宋体" w:hAnsi="宋体"/>
                <w:color w:val="auto"/>
                <w:sz w:val="21"/>
                <w:szCs w:val="21"/>
              </w:rPr>
            </w:pPr>
            <w:r>
              <w:rPr>
                <w:rFonts w:hint="eastAsia" w:ascii="宋体" w:hAnsi="宋体"/>
                <w:color w:val="auto"/>
                <w:sz w:val="21"/>
                <w:szCs w:val="21"/>
              </w:rPr>
            </w:r>
            <w:r/>
          </w:p>
        </w:tc>
        <w:tc>
          <w:tcPr>
            <w:tcW w:w="2127" w:type="dxa"/>
            <w:vAlign w:val="center"/>
            <w:textDirection w:val="lrTb"/>
            <w:noWrap w:val="false"/>
          </w:tcPr>
          <w:p>
            <w:pPr>
              <w:ind w:left="0"/>
              <w:jc w:val="center"/>
              <w:widowControl w:val="off"/>
              <w:rPr>
                <w:rFonts w:hint="eastAsia" w:ascii="宋体" w:hAnsi="宋体"/>
                <w:color w:val="auto"/>
                <w:sz w:val="21"/>
                <w:szCs w:val="21"/>
              </w:rPr>
            </w:pPr>
            <w:r>
              <w:rPr>
                <w:rFonts w:hint="eastAsia" w:ascii="宋体" w:hAnsi="宋体"/>
                <w:color w:val="auto"/>
                <w:sz w:val="21"/>
                <w:szCs w:val="21"/>
              </w:rPr>
            </w:r>
            <w:r/>
          </w:p>
        </w:tc>
        <w:tc>
          <w:tcPr>
            <w:tcW w:w="1842" w:type="dxa"/>
            <w:vAlign w:val="center"/>
            <w:textDirection w:val="lrTb"/>
            <w:noWrap w:val="false"/>
          </w:tcPr>
          <w:p>
            <w:pPr>
              <w:ind w:left="0"/>
              <w:jc w:val="center"/>
              <w:widowControl w:val="off"/>
              <w:rPr>
                <w:rFonts w:hint="eastAsia" w:ascii="宋体" w:hAnsi="宋体"/>
                <w:color w:val="auto"/>
                <w:sz w:val="21"/>
                <w:szCs w:val="21"/>
              </w:rPr>
            </w:pPr>
            <w:r>
              <w:rPr>
                <w:rFonts w:hint="eastAsia" w:ascii="宋体" w:hAnsi="宋体"/>
                <w:color w:val="auto"/>
                <w:sz w:val="21"/>
                <w:szCs w:val="21"/>
              </w:rPr>
            </w:r>
            <w:r/>
          </w:p>
        </w:tc>
        <w:tc>
          <w:tcPr>
            <w:tcW w:w="1418" w:type="dxa"/>
            <w:textDirection w:val="lrTb"/>
            <w:noWrap w:val="false"/>
          </w:tcPr>
          <w:p>
            <w:pPr>
              <w:ind w:left="0"/>
              <w:jc w:val="center"/>
              <w:widowControl w:val="off"/>
              <w:rPr>
                <w:rFonts w:hint="eastAsia" w:ascii="宋体" w:hAnsi="宋体"/>
                <w:color w:val="auto"/>
                <w:sz w:val="21"/>
                <w:szCs w:val="21"/>
              </w:rPr>
            </w:pPr>
            <w:r>
              <w:rPr>
                <w:rFonts w:hint="eastAsia" w:ascii="宋体" w:hAnsi="宋体"/>
                <w:color w:val="auto"/>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color w:val="auto"/>
                <w:sz w:val="21"/>
                <w:szCs w:val="21"/>
              </w:rPr>
            </w:pPr>
            <w:r>
              <w:rPr>
                <w:rFonts w:hint="eastAsia" w:ascii="宋体" w:hAnsi="宋体"/>
                <w:color w:val="auto"/>
                <w:sz w:val="21"/>
                <w:szCs w:val="21"/>
              </w:rPr>
            </w:r>
            <w:r/>
          </w:p>
        </w:tc>
        <w:tc>
          <w:tcPr>
            <w:tcW w:w="1823" w:type="dxa"/>
            <w:vAlign w:val="center"/>
            <w:textDirection w:val="lrTb"/>
            <w:noWrap w:val="false"/>
          </w:tcPr>
          <w:p>
            <w:pPr>
              <w:ind w:left="0"/>
              <w:jc w:val="center"/>
              <w:widowControl w:val="off"/>
              <w:rPr>
                <w:rFonts w:hint="eastAsia" w:ascii="宋体" w:hAnsi="宋体"/>
                <w:color w:val="auto"/>
                <w:sz w:val="21"/>
                <w:szCs w:val="21"/>
              </w:rPr>
            </w:pPr>
            <w:r>
              <w:rPr>
                <w:rFonts w:hint="eastAsia" w:ascii="宋体" w:hAnsi="宋体"/>
                <w:color w:val="auto"/>
                <w:sz w:val="21"/>
                <w:szCs w:val="21"/>
              </w:rPr>
            </w:r>
            <w:r/>
          </w:p>
        </w:tc>
        <w:tc>
          <w:tcPr>
            <w:tcW w:w="1984" w:type="dxa"/>
            <w:vAlign w:val="center"/>
            <w:textDirection w:val="lrTb"/>
            <w:noWrap w:val="false"/>
          </w:tcPr>
          <w:p>
            <w:pPr>
              <w:ind w:left="0"/>
              <w:jc w:val="center"/>
              <w:widowControl w:val="off"/>
              <w:rPr>
                <w:rFonts w:hint="eastAsia" w:ascii="宋体" w:hAnsi="宋体"/>
                <w:color w:val="auto"/>
                <w:sz w:val="21"/>
                <w:szCs w:val="21"/>
              </w:rPr>
            </w:pPr>
            <w:r>
              <w:rPr>
                <w:rFonts w:hint="eastAsia" w:ascii="宋体" w:hAnsi="宋体"/>
                <w:color w:val="auto"/>
                <w:sz w:val="21"/>
                <w:szCs w:val="21"/>
              </w:rPr>
            </w:r>
            <w:r/>
          </w:p>
        </w:tc>
        <w:tc>
          <w:tcPr>
            <w:tcW w:w="2127" w:type="dxa"/>
            <w:vAlign w:val="center"/>
            <w:textDirection w:val="lrTb"/>
            <w:noWrap w:val="false"/>
          </w:tcPr>
          <w:p>
            <w:pPr>
              <w:ind w:left="0"/>
              <w:jc w:val="center"/>
              <w:widowControl w:val="off"/>
              <w:rPr>
                <w:rFonts w:hint="eastAsia" w:ascii="宋体" w:hAnsi="宋体"/>
                <w:color w:val="auto"/>
                <w:sz w:val="21"/>
                <w:szCs w:val="21"/>
              </w:rPr>
            </w:pPr>
            <w:r>
              <w:rPr>
                <w:rFonts w:hint="eastAsia" w:ascii="宋体" w:hAnsi="宋体"/>
                <w:color w:val="auto"/>
                <w:sz w:val="21"/>
                <w:szCs w:val="21"/>
              </w:rPr>
            </w:r>
            <w:r/>
          </w:p>
        </w:tc>
        <w:tc>
          <w:tcPr>
            <w:tcW w:w="1842" w:type="dxa"/>
            <w:vAlign w:val="center"/>
            <w:textDirection w:val="lrTb"/>
            <w:noWrap w:val="false"/>
          </w:tcPr>
          <w:p>
            <w:pPr>
              <w:ind w:left="0"/>
              <w:jc w:val="center"/>
              <w:widowControl w:val="off"/>
              <w:rPr>
                <w:rFonts w:hint="eastAsia" w:ascii="宋体" w:hAnsi="宋体"/>
                <w:color w:val="auto"/>
                <w:sz w:val="21"/>
                <w:szCs w:val="21"/>
              </w:rPr>
            </w:pPr>
            <w:r>
              <w:rPr>
                <w:rFonts w:hint="eastAsia" w:ascii="宋体" w:hAnsi="宋体"/>
                <w:color w:val="auto"/>
                <w:sz w:val="21"/>
                <w:szCs w:val="21"/>
              </w:rPr>
            </w:r>
            <w:r/>
          </w:p>
        </w:tc>
        <w:tc>
          <w:tcPr>
            <w:tcW w:w="1418" w:type="dxa"/>
            <w:textDirection w:val="lrTb"/>
            <w:noWrap w:val="false"/>
          </w:tcPr>
          <w:p>
            <w:pPr>
              <w:ind w:left="0"/>
              <w:jc w:val="center"/>
              <w:widowControl w:val="off"/>
              <w:rPr>
                <w:rFonts w:hint="eastAsia" w:ascii="宋体" w:hAnsi="宋体"/>
                <w:color w:val="auto"/>
                <w:sz w:val="21"/>
                <w:szCs w:val="21"/>
              </w:rPr>
            </w:pPr>
            <w:r>
              <w:rPr>
                <w:rFonts w:hint="eastAsia" w:ascii="宋体" w:hAnsi="宋体"/>
                <w:color w:val="auto"/>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color w:val="auto"/>
                <w:sz w:val="21"/>
                <w:szCs w:val="21"/>
              </w:rPr>
            </w:pPr>
            <w:r>
              <w:rPr>
                <w:rFonts w:hint="eastAsia" w:ascii="宋体" w:hAnsi="宋体"/>
                <w:color w:val="auto"/>
                <w:sz w:val="21"/>
                <w:szCs w:val="21"/>
              </w:rPr>
            </w:r>
            <w:r/>
          </w:p>
        </w:tc>
        <w:tc>
          <w:tcPr>
            <w:tcW w:w="1823" w:type="dxa"/>
            <w:vAlign w:val="center"/>
            <w:textDirection w:val="lrTb"/>
            <w:noWrap w:val="false"/>
          </w:tcPr>
          <w:p>
            <w:pPr>
              <w:ind w:left="0"/>
              <w:jc w:val="center"/>
              <w:widowControl w:val="off"/>
              <w:rPr>
                <w:rFonts w:hint="eastAsia" w:ascii="宋体" w:hAnsi="宋体"/>
                <w:color w:val="auto"/>
                <w:sz w:val="21"/>
                <w:szCs w:val="21"/>
              </w:rPr>
            </w:pPr>
            <w:r>
              <w:rPr>
                <w:rFonts w:hint="eastAsia" w:ascii="宋体" w:hAnsi="宋体"/>
                <w:color w:val="auto"/>
                <w:sz w:val="21"/>
                <w:szCs w:val="21"/>
              </w:rPr>
            </w:r>
            <w:r/>
          </w:p>
        </w:tc>
        <w:tc>
          <w:tcPr>
            <w:tcW w:w="1984" w:type="dxa"/>
            <w:vAlign w:val="center"/>
            <w:textDirection w:val="lrTb"/>
            <w:noWrap w:val="false"/>
          </w:tcPr>
          <w:p>
            <w:pPr>
              <w:ind w:left="0"/>
              <w:jc w:val="center"/>
              <w:widowControl w:val="off"/>
              <w:rPr>
                <w:rFonts w:hint="eastAsia" w:ascii="宋体" w:hAnsi="宋体"/>
                <w:color w:val="auto"/>
                <w:sz w:val="21"/>
                <w:szCs w:val="21"/>
              </w:rPr>
            </w:pPr>
            <w:r>
              <w:rPr>
                <w:rFonts w:hint="eastAsia" w:ascii="宋体" w:hAnsi="宋体"/>
                <w:color w:val="auto"/>
                <w:sz w:val="21"/>
                <w:szCs w:val="21"/>
              </w:rPr>
            </w:r>
            <w:r/>
          </w:p>
        </w:tc>
        <w:tc>
          <w:tcPr>
            <w:tcW w:w="2127" w:type="dxa"/>
            <w:vAlign w:val="center"/>
            <w:textDirection w:val="lrTb"/>
            <w:noWrap w:val="false"/>
          </w:tcPr>
          <w:p>
            <w:pPr>
              <w:ind w:left="0"/>
              <w:jc w:val="center"/>
              <w:widowControl w:val="off"/>
              <w:rPr>
                <w:rFonts w:hint="eastAsia" w:ascii="宋体" w:hAnsi="宋体"/>
                <w:color w:val="auto"/>
                <w:sz w:val="21"/>
                <w:szCs w:val="21"/>
              </w:rPr>
            </w:pPr>
            <w:r>
              <w:rPr>
                <w:rFonts w:hint="eastAsia" w:ascii="宋体" w:hAnsi="宋体"/>
                <w:color w:val="auto"/>
                <w:sz w:val="21"/>
                <w:szCs w:val="21"/>
              </w:rPr>
            </w:r>
            <w:r/>
          </w:p>
        </w:tc>
        <w:tc>
          <w:tcPr>
            <w:tcW w:w="1842" w:type="dxa"/>
            <w:vAlign w:val="center"/>
            <w:textDirection w:val="lrTb"/>
            <w:noWrap w:val="false"/>
          </w:tcPr>
          <w:p>
            <w:pPr>
              <w:ind w:left="0"/>
              <w:jc w:val="center"/>
              <w:widowControl w:val="off"/>
              <w:rPr>
                <w:rFonts w:hint="eastAsia" w:ascii="宋体" w:hAnsi="宋体"/>
                <w:color w:val="auto"/>
                <w:sz w:val="21"/>
                <w:szCs w:val="21"/>
              </w:rPr>
            </w:pPr>
            <w:r>
              <w:rPr>
                <w:rFonts w:hint="eastAsia" w:ascii="宋体" w:hAnsi="宋体"/>
                <w:color w:val="auto"/>
                <w:sz w:val="21"/>
                <w:szCs w:val="21"/>
              </w:rPr>
            </w:r>
            <w:r/>
          </w:p>
        </w:tc>
        <w:tc>
          <w:tcPr>
            <w:tcW w:w="1418" w:type="dxa"/>
            <w:textDirection w:val="lrTb"/>
            <w:noWrap w:val="false"/>
          </w:tcPr>
          <w:p>
            <w:pPr>
              <w:ind w:left="0"/>
              <w:jc w:val="center"/>
              <w:widowControl w:val="off"/>
              <w:rPr>
                <w:rFonts w:hint="eastAsia" w:ascii="宋体" w:hAnsi="宋体"/>
                <w:color w:val="auto"/>
                <w:sz w:val="21"/>
                <w:szCs w:val="21"/>
              </w:rPr>
            </w:pPr>
            <w:r>
              <w:rPr>
                <w:rFonts w:hint="eastAsia" w:ascii="宋体" w:hAnsi="宋体"/>
                <w:color w:val="auto"/>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color w:val="auto"/>
                <w:sz w:val="21"/>
                <w:szCs w:val="21"/>
              </w:rPr>
            </w:pPr>
            <w:r>
              <w:rPr>
                <w:rFonts w:hint="eastAsia" w:ascii="宋体" w:hAnsi="宋体"/>
                <w:color w:val="auto"/>
                <w:sz w:val="21"/>
                <w:szCs w:val="21"/>
              </w:rPr>
            </w:r>
            <w:r/>
          </w:p>
        </w:tc>
        <w:tc>
          <w:tcPr>
            <w:tcW w:w="1823" w:type="dxa"/>
            <w:vAlign w:val="center"/>
            <w:textDirection w:val="lrTb"/>
            <w:noWrap w:val="false"/>
          </w:tcPr>
          <w:p>
            <w:pPr>
              <w:ind w:left="0"/>
              <w:jc w:val="center"/>
              <w:widowControl w:val="off"/>
              <w:rPr>
                <w:rFonts w:hint="eastAsia" w:ascii="宋体" w:hAnsi="宋体"/>
                <w:color w:val="auto"/>
                <w:sz w:val="21"/>
                <w:szCs w:val="21"/>
              </w:rPr>
            </w:pPr>
            <w:r>
              <w:rPr>
                <w:rFonts w:hint="eastAsia" w:ascii="宋体" w:hAnsi="宋体"/>
                <w:color w:val="auto"/>
                <w:sz w:val="21"/>
                <w:szCs w:val="21"/>
              </w:rPr>
            </w:r>
            <w:r/>
          </w:p>
        </w:tc>
        <w:tc>
          <w:tcPr>
            <w:tcW w:w="1984" w:type="dxa"/>
            <w:vAlign w:val="center"/>
            <w:textDirection w:val="lrTb"/>
            <w:noWrap w:val="false"/>
          </w:tcPr>
          <w:p>
            <w:pPr>
              <w:ind w:left="0"/>
              <w:jc w:val="center"/>
              <w:widowControl w:val="off"/>
              <w:rPr>
                <w:rFonts w:hint="eastAsia" w:ascii="宋体" w:hAnsi="宋体"/>
                <w:color w:val="auto"/>
                <w:sz w:val="21"/>
                <w:szCs w:val="21"/>
              </w:rPr>
            </w:pPr>
            <w:r>
              <w:rPr>
                <w:rFonts w:hint="eastAsia" w:ascii="宋体" w:hAnsi="宋体"/>
                <w:color w:val="auto"/>
                <w:sz w:val="21"/>
                <w:szCs w:val="21"/>
              </w:rPr>
            </w:r>
            <w:r/>
          </w:p>
        </w:tc>
        <w:tc>
          <w:tcPr>
            <w:tcW w:w="2127" w:type="dxa"/>
            <w:vAlign w:val="center"/>
            <w:textDirection w:val="lrTb"/>
            <w:noWrap w:val="false"/>
          </w:tcPr>
          <w:p>
            <w:pPr>
              <w:ind w:left="0"/>
              <w:jc w:val="center"/>
              <w:widowControl w:val="off"/>
              <w:rPr>
                <w:rFonts w:hint="eastAsia" w:ascii="宋体" w:hAnsi="宋体"/>
                <w:color w:val="auto"/>
                <w:sz w:val="21"/>
                <w:szCs w:val="21"/>
              </w:rPr>
            </w:pPr>
            <w:r>
              <w:rPr>
                <w:rFonts w:hint="eastAsia" w:ascii="宋体" w:hAnsi="宋体"/>
                <w:color w:val="auto"/>
                <w:sz w:val="21"/>
                <w:szCs w:val="21"/>
              </w:rPr>
            </w:r>
            <w:r/>
          </w:p>
        </w:tc>
        <w:tc>
          <w:tcPr>
            <w:tcW w:w="1842" w:type="dxa"/>
            <w:vAlign w:val="center"/>
            <w:textDirection w:val="lrTb"/>
            <w:noWrap w:val="false"/>
          </w:tcPr>
          <w:p>
            <w:pPr>
              <w:ind w:left="0"/>
              <w:jc w:val="center"/>
              <w:widowControl w:val="off"/>
              <w:rPr>
                <w:rFonts w:hint="eastAsia" w:ascii="宋体" w:hAnsi="宋体"/>
                <w:color w:val="auto"/>
                <w:sz w:val="21"/>
                <w:szCs w:val="21"/>
              </w:rPr>
            </w:pPr>
            <w:r>
              <w:rPr>
                <w:rFonts w:hint="eastAsia" w:ascii="宋体" w:hAnsi="宋体"/>
                <w:color w:val="auto"/>
                <w:sz w:val="21"/>
                <w:szCs w:val="21"/>
              </w:rPr>
            </w:r>
            <w:r/>
          </w:p>
        </w:tc>
        <w:tc>
          <w:tcPr>
            <w:tcW w:w="1418" w:type="dxa"/>
            <w:textDirection w:val="lrTb"/>
            <w:noWrap w:val="false"/>
          </w:tcPr>
          <w:p>
            <w:pPr>
              <w:ind w:left="0"/>
              <w:jc w:val="center"/>
              <w:widowControl w:val="off"/>
              <w:rPr>
                <w:rFonts w:hint="eastAsia" w:ascii="宋体" w:hAnsi="宋体"/>
                <w:color w:val="auto"/>
                <w:sz w:val="21"/>
                <w:szCs w:val="21"/>
              </w:rPr>
            </w:pPr>
            <w:r>
              <w:rPr>
                <w:rFonts w:hint="eastAsia" w:ascii="宋体" w:hAnsi="宋体"/>
                <w:color w:val="auto"/>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color w:val="auto"/>
                <w:sz w:val="21"/>
                <w:szCs w:val="21"/>
              </w:rPr>
            </w:pPr>
            <w:r>
              <w:rPr>
                <w:rFonts w:hint="eastAsia" w:ascii="宋体" w:hAnsi="宋体"/>
                <w:color w:val="auto"/>
                <w:sz w:val="21"/>
                <w:szCs w:val="21"/>
              </w:rPr>
            </w:r>
            <w:r/>
          </w:p>
        </w:tc>
        <w:tc>
          <w:tcPr>
            <w:tcW w:w="1823" w:type="dxa"/>
            <w:vAlign w:val="center"/>
            <w:textDirection w:val="lrTb"/>
            <w:noWrap w:val="false"/>
          </w:tcPr>
          <w:p>
            <w:pPr>
              <w:ind w:left="0"/>
              <w:jc w:val="center"/>
              <w:widowControl w:val="off"/>
              <w:rPr>
                <w:rFonts w:hint="eastAsia" w:ascii="宋体" w:hAnsi="宋体"/>
                <w:color w:val="auto"/>
                <w:sz w:val="21"/>
                <w:szCs w:val="21"/>
              </w:rPr>
            </w:pPr>
            <w:r>
              <w:rPr>
                <w:rFonts w:hint="eastAsia" w:ascii="宋体" w:hAnsi="宋体"/>
                <w:color w:val="auto"/>
                <w:sz w:val="21"/>
                <w:szCs w:val="21"/>
              </w:rPr>
            </w:r>
            <w:r/>
          </w:p>
        </w:tc>
        <w:tc>
          <w:tcPr>
            <w:tcW w:w="1984" w:type="dxa"/>
            <w:vAlign w:val="center"/>
            <w:textDirection w:val="lrTb"/>
            <w:noWrap w:val="false"/>
          </w:tcPr>
          <w:p>
            <w:pPr>
              <w:ind w:left="0"/>
              <w:jc w:val="center"/>
              <w:widowControl w:val="off"/>
              <w:rPr>
                <w:rFonts w:hint="eastAsia" w:ascii="宋体" w:hAnsi="宋体"/>
                <w:color w:val="auto"/>
                <w:sz w:val="21"/>
                <w:szCs w:val="21"/>
              </w:rPr>
            </w:pPr>
            <w:r>
              <w:rPr>
                <w:rFonts w:hint="eastAsia" w:ascii="宋体" w:hAnsi="宋体"/>
                <w:color w:val="auto"/>
                <w:sz w:val="21"/>
                <w:szCs w:val="21"/>
              </w:rPr>
            </w:r>
            <w:r/>
          </w:p>
        </w:tc>
        <w:tc>
          <w:tcPr>
            <w:tcW w:w="2127" w:type="dxa"/>
            <w:vAlign w:val="center"/>
            <w:textDirection w:val="lrTb"/>
            <w:noWrap w:val="false"/>
          </w:tcPr>
          <w:p>
            <w:pPr>
              <w:ind w:left="0"/>
              <w:jc w:val="center"/>
              <w:widowControl w:val="off"/>
              <w:rPr>
                <w:rFonts w:hint="eastAsia" w:ascii="宋体" w:hAnsi="宋体"/>
                <w:color w:val="auto"/>
                <w:sz w:val="21"/>
                <w:szCs w:val="21"/>
              </w:rPr>
            </w:pPr>
            <w:r>
              <w:rPr>
                <w:rFonts w:hint="eastAsia" w:ascii="宋体" w:hAnsi="宋体"/>
                <w:color w:val="auto"/>
                <w:sz w:val="21"/>
                <w:szCs w:val="21"/>
              </w:rPr>
            </w:r>
            <w:r/>
          </w:p>
        </w:tc>
        <w:tc>
          <w:tcPr>
            <w:tcW w:w="1842" w:type="dxa"/>
            <w:vAlign w:val="center"/>
            <w:textDirection w:val="lrTb"/>
            <w:noWrap w:val="false"/>
          </w:tcPr>
          <w:p>
            <w:pPr>
              <w:ind w:left="0"/>
              <w:jc w:val="center"/>
              <w:widowControl w:val="off"/>
              <w:rPr>
                <w:rFonts w:hint="eastAsia" w:ascii="宋体" w:hAnsi="宋体"/>
                <w:color w:val="auto"/>
                <w:sz w:val="21"/>
                <w:szCs w:val="21"/>
              </w:rPr>
            </w:pPr>
            <w:r>
              <w:rPr>
                <w:rFonts w:hint="eastAsia" w:ascii="宋体" w:hAnsi="宋体"/>
                <w:color w:val="auto"/>
                <w:sz w:val="21"/>
                <w:szCs w:val="21"/>
              </w:rPr>
            </w:r>
            <w:r/>
          </w:p>
        </w:tc>
        <w:tc>
          <w:tcPr>
            <w:tcW w:w="1418" w:type="dxa"/>
            <w:textDirection w:val="lrTb"/>
            <w:noWrap w:val="false"/>
          </w:tcPr>
          <w:p>
            <w:pPr>
              <w:ind w:left="0"/>
              <w:jc w:val="center"/>
              <w:widowControl w:val="off"/>
              <w:rPr>
                <w:rFonts w:hint="eastAsia" w:ascii="宋体" w:hAnsi="宋体"/>
                <w:color w:val="auto"/>
                <w:sz w:val="21"/>
                <w:szCs w:val="21"/>
              </w:rPr>
            </w:pPr>
            <w:r>
              <w:rPr>
                <w:rFonts w:hint="eastAsia" w:ascii="宋体" w:hAnsi="宋体"/>
                <w:color w:val="auto"/>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color w:val="auto"/>
                <w:sz w:val="21"/>
                <w:szCs w:val="21"/>
              </w:rPr>
            </w:pPr>
            <w:r>
              <w:rPr>
                <w:rFonts w:hint="eastAsia" w:ascii="宋体" w:hAnsi="宋体"/>
                <w:color w:val="auto"/>
                <w:sz w:val="21"/>
                <w:szCs w:val="21"/>
              </w:rPr>
            </w:r>
            <w:r/>
          </w:p>
        </w:tc>
        <w:tc>
          <w:tcPr>
            <w:tcW w:w="1823" w:type="dxa"/>
            <w:vAlign w:val="center"/>
            <w:textDirection w:val="lrTb"/>
            <w:noWrap w:val="false"/>
          </w:tcPr>
          <w:p>
            <w:pPr>
              <w:ind w:left="0"/>
              <w:jc w:val="center"/>
              <w:widowControl w:val="off"/>
              <w:rPr>
                <w:rFonts w:hint="eastAsia" w:ascii="宋体" w:hAnsi="宋体"/>
                <w:color w:val="auto"/>
                <w:sz w:val="21"/>
                <w:szCs w:val="21"/>
              </w:rPr>
            </w:pPr>
            <w:r>
              <w:rPr>
                <w:rFonts w:hint="eastAsia" w:ascii="宋体" w:hAnsi="宋体"/>
                <w:color w:val="auto"/>
                <w:sz w:val="21"/>
                <w:szCs w:val="21"/>
              </w:rPr>
            </w:r>
            <w:r/>
          </w:p>
        </w:tc>
        <w:tc>
          <w:tcPr>
            <w:tcW w:w="1984" w:type="dxa"/>
            <w:vAlign w:val="center"/>
            <w:textDirection w:val="lrTb"/>
            <w:noWrap w:val="false"/>
          </w:tcPr>
          <w:p>
            <w:pPr>
              <w:ind w:left="0"/>
              <w:jc w:val="center"/>
              <w:widowControl w:val="off"/>
              <w:rPr>
                <w:rFonts w:hint="eastAsia" w:ascii="宋体" w:hAnsi="宋体"/>
                <w:color w:val="auto"/>
                <w:sz w:val="21"/>
                <w:szCs w:val="21"/>
              </w:rPr>
            </w:pPr>
            <w:r>
              <w:rPr>
                <w:rFonts w:hint="eastAsia" w:ascii="宋体" w:hAnsi="宋体"/>
                <w:color w:val="auto"/>
                <w:sz w:val="21"/>
                <w:szCs w:val="21"/>
              </w:rPr>
            </w:r>
            <w:r/>
          </w:p>
        </w:tc>
        <w:tc>
          <w:tcPr>
            <w:tcW w:w="2127" w:type="dxa"/>
            <w:vAlign w:val="center"/>
            <w:textDirection w:val="lrTb"/>
            <w:noWrap w:val="false"/>
          </w:tcPr>
          <w:p>
            <w:pPr>
              <w:ind w:left="0"/>
              <w:jc w:val="center"/>
              <w:widowControl w:val="off"/>
              <w:rPr>
                <w:rFonts w:hint="eastAsia" w:ascii="宋体" w:hAnsi="宋体"/>
                <w:color w:val="auto"/>
                <w:sz w:val="21"/>
                <w:szCs w:val="21"/>
              </w:rPr>
            </w:pPr>
            <w:r>
              <w:rPr>
                <w:rFonts w:hint="eastAsia" w:ascii="宋体" w:hAnsi="宋体"/>
                <w:color w:val="auto"/>
                <w:sz w:val="21"/>
                <w:szCs w:val="21"/>
              </w:rPr>
            </w:r>
            <w:r/>
          </w:p>
        </w:tc>
        <w:tc>
          <w:tcPr>
            <w:tcW w:w="1842" w:type="dxa"/>
            <w:vAlign w:val="center"/>
            <w:textDirection w:val="lrTb"/>
            <w:noWrap w:val="false"/>
          </w:tcPr>
          <w:p>
            <w:pPr>
              <w:ind w:left="0"/>
              <w:jc w:val="center"/>
              <w:widowControl w:val="off"/>
              <w:rPr>
                <w:rFonts w:hint="eastAsia" w:ascii="宋体" w:hAnsi="宋体"/>
                <w:color w:val="auto"/>
                <w:sz w:val="21"/>
                <w:szCs w:val="21"/>
              </w:rPr>
            </w:pPr>
            <w:r>
              <w:rPr>
                <w:rFonts w:hint="eastAsia" w:ascii="宋体" w:hAnsi="宋体"/>
                <w:color w:val="auto"/>
                <w:sz w:val="21"/>
                <w:szCs w:val="21"/>
              </w:rPr>
            </w:r>
            <w:r/>
          </w:p>
        </w:tc>
        <w:tc>
          <w:tcPr>
            <w:tcW w:w="1418" w:type="dxa"/>
            <w:textDirection w:val="lrTb"/>
            <w:noWrap w:val="false"/>
          </w:tcPr>
          <w:p>
            <w:pPr>
              <w:ind w:left="0"/>
              <w:jc w:val="center"/>
              <w:widowControl w:val="off"/>
              <w:rPr>
                <w:rFonts w:hint="eastAsia" w:ascii="宋体" w:hAnsi="宋体"/>
                <w:color w:val="auto"/>
                <w:sz w:val="21"/>
                <w:szCs w:val="21"/>
              </w:rPr>
            </w:pPr>
            <w:r>
              <w:rPr>
                <w:rFonts w:hint="eastAsia" w:ascii="宋体" w:hAnsi="宋体"/>
                <w:color w:val="auto"/>
                <w:sz w:val="21"/>
                <w:szCs w:val="21"/>
              </w:rPr>
            </w:r>
            <w:r/>
          </w:p>
        </w:tc>
      </w:tr>
    </w:tbl>
    <w:p>
      <w:pPr>
        <w:ind w:left="0"/>
        <w:jc w:val="left"/>
        <w:spacing w:line="380" w:lineRule="exact"/>
        <w:rPr>
          <w:rFonts w:ascii="Times New Roman" w:hAnsi="Times New Roman"/>
          <w:color w:val="auto"/>
          <w:sz w:val="21"/>
        </w:rPr>
      </w:pPr>
      <w:r>
        <w:rPr>
          <w:rFonts w:ascii="Times New Roman" w:hAnsi="Times New Roman"/>
          <w:color w:val="auto"/>
          <w:sz w:val="21"/>
        </w:rPr>
      </w:r>
      <w:r/>
    </w:p>
    <w:p>
      <w:pPr>
        <w:ind w:left="0"/>
        <w:jc w:val="left"/>
        <w:rPr>
          <w:rFonts w:ascii="Times New Roman" w:hAnsi="Times New Roman"/>
          <w:b/>
          <w:color w:val="auto"/>
          <w:sz w:val="21"/>
        </w:rPr>
      </w:pPr>
      <w:r>
        <w:rPr>
          <w:rFonts w:ascii="Times New Roman" w:hAnsi="Times New Roman"/>
          <w:b/>
          <w:color w:val="auto"/>
          <w:sz w:val="21"/>
        </w:rPr>
      </w:r>
      <w:r/>
    </w:p>
    <w:p>
      <w:pPr>
        <w:ind w:left="0" w:right="-200"/>
        <w:jc w:val="center"/>
        <w:spacing w:line="360" w:lineRule="auto"/>
        <w:widowControl w:val="off"/>
        <w:rPr>
          <w:rFonts w:hint="eastAsia" w:ascii="宋体" w:hAnsi="宋体" w:cs="宋体"/>
          <w:color w:val="auto"/>
          <w:sz w:val="21"/>
          <w:szCs w:val="21"/>
          <w:lang w:val="zh-CN"/>
        </w:rPr>
      </w:pPr>
      <w:r>
        <w:rPr>
          <w:rFonts w:hint="eastAsia" w:ascii="宋体" w:hAnsi="宋体" w:cs="宋体"/>
          <w:color w:val="auto"/>
          <w:sz w:val="21"/>
          <w:szCs w:val="21"/>
        </w:rPr>
        <w:t xml:space="preserve"> </w:t>
      </w:r>
      <w:r>
        <w:rPr>
          <w:rFonts w:ascii="宋体" w:hAnsi="宋体" w:cs="宋体"/>
          <w:color w:val="auto"/>
          <w:sz w:val="21"/>
          <w:szCs w:val="21"/>
        </w:rPr>
        <w:t xml:space="preserve">                                         </w:t>
      </w:r>
      <w:r>
        <w:rPr>
          <w:rFonts w:hint="eastAsia" w:ascii="宋体" w:hAnsi="宋体" w:cs="宋体"/>
          <w:color w:val="auto"/>
          <w:sz w:val="21"/>
          <w:szCs w:val="21"/>
        </w:rPr>
        <w:t xml:space="preserve">供应商名称</w:t>
      </w:r>
      <w:r>
        <w:rPr>
          <w:rFonts w:ascii="宋体" w:hAnsi="宋体"/>
          <w:color w:val="auto"/>
          <w:sz w:val="21"/>
          <w:szCs w:val="21"/>
        </w:rPr>
        <w:t xml:space="preserve">：（公章）</w:t>
      </w:r>
      <w:r>
        <w:rPr>
          <w:rFonts w:hint="eastAsia" w:ascii="宋体" w:hAnsi="宋体" w:cs="宋体"/>
          <w:color w:val="auto"/>
          <w:sz w:val="21"/>
          <w:szCs w:val="21"/>
          <w:lang w:val="zh-CN"/>
        </w:rPr>
        <w:t xml:space="preserve"> </w:t>
      </w:r>
      <w:r/>
    </w:p>
    <w:p>
      <w:pPr>
        <w:ind w:left="0" w:firstLine="210"/>
        <w:jc w:val="right"/>
        <w:spacing w:line="360" w:lineRule="auto"/>
        <w:rPr>
          <w:rFonts w:hint="eastAsia" w:ascii="宋体" w:hAnsi="宋体" w:cs="宋体"/>
          <w:color w:val="auto"/>
          <w:sz w:val="21"/>
          <w:szCs w:val="21"/>
          <w:lang w:val="zh-CN"/>
        </w:rPr>
      </w:pPr>
      <w:r>
        <w:rPr>
          <w:rFonts w:hint="eastAsia" w:ascii="宋体" w:hAnsi="宋体" w:cs="宋体"/>
          <w:color w:val="auto"/>
          <w:sz w:val="21"/>
          <w:szCs w:val="21"/>
        </w:rPr>
        <w:t xml:space="preserve">  </w:t>
      </w:r>
      <w:r>
        <w:rPr>
          <w:rFonts w:hint="eastAsia" w:ascii="宋体" w:hAnsi="宋体" w:cs="宋体"/>
          <w:color w:val="auto"/>
          <w:sz w:val="21"/>
          <w:szCs w:val="21"/>
          <w:lang w:val="zh-CN"/>
        </w:rPr>
        <w:t xml:space="preserve">法定代表人或</w:t>
      </w:r>
      <w:r>
        <w:rPr>
          <w:rFonts w:hint="eastAsia" w:ascii="宋体" w:hAnsi="宋体" w:cs="宋体"/>
          <w:color w:val="auto"/>
          <w:sz w:val="21"/>
          <w:szCs w:val="21"/>
        </w:rPr>
        <w:t xml:space="preserve">被授权</w:t>
      </w:r>
      <w:r>
        <w:rPr>
          <w:rFonts w:hint="eastAsia" w:ascii="宋体" w:hAnsi="宋体" w:cs="宋体"/>
          <w:color w:val="auto"/>
          <w:sz w:val="21"/>
          <w:szCs w:val="21"/>
          <w:lang w:val="zh-CN"/>
        </w:rPr>
        <w:t xml:space="preserve">人：（签字或盖章）</w:t>
      </w:r>
      <w:r/>
    </w:p>
    <w:p>
      <w:pPr>
        <w:ind w:left="0" w:right="615" w:firstLine="840"/>
        <w:jc w:val="right"/>
        <w:spacing w:line="400" w:lineRule="exact"/>
        <w:rPr>
          <w:rFonts w:hint="eastAsia" w:ascii="宋体" w:hAnsi="宋体" w:cs="宋体"/>
          <w:color w:val="auto"/>
          <w:sz w:val="21"/>
          <w:szCs w:val="21"/>
          <w:lang w:val="zh-CN"/>
        </w:rPr>
      </w:pPr>
      <w:r>
        <w:rPr>
          <w:rFonts w:hint="eastAsia" w:ascii="宋体" w:hAnsi="宋体" w:cs="宋体"/>
          <w:color w:val="auto"/>
          <w:sz w:val="21"/>
          <w:szCs w:val="21"/>
          <w:lang w:val="zh-CN"/>
        </w:rPr>
        <w:t xml:space="preserve"> 日    期：     年</w:t>
      </w:r>
      <w:r>
        <w:rPr>
          <w:rFonts w:hint="eastAsia" w:ascii="宋体" w:hAnsi="宋体" w:cs="宋体"/>
          <w:color w:val="auto"/>
          <w:sz w:val="21"/>
          <w:szCs w:val="21"/>
        </w:rPr>
        <w:t xml:space="preserve">     </w:t>
      </w:r>
      <w:r>
        <w:rPr>
          <w:rFonts w:hint="eastAsia" w:ascii="宋体" w:hAnsi="宋体" w:cs="宋体"/>
          <w:color w:val="auto"/>
          <w:sz w:val="21"/>
          <w:szCs w:val="21"/>
          <w:lang w:val="zh-CN"/>
        </w:rPr>
        <w:t xml:space="preserve">月   </w:t>
      </w:r>
      <w:r>
        <w:rPr>
          <w:rFonts w:hint="eastAsia" w:ascii="宋体" w:hAnsi="宋体" w:cs="宋体"/>
          <w:color w:val="auto"/>
          <w:sz w:val="21"/>
          <w:szCs w:val="21"/>
        </w:rPr>
        <w:t xml:space="preserve"> </w:t>
      </w:r>
      <w:r>
        <w:rPr>
          <w:rFonts w:hint="eastAsia" w:ascii="宋体" w:hAnsi="宋体" w:cs="宋体"/>
          <w:color w:val="auto"/>
          <w:sz w:val="21"/>
          <w:szCs w:val="21"/>
          <w:lang w:val="zh-CN"/>
        </w:rPr>
        <w:t xml:space="preserve">日</w:t>
      </w:r>
      <w:r/>
    </w:p>
    <w:p>
      <w:pPr>
        <w:ind w:left="0" w:right="480"/>
        <w:jc w:val="right"/>
        <w:spacing w:line="400" w:lineRule="exact"/>
        <w:rPr>
          <w:rFonts w:ascii="宋体" w:cs="宋体"/>
          <w:color w:val="auto"/>
          <w:sz w:val="22"/>
          <w:szCs w:val="22"/>
          <w:lang w:val="zh-CN"/>
        </w:rPr>
      </w:pPr>
      <w:r>
        <w:rPr>
          <w:rFonts w:hint="eastAsia" w:ascii="宋体" w:cs="宋体"/>
          <w:color w:val="auto"/>
          <w:sz w:val="22"/>
          <w:szCs w:val="22"/>
          <w:lang w:val="zh-CN"/>
        </w:rPr>
        <w:t xml:space="preserve"> </w:t>
      </w:r>
      <w:r/>
    </w:p>
    <w:p>
      <w:pPr>
        <w:ind w:left="0"/>
        <w:jc w:val="left"/>
        <w:spacing w:line="360" w:lineRule="auto"/>
        <w:rPr>
          <w:rFonts w:hint="eastAsia" w:ascii="宋体" w:hAnsi="宋体"/>
          <w:color w:val="auto"/>
          <w:sz w:val="21"/>
        </w:rPr>
      </w:pPr>
      <w:r>
        <w:rPr>
          <w:rFonts w:ascii="宋体" w:hAnsi="宋体"/>
          <w:color w:val="auto"/>
          <w:sz w:val="21"/>
        </w:rPr>
        <w:t xml:space="preserve">注：1.供应商</w:t>
      </w:r>
      <w:r>
        <w:rPr>
          <w:rFonts w:hint="eastAsia" w:ascii="宋体" w:hAnsi="宋体"/>
          <w:color w:val="auto"/>
          <w:sz w:val="21"/>
          <w:szCs w:val="21"/>
        </w:rPr>
        <w:t xml:space="preserve">应在本表中对照磋商采购文件要求逐项对应列出响应内容，并在“偏离说明”项下填写以下内容：优于的，填写“正偏离”；符合的，填写“无偏离”；低于的，填写“负偏离”。未列明视为完全响应采购文件要求。</w:t>
      </w:r>
      <w:r/>
    </w:p>
    <w:p>
      <w:pPr>
        <w:ind w:left="0" w:firstLine="420"/>
        <w:jc w:val="left"/>
        <w:spacing w:line="360" w:lineRule="auto"/>
        <w:rPr>
          <w:rFonts w:hint="eastAsia" w:ascii="宋体" w:hAnsi="宋体"/>
          <w:color w:val="auto"/>
          <w:sz w:val="21"/>
        </w:rPr>
      </w:pPr>
      <w:r>
        <w:rPr>
          <w:rFonts w:ascii="宋体" w:hAnsi="宋体"/>
          <w:color w:val="auto"/>
          <w:sz w:val="21"/>
        </w:rPr>
        <w:t xml:space="preserve">2.若事项较多，供应商可根据实际情况另纸说明。</w:t>
      </w:r>
      <w:r/>
    </w:p>
    <w:p>
      <w:pPr>
        <w:ind w:left="0" w:firstLine="420"/>
        <w:jc w:val="left"/>
        <w:spacing w:line="360" w:lineRule="auto"/>
        <w:rPr>
          <w:rFonts w:hint="eastAsia" w:ascii="宋体" w:hAnsi="宋体" w:cs="宋体"/>
          <w:color w:val="auto"/>
          <w:sz w:val="21"/>
          <w:szCs w:val="21"/>
          <w:lang w:val="zh-CN"/>
        </w:rPr>
      </w:pPr>
      <w:r>
        <w:rPr>
          <w:rFonts w:ascii="宋体" w:hAnsi="宋体" w:cs="宋体"/>
          <w:color w:val="auto"/>
          <w:sz w:val="21"/>
          <w:szCs w:val="21"/>
          <w:lang w:val="zh-CN"/>
        </w:rPr>
        <w:t xml:space="preserve"> </w:t>
      </w:r>
      <w:r/>
    </w:p>
    <w:p>
      <w:pPr>
        <w:pStyle w:val="840"/>
        <w:ind w:left="400"/>
        <w:rPr>
          <w:color w:val="auto"/>
          <w:lang w:val="zh-CN"/>
        </w:rPr>
      </w:pPr>
      <w:r>
        <w:rPr>
          <w:color w:val="auto"/>
          <w:lang w:val="zh-CN"/>
        </w:rPr>
      </w:r>
      <w:r/>
    </w:p>
    <w:p>
      <w:pPr>
        <w:pStyle w:val="840"/>
        <w:ind w:left="400"/>
        <w:rPr>
          <w:color w:val="auto"/>
          <w:lang w:val="zh-CN"/>
        </w:rPr>
      </w:pPr>
      <w:r>
        <w:rPr>
          <w:color w:val="auto"/>
          <w:lang w:val="zh-CN"/>
        </w:rPr>
      </w:r>
      <w:r/>
    </w:p>
    <w:p>
      <w:pPr>
        <w:pStyle w:val="840"/>
        <w:ind w:left="400"/>
        <w:rPr>
          <w:color w:val="auto"/>
          <w:lang w:val="zh-CN"/>
        </w:rPr>
      </w:pPr>
      <w:r>
        <w:rPr>
          <w:color w:val="auto"/>
          <w:lang w:val="zh-CN"/>
        </w:rPr>
      </w:r>
      <w:r/>
    </w:p>
    <w:p>
      <w:pPr>
        <w:pStyle w:val="840"/>
        <w:ind w:left="400"/>
        <w:rPr>
          <w:color w:val="auto"/>
          <w:lang w:val="zh-CN"/>
        </w:rPr>
      </w:pPr>
      <w:r>
        <w:rPr>
          <w:color w:val="auto"/>
          <w:lang w:val="zh-CN"/>
        </w:rPr>
      </w:r>
      <w:r/>
    </w:p>
    <w:p>
      <w:pPr>
        <w:pStyle w:val="840"/>
        <w:ind w:left="400"/>
        <w:rPr>
          <w:color w:val="auto"/>
          <w:lang w:val="zh-CN"/>
        </w:rPr>
      </w:pPr>
      <w:r>
        <w:rPr>
          <w:color w:val="auto"/>
          <w:lang w:val="zh-CN"/>
        </w:rPr>
      </w:r>
      <w:r/>
    </w:p>
    <w:p>
      <w:pPr>
        <w:pStyle w:val="840"/>
        <w:ind w:left="400"/>
        <w:rPr>
          <w:color w:val="auto"/>
          <w:lang w:val="zh-CN"/>
        </w:rPr>
      </w:pPr>
      <w:r>
        <w:rPr>
          <w:color w:val="auto"/>
          <w:lang w:val="zh-CN"/>
        </w:rPr>
      </w:r>
      <w:r/>
    </w:p>
    <w:p>
      <w:pPr>
        <w:pStyle w:val="840"/>
        <w:ind w:left="0" w:firstLine="0"/>
        <w:rPr>
          <w:color w:val="auto"/>
          <w:lang w:val="zh-CN"/>
        </w:rPr>
      </w:pPr>
      <w:r>
        <w:rPr>
          <w:color w:val="auto"/>
          <w:lang w:val="zh-CN"/>
        </w:rPr>
      </w:r>
      <w:r/>
    </w:p>
    <w:p>
      <w:pPr>
        <w:ind w:left="0"/>
        <w:rPr>
          <w:rFonts w:ascii="Times New Roman" w:hAnsi="Times New Roman"/>
          <w:b/>
          <w:color w:val="auto"/>
          <w:sz w:val="21"/>
          <w:szCs w:val="22"/>
        </w:rPr>
        <w:outlineLvl w:val="0"/>
      </w:pPr>
      <w:r/>
      <w:bookmarkStart w:id="46" w:name="_Toc156314238"/>
      <w:r>
        <w:rPr>
          <w:rFonts w:ascii="Times New Roman" w:hAnsi="Times New Roman"/>
          <w:b/>
          <w:color w:val="auto"/>
          <w:sz w:val="21"/>
        </w:rPr>
        <w:t xml:space="preserve">附件</w:t>
      </w:r>
      <w:r>
        <w:rPr>
          <w:rFonts w:hint="eastAsia" w:ascii="Times New Roman" w:hAnsi="Times New Roman"/>
          <w:b/>
          <w:color w:val="auto"/>
          <w:sz w:val="21"/>
        </w:rPr>
        <w:t xml:space="preserve">8</w:t>
      </w:r>
      <w:r>
        <w:rPr>
          <w:rFonts w:hint="eastAsia" w:ascii="Times New Roman" w:hAnsi="Times New Roman"/>
          <w:b/>
          <w:color w:val="auto"/>
          <w:sz w:val="21"/>
          <w:szCs w:val="22"/>
        </w:rPr>
        <w:t xml:space="preserve">.</w:t>
      </w:r>
      <w:r>
        <w:rPr>
          <w:rFonts w:hint="eastAsia"/>
          <w:color w:val="auto"/>
        </w:rPr>
        <w:t xml:space="preserve"> </w:t>
      </w:r>
      <w:r>
        <w:rPr>
          <w:rFonts w:hint="eastAsia" w:ascii="Times New Roman" w:hAnsi="Times New Roman"/>
          <w:b/>
          <w:color w:val="auto"/>
          <w:sz w:val="21"/>
          <w:szCs w:val="22"/>
        </w:rPr>
        <w:t xml:space="preserve">项目服务人员配置表</w:t>
      </w:r>
      <w:bookmarkEnd w:id="46"/>
      <w:r/>
      <w:r/>
    </w:p>
    <w:p>
      <w:pPr>
        <w:ind w:left="0"/>
        <w:jc w:val="center"/>
        <w:widowControl w:val="off"/>
        <w:rPr>
          <w:rFonts w:hint="eastAsia" w:ascii="宋体" w:hAnsi="宋体"/>
          <w:b/>
          <w:bCs/>
          <w:color w:val="auto"/>
          <w:sz w:val="21"/>
          <w:szCs w:val="21"/>
        </w:rPr>
      </w:pPr>
      <w:r>
        <w:rPr>
          <w:rFonts w:hint="eastAsia" w:ascii="宋体" w:hAnsi="宋体"/>
          <w:b/>
          <w:bCs/>
          <w:color w:val="auto"/>
          <w:sz w:val="21"/>
          <w:szCs w:val="21"/>
        </w:rPr>
        <w:t xml:space="preserve">项目服务人员配置表</w:t>
      </w:r>
      <w:r/>
    </w:p>
    <w:p>
      <w:pPr>
        <w:pStyle w:val="840"/>
        <w:ind w:left="400"/>
        <w:rPr>
          <w:color w:val="auto"/>
        </w:rPr>
      </w:pPr>
      <w:r>
        <w:rPr>
          <w:color w:val="auto"/>
        </w:rPr>
      </w:r>
      <w:r/>
    </w:p>
    <w:tbl>
      <w:tblPr>
        <w:tblStyle w:val="788"/>
        <w:tblW w:w="98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2080"/>
        <w:gridCol w:w="1559"/>
        <w:gridCol w:w="1134"/>
        <w:gridCol w:w="1134"/>
        <w:gridCol w:w="1276"/>
        <w:gridCol w:w="992"/>
        <w:gridCol w:w="992"/>
      </w:tblGrid>
      <w:tr>
        <w:trPr>
          <w:jc w:val="center"/>
          <w:trHeight w:val="760"/>
        </w:trPr>
        <w:tc>
          <w:tcPr>
            <w:tcW w:w="724" w:type="dxa"/>
            <w:vAlign w:val="center"/>
            <w:textDirection w:val="lrTb"/>
            <w:noWrap w:val="false"/>
          </w:tcPr>
          <w:p>
            <w:pPr>
              <w:ind w:left="0"/>
              <w:jc w:val="center"/>
              <w:widowControl w:val="off"/>
              <w:rPr>
                <w:rFonts w:hint="eastAsia" w:ascii="宋体" w:hAnsi="宋体" w:cs="宋体"/>
                <w:color w:val="auto"/>
                <w:sz w:val="21"/>
                <w:szCs w:val="21"/>
              </w:rPr>
            </w:pPr>
            <w:r>
              <w:rPr>
                <w:rFonts w:hint="eastAsia" w:ascii="宋体" w:hAnsi="宋体" w:cs="宋体"/>
                <w:color w:val="auto"/>
                <w:sz w:val="21"/>
                <w:szCs w:val="21"/>
              </w:rPr>
              <w:t xml:space="preserve">序号</w:t>
            </w:r>
            <w:r/>
          </w:p>
        </w:tc>
        <w:tc>
          <w:tcPr>
            <w:tcW w:w="2080" w:type="dxa"/>
            <w:vAlign w:val="center"/>
            <w:textDirection w:val="lrTb"/>
            <w:noWrap w:val="false"/>
          </w:tcPr>
          <w:p>
            <w:pPr>
              <w:ind w:left="0"/>
              <w:jc w:val="center"/>
              <w:widowControl w:val="off"/>
              <w:rPr>
                <w:rFonts w:hint="eastAsia" w:ascii="宋体" w:hAnsi="宋体" w:cs="宋体"/>
                <w:color w:val="auto"/>
                <w:sz w:val="21"/>
                <w:szCs w:val="21"/>
              </w:rPr>
            </w:pPr>
            <w:r>
              <w:rPr>
                <w:rFonts w:hint="eastAsia" w:ascii="宋体" w:hAnsi="宋体" w:cs="宋体"/>
                <w:color w:val="auto"/>
                <w:sz w:val="21"/>
                <w:szCs w:val="21"/>
              </w:rPr>
              <w:t xml:space="preserve">岗位</w:t>
            </w:r>
            <w:r/>
          </w:p>
        </w:tc>
        <w:tc>
          <w:tcPr>
            <w:tcW w:w="1559" w:type="dxa"/>
            <w:vAlign w:val="center"/>
            <w:textDirection w:val="lrTb"/>
            <w:noWrap w:val="false"/>
          </w:tcPr>
          <w:p>
            <w:pPr>
              <w:ind w:left="0"/>
              <w:jc w:val="center"/>
              <w:widowControl w:val="off"/>
              <w:rPr>
                <w:rFonts w:hint="eastAsia" w:ascii="宋体" w:hAnsi="宋体" w:cs="宋体"/>
                <w:color w:val="auto"/>
                <w:sz w:val="21"/>
                <w:szCs w:val="21"/>
              </w:rPr>
            </w:pPr>
            <w:r>
              <w:rPr>
                <w:rFonts w:hint="eastAsia" w:ascii="宋体" w:hAnsi="宋体" w:cs="宋体"/>
                <w:color w:val="auto"/>
                <w:sz w:val="21"/>
                <w:szCs w:val="21"/>
              </w:rPr>
              <w:t xml:space="preserve">姓名</w:t>
            </w:r>
            <w:r/>
          </w:p>
        </w:tc>
        <w:tc>
          <w:tcPr>
            <w:tcW w:w="1134" w:type="dxa"/>
            <w:vAlign w:val="center"/>
            <w:textDirection w:val="lrTb"/>
            <w:noWrap w:val="false"/>
          </w:tcPr>
          <w:p>
            <w:pPr>
              <w:ind w:left="0"/>
              <w:jc w:val="center"/>
              <w:widowControl w:val="off"/>
              <w:rPr>
                <w:rFonts w:hint="eastAsia" w:ascii="宋体" w:hAnsi="宋体" w:cs="宋体"/>
                <w:color w:val="auto"/>
                <w:sz w:val="21"/>
                <w:szCs w:val="21"/>
              </w:rPr>
            </w:pPr>
            <w:r>
              <w:rPr>
                <w:rFonts w:hint="eastAsia" w:ascii="宋体" w:hAnsi="宋体" w:cs="宋体"/>
                <w:color w:val="auto"/>
                <w:sz w:val="21"/>
                <w:szCs w:val="21"/>
              </w:rPr>
              <w:t xml:space="preserve">性别</w:t>
            </w:r>
            <w:r/>
          </w:p>
        </w:tc>
        <w:tc>
          <w:tcPr>
            <w:tcW w:w="1134" w:type="dxa"/>
            <w:vAlign w:val="center"/>
            <w:textDirection w:val="lrTb"/>
            <w:noWrap w:val="false"/>
          </w:tcPr>
          <w:p>
            <w:pPr>
              <w:ind w:left="0"/>
              <w:jc w:val="center"/>
              <w:widowControl w:val="off"/>
              <w:rPr>
                <w:rFonts w:hint="eastAsia" w:ascii="宋体" w:hAnsi="宋体" w:cs="宋体"/>
                <w:color w:val="auto"/>
                <w:sz w:val="21"/>
                <w:szCs w:val="21"/>
              </w:rPr>
            </w:pPr>
            <w:r>
              <w:rPr>
                <w:rFonts w:hint="eastAsia" w:ascii="宋体" w:hAnsi="宋体" w:cs="宋体"/>
                <w:color w:val="auto"/>
                <w:sz w:val="21"/>
                <w:szCs w:val="21"/>
              </w:rPr>
              <w:t xml:space="preserve">年龄</w:t>
            </w:r>
            <w:r/>
          </w:p>
        </w:tc>
        <w:tc>
          <w:tcPr>
            <w:tcW w:w="1276" w:type="dxa"/>
            <w:vAlign w:val="center"/>
            <w:textDirection w:val="lrTb"/>
            <w:noWrap w:val="false"/>
          </w:tcPr>
          <w:p>
            <w:pPr>
              <w:ind w:left="0"/>
              <w:jc w:val="center"/>
              <w:widowControl w:val="off"/>
              <w:rPr>
                <w:rFonts w:hint="eastAsia" w:ascii="宋体" w:hAnsi="宋体" w:cs="宋体"/>
                <w:color w:val="auto"/>
                <w:sz w:val="21"/>
                <w:szCs w:val="21"/>
              </w:rPr>
            </w:pPr>
            <w:r>
              <w:rPr>
                <w:rFonts w:hint="eastAsia" w:ascii="宋体" w:hAnsi="宋体" w:cs="宋体"/>
                <w:color w:val="auto"/>
                <w:sz w:val="21"/>
                <w:szCs w:val="21"/>
              </w:rPr>
              <w:t xml:space="preserve">学历</w:t>
            </w:r>
            <w:r/>
          </w:p>
        </w:tc>
        <w:tc>
          <w:tcPr>
            <w:tcW w:w="992" w:type="dxa"/>
            <w:vAlign w:val="center"/>
            <w:textDirection w:val="lrTb"/>
            <w:noWrap w:val="false"/>
          </w:tcPr>
          <w:p>
            <w:pPr>
              <w:ind w:left="0"/>
              <w:jc w:val="center"/>
              <w:widowControl w:val="off"/>
              <w:rPr>
                <w:rFonts w:hint="eastAsia" w:ascii="宋体" w:hAnsi="宋体" w:cs="宋体"/>
                <w:color w:val="auto"/>
                <w:sz w:val="21"/>
                <w:szCs w:val="21"/>
              </w:rPr>
            </w:pPr>
            <w:r>
              <w:rPr>
                <w:rFonts w:hint="eastAsia" w:ascii="宋体" w:hAnsi="宋体" w:cs="宋体"/>
                <w:color w:val="auto"/>
                <w:sz w:val="21"/>
                <w:szCs w:val="21"/>
              </w:rPr>
              <w:t xml:space="preserve">职称</w:t>
            </w:r>
            <w:r/>
          </w:p>
        </w:tc>
        <w:tc>
          <w:tcPr>
            <w:tcW w:w="992" w:type="dxa"/>
            <w:vAlign w:val="center"/>
            <w:textDirection w:val="lrTb"/>
            <w:noWrap w:val="false"/>
          </w:tcPr>
          <w:p>
            <w:pPr>
              <w:ind w:left="0"/>
              <w:jc w:val="center"/>
              <w:widowControl w:val="off"/>
              <w:rPr>
                <w:rFonts w:hint="eastAsia" w:ascii="宋体" w:hAnsi="宋体" w:cs="宋体"/>
                <w:color w:val="auto"/>
                <w:sz w:val="21"/>
                <w:szCs w:val="21"/>
              </w:rPr>
            </w:pPr>
            <w:r>
              <w:rPr>
                <w:rFonts w:hint="eastAsia" w:ascii="宋体" w:hAnsi="宋体" w:cs="宋体"/>
                <w:color w:val="auto"/>
                <w:sz w:val="21"/>
                <w:szCs w:val="21"/>
              </w:rPr>
              <w:t xml:space="preserve">备注</w:t>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1</w:t>
            </w:r>
            <w:r/>
          </w:p>
        </w:tc>
        <w:tc>
          <w:tcPr>
            <w:tcW w:w="2080" w:type="dxa"/>
            <w:vAlign w:val="center"/>
            <w:textDirection w:val="lrTb"/>
            <w:noWrap w:val="false"/>
          </w:tcPr>
          <w:p>
            <w:pPr>
              <w:ind w:left="0"/>
              <w:jc w:val="center"/>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r>
            <w:r/>
          </w:p>
        </w:tc>
        <w:tc>
          <w:tcPr>
            <w:tcW w:w="1559" w:type="dxa"/>
            <w:vAlign w:val="center"/>
            <w:textDirection w:val="lrTb"/>
            <w:noWrap w:val="false"/>
          </w:tcPr>
          <w:p>
            <w:pPr>
              <w:ind w:left="0"/>
              <w:jc w:val="center"/>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r>
            <w:r/>
          </w:p>
        </w:tc>
        <w:tc>
          <w:tcPr>
            <w:tcW w:w="1134" w:type="dxa"/>
            <w:vAlign w:val="center"/>
            <w:textDirection w:val="lrTb"/>
            <w:noWrap w:val="false"/>
          </w:tcPr>
          <w:p>
            <w:pPr>
              <w:ind w:left="0"/>
              <w:jc w:val="center"/>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r>
            <w:r/>
          </w:p>
        </w:tc>
        <w:tc>
          <w:tcPr>
            <w:tcW w:w="1134" w:type="dxa"/>
            <w:vAlign w:val="center"/>
            <w:textDirection w:val="lrTb"/>
            <w:noWrap w:val="false"/>
          </w:tcPr>
          <w:p>
            <w:pPr>
              <w:ind w:left="0"/>
              <w:jc w:val="center"/>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r>
            <w:r/>
          </w:p>
        </w:tc>
        <w:tc>
          <w:tcPr>
            <w:tcW w:w="1276" w:type="dxa"/>
            <w:vAlign w:val="center"/>
            <w:textDirection w:val="lrTb"/>
            <w:noWrap w:val="false"/>
          </w:tcPr>
          <w:p>
            <w:pPr>
              <w:ind w:left="0"/>
              <w:jc w:val="center"/>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r>
            <w:r/>
          </w:p>
        </w:tc>
        <w:tc>
          <w:tcPr>
            <w:tcW w:w="992" w:type="dxa"/>
            <w:vAlign w:val="center"/>
            <w:textDirection w:val="lrTb"/>
            <w:noWrap w:val="false"/>
          </w:tcPr>
          <w:p>
            <w:pPr>
              <w:ind w:left="0"/>
              <w:jc w:val="center"/>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r>
            <w:r/>
          </w:p>
        </w:tc>
        <w:tc>
          <w:tcPr>
            <w:tcW w:w="992" w:type="dxa"/>
            <w:textDirection w:val="lrTb"/>
            <w:noWrap w:val="false"/>
          </w:tcPr>
          <w:p>
            <w:pPr>
              <w:ind w:left="0"/>
              <w:jc w:val="center"/>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2</w:t>
            </w:r>
            <w:r/>
          </w:p>
        </w:tc>
        <w:tc>
          <w:tcPr>
            <w:tcW w:w="2080" w:type="dxa"/>
            <w:vAlign w:val="center"/>
            <w:textDirection w:val="lrTb"/>
            <w:noWrap w:val="false"/>
          </w:tcPr>
          <w:p>
            <w:pPr>
              <w:ind w:left="0"/>
              <w:jc w:val="center"/>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r>
            <w:r/>
          </w:p>
        </w:tc>
        <w:tc>
          <w:tcPr>
            <w:tcW w:w="1559" w:type="dxa"/>
            <w:vAlign w:val="center"/>
            <w:textDirection w:val="lrTb"/>
            <w:noWrap w:val="false"/>
          </w:tcPr>
          <w:p>
            <w:pPr>
              <w:ind w:left="0"/>
              <w:jc w:val="center"/>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r>
            <w:r/>
          </w:p>
        </w:tc>
        <w:tc>
          <w:tcPr>
            <w:tcW w:w="1134" w:type="dxa"/>
            <w:vAlign w:val="center"/>
            <w:textDirection w:val="lrTb"/>
            <w:noWrap w:val="false"/>
          </w:tcPr>
          <w:p>
            <w:pPr>
              <w:ind w:left="0"/>
              <w:jc w:val="center"/>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r>
            <w:r/>
          </w:p>
        </w:tc>
        <w:tc>
          <w:tcPr>
            <w:tcW w:w="1134" w:type="dxa"/>
            <w:vAlign w:val="center"/>
            <w:textDirection w:val="lrTb"/>
            <w:noWrap w:val="false"/>
          </w:tcPr>
          <w:p>
            <w:pPr>
              <w:ind w:left="0"/>
              <w:jc w:val="center"/>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r>
            <w:r/>
          </w:p>
        </w:tc>
        <w:tc>
          <w:tcPr>
            <w:tcW w:w="1276" w:type="dxa"/>
            <w:vAlign w:val="center"/>
            <w:textDirection w:val="lrTb"/>
            <w:noWrap w:val="false"/>
          </w:tcPr>
          <w:p>
            <w:pPr>
              <w:ind w:left="0"/>
              <w:jc w:val="center"/>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r>
            <w:r/>
          </w:p>
        </w:tc>
        <w:tc>
          <w:tcPr>
            <w:tcW w:w="992" w:type="dxa"/>
            <w:vAlign w:val="center"/>
            <w:textDirection w:val="lrTb"/>
            <w:noWrap w:val="false"/>
          </w:tcPr>
          <w:p>
            <w:pPr>
              <w:ind w:left="0"/>
              <w:jc w:val="center"/>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r>
            <w:r/>
          </w:p>
        </w:tc>
        <w:tc>
          <w:tcPr>
            <w:tcW w:w="992" w:type="dxa"/>
            <w:textDirection w:val="lrTb"/>
            <w:noWrap w:val="false"/>
          </w:tcPr>
          <w:p>
            <w:pPr>
              <w:ind w:left="0"/>
              <w:jc w:val="center"/>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3</w:t>
            </w:r>
            <w:r/>
          </w:p>
        </w:tc>
        <w:tc>
          <w:tcPr>
            <w:tcW w:w="2080" w:type="dxa"/>
            <w:vAlign w:val="center"/>
            <w:textDirection w:val="lrTb"/>
            <w:noWrap w:val="false"/>
          </w:tcPr>
          <w:p>
            <w:pPr>
              <w:ind w:left="0"/>
              <w:jc w:val="center"/>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r>
            <w:r/>
          </w:p>
        </w:tc>
        <w:tc>
          <w:tcPr>
            <w:tcW w:w="1559" w:type="dxa"/>
            <w:vAlign w:val="center"/>
            <w:textDirection w:val="lrTb"/>
            <w:noWrap w:val="false"/>
          </w:tcPr>
          <w:p>
            <w:pPr>
              <w:ind w:left="0"/>
              <w:jc w:val="center"/>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r>
            <w:r/>
          </w:p>
        </w:tc>
        <w:tc>
          <w:tcPr>
            <w:tcW w:w="1134" w:type="dxa"/>
            <w:vAlign w:val="center"/>
            <w:textDirection w:val="lrTb"/>
            <w:noWrap w:val="false"/>
          </w:tcPr>
          <w:p>
            <w:pPr>
              <w:ind w:left="0"/>
              <w:jc w:val="center"/>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r>
            <w:r/>
          </w:p>
        </w:tc>
        <w:tc>
          <w:tcPr>
            <w:tcW w:w="1134" w:type="dxa"/>
            <w:vAlign w:val="center"/>
            <w:textDirection w:val="lrTb"/>
            <w:noWrap w:val="false"/>
          </w:tcPr>
          <w:p>
            <w:pPr>
              <w:ind w:left="0"/>
              <w:jc w:val="center"/>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r>
            <w:r/>
          </w:p>
        </w:tc>
        <w:tc>
          <w:tcPr>
            <w:tcW w:w="1276" w:type="dxa"/>
            <w:vAlign w:val="center"/>
            <w:textDirection w:val="lrTb"/>
            <w:noWrap w:val="false"/>
          </w:tcPr>
          <w:p>
            <w:pPr>
              <w:ind w:left="0"/>
              <w:jc w:val="center"/>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r>
            <w:r/>
          </w:p>
        </w:tc>
        <w:tc>
          <w:tcPr>
            <w:tcW w:w="992" w:type="dxa"/>
            <w:vAlign w:val="center"/>
            <w:textDirection w:val="lrTb"/>
            <w:noWrap w:val="false"/>
          </w:tcPr>
          <w:p>
            <w:pPr>
              <w:ind w:left="0"/>
              <w:jc w:val="center"/>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r>
            <w:r/>
          </w:p>
        </w:tc>
        <w:tc>
          <w:tcPr>
            <w:tcW w:w="992" w:type="dxa"/>
            <w:textDirection w:val="lrTb"/>
            <w:noWrap w:val="false"/>
          </w:tcPr>
          <w:p>
            <w:pPr>
              <w:ind w:left="0"/>
              <w:jc w:val="center"/>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4</w:t>
            </w:r>
            <w:r/>
          </w:p>
        </w:tc>
        <w:tc>
          <w:tcPr>
            <w:tcW w:w="2080" w:type="dxa"/>
            <w:vAlign w:val="center"/>
            <w:textDirection w:val="lrTb"/>
            <w:noWrap w:val="false"/>
          </w:tcPr>
          <w:p>
            <w:pPr>
              <w:ind w:left="0"/>
              <w:jc w:val="center"/>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r>
            <w:r/>
          </w:p>
        </w:tc>
        <w:tc>
          <w:tcPr>
            <w:tcW w:w="1559" w:type="dxa"/>
            <w:vAlign w:val="center"/>
            <w:textDirection w:val="lrTb"/>
            <w:noWrap w:val="false"/>
          </w:tcPr>
          <w:p>
            <w:pPr>
              <w:ind w:left="0"/>
              <w:jc w:val="center"/>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r>
            <w:r/>
          </w:p>
        </w:tc>
        <w:tc>
          <w:tcPr>
            <w:tcW w:w="1134" w:type="dxa"/>
            <w:vAlign w:val="center"/>
            <w:textDirection w:val="lrTb"/>
            <w:noWrap w:val="false"/>
          </w:tcPr>
          <w:p>
            <w:pPr>
              <w:ind w:left="0"/>
              <w:jc w:val="center"/>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r>
            <w:r/>
          </w:p>
        </w:tc>
        <w:tc>
          <w:tcPr>
            <w:tcW w:w="1134" w:type="dxa"/>
            <w:vAlign w:val="center"/>
            <w:textDirection w:val="lrTb"/>
            <w:noWrap w:val="false"/>
          </w:tcPr>
          <w:p>
            <w:pPr>
              <w:ind w:left="0"/>
              <w:jc w:val="center"/>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r>
            <w:r/>
          </w:p>
        </w:tc>
        <w:tc>
          <w:tcPr>
            <w:tcW w:w="1276" w:type="dxa"/>
            <w:vAlign w:val="center"/>
            <w:textDirection w:val="lrTb"/>
            <w:noWrap w:val="false"/>
          </w:tcPr>
          <w:p>
            <w:pPr>
              <w:ind w:left="0"/>
              <w:jc w:val="center"/>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r>
            <w:r/>
          </w:p>
        </w:tc>
        <w:tc>
          <w:tcPr>
            <w:tcW w:w="992" w:type="dxa"/>
            <w:vAlign w:val="center"/>
            <w:textDirection w:val="lrTb"/>
            <w:noWrap w:val="false"/>
          </w:tcPr>
          <w:p>
            <w:pPr>
              <w:ind w:left="0"/>
              <w:jc w:val="center"/>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r>
            <w:r/>
          </w:p>
        </w:tc>
        <w:tc>
          <w:tcPr>
            <w:tcW w:w="992" w:type="dxa"/>
            <w:textDirection w:val="lrTb"/>
            <w:noWrap w:val="false"/>
          </w:tcPr>
          <w:p>
            <w:pPr>
              <w:ind w:left="0"/>
              <w:jc w:val="center"/>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5</w:t>
            </w:r>
            <w:r/>
          </w:p>
        </w:tc>
        <w:tc>
          <w:tcPr>
            <w:tcW w:w="2080" w:type="dxa"/>
            <w:vAlign w:val="center"/>
            <w:textDirection w:val="lrTb"/>
            <w:noWrap w:val="false"/>
          </w:tcPr>
          <w:p>
            <w:pPr>
              <w:ind w:left="0"/>
              <w:jc w:val="center"/>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r>
            <w:r/>
          </w:p>
        </w:tc>
        <w:tc>
          <w:tcPr>
            <w:tcW w:w="1559" w:type="dxa"/>
            <w:vAlign w:val="center"/>
            <w:textDirection w:val="lrTb"/>
            <w:noWrap w:val="false"/>
          </w:tcPr>
          <w:p>
            <w:pPr>
              <w:ind w:left="0"/>
              <w:jc w:val="center"/>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r>
            <w:r/>
          </w:p>
        </w:tc>
        <w:tc>
          <w:tcPr>
            <w:tcW w:w="1134" w:type="dxa"/>
            <w:vAlign w:val="center"/>
            <w:textDirection w:val="lrTb"/>
            <w:noWrap w:val="false"/>
          </w:tcPr>
          <w:p>
            <w:pPr>
              <w:ind w:left="0"/>
              <w:jc w:val="center"/>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r>
            <w:r/>
          </w:p>
        </w:tc>
        <w:tc>
          <w:tcPr>
            <w:tcW w:w="1134" w:type="dxa"/>
            <w:vAlign w:val="center"/>
            <w:textDirection w:val="lrTb"/>
            <w:noWrap w:val="false"/>
          </w:tcPr>
          <w:p>
            <w:pPr>
              <w:ind w:left="0"/>
              <w:jc w:val="center"/>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r>
            <w:r/>
          </w:p>
        </w:tc>
        <w:tc>
          <w:tcPr>
            <w:tcW w:w="1276" w:type="dxa"/>
            <w:vAlign w:val="center"/>
            <w:textDirection w:val="lrTb"/>
            <w:noWrap w:val="false"/>
          </w:tcPr>
          <w:p>
            <w:pPr>
              <w:ind w:left="0"/>
              <w:jc w:val="center"/>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r>
            <w:r/>
          </w:p>
        </w:tc>
        <w:tc>
          <w:tcPr>
            <w:tcW w:w="992" w:type="dxa"/>
            <w:vAlign w:val="center"/>
            <w:textDirection w:val="lrTb"/>
            <w:noWrap w:val="false"/>
          </w:tcPr>
          <w:p>
            <w:pPr>
              <w:ind w:left="0"/>
              <w:jc w:val="center"/>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r>
            <w:r/>
          </w:p>
        </w:tc>
        <w:tc>
          <w:tcPr>
            <w:tcW w:w="992" w:type="dxa"/>
            <w:textDirection w:val="lrTb"/>
            <w:noWrap w:val="false"/>
          </w:tcPr>
          <w:p>
            <w:pPr>
              <w:ind w:left="0"/>
              <w:jc w:val="center"/>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6</w:t>
            </w:r>
            <w:r/>
          </w:p>
        </w:tc>
        <w:tc>
          <w:tcPr>
            <w:tcW w:w="2080" w:type="dxa"/>
            <w:vAlign w:val="center"/>
            <w:textDirection w:val="lrTb"/>
            <w:noWrap w:val="false"/>
          </w:tcPr>
          <w:p>
            <w:pPr>
              <w:ind w:left="0"/>
              <w:jc w:val="center"/>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r>
            <w:r/>
          </w:p>
        </w:tc>
        <w:tc>
          <w:tcPr>
            <w:tcW w:w="1559" w:type="dxa"/>
            <w:vAlign w:val="center"/>
            <w:textDirection w:val="lrTb"/>
            <w:noWrap w:val="false"/>
          </w:tcPr>
          <w:p>
            <w:pPr>
              <w:ind w:left="0"/>
              <w:jc w:val="center"/>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r>
            <w:r/>
          </w:p>
        </w:tc>
        <w:tc>
          <w:tcPr>
            <w:tcW w:w="1134" w:type="dxa"/>
            <w:vAlign w:val="center"/>
            <w:textDirection w:val="lrTb"/>
            <w:noWrap w:val="false"/>
          </w:tcPr>
          <w:p>
            <w:pPr>
              <w:ind w:left="0"/>
              <w:jc w:val="center"/>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r>
            <w:r/>
          </w:p>
        </w:tc>
        <w:tc>
          <w:tcPr>
            <w:tcW w:w="1134" w:type="dxa"/>
            <w:vAlign w:val="center"/>
            <w:textDirection w:val="lrTb"/>
            <w:noWrap w:val="false"/>
          </w:tcPr>
          <w:p>
            <w:pPr>
              <w:ind w:left="0"/>
              <w:jc w:val="center"/>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r>
            <w:r/>
          </w:p>
        </w:tc>
        <w:tc>
          <w:tcPr>
            <w:tcW w:w="1276" w:type="dxa"/>
            <w:vAlign w:val="center"/>
            <w:textDirection w:val="lrTb"/>
            <w:noWrap w:val="false"/>
          </w:tcPr>
          <w:p>
            <w:pPr>
              <w:ind w:left="0"/>
              <w:jc w:val="center"/>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r>
            <w:r/>
          </w:p>
        </w:tc>
        <w:tc>
          <w:tcPr>
            <w:tcW w:w="992" w:type="dxa"/>
            <w:vAlign w:val="center"/>
            <w:textDirection w:val="lrTb"/>
            <w:noWrap w:val="false"/>
          </w:tcPr>
          <w:p>
            <w:pPr>
              <w:ind w:left="0"/>
              <w:jc w:val="center"/>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r>
            <w:r/>
          </w:p>
        </w:tc>
        <w:tc>
          <w:tcPr>
            <w:tcW w:w="992" w:type="dxa"/>
            <w:textDirection w:val="lrTb"/>
            <w:noWrap w:val="false"/>
          </w:tcPr>
          <w:p>
            <w:pPr>
              <w:ind w:left="0"/>
              <w:jc w:val="center"/>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7</w:t>
            </w:r>
            <w:r/>
          </w:p>
        </w:tc>
        <w:tc>
          <w:tcPr>
            <w:tcW w:w="2080" w:type="dxa"/>
            <w:vAlign w:val="center"/>
            <w:textDirection w:val="lrTb"/>
            <w:noWrap w:val="false"/>
          </w:tcPr>
          <w:p>
            <w:pPr>
              <w:ind w:left="0"/>
              <w:jc w:val="center"/>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r>
            <w:r/>
          </w:p>
        </w:tc>
        <w:tc>
          <w:tcPr>
            <w:tcW w:w="1559" w:type="dxa"/>
            <w:vAlign w:val="center"/>
            <w:textDirection w:val="lrTb"/>
            <w:noWrap w:val="false"/>
          </w:tcPr>
          <w:p>
            <w:pPr>
              <w:ind w:left="0"/>
              <w:jc w:val="center"/>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r>
            <w:r/>
          </w:p>
        </w:tc>
        <w:tc>
          <w:tcPr>
            <w:tcW w:w="1134" w:type="dxa"/>
            <w:vAlign w:val="center"/>
            <w:textDirection w:val="lrTb"/>
            <w:noWrap w:val="false"/>
          </w:tcPr>
          <w:p>
            <w:pPr>
              <w:ind w:left="0"/>
              <w:jc w:val="center"/>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r>
            <w:r/>
          </w:p>
        </w:tc>
        <w:tc>
          <w:tcPr>
            <w:tcW w:w="1134" w:type="dxa"/>
            <w:vAlign w:val="center"/>
            <w:textDirection w:val="lrTb"/>
            <w:noWrap w:val="false"/>
          </w:tcPr>
          <w:p>
            <w:pPr>
              <w:ind w:left="0"/>
              <w:jc w:val="center"/>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r>
            <w:r/>
          </w:p>
        </w:tc>
        <w:tc>
          <w:tcPr>
            <w:tcW w:w="1276" w:type="dxa"/>
            <w:vAlign w:val="center"/>
            <w:textDirection w:val="lrTb"/>
            <w:noWrap w:val="false"/>
          </w:tcPr>
          <w:p>
            <w:pPr>
              <w:ind w:left="0"/>
              <w:jc w:val="center"/>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r>
            <w:r/>
          </w:p>
        </w:tc>
        <w:tc>
          <w:tcPr>
            <w:tcW w:w="992" w:type="dxa"/>
            <w:vAlign w:val="center"/>
            <w:textDirection w:val="lrTb"/>
            <w:noWrap w:val="false"/>
          </w:tcPr>
          <w:p>
            <w:pPr>
              <w:ind w:left="0"/>
              <w:jc w:val="center"/>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r>
            <w:r/>
          </w:p>
        </w:tc>
        <w:tc>
          <w:tcPr>
            <w:tcW w:w="992" w:type="dxa"/>
            <w:textDirection w:val="lrTb"/>
            <w:noWrap w:val="false"/>
          </w:tcPr>
          <w:p>
            <w:pPr>
              <w:ind w:left="0"/>
              <w:jc w:val="center"/>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8</w:t>
            </w:r>
            <w:r/>
          </w:p>
        </w:tc>
        <w:tc>
          <w:tcPr>
            <w:tcW w:w="2080" w:type="dxa"/>
            <w:vAlign w:val="center"/>
            <w:textDirection w:val="lrTb"/>
            <w:noWrap w:val="false"/>
          </w:tcPr>
          <w:p>
            <w:pPr>
              <w:ind w:left="0"/>
              <w:jc w:val="center"/>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r>
            <w:r/>
          </w:p>
        </w:tc>
        <w:tc>
          <w:tcPr>
            <w:tcW w:w="1559" w:type="dxa"/>
            <w:vAlign w:val="center"/>
            <w:textDirection w:val="lrTb"/>
            <w:noWrap w:val="false"/>
          </w:tcPr>
          <w:p>
            <w:pPr>
              <w:ind w:left="0"/>
              <w:jc w:val="center"/>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r>
            <w:r/>
          </w:p>
        </w:tc>
        <w:tc>
          <w:tcPr>
            <w:tcW w:w="1134" w:type="dxa"/>
            <w:vAlign w:val="center"/>
            <w:textDirection w:val="lrTb"/>
            <w:noWrap w:val="false"/>
          </w:tcPr>
          <w:p>
            <w:pPr>
              <w:ind w:left="0"/>
              <w:jc w:val="center"/>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r>
            <w:r/>
          </w:p>
        </w:tc>
        <w:tc>
          <w:tcPr>
            <w:tcW w:w="1134" w:type="dxa"/>
            <w:vAlign w:val="center"/>
            <w:textDirection w:val="lrTb"/>
            <w:noWrap w:val="false"/>
          </w:tcPr>
          <w:p>
            <w:pPr>
              <w:ind w:left="0"/>
              <w:jc w:val="center"/>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r>
            <w:r/>
          </w:p>
        </w:tc>
        <w:tc>
          <w:tcPr>
            <w:tcW w:w="1276" w:type="dxa"/>
            <w:vAlign w:val="center"/>
            <w:textDirection w:val="lrTb"/>
            <w:noWrap w:val="false"/>
          </w:tcPr>
          <w:p>
            <w:pPr>
              <w:ind w:left="0"/>
              <w:jc w:val="center"/>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r>
            <w:r/>
          </w:p>
        </w:tc>
        <w:tc>
          <w:tcPr>
            <w:tcW w:w="992" w:type="dxa"/>
            <w:vAlign w:val="center"/>
            <w:textDirection w:val="lrTb"/>
            <w:noWrap w:val="false"/>
          </w:tcPr>
          <w:p>
            <w:pPr>
              <w:ind w:left="0"/>
              <w:jc w:val="center"/>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r>
            <w:r/>
          </w:p>
        </w:tc>
        <w:tc>
          <w:tcPr>
            <w:tcW w:w="992" w:type="dxa"/>
            <w:textDirection w:val="lrTb"/>
            <w:noWrap w:val="false"/>
          </w:tcPr>
          <w:p>
            <w:pPr>
              <w:ind w:left="0"/>
              <w:jc w:val="center"/>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9</w:t>
            </w:r>
            <w:r/>
          </w:p>
        </w:tc>
        <w:tc>
          <w:tcPr>
            <w:tcW w:w="2080" w:type="dxa"/>
            <w:vAlign w:val="center"/>
            <w:textDirection w:val="lrTb"/>
            <w:noWrap w:val="false"/>
          </w:tcPr>
          <w:p>
            <w:pPr>
              <w:ind w:left="0"/>
              <w:jc w:val="center"/>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r>
            <w:r/>
          </w:p>
        </w:tc>
        <w:tc>
          <w:tcPr>
            <w:tcW w:w="1559" w:type="dxa"/>
            <w:vAlign w:val="center"/>
            <w:textDirection w:val="lrTb"/>
            <w:noWrap w:val="false"/>
          </w:tcPr>
          <w:p>
            <w:pPr>
              <w:ind w:left="0"/>
              <w:jc w:val="center"/>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r>
            <w:r/>
          </w:p>
        </w:tc>
        <w:tc>
          <w:tcPr>
            <w:tcW w:w="1134" w:type="dxa"/>
            <w:vAlign w:val="center"/>
            <w:textDirection w:val="lrTb"/>
            <w:noWrap w:val="false"/>
          </w:tcPr>
          <w:p>
            <w:pPr>
              <w:ind w:left="0"/>
              <w:jc w:val="center"/>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r>
            <w:r/>
          </w:p>
        </w:tc>
        <w:tc>
          <w:tcPr>
            <w:tcW w:w="1134" w:type="dxa"/>
            <w:vAlign w:val="center"/>
            <w:textDirection w:val="lrTb"/>
            <w:noWrap w:val="false"/>
          </w:tcPr>
          <w:p>
            <w:pPr>
              <w:ind w:left="0"/>
              <w:jc w:val="center"/>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r>
            <w:r/>
          </w:p>
        </w:tc>
        <w:tc>
          <w:tcPr>
            <w:tcW w:w="1276" w:type="dxa"/>
            <w:vAlign w:val="center"/>
            <w:textDirection w:val="lrTb"/>
            <w:noWrap w:val="false"/>
          </w:tcPr>
          <w:p>
            <w:pPr>
              <w:ind w:left="0"/>
              <w:jc w:val="center"/>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r>
            <w:r/>
          </w:p>
        </w:tc>
        <w:tc>
          <w:tcPr>
            <w:tcW w:w="992" w:type="dxa"/>
            <w:vAlign w:val="center"/>
            <w:textDirection w:val="lrTb"/>
            <w:noWrap w:val="false"/>
          </w:tcPr>
          <w:p>
            <w:pPr>
              <w:ind w:left="0"/>
              <w:jc w:val="center"/>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r>
            <w:r/>
          </w:p>
        </w:tc>
        <w:tc>
          <w:tcPr>
            <w:tcW w:w="992" w:type="dxa"/>
            <w:textDirection w:val="lrTb"/>
            <w:noWrap w:val="false"/>
          </w:tcPr>
          <w:p>
            <w:pPr>
              <w:ind w:left="0"/>
              <w:jc w:val="center"/>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10</w:t>
            </w:r>
            <w:r/>
          </w:p>
        </w:tc>
        <w:tc>
          <w:tcPr>
            <w:tcW w:w="2080" w:type="dxa"/>
            <w:vAlign w:val="center"/>
            <w:textDirection w:val="lrTb"/>
            <w:noWrap w:val="false"/>
          </w:tcPr>
          <w:p>
            <w:pPr>
              <w:ind w:left="0"/>
              <w:jc w:val="center"/>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r>
            <w:r/>
          </w:p>
        </w:tc>
        <w:tc>
          <w:tcPr>
            <w:tcW w:w="1559" w:type="dxa"/>
            <w:vAlign w:val="center"/>
            <w:textDirection w:val="lrTb"/>
            <w:noWrap w:val="false"/>
          </w:tcPr>
          <w:p>
            <w:pPr>
              <w:ind w:left="0"/>
              <w:jc w:val="center"/>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r>
            <w:r/>
          </w:p>
        </w:tc>
        <w:tc>
          <w:tcPr>
            <w:tcW w:w="1134" w:type="dxa"/>
            <w:vAlign w:val="center"/>
            <w:textDirection w:val="lrTb"/>
            <w:noWrap w:val="false"/>
          </w:tcPr>
          <w:p>
            <w:pPr>
              <w:ind w:left="0"/>
              <w:jc w:val="center"/>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r>
            <w:r/>
          </w:p>
        </w:tc>
        <w:tc>
          <w:tcPr>
            <w:tcW w:w="1134" w:type="dxa"/>
            <w:vAlign w:val="center"/>
            <w:textDirection w:val="lrTb"/>
            <w:noWrap w:val="false"/>
          </w:tcPr>
          <w:p>
            <w:pPr>
              <w:ind w:left="0"/>
              <w:jc w:val="center"/>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r>
            <w:r/>
          </w:p>
        </w:tc>
        <w:tc>
          <w:tcPr>
            <w:tcW w:w="1276" w:type="dxa"/>
            <w:vAlign w:val="center"/>
            <w:textDirection w:val="lrTb"/>
            <w:noWrap w:val="false"/>
          </w:tcPr>
          <w:p>
            <w:pPr>
              <w:ind w:left="0"/>
              <w:jc w:val="center"/>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r>
            <w:r/>
          </w:p>
        </w:tc>
        <w:tc>
          <w:tcPr>
            <w:tcW w:w="992" w:type="dxa"/>
            <w:vAlign w:val="center"/>
            <w:textDirection w:val="lrTb"/>
            <w:noWrap w:val="false"/>
          </w:tcPr>
          <w:p>
            <w:pPr>
              <w:ind w:left="0"/>
              <w:jc w:val="center"/>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r>
            <w:r/>
          </w:p>
        </w:tc>
        <w:tc>
          <w:tcPr>
            <w:tcW w:w="992" w:type="dxa"/>
            <w:textDirection w:val="lrTb"/>
            <w:noWrap w:val="false"/>
          </w:tcPr>
          <w:p>
            <w:pPr>
              <w:ind w:left="0"/>
              <w:jc w:val="center"/>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11</w:t>
            </w:r>
            <w:r/>
          </w:p>
        </w:tc>
        <w:tc>
          <w:tcPr>
            <w:tcW w:w="2080" w:type="dxa"/>
            <w:vAlign w:val="center"/>
            <w:textDirection w:val="lrTb"/>
            <w:noWrap w:val="false"/>
          </w:tcPr>
          <w:p>
            <w:pPr>
              <w:ind w:left="0"/>
              <w:jc w:val="center"/>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r>
            <w:r/>
          </w:p>
        </w:tc>
        <w:tc>
          <w:tcPr>
            <w:tcW w:w="1559" w:type="dxa"/>
            <w:vAlign w:val="center"/>
            <w:textDirection w:val="lrTb"/>
            <w:noWrap w:val="false"/>
          </w:tcPr>
          <w:p>
            <w:pPr>
              <w:ind w:left="0"/>
              <w:jc w:val="center"/>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r>
            <w:r/>
          </w:p>
        </w:tc>
        <w:tc>
          <w:tcPr>
            <w:tcW w:w="1134" w:type="dxa"/>
            <w:vAlign w:val="center"/>
            <w:textDirection w:val="lrTb"/>
            <w:noWrap w:val="false"/>
          </w:tcPr>
          <w:p>
            <w:pPr>
              <w:ind w:left="0"/>
              <w:jc w:val="center"/>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r>
            <w:r/>
          </w:p>
        </w:tc>
        <w:tc>
          <w:tcPr>
            <w:tcW w:w="1134" w:type="dxa"/>
            <w:vAlign w:val="center"/>
            <w:textDirection w:val="lrTb"/>
            <w:noWrap w:val="false"/>
          </w:tcPr>
          <w:p>
            <w:pPr>
              <w:ind w:left="0"/>
              <w:jc w:val="center"/>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r>
            <w:r/>
          </w:p>
        </w:tc>
        <w:tc>
          <w:tcPr>
            <w:tcW w:w="1276" w:type="dxa"/>
            <w:vAlign w:val="center"/>
            <w:textDirection w:val="lrTb"/>
            <w:noWrap w:val="false"/>
          </w:tcPr>
          <w:p>
            <w:pPr>
              <w:ind w:left="0"/>
              <w:jc w:val="center"/>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r>
            <w:r/>
          </w:p>
        </w:tc>
        <w:tc>
          <w:tcPr>
            <w:tcW w:w="992" w:type="dxa"/>
            <w:vAlign w:val="center"/>
            <w:textDirection w:val="lrTb"/>
            <w:noWrap w:val="false"/>
          </w:tcPr>
          <w:p>
            <w:pPr>
              <w:ind w:left="0"/>
              <w:jc w:val="center"/>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r>
            <w:r/>
          </w:p>
        </w:tc>
        <w:tc>
          <w:tcPr>
            <w:tcW w:w="992" w:type="dxa"/>
            <w:textDirection w:val="lrTb"/>
            <w:noWrap w:val="false"/>
          </w:tcPr>
          <w:p>
            <w:pPr>
              <w:ind w:left="0"/>
              <w:jc w:val="center"/>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12</w:t>
            </w:r>
            <w:r/>
          </w:p>
        </w:tc>
        <w:tc>
          <w:tcPr>
            <w:tcW w:w="2080" w:type="dxa"/>
            <w:vAlign w:val="center"/>
            <w:textDirection w:val="lrTb"/>
            <w:noWrap w:val="false"/>
          </w:tcPr>
          <w:p>
            <w:pPr>
              <w:ind w:left="0"/>
              <w:jc w:val="center"/>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r>
            <w:r/>
          </w:p>
        </w:tc>
        <w:tc>
          <w:tcPr>
            <w:tcW w:w="1559" w:type="dxa"/>
            <w:vAlign w:val="center"/>
            <w:textDirection w:val="lrTb"/>
            <w:noWrap w:val="false"/>
          </w:tcPr>
          <w:p>
            <w:pPr>
              <w:ind w:left="0"/>
              <w:jc w:val="center"/>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r>
            <w:r/>
          </w:p>
        </w:tc>
        <w:tc>
          <w:tcPr>
            <w:tcW w:w="1134" w:type="dxa"/>
            <w:vAlign w:val="center"/>
            <w:textDirection w:val="lrTb"/>
            <w:noWrap w:val="false"/>
          </w:tcPr>
          <w:p>
            <w:pPr>
              <w:ind w:left="0"/>
              <w:jc w:val="center"/>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r>
            <w:r/>
          </w:p>
        </w:tc>
        <w:tc>
          <w:tcPr>
            <w:tcW w:w="1134" w:type="dxa"/>
            <w:vAlign w:val="center"/>
            <w:textDirection w:val="lrTb"/>
            <w:noWrap w:val="false"/>
          </w:tcPr>
          <w:p>
            <w:pPr>
              <w:ind w:left="0"/>
              <w:jc w:val="center"/>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r>
            <w:r/>
          </w:p>
        </w:tc>
        <w:tc>
          <w:tcPr>
            <w:tcW w:w="1276" w:type="dxa"/>
            <w:vAlign w:val="center"/>
            <w:textDirection w:val="lrTb"/>
            <w:noWrap w:val="false"/>
          </w:tcPr>
          <w:p>
            <w:pPr>
              <w:ind w:left="0"/>
              <w:jc w:val="center"/>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r>
            <w:r/>
          </w:p>
        </w:tc>
        <w:tc>
          <w:tcPr>
            <w:tcW w:w="992" w:type="dxa"/>
            <w:vAlign w:val="center"/>
            <w:textDirection w:val="lrTb"/>
            <w:noWrap w:val="false"/>
          </w:tcPr>
          <w:p>
            <w:pPr>
              <w:ind w:left="0"/>
              <w:jc w:val="center"/>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r>
            <w:r/>
          </w:p>
        </w:tc>
        <w:tc>
          <w:tcPr>
            <w:tcW w:w="992" w:type="dxa"/>
            <w:textDirection w:val="lrTb"/>
            <w:noWrap w:val="false"/>
          </w:tcPr>
          <w:p>
            <w:pPr>
              <w:ind w:left="0"/>
              <w:jc w:val="center"/>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13</w:t>
            </w:r>
            <w:r/>
          </w:p>
        </w:tc>
        <w:tc>
          <w:tcPr>
            <w:tcW w:w="2080" w:type="dxa"/>
            <w:vAlign w:val="center"/>
            <w:textDirection w:val="lrTb"/>
            <w:noWrap w:val="false"/>
          </w:tcPr>
          <w:p>
            <w:pPr>
              <w:ind w:left="0"/>
              <w:jc w:val="center"/>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r>
            <w:r/>
          </w:p>
        </w:tc>
        <w:tc>
          <w:tcPr>
            <w:tcW w:w="1559" w:type="dxa"/>
            <w:vAlign w:val="center"/>
            <w:textDirection w:val="lrTb"/>
            <w:noWrap w:val="false"/>
          </w:tcPr>
          <w:p>
            <w:pPr>
              <w:ind w:left="0"/>
              <w:jc w:val="center"/>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r>
            <w:r/>
          </w:p>
        </w:tc>
        <w:tc>
          <w:tcPr>
            <w:tcW w:w="1134" w:type="dxa"/>
            <w:vAlign w:val="center"/>
            <w:textDirection w:val="lrTb"/>
            <w:noWrap w:val="false"/>
          </w:tcPr>
          <w:p>
            <w:pPr>
              <w:ind w:left="0"/>
              <w:jc w:val="center"/>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r>
            <w:r/>
          </w:p>
        </w:tc>
        <w:tc>
          <w:tcPr>
            <w:tcW w:w="1134" w:type="dxa"/>
            <w:vAlign w:val="center"/>
            <w:textDirection w:val="lrTb"/>
            <w:noWrap w:val="false"/>
          </w:tcPr>
          <w:p>
            <w:pPr>
              <w:ind w:left="0"/>
              <w:jc w:val="center"/>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r>
            <w:r/>
          </w:p>
        </w:tc>
        <w:tc>
          <w:tcPr>
            <w:tcW w:w="1276" w:type="dxa"/>
            <w:vAlign w:val="center"/>
            <w:textDirection w:val="lrTb"/>
            <w:noWrap w:val="false"/>
          </w:tcPr>
          <w:p>
            <w:pPr>
              <w:ind w:left="0"/>
              <w:jc w:val="center"/>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r>
            <w:r/>
          </w:p>
        </w:tc>
        <w:tc>
          <w:tcPr>
            <w:tcW w:w="992" w:type="dxa"/>
            <w:vAlign w:val="center"/>
            <w:textDirection w:val="lrTb"/>
            <w:noWrap w:val="false"/>
          </w:tcPr>
          <w:p>
            <w:pPr>
              <w:ind w:left="0"/>
              <w:jc w:val="center"/>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r>
            <w:r/>
          </w:p>
        </w:tc>
        <w:tc>
          <w:tcPr>
            <w:tcW w:w="992" w:type="dxa"/>
            <w:textDirection w:val="lrTb"/>
            <w:noWrap w:val="false"/>
          </w:tcPr>
          <w:p>
            <w:pPr>
              <w:ind w:left="0"/>
              <w:jc w:val="center"/>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14</w:t>
            </w:r>
            <w:r/>
          </w:p>
        </w:tc>
        <w:tc>
          <w:tcPr>
            <w:tcW w:w="2080" w:type="dxa"/>
            <w:vAlign w:val="center"/>
            <w:textDirection w:val="lrTb"/>
            <w:noWrap w:val="false"/>
          </w:tcPr>
          <w:p>
            <w:pPr>
              <w:ind w:left="0"/>
              <w:jc w:val="center"/>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r>
            <w:r/>
          </w:p>
        </w:tc>
        <w:tc>
          <w:tcPr>
            <w:tcW w:w="1559" w:type="dxa"/>
            <w:vAlign w:val="center"/>
            <w:textDirection w:val="lrTb"/>
            <w:noWrap w:val="false"/>
          </w:tcPr>
          <w:p>
            <w:pPr>
              <w:ind w:left="0"/>
              <w:jc w:val="center"/>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r>
            <w:r/>
          </w:p>
        </w:tc>
        <w:tc>
          <w:tcPr>
            <w:tcW w:w="1134" w:type="dxa"/>
            <w:vAlign w:val="center"/>
            <w:textDirection w:val="lrTb"/>
            <w:noWrap w:val="false"/>
          </w:tcPr>
          <w:p>
            <w:pPr>
              <w:ind w:left="0"/>
              <w:jc w:val="center"/>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r>
            <w:r/>
          </w:p>
        </w:tc>
        <w:tc>
          <w:tcPr>
            <w:tcW w:w="1134" w:type="dxa"/>
            <w:vAlign w:val="center"/>
            <w:textDirection w:val="lrTb"/>
            <w:noWrap w:val="false"/>
          </w:tcPr>
          <w:p>
            <w:pPr>
              <w:ind w:left="0"/>
              <w:jc w:val="center"/>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r>
            <w:r/>
          </w:p>
        </w:tc>
        <w:tc>
          <w:tcPr>
            <w:tcW w:w="1276" w:type="dxa"/>
            <w:vAlign w:val="center"/>
            <w:textDirection w:val="lrTb"/>
            <w:noWrap w:val="false"/>
          </w:tcPr>
          <w:p>
            <w:pPr>
              <w:ind w:left="0"/>
              <w:jc w:val="center"/>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r>
            <w:r/>
          </w:p>
        </w:tc>
        <w:tc>
          <w:tcPr>
            <w:tcW w:w="992" w:type="dxa"/>
            <w:vAlign w:val="center"/>
            <w:textDirection w:val="lrTb"/>
            <w:noWrap w:val="false"/>
          </w:tcPr>
          <w:p>
            <w:pPr>
              <w:ind w:left="0"/>
              <w:jc w:val="center"/>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r>
            <w:r/>
          </w:p>
        </w:tc>
        <w:tc>
          <w:tcPr>
            <w:tcW w:w="992" w:type="dxa"/>
            <w:textDirection w:val="lrTb"/>
            <w:noWrap w:val="false"/>
          </w:tcPr>
          <w:p>
            <w:pPr>
              <w:ind w:left="0"/>
              <w:jc w:val="center"/>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15</w:t>
            </w:r>
            <w:r/>
          </w:p>
        </w:tc>
        <w:tc>
          <w:tcPr>
            <w:tcW w:w="2080" w:type="dxa"/>
            <w:vAlign w:val="center"/>
            <w:textDirection w:val="lrTb"/>
            <w:noWrap w:val="false"/>
          </w:tcPr>
          <w:p>
            <w:pPr>
              <w:ind w:left="0"/>
              <w:jc w:val="center"/>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r>
            <w:r/>
          </w:p>
        </w:tc>
        <w:tc>
          <w:tcPr>
            <w:tcW w:w="1559" w:type="dxa"/>
            <w:vAlign w:val="center"/>
            <w:textDirection w:val="lrTb"/>
            <w:noWrap w:val="false"/>
          </w:tcPr>
          <w:p>
            <w:pPr>
              <w:ind w:left="0"/>
              <w:jc w:val="center"/>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r>
            <w:r/>
          </w:p>
        </w:tc>
        <w:tc>
          <w:tcPr>
            <w:tcW w:w="1134" w:type="dxa"/>
            <w:vAlign w:val="center"/>
            <w:textDirection w:val="lrTb"/>
            <w:noWrap w:val="false"/>
          </w:tcPr>
          <w:p>
            <w:pPr>
              <w:ind w:left="0"/>
              <w:jc w:val="center"/>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r>
            <w:r/>
          </w:p>
        </w:tc>
        <w:tc>
          <w:tcPr>
            <w:tcW w:w="1134" w:type="dxa"/>
            <w:vAlign w:val="center"/>
            <w:textDirection w:val="lrTb"/>
            <w:noWrap w:val="false"/>
          </w:tcPr>
          <w:p>
            <w:pPr>
              <w:ind w:left="0"/>
              <w:jc w:val="center"/>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r>
            <w:r/>
          </w:p>
        </w:tc>
        <w:tc>
          <w:tcPr>
            <w:tcW w:w="1276" w:type="dxa"/>
            <w:vAlign w:val="center"/>
            <w:textDirection w:val="lrTb"/>
            <w:noWrap w:val="false"/>
          </w:tcPr>
          <w:p>
            <w:pPr>
              <w:ind w:left="0"/>
              <w:jc w:val="center"/>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r>
            <w:r/>
          </w:p>
        </w:tc>
        <w:tc>
          <w:tcPr>
            <w:tcW w:w="992" w:type="dxa"/>
            <w:vAlign w:val="center"/>
            <w:textDirection w:val="lrTb"/>
            <w:noWrap w:val="false"/>
          </w:tcPr>
          <w:p>
            <w:pPr>
              <w:ind w:left="0"/>
              <w:jc w:val="center"/>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r>
            <w:r/>
          </w:p>
        </w:tc>
        <w:tc>
          <w:tcPr>
            <w:tcW w:w="992" w:type="dxa"/>
            <w:textDirection w:val="lrTb"/>
            <w:noWrap w:val="false"/>
          </w:tcPr>
          <w:p>
            <w:pPr>
              <w:ind w:left="0"/>
              <w:jc w:val="center"/>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16</w:t>
            </w:r>
            <w:r/>
          </w:p>
        </w:tc>
        <w:tc>
          <w:tcPr>
            <w:tcW w:w="2080" w:type="dxa"/>
            <w:vAlign w:val="center"/>
            <w:textDirection w:val="lrTb"/>
            <w:noWrap w:val="false"/>
          </w:tcPr>
          <w:p>
            <w:pPr>
              <w:ind w:left="0"/>
              <w:jc w:val="center"/>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r>
            <w:r/>
          </w:p>
        </w:tc>
        <w:tc>
          <w:tcPr>
            <w:tcW w:w="1559" w:type="dxa"/>
            <w:vAlign w:val="center"/>
            <w:textDirection w:val="lrTb"/>
            <w:noWrap w:val="false"/>
          </w:tcPr>
          <w:p>
            <w:pPr>
              <w:ind w:left="0"/>
              <w:jc w:val="center"/>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r>
            <w:r/>
          </w:p>
        </w:tc>
        <w:tc>
          <w:tcPr>
            <w:tcW w:w="1134" w:type="dxa"/>
            <w:vAlign w:val="center"/>
            <w:textDirection w:val="lrTb"/>
            <w:noWrap w:val="false"/>
          </w:tcPr>
          <w:p>
            <w:pPr>
              <w:ind w:left="0"/>
              <w:jc w:val="center"/>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r>
            <w:r/>
          </w:p>
        </w:tc>
        <w:tc>
          <w:tcPr>
            <w:tcW w:w="1134" w:type="dxa"/>
            <w:vAlign w:val="center"/>
            <w:textDirection w:val="lrTb"/>
            <w:noWrap w:val="false"/>
          </w:tcPr>
          <w:p>
            <w:pPr>
              <w:ind w:left="0"/>
              <w:jc w:val="center"/>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r>
            <w:r/>
          </w:p>
        </w:tc>
        <w:tc>
          <w:tcPr>
            <w:tcW w:w="1276" w:type="dxa"/>
            <w:vAlign w:val="center"/>
            <w:textDirection w:val="lrTb"/>
            <w:noWrap w:val="false"/>
          </w:tcPr>
          <w:p>
            <w:pPr>
              <w:ind w:left="0"/>
              <w:jc w:val="center"/>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r>
            <w:r/>
          </w:p>
        </w:tc>
        <w:tc>
          <w:tcPr>
            <w:tcW w:w="992" w:type="dxa"/>
            <w:vAlign w:val="center"/>
            <w:textDirection w:val="lrTb"/>
            <w:noWrap w:val="false"/>
          </w:tcPr>
          <w:p>
            <w:pPr>
              <w:ind w:left="0"/>
              <w:jc w:val="center"/>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r>
            <w:r/>
          </w:p>
        </w:tc>
        <w:tc>
          <w:tcPr>
            <w:tcW w:w="992" w:type="dxa"/>
            <w:textDirection w:val="lrTb"/>
            <w:noWrap w:val="false"/>
          </w:tcPr>
          <w:p>
            <w:pPr>
              <w:ind w:left="0"/>
              <w:jc w:val="center"/>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17</w:t>
            </w:r>
            <w:r/>
          </w:p>
        </w:tc>
        <w:tc>
          <w:tcPr>
            <w:tcW w:w="2080" w:type="dxa"/>
            <w:vAlign w:val="center"/>
            <w:textDirection w:val="lrTb"/>
            <w:noWrap w:val="false"/>
          </w:tcPr>
          <w:p>
            <w:pPr>
              <w:ind w:left="0"/>
              <w:jc w:val="center"/>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r>
            <w:r/>
          </w:p>
        </w:tc>
        <w:tc>
          <w:tcPr>
            <w:tcW w:w="1559" w:type="dxa"/>
            <w:vAlign w:val="center"/>
            <w:textDirection w:val="lrTb"/>
            <w:noWrap w:val="false"/>
          </w:tcPr>
          <w:p>
            <w:pPr>
              <w:ind w:left="0"/>
              <w:jc w:val="center"/>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r>
            <w:r/>
          </w:p>
        </w:tc>
        <w:tc>
          <w:tcPr>
            <w:tcW w:w="1134" w:type="dxa"/>
            <w:vAlign w:val="center"/>
            <w:textDirection w:val="lrTb"/>
            <w:noWrap w:val="false"/>
          </w:tcPr>
          <w:p>
            <w:pPr>
              <w:ind w:left="0"/>
              <w:jc w:val="center"/>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r>
            <w:r/>
          </w:p>
        </w:tc>
        <w:tc>
          <w:tcPr>
            <w:tcW w:w="1134" w:type="dxa"/>
            <w:vAlign w:val="center"/>
            <w:textDirection w:val="lrTb"/>
            <w:noWrap w:val="false"/>
          </w:tcPr>
          <w:p>
            <w:pPr>
              <w:ind w:left="0"/>
              <w:jc w:val="center"/>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r>
            <w:r/>
          </w:p>
        </w:tc>
        <w:tc>
          <w:tcPr>
            <w:tcW w:w="1276" w:type="dxa"/>
            <w:vAlign w:val="center"/>
            <w:textDirection w:val="lrTb"/>
            <w:noWrap w:val="false"/>
          </w:tcPr>
          <w:p>
            <w:pPr>
              <w:ind w:left="0"/>
              <w:jc w:val="center"/>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r>
            <w:r/>
          </w:p>
        </w:tc>
        <w:tc>
          <w:tcPr>
            <w:tcW w:w="992" w:type="dxa"/>
            <w:vAlign w:val="center"/>
            <w:textDirection w:val="lrTb"/>
            <w:noWrap w:val="false"/>
          </w:tcPr>
          <w:p>
            <w:pPr>
              <w:ind w:left="0"/>
              <w:jc w:val="center"/>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r>
            <w:r/>
          </w:p>
        </w:tc>
        <w:tc>
          <w:tcPr>
            <w:tcW w:w="992" w:type="dxa"/>
            <w:textDirection w:val="lrTb"/>
            <w:noWrap w:val="false"/>
          </w:tcPr>
          <w:p>
            <w:pPr>
              <w:ind w:left="0"/>
              <w:jc w:val="center"/>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r>
            <w:r/>
          </w:p>
        </w:tc>
      </w:tr>
    </w:tbl>
    <w:p>
      <w:pPr>
        <w:ind w:left="0"/>
        <w:jc w:val="left"/>
        <w:spacing w:line="360" w:lineRule="auto"/>
        <w:widowControl w:val="off"/>
        <w:rPr>
          <w:rFonts w:ascii="Times New Roman" w:hAnsi="Times New Roman"/>
          <w:color w:val="auto"/>
          <w:sz w:val="21"/>
        </w:rPr>
      </w:pPr>
      <w:r>
        <w:rPr>
          <w:rFonts w:hint="eastAsia" w:ascii="宋体" w:hAnsi="宋体"/>
          <w:color w:val="auto"/>
          <w:sz w:val="21"/>
          <w:szCs w:val="21"/>
        </w:rPr>
        <w:t xml:space="preserve">注：1</w:t>
      </w:r>
      <w:r>
        <w:rPr>
          <w:rFonts w:ascii="宋体" w:hAnsi="宋体"/>
          <w:color w:val="auto"/>
          <w:sz w:val="21"/>
          <w:szCs w:val="21"/>
        </w:rPr>
        <w:t xml:space="preserve">.</w:t>
      </w:r>
      <w:r>
        <w:rPr>
          <w:rFonts w:ascii="Times New Roman" w:hAnsi="Times New Roman"/>
          <w:color w:val="auto"/>
          <w:sz w:val="21"/>
        </w:rPr>
        <w:t xml:space="preserve">若事项较多，供应商可根据实际情况另纸说明</w:t>
      </w:r>
      <w:r>
        <w:rPr>
          <w:rFonts w:hint="eastAsia" w:ascii="Times New Roman" w:hAnsi="Times New Roman"/>
          <w:color w:val="auto"/>
          <w:sz w:val="21"/>
        </w:rPr>
        <w:t xml:space="preserve">。</w:t>
      </w:r>
      <w:r/>
    </w:p>
    <w:p>
      <w:pPr>
        <w:ind w:left="0" w:firstLine="420"/>
        <w:jc w:val="left"/>
        <w:spacing w:line="360" w:lineRule="auto"/>
        <w:widowControl w:val="off"/>
        <w:rPr>
          <w:rFonts w:hint="eastAsia" w:ascii="Times New Roman" w:hAnsi="宋体"/>
          <w:color w:val="auto"/>
          <w:sz w:val="24"/>
          <w:szCs w:val="24"/>
        </w:rPr>
      </w:pPr>
      <w:r>
        <w:rPr>
          <w:rFonts w:hint="eastAsia" w:ascii="Times New Roman" w:hAnsi="Times New Roman"/>
          <w:color w:val="auto"/>
          <w:sz w:val="21"/>
        </w:rPr>
        <w:t xml:space="preserve">2</w:t>
      </w:r>
      <w:r>
        <w:rPr>
          <w:rFonts w:ascii="Times New Roman" w:hAnsi="Times New Roman"/>
          <w:color w:val="auto"/>
          <w:sz w:val="21"/>
        </w:rPr>
        <w:t xml:space="preserve">.</w:t>
      </w:r>
      <w:r>
        <w:rPr>
          <w:rFonts w:hint="eastAsia" w:ascii="Times New Roman" w:hAnsi="Times New Roman"/>
          <w:color w:val="auto"/>
          <w:sz w:val="21"/>
        </w:rPr>
        <w:t xml:space="preserve">请将相关证明材料复印件加盖公章后附在本表后面。</w:t>
      </w:r>
      <w:r/>
    </w:p>
    <w:p>
      <w:pPr>
        <w:ind w:left="0" w:right="-200"/>
        <w:jc w:val="center"/>
        <w:spacing w:line="360" w:lineRule="auto"/>
        <w:widowControl w:val="off"/>
        <w:rPr>
          <w:rFonts w:hint="eastAsia" w:ascii="宋体" w:hAnsi="宋体" w:cs="宋体"/>
          <w:color w:val="auto"/>
          <w:sz w:val="21"/>
          <w:szCs w:val="21"/>
          <w:lang w:val="zh-CN"/>
        </w:rPr>
      </w:pPr>
      <w:r>
        <w:rPr>
          <w:rFonts w:hint="eastAsia" w:ascii="宋体" w:hAnsi="宋体" w:cs="宋体"/>
          <w:color w:val="auto"/>
          <w:sz w:val="21"/>
          <w:szCs w:val="21"/>
        </w:rPr>
        <w:t xml:space="preserve"> </w:t>
      </w:r>
      <w:r>
        <w:rPr>
          <w:rFonts w:ascii="宋体" w:hAnsi="宋体" w:cs="宋体"/>
          <w:color w:val="auto"/>
          <w:sz w:val="21"/>
          <w:szCs w:val="21"/>
        </w:rPr>
        <w:t xml:space="preserve">                                         </w:t>
      </w:r>
      <w:r>
        <w:rPr>
          <w:rFonts w:hint="eastAsia" w:ascii="宋体" w:hAnsi="宋体" w:cs="宋体"/>
          <w:color w:val="auto"/>
          <w:sz w:val="21"/>
          <w:szCs w:val="21"/>
        </w:rPr>
        <w:t xml:space="preserve">供应商名称</w:t>
      </w:r>
      <w:r>
        <w:rPr>
          <w:rFonts w:ascii="宋体" w:hAnsi="宋体"/>
          <w:color w:val="auto"/>
          <w:sz w:val="21"/>
          <w:szCs w:val="21"/>
        </w:rPr>
        <w:t xml:space="preserve">：（公章）</w:t>
      </w:r>
      <w:r>
        <w:rPr>
          <w:rFonts w:hint="eastAsia" w:ascii="宋体" w:hAnsi="宋体" w:cs="宋体"/>
          <w:color w:val="auto"/>
          <w:sz w:val="21"/>
          <w:szCs w:val="21"/>
          <w:lang w:val="zh-CN"/>
        </w:rPr>
        <w:t xml:space="preserve"> </w:t>
      </w:r>
      <w:r/>
    </w:p>
    <w:p>
      <w:pPr>
        <w:ind w:left="0" w:firstLine="210"/>
        <w:jc w:val="right"/>
        <w:spacing w:line="360" w:lineRule="auto"/>
        <w:rPr>
          <w:rFonts w:hint="eastAsia" w:ascii="宋体" w:hAnsi="宋体" w:cs="宋体"/>
          <w:color w:val="auto"/>
          <w:sz w:val="21"/>
          <w:szCs w:val="21"/>
          <w:lang w:val="zh-CN"/>
        </w:rPr>
      </w:pPr>
      <w:r>
        <w:rPr>
          <w:rFonts w:hint="eastAsia" w:ascii="宋体" w:hAnsi="宋体" w:cs="宋体"/>
          <w:color w:val="auto"/>
          <w:sz w:val="21"/>
          <w:szCs w:val="21"/>
        </w:rPr>
        <w:t xml:space="preserve">  </w:t>
      </w:r>
      <w:r>
        <w:rPr>
          <w:rFonts w:hint="eastAsia" w:ascii="宋体" w:hAnsi="宋体" w:cs="宋体"/>
          <w:color w:val="auto"/>
          <w:sz w:val="21"/>
          <w:szCs w:val="21"/>
          <w:lang w:val="zh-CN"/>
        </w:rPr>
        <w:t xml:space="preserve">法定代表人或</w:t>
      </w:r>
      <w:r>
        <w:rPr>
          <w:rFonts w:hint="eastAsia" w:ascii="宋体" w:hAnsi="宋体" w:cs="宋体"/>
          <w:color w:val="auto"/>
          <w:sz w:val="21"/>
          <w:szCs w:val="21"/>
        </w:rPr>
        <w:t xml:space="preserve">被授权</w:t>
      </w:r>
      <w:r>
        <w:rPr>
          <w:rFonts w:hint="eastAsia" w:ascii="宋体" w:hAnsi="宋体" w:cs="宋体"/>
          <w:color w:val="auto"/>
          <w:sz w:val="21"/>
          <w:szCs w:val="21"/>
          <w:lang w:val="zh-CN"/>
        </w:rPr>
        <w:t xml:space="preserve">人：（签字或盖章）</w:t>
      </w:r>
      <w:r/>
    </w:p>
    <w:p>
      <w:pPr>
        <w:ind w:left="0" w:right="615" w:firstLine="840"/>
        <w:jc w:val="right"/>
        <w:spacing w:line="400" w:lineRule="exact"/>
        <w:rPr>
          <w:rFonts w:hint="eastAsia" w:ascii="宋体" w:hAnsi="宋体" w:cs="宋体"/>
          <w:color w:val="auto"/>
          <w:sz w:val="21"/>
          <w:szCs w:val="21"/>
          <w:lang w:val="zh-CN"/>
        </w:rPr>
      </w:pPr>
      <w:r>
        <w:rPr>
          <w:rFonts w:hint="eastAsia" w:ascii="宋体" w:hAnsi="宋体" w:cs="宋体"/>
          <w:color w:val="auto"/>
          <w:sz w:val="21"/>
          <w:szCs w:val="21"/>
          <w:lang w:val="zh-CN"/>
        </w:rPr>
        <w:t xml:space="preserve"> 日    期：     年</w:t>
      </w:r>
      <w:r>
        <w:rPr>
          <w:rFonts w:hint="eastAsia" w:ascii="宋体" w:hAnsi="宋体" w:cs="宋体"/>
          <w:color w:val="auto"/>
          <w:sz w:val="21"/>
          <w:szCs w:val="21"/>
        </w:rPr>
        <w:t xml:space="preserve">     </w:t>
      </w:r>
      <w:r>
        <w:rPr>
          <w:rFonts w:hint="eastAsia" w:ascii="宋体" w:hAnsi="宋体" w:cs="宋体"/>
          <w:color w:val="auto"/>
          <w:sz w:val="21"/>
          <w:szCs w:val="21"/>
          <w:lang w:val="zh-CN"/>
        </w:rPr>
        <w:t xml:space="preserve">月   </w:t>
      </w:r>
      <w:r>
        <w:rPr>
          <w:rFonts w:hint="eastAsia" w:ascii="宋体" w:hAnsi="宋体" w:cs="宋体"/>
          <w:color w:val="auto"/>
          <w:sz w:val="21"/>
          <w:szCs w:val="21"/>
        </w:rPr>
        <w:t xml:space="preserve"> </w:t>
      </w:r>
      <w:r>
        <w:rPr>
          <w:rFonts w:hint="eastAsia" w:ascii="宋体" w:hAnsi="宋体" w:cs="宋体"/>
          <w:color w:val="auto"/>
          <w:sz w:val="21"/>
          <w:szCs w:val="21"/>
          <w:lang w:val="zh-CN"/>
        </w:rPr>
        <w:t xml:space="preserve">日</w:t>
      </w:r>
      <w:r/>
    </w:p>
    <w:p>
      <w:pPr>
        <w:pStyle w:val="840"/>
        <w:ind w:left="400"/>
        <w:rPr>
          <w:color w:val="auto"/>
          <w:lang w:val="zh-CN"/>
        </w:rPr>
      </w:pPr>
      <w:r>
        <w:rPr>
          <w:color w:val="auto"/>
          <w:lang w:val="zh-CN"/>
        </w:rPr>
      </w:r>
      <w:r/>
    </w:p>
    <w:p>
      <w:pPr>
        <w:ind w:left="0"/>
        <w:jc w:val="center"/>
        <w:widowControl w:val="off"/>
        <w:rPr>
          <w:rFonts w:hint="eastAsia" w:ascii="宋体" w:hAnsi="宋体" w:cs="宋体"/>
          <w:color w:val="auto"/>
          <w:sz w:val="21"/>
          <w:szCs w:val="21"/>
          <w:lang w:val="zh-CN"/>
        </w:rPr>
      </w:pPr>
      <w:r>
        <w:rPr>
          <w:rFonts w:hint="eastAsia" w:ascii="宋体" w:hAnsi="宋体" w:cs="宋体"/>
          <w:color w:val="auto"/>
          <w:sz w:val="21"/>
          <w:szCs w:val="21"/>
          <w:lang w:val="zh-CN"/>
        </w:rPr>
        <w:br w:type="page" w:clear="all"/>
      </w:r>
      <w:r/>
    </w:p>
    <w:p>
      <w:pPr>
        <w:ind w:left="0"/>
        <w:rPr>
          <w:rFonts w:ascii="Times New Roman" w:hAnsi="Times New Roman"/>
          <w:b/>
          <w:color w:val="auto"/>
          <w:sz w:val="21"/>
        </w:rPr>
        <w:outlineLvl w:val="0"/>
      </w:pPr>
      <w:r/>
      <w:bookmarkStart w:id="47" w:name="_Toc156314239"/>
      <w:r>
        <w:rPr>
          <w:rFonts w:ascii="Times New Roman" w:hAnsi="Times New Roman"/>
          <w:b/>
          <w:color w:val="auto"/>
          <w:sz w:val="21"/>
        </w:rPr>
        <w:t xml:space="preserve">附件9</w:t>
      </w:r>
      <w:r>
        <w:rPr>
          <w:rFonts w:hint="eastAsia" w:ascii="Times New Roman" w:hAnsi="Times New Roman"/>
          <w:b/>
          <w:color w:val="auto"/>
          <w:sz w:val="21"/>
        </w:rPr>
        <w:t xml:space="preserve">.</w:t>
      </w:r>
      <w:r>
        <w:rPr>
          <w:rFonts w:hint="eastAsia" w:ascii="Times New Roman" w:hAnsi="Times New Roman"/>
          <w:b/>
          <w:color w:val="auto"/>
          <w:sz w:val="21"/>
          <w:szCs w:val="22"/>
        </w:rPr>
        <w:t xml:space="preserve">针对本项目的技术服务方案及制度</w:t>
      </w:r>
      <w:bookmarkEnd w:id="47"/>
      <w:r/>
      <w:r/>
    </w:p>
    <w:p>
      <w:pPr>
        <w:ind w:left="0"/>
        <w:jc w:val="center"/>
        <w:spacing w:line="360" w:lineRule="auto"/>
        <w:widowControl w:val="off"/>
        <w:tabs>
          <w:tab w:val="left" w:pos="1320" w:leader="none"/>
        </w:tabs>
        <w:rPr>
          <w:rFonts w:hint="eastAsia" w:ascii="宋体" w:hAnsi="宋体"/>
          <w:b/>
          <w:color w:val="auto"/>
          <w:sz w:val="21"/>
          <w:szCs w:val="21"/>
        </w:rPr>
      </w:pPr>
      <w:r>
        <w:rPr>
          <w:rFonts w:hint="eastAsia" w:ascii="宋体" w:hAnsi="宋体"/>
          <w:b/>
          <w:color w:val="auto"/>
          <w:sz w:val="21"/>
          <w:szCs w:val="21"/>
        </w:rPr>
        <w:t xml:space="preserve">针对本项目的技术服务方案及制度</w:t>
      </w:r>
      <w:r/>
    </w:p>
    <w:tbl>
      <w:tblPr>
        <w:tblStyle w:val="788"/>
        <w:tblW w:w="98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hint="eastAsia" w:ascii="宋体" w:hAnsi="宋体"/>
                <w:color w:val="auto"/>
                <w:sz w:val="21"/>
                <w:szCs w:val="21"/>
              </w:rPr>
            </w:pPr>
            <w:r>
              <w:rPr>
                <w:rFonts w:hint="eastAsia" w:ascii="宋体" w:hAnsi="宋体"/>
                <w:color w:val="auto"/>
                <w:sz w:val="21"/>
                <w:szCs w:val="21"/>
              </w:rPr>
              <w:t xml:space="preserve">提示：</w:t>
            </w:r>
            <w:r/>
          </w:p>
          <w:p>
            <w:pPr>
              <w:ind w:left="0"/>
              <w:jc w:val="left"/>
              <w:widowControl w:val="off"/>
              <w:rPr>
                <w:rFonts w:hint="eastAsia" w:ascii="宋体" w:hAnsi="宋体"/>
                <w:color w:val="auto"/>
                <w:sz w:val="21"/>
                <w:szCs w:val="21"/>
              </w:rPr>
            </w:pPr>
            <w:r>
              <w:rPr>
                <w:rFonts w:hint="eastAsia" w:ascii="宋体" w:hAnsi="宋体"/>
                <w:color w:val="auto"/>
                <w:sz w:val="21"/>
                <w:szCs w:val="21"/>
              </w:rPr>
              <w:t xml:space="preserve">1、供应商应针对本次采购项目特点编写公司成交后拟采取的技术服务方案。</w:t>
            </w:r>
            <w:r/>
          </w:p>
          <w:p>
            <w:pPr>
              <w:ind w:left="0"/>
              <w:jc w:val="left"/>
              <w:widowControl w:val="off"/>
              <w:rPr>
                <w:rFonts w:hint="eastAsia" w:ascii="宋体" w:hAnsi="宋体"/>
                <w:b/>
                <w:color w:val="auto"/>
                <w:sz w:val="21"/>
                <w:szCs w:val="21"/>
              </w:rPr>
            </w:pPr>
            <w:r>
              <w:rPr>
                <w:rFonts w:hint="eastAsia" w:ascii="宋体" w:hAnsi="宋体"/>
                <w:color w:val="auto"/>
                <w:sz w:val="21"/>
                <w:szCs w:val="21"/>
              </w:rPr>
              <w:t xml:space="preserve">2、供应商可根据自身情况编写，本页不够可另加页附后。</w:t>
            </w:r>
            <w:r/>
          </w:p>
        </w:tc>
      </w:tr>
      <w:tr>
        <w:trPr>
          <w:trHeight w:val="9719"/>
        </w:trPr>
        <w:tc>
          <w:tcPr>
            <w:tcW w:w="9874" w:type="dxa"/>
            <w:textDirection w:val="lrTb"/>
            <w:noWrap w:val="false"/>
          </w:tcPr>
          <w:p>
            <w:pPr>
              <w:ind w:left="0"/>
              <w:jc w:val="left"/>
              <w:widowControl w:val="off"/>
              <w:rPr>
                <w:rFonts w:hint="eastAsia" w:ascii="宋体" w:hAnsi="宋体"/>
                <w:b/>
                <w:color w:val="auto"/>
                <w:sz w:val="21"/>
                <w:szCs w:val="21"/>
              </w:rPr>
            </w:pPr>
            <w:r>
              <w:rPr>
                <w:rFonts w:hint="eastAsia" w:ascii="宋体" w:hAnsi="宋体"/>
                <w:b/>
                <w:color w:val="auto"/>
                <w:sz w:val="21"/>
                <w:szCs w:val="21"/>
              </w:rPr>
            </w:r>
            <w:r/>
          </w:p>
          <w:p>
            <w:pPr>
              <w:ind w:left="0"/>
              <w:jc w:val="left"/>
              <w:widowControl w:val="off"/>
              <w:rPr>
                <w:rFonts w:hint="eastAsia" w:ascii="宋体" w:hAnsi="宋体"/>
                <w:b/>
                <w:color w:val="auto"/>
                <w:sz w:val="21"/>
                <w:szCs w:val="21"/>
              </w:rPr>
            </w:pPr>
            <w:r>
              <w:rPr>
                <w:rFonts w:hint="eastAsia" w:ascii="宋体" w:hAnsi="宋体"/>
                <w:b/>
                <w:color w:val="auto"/>
                <w:sz w:val="21"/>
                <w:szCs w:val="21"/>
              </w:rPr>
            </w:r>
            <w:r/>
          </w:p>
          <w:p>
            <w:pPr>
              <w:ind w:left="0"/>
              <w:jc w:val="left"/>
              <w:widowControl w:val="off"/>
              <w:rPr>
                <w:rFonts w:hint="eastAsia" w:ascii="宋体" w:hAnsi="宋体"/>
                <w:b/>
                <w:color w:val="auto"/>
                <w:sz w:val="21"/>
                <w:szCs w:val="21"/>
              </w:rPr>
            </w:pPr>
            <w:r>
              <w:rPr>
                <w:rFonts w:hint="eastAsia" w:ascii="宋体" w:hAnsi="宋体"/>
                <w:b/>
                <w:color w:val="auto"/>
                <w:sz w:val="21"/>
                <w:szCs w:val="21"/>
              </w:rPr>
            </w:r>
            <w:r/>
          </w:p>
          <w:p>
            <w:pPr>
              <w:ind w:left="0"/>
              <w:jc w:val="left"/>
              <w:widowControl w:val="off"/>
              <w:rPr>
                <w:rFonts w:hint="eastAsia" w:ascii="宋体" w:hAnsi="宋体"/>
                <w:b/>
                <w:color w:val="auto"/>
                <w:sz w:val="21"/>
                <w:szCs w:val="21"/>
              </w:rPr>
            </w:pPr>
            <w:r>
              <w:rPr>
                <w:rFonts w:hint="eastAsia" w:ascii="宋体" w:hAnsi="宋体"/>
                <w:b/>
                <w:color w:val="auto"/>
                <w:sz w:val="21"/>
                <w:szCs w:val="21"/>
              </w:rPr>
            </w:r>
            <w:r/>
          </w:p>
          <w:p>
            <w:pPr>
              <w:ind w:left="0"/>
              <w:jc w:val="left"/>
              <w:widowControl w:val="off"/>
              <w:rPr>
                <w:rFonts w:hint="eastAsia" w:ascii="宋体" w:hAnsi="宋体"/>
                <w:b/>
                <w:color w:val="auto"/>
                <w:sz w:val="21"/>
                <w:szCs w:val="21"/>
              </w:rPr>
            </w:pPr>
            <w:r>
              <w:rPr>
                <w:rFonts w:hint="eastAsia" w:ascii="宋体" w:hAnsi="宋体"/>
                <w:b/>
                <w:color w:val="auto"/>
                <w:sz w:val="21"/>
                <w:szCs w:val="21"/>
              </w:rPr>
            </w:r>
            <w:r/>
          </w:p>
          <w:p>
            <w:pPr>
              <w:ind w:left="0"/>
              <w:jc w:val="left"/>
              <w:widowControl w:val="off"/>
              <w:rPr>
                <w:rFonts w:hint="eastAsia" w:ascii="宋体" w:hAnsi="宋体"/>
                <w:b/>
                <w:color w:val="auto"/>
                <w:sz w:val="21"/>
                <w:szCs w:val="21"/>
              </w:rPr>
            </w:pPr>
            <w:r>
              <w:rPr>
                <w:rFonts w:hint="eastAsia" w:ascii="宋体" w:hAnsi="宋体"/>
                <w:b/>
                <w:color w:val="auto"/>
                <w:sz w:val="21"/>
                <w:szCs w:val="21"/>
              </w:rPr>
            </w:r>
            <w:r/>
          </w:p>
          <w:p>
            <w:pPr>
              <w:ind w:left="0"/>
              <w:jc w:val="left"/>
              <w:widowControl w:val="off"/>
              <w:rPr>
                <w:rFonts w:hint="eastAsia" w:ascii="宋体" w:hAnsi="宋体"/>
                <w:b/>
                <w:color w:val="auto"/>
                <w:sz w:val="21"/>
                <w:szCs w:val="21"/>
              </w:rPr>
            </w:pPr>
            <w:r>
              <w:rPr>
                <w:rFonts w:hint="eastAsia" w:ascii="宋体" w:hAnsi="宋体"/>
                <w:b/>
                <w:color w:val="auto"/>
                <w:sz w:val="21"/>
                <w:szCs w:val="21"/>
              </w:rPr>
            </w:r>
            <w:r/>
          </w:p>
          <w:p>
            <w:pPr>
              <w:ind w:left="0"/>
              <w:jc w:val="left"/>
              <w:widowControl w:val="off"/>
              <w:rPr>
                <w:rFonts w:hint="eastAsia" w:ascii="宋体" w:hAnsi="宋体"/>
                <w:b/>
                <w:color w:val="auto"/>
                <w:sz w:val="21"/>
                <w:szCs w:val="21"/>
              </w:rPr>
            </w:pPr>
            <w:r>
              <w:rPr>
                <w:rFonts w:hint="eastAsia" w:ascii="宋体" w:hAnsi="宋体"/>
                <w:b/>
                <w:color w:val="auto"/>
                <w:sz w:val="21"/>
                <w:szCs w:val="21"/>
              </w:rPr>
            </w:r>
            <w:r/>
          </w:p>
          <w:p>
            <w:pPr>
              <w:ind w:left="0"/>
              <w:jc w:val="left"/>
              <w:widowControl w:val="off"/>
              <w:rPr>
                <w:rFonts w:hint="eastAsia" w:ascii="宋体" w:hAnsi="宋体"/>
                <w:b/>
                <w:color w:val="auto"/>
                <w:sz w:val="21"/>
                <w:szCs w:val="21"/>
              </w:rPr>
            </w:pPr>
            <w:r>
              <w:rPr>
                <w:rFonts w:hint="eastAsia" w:ascii="宋体" w:hAnsi="宋体"/>
                <w:b/>
                <w:color w:val="auto"/>
                <w:sz w:val="21"/>
                <w:szCs w:val="21"/>
              </w:rPr>
            </w:r>
            <w:r/>
          </w:p>
          <w:p>
            <w:pPr>
              <w:ind w:left="0"/>
              <w:jc w:val="left"/>
              <w:widowControl w:val="off"/>
              <w:rPr>
                <w:rFonts w:hint="eastAsia" w:ascii="宋体" w:hAnsi="宋体"/>
                <w:b/>
                <w:color w:val="auto"/>
                <w:sz w:val="21"/>
                <w:szCs w:val="21"/>
              </w:rPr>
            </w:pPr>
            <w:r>
              <w:rPr>
                <w:rFonts w:hint="eastAsia" w:ascii="宋体" w:hAnsi="宋体"/>
                <w:b/>
                <w:color w:val="auto"/>
                <w:sz w:val="21"/>
                <w:szCs w:val="21"/>
              </w:rPr>
            </w:r>
            <w:r/>
          </w:p>
          <w:p>
            <w:pPr>
              <w:ind w:left="0"/>
              <w:jc w:val="left"/>
              <w:widowControl w:val="off"/>
              <w:rPr>
                <w:rFonts w:hint="eastAsia" w:ascii="宋体" w:hAnsi="宋体"/>
                <w:b/>
                <w:color w:val="auto"/>
                <w:sz w:val="21"/>
                <w:szCs w:val="21"/>
              </w:rPr>
            </w:pPr>
            <w:r>
              <w:rPr>
                <w:rFonts w:hint="eastAsia" w:ascii="宋体" w:hAnsi="宋体"/>
                <w:b/>
                <w:color w:val="auto"/>
                <w:sz w:val="21"/>
                <w:szCs w:val="21"/>
              </w:rPr>
            </w:r>
            <w:r/>
          </w:p>
          <w:p>
            <w:pPr>
              <w:ind w:left="0"/>
              <w:jc w:val="left"/>
              <w:widowControl w:val="off"/>
              <w:rPr>
                <w:rFonts w:hint="eastAsia" w:ascii="宋体" w:hAnsi="宋体"/>
                <w:b/>
                <w:color w:val="auto"/>
                <w:sz w:val="21"/>
                <w:szCs w:val="21"/>
              </w:rPr>
            </w:pPr>
            <w:r>
              <w:rPr>
                <w:rFonts w:hint="eastAsia" w:ascii="宋体" w:hAnsi="宋体"/>
                <w:b/>
                <w:color w:val="auto"/>
                <w:sz w:val="21"/>
                <w:szCs w:val="21"/>
              </w:rPr>
            </w:r>
            <w:r/>
          </w:p>
          <w:p>
            <w:pPr>
              <w:ind w:left="0"/>
              <w:jc w:val="left"/>
              <w:widowControl w:val="off"/>
              <w:rPr>
                <w:rFonts w:hint="eastAsia" w:ascii="宋体" w:hAnsi="宋体"/>
                <w:b/>
                <w:color w:val="auto"/>
                <w:sz w:val="21"/>
                <w:szCs w:val="21"/>
              </w:rPr>
            </w:pPr>
            <w:r>
              <w:rPr>
                <w:rFonts w:hint="eastAsia" w:ascii="宋体" w:hAnsi="宋体"/>
                <w:b/>
                <w:color w:val="auto"/>
                <w:sz w:val="21"/>
                <w:szCs w:val="21"/>
              </w:rPr>
            </w:r>
            <w:r/>
          </w:p>
          <w:p>
            <w:pPr>
              <w:ind w:left="0"/>
              <w:jc w:val="left"/>
              <w:widowControl w:val="off"/>
              <w:rPr>
                <w:rFonts w:hint="eastAsia" w:ascii="宋体" w:hAnsi="宋体"/>
                <w:b/>
                <w:color w:val="auto"/>
                <w:sz w:val="21"/>
                <w:szCs w:val="21"/>
              </w:rPr>
            </w:pPr>
            <w:r>
              <w:rPr>
                <w:rFonts w:hint="eastAsia" w:ascii="宋体" w:hAnsi="宋体"/>
                <w:b/>
                <w:color w:val="auto"/>
                <w:sz w:val="21"/>
                <w:szCs w:val="21"/>
              </w:rPr>
            </w:r>
            <w:r/>
          </w:p>
          <w:p>
            <w:pPr>
              <w:ind w:left="0"/>
              <w:jc w:val="left"/>
              <w:widowControl w:val="off"/>
              <w:rPr>
                <w:rFonts w:hint="eastAsia" w:ascii="宋体" w:hAnsi="宋体"/>
                <w:b/>
                <w:color w:val="auto"/>
                <w:sz w:val="21"/>
                <w:szCs w:val="21"/>
              </w:rPr>
            </w:pPr>
            <w:r>
              <w:rPr>
                <w:rFonts w:hint="eastAsia" w:ascii="宋体" w:hAnsi="宋体"/>
                <w:b/>
                <w:color w:val="auto"/>
                <w:sz w:val="21"/>
                <w:szCs w:val="21"/>
              </w:rPr>
            </w:r>
            <w:r/>
          </w:p>
          <w:p>
            <w:pPr>
              <w:ind w:left="0"/>
              <w:jc w:val="left"/>
              <w:widowControl w:val="off"/>
              <w:rPr>
                <w:rFonts w:hint="eastAsia" w:ascii="宋体" w:hAnsi="宋体"/>
                <w:b/>
                <w:color w:val="auto"/>
                <w:sz w:val="21"/>
                <w:szCs w:val="21"/>
              </w:rPr>
            </w:pPr>
            <w:r>
              <w:rPr>
                <w:rFonts w:hint="eastAsia" w:ascii="宋体" w:hAnsi="宋体"/>
                <w:b/>
                <w:color w:val="auto"/>
                <w:sz w:val="21"/>
                <w:szCs w:val="21"/>
              </w:rPr>
            </w:r>
            <w:r/>
          </w:p>
          <w:p>
            <w:pPr>
              <w:ind w:left="0"/>
              <w:jc w:val="left"/>
              <w:widowControl w:val="off"/>
              <w:rPr>
                <w:rFonts w:hint="eastAsia" w:ascii="宋体" w:hAnsi="宋体"/>
                <w:b/>
                <w:color w:val="auto"/>
                <w:sz w:val="21"/>
                <w:szCs w:val="21"/>
              </w:rPr>
            </w:pPr>
            <w:r>
              <w:rPr>
                <w:rFonts w:hint="eastAsia" w:ascii="宋体" w:hAnsi="宋体"/>
                <w:b/>
                <w:color w:val="auto"/>
                <w:sz w:val="21"/>
                <w:szCs w:val="21"/>
              </w:rPr>
            </w:r>
            <w:r/>
          </w:p>
          <w:p>
            <w:pPr>
              <w:ind w:left="0"/>
              <w:jc w:val="left"/>
              <w:widowControl w:val="off"/>
              <w:rPr>
                <w:rFonts w:hint="eastAsia" w:ascii="宋体" w:hAnsi="宋体"/>
                <w:b/>
                <w:color w:val="auto"/>
                <w:sz w:val="21"/>
                <w:szCs w:val="21"/>
              </w:rPr>
            </w:pPr>
            <w:r>
              <w:rPr>
                <w:rFonts w:hint="eastAsia" w:ascii="宋体" w:hAnsi="宋体"/>
                <w:b/>
                <w:color w:val="auto"/>
                <w:sz w:val="21"/>
                <w:szCs w:val="21"/>
              </w:rPr>
            </w:r>
            <w:r/>
          </w:p>
          <w:p>
            <w:pPr>
              <w:ind w:left="0"/>
              <w:jc w:val="left"/>
              <w:widowControl w:val="off"/>
              <w:rPr>
                <w:rFonts w:hint="eastAsia" w:ascii="宋体" w:hAnsi="宋体"/>
                <w:b/>
                <w:color w:val="auto"/>
                <w:sz w:val="21"/>
                <w:szCs w:val="21"/>
              </w:rPr>
            </w:pPr>
            <w:r>
              <w:rPr>
                <w:rFonts w:hint="eastAsia" w:ascii="宋体" w:hAnsi="宋体"/>
                <w:b/>
                <w:color w:val="auto"/>
                <w:sz w:val="21"/>
                <w:szCs w:val="21"/>
              </w:rPr>
            </w:r>
            <w:r/>
          </w:p>
          <w:p>
            <w:pPr>
              <w:ind w:left="0"/>
              <w:jc w:val="left"/>
              <w:widowControl w:val="off"/>
              <w:rPr>
                <w:rFonts w:hint="eastAsia" w:ascii="宋体" w:hAnsi="宋体"/>
                <w:b/>
                <w:color w:val="auto"/>
                <w:sz w:val="21"/>
                <w:szCs w:val="21"/>
              </w:rPr>
            </w:pPr>
            <w:r>
              <w:rPr>
                <w:rFonts w:hint="eastAsia" w:ascii="宋体" w:hAnsi="宋体"/>
                <w:b/>
                <w:color w:val="auto"/>
                <w:sz w:val="21"/>
                <w:szCs w:val="21"/>
              </w:rPr>
            </w:r>
            <w:r/>
          </w:p>
          <w:p>
            <w:pPr>
              <w:ind w:left="0"/>
              <w:jc w:val="left"/>
              <w:widowControl w:val="off"/>
              <w:rPr>
                <w:rFonts w:hint="eastAsia" w:ascii="宋体" w:hAnsi="宋体"/>
                <w:b/>
                <w:color w:val="auto"/>
                <w:sz w:val="21"/>
                <w:szCs w:val="21"/>
              </w:rPr>
            </w:pPr>
            <w:r>
              <w:rPr>
                <w:rFonts w:hint="eastAsia" w:ascii="宋体" w:hAnsi="宋体"/>
                <w:b/>
                <w:color w:val="auto"/>
                <w:sz w:val="21"/>
                <w:szCs w:val="21"/>
              </w:rPr>
            </w:r>
            <w:r/>
          </w:p>
          <w:p>
            <w:pPr>
              <w:ind w:left="0"/>
              <w:jc w:val="left"/>
              <w:widowControl w:val="off"/>
              <w:rPr>
                <w:rFonts w:hint="eastAsia" w:ascii="宋体" w:hAnsi="宋体"/>
                <w:b/>
                <w:color w:val="auto"/>
                <w:sz w:val="21"/>
                <w:szCs w:val="21"/>
              </w:rPr>
            </w:pPr>
            <w:r>
              <w:rPr>
                <w:rFonts w:hint="eastAsia" w:ascii="宋体" w:hAnsi="宋体"/>
                <w:b/>
                <w:color w:val="auto"/>
                <w:sz w:val="21"/>
                <w:szCs w:val="21"/>
              </w:rPr>
            </w:r>
            <w:r/>
          </w:p>
          <w:p>
            <w:pPr>
              <w:ind w:left="0"/>
              <w:jc w:val="left"/>
              <w:widowControl w:val="off"/>
              <w:rPr>
                <w:rFonts w:hint="eastAsia" w:ascii="宋体" w:hAnsi="宋体"/>
                <w:b/>
                <w:color w:val="auto"/>
                <w:sz w:val="21"/>
                <w:szCs w:val="21"/>
              </w:rPr>
            </w:pPr>
            <w:r>
              <w:rPr>
                <w:rFonts w:hint="eastAsia" w:ascii="宋体" w:hAnsi="宋体"/>
                <w:b/>
                <w:color w:val="auto"/>
                <w:sz w:val="21"/>
                <w:szCs w:val="21"/>
              </w:rPr>
            </w:r>
            <w:r/>
          </w:p>
          <w:p>
            <w:pPr>
              <w:ind w:left="0"/>
              <w:jc w:val="left"/>
              <w:widowControl w:val="off"/>
              <w:rPr>
                <w:rFonts w:hint="eastAsia" w:ascii="宋体" w:hAnsi="宋体"/>
                <w:b/>
                <w:color w:val="auto"/>
                <w:sz w:val="21"/>
                <w:szCs w:val="21"/>
              </w:rPr>
            </w:pPr>
            <w:r>
              <w:rPr>
                <w:rFonts w:hint="eastAsia" w:ascii="宋体" w:hAnsi="宋体"/>
                <w:b/>
                <w:color w:val="auto"/>
                <w:sz w:val="21"/>
                <w:szCs w:val="21"/>
              </w:rPr>
            </w:r>
            <w:r/>
          </w:p>
          <w:p>
            <w:pPr>
              <w:ind w:left="0"/>
              <w:jc w:val="left"/>
              <w:widowControl w:val="off"/>
              <w:rPr>
                <w:rFonts w:hint="eastAsia" w:ascii="宋体" w:hAnsi="宋体"/>
                <w:color w:val="auto"/>
                <w:sz w:val="21"/>
                <w:szCs w:val="21"/>
              </w:rPr>
            </w:pPr>
            <w:r>
              <w:rPr>
                <w:rFonts w:hint="eastAsia" w:ascii="宋体" w:hAnsi="宋体"/>
                <w:color w:val="auto"/>
                <w:sz w:val="21"/>
                <w:szCs w:val="21"/>
              </w:rPr>
              <w:t xml:space="preserve">        </w:t>
            </w:r>
            <w:r/>
          </w:p>
        </w:tc>
      </w:tr>
    </w:tbl>
    <w:p>
      <w:pPr>
        <w:ind w:left="0" w:right="-200"/>
        <w:jc w:val="center"/>
        <w:spacing w:line="360" w:lineRule="auto"/>
        <w:widowControl w:val="off"/>
        <w:rPr>
          <w:rFonts w:hint="eastAsia" w:ascii="宋体" w:hAnsi="宋体" w:cs="宋体"/>
          <w:color w:val="auto"/>
          <w:sz w:val="21"/>
          <w:szCs w:val="21"/>
          <w:lang w:val="zh-CN"/>
        </w:rPr>
      </w:pPr>
      <w:r>
        <w:rPr>
          <w:rFonts w:hint="eastAsia" w:ascii="宋体" w:hAnsi="宋体" w:cs="宋体"/>
          <w:color w:val="auto"/>
          <w:sz w:val="21"/>
          <w:szCs w:val="21"/>
        </w:rPr>
        <w:t xml:space="preserve"> </w:t>
      </w:r>
      <w:r>
        <w:rPr>
          <w:rFonts w:ascii="宋体" w:hAnsi="宋体" w:cs="宋体"/>
          <w:color w:val="auto"/>
          <w:sz w:val="21"/>
          <w:szCs w:val="21"/>
        </w:rPr>
        <w:t xml:space="preserve">                                        </w:t>
      </w:r>
      <w:r>
        <w:rPr>
          <w:rFonts w:hint="eastAsia" w:ascii="宋体" w:hAnsi="宋体" w:cs="宋体"/>
          <w:color w:val="auto"/>
          <w:sz w:val="21"/>
          <w:szCs w:val="21"/>
        </w:rPr>
        <w:t xml:space="preserve">供应商名称</w:t>
      </w:r>
      <w:r>
        <w:rPr>
          <w:rFonts w:ascii="宋体" w:hAnsi="宋体"/>
          <w:color w:val="auto"/>
          <w:sz w:val="21"/>
          <w:szCs w:val="21"/>
        </w:rPr>
        <w:t xml:space="preserve">：（公章）</w:t>
      </w:r>
      <w:r>
        <w:rPr>
          <w:rFonts w:hint="eastAsia" w:ascii="宋体" w:hAnsi="宋体" w:cs="宋体"/>
          <w:color w:val="auto"/>
          <w:sz w:val="21"/>
          <w:szCs w:val="21"/>
          <w:lang w:val="zh-CN"/>
        </w:rPr>
        <w:t xml:space="preserve"> </w:t>
      </w:r>
      <w:r/>
    </w:p>
    <w:p>
      <w:pPr>
        <w:ind w:left="0" w:firstLine="210"/>
        <w:jc w:val="right"/>
        <w:spacing w:line="360" w:lineRule="auto"/>
        <w:rPr>
          <w:rFonts w:hint="eastAsia" w:ascii="宋体" w:hAnsi="宋体" w:cs="宋体"/>
          <w:color w:val="auto"/>
          <w:sz w:val="21"/>
          <w:szCs w:val="21"/>
          <w:lang w:val="zh-CN"/>
        </w:rPr>
      </w:pPr>
      <w:r>
        <w:rPr>
          <w:rFonts w:hint="eastAsia" w:ascii="宋体" w:hAnsi="宋体" w:cs="宋体"/>
          <w:color w:val="auto"/>
          <w:sz w:val="21"/>
          <w:szCs w:val="21"/>
        </w:rPr>
        <w:t xml:space="preserve">  </w:t>
      </w:r>
      <w:r>
        <w:rPr>
          <w:rFonts w:hint="eastAsia" w:ascii="宋体" w:hAnsi="宋体" w:cs="宋体"/>
          <w:color w:val="auto"/>
          <w:sz w:val="21"/>
          <w:szCs w:val="21"/>
          <w:lang w:val="zh-CN"/>
        </w:rPr>
        <w:t xml:space="preserve">法定代表人或</w:t>
      </w:r>
      <w:r>
        <w:rPr>
          <w:rFonts w:hint="eastAsia" w:ascii="宋体" w:hAnsi="宋体" w:cs="宋体"/>
          <w:color w:val="auto"/>
          <w:sz w:val="21"/>
          <w:szCs w:val="21"/>
        </w:rPr>
        <w:t xml:space="preserve">被授权</w:t>
      </w:r>
      <w:r>
        <w:rPr>
          <w:rFonts w:hint="eastAsia" w:ascii="宋体" w:hAnsi="宋体" w:cs="宋体"/>
          <w:color w:val="auto"/>
          <w:sz w:val="21"/>
          <w:szCs w:val="21"/>
          <w:lang w:val="zh-CN"/>
        </w:rPr>
        <w:t xml:space="preserve">人：（签字或盖章）</w:t>
      </w:r>
      <w:r/>
    </w:p>
    <w:p>
      <w:pPr>
        <w:ind w:left="0" w:right="615" w:firstLine="840"/>
        <w:jc w:val="right"/>
        <w:spacing w:line="400" w:lineRule="exact"/>
        <w:rPr>
          <w:rFonts w:hint="eastAsia" w:ascii="宋体" w:hAnsi="宋体" w:cs="宋体"/>
          <w:color w:val="auto"/>
          <w:sz w:val="21"/>
          <w:szCs w:val="21"/>
          <w:lang w:val="zh-CN"/>
        </w:rPr>
      </w:pPr>
      <w:r>
        <w:rPr>
          <w:rFonts w:hint="eastAsia" w:ascii="宋体" w:hAnsi="宋体" w:cs="宋体"/>
          <w:color w:val="auto"/>
          <w:sz w:val="21"/>
          <w:szCs w:val="21"/>
          <w:lang w:val="zh-CN"/>
        </w:rPr>
        <w:t xml:space="preserve"> 日    期：     年</w:t>
      </w:r>
      <w:r>
        <w:rPr>
          <w:rFonts w:hint="eastAsia" w:ascii="宋体" w:hAnsi="宋体" w:cs="宋体"/>
          <w:color w:val="auto"/>
          <w:sz w:val="21"/>
          <w:szCs w:val="21"/>
        </w:rPr>
        <w:t xml:space="preserve">     </w:t>
      </w:r>
      <w:r>
        <w:rPr>
          <w:rFonts w:hint="eastAsia" w:ascii="宋体" w:hAnsi="宋体" w:cs="宋体"/>
          <w:color w:val="auto"/>
          <w:sz w:val="21"/>
          <w:szCs w:val="21"/>
          <w:lang w:val="zh-CN"/>
        </w:rPr>
        <w:t xml:space="preserve">月   </w:t>
      </w:r>
      <w:r>
        <w:rPr>
          <w:rFonts w:hint="eastAsia" w:ascii="宋体" w:hAnsi="宋体" w:cs="宋体"/>
          <w:color w:val="auto"/>
          <w:sz w:val="21"/>
          <w:szCs w:val="21"/>
        </w:rPr>
        <w:t xml:space="preserve"> </w:t>
      </w:r>
      <w:r>
        <w:rPr>
          <w:rFonts w:hint="eastAsia" w:ascii="宋体" w:hAnsi="宋体" w:cs="宋体"/>
          <w:color w:val="auto"/>
          <w:sz w:val="21"/>
          <w:szCs w:val="21"/>
          <w:lang w:val="zh-CN"/>
        </w:rPr>
        <w:t xml:space="preserve">日</w:t>
      </w:r>
      <w:r/>
    </w:p>
    <w:p>
      <w:pPr>
        <w:ind w:left="0"/>
        <w:jc w:val="left"/>
        <w:rPr>
          <w:rFonts w:hint="eastAsia" w:ascii="宋体" w:hAnsi="宋体"/>
          <w:color w:val="auto"/>
          <w:sz w:val="21"/>
        </w:rPr>
      </w:pPr>
      <w:r>
        <w:rPr>
          <w:rFonts w:hint="eastAsia" w:ascii="宋体" w:hAnsi="宋体"/>
          <w:color w:val="auto"/>
          <w:sz w:val="21"/>
        </w:rPr>
        <w:t xml:space="preserve"> </w:t>
      </w:r>
      <w:r/>
    </w:p>
    <w:p>
      <w:pPr>
        <w:pStyle w:val="840"/>
        <w:ind w:left="0" w:firstLine="0"/>
        <w:rPr>
          <w:rFonts w:hint="eastAsia" w:hAnsi="宋体"/>
          <w:color w:val="auto"/>
          <w:szCs w:val="21"/>
        </w:rPr>
      </w:pPr>
      <w:r>
        <w:rPr>
          <w:rFonts w:hint="eastAsia" w:hAnsi="宋体"/>
          <w:color w:val="auto"/>
          <w:szCs w:val="21"/>
        </w:rPr>
      </w:r>
      <w:r/>
    </w:p>
    <w:p>
      <w:pPr>
        <w:ind w:left="0"/>
        <w:rPr>
          <w:rFonts w:hint="eastAsia" w:ascii="宋体" w:hAnsi="宋体"/>
          <w:b/>
          <w:color w:val="auto"/>
          <w:sz w:val="21"/>
          <w:szCs w:val="21"/>
        </w:rPr>
        <w:outlineLvl w:val="0"/>
      </w:pPr>
      <w:r/>
      <w:bookmarkStart w:id="48" w:name="_Toc156314240"/>
      <w:r/>
      <w:r/>
    </w:p>
    <w:p>
      <w:pPr>
        <w:ind w:left="0"/>
        <w:rPr>
          <w:rFonts w:hint="eastAsia" w:ascii="宋体" w:hAnsi="宋体"/>
          <w:b/>
          <w:color w:val="auto"/>
          <w:sz w:val="21"/>
          <w:szCs w:val="21"/>
        </w:rPr>
        <w:outlineLvl w:val="0"/>
      </w:pPr>
      <w:r>
        <w:rPr>
          <w:rFonts w:hint="eastAsia" w:ascii="宋体" w:hAnsi="宋体"/>
          <w:b/>
          <w:color w:val="auto"/>
          <w:sz w:val="21"/>
          <w:szCs w:val="21"/>
        </w:rPr>
      </w:r>
      <w:r/>
    </w:p>
    <w:p>
      <w:pPr>
        <w:ind w:left="0"/>
        <w:rPr>
          <w:rFonts w:hint="eastAsia" w:ascii="宋体" w:hAnsi="宋体"/>
          <w:b/>
          <w:color w:val="auto"/>
          <w:sz w:val="21"/>
          <w:szCs w:val="21"/>
        </w:rPr>
        <w:outlineLvl w:val="0"/>
      </w:pPr>
      <w:r>
        <w:rPr>
          <w:rFonts w:hint="eastAsia" w:ascii="宋体" w:hAnsi="宋体"/>
          <w:b/>
          <w:color w:val="auto"/>
          <w:sz w:val="21"/>
          <w:szCs w:val="21"/>
        </w:rPr>
      </w:r>
      <w:r/>
    </w:p>
    <w:p>
      <w:pPr>
        <w:ind w:left="0"/>
        <w:rPr>
          <w:rFonts w:hint="eastAsia" w:ascii="宋体" w:hAnsi="宋体"/>
          <w:b/>
          <w:color w:val="auto"/>
          <w:sz w:val="21"/>
          <w:szCs w:val="21"/>
        </w:rPr>
        <w:outlineLvl w:val="0"/>
      </w:pPr>
      <w:r>
        <w:rPr>
          <w:rFonts w:ascii="宋体" w:hAnsi="宋体"/>
          <w:b/>
          <w:color w:val="auto"/>
          <w:sz w:val="21"/>
          <w:szCs w:val="21"/>
        </w:rPr>
        <w:t xml:space="preserve">附件</w:t>
      </w:r>
      <w:r>
        <w:rPr>
          <w:rFonts w:hint="eastAsia" w:ascii="宋体" w:hAnsi="宋体"/>
          <w:b/>
          <w:color w:val="auto"/>
          <w:sz w:val="21"/>
          <w:szCs w:val="21"/>
        </w:rPr>
        <w:t xml:space="preserve">1</w:t>
      </w:r>
      <w:r>
        <w:rPr>
          <w:rFonts w:ascii="宋体" w:hAnsi="宋体"/>
          <w:b/>
          <w:color w:val="auto"/>
          <w:sz w:val="21"/>
          <w:szCs w:val="21"/>
        </w:rPr>
        <w:t xml:space="preserve">0</w:t>
      </w:r>
      <w:r>
        <w:rPr>
          <w:rFonts w:hint="eastAsia" w:ascii="宋体" w:hAnsi="宋体"/>
          <w:b/>
          <w:color w:val="auto"/>
          <w:sz w:val="21"/>
          <w:szCs w:val="21"/>
        </w:rPr>
        <w:t xml:space="preserve">.</w:t>
      </w:r>
      <w:r>
        <w:rPr>
          <w:rFonts w:hint="eastAsia" w:ascii="宋体" w:hAnsi="宋体" w:cs="宋体"/>
          <w:b/>
          <w:color w:val="auto"/>
          <w:sz w:val="21"/>
          <w:szCs w:val="21"/>
        </w:rPr>
        <w:t xml:space="preserve">相关</w:t>
      </w:r>
      <w:r>
        <w:rPr>
          <w:rFonts w:hint="eastAsia" w:ascii="宋体" w:hAnsi="宋体"/>
          <w:b/>
          <w:color w:val="auto"/>
          <w:sz w:val="21"/>
          <w:szCs w:val="21"/>
        </w:rPr>
        <w:t xml:space="preserve">业绩一览表</w:t>
      </w:r>
      <w:bookmarkEnd w:id="48"/>
      <w:r/>
      <w:r/>
    </w:p>
    <w:p>
      <w:pPr>
        <w:ind w:left="0"/>
        <w:widowControl w:val="off"/>
        <w:rPr>
          <w:rFonts w:hint="eastAsia" w:ascii="宋体" w:hAnsi="宋体"/>
          <w:b/>
          <w:bCs/>
          <w:color w:val="auto"/>
          <w:sz w:val="21"/>
          <w:szCs w:val="21"/>
        </w:rPr>
      </w:pPr>
      <w:r>
        <w:rPr>
          <w:rFonts w:hint="eastAsia" w:ascii="宋体" w:hAnsi="宋体"/>
          <w:b/>
          <w:bCs/>
          <w:color w:val="auto"/>
          <w:sz w:val="21"/>
          <w:szCs w:val="21"/>
        </w:rPr>
      </w:r>
      <w:r/>
    </w:p>
    <w:p>
      <w:pPr>
        <w:ind w:left="0"/>
        <w:jc w:val="center"/>
        <w:widowControl w:val="off"/>
        <w:rPr>
          <w:rFonts w:hint="eastAsia" w:ascii="宋体" w:hAnsi="宋体"/>
          <w:b/>
          <w:bCs/>
          <w:color w:val="auto"/>
          <w:sz w:val="21"/>
          <w:szCs w:val="21"/>
        </w:rPr>
      </w:pPr>
      <w:r>
        <w:rPr>
          <w:rFonts w:ascii="宋体" w:hAnsi="宋体"/>
          <w:b/>
          <w:bCs/>
          <w:color w:val="auto"/>
          <w:sz w:val="21"/>
          <w:szCs w:val="21"/>
        </w:rPr>
        <w:t xml:space="preserve">相关业绩一览表</w:t>
      </w:r>
      <w:r/>
    </w:p>
    <w:p>
      <w:pPr>
        <w:ind w:left="0"/>
        <w:jc w:val="center"/>
        <w:widowControl w:val="off"/>
        <w:rPr>
          <w:rFonts w:hint="eastAsia" w:ascii="宋体" w:hAnsi="宋体"/>
          <w:b/>
          <w:bCs/>
          <w:color w:val="auto"/>
          <w:sz w:val="21"/>
          <w:szCs w:val="21"/>
        </w:rPr>
      </w:pPr>
      <w:r>
        <w:rPr>
          <w:rFonts w:hint="eastAsia" w:ascii="宋体" w:hAnsi="宋体"/>
          <w:b/>
          <w:bCs/>
          <w:color w:val="auto"/>
          <w:sz w:val="21"/>
          <w:szCs w:val="21"/>
        </w:rPr>
      </w:r>
      <w:r/>
    </w:p>
    <w:tbl>
      <w:tblPr>
        <w:tblStyle w:val="788"/>
        <w:tblW w:w="764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hint="eastAsia" w:ascii="宋体" w:hAnsi="宋体"/>
                <w:color w:val="auto"/>
                <w:sz w:val="21"/>
                <w:szCs w:val="21"/>
              </w:rPr>
            </w:pPr>
            <w:r>
              <w:rPr>
                <w:rFonts w:ascii="宋体" w:hAnsi="宋体"/>
                <w:color w:val="auto"/>
                <w:sz w:val="21"/>
                <w:szCs w:val="21"/>
              </w:rPr>
              <w:t xml:space="preserve">序号</w:t>
            </w:r>
            <w:r/>
          </w:p>
        </w:tc>
        <w:tc>
          <w:tcPr>
            <w:tcW w:w="1622" w:type="dxa"/>
            <w:vAlign w:val="center"/>
            <w:textDirection w:val="lrTb"/>
            <w:noWrap w:val="false"/>
          </w:tcPr>
          <w:p>
            <w:pPr>
              <w:ind w:left="0"/>
              <w:jc w:val="center"/>
              <w:spacing w:line="400" w:lineRule="exact"/>
              <w:widowControl w:val="off"/>
              <w:rPr>
                <w:rFonts w:hint="eastAsia" w:ascii="宋体" w:hAnsi="宋体"/>
                <w:color w:val="auto"/>
                <w:sz w:val="21"/>
                <w:szCs w:val="21"/>
              </w:rPr>
            </w:pPr>
            <w:r>
              <w:rPr>
                <w:rFonts w:ascii="宋体" w:hAnsi="宋体"/>
                <w:color w:val="auto"/>
                <w:sz w:val="21"/>
                <w:szCs w:val="21"/>
              </w:rPr>
              <w:t xml:space="preserve">项目名称</w:t>
            </w:r>
            <w:r/>
          </w:p>
        </w:tc>
        <w:tc>
          <w:tcPr>
            <w:tcW w:w="1622" w:type="dxa"/>
            <w:vAlign w:val="center"/>
            <w:textDirection w:val="lrTb"/>
            <w:noWrap w:val="false"/>
          </w:tcPr>
          <w:p>
            <w:pPr>
              <w:ind w:left="0"/>
              <w:jc w:val="center"/>
              <w:spacing w:line="400" w:lineRule="exact"/>
              <w:widowControl w:val="off"/>
              <w:rPr>
                <w:rFonts w:hint="eastAsia" w:ascii="宋体" w:hAnsi="宋体"/>
                <w:color w:val="auto"/>
                <w:sz w:val="21"/>
                <w:szCs w:val="21"/>
              </w:rPr>
            </w:pPr>
            <w:r>
              <w:rPr>
                <w:rFonts w:ascii="宋体" w:hAnsi="宋体"/>
                <w:color w:val="auto"/>
                <w:sz w:val="21"/>
                <w:szCs w:val="21"/>
              </w:rPr>
              <w:t xml:space="preserve">合同</w:t>
            </w:r>
            <w:r>
              <w:rPr>
                <w:rFonts w:hint="eastAsia" w:ascii="宋体" w:hAnsi="宋体"/>
                <w:color w:val="auto"/>
                <w:sz w:val="21"/>
                <w:szCs w:val="21"/>
              </w:rPr>
              <w:t xml:space="preserve">签订日期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olor w:val="auto"/>
                <w:sz w:val="21"/>
                <w:szCs w:val="21"/>
              </w:rPr>
            </w:pPr>
            <w:r>
              <w:rPr>
                <w:rFonts w:hint="eastAsia" w:ascii="宋体" w:hAnsi="宋体"/>
                <w:color w:val="auto"/>
                <w:sz w:val="21"/>
                <w:szCs w:val="21"/>
              </w:rPr>
              <w:t xml:space="preserve">合同金额</w:t>
            </w:r>
            <w:r/>
          </w:p>
        </w:tc>
        <w:tc>
          <w:tcPr>
            <w:tcW w:w="1467" w:type="dxa"/>
            <w:vAlign w:val="center"/>
            <w:textDirection w:val="lrTb"/>
            <w:noWrap w:val="false"/>
          </w:tcPr>
          <w:p>
            <w:pPr>
              <w:ind w:left="0"/>
              <w:jc w:val="center"/>
              <w:spacing w:line="400" w:lineRule="exact"/>
              <w:widowControl w:val="off"/>
              <w:rPr>
                <w:rFonts w:hint="eastAsia" w:ascii="宋体" w:hAnsi="宋体"/>
                <w:color w:val="auto"/>
                <w:sz w:val="21"/>
                <w:szCs w:val="21"/>
              </w:rPr>
            </w:pPr>
            <w:r>
              <w:rPr>
                <w:rFonts w:ascii="宋体" w:hAnsi="宋体"/>
                <w:color w:val="auto"/>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olor w:val="auto"/>
                <w:sz w:val="21"/>
                <w:szCs w:val="21"/>
              </w:rPr>
            </w:pPr>
            <w:r>
              <w:rPr>
                <w:rFonts w:ascii="宋体" w:hAnsi="宋体"/>
                <w:color w:val="auto"/>
                <w:sz w:val="21"/>
                <w:szCs w:val="21"/>
              </w:rPr>
              <w:t xml:space="preserve">1</w:t>
            </w:r>
            <w:r/>
          </w:p>
        </w:tc>
        <w:tc>
          <w:tcPr>
            <w:tcW w:w="1622" w:type="dxa"/>
            <w:vAlign w:val="center"/>
            <w:textDirection w:val="lrTb"/>
            <w:noWrap w:val="false"/>
          </w:tcPr>
          <w:p>
            <w:pPr>
              <w:ind w:left="0"/>
              <w:jc w:val="center"/>
              <w:spacing w:line="400" w:lineRule="exact"/>
              <w:widowControl w:val="off"/>
              <w:rPr>
                <w:rFonts w:hint="eastAsia" w:ascii="宋体" w:hAnsi="宋体"/>
                <w:color w:val="auto"/>
                <w:sz w:val="21"/>
                <w:szCs w:val="21"/>
              </w:rPr>
            </w:pPr>
            <w:r>
              <w:rPr>
                <w:rFonts w:hint="eastAsia" w:ascii="宋体" w:hAnsi="宋体"/>
                <w:color w:val="auto"/>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olor w:val="auto"/>
                <w:sz w:val="21"/>
                <w:szCs w:val="21"/>
              </w:rPr>
            </w:pPr>
            <w:r>
              <w:rPr>
                <w:rFonts w:hint="eastAsia" w:ascii="宋体" w:hAnsi="宋体"/>
                <w:color w:val="auto"/>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olor w:val="auto"/>
                <w:sz w:val="21"/>
                <w:szCs w:val="21"/>
              </w:rPr>
            </w:pPr>
            <w:r>
              <w:rPr>
                <w:rFonts w:hint="eastAsia" w:ascii="宋体" w:hAnsi="宋体"/>
                <w:color w:val="auto"/>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olor w:val="auto"/>
                <w:sz w:val="21"/>
                <w:szCs w:val="21"/>
              </w:rPr>
            </w:pPr>
            <w:r>
              <w:rPr>
                <w:rFonts w:hint="eastAsia" w:ascii="宋体" w:hAnsi="宋体"/>
                <w:color w:val="auto"/>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olor w:val="auto"/>
                <w:sz w:val="21"/>
                <w:szCs w:val="21"/>
              </w:rPr>
            </w:pPr>
            <w:r>
              <w:rPr>
                <w:rFonts w:ascii="宋体" w:hAnsi="宋体"/>
                <w:color w:val="auto"/>
                <w:sz w:val="21"/>
                <w:szCs w:val="21"/>
              </w:rPr>
              <w:t xml:space="preserve">2</w:t>
            </w:r>
            <w:r/>
          </w:p>
        </w:tc>
        <w:tc>
          <w:tcPr>
            <w:tcW w:w="1622" w:type="dxa"/>
            <w:vAlign w:val="center"/>
            <w:textDirection w:val="lrTb"/>
            <w:noWrap w:val="false"/>
          </w:tcPr>
          <w:p>
            <w:pPr>
              <w:ind w:left="0"/>
              <w:jc w:val="center"/>
              <w:spacing w:line="400" w:lineRule="exact"/>
              <w:widowControl w:val="off"/>
              <w:rPr>
                <w:rFonts w:hint="eastAsia" w:ascii="宋体" w:hAnsi="宋体"/>
                <w:color w:val="auto"/>
                <w:sz w:val="21"/>
                <w:szCs w:val="21"/>
              </w:rPr>
            </w:pPr>
            <w:r>
              <w:rPr>
                <w:rFonts w:hint="eastAsia" w:ascii="宋体" w:hAnsi="宋体"/>
                <w:color w:val="auto"/>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olor w:val="auto"/>
                <w:sz w:val="21"/>
                <w:szCs w:val="21"/>
              </w:rPr>
            </w:pPr>
            <w:r>
              <w:rPr>
                <w:rFonts w:hint="eastAsia" w:ascii="宋体" w:hAnsi="宋体"/>
                <w:color w:val="auto"/>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olor w:val="auto"/>
                <w:sz w:val="21"/>
                <w:szCs w:val="21"/>
              </w:rPr>
            </w:pPr>
            <w:r>
              <w:rPr>
                <w:rFonts w:hint="eastAsia" w:ascii="宋体" w:hAnsi="宋体"/>
                <w:color w:val="auto"/>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olor w:val="auto"/>
                <w:sz w:val="21"/>
                <w:szCs w:val="21"/>
              </w:rPr>
            </w:pPr>
            <w:r>
              <w:rPr>
                <w:rFonts w:hint="eastAsia" w:ascii="宋体" w:hAnsi="宋体"/>
                <w:color w:val="auto"/>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olor w:val="auto"/>
                <w:sz w:val="21"/>
                <w:szCs w:val="21"/>
              </w:rPr>
            </w:pPr>
            <w:r>
              <w:rPr>
                <w:rFonts w:ascii="宋体" w:hAnsi="宋体"/>
                <w:color w:val="auto"/>
                <w:sz w:val="21"/>
                <w:szCs w:val="21"/>
              </w:rPr>
              <w:t xml:space="preserve">3</w:t>
            </w:r>
            <w:r/>
          </w:p>
        </w:tc>
        <w:tc>
          <w:tcPr>
            <w:tcW w:w="1622" w:type="dxa"/>
            <w:vAlign w:val="center"/>
            <w:textDirection w:val="lrTb"/>
            <w:noWrap w:val="false"/>
          </w:tcPr>
          <w:p>
            <w:pPr>
              <w:ind w:left="0"/>
              <w:jc w:val="center"/>
              <w:spacing w:line="400" w:lineRule="exact"/>
              <w:widowControl w:val="off"/>
              <w:rPr>
                <w:rFonts w:hint="eastAsia" w:ascii="宋体" w:hAnsi="宋体"/>
                <w:color w:val="auto"/>
                <w:sz w:val="21"/>
                <w:szCs w:val="21"/>
              </w:rPr>
            </w:pPr>
            <w:r>
              <w:rPr>
                <w:rFonts w:hint="eastAsia" w:ascii="宋体" w:hAnsi="宋体"/>
                <w:color w:val="auto"/>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olor w:val="auto"/>
                <w:sz w:val="21"/>
                <w:szCs w:val="21"/>
              </w:rPr>
            </w:pPr>
            <w:r>
              <w:rPr>
                <w:rFonts w:hint="eastAsia" w:ascii="宋体" w:hAnsi="宋体"/>
                <w:color w:val="auto"/>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olor w:val="auto"/>
                <w:sz w:val="21"/>
                <w:szCs w:val="21"/>
              </w:rPr>
            </w:pPr>
            <w:r>
              <w:rPr>
                <w:rFonts w:hint="eastAsia" w:ascii="宋体" w:hAnsi="宋体"/>
                <w:color w:val="auto"/>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olor w:val="auto"/>
                <w:sz w:val="21"/>
                <w:szCs w:val="21"/>
              </w:rPr>
            </w:pPr>
            <w:r>
              <w:rPr>
                <w:rFonts w:hint="eastAsia" w:ascii="宋体" w:hAnsi="宋体"/>
                <w:color w:val="auto"/>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olor w:val="auto"/>
                <w:sz w:val="21"/>
                <w:szCs w:val="21"/>
              </w:rPr>
            </w:pPr>
            <w:r>
              <w:rPr>
                <w:rFonts w:ascii="宋体" w:hAnsi="宋体"/>
                <w:color w:val="auto"/>
                <w:sz w:val="21"/>
                <w:szCs w:val="21"/>
              </w:rPr>
              <w:t xml:space="preserve">4</w:t>
            </w:r>
            <w:r/>
          </w:p>
        </w:tc>
        <w:tc>
          <w:tcPr>
            <w:tcW w:w="1622" w:type="dxa"/>
            <w:vAlign w:val="center"/>
            <w:textDirection w:val="lrTb"/>
            <w:noWrap w:val="false"/>
          </w:tcPr>
          <w:p>
            <w:pPr>
              <w:ind w:left="0"/>
              <w:jc w:val="center"/>
              <w:spacing w:line="400" w:lineRule="exact"/>
              <w:widowControl w:val="off"/>
              <w:rPr>
                <w:rFonts w:hint="eastAsia" w:ascii="宋体" w:hAnsi="宋体"/>
                <w:color w:val="auto"/>
                <w:sz w:val="21"/>
                <w:szCs w:val="21"/>
              </w:rPr>
            </w:pPr>
            <w:r>
              <w:rPr>
                <w:rFonts w:hint="eastAsia" w:ascii="宋体" w:hAnsi="宋体"/>
                <w:color w:val="auto"/>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olor w:val="auto"/>
                <w:sz w:val="21"/>
                <w:szCs w:val="21"/>
              </w:rPr>
            </w:pPr>
            <w:r>
              <w:rPr>
                <w:rFonts w:hint="eastAsia" w:ascii="宋体" w:hAnsi="宋体"/>
                <w:color w:val="auto"/>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olor w:val="auto"/>
                <w:sz w:val="21"/>
                <w:szCs w:val="21"/>
              </w:rPr>
            </w:pPr>
            <w:r>
              <w:rPr>
                <w:rFonts w:hint="eastAsia" w:ascii="宋体" w:hAnsi="宋体"/>
                <w:color w:val="auto"/>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olor w:val="auto"/>
                <w:sz w:val="21"/>
                <w:szCs w:val="21"/>
              </w:rPr>
            </w:pPr>
            <w:r>
              <w:rPr>
                <w:rFonts w:hint="eastAsia" w:ascii="宋体" w:hAnsi="宋体"/>
                <w:color w:val="auto"/>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olor w:val="auto"/>
                <w:sz w:val="21"/>
                <w:szCs w:val="21"/>
              </w:rPr>
            </w:pPr>
            <w:r>
              <w:rPr>
                <w:rFonts w:ascii="宋体" w:hAnsi="宋体"/>
                <w:color w:val="auto"/>
                <w:sz w:val="21"/>
                <w:szCs w:val="21"/>
              </w:rPr>
              <w:t xml:space="preserve">5</w:t>
            </w:r>
            <w:r/>
          </w:p>
        </w:tc>
        <w:tc>
          <w:tcPr>
            <w:tcW w:w="1622" w:type="dxa"/>
            <w:vAlign w:val="center"/>
            <w:textDirection w:val="lrTb"/>
            <w:noWrap w:val="false"/>
          </w:tcPr>
          <w:p>
            <w:pPr>
              <w:ind w:left="0"/>
              <w:jc w:val="center"/>
              <w:spacing w:line="400" w:lineRule="exact"/>
              <w:widowControl w:val="off"/>
              <w:rPr>
                <w:rFonts w:hint="eastAsia" w:ascii="宋体" w:hAnsi="宋体"/>
                <w:color w:val="auto"/>
                <w:sz w:val="21"/>
                <w:szCs w:val="21"/>
              </w:rPr>
            </w:pPr>
            <w:r>
              <w:rPr>
                <w:rFonts w:hint="eastAsia" w:ascii="宋体" w:hAnsi="宋体"/>
                <w:color w:val="auto"/>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olor w:val="auto"/>
                <w:sz w:val="21"/>
                <w:szCs w:val="21"/>
              </w:rPr>
            </w:pPr>
            <w:r>
              <w:rPr>
                <w:rFonts w:hint="eastAsia" w:ascii="宋体" w:hAnsi="宋体"/>
                <w:color w:val="auto"/>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olor w:val="auto"/>
                <w:sz w:val="21"/>
                <w:szCs w:val="21"/>
              </w:rPr>
            </w:pPr>
            <w:r>
              <w:rPr>
                <w:rFonts w:hint="eastAsia" w:ascii="宋体" w:hAnsi="宋体"/>
                <w:color w:val="auto"/>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olor w:val="auto"/>
                <w:sz w:val="21"/>
                <w:szCs w:val="21"/>
              </w:rPr>
            </w:pPr>
            <w:r>
              <w:rPr>
                <w:rFonts w:hint="eastAsia" w:ascii="宋体" w:hAnsi="宋体"/>
                <w:color w:val="auto"/>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olor w:val="auto"/>
                <w:sz w:val="21"/>
                <w:szCs w:val="21"/>
              </w:rPr>
            </w:pPr>
            <w:r>
              <w:rPr>
                <w:rFonts w:hint="eastAsia" w:ascii="宋体" w:hAnsi="宋体"/>
                <w:color w:val="auto"/>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olor w:val="auto"/>
                <w:sz w:val="21"/>
                <w:szCs w:val="21"/>
              </w:rPr>
            </w:pPr>
            <w:r>
              <w:rPr>
                <w:rFonts w:hint="eastAsia" w:ascii="宋体" w:hAnsi="宋体"/>
                <w:color w:val="auto"/>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olor w:val="auto"/>
                <w:sz w:val="21"/>
                <w:szCs w:val="21"/>
              </w:rPr>
            </w:pPr>
            <w:r>
              <w:rPr>
                <w:rFonts w:hint="eastAsia" w:ascii="宋体" w:hAnsi="宋体"/>
                <w:color w:val="auto"/>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olor w:val="auto"/>
                <w:sz w:val="21"/>
                <w:szCs w:val="21"/>
              </w:rPr>
            </w:pPr>
            <w:r>
              <w:rPr>
                <w:rFonts w:hint="eastAsia" w:ascii="宋体" w:hAnsi="宋体"/>
                <w:color w:val="auto"/>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olor w:val="auto"/>
                <w:sz w:val="21"/>
                <w:szCs w:val="21"/>
              </w:rPr>
            </w:pPr>
            <w:r>
              <w:rPr>
                <w:rFonts w:hint="eastAsia" w:ascii="宋体" w:hAnsi="宋体"/>
                <w:color w:val="auto"/>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olor w:val="auto"/>
                <w:sz w:val="21"/>
                <w:szCs w:val="21"/>
              </w:rPr>
            </w:pPr>
            <w:r>
              <w:rPr>
                <w:rFonts w:hint="eastAsia" w:ascii="宋体" w:hAnsi="宋体"/>
                <w:color w:val="auto"/>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olor w:val="auto"/>
                <w:sz w:val="21"/>
                <w:szCs w:val="21"/>
              </w:rPr>
            </w:pPr>
            <w:r>
              <w:rPr>
                <w:rFonts w:hint="eastAsia" w:ascii="宋体" w:hAnsi="宋体"/>
                <w:color w:val="auto"/>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olor w:val="auto"/>
                <w:sz w:val="21"/>
                <w:szCs w:val="21"/>
              </w:rPr>
            </w:pPr>
            <w:r>
              <w:rPr>
                <w:rFonts w:hint="eastAsia" w:ascii="宋体" w:hAnsi="宋体"/>
                <w:color w:val="auto"/>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olor w:val="auto"/>
                <w:sz w:val="21"/>
                <w:szCs w:val="21"/>
              </w:rPr>
            </w:pPr>
            <w:r>
              <w:rPr>
                <w:rFonts w:hint="eastAsia" w:ascii="宋体" w:hAnsi="宋体"/>
                <w:color w:val="auto"/>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olor w:val="auto"/>
                <w:sz w:val="21"/>
                <w:szCs w:val="21"/>
              </w:rPr>
            </w:pPr>
            <w:r>
              <w:rPr>
                <w:rFonts w:hint="eastAsia" w:ascii="宋体" w:hAnsi="宋体"/>
                <w:color w:val="auto"/>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olor w:val="auto"/>
                <w:sz w:val="21"/>
                <w:szCs w:val="21"/>
              </w:rPr>
            </w:pPr>
            <w:r>
              <w:rPr>
                <w:rFonts w:hint="eastAsia" w:ascii="宋体" w:hAnsi="宋体"/>
                <w:color w:val="auto"/>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olor w:val="auto"/>
                <w:sz w:val="21"/>
                <w:szCs w:val="21"/>
              </w:rPr>
            </w:pPr>
            <w:r>
              <w:rPr>
                <w:rFonts w:hint="eastAsia" w:ascii="宋体" w:hAnsi="宋体"/>
                <w:color w:val="auto"/>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olor w:val="auto"/>
                <w:sz w:val="21"/>
                <w:szCs w:val="21"/>
              </w:rPr>
            </w:pPr>
            <w:r>
              <w:rPr>
                <w:rFonts w:hint="eastAsia" w:ascii="宋体" w:hAnsi="宋体"/>
                <w:color w:val="auto"/>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olor w:val="auto"/>
                <w:sz w:val="21"/>
                <w:szCs w:val="21"/>
              </w:rPr>
            </w:pPr>
            <w:r>
              <w:rPr>
                <w:rFonts w:hint="eastAsia" w:ascii="宋体" w:hAnsi="宋体"/>
                <w:color w:val="auto"/>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olor w:val="auto"/>
                <w:sz w:val="21"/>
                <w:szCs w:val="21"/>
              </w:rPr>
            </w:pPr>
            <w:r>
              <w:rPr>
                <w:rFonts w:hint="eastAsia" w:ascii="宋体" w:hAnsi="宋体"/>
                <w:color w:val="auto"/>
                <w:sz w:val="21"/>
                <w:szCs w:val="21"/>
              </w:rPr>
            </w:r>
            <w:r/>
          </w:p>
        </w:tc>
      </w:tr>
    </w:tbl>
    <w:p>
      <w:pPr>
        <w:ind w:left="0"/>
        <w:jc w:val="left"/>
        <w:spacing w:line="360" w:lineRule="auto"/>
        <w:widowControl w:val="off"/>
        <w:rPr>
          <w:rFonts w:hint="eastAsia" w:ascii="宋体" w:hAnsi="宋体"/>
          <w:color w:val="auto"/>
          <w:sz w:val="21"/>
          <w:szCs w:val="21"/>
        </w:rPr>
      </w:pPr>
      <w:r>
        <w:rPr>
          <w:rFonts w:hint="eastAsia" w:ascii="宋体" w:hAnsi="宋体"/>
          <w:color w:val="auto"/>
          <w:sz w:val="21"/>
          <w:szCs w:val="21"/>
        </w:rPr>
        <w:t xml:space="preserve">注：1</w:t>
      </w:r>
      <w:r>
        <w:rPr>
          <w:rFonts w:ascii="宋体" w:hAnsi="宋体"/>
          <w:color w:val="auto"/>
          <w:sz w:val="21"/>
          <w:szCs w:val="21"/>
        </w:rPr>
        <w:t xml:space="preserve">.若事项较多，供应商可根据实际情况另纸说明</w:t>
      </w:r>
      <w:r>
        <w:rPr>
          <w:rFonts w:hint="eastAsia" w:ascii="宋体" w:hAnsi="宋体"/>
          <w:color w:val="auto"/>
          <w:sz w:val="21"/>
          <w:szCs w:val="21"/>
        </w:rPr>
        <w:t xml:space="preserve">。</w:t>
      </w:r>
      <w:r/>
    </w:p>
    <w:p>
      <w:pPr>
        <w:ind w:left="0" w:firstLine="420"/>
        <w:jc w:val="left"/>
        <w:spacing w:line="360" w:lineRule="auto"/>
        <w:widowControl w:val="off"/>
        <w:rPr>
          <w:rFonts w:hint="eastAsia" w:ascii="宋体" w:hAnsi="宋体"/>
          <w:color w:val="auto"/>
          <w:sz w:val="21"/>
          <w:szCs w:val="21"/>
        </w:rPr>
      </w:pPr>
      <w:r>
        <w:rPr>
          <w:rFonts w:ascii="宋体" w:hAnsi="宋体"/>
          <w:color w:val="auto"/>
          <w:sz w:val="21"/>
          <w:szCs w:val="21"/>
        </w:rPr>
        <w:t xml:space="preserve">2</w:t>
      </w:r>
      <w:r>
        <w:rPr>
          <w:rFonts w:hint="eastAsia" w:ascii="宋体" w:hAnsi="宋体"/>
          <w:color w:val="auto"/>
          <w:sz w:val="21"/>
          <w:szCs w:val="21"/>
        </w:rPr>
        <w:t xml:space="preserve">.请将其他相关证明材料复印件加盖公章后附在本表后面。</w:t>
      </w:r>
      <w:r/>
    </w:p>
    <w:p>
      <w:pPr>
        <w:ind w:left="0"/>
        <w:jc w:val="left"/>
        <w:spacing w:line="360" w:lineRule="auto"/>
        <w:widowControl w:val="off"/>
        <w:rPr>
          <w:rFonts w:hint="eastAsia" w:ascii="宋体" w:hAnsi="宋体"/>
          <w:b/>
          <w:color w:val="auto"/>
          <w:sz w:val="21"/>
          <w:szCs w:val="21"/>
        </w:rPr>
      </w:pPr>
      <w:r>
        <w:rPr>
          <w:rFonts w:hint="eastAsia" w:ascii="宋体" w:hAnsi="宋体"/>
          <w:b/>
          <w:color w:val="auto"/>
          <w:sz w:val="21"/>
          <w:szCs w:val="21"/>
        </w:rPr>
      </w:r>
      <w:r/>
    </w:p>
    <w:p>
      <w:pPr>
        <w:ind w:left="0" w:right="-200"/>
        <w:jc w:val="center"/>
        <w:spacing w:line="360" w:lineRule="auto"/>
        <w:widowControl w:val="off"/>
        <w:rPr>
          <w:rFonts w:hint="eastAsia" w:ascii="宋体" w:hAnsi="宋体" w:cs="宋体"/>
          <w:color w:val="auto"/>
          <w:sz w:val="21"/>
          <w:szCs w:val="21"/>
          <w:lang w:val="zh-CN"/>
        </w:rPr>
      </w:pPr>
      <w:r>
        <w:rPr>
          <w:rFonts w:ascii="宋体" w:hAnsi="宋体" w:cs="宋体"/>
          <w:color w:val="auto"/>
          <w:sz w:val="21"/>
          <w:szCs w:val="21"/>
        </w:rPr>
        <w:t xml:space="preserve">                                          </w:t>
      </w:r>
      <w:r>
        <w:rPr>
          <w:rFonts w:hint="eastAsia" w:ascii="宋体" w:hAnsi="宋体" w:cs="宋体"/>
          <w:color w:val="auto"/>
          <w:sz w:val="21"/>
          <w:szCs w:val="21"/>
        </w:rPr>
        <w:t xml:space="preserve">供应商名称</w:t>
      </w:r>
      <w:r>
        <w:rPr>
          <w:rFonts w:ascii="宋体" w:hAnsi="宋体"/>
          <w:color w:val="auto"/>
          <w:sz w:val="21"/>
          <w:szCs w:val="21"/>
        </w:rPr>
        <w:t xml:space="preserve">：（公章）</w:t>
      </w:r>
      <w:r>
        <w:rPr>
          <w:rFonts w:hint="eastAsia" w:ascii="宋体" w:hAnsi="宋体" w:cs="宋体"/>
          <w:color w:val="auto"/>
          <w:sz w:val="21"/>
          <w:szCs w:val="21"/>
          <w:lang w:val="zh-CN"/>
        </w:rPr>
        <w:t xml:space="preserve"> </w:t>
      </w:r>
      <w:r/>
    </w:p>
    <w:p>
      <w:pPr>
        <w:ind w:left="0" w:firstLine="210"/>
        <w:jc w:val="right"/>
        <w:spacing w:line="360" w:lineRule="auto"/>
        <w:rPr>
          <w:rFonts w:hint="eastAsia" w:ascii="宋体" w:hAnsi="宋体" w:cs="宋体"/>
          <w:color w:val="auto"/>
          <w:sz w:val="21"/>
          <w:szCs w:val="21"/>
          <w:lang w:val="zh-CN"/>
        </w:rPr>
      </w:pPr>
      <w:r>
        <w:rPr>
          <w:rFonts w:hint="eastAsia" w:ascii="宋体" w:hAnsi="宋体" w:cs="宋体"/>
          <w:color w:val="auto"/>
          <w:sz w:val="21"/>
          <w:szCs w:val="21"/>
        </w:rPr>
        <w:t xml:space="preserve">  </w:t>
      </w:r>
      <w:r>
        <w:rPr>
          <w:rFonts w:hint="eastAsia" w:ascii="宋体" w:hAnsi="宋体" w:cs="宋体"/>
          <w:color w:val="auto"/>
          <w:sz w:val="21"/>
          <w:szCs w:val="21"/>
          <w:lang w:val="zh-CN"/>
        </w:rPr>
        <w:t xml:space="preserve">法定代表人或</w:t>
      </w:r>
      <w:r>
        <w:rPr>
          <w:rFonts w:hint="eastAsia" w:ascii="宋体" w:hAnsi="宋体" w:cs="宋体"/>
          <w:color w:val="auto"/>
          <w:sz w:val="21"/>
          <w:szCs w:val="21"/>
        </w:rPr>
        <w:t xml:space="preserve">被授权</w:t>
      </w:r>
      <w:r>
        <w:rPr>
          <w:rFonts w:hint="eastAsia" w:ascii="宋体" w:hAnsi="宋体" w:cs="宋体"/>
          <w:color w:val="auto"/>
          <w:sz w:val="21"/>
          <w:szCs w:val="21"/>
          <w:lang w:val="zh-CN"/>
        </w:rPr>
        <w:t xml:space="preserve">人：（签字或盖章）</w:t>
      </w:r>
      <w:r/>
    </w:p>
    <w:p>
      <w:pPr>
        <w:ind w:left="0" w:right="615" w:firstLine="840"/>
        <w:jc w:val="right"/>
        <w:spacing w:line="400" w:lineRule="exact"/>
        <w:rPr>
          <w:rFonts w:hint="eastAsia" w:ascii="宋体" w:hAnsi="宋体" w:cs="宋体"/>
          <w:color w:val="auto"/>
          <w:sz w:val="21"/>
          <w:szCs w:val="21"/>
          <w:lang w:val="zh-CN"/>
        </w:rPr>
      </w:pPr>
      <w:r>
        <w:rPr>
          <w:rFonts w:hint="eastAsia" w:ascii="宋体" w:hAnsi="宋体" w:cs="宋体"/>
          <w:color w:val="auto"/>
          <w:sz w:val="21"/>
          <w:szCs w:val="21"/>
          <w:lang w:val="zh-CN"/>
        </w:rPr>
        <w:t xml:space="preserve"> 日    期：     年</w:t>
      </w:r>
      <w:r>
        <w:rPr>
          <w:rFonts w:hint="eastAsia" w:ascii="宋体" w:hAnsi="宋体" w:cs="宋体"/>
          <w:color w:val="auto"/>
          <w:sz w:val="21"/>
          <w:szCs w:val="21"/>
        </w:rPr>
        <w:t xml:space="preserve">     </w:t>
      </w:r>
      <w:r>
        <w:rPr>
          <w:rFonts w:hint="eastAsia" w:ascii="宋体" w:hAnsi="宋体" w:cs="宋体"/>
          <w:color w:val="auto"/>
          <w:sz w:val="21"/>
          <w:szCs w:val="21"/>
          <w:lang w:val="zh-CN"/>
        </w:rPr>
        <w:t xml:space="preserve">月   </w:t>
      </w:r>
      <w:r>
        <w:rPr>
          <w:rFonts w:hint="eastAsia" w:ascii="宋体" w:hAnsi="宋体" w:cs="宋体"/>
          <w:color w:val="auto"/>
          <w:sz w:val="21"/>
          <w:szCs w:val="21"/>
        </w:rPr>
        <w:t xml:space="preserve"> </w:t>
      </w:r>
      <w:r>
        <w:rPr>
          <w:rFonts w:hint="eastAsia" w:ascii="宋体" w:hAnsi="宋体" w:cs="宋体"/>
          <w:color w:val="auto"/>
          <w:sz w:val="21"/>
          <w:szCs w:val="21"/>
          <w:lang w:val="zh-CN"/>
        </w:rPr>
        <w:t xml:space="preserve">日</w:t>
      </w:r>
      <w:r/>
    </w:p>
    <w:p>
      <w:pPr>
        <w:pStyle w:val="996"/>
        <w:rPr>
          <w:color w:val="auto"/>
        </w:rPr>
      </w:pPr>
      <w:r>
        <w:rPr>
          <w:color w:val="auto"/>
        </w:rPr>
      </w:r>
      <w:r/>
    </w:p>
    <w:p>
      <w:pPr>
        <w:pStyle w:val="996"/>
        <w:rPr>
          <w:color w:val="auto"/>
          <w:lang w:val="zh-CN"/>
        </w:rPr>
      </w:pPr>
      <w:r>
        <w:rPr>
          <w:color w:val="auto"/>
          <w:lang w:val="zh-CN"/>
        </w:rPr>
      </w:r>
      <w:bookmarkEnd w:id="43"/>
      <w:bookmarkEnd w:id="44"/>
      <w:r/>
    </w:p>
    <w:p>
      <w:pPr>
        <w:ind w:left="0"/>
        <w:rPr>
          <w:color w:val="auto"/>
        </w:rPr>
      </w:pPr>
      <w:r>
        <w:rPr>
          <w:color w:val="auto"/>
        </w:rPr>
      </w:r>
      <w:r/>
    </w:p>
    <w:p>
      <w:pPr>
        <w:ind w:left="0"/>
        <w:rPr>
          <w:rFonts w:hint="eastAsia" w:ascii="宋体" w:hAnsi="宋体"/>
          <w:b/>
          <w:color w:val="auto"/>
          <w:sz w:val="21"/>
          <w:szCs w:val="21"/>
        </w:rPr>
        <w:outlineLvl w:val="0"/>
      </w:pPr>
      <w:r>
        <w:rPr>
          <w:rFonts w:ascii="宋体" w:hAnsi="宋体"/>
          <w:b/>
          <w:color w:val="auto"/>
          <w:sz w:val="21"/>
          <w:szCs w:val="21"/>
        </w:rPr>
        <w:br w:type="page" w:clear="all"/>
      </w:r>
      <w:bookmarkStart w:id="49" w:name="_Toc21574"/>
      <w:r/>
      <w:bookmarkStart w:id="50" w:name="_Toc19621"/>
      <w:r/>
      <w:r/>
    </w:p>
    <w:p>
      <w:pPr>
        <w:ind w:left="0"/>
        <w:rPr>
          <w:rFonts w:hint="eastAsia" w:ascii="宋体" w:hAnsi="宋体"/>
          <w:b/>
          <w:color w:val="auto"/>
          <w:sz w:val="21"/>
          <w:szCs w:val="21"/>
        </w:rPr>
        <w:outlineLvl w:val="0"/>
      </w:pPr>
      <w:r/>
      <w:bookmarkStart w:id="51" w:name="_Toc156314241"/>
      <w:r>
        <w:rPr>
          <w:rFonts w:ascii="宋体" w:hAnsi="宋体"/>
          <w:b/>
          <w:color w:val="auto"/>
          <w:sz w:val="21"/>
          <w:szCs w:val="21"/>
        </w:rPr>
        <w:t xml:space="preserve">附件</w:t>
      </w:r>
      <w:r>
        <w:rPr>
          <w:rFonts w:hint="eastAsia" w:ascii="宋体" w:hAnsi="宋体"/>
          <w:b/>
          <w:color w:val="auto"/>
          <w:sz w:val="21"/>
          <w:szCs w:val="21"/>
        </w:rPr>
        <w:t xml:space="preserve">1</w:t>
      </w:r>
      <w:r>
        <w:rPr>
          <w:rFonts w:ascii="宋体" w:hAnsi="宋体"/>
          <w:b/>
          <w:color w:val="auto"/>
          <w:sz w:val="21"/>
          <w:szCs w:val="21"/>
        </w:rPr>
        <w:t xml:space="preserve">1</w:t>
      </w:r>
      <w:r>
        <w:rPr>
          <w:rFonts w:hint="eastAsia" w:ascii="宋体" w:hAnsi="宋体"/>
          <w:b/>
          <w:color w:val="auto"/>
          <w:sz w:val="21"/>
          <w:szCs w:val="21"/>
        </w:rPr>
        <w:t xml:space="preserve">.</w:t>
      </w:r>
      <w:r>
        <w:rPr>
          <w:rFonts w:ascii="Times New Roman" w:hAnsi="Times New Roman"/>
          <w:b/>
          <w:color w:val="auto"/>
          <w:sz w:val="21"/>
        </w:rPr>
        <w:t xml:space="preserve">中小企业</w:t>
      </w:r>
      <w:r>
        <w:rPr>
          <w:rFonts w:ascii="宋体" w:hAnsi="宋体"/>
          <w:b/>
          <w:color w:val="auto"/>
          <w:sz w:val="21"/>
          <w:szCs w:val="21"/>
        </w:rPr>
        <w:t xml:space="preserve">声明函</w:t>
      </w:r>
      <w:bookmarkEnd w:id="49"/>
      <w:r/>
      <w:bookmarkEnd w:id="50"/>
      <w:r/>
      <w:bookmarkEnd w:id="51"/>
      <w:r/>
      <w:r/>
    </w:p>
    <w:p>
      <w:pPr>
        <w:ind w:left="0"/>
        <w:jc w:val="left"/>
        <w:spacing w:line="480" w:lineRule="exact"/>
        <w:rPr>
          <w:rFonts w:hint="eastAsia" w:ascii="宋体" w:hAnsi="宋体"/>
          <w:b/>
          <w:color w:val="auto"/>
          <w:sz w:val="21"/>
          <w:szCs w:val="21"/>
        </w:rPr>
      </w:pPr>
      <w:r>
        <w:rPr>
          <w:rFonts w:hint="eastAsia" w:ascii="宋体" w:hAnsi="宋体"/>
          <w:b/>
          <w:color w:val="auto"/>
          <w:sz w:val="21"/>
          <w:szCs w:val="21"/>
        </w:rPr>
      </w:r>
      <w:r/>
    </w:p>
    <w:p>
      <w:pPr>
        <w:ind w:left="0"/>
        <w:jc w:val="center"/>
        <w:spacing w:line="480" w:lineRule="exact"/>
        <w:rPr>
          <w:rFonts w:hint="eastAsia" w:ascii="宋体" w:hAnsi="宋体"/>
          <w:b/>
          <w:color w:val="auto"/>
          <w:sz w:val="21"/>
          <w:szCs w:val="21"/>
        </w:rPr>
      </w:pPr>
      <w:r>
        <w:rPr>
          <w:rFonts w:hint="eastAsia" w:ascii="宋体" w:hAnsi="宋体"/>
          <w:b/>
          <w:color w:val="auto"/>
          <w:sz w:val="21"/>
          <w:szCs w:val="21"/>
        </w:rPr>
        <w:t xml:space="preserve">中小企业声明函（服务）</w:t>
      </w:r>
      <w:r/>
    </w:p>
    <w:p>
      <w:pPr>
        <w:ind w:left="0"/>
        <w:jc w:val="left"/>
        <w:spacing w:line="480" w:lineRule="exact"/>
        <w:rPr>
          <w:rFonts w:hint="eastAsia" w:ascii="宋体" w:hAnsi="宋体"/>
          <w:color w:val="auto"/>
          <w:sz w:val="21"/>
          <w:szCs w:val="21"/>
        </w:rPr>
      </w:pPr>
      <w:r>
        <w:rPr>
          <w:rFonts w:hint="eastAsia" w:ascii="宋体" w:hAnsi="宋体"/>
          <w:color w:val="auto"/>
          <w:sz w:val="21"/>
          <w:szCs w:val="21"/>
          <w:u w:val="single"/>
        </w:rPr>
        <w:t xml:space="preserve">苏州捷信招投标咨询有限公司：</w:t>
      </w:r>
      <w:r/>
    </w:p>
    <w:p>
      <w:pPr>
        <w:ind w:left="0" w:firstLine="420"/>
        <w:spacing w:line="480" w:lineRule="exact"/>
        <w:rPr>
          <w:rFonts w:hint="eastAsia" w:ascii="宋体" w:hAnsi="宋体"/>
          <w:color w:val="auto"/>
          <w:sz w:val="21"/>
          <w:szCs w:val="21"/>
          <w:u w:val="single"/>
        </w:rPr>
      </w:pPr>
      <w:r>
        <w:rPr>
          <w:rFonts w:hint="eastAsia" w:ascii="宋体" w:hAnsi="宋体"/>
          <w:color w:val="auto"/>
          <w:sz w:val="21"/>
          <w:szCs w:val="21"/>
        </w:rPr>
        <w:t xml:space="preserve">本公司郑重声明，根据《政府采购促进中小企业发展管理办法》（财库[20</w:t>
      </w:r>
      <w:r>
        <w:rPr>
          <w:rFonts w:ascii="宋体" w:hAnsi="宋体"/>
          <w:color w:val="auto"/>
          <w:sz w:val="21"/>
          <w:szCs w:val="21"/>
        </w:rPr>
        <w:t xml:space="preserve">20</w:t>
      </w:r>
      <w:r>
        <w:rPr>
          <w:rFonts w:hint="eastAsia" w:ascii="宋体" w:hAnsi="宋体"/>
          <w:color w:val="auto"/>
          <w:sz w:val="21"/>
          <w:szCs w:val="21"/>
        </w:rPr>
        <w:t xml:space="preserve">]</w:t>
      </w:r>
      <w:r>
        <w:rPr>
          <w:rFonts w:ascii="宋体" w:hAnsi="宋体"/>
          <w:color w:val="auto"/>
          <w:sz w:val="21"/>
          <w:szCs w:val="21"/>
        </w:rPr>
        <w:t xml:space="preserve">46</w:t>
      </w:r>
      <w:r>
        <w:rPr>
          <w:rFonts w:hint="eastAsia" w:ascii="宋体" w:hAnsi="宋体"/>
          <w:color w:val="auto"/>
          <w:sz w:val="21"/>
          <w:szCs w:val="21"/>
        </w:rPr>
        <w:t xml:space="preserve">号）的规定，本公司参加</w:t>
      </w:r>
      <w:r>
        <w:rPr>
          <w:rFonts w:hint="eastAsia" w:ascii="宋体" w:hAnsi="宋体"/>
          <w:color w:val="auto"/>
          <w:sz w:val="21"/>
          <w:szCs w:val="21"/>
          <w:u w:val="single"/>
        </w:rPr>
        <w:t xml:space="preserve">（单位名称）</w:t>
      </w:r>
      <w:r>
        <w:rPr>
          <w:rFonts w:hint="eastAsia" w:ascii="宋体" w:hAnsi="宋体"/>
          <w:color w:val="auto"/>
          <w:sz w:val="21"/>
          <w:szCs w:val="21"/>
        </w:rPr>
        <w:t xml:space="preserve">的</w:t>
      </w:r>
      <w:r>
        <w:rPr>
          <w:rFonts w:hint="eastAsia" w:ascii="宋体" w:hAnsi="宋体"/>
          <w:color w:val="auto"/>
          <w:sz w:val="21"/>
          <w:szCs w:val="21"/>
          <w:u w:val="single"/>
        </w:rPr>
        <w:t xml:space="preserve">（项目名称）</w:t>
      </w:r>
      <w:r>
        <w:rPr>
          <w:rFonts w:hint="eastAsia" w:ascii="宋体" w:hAnsi="宋体"/>
          <w:color w:val="auto"/>
          <w:sz w:val="21"/>
          <w:szCs w:val="21"/>
        </w:rPr>
        <w:t xml:space="preserve">采购活动，服务全部由符合政策要求的中小企业承接。相关企业的具体情况如下：</w:t>
      </w:r>
      <w:r/>
    </w:p>
    <w:p>
      <w:pPr>
        <w:ind w:left="0" w:firstLine="420"/>
        <w:spacing w:line="480" w:lineRule="exact"/>
        <w:rPr>
          <w:rFonts w:hint="eastAsia" w:ascii="宋体" w:hAnsi="宋体"/>
          <w:color w:val="auto"/>
          <w:sz w:val="21"/>
          <w:szCs w:val="21"/>
        </w:rPr>
      </w:pPr>
      <w:r>
        <w:rPr>
          <w:rFonts w:hint="eastAsia" w:ascii="宋体" w:hAnsi="宋体"/>
          <w:color w:val="auto"/>
          <w:sz w:val="21"/>
          <w:szCs w:val="21"/>
        </w:rPr>
        <w:t xml:space="preserve">1、</w:t>
      </w:r>
      <w:r>
        <w:rPr>
          <w:rFonts w:hint="eastAsia" w:ascii="宋体" w:hAnsi="宋体"/>
          <w:color w:val="auto"/>
          <w:sz w:val="21"/>
          <w:szCs w:val="21"/>
          <w:u w:val="single"/>
        </w:rPr>
        <w:t xml:space="preserve">（项目名称）</w:t>
      </w:r>
      <w:r>
        <w:rPr>
          <w:rFonts w:hint="eastAsia" w:ascii="宋体" w:hAnsi="宋体"/>
          <w:color w:val="auto"/>
          <w:sz w:val="21"/>
          <w:szCs w:val="21"/>
        </w:rPr>
        <w:t xml:space="preserve">，属于</w:t>
      </w:r>
      <w:r>
        <w:rPr>
          <w:rFonts w:hint="eastAsia" w:ascii="宋体" w:hAnsi="宋体"/>
          <w:color w:val="auto"/>
          <w:sz w:val="21"/>
          <w:szCs w:val="21"/>
          <w:u w:val="single"/>
        </w:rPr>
        <w:t xml:space="preserve">（采购文件中明确的所属行业）行业</w:t>
      </w:r>
      <w:r>
        <w:rPr>
          <w:rFonts w:hint="eastAsia" w:ascii="宋体" w:hAnsi="宋体"/>
          <w:color w:val="auto"/>
          <w:sz w:val="21"/>
          <w:szCs w:val="21"/>
        </w:rPr>
        <w:t xml:space="preserve">；承接企业为</w:t>
      </w:r>
      <w:r>
        <w:rPr>
          <w:rFonts w:hint="eastAsia" w:ascii="宋体" w:hAnsi="宋体"/>
          <w:color w:val="auto"/>
          <w:sz w:val="21"/>
          <w:szCs w:val="21"/>
          <w:u w:val="single"/>
        </w:rPr>
        <w:t xml:space="preserve">（企业名称）</w:t>
      </w:r>
      <w:r>
        <w:rPr>
          <w:rFonts w:hint="eastAsia" w:ascii="宋体" w:hAnsi="宋体"/>
          <w:color w:val="auto"/>
          <w:sz w:val="21"/>
          <w:szCs w:val="21"/>
        </w:rPr>
        <w:t xml:space="preserve">，从业人员</w:t>
      </w:r>
      <w:r>
        <w:rPr>
          <w:rFonts w:hint="eastAsia" w:ascii="宋体" w:hAnsi="宋体"/>
          <w:color w:val="auto"/>
          <w:sz w:val="21"/>
          <w:szCs w:val="21"/>
          <w:u w:val="single"/>
        </w:rPr>
        <w:t xml:space="preserve"> </w:t>
      </w:r>
      <w:r>
        <w:rPr>
          <w:rFonts w:ascii="宋体" w:hAnsi="宋体"/>
          <w:color w:val="auto"/>
          <w:sz w:val="21"/>
          <w:szCs w:val="21"/>
          <w:u w:val="single"/>
        </w:rPr>
        <w:t xml:space="preserve">    </w:t>
      </w:r>
      <w:r>
        <w:rPr>
          <w:rFonts w:hint="eastAsia" w:ascii="宋体" w:hAnsi="宋体"/>
          <w:color w:val="auto"/>
          <w:sz w:val="21"/>
          <w:szCs w:val="21"/>
        </w:rPr>
        <w:t xml:space="preserve">人，营业收入为</w:t>
      </w:r>
      <w:r>
        <w:rPr>
          <w:rFonts w:hint="eastAsia" w:ascii="宋体" w:hAnsi="宋体"/>
          <w:color w:val="auto"/>
          <w:sz w:val="21"/>
          <w:szCs w:val="21"/>
          <w:u w:val="single"/>
        </w:rPr>
        <w:t xml:space="preserve"> </w:t>
      </w:r>
      <w:r>
        <w:rPr>
          <w:rFonts w:ascii="宋体" w:hAnsi="宋体"/>
          <w:color w:val="auto"/>
          <w:sz w:val="21"/>
          <w:szCs w:val="21"/>
          <w:u w:val="single"/>
        </w:rPr>
        <w:t xml:space="preserve">     </w:t>
      </w:r>
      <w:r>
        <w:rPr>
          <w:rFonts w:hint="eastAsia" w:ascii="宋体" w:hAnsi="宋体"/>
          <w:color w:val="auto"/>
          <w:sz w:val="21"/>
          <w:szCs w:val="21"/>
        </w:rPr>
        <w:t xml:space="preserve">万元，资产总额为</w:t>
      </w:r>
      <w:r>
        <w:rPr>
          <w:rFonts w:hint="eastAsia" w:ascii="宋体" w:hAnsi="宋体"/>
          <w:color w:val="auto"/>
          <w:sz w:val="21"/>
          <w:szCs w:val="21"/>
          <w:u w:val="single"/>
        </w:rPr>
        <w:t xml:space="preserve"> </w:t>
      </w:r>
      <w:r>
        <w:rPr>
          <w:rFonts w:ascii="宋体" w:hAnsi="宋体"/>
          <w:color w:val="auto"/>
          <w:sz w:val="21"/>
          <w:szCs w:val="21"/>
          <w:u w:val="single"/>
        </w:rPr>
        <w:t xml:space="preserve">     </w:t>
      </w:r>
      <w:r>
        <w:rPr>
          <w:rFonts w:hint="eastAsia" w:ascii="宋体" w:hAnsi="宋体"/>
          <w:color w:val="auto"/>
          <w:sz w:val="21"/>
          <w:szCs w:val="21"/>
        </w:rPr>
        <w:t xml:space="preserve">万元，属于</w:t>
      </w:r>
      <w:r>
        <w:rPr>
          <w:rFonts w:hint="eastAsia" w:ascii="宋体" w:hAnsi="宋体"/>
          <w:color w:val="auto"/>
          <w:sz w:val="21"/>
          <w:szCs w:val="21"/>
          <w:u w:val="single"/>
        </w:rPr>
        <w:t xml:space="preserve">（□中型企业、□小型企业、□微型企业）</w:t>
      </w:r>
      <w:r>
        <w:rPr>
          <w:rFonts w:hint="eastAsia" w:ascii="宋体" w:hAnsi="宋体"/>
          <w:color w:val="auto"/>
          <w:sz w:val="21"/>
          <w:szCs w:val="21"/>
        </w:rPr>
        <w:t xml:space="preserve">；</w:t>
      </w:r>
      <w:r/>
    </w:p>
    <w:p>
      <w:pPr>
        <w:ind w:left="0" w:firstLine="420"/>
        <w:spacing w:line="480" w:lineRule="exact"/>
        <w:rPr>
          <w:rFonts w:hint="eastAsia" w:ascii="宋体" w:hAnsi="宋体"/>
          <w:color w:val="auto"/>
          <w:sz w:val="21"/>
          <w:szCs w:val="21"/>
        </w:rPr>
      </w:pPr>
      <w:r>
        <w:rPr>
          <w:rFonts w:hint="eastAsia" w:ascii="宋体" w:hAnsi="宋体"/>
          <w:color w:val="auto"/>
          <w:sz w:val="21"/>
          <w:szCs w:val="21"/>
        </w:rPr>
        <w:t xml:space="preserve">2、</w:t>
      </w:r>
      <w:r>
        <w:rPr>
          <w:rFonts w:hint="eastAsia" w:ascii="宋体" w:hAnsi="宋体" w:cs="宋体"/>
          <w:color w:val="auto"/>
          <w:sz w:val="21"/>
          <w:szCs w:val="21"/>
          <w:u w:val="single"/>
          <w:lang w:val="zh-CN"/>
        </w:rPr>
        <w:t xml:space="preserve">（</w:t>
      </w:r>
      <w:r>
        <w:rPr>
          <w:rFonts w:hint="eastAsia" w:ascii="宋体" w:hAnsi="宋体" w:cs="宋体"/>
          <w:color w:val="auto"/>
          <w:sz w:val="21"/>
          <w:szCs w:val="21"/>
          <w:u w:val="single"/>
        </w:rPr>
        <w:t xml:space="preserve">项目</w:t>
      </w:r>
      <w:r>
        <w:rPr>
          <w:rFonts w:hint="eastAsia" w:ascii="宋体" w:hAnsi="宋体" w:cs="宋体"/>
          <w:color w:val="auto"/>
          <w:sz w:val="21"/>
          <w:szCs w:val="21"/>
          <w:u w:val="single"/>
          <w:lang w:val="zh-CN"/>
        </w:rPr>
        <w:t xml:space="preserve">名称）</w:t>
      </w:r>
      <w:r>
        <w:rPr>
          <w:rFonts w:hint="eastAsia" w:ascii="宋体" w:hAnsi="宋体" w:cs="宋体"/>
          <w:color w:val="auto"/>
          <w:sz w:val="21"/>
          <w:szCs w:val="21"/>
          <w:lang w:val="zh-CN"/>
        </w:rPr>
        <w:t xml:space="preserve">，属于</w:t>
      </w:r>
      <w:r>
        <w:rPr>
          <w:rFonts w:hint="eastAsia" w:ascii="宋体" w:hAnsi="宋体" w:cs="宋体"/>
          <w:color w:val="auto"/>
          <w:sz w:val="21"/>
          <w:szCs w:val="21"/>
          <w:u w:val="single"/>
          <w:lang w:val="zh-CN"/>
        </w:rPr>
        <w:t xml:space="preserve">（采购文件中明确的所属行业）行业</w:t>
      </w:r>
      <w:r>
        <w:rPr>
          <w:rFonts w:hint="eastAsia" w:ascii="宋体" w:hAnsi="宋体" w:cs="宋体"/>
          <w:color w:val="auto"/>
          <w:sz w:val="21"/>
          <w:szCs w:val="21"/>
          <w:lang w:val="zh-CN"/>
        </w:rPr>
        <w:t xml:space="preserve">；承接企业为</w:t>
      </w:r>
      <w:r>
        <w:rPr>
          <w:rFonts w:hint="eastAsia" w:ascii="宋体" w:hAnsi="宋体" w:cs="宋体"/>
          <w:color w:val="auto"/>
          <w:sz w:val="21"/>
          <w:szCs w:val="21"/>
          <w:u w:val="single"/>
          <w:lang w:val="zh-CN"/>
        </w:rPr>
        <w:t xml:space="preserve">（企业名称）</w:t>
      </w:r>
      <w:r>
        <w:rPr>
          <w:rFonts w:hint="eastAsia" w:ascii="宋体" w:hAnsi="宋体" w:cs="宋体"/>
          <w:color w:val="auto"/>
          <w:sz w:val="21"/>
          <w:szCs w:val="21"/>
          <w:lang w:val="zh-CN"/>
        </w:rPr>
        <w:t xml:space="preserve">，</w:t>
      </w:r>
      <w:r>
        <w:rPr>
          <w:rFonts w:hint="eastAsia" w:ascii="宋体" w:hAnsi="宋体"/>
          <w:color w:val="auto"/>
          <w:sz w:val="21"/>
          <w:szCs w:val="21"/>
        </w:rPr>
        <w:t xml:space="preserve">从业人员</w:t>
      </w:r>
      <w:r>
        <w:rPr>
          <w:rFonts w:hint="eastAsia" w:ascii="宋体" w:hAnsi="宋体"/>
          <w:color w:val="auto"/>
          <w:sz w:val="21"/>
          <w:szCs w:val="21"/>
          <w:u w:val="single"/>
        </w:rPr>
        <w:t xml:space="preserve"> </w:t>
      </w:r>
      <w:r>
        <w:rPr>
          <w:rFonts w:ascii="宋体" w:hAnsi="宋体"/>
          <w:color w:val="auto"/>
          <w:sz w:val="21"/>
          <w:szCs w:val="21"/>
          <w:u w:val="single"/>
        </w:rPr>
        <w:t xml:space="preserve">    </w:t>
      </w:r>
      <w:r>
        <w:rPr>
          <w:rFonts w:hint="eastAsia" w:ascii="宋体" w:hAnsi="宋体"/>
          <w:color w:val="auto"/>
          <w:sz w:val="21"/>
          <w:szCs w:val="21"/>
        </w:rPr>
        <w:t xml:space="preserve">人，营业收入为</w:t>
      </w:r>
      <w:r>
        <w:rPr>
          <w:rFonts w:hint="eastAsia" w:ascii="宋体" w:hAnsi="宋体"/>
          <w:color w:val="auto"/>
          <w:sz w:val="21"/>
          <w:szCs w:val="21"/>
          <w:u w:val="single"/>
        </w:rPr>
        <w:t xml:space="preserve"> </w:t>
      </w:r>
      <w:r>
        <w:rPr>
          <w:rFonts w:ascii="宋体" w:hAnsi="宋体"/>
          <w:color w:val="auto"/>
          <w:sz w:val="21"/>
          <w:szCs w:val="21"/>
          <w:u w:val="single"/>
        </w:rPr>
        <w:t xml:space="preserve">     </w:t>
      </w:r>
      <w:r>
        <w:rPr>
          <w:rFonts w:hint="eastAsia" w:ascii="宋体" w:hAnsi="宋体"/>
          <w:color w:val="auto"/>
          <w:sz w:val="21"/>
          <w:szCs w:val="21"/>
        </w:rPr>
        <w:t xml:space="preserve">万元，资产总额为</w:t>
      </w:r>
      <w:r>
        <w:rPr>
          <w:rFonts w:hint="eastAsia" w:ascii="宋体" w:hAnsi="宋体"/>
          <w:color w:val="auto"/>
          <w:sz w:val="21"/>
          <w:szCs w:val="21"/>
          <w:u w:val="single"/>
        </w:rPr>
        <w:t xml:space="preserve"> </w:t>
      </w:r>
      <w:r>
        <w:rPr>
          <w:rFonts w:ascii="宋体" w:hAnsi="宋体"/>
          <w:color w:val="auto"/>
          <w:sz w:val="21"/>
          <w:szCs w:val="21"/>
          <w:u w:val="single"/>
        </w:rPr>
        <w:t xml:space="preserve">     </w:t>
      </w:r>
      <w:r>
        <w:rPr>
          <w:rFonts w:hint="eastAsia" w:ascii="宋体" w:hAnsi="宋体"/>
          <w:color w:val="auto"/>
          <w:sz w:val="21"/>
          <w:szCs w:val="21"/>
        </w:rPr>
        <w:t xml:space="preserve">万元，属于</w:t>
      </w:r>
      <w:r>
        <w:rPr>
          <w:rFonts w:hint="eastAsia" w:ascii="宋体" w:hAnsi="宋体"/>
          <w:color w:val="auto"/>
          <w:sz w:val="21"/>
          <w:szCs w:val="21"/>
          <w:u w:val="single"/>
        </w:rPr>
        <w:t xml:space="preserve">（□中型企业、□小型企业、□微型企业）</w:t>
      </w:r>
      <w:r>
        <w:rPr>
          <w:rFonts w:hint="eastAsia" w:ascii="宋体" w:hAnsi="宋体"/>
          <w:color w:val="auto"/>
          <w:sz w:val="21"/>
          <w:szCs w:val="21"/>
        </w:rPr>
        <w:t xml:space="preserve">；</w:t>
      </w:r>
      <w:r/>
    </w:p>
    <w:p>
      <w:pPr>
        <w:ind w:left="0" w:firstLine="420"/>
        <w:spacing w:line="480" w:lineRule="exact"/>
        <w:rPr>
          <w:rFonts w:hint="eastAsia" w:ascii="宋体" w:hAnsi="宋体"/>
          <w:color w:val="auto"/>
          <w:sz w:val="21"/>
          <w:szCs w:val="21"/>
        </w:rPr>
      </w:pPr>
      <w:r>
        <w:rPr>
          <w:rFonts w:hint="eastAsia" w:ascii="宋体" w:hAnsi="宋体"/>
          <w:color w:val="auto"/>
          <w:sz w:val="21"/>
          <w:szCs w:val="21"/>
        </w:rPr>
        <w:t xml:space="preserve">……</w:t>
      </w:r>
      <w:r/>
    </w:p>
    <w:p>
      <w:pPr>
        <w:ind w:left="0" w:firstLine="420"/>
        <w:spacing w:line="480" w:lineRule="exact"/>
        <w:rPr>
          <w:rFonts w:hint="eastAsia" w:ascii="宋体" w:hAnsi="宋体"/>
          <w:color w:val="auto"/>
          <w:sz w:val="21"/>
          <w:szCs w:val="21"/>
        </w:rPr>
      </w:pPr>
      <w:r>
        <w:rPr>
          <w:rFonts w:hint="eastAsia" w:ascii="宋体" w:hAnsi="宋体"/>
          <w:color w:val="auto"/>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hint="eastAsia" w:ascii="宋体" w:hAnsi="宋体"/>
          <w:color w:val="auto"/>
          <w:sz w:val="21"/>
          <w:szCs w:val="21"/>
        </w:rPr>
      </w:pPr>
      <w:r>
        <w:rPr>
          <w:rFonts w:hint="eastAsia" w:ascii="宋体" w:hAnsi="宋体"/>
          <w:color w:val="auto"/>
          <w:sz w:val="21"/>
          <w:szCs w:val="21"/>
        </w:rPr>
        <w:t xml:space="preserve">本企业对上述声明内容的真实性负责。如有虚假，将依法承担相应责任。</w:t>
      </w:r>
      <w:r/>
    </w:p>
    <w:p>
      <w:pPr>
        <w:ind w:left="0"/>
        <w:jc w:val="left"/>
        <w:spacing w:line="480" w:lineRule="exact"/>
        <w:rPr>
          <w:rFonts w:hint="eastAsia" w:ascii="宋体" w:hAnsi="宋体"/>
          <w:color w:val="auto"/>
          <w:sz w:val="21"/>
          <w:szCs w:val="21"/>
        </w:rPr>
      </w:pPr>
      <w:r>
        <w:rPr>
          <w:rFonts w:hint="eastAsia" w:ascii="宋体" w:hAnsi="宋体"/>
          <w:color w:val="auto"/>
          <w:sz w:val="21"/>
          <w:szCs w:val="21"/>
        </w:rPr>
      </w:r>
      <w:r/>
    </w:p>
    <w:p>
      <w:pPr>
        <w:ind w:left="0" w:right="-200"/>
        <w:jc w:val="center"/>
        <w:spacing w:line="360" w:lineRule="auto"/>
        <w:widowControl w:val="off"/>
        <w:rPr>
          <w:rFonts w:hint="eastAsia" w:ascii="宋体" w:hAnsi="宋体" w:cs="宋体"/>
          <w:color w:val="auto"/>
          <w:sz w:val="21"/>
          <w:szCs w:val="21"/>
          <w:lang w:val="zh-CN"/>
        </w:rPr>
      </w:pPr>
      <w:r>
        <w:rPr>
          <w:rFonts w:hint="eastAsia" w:ascii="宋体" w:hAnsi="宋体" w:cs="宋体"/>
          <w:color w:val="auto"/>
          <w:sz w:val="21"/>
          <w:szCs w:val="21"/>
        </w:rPr>
        <w:t xml:space="preserve"> </w:t>
      </w:r>
      <w:r>
        <w:rPr>
          <w:rFonts w:ascii="宋体" w:hAnsi="宋体" w:cs="宋体"/>
          <w:color w:val="auto"/>
          <w:sz w:val="21"/>
          <w:szCs w:val="21"/>
        </w:rPr>
        <w:t xml:space="preserve">                                         </w:t>
      </w:r>
      <w:r>
        <w:rPr>
          <w:rFonts w:hint="eastAsia" w:ascii="宋体" w:hAnsi="宋体" w:cs="宋体"/>
          <w:color w:val="auto"/>
          <w:sz w:val="21"/>
          <w:szCs w:val="21"/>
        </w:rPr>
        <w:t xml:space="preserve">供应商名称</w:t>
      </w:r>
      <w:r>
        <w:rPr>
          <w:rFonts w:ascii="宋体" w:hAnsi="宋体"/>
          <w:color w:val="auto"/>
          <w:sz w:val="21"/>
          <w:szCs w:val="21"/>
        </w:rPr>
        <w:t xml:space="preserve">：（公章）</w:t>
      </w:r>
      <w:r>
        <w:rPr>
          <w:rFonts w:hint="eastAsia" w:ascii="宋体" w:hAnsi="宋体" w:cs="宋体"/>
          <w:color w:val="auto"/>
          <w:sz w:val="21"/>
          <w:szCs w:val="21"/>
          <w:lang w:val="zh-CN"/>
        </w:rPr>
        <w:t xml:space="preserve"> </w:t>
      </w:r>
      <w:r/>
    </w:p>
    <w:p>
      <w:pPr>
        <w:ind w:left="0" w:right="615" w:firstLine="840"/>
        <w:jc w:val="right"/>
        <w:spacing w:line="400" w:lineRule="exact"/>
        <w:rPr>
          <w:rFonts w:hint="eastAsia" w:ascii="宋体" w:hAnsi="宋体" w:cs="宋体"/>
          <w:color w:val="auto"/>
          <w:sz w:val="21"/>
          <w:szCs w:val="21"/>
          <w:lang w:val="zh-CN"/>
        </w:rPr>
      </w:pPr>
      <w:r>
        <w:rPr>
          <w:rFonts w:hint="eastAsia" w:ascii="宋体" w:hAnsi="宋体" w:cs="宋体"/>
          <w:color w:val="auto"/>
          <w:sz w:val="21"/>
          <w:szCs w:val="21"/>
          <w:lang w:val="zh-CN"/>
        </w:rPr>
        <w:t xml:space="preserve"> 日    期：     年</w:t>
      </w:r>
      <w:r>
        <w:rPr>
          <w:rFonts w:hint="eastAsia" w:ascii="宋体" w:hAnsi="宋体" w:cs="宋体"/>
          <w:color w:val="auto"/>
          <w:sz w:val="21"/>
          <w:szCs w:val="21"/>
        </w:rPr>
        <w:t xml:space="preserve">     </w:t>
      </w:r>
      <w:r>
        <w:rPr>
          <w:rFonts w:hint="eastAsia" w:ascii="宋体" w:hAnsi="宋体" w:cs="宋体"/>
          <w:color w:val="auto"/>
          <w:sz w:val="21"/>
          <w:szCs w:val="21"/>
          <w:lang w:val="zh-CN"/>
        </w:rPr>
        <w:t xml:space="preserve">月   </w:t>
      </w:r>
      <w:r>
        <w:rPr>
          <w:rFonts w:hint="eastAsia" w:ascii="宋体" w:hAnsi="宋体" w:cs="宋体"/>
          <w:color w:val="auto"/>
          <w:sz w:val="21"/>
          <w:szCs w:val="21"/>
        </w:rPr>
        <w:t xml:space="preserve"> </w:t>
      </w:r>
      <w:r>
        <w:rPr>
          <w:rFonts w:hint="eastAsia" w:ascii="宋体" w:hAnsi="宋体" w:cs="宋体"/>
          <w:color w:val="auto"/>
          <w:sz w:val="21"/>
          <w:szCs w:val="21"/>
          <w:lang w:val="zh-CN"/>
        </w:rPr>
        <w:t xml:space="preserve">日</w:t>
      </w:r>
      <w:r/>
    </w:p>
    <w:p>
      <w:pPr>
        <w:ind w:left="0"/>
        <w:spacing w:line="280" w:lineRule="exact"/>
        <w:rPr>
          <w:rFonts w:hint="eastAsia" w:ascii="宋体" w:hAnsi="宋体"/>
          <w:b/>
          <w:color w:val="auto"/>
        </w:rPr>
      </w:pPr>
      <w:r>
        <w:rPr>
          <w:rFonts w:hint="eastAsia" w:ascii="宋体" w:hAnsi="宋体" w:cs="宋体"/>
          <w:b/>
          <w:bCs/>
          <w:color w:val="auto"/>
          <w:sz w:val="21"/>
          <w:szCs w:val="21"/>
        </w:rPr>
        <w:br w:type="page" w:clear="all"/>
      </w:r>
      <w:r>
        <w:rPr>
          <w:rFonts w:hint="eastAsia" w:ascii="宋体" w:hAnsi="宋体"/>
          <w:b/>
          <w:color w:val="auto"/>
        </w:rPr>
        <w:t xml:space="preserve">附：中小企业划型标准规定</w:t>
      </w:r>
      <w:r/>
    </w:p>
    <w:p>
      <w:pPr>
        <w:ind w:left="0" w:firstLine="402"/>
        <w:spacing w:line="280" w:lineRule="exact"/>
        <w:rPr>
          <w:rFonts w:hint="eastAsia" w:ascii="宋体" w:hAnsi="宋体"/>
          <w:color w:val="auto"/>
        </w:rPr>
      </w:pPr>
      <w:r>
        <w:rPr>
          <w:rFonts w:hint="eastAsia" w:ascii="宋体" w:hAnsi="宋体"/>
          <w:b/>
          <w:color w:val="auto"/>
        </w:rPr>
        <w:t xml:space="preserve">（一）农、林、牧、渔业。</w:t>
      </w:r>
      <w:r>
        <w:rPr>
          <w:rFonts w:hint="eastAsia" w:ascii="宋体" w:hAnsi="宋体"/>
          <w:color w:val="auto"/>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hint="eastAsia" w:ascii="宋体" w:hAnsi="宋体"/>
          <w:color w:val="auto"/>
        </w:rPr>
      </w:pPr>
      <w:r>
        <w:rPr>
          <w:rFonts w:hint="eastAsia" w:ascii="宋体" w:hAnsi="宋体"/>
          <w:b/>
          <w:color w:val="auto"/>
        </w:rPr>
        <w:t xml:space="preserve">（二）工业。</w:t>
      </w:r>
      <w:r>
        <w:rPr>
          <w:rFonts w:hint="eastAsia" w:ascii="宋体" w:hAnsi="宋体"/>
          <w:color w:val="auto"/>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hint="eastAsia" w:ascii="宋体" w:hAnsi="宋体"/>
          <w:color w:val="auto"/>
        </w:rPr>
      </w:pPr>
      <w:r>
        <w:rPr>
          <w:rFonts w:hint="eastAsia" w:ascii="宋体" w:hAnsi="宋体"/>
          <w:b/>
          <w:color w:val="auto"/>
        </w:rPr>
        <w:t xml:space="preserve">（三）建筑业。</w:t>
      </w:r>
      <w:r>
        <w:rPr>
          <w:rFonts w:hint="eastAsia" w:ascii="宋体" w:hAnsi="宋体"/>
          <w:color w:val="auto"/>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hint="eastAsia" w:ascii="宋体" w:hAnsi="宋体"/>
          <w:color w:val="auto"/>
        </w:rPr>
      </w:pPr>
      <w:r>
        <w:rPr>
          <w:rFonts w:hint="eastAsia" w:ascii="宋体" w:hAnsi="宋体"/>
          <w:b/>
          <w:color w:val="auto"/>
        </w:rPr>
        <w:t xml:space="preserve">（四）批发业。</w:t>
      </w:r>
      <w:r>
        <w:rPr>
          <w:rFonts w:hint="eastAsia" w:ascii="宋体" w:hAnsi="宋体"/>
          <w:color w:val="auto"/>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hint="eastAsia" w:ascii="宋体" w:hAnsi="宋体"/>
          <w:color w:val="auto"/>
        </w:rPr>
      </w:pPr>
      <w:r>
        <w:rPr>
          <w:rFonts w:hint="eastAsia" w:ascii="宋体" w:hAnsi="宋体"/>
          <w:b/>
          <w:color w:val="auto"/>
        </w:rPr>
        <w:t xml:space="preserve">（五）零售业。</w:t>
      </w:r>
      <w:r>
        <w:rPr>
          <w:rFonts w:hint="eastAsia" w:ascii="宋体" w:hAnsi="宋体"/>
          <w:color w:val="auto"/>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color w:val="auto"/>
        </w:rPr>
      </w:pPr>
      <w:r>
        <w:rPr>
          <w:rFonts w:hint="eastAsia" w:ascii="宋体" w:hAnsi="宋体"/>
          <w:b/>
          <w:color w:val="auto"/>
        </w:rPr>
        <w:t xml:space="preserve">（六）交通运输业。</w:t>
      </w:r>
      <w:r>
        <w:rPr>
          <w:rFonts w:hint="eastAsia" w:ascii="宋体" w:hAnsi="宋体"/>
          <w:color w:val="auto"/>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hint="eastAsia" w:ascii="宋体" w:hAnsi="宋体"/>
          <w:color w:val="auto"/>
        </w:rPr>
      </w:pPr>
      <w:r>
        <w:rPr>
          <w:rFonts w:hint="eastAsia" w:ascii="宋体" w:hAnsi="宋体"/>
          <w:b/>
          <w:color w:val="auto"/>
        </w:rPr>
        <w:t xml:space="preserve">（七）仓储业。</w:t>
      </w:r>
      <w:r>
        <w:rPr>
          <w:rFonts w:hint="eastAsia" w:ascii="宋体" w:hAnsi="宋体"/>
          <w:color w:val="auto"/>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hint="eastAsia" w:ascii="宋体" w:hAnsi="宋体"/>
          <w:color w:val="auto"/>
        </w:rPr>
      </w:pPr>
      <w:r>
        <w:rPr>
          <w:rFonts w:hint="eastAsia" w:ascii="宋体" w:hAnsi="宋体"/>
          <w:b/>
          <w:color w:val="auto"/>
        </w:rPr>
        <w:t xml:space="preserve">（八）邮政业。</w:t>
      </w:r>
      <w:r>
        <w:rPr>
          <w:rFonts w:hint="eastAsia" w:ascii="宋体" w:hAnsi="宋体"/>
          <w:color w:val="auto"/>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hint="eastAsia" w:ascii="宋体" w:hAnsi="宋体"/>
          <w:color w:val="auto"/>
        </w:rPr>
      </w:pPr>
      <w:r>
        <w:rPr>
          <w:rFonts w:hint="eastAsia" w:ascii="宋体" w:hAnsi="宋体"/>
          <w:b/>
          <w:color w:val="auto"/>
        </w:rPr>
        <w:t xml:space="preserve">（九）住宿业。</w:t>
      </w:r>
      <w:r>
        <w:rPr>
          <w:rFonts w:hint="eastAsia" w:ascii="宋体" w:hAnsi="宋体"/>
          <w:color w:val="auto"/>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color w:val="auto"/>
        </w:rPr>
      </w:pPr>
      <w:r>
        <w:rPr>
          <w:rFonts w:hint="eastAsia" w:ascii="宋体" w:hAnsi="宋体"/>
          <w:b/>
          <w:color w:val="auto"/>
        </w:rPr>
        <w:t xml:space="preserve">（十）餐饮业。</w:t>
      </w:r>
      <w:r>
        <w:rPr>
          <w:rFonts w:hint="eastAsia" w:ascii="宋体" w:hAnsi="宋体"/>
          <w:color w:val="auto"/>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color w:val="auto"/>
        </w:rPr>
      </w:pPr>
      <w:r>
        <w:rPr>
          <w:rFonts w:hint="eastAsia" w:ascii="宋体" w:hAnsi="宋体"/>
          <w:b/>
          <w:color w:val="auto"/>
        </w:rPr>
        <w:t xml:space="preserve">（十一）信息传输业。</w:t>
      </w:r>
      <w:r>
        <w:rPr>
          <w:rFonts w:hint="eastAsia" w:ascii="宋体" w:hAnsi="宋体"/>
          <w:color w:val="auto"/>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color w:val="auto"/>
        </w:rPr>
      </w:pPr>
      <w:r>
        <w:rPr>
          <w:rFonts w:hint="eastAsia" w:ascii="宋体" w:hAnsi="宋体"/>
          <w:b/>
          <w:color w:val="auto"/>
        </w:rPr>
        <w:t xml:space="preserve">（十二）软件和信息技术服务业。</w:t>
      </w:r>
      <w:r>
        <w:rPr>
          <w:rFonts w:hint="eastAsia" w:ascii="宋体" w:hAnsi="宋体"/>
          <w:color w:val="auto"/>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hint="eastAsia" w:ascii="宋体" w:hAnsi="宋体"/>
          <w:color w:val="auto"/>
        </w:rPr>
      </w:pPr>
      <w:r>
        <w:rPr>
          <w:rFonts w:hint="eastAsia" w:ascii="宋体" w:hAnsi="宋体"/>
          <w:b/>
          <w:color w:val="auto"/>
        </w:rPr>
        <w:t xml:space="preserve">（十三）房地产开发经营。</w:t>
      </w:r>
      <w:r>
        <w:rPr>
          <w:rFonts w:hint="eastAsia" w:ascii="宋体" w:hAnsi="宋体"/>
          <w:color w:val="auto"/>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hint="eastAsia" w:ascii="宋体" w:hAnsi="宋体"/>
          <w:color w:val="auto"/>
        </w:rPr>
      </w:pPr>
      <w:r>
        <w:rPr>
          <w:rFonts w:hint="eastAsia" w:ascii="宋体" w:hAnsi="宋体"/>
          <w:b/>
          <w:color w:val="auto"/>
        </w:rPr>
        <w:t xml:space="preserve">（十四）物业管理。</w:t>
      </w:r>
      <w:r>
        <w:rPr>
          <w:rFonts w:hint="eastAsia" w:ascii="宋体" w:hAnsi="宋体"/>
          <w:color w:val="auto"/>
        </w:rPr>
        <w:t xml:space="preserve">从业人员1000人以下或营业收入5000万元以下的为中小微型企业。其中，从业人员</w:t>
      </w:r>
      <w:r/>
    </w:p>
    <w:p>
      <w:pPr>
        <w:ind w:left="0"/>
        <w:spacing w:line="280" w:lineRule="exact"/>
        <w:rPr>
          <w:rFonts w:hint="eastAsia" w:ascii="宋体" w:hAnsi="宋体"/>
          <w:color w:val="auto"/>
        </w:rPr>
      </w:pPr>
      <w:r>
        <w:rPr>
          <w:rFonts w:hint="eastAsia" w:ascii="宋体" w:hAnsi="宋体"/>
          <w:color w:val="auto"/>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hint="eastAsia" w:ascii="宋体" w:hAnsi="宋体"/>
          <w:color w:val="auto"/>
        </w:rPr>
      </w:pPr>
      <w:r>
        <w:rPr>
          <w:rFonts w:hint="eastAsia" w:ascii="宋体" w:hAnsi="宋体"/>
          <w:b/>
          <w:color w:val="auto"/>
        </w:rPr>
        <w:t xml:space="preserve">（十五）租赁和商务服务业。</w:t>
      </w:r>
      <w:r>
        <w:rPr>
          <w:rFonts w:hint="eastAsia" w:ascii="宋体" w:hAnsi="宋体"/>
          <w:color w:val="auto"/>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hint="eastAsia" w:ascii="宋体" w:hAnsi="宋体"/>
          <w:color w:val="auto"/>
        </w:rPr>
      </w:pPr>
      <w:r>
        <w:rPr>
          <w:rFonts w:hint="eastAsia" w:ascii="宋体" w:hAnsi="宋体"/>
          <w:b/>
          <w:color w:val="auto"/>
        </w:rPr>
        <w:t xml:space="preserve">（十六）其他未列明行业。</w:t>
      </w:r>
      <w:r>
        <w:rPr>
          <w:rFonts w:hint="eastAsia" w:ascii="宋体" w:hAnsi="宋体"/>
          <w:color w:val="auto"/>
        </w:rPr>
        <w:t xml:space="preserve">从业人员300人以下的为中小微型企业。其中，从业人员100人及以上的为中型企业；从业人员10人及以上的为小型企业；从业人员10人以下的为微型企业。</w:t>
      </w:r>
      <w:r/>
    </w:p>
    <w:p>
      <w:pPr>
        <w:ind w:left="0"/>
        <w:jc w:val="left"/>
        <w:spacing w:line="480" w:lineRule="exact"/>
        <w:rPr>
          <w:rFonts w:hint="eastAsia" w:ascii="宋体" w:hAnsi="宋体" w:cs="宋体"/>
          <w:b/>
          <w:bCs/>
          <w:color w:val="auto"/>
          <w:sz w:val="21"/>
          <w:szCs w:val="21"/>
        </w:rPr>
      </w:pPr>
      <w:r>
        <w:rPr>
          <w:rFonts w:hint="eastAsia" w:ascii="宋体" w:hAnsi="宋体" w:cs="宋体"/>
          <w:b/>
          <w:bCs/>
          <w:color w:val="auto"/>
          <w:sz w:val="21"/>
          <w:szCs w:val="21"/>
        </w:rPr>
      </w:r>
      <w:r/>
    </w:p>
    <w:p>
      <w:pPr>
        <w:pStyle w:val="840"/>
        <w:ind w:left="400"/>
        <w:rPr>
          <w:color w:val="auto"/>
        </w:rPr>
      </w:pPr>
      <w:r>
        <w:rPr>
          <w:color w:val="auto"/>
        </w:rPr>
      </w:r>
      <w:r/>
    </w:p>
    <w:p>
      <w:pPr>
        <w:ind w:left="0"/>
        <w:rPr>
          <w:rFonts w:hint="eastAsia" w:ascii="宋体" w:hAnsi="宋体" w:cs="宋体"/>
          <w:b/>
          <w:bCs/>
          <w:color w:val="auto"/>
          <w:sz w:val="21"/>
          <w:szCs w:val="21"/>
        </w:rPr>
        <w:outlineLvl w:val="0"/>
      </w:pPr>
      <w:r>
        <w:rPr>
          <w:rFonts w:hint="eastAsia" w:ascii="宋体" w:hAnsi="宋体" w:cs="宋体"/>
          <w:b/>
          <w:bCs/>
          <w:color w:val="auto"/>
          <w:sz w:val="21"/>
          <w:szCs w:val="21"/>
        </w:rPr>
        <w:br w:type="page" w:clear="all"/>
      </w:r>
      <w:bookmarkStart w:id="52" w:name="_Toc156314242"/>
      <w:r>
        <w:rPr>
          <w:rFonts w:hint="eastAsia" w:ascii="宋体" w:hAnsi="宋体" w:cs="宋体"/>
          <w:b/>
          <w:bCs/>
          <w:color w:val="auto"/>
          <w:sz w:val="21"/>
          <w:szCs w:val="21"/>
        </w:rPr>
        <w:t xml:space="preserve">附件1</w:t>
      </w:r>
      <w:r>
        <w:rPr>
          <w:rFonts w:ascii="宋体" w:hAnsi="宋体" w:cs="宋体"/>
          <w:b/>
          <w:bCs/>
          <w:color w:val="auto"/>
          <w:sz w:val="21"/>
          <w:szCs w:val="21"/>
        </w:rPr>
        <w:t xml:space="preserve">2</w:t>
      </w:r>
      <w:r>
        <w:rPr>
          <w:rFonts w:hint="eastAsia" w:ascii="宋体" w:hAnsi="宋体" w:cs="宋体"/>
          <w:b/>
          <w:bCs/>
          <w:color w:val="auto"/>
          <w:sz w:val="21"/>
          <w:szCs w:val="21"/>
        </w:rPr>
        <w:t xml:space="preserve">.</w:t>
      </w:r>
      <w:r>
        <w:rPr>
          <w:rFonts w:hint="eastAsia" w:ascii="Times New Roman" w:hAnsi="Times New Roman"/>
          <w:b/>
          <w:color w:val="auto"/>
          <w:sz w:val="21"/>
        </w:rPr>
        <w:t xml:space="preserve">残疾人</w:t>
      </w:r>
      <w:r>
        <w:rPr>
          <w:rFonts w:hint="eastAsia" w:ascii="宋体" w:hAnsi="宋体" w:cs="宋体"/>
          <w:b/>
          <w:bCs/>
          <w:color w:val="auto"/>
          <w:sz w:val="21"/>
          <w:szCs w:val="21"/>
          <w:lang w:val="zh-CN"/>
        </w:rPr>
        <w:t xml:space="preserve">福利性单位声明函</w:t>
      </w:r>
      <w:bookmarkEnd w:id="52"/>
      <w:r/>
      <w:r/>
    </w:p>
    <w:p>
      <w:pPr>
        <w:ind w:left="0"/>
        <w:jc w:val="left"/>
        <w:spacing w:line="480" w:lineRule="exact"/>
        <w:rPr>
          <w:color w:val="auto"/>
          <w:sz w:val="21"/>
        </w:rPr>
      </w:pPr>
      <w:r>
        <w:rPr>
          <w:color w:val="auto"/>
          <w:sz w:val="21"/>
        </w:rPr>
      </w:r>
      <w:r/>
    </w:p>
    <w:p>
      <w:pPr>
        <w:ind w:left="0"/>
        <w:jc w:val="center"/>
        <w:spacing w:line="480" w:lineRule="exact"/>
        <w:rPr>
          <w:rFonts w:hint="eastAsia" w:ascii="宋体" w:hAnsi="宋体"/>
          <w:b/>
          <w:color w:val="auto"/>
          <w:sz w:val="21"/>
          <w:szCs w:val="21"/>
        </w:rPr>
      </w:pPr>
      <w:r>
        <w:rPr>
          <w:rFonts w:hint="eastAsia" w:ascii="宋体" w:hAnsi="宋体"/>
          <w:b/>
          <w:color w:val="auto"/>
          <w:sz w:val="21"/>
          <w:szCs w:val="21"/>
        </w:rPr>
        <w:t xml:space="preserve">残疾人福利性单位声明函</w:t>
      </w:r>
      <w:r/>
    </w:p>
    <w:p>
      <w:pPr>
        <w:ind w:left="0"/>
        <w:spacing w:line="360" w:lineRule="auto"/>
        <w:rPr>
          <w:rFonts w:hint="eastAsia" w:ascii="宋体" w:hAnsi="宋体"/>
          <w:color w:val="auto"/>
          <w:sz w:val="21"/>
          <w:szCs w:val="21"/>
          <w:lang w:val="zh-CN"/>
        </w:rPr>
      </w:pPr>
      <w:r/>
      <w:bookmarkStart w:id="53" w:name="_Toc15378"/>
      <w:r/>
      <w:bookmarkStart w:id="54" w:name="_Toc3869"/>
      <w:r/>
      <w:bookmarkStart w:id="55" w:name="_Toc32206"/>
      <w:r>
        <w:rPr>
          <w:rFonts w:hint="eastAsia" w:ascii="宋体" w:hAnsi="宋体"/>
          <w:color w:val="auto"/>
          <w:sz w:val="21"/>
          <w:szCs w:val="21"/>
          <w:u w:val="single"/>
          <w:lang w:val="zh-CN"/>
        </w:rPr>
        <w:t xml:space="preserve">苏州捷信招投标咨询有限公司</w:t>
      </w:r>
      <w:r>
        <w:rPr>
          <w:rFonts w:hint="eastAsia" w:ascii="宋体" w:hAnsi="宋体"/>
          <w:color w:val="auto"/>
          <w:sz w:val="21"/>
          <w:szCs w:val="21"/>
          <w:lang w:val="zh-CN"/>
        </w:rPr>
        <w:t xml:space="preserve">：</w:t>
      </w:r>
      <w:bookmarkEnd w:id="53"/>
      <w:r/>
      <w:bookmarkEnd w:id="54"/>
      <w:r/>
      <w:bookmarkEnd w:id="55"/>
      <w:r/>
      <w:r/>
    </w:p>
    <w:p>
      <w:pPr>
        <w:ind w:left="0"/>
        <w:spacing w:line="360" w:lineRule="auto"/>
        <w:rPr>
          <w:rFonts w:hint="eastAsia" w:ascii="宋体" w:hAnsi="宋体"/>
          <w:color w:val="auto"/>
          <w:sz w:val="21"/>
          <w:szCs w:val="21"/>
        </w:rPr>
      </w:pPr>
      <w:r>
        <w:rPr>
          <w:rFonts w:ascii="宋体" w:hAnsi="宋体"/>
          <w:color w:val="auto"/>
          <w:sz w:val="21"/>
          <w:szCs w:val="21"/>
        </w:rPr>
        <w:t xml:space="preserve">    </w:t>
      </w:r>
      <w:r>
        <w:rPr>
          <w:rFonts w:hint="eastAsia" w:ascii="宋体" w:hAnsi="宋体"/>
          <w:color w:val="auto"/>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auto"/>
          <w:sz w:val="21"/>
          <w:szCs w:val="21"/>
          <w:lang w:val="zh-CN"/>
        </w:rPr>
        <w:t xml:space="preserve">贵公司组织实施的编号为</w:t>
      </w:r>
      <w:r>
        <w:rPr>
          <w:rFonts w:ascii="宋体" w:hAnsi="宋体" w:cs="宋体"/>
          <w:color w:val="auto"/>
          <w:sz w:val="21"/>
          <w:szCs w:val="21"/>
          <w:u w:val="single"/>
          <w:lang w:val="zh-CN"/>
        </w:rPr>
        <w:t xml:space="preserve">              </w:t>
      </w:r>
      <w:r>
        <w:rPr>
          <w:rFonts w:hint="eastAsia" w:ascii="宋体" w:hAnsi="宋体" w:cs="宋体"/>
          <w:color w:val="auto"/>
          <w:sz w:val="21"/>
          <w:szCs w:val="21"/>
          <w:lang w:val="zh-CN"/>
        </w:rPr>
        <w:t xml:space="preserve">号的采购活动</w:t>
      </w:r>
      <w:r>
        <w:rPr>
          <w:rFonts w:hint="eastAsia" w:ascii="宋体" w:hAnsi="宋体"/>
          <w:color w:val="auto"/>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hint="eastAsia" w:ascii="宋体" w:hAnsi="宋体"/>
          <w:color w:val="auto"/>
          <w:sz w:val="21"/>
          <w:szCs w:val="21"/>
        </w:rPr>
      </w:pPr>
      <w:r>
        <w:rPr>
          <w:rFonts w:hint="eastAsia" w:ascii="宋体" w:hAnsi="宋体"/>
          <w:color w:val="auto"/>
          <w:sz w:val="21"/>
          <w:szCs w:val="21"/>
        </w:rPr>
        <w:t xml:space="preserve">本单位对上述声明的真实性负责。如有虚假，将依法承担相应责任。</w:t>
      </w:r>
      <w:r/>
    </w:p>
    <w:p>
      <w:pPr>
        <w:pStyle w:val="1295"/>
        <w:spacing w:line="360" w:lineRule="auto"/>
        <w:rPr>
          <w:rFonts w:hint="eastAsia" w:hAnsi="宋体"/>
          <w:color w:val="auto"/>
          <w:sz w:val="21"/>
          <w:szCs w:val="21"/>
        </w:rPr>
      </w:pPr>
      <w:r>
        <w:rPr>
          <w:rFonts w:hint="eastAsia" w:hAnsi="宋体"/>
          <w:color w:val="auto"/>
          <w:sz w:val="21"/>
          <w:szCs w:val="21"/>
        </w:rPr>
      </w:r>
      <w:r/>
    </w:p>
    <w:p>
      <w:pPr>
        <w:spacing w:line="360" w:lineRule="auto"/>
        <w:rPr>
          <w:rFonts w:hint="eastAsia" w:ascii="宋体" w:hAnsi="宋体"/>
          <w:b/>
          <w:color w:val="auto"/>
          <w:sz w:val="21"/>
          <w:szCs w:val="21"/>
        </w:rPr>
      </w:pPr>
      <w:r>
        <w:rPr>
          <w:rFonts w:hint="eastAsia" w:ascii="宋体" w:hAnsi="宋体"/>
          <w:b/>
          <w:color w:val="auto"/>
          <w:sz w:val="21"/>
          <w:szCs w:val="21"/>
        </w:rPr>
      </w:r>
      <w:r/>
    </w:p>
    <w:p>
      <w:pPr>
        <w:spacing w:line="360" w:lineRule="auto"/>
        <w:rPr>
          <w:rFonts w:hint="eastAsia" w:ascii="宋体" w:hAnsi="宋体"/>
          <w:b/>
          <w:color w:val="auto"/>
          <w:sz w:val="21"/>
          <w:szCs w:val="21"/>
        </w:rPr>
      </w:pPr>
      <w:r>
        <w:rPr>
          <w:rFonts w:hint="eastAsia" w:ascii="宋体" w:hAnsi="宋体"/>
          <w:b/>
          <w:color w:val="auto"/>
          <w:sz w:val="21"/>
          <w:szCs w:val="21"/>
        </w:rPr>
      </w:r>
      <w:r/>
    </w:p>
    <w:p>
      <w:pPr>
        <w:spacing w:line="360" w:lineRule="auto"/>
        <w:rPr>
          <w:rFonts w:hint="eastAsia" w:ascii="宋体" w:hAnsi="宋体"/>
          <w:b/>
          <w:color w:val="auto"/>
          <w:sz w:val="21"/>
          <w:szCs w:val="21"/>
        </w:rPr>
      </w:pPr>
      <w:r>
        <w:rPr>
          <w:rFonts w:hint="eastAsia" w:ascii="宋体" w:hAnsi="宋体"/>
          <w:b/>
          <w:color w:val="auto"/>
          <w:sz w:val="21"/>
          <w:szCs w:val="21"/>
        </w:rPr>
      </w:r>
      <w:r/>
    </w:p>
    <w:p>
      <w:pPr>
        <w:ind w:left="0" w:right="-200"/>
        <w:jc w:val="center"/>
        <w:spacing w:line="360" w:lineRule="auto"/>
        <w:widowControl w:val="off"/>
        <w:rPr>
          <w:rFonts w:hint="eastAsia" w:ascii="宋体" w:hAnsi="宋体" w:cs="宋体"/>
          <w:color w:val="auto"/>
          <w:sz w:val="21"/>
          <w:szCs w:val="21"/>
          <w:lang w:val="zh-CN"/>
        </w:rPr>
      </w:pPr>
      <w:r>
        <w:rPr>
          <w:rFonts w:hint="eastAsia" w:ascii="宋体" w:hAnsi="宋体" w:cs="宋体"/>
          <w:color w:val="auto"/>
          <w:sz w:val="21"/>
          <w:szCs w:val="21"/>
        </w:rPr>
        <w:t xml:space="preserve">  </w:t>
      </w:r>
      <w:r>
        <w:rPr>
          <w:rFonts w:ascii="宋体" w:hAnsi="宋体" w:cs="宋体"/>
          <w:color w:val="auto"/>
          <w:sz w:val="21"/>
          <w:szCs w:val="21"/>
        </w:rPr>
        <w:t xml:space="preserve">                                        </w:t>
      </w:r>
      <w:r>
        <w:rPr>
          <w:rFonts w:hint="eastAsia" w:ascii="宋体" w:hAnsi="宋体" w:cs="宋体"/>
          <w:color w:val="auto"/>
          <w:sz w:val="21"/>
          <w:szCs w:val="21"/>
        </w:rPr>
        <w:t xml:space="preserve">供应商名称</w:t>
      </w:r>
      <w:r>
        <w:rPr>
          <w:rFonts w:ascii="宋体" w:hAnsi="宋体"/>
          <w:color w:val="auto"/>
          <w:sz w:val="21"/>
          <w:szCs w:val="21"/>
        </w:rPr>
        <w:t xml:space="preserve">：（公章）</w:t>
      </w:r>
      <w:r>
        <w:rPr>
          <w:rFonts w:hint="eastAsia" w:ascii="宋体" w:hAnsi="宋体" w:cs="宋体"/>
          <w:color w:val="auto"/>
          <w:sz w:val="21"/>
          <w:szCs w:val="21"/>
          <w:lang w:val="zh-CN"/>
        </w:rPr>
        <w:t xml:space="preserve"> </w:t>
      </w:r>
      <w:r/>
    </w:p>
    <w:p>
      <w:pPr>
        <w:ind w:left="0" w:firstLine="210"/>
        <w:jc w:val="right"/>
        <w:spacing w:line="360" w:lineRule="auto"/>
        <w:rPr>
          <w:rFonts w:hint="eastAsia" w:ascii="宋体" w:hAnsi="宋体" w:cs="宋体"/>
          <w:color w:val="auto"/>
          <w:sz w:val="21"/>
          <w:szCs w:val="21"/>
          <w:lang w:val="zh-CN"/>
        </w:rPr>
      </w:pPr>
      <w:r>
        <w:rPr>
          <w:rFonts w:hint="eastAsia" w:ascii="宋体" w:hAnsi="宋体" w:cs="宋体"/>
          <w:color w:val="auto"/>
          <w:sz w:val="21"/>
          <w:szCs w:val="21"/>
        </w:rPr>
        <w:t xml:space="preserve">  </w:t>
      </w:r>
      <w:r>
        <w:rPr>
          <w:rFonts w:hint="eastAsia" w:ascii="宋体" w:hAnsi="宋体" w:cs="宋体"/>
          <w:color w:val="auto"/>
          <w:sz w:val="21"/>
          <w:szCs w:val="21"/>
          <w:lang w:val="zh-CN"/>
        </w:rPr>
        <w:t xml:space="preserve">法定代表人或</w:t>
      </w:r>
      <w:r>
        <w:rPr>
          <w:rFonts w:hint="eastAsia" w:ascii="宋体" w:hAnsi="宋体" w:cs="宋体"/>
          <w:color w:val="auto"/>
          <w:sz w:val="21"/>
          <w:szCs w:val="21"/>
        </w:rPr>
        <w:t xml:space="preserve">被授权</w:t>
      </w:r>
      <w:r>
        <w:rPr>
          <w:rFonts w:hint="eastAsia" w:ascii="宋体" w:hAnsi="宋体" w:cs="宋体"/>
          <w:color w:val="auto"/>
          <w:sz w:val="21"/>
          <w:szCs w:val="21"/>
          <w:lang w:val="zh-CN"/>
        </w:rPr>
        <w:t xml:space="preserve">人：（签字或盖章）</w:t>
      </w:r>
      <w:r/>
    </w:p>
    <w:p>
      <w:pPr>
        <w:ind w:left="0" w:right="615" w:firstLine="840"/>
        <w:jc w:val="right"/>
        <w:spacing w:line="400" w:lineRule="exact"/>
        <w:rPr>
          <w:rFonts w:hint="eastAsia" w:ascii="宋体" w:hAnsi="宋体" w:cs="宋体"/>
          <w:color w:val="auto"/>
          <w:sz w:val="21"/>
          <w:szCs w:val="21"/>
          <w:lang w:val="zh-CN"/>
        </w:rPr>
      </w:pPr>
      <w:r>
        <w:rPr>
          <w:rFonts w:hint="eastAsia" w:ascii="宋体" w:hAnsi="宋体" w:cs="宋体"/>
          <w:color w:val="auto"/>
          <w:sz w:val="21"/>
          <w:szCs w:val="21"/>
          <w:lang w:val="zh-CN"/>
        </w:rPr>
        <w:t xml:space="preserve"> 日    期：     年</w:t>
      </w:r>
      <w:r>
        <w:rPr>
          <w:rFonts w:hint="eastAsia" w:ascii="宋体" w:hAnsi="宋体" w:cs="宋体"/>
          <w:color w:val="auto"/>
          <w:sz w:val="21"/>
          <w:szCs w:val="21"/>
        </w:rPr>
        <w:t xml:space="preserve">     </w:t>
      </w:r>
      <w:r>
        <w:rPr>
          <w:rFonts w:hint="eastAsia" w:ascii="宋体" w:hAnsi="宋体" w:cs="宋体"/>
          <w:color w:val="auto"/>
          <w:sz w:val="21"/>
          <w:szCs w:val="21"/>
          <w:lang w:val="zh-CN"/>
        </w:rPr>
        <w:t xml:space="preserve">月   </w:t>
      </w:r>
      <w:r>
        <w:rPr>
          <w:rFonts w:hint="eastAsia" w:ascii="宋体" w:hAnsi="宋体" w:cs="宋体"/>
          <w:color w:val="auto"/>
          <w:sz w:val="21"/>
          <w:szCs w:val="21"/>
        </w:rPr>
        <w:t xml:space="preserve"> </w:t>
      </w:r>
      <w:r>
        <w:rPr>
          <w:rFonts w:hint="eastAsia" w:ascii="宋体" w:hAnsi="宋体" w:cs="宋体"/>
          <w:color w:val="auto"/>
          <w:sz w:val="21"/>
          <w:szCs w:val="21"/>
          <w:lang w:val="zh-CN"/>
        </w:rPr>
        <w:t xml:space="preserve">日</w:t>
      </w:r>
      <w:r/>
    </w:p>
    <w:p>
      <w:pPr>
        <w:pStyle w:val="996"/>
        <w:rPr>
          <w:color w:val="auto"/>
        </w:rPr>
      </w:pPr>
      <w:r>
        <w:rPr>
          <w:color w:val="auto"/>
        </w:rPr>
      </w:r>
      <w:r/>
    </w:p>
    <w:p>
      <w:pPr>
        <w:rPr>
          <w:color w:val="auto"/>
        </w:rPr>
      </w:pPr>
      <w:r>
        <w:rPr>
          <w:color w:val="auto"/>
        </w:rPr>
      </w:r>
      <w:r/>
    </w:p>
    <w:p>
      <w:pPr>
        <w:pStyle w:val="778"/>
        <w:ind w:left="0" w:firstLine="0"/>
        <w:jc w:val="center"/>
        <w:spacing w:before="0" w:after="0" w:line="360" w:lineRule="auto"/>
        <w:rPr>
          <w:b/>
          <w:color w:val="auto"/>
          <w:sz w:val="44"/>
          <w:szCs w:val="44"/>
        </w:rPr>
      </w:pPr>
      <w:r>
        <w:rPr>
          <w:b/>
          <w:color w:val="auto"/>
          <w:sz w:val="44"/>
          <w:szCs w:val="44"/>
        </w:rPr>
      </w:r>
      <w:r/>
    </w:p>
    <w:p>
      <w:pPr>
        <w:pStyle w:val="778"/>
        <w:ind w:left="0" w:firstLine="0"/>
        <w:jc w:val="center"/>
        <w:spacing w:before="0" w:after="0" w:line="360" w:lineRule="auto"/>
        <w:rPr>
          <w:b/>
          <w:color w:val="auto"/>
          <w:sz w:val="44"/>
          <w:szCs w:val="44"/>
        </w:rPr>
      </w:pPr>
      <w:r>
        <w:rPr>
          <w:b/>
          <w:color w:val="auto"/>
          <w:sz w:val="44"/>
          <w:szCs w:val="44"/>
        </w:rPr>
      </w:r>
      <w:r/>
    </w:p>
    <w:p>
      <w:pPr>
        <w:pStyle w:val="778"/>
        <w:ind w:left="0" w:firstLine="0"/>
        <w:jc w:val="center"/>
        <w:spacing w:before="0" w:after="0" w:line="360" w:lineRule="auto"/>
        <w:rPr>
          <w:b/>
          <w:color w:val="auto"/>
          <w:sz w:val="44"/>
          <w:szCs w:val="44"/>
        </w:rPr>
      </w:pPr>
      <w:r>
        <w:rPr>
          <w:b/>
          <w:color w:val="auto"/>
          <w:sz w:val="44"/>
          <w:szCs w:val="44"/>
        </w:rPr>
      </w:r>
      <w:r/>
    </w:p>
    <w:p>
      <w:pPr>
        <w:pStyle w:val="778"/>
        <w:ind w:left="0" w:firstLine="0"/>
        <w:jc w:val="center"/>
        <w:spacing w:before="0" w:after="0" w:line="360" w:lineRule="auto"/>
        <w:rPr>
          <w:b/>
          <w:color w:val="auto"/>
          <w:sz w:val="44"/>
          <w:szCs w:val="44"/>
        </w:rPr>
      </w:pPr>
      <w:r>
        <w:rPr>
          <w:b/>
          <w:color w:val="auto"/>
          <w:sz w:val="44"/>
          <w:szCs w:val="44"/>
        </w:rPr>
      </w:r>
      <w:r/>
    </w:p>
    <w:p>
      <w:pPr>
        <w:pStyle w:val="778"/>
        <w:ind w:left="0" w:firstLine="0"/>
        <w:jc w:val="center"/>
        <w:spacing w:before="0" w:after="0" w:line="360" w:lineRule="auto"/>
        <w:rPr>
          <w:b/>
          <w:color w:val="auto"/>
          <w:sz w:val="44"/>
          <w:szCs w:val="44"/>
        </w:rPr>
      </w:pPr>
      <w:r>
        <w:rPr>
          <w:b/>
          <w:color w:val="auto"/>
          <w:sz w:val="44"/>
          <w:szCs w:val="44"/>
        </w:rPr>
      </w:r>
      <w:r/>
    </w:p>
    <w:p>
      <w:pPr>
        <w:pStyle w:val="778"/>
        <w:ind w:left="0" w:firstLine="0"/>
        <w:jc w:val="center"/>
        <w:spacing w:before="0" w:after="0" w:line="360" w:lineRule="auto"/>
        <w:rPr>
          <w:b/>
          <w:color w:val="auto"/>
          <w:sz w:val="44"/>
          <w:szCs w:val="44"/>
        </w:rPr>
      </w:pPr>
      <w:r>
        <w:rPr>
          <w:b/>
          <w:color w:val="auto"/>
          <w:sz w:val="44"/>
          <w:szCs w:val="44"/>
        </w:rPr>
      </w:r>
      <w:r/>
    </w:p>
    <w:p>
      <w:pPr>
        <w:pStyle w:val="778"/>
        <w:ind w:left="0" w:firstLine="0"/>
        <w:jc w:val="center"/>
        <w:spacing w:before="0" w:after="0" w:line="360" w:lineRule="auto"/>
        <w:rPr>
          <w:b/>
          <w:color w:val="auto"/>
          <w:sz w:val="44"/>
          <w:szCs w:val="44"/>
        </w:rPr>
      </w:pPr>
      <w:r>
        <w:rPr>
          <w:b/>
          <w:color w:val="auto"/>
          <w:sz w:val="44"/>
          <w:szCs w:val="44"/>
        </w:rPr>
      </w:r>
      <w:r/>
    </w:p>
    <w:p>
      <w:pPr>
        <w:rPr>
          <w:color w:val="auto"/>
        </w:rPr>
      </w:pPr>
      <w:r>
        <w:rPr>
          <w:color w:val="auto"/>
        </w:rPr>
      </w:r>
      <w:r/>
    </w:p>
    <w:p>
      <w:pPr>
        <w:pStyle w:val="778"/>
        <w:ind w:left="0" w:firstLine="0"/>
        <w:jc w:val="center"/>
        <w:spacing w:before="0" w:after="0" w:line="360" w:lineRule="auto"/>
        <w:rPr>
          <w:b/>
          <w:color w:val="auto"/>
          <w:sz w:val="44"/>
          <w:szCs w:val="44"/>
        </w:rPr>
      </w:pPr>
      <w:r>
        <w:rPr>
          <w:b/>
          <w:color w:val="auto"/>
          <w:sz w:val="44"/>
          <w:szCs w:val="44"/>
        </w:rPr>
      </w:r>
      <w:r/>
    </w:p>
    <w:p>
      <w:pPr>
        <w:rPr>
          <w:color w:val="auto"/>
        </w:rPr>
      </w:pPr>
      <w:r>
        <w:rPr>
          <w:color w:val="auto"/>
        </w:rPr>
      </w:r>
      <w:r/>
    </w:p>
    <w:p>
      <w:pPr>
        <w:ind w:left="0" w:firstLine="420"/>
        <w:jc w:val="left"/>
        <w:spacing w:line="360" w:lineRule="auto"/>
        <w:rPr>
          <w:rFonts w:hint="eastAsia" w:ascii="宋体" w:hAnsi="宋体"/>
          <w:b/>
          <w:color w:val="auto"/>
          <w:sz w:val="21"/>
          <w:szCs w:val="21"/>
        </w:rPr>
      </w:pPr>
      <w:r>
        <w:rPr>
          <w:rFonts w:hint="eastAsia" w:ascii="宋体" w:hAnsi="宋体"/>
          <w:b/>
          <w:color w:val="auto"/>
          <w:sz w:val="21"/>
          <w:szCs w:val="21"/>
        </w:rPr>
        <w:t xml:space="preserve">附件13:联合投标协议书（如为联合体投标需提供）</w:t>
      </w:r>
      <w:r/>
    </w:p>
    <w:p>
      <w:pPr>
        <w:ind w:left="0" w:firstLine="420"/>
        <w:jc w:val="center"/>
        <w:spacing w:line="360" w:lineRule="auto"/>
        <w:rPr>
          <w:rFonts w:hint="eastAsia" w:ascii="宋体" w:hAnsi="宋体"/>
          <w:b/>
          <w:color w:val="auto"/>
          <w:sz w:val="21"/>
          <w:szCs w:val="21"/>
        </w:rPr>
      </w:pPr>
      <w:r>
        <w:rPr>
          <w:rFonts w:hint="eastAsia" w:ascii="宋体" w:hAnsi="宋体"/>
          <w:b/>
          <w:color w:val="auto"/>
          <w:sz w:val="21"/>
          <w:szCs w:val="21"/>
        </w:rPr>
        <w:t xml:space="preserve">(1)联合投标协议书</w:t>
      </w:r>
      <w:r/>
    </w:p>
    <w:p>
      <w:pPr>
        <w:ind w:left="0" w:firstLine="420"/>
        <w:spacing w:line="360" w:lineRule="auto"/>
        <w:rPr>
          <w:rFonts w:hint="eastAsia" w:ascii="宋体" w:hAnsi="宋体"/>
          <w:color w:val="auto"/>
          <w:sz w:val="21"/>
          <w:szCs w:val="21"/>
        </w:rPr>
      </w:pPr>
      <w:r>
        <w:rPr>
          <w:rFonts w:hint="eastAsia" w:ascii="宋体" w:hAnsi="宋体"/>
          <w:color w:val="auto"/>
          <w:sz w:val="21"/>
          <w:szCs w:val="21"/>
        </w:rPr>
        <w:t xml:space="preserve">甲方（牵头人）:</w:t>
      </w:r>
      <w:r/>
    </w:p>
    <w:p>
      <w:pPr>
        <w:ind w:left="0" w:firstLine="420"/>
        <w:spacing w:line="360" w:lineRule="auto"/>
        <w:rPr>
          <w:rFonts w:hint="eastAsia" w:ascii="宋体" w:hAnsi="宋体"/>
          <w:color w:val="auto"/>
          <w:sz w:val="21"/>
          <w:szCs w:val="21"/>
        </w:rPr>
      </w:pPr>
      <w:r>
        <w:rPr>
          <w:rFonts w:hint="eastAsia" w:ascii="宋体" w:hAnsi="宋体"/>
          <w:color w:val="auto"/>
          <w:sz w:val="21"/>
          <w:szCs w:val="21"/>
        </w:rPr>
        <w:t xml:space="preserve">乙方（联合体成员单位）:</w:t>
      </w:r>
      <w:r/>
    </w:p>
    <w:p>
      <w:pPr>
        <w:ind w:left="0" w:firstLine="420"/>
        <w:spacing w:line="360" w:lineRule="auto"/>
        <w:rPr>
          <w:rFonts w:hint="eastAsia" w:ascii="宋体" w:hAnsi="宋体"/>
          <w:color w:val="auto"/>
          <w:sz w:val="21"/>
          <w:szCs w:val="21"/>
        </w:rPr>
      </w:pPr>
      <w:r>
        <w:rPr>
          <w:rFonts w:hint="eastAsia" w:ascii="宋体" w:hAnsi="宋体"/>
          <w:color w:val="auto"/>
          <w:sz w:val="21"/>
          <w:szCs w:val="21"/>
        </w:rPr>
        <w:t xml:space="preserve">各方经协商,就响应</w:t>
      </w:r>
      <w:r>
        <w:rPr>
          <w:rFonts w:hint="eastAsia" w:ascii="宋体" w:hAnsi="宋体"/>
          <w:color w:val="auto"/>
          <w:sz w:val="21"/>
          <w:szCs w:val="21"/>
          <w:u w:val="single"/>
        </w:rPr>
        <w:t xml:space="preserve">   </w:t>
      </w:r>
      <w:r>
        <w:rPr>
          <w:rFonts w:hint="eastAsia" w:ascii="宋体" w:hAnsi="宋体"/>
          <w:i/>
          <w:color w:val="auto"/>
          <w:sz w:val="21"/>
          <w:szCs w:val="21"/>
          <w:u w:val="single"/>
        </w:rPr>
        <w:t xml:space="preserve">（采购人名称) </w:t>
      </w:r>
      <w:r>
        <w:rPr>
          <w:rFonts w:hint="eastAsia" w:ascii="宋体" w:hAnsi="宋体"/>
          <w:color w:val="auto"/>
          <w:sz w:val="21"/>
          <w:szCs w:val="21"/>
          <w:u w:val="single"/>
        </w:rPr>
        <w:t xml:space="preserve">  </w:t>
      </w:r>
      <w:r>
        <w:rPr>
          <w:rFonts w:hint="eastAsia" w:ascii="宋体" w:hAnsi="宋体"/>
          <w:color w:val="auto"/>
          <w:sz w:val="21"/>
          <w:szCs w:val="21"/>
        </w:rPr>
        <w:t xml:space="preserve">组织的采购编号为</w:t>
      </w:r>
      <w:r>
        <w:rPr>
          <w:rFonts w:hint="eastAsia" w:ascii="宋体" w:hAnsi="宋体"/>
          <w:color w:val="auto"/>
          <w:sz w:val="21"/>
          <w:szCs w:val="21"/>
          <w:u w:val="single"/>
        </w:rPr>
        <w:t xml:space="preserve">           ，</w:t>
      </w:r>
      <w:r>
        <w:rPr>
          <w:rFonts w:hint="eastAsia" w:ascii="宋体" w:hAnsi="宋体"/>
          <w:color w:val="auto"/>
          <w:sz w:val="21"/>
          <w:szCs w:val="21"/>
        </w:rPr>
        <w:t xml:space="preserve">的招标活动联合进行投标之事宜,达成如下协议:</w:t>
      </w:r>
      <w:r/>
    </w:p>
    <w:p>
      <w:pPr>
        <w:ind w:left="0" w:firstLine="420"/>
        <w:spacing w:line="360" w:lineRule="auto"/>
        <w:rPr>
          <w:rFonts w:hint="eastAsia" w:ascii="宋体" w:hAnsi="宋体"/>
          <w:color w:val="auto"/>
          <w:sz w:val="21"/>
          <w:szCs w:val="21"/>
        </w:rPr>
      </w:pPr>
      <w:r>
        <w:rPr>
          <w:rFonts w:hint="eastAsia" w:ascii="宋体" w:hAnsi="宋体"/>
          <w:color w:val="auto"/>
          <w:sz w:val="21"/>
          <w:szCs w:val="21"/>
        </w:rPr>
        <w:t xml:space="preserve">1、 双方一致决定,以</w:t>
      </w:r>
      <w:r>
        <w:rPr>
          <w:rFonts w:hint="eastAsia" w:ascii="宋体" w:hAnsi="宋体"/>
          <w:color w:val="auto"/>
          <w:sz w:val="21"/>
          <w:szCs w:val="21"/>
          <w:u w:val="single"/>
        </w:rPr>
        <w:t xml:space="preserve">  </w:t>
      </w:r>
      <w:r>
        <w:rPr>
          <w:rFonts w:hint="eastAsia" w:ascii="宋体" w:hAnsi="宋体"/>
          <w:i/>
          <w:color w:val="auto"/>
          <w:sz w:val="21"/>
          <w:szCs w:val="21"/>
          <w:u w:val="single"/>
        </w:rPr>
        <w:t xml:space="preserve">（牵头人名称)</w:t>
      </w:r>
      <w:r>
        <w:rPr>
          <w:rFonts w:hint="eastAsia" w:ascii="宋体" w:hAnsi="宋体"/>
          <w:color w:val="auto"/>
          <w:sz w:val="21"/>
          <w:szCs w:val="21"/>
          <w:u w:val="single"/>
        </w:rPr>
        <w:t xml:space="preserve">  </w:t>
      </w:r>
      <w:r>
        <w:rPr>
          <w:rFonts w:hint="eastAsia" w:ascii="宋体" w:hAnsi="宋体"/>
          <w:color w:val="auto"/>
          <w:sz w:val="21"/>
          <w:szCs w:val="21"/>
        </w:rPr>
        <w:t xml:space="preserve">为牵头人进行投标,并按照招标文件的规定分别提交资格文件。</w:t>
      </w:r>
      <w:r/>
    </w:p>
    <w:p>
      <w:pPr>
        <w:ind w:left="0" w:firstLine="420"/>
        <w:spacing w:line="360" w:lineRule="auto"/>
        <w:rPr>
          <w:rFonts w:hint="eastAsia" w:ascii="宋体" w:hAnsi="宋体"/>
          <w:color w:val="auto"/>
          <w:sz w:val="21"/>
          <w:szCs w:val="21"/>
        </w:rPr>
      </w:pPr>
      <w:r>
        <w:rPr>
          <w:rFonts w:hint="eastAsia" w:ascii="宋体" w:hAnsi="宋体"/>
          <w:color w:val="auto"/>
          <w:sz w:val="21"/>
          <w:szCs w:val="21"/>
        </w:rPr>
        <w:t xml:space="preserve">2、在本次投标过程中牵头人法定代表人或授权委托人（即代理人）根据招标文件规定及投标内容而对采购人所作的任何合法承诺，包括书面澄清及响应等均对联合投标各方产生约束力。如果中标并签订合同,则联合投标各方将共同履行对采购人所负有的全部义务并就供货合同约定的事项对采购人承担连带责任。</w:t>
      </w:r>
      <w:r/>
    </w:p>
    <w:p>
      <w:pPr>
        <w:ind w:left="0" w:firstLine="420"/>
        <w:spacing w:line="360" w:lineRule="auto"/>
        <w:rPr>
          <w:rFonts w:hint="eastAsia" w:ascii="宋体" w:hAnsi="宋体"/>
          <w:color w:val="auto"/>
          <w:sz w:val="21"/>
          <w:szCs w:val="21"/>
        </w:rPr>
      </w:pPr>
      <w:r>
        <w:rPr>
          <w:rFonts w:hint="eastAsia" w:ascii="宋体" w:hAnsi="宋体"/>
          <w:color w:val="auto"/>
          <w:sz w:val="21"/>
          <w:szCs w:val="21"/>
        </w:rPr>
        <w:t xml:space="preserve">3、联合投标乙方保证对牵头人为响应本次招标提供全部质量保证及售后服务支持。</w:t>
      </w:r>
      <w:r/>
    </w:p>
    <w:p>
      <w:pPr>
        <w:ind w:left="0" w:firstLine="420"/>
        <w:spacing w:line="360" w:lineRule="auto"/>
        <w:rPr>
          <w:rFonts w:hint="eastAsia" w:ascii="宋体" w:hAnsi="宋体"/>
          <w:color w:val="auto"/>
          <w:sz w:val="21"/>
          <w:szCs w:val="21"/>
          <w:u w:val="single"/>
        </w:rPr>
      </w:pPr>
      <w:r>
        <w:rPr>
          <w:rFonts w:hint="eastAsia" w:ascii="宋体" w:hAnsi="宋体"/>
          <w:color w:val="auto"/>
          <w:sz w:val="21"/>
          <w:szCs w:val="21"/>
        </w:rPr>
        <w:t xml:space="preserve">4、本次联合投标中，甲方承担的工作和义务为：</w:t>
      </w:r>
      <w:r>
        <w:rPr>
          <w:rFonts w:hint="eastAsia" w:ascii="宋体" w:hAnsi="宋体"/>
          <w:color w:val="auto"/>
          <w:sz w:val="21"/>
          <w:szCs w:val="21"/>
          <w:u w:val="single"/>
        </w:rPr>
        <w:t xml:space="preserve">       </w:t>
      </w:r>
      <w:r/>
    </w:p>
    <w:p>
      <w:pPr>
        <w:ind w:left="0" w:firstLine="420"/>
        <w:spacing w:line="360" w:lineRule="auto"/>
        <w:rPr>
          <w:rFonts w:hint="eastAsia" w:ascii="宋体" w:hAnsi="宋体"/>
          <w:color w:val="auto"/>
          <w:sz w:val="21"/>
          <w:szCs w:val="21"/>
        </w:rPr>
      </w:pPr>
      <w:r>
        <w:rPr>
          <w:rFonts w:hint="eastAsia" w:ascii="宋体" w:hAnsi="宋体"/>
          <w:color w:val="auto"/>
          <w:sz w:val="21"/>
          <w:szCs w:val="21"/>
        </w:rPr>
        <w:t xml:space="preserve">乙方承担的工作和义务为：</w:t>
      </w:r>
      <w:r>
        <w:rPr>
          <w:rFonts w:hint="eastAsia" w:ascii="宋体" w:hAnsi="宋体"/>
          <w:color w:val="auto"/>
          <w:sz w:val="21"/>
          <w:szCs w:val="21"/>
          <w:u w:val="single"/>
        </w:rPr>
        <w:t xml:space="preserve">                  </w:t>
      </w:r>
      <w:r>
        <w:rPr>
          <w:rFonts w:hint="eastAsia" w:ascii="宋体" w:hAnsi="宋体"/>
          <w:color w:val="auto"/>
          <w:sz w:val="21"/>
          <w:szCs w:val="21"/>
        </w:rPr>
        <w:t xml:space="preserve">  </w:t>
      </w:r>
      <w:r>
        <w:rPr>
          <w:rFonts w:hint="eastAsia" w:ascii="宋体" w:hAnsi="宋体"/>
          <w:color w:val="auto"/>
          <w:sz w:val="21"/>
          <w:szCs w:val="21"/>
          <w:u w:val="single"/>
        </w:rPr>
        <w:t xml:space="preserve">                  </w:t>
      </w:r>
      <w:r/>
    </w:p>
    <w:p>
      <w:pPr>
        <w:ind w:left="0" w:firstLine="420"/>
        <w:spacing w:line="360" w:lineRule="auto"/>
        <w:rPr>
          <w:rFonts w:hint="eastAsia" w:ascii="宋体" w:hAnsi="宋体"/>
          <w:color w:val="auto"/>
          <w:sz w:val="21"/>
          <w:szCs w:val="21"/>
          <w:u w:val="single"/>
        </w:rPr>
      </w:pPr>
      <w:r>
        <w:rPr>
          <w:rFonts w:hint="eastAsia" w:ascii="宋体" w:hAnsi="宋体"/>
          <w:color w:val="auto"/>
          <w:sz w:val="21"/>
          <w:szCs w:val="21"/>
        </w:rPr>
        <w:t xml:space="preserve">5、有关本次联合投标的其他事宜:</w:t>
      </w:r>
      <w:r>
        <w:rPr>
          <w:rFonts w:hint="eastAsia" w:ascii="宋体" w:hAnsi="宋体"/>
          <w:color w:val="auto"/>
          <w:sz w:val="21"/>
          <w:szCs w:val="21"/>
          <w:u w:val="single"/>
        </w:rPr>
        <w:t xml:space="preserve">                                             </w:t>
      </w:r>
      <w:r/>
    </w:p>
    <w:p>
      <w:pPr>
        <w:ind w:left="0" w:firstLine="420"/>
        <w:spacing w:line="360" w:lineRule="auto"/>
        <w:rPr>
          <w:rFonts w:hint="eastAsia" w:ascii="宋体" w:hAnsi="宋体"/>
          <w:color w:val="auto"/>
          <w:sz w:val="21"/>
          <w:szCs w:val="21"/>
        </w:rPr>
      </w:pPr>
      <w:r>
        <w:rPr>
          <w:rFonts w:hint="eastAsia" w:ascii="宋体" w:hAnsi="宋体"/>
          <w:color w:val="auto"/>
          <w:sz w:val="21"/>
          <w:szCs w:val="21"/>
        </w:rPr>
        <w:t xml:space="preserve">6、本协议提交采购人后，联合投标各方不得以任何形式对上述实质内容进行修改或撤销。</w:t>
      </w:r>
      <w:r/>
    </w:p>
    <w:p>
      <w:pPr>
        <w:ind w:left="0" w:firstLine="420"/>
        <w:spacing w:line="360" w:lineRule="auto"/>
        <w:rPr>
          <w:rFonts w:hint="eastAsia" w:ascii="宋体" w:hAnsi="宋体"/>
          <w:color w:val="auto"/>
          <w:sz w:val="21"/>
          <w:szCs w:val="21"/>
        </w:rPr>
      </w:pPr>
      <w:r>
        <w:rPr>
          <w:rFonts w:hint="eastAsia" w:ascii="宋体" w:hAnsi="宋体"/>
          <w:color w:val="auto"/>
          <w:sz w:val="21"/>
          <w:szCs w:val="21"/>
        </w:rPr>
        <w:t xml:space="preserve">7、本协议一式</w:t>
      </w:r>
      <w:r>
        <w:rPr>
          <w:rFonts w:hint="eastAsia" w:ascii="宋体" w:hAnsi="宋体"/>
          <w:color w:val="auto"/>
          <w:sz w:val="21"/>
          <w:szCs w:val="21"/>
          <w:u w:val="single"/>
        </w:rPr>
        <w:t xml:space="preserve">    </w:t>
      </w:r>
      <w:r>
        <w:rPr>
          <w:rFonts w:hint="eastAsia" w:ascii="宋体" w:hAnsi="宋体"/>
          <w:color w:val="auto"/>
          <w:sz w:val="21"/>
          <w:szCs w:val="21"/>
        </w:rPr>
        <w:t xml:space="preserve">份,签约各方各持</w:t>
      </w:r>
      <w:r>
        <w:rPr>
          <w:rFonts w:hint="eastAsia" w:ascii="宋体" w:hAnsi="宋体"/>
          <w:color w:val="auto"/>
          <w:sz w:val="21"/>
          <w:szCs w:val="21"/>
          <w:u w:val="single"/>
        </w:rPr>
        <w:t xml:space="preserve">   </w:t>
      </w:r>
      <w:r>
        <w:rPr>
          <w:rFonts w:hint="eastAsia" w:ascii="宋体" w:hAnsi="宋体"/>
          <w:color w:val="auto"/>
          <w:sz w:val="21"/>
          <w:szCs w:val="21"/>
        </w:rPr>
        <w:t xml:space="preserve">份。</w:t>
      </w:r>
      <w:r/>
    </w:p>
    <w:p>
      <w:pPr>
        <w:ind w:left="0" w:firstLine="420"/>
        <w:spacing w:line="360" w:lineRule="auto"/>
        <w:rPr>
          <w:rFonts w:hint="eastAsia" w:ascii="宋体" w:hAnsi="宋体"/>
          <w:color w:val="auto"/>
          <w:sz w:val="21"/>
          <w:szCs w:val="21"/>
        </w:rPr>
      </w:pPr>
      <w:r>
        <w:rPr>
          <w:rFonts w:hint="eastAsia" w:ascii="宋体" w:hAnsi="宋体"/>
          <w:color w:val="auto"/>
          <w:sz w:val="21"/>
          <w:szCs w:val="21"/>
        </w:rPr>
      </w:r>
      <w:r/>
    </w:p>
    <w:p>
      <w:pPr>
        <w:ind w:left="0" w:firstLine="420"/>
        <w:jc w:val="left"/>
        <w:spacing w:line="360" w:lineRule="auto"/>
        <w:rPr>
          <w:rFonts w:hint="eastAsia" w:ascii="宋体" w:hAnsi="宋体"/>
          <w:color w:val="auto"/>
          <w:sz w:val="21"/>
          <w:szCs w:val="21"/>
        </w:rPr>
      </w:pPr>
      <w:r>
        <w:rPr>
          <w:rFonts w:hint="eastAsia" w:ascii="宋体" w:hAnsi="宋体"/>
          <w:color w:val="auto"/>
          <w:sz w:val="21"/>
          <w:szCs w:val="21"/>
        </w:rPr>
        <w:t xml:space="preserve">牵头人名称：</w:t>
      </w:r>
      <w:r>
        <w:rPr>
          <w:rFonts w:hint="eastAsia" w:ascii="宋体" w:hAnsi="宋体"/>
          <w:color w:val="auto"/>
          <w:sz w:val="21"/>
          <w:szCs w:val="21"/>
          <w:u w:val="single"/>
        </w:rPr>
        <w:t xml:space="preserve">                                       </w:t>
      </w:r>
      <w:r>
        <w:rPr>
          <w:rFonts w:hint="eastAsia" w:ascii="宋体" w:hAnsi="宋体"/>
          <w:color w:val="auto"/>
          <w:sz w:val="21"/>
          <w:szCs w:val="21"/>
        </w:rPr>
        <w:t xml:space="preserve">（盖单位公章）</w:t>
      </w:r>
      <w:r/>
    </w:p>
    <w:p>
      <w:pPr>
        <w:ind w:left="0" w:firstLine="420"/>
        <w:jc w:val="left"/>
        <w:spacing w:line="360" w:lineRule="auto"/>
        <w:rPr>
          <w:rFonts w:hint="eastAsia" w:ascii="宋体" w:hAnsi="宋体"/>
          <w:color w:val="auto"/>
          <w:sz w:val="21"/>
          <w:szCs w:val="21"/>
        </w:rPr>
      </w:pPr>
      <w:r>
        <w:rPr>
          <w:rFonts w:hint="eastAsia" w:ascii="宋体" w:hAnsi="宋体"/>
          <w:color w:val="auto"/>
          <w:sz w:val="21"/>
          <w:szCs w:val="21"/>
        </w:rPr>
        <w:t xml:space="preserve">法定代表人或其委托代理人：</w:t>
      </w:r>
      <w:r>
        <w:rPr>
          <w:rFonts w:hint="eastAsia" w:ascii="宋体" w:hAnsi="宋体"/>
          <w:color w:val="auto"/>
          <w:sz w:val="21"/>
          <w:szCs w:val="21"/>
          <w:u w:val="single"/>
        </w:rPr>
        <w:t xml:space="preserve">                         </w:t>
      </w:r>
      <w:r>
        <w:rPr>
          <w:rFonts w:hint="eastAsia" w:ascii="宋体" w:hAnsi="宋体"/>
          <w:color w:val="auto"/>
          <w:sz w:val="21"/>
          <w:szCs w:val="21"/>
        </w:rPr>
        <w:t xml:space="preserve">（签字或盖章）</w:t>
      </w:r>
      <w:r/>
    </w:p>
    <w:p>
      <w:pPr>
        <w:ind w:left="0" w:firstLine="420"/>
        <w:jc w:val="left"/>
        <w:spacing w:line="360" w:lineRule="auto"/>
        <w:rPr>
          <w:rFonts w:hint="eastAsia" w:ascii="宋体" w:hAnsi="宋体"/>
          <w:color w:val="auto"/>
          <w:sz w:val="21"/>
          <w:szCs w:val="21"/>
        </w:rPr>
      </w:pPr>
      <w:r>
        <w:rPr>
          <w:rFonts w:hint="eastAsia" w:ascii="宋体" w:hAnsi="宋体"/>
          <w:color w:val="auto"/>
          <w:sz w:val="21"/>
          <w:szCs w:val="21"/>
        </w:rPr>
        <w:t xml:space="preserve">成员名称：</w:t>
      </w:r>
      <w:r>
        <w:rPr>
          <w:rFonts w:hint="eastAsia" w:ascii="宋体" w:hAnsi="宋体"/>
          <w:color w:val="auto"/>
          <w:sz w:val="21"/>
          <w:szCs w:val="21"/>
          <w:u w:val="single"/>
        </w:rPr>
        <w:t xml:space="preserve">                                       </w:t>
      </w:r>
      <w:r>
        <w:rPr>
          <w:rFonts w:hint="eastAsia" w:ascii="宋体" w:hAnsi="宋体"/>
          <w:color w:val="auto"/>
          <w:sz w:val="21"/>
          <w:szCs w:val="21"/>
        </w:rPr>
        <w:t xml:space="preserve">（盖单位公章）</w:t>
      </w:r>
      <w:r/>
    </w:p>
    <w:p>
      <w:pPr>
        <w:ind w:left="0" w:firstLine="420"/>
        <w:jc w:val="left"/>
        <w:spacing w:line="360" w:lineRule="auto"/>
        <w:rPr>
          <w:rFonts w:hint="eastAsia" w:ascii="宋体" w:hAnsi="宋体"/>
          <w:color w:val="auto"/>
          <w:sz w:val="21"/>
          <w:szCs w:val="21"/>
        </w:rPr>
      </w:pPr>
      <w:r>
        <w:rPr>
          <w:rFonts w:hint="eastAsia" w:ascii="宋体" w:hAnsi="宋体"/>
          <w:color w:val="auto"/>
          <w:sz w:val="21"/>
          <w:szCs w:val="21"/>
        </w:rPr>
        <w:t xml:space="preserve">法定代表人或其委托代理人：</w:t>
      </w:r>
      <w:r>
        <w:rPr>
          <w:rFonts w:hint="eastAsia" w:ascii="宋体" w:hAnsi="宋体"/>
          <w:color w:val="auto"/>
          <w:sz w:val="21"/>
          <w:szCs w:val="21"/>
          <w:u w:val="single"/>
        </w:rPr>
        <w:t xml:space="preserve">                         </w:t>
      </w:r>
      <w:r>
        <w:rPr>
          <w:rFonts w:hint="eastAsia" w:ascii="宋体" w:hAnsi="宋体"/>
          <w:color w:val="auto"/>
          <w:sz w:val="21"/>
          <w:szCs w:val="21"/>
        </w:rPr>
        <w:t xml:space="preserve">（签字或盖章）</w:t>
      </w:r>
      <w:r/>
    </w:p>
    <w:p>
      <w:pPr>
        <w:ind w:left="0" w:firstLine="420"/>
        <w:jc w:val="left"/>
        <w:spacing w:line="360" w:lineRule="auto"/>
        <w:rPr>
          <w:rFonts w:hint="eastAsia" w:ascii="宋体" w:hAnsi="宋体"/>
          <w:b/>
          <w:color w:val="auto"/>
          <w:sz w:val="21"/>
          <w:szCs w:val="21"/>
        </w:rPr>
      </w:pPr>
      <w:r>
        <w:rPr>
          <w:rFonts w:hint="eastAsia" w:ascii="宋体" w:hAnsi="宋体"/>
          <w:b/>
          <w:color w:val="auto"/>
          <w:sz w:val="21"/>
          <w:szCs w:val="21"/>
        </w:rPr>
      </w:r>
      <w:r/>
    </w:p>
    <w:p>
      <w:pPr>
        <w:ind w:left="0" w:firstLine="420"/>
        <w:jc w:val="left"/>
        <w:spacing w:line="360" w:lineRule="auto"/>
        <w:rPr>
          <w:rFonts w:hint="eastAsia" w:ascii="宋体" w:hAnsi="宋体"/>
          <w:b/>
          <w:color w:val="auto"/>
          <w:sz w:val="21"/>
          <w:szCs w:val="21"/>
        </w:rPr>
      </w:pPr>
      <w:r>
        <w:rPr>
          <w:rFonts w:hint="eastAsia" w:ascii="宋体" w:hAnsi="宋体"/>
          <w:b/>
          <w:color w:val="auto"/>
          <w:sz w:val="21"/>
          <w:szCs w:val="21"/>
        </w:rPr>
      </w:r>
      <w:r/>
    </w:p>
    <w:p>
      <w:pPr>
        <w:ind w:left="0" w:firstLine="420"/>
        <w:jc w:val="left"/>
        <w:spacing w:line="360" w:lineRule="auto"/>
        <w:rPr>
          <w:rFonts w:hint="eastAsia" w:ascii="宋体" w:hAnsi="宋体"/>
          <w:b/>
          <w:color w:val="auto"/>
          <w:sz w:val="21"/>
          <w:szCs w:val="21"/>
        </w:rPr>
      </w:pPr>
      <w:r>
        <w:rPr>
          <w:rFonts w:hint="eastAsia" w:ascii="宋体" w:hAnsi="宋体"/>
          <w:b/>
          <w:color w:val="auto"/>
          <w:sz w:val="21"/>
          <w:szCs w:val="21"/>
        </w:rPr>
      </w:r>
      <w:r/>
    </w:p>
    <w:p>
      <w:pPr>
        <w:ind w:left="0" w:firstLine="480"/>
        <w:jc w:val="center"/>
        <w:spacing w:line="360" w:lineRule="auto"/>
        <w:rPr>
          <w:rFonts w:hint="eastAsia" w:ascii="宋体" w:hAnsi="宋体"/>
          <w:b/>
          <w:color w:val="auto"/>
          <w:sz w:val="21"/>
          <w:szCs w:val="21"/>
        </w:rPr>
      </w:pPr>
      <w:r>
        <w:rPr>
          <w:rFonts w:hint="eastAsia" w:ascii="宋体" w:hAnsi="宋体"/>
          <w:b/>
          <w:color w:val="auto"/>
          <w:sz w:val="24"/>
        </w:rPr>
        <w:br w:type="page" w:clear="all"/>
      </w:r>
      <w:r>
        <w:rPr>
          <w:rFonts w:hint="eastAsia" w:ascii="宋体" w:hAnsi="宋体"/>
          <w:b/>
          <w:color w:val="auto"/>
          <w:sz w:val="21"/>
          <w:szCs w:val="21"/>
        </w:rPr>
        <w:t xml:space="preserve">(2)联合投标授权委托书</w:t>
      </w:r>
      <w:r/>
    </w:p>
    <w:p>
      <w:pPr>
        <w:pStyle w:val="790"/>
        <w:ind w:left="0"/>
        <w:spacing w:line="360" w:lineRule="auto"/>
        <w:rPr>
          <w:rFonts w:hint="eastAsia" w:ascii="宋体" w:hAnsi="宋体" w:eastAsia="宋体"/>
          <w:color w:val="auto"/>
          <w:sz w:val="21"/>
          <w:szCs w:val="21"/>
        </w:rPr>
      </w:pPr>
      <w:r>
        <w:rPr>
          <w:rFonts w:hint="eastAsia" w:ascii="宋体" w:hAnsi="宋体" w:eastAsia="宋体"/>
          <w:color w:val="auto"/>
          <w:sz w:val="21"/>
          <w:szCs w:val="21"/>
        </w:rPr>
        <w:t xml:space="preserve"> </w:t>
      </w:r>
      <w:r/>
    </w:p>
    <w:p>
      <w:pPr>
        <w:pStyle w:val="790"/>
        <w:ind w:left="0"/>
        <w:spacing w:line="360" w:lineRule="auto"/>
        <w:rPr>
          <w:rFonts w:hint="eastAsia" w:ascii="宋体" w:hAnsi="宋体" w:eastAsia="宋体"/>
          <w:color w:val="auto"/>
          <w:sz w:val="21"/>
          <w:szCs w:val="21"/>
        </w:rPr>
      </w:pPr>
      <w:r>
        <w:rPr>
          <w:rFonts w:hint="eastAsia" w:ascii="宋体" w:hAnsi="宋体" w:eastAsia="宋体"/>
          <w:color w:val="auto"/>
          <w:sz w:val="21"/>
          <w:szCs w:val="21"/>
        </w:rPr>
        <w:t xml:space="preserve">本授权委托书声明：根据</w:t>
      </w:r>
      <w:r>
        <w:rPr>
          <w:rFonts w:hint="eastAsia" w:ascii="宋体" w:hAnsi="宋体" w:eastAsia="宋体"/>
          <w:color w:val="auto"/>
          <w:sz w:val="21"/>
          <w:szCs w:val="21"/>
          <w:u w:val="single"/>
        </w:rPr>
        <w:t xml:space="preserve">              </w:t>
      </w:r>
      <w:r>
        <w:rPr>
          <w:rFonts w:hint="eastAsia" w:ascii="宋体" w:hAnsi="宋体" w:eastAsia="宋体"/>
          <w:color w:val="auto"/>
          <w:sz w:val="21"/>
          <w:szCs w:val="21"/>
        </w:rPr>
        <w:t xml:space="preserve">与</w:t>
      </w:r>
      <w:r>
        <w:rPr>
          <w:rFonts w:hint="eastAsia" w:ascii="宋体" w:hAnsi="宋体" w:eastAsia="宋体"/>
          <w:color w:val="auto"/>
          <w:sz w:val="21"/>
          <w:szCs w:val="21"/>
          <w:u w:val="single"/>
        </w:rPr>
        <w:t xml:space="preserve">           </w:t>
      </w:r>
      <w:r>
        <w:rPr>
          <w:rFonts w:hint="eastAsia" w:ascii="宋体" w:hAnsi="宋体" w:eastAsia="宋体"/>
          <w:color w:val="auto"/>
          <w:sz w:val="21"/>
          <w:szCs w:val="21"/>
        </w:rPr>
        <w:t xml:space="preserve">、</w:t>
      </w:r>
      <w:r>
        <w:rPr>
          <w:rFonts w:hint="eastAsia" w:ascii="宋体" w:hAnsi="宋体" w:eastAsia="宋体"/>
          <w:color w:val="auto"/>
          <w:sz w:val="21"/>
          <w:szCs w:val="21"/>
          <w:u w:val="single"/>
        </w:rPr>
        <w:t xml:space="preserve">            </w:t>
      </w:r>
      <w:r>
        <w:rPr>
          <w:rFonts w:hint="eastAsia" w:ascii="宋体" w:hAnsi="宋体" w:eastAsia="宋体"/>
          <w:color w:val="auto"/>
          <w:sz w:val="21"/>
          <w:szCs w:val="21"/>
        </w:rPr>
        <w:t xml:space="preserve">签订的《联合投标协议书》的内容，主办人的法定代表人（负责人）</w:t>
      </w:r>
      <w:r>
        <w:rPr>
          <w:rFonts w:hint="eastAsia" w:ascii="宋体" w:hAnsi="宋体" w:eastAsia="宋体"/>
          <w:color w:val="auto"/>
          <w:sz w:val="21"/>
          <w:szCs w:val="21"/>
          <w:u w:val="single"/>
        </w:rPr>
        <w:t xml:space="preserve">      </w:t>
      </w:r>
      <w:r>
        <w:rPr>
          <w:rFonts w:hint="eastAsia" w:ascii="宋体" w:hAnsi="宋体" w:eastAsia="宋体"/>
          <w:color w:val="auto"/>
          <w:sz w:val="21"/>
          <w:szCs w:val="21"/>
        </w:rPr>
        <w:t xml:space="preserve">现授权</w:t>
      </w:r>
      <w:r>
        <w:rPr>
          <w:rFonts w:hint="eastAsia" w:ascii="宋体" w:hAnsi="宋体" w:eastAsia="宋体"/>
          <w:color w:val="auto"/>
          <w:sz w:val="21"/>
          <w:szCs w:val="21"/>
          <w:u w:val="single"/>
        </w:rPr>
        <w:t xml:space="preserve">           </w:t>
      </w:r>
      <w:r>
        <w:rPr>
          <w:rFonts w:hint="eastAsia" w:ascii="宋体" w:hAnsi="宋体" w:eastAsia="宋体"/>
          <w:color w:val="auto"/>
          <w:sz w:val="21"/>
          <w:szCs w:val="21"/>
        </w:rPr>
        <w:t xml:space="preserve">为联合投标代理人，代理人在投标、开标、评标、合同谈判过程中所签署的一切文件和处理与这有关的一切事务，联合投标各方均予以认可并遵守。</w:t>
      </w:r>
      <w:r/>
    </w:p>
    <w:p>
      <w:pPr>
        <w:pStyle w:val="790"/>
        <w:ind w:left="0"/>
        <w:jc w:val="both"/>
        <w:spacing w:line="360" w:lineRule="auto"/>
        <w:rPr>
          <w:rFonts w:hint="eastAsia" w:ascii="宋体" w:hAnsi="宋体" w:eastAsia="宋体"/>
          <w:color w:val="auto"/>
          <w:sz w:val="21"/>
          <w:szCs w:val="21"/>
        </w:rPr>
      </w:pPr>
      <w:r>
        <w:rPr>
          <w:rFonts w:hint="eastAsia" w:ascii="宋体" w:hAnsi="宋体" w:eastAsia="宋体"/>
          <w:color w:val="auto"/>
          <w:sz w:val="21"/>
          <w:szCs w:val="21"/>
        </w:rPr>
        <w:t xml:space="preserve"> 特此委托。</w:t>
      </w:r>
      <w:r/>
    </w:p>
    <w:p>
      <w:pPr>
        <w:pStyle w:val="790"/>
        <w:ind w:left="0"/>
        <w:jc w:val="both"/>
        <w:spacing w:line="360" w:lineRule="auto"/>
        <w:rPr>
          <w:rFonts w:hint="eastAsia" w:ascii="宋体" w:hAnsi="宋体" w:eastAsia="宋体"/>
          <w:color w:val="auto"/>
          <w:sz w:val="21"/>
          <w:szCs w:val="21"/>
        </w:rPr>
      </w:pPr>
      <w:r>
        <w:rPr>
          <w:rFonts w:hint="eastAsia" w:ascii="宋体" w:hAnsi="宋体" w:eastAsia="宋体"/>
          <w:color w:val="auto"/>
          <w:sz w:val="21"/>
          <w:szCs w:val="21"/>
        </w:rPr>
      </w:r>
      <w:r/>
    </w:p>
    <w:p>
      <w:pPr>
        <w:pStyle w:val="790"/>
        <w:ind w:left="0"/>
        <w:jc w:val="both"/>
        <w:spacing w:line="360" w:lineRule="auto"/>
        <w:rPr>
          <w:rFonts w:hint="eastAsia" w:ascii="宋体" w:hAnsi="宋体" w:eastAsia="宋体"/>
          <w:color w:val="auto"/>
          <w:sz w:val="21"/>
          <w:szCs w:val="21"/>
        </w:rPr>
      </w:pPr>
      <w:r>
        <w:rPr>
          <w:rFonts w:hint="eastAsia" w:ascii="宋体" w:hAnsi="宋体" w:eastAsia="宋体"/>
          <w:color w:val="auto"/>
          <w:sz w:val="21"/>
          <w:szCs w:val="21"/>
        </w:rPr>
      </w:r>
      <w:r/>
    </w:p>
    <w:p>
      <w:pPr>
        <w:pStyle w:val="790"/>
        <w:ind w:left="0"/>
        <w:jc w:val="both"/>
        <w:spacing w:line="360" w:lineRule="auto"/>
        <w:rPr>
          <w:rFonts w:hint="eastAsia" w:ascii="宋体" w:hAnsi="宋体" w:eastAsia="宋体"/>
          <w:color w:val="auto"/>
          <w:sz w:val="21"/>
          <w:szCs w:val="21"/>
        </w:rPr>
      </w:pPr>
      <w:r>
        <w:rPr>
          <w:rFonts w:hint="eastAsia" w:ascii="宋体" w:hAnsi="宋体" w:eastAsia="宋体"/>
          <w:color w:val="auto"/>
          <w:sz w:val="21"/>
          <w:szCs w:val="21"/>
        </w:rPr>
        <w:t xml:space="preserve">主办人的法定代表人（负责人）（签字或盖章）：</w:t>
      </w:r>
      <w:r/>
    </w:p>
    <w:p>
      <w:pPr>
        <w:pStyle w:val="790"/>
        <w:ind w:left="0"/>
        <w:jc w:val="both"/>
        <w:spacing w:line="360" w:lineRule="auto"/>
        <w:rPr>
          <w:rFonts w:hint="eastAsia" w:ascii="宋体" w:hAnsi="宋体" w:eastAsia="宋体"/>
          <w:color w:val="auto"/>
          <w:sz w:val="21"/>
          <w:szCs w:val="21"/>
        </w:rPr>
      </w:pPr>
      <w:r>
        <w:rPr>
          <w:rFonts w:hint="eastAsia" w:ascii="宋体" w:hAnsi="宋体" w:eastAsia="宋体"/>
          <w:color w:val="auto"/>
          <w:sz w:val="21"/>
          <w:szCs w:val="21"/>
        </w:rPr>
        <w:t xml:space="preserve">日期：年  月  日</w:t>
      </w:r>
      <w:r/>
    </w:p>
    <w:p>
      <w:pPr>
        <w:pStyle w:val="790"/>
        <w:ind w:left="0"/>
        <w:jc w:val="both"/>
        <w:spacing w:line="360" w:lineRule="auto"/>
        <w:rPr>
          <w:rFonts w:hint="eastAsia" w:ascii="宋体" w:hAnsi="宋体" w:eastAsia="宋体"/>
          <w:color w:val="auto"/>
          <w:sz w:val="21"/>
          <w:szCs w:val="21"/>
        </w:rPr>
      </w:pPr>
      <w:r>
        <w:rPr>
          <w:rFonts w:hint="eastAsia" w:ascii="宋体" w:hAnsi="宋体" w:eastAsia="宋体"/>
          <w:color w:val="auto"/>
          <w:sz w:val="21"/>
          <w:szCs w:val="21"/>
        </w:rPr>
      </w:r>
      <w:r/>
    </w:p>
    <w:p>
      <w:pPr>
        <w:pStyle w:val="790"/>
        <w:ind w:left="0"/>
        <w:jc w:val="both"/>
        <w:spacing w:line="360" w:lineRule="auto"/>
        <w:rPr>
          <w:rFonts w:hint="eastAsia" w:ascii="宋体" w:hAnsi="宋体" w:eastAsia="宋体"/>
          <w:color w:val="auto"/>
          <w:sz w:val="21"/>
          <w:szCs w:val="21"/>
        </w:rPr>
      </w:pPr>
      <w:r>
        <w:rPr>
          <w:rFonts w:hint="eastAsia" w:ascii="宋体" w:hAnsi="宋体" w:eastAsia="宋体"/>
          <w:color w:val="auto"/>
          <w:sz w:val="21"/>
          <w:szCs w:val="21"/>
        </w:rPr>
      </w:r>
      <w:r/>
    </w:p>
    <w:p>
      <w:pPr>
        <w:pStyle w:val="790"/>
        <w:ind w:left="0"/>
        <w:jc w:val="both"/>
        <w:spacing w:line="360" w:lineRule="auto"/>
        <w:rPr>
          <w:rFonts w:hint="eastAsia" w:ascii="宋体" w:hAnsi="宋体" w:eastAsia="宋体"/>
          <w:color w:val="auto"/>
          <w:sz w:val="21"/>
          <w:szCs w:val="21"/>
        </w:rPr>
      </w:pPr>
      <w:r>
        <w:rPr>
          <w:rFonts w:hint="eastAsia" w:ascii="宋体" w:hAnsi="宋体" w:eastAsia="宋体"/>
          <w:color w:val="auto"/>
          <w:sz w:val="21"/>
          <w:szCs w:val="21"/>
        </w:rPr>
        <w:t xml:space="preserve">委托代理人（签字或盖章）：</w:t>
      </w:r>
      <w:r/>
    </w:p>
    <w:p>
      <w:pPr>
        <w:ind w:left="0" w:firstLine="420"/>
        <w:jc w:val="left"/>
        <w:spacing w:line="360" w:lineRule="auto"/>
        <w:rPr>
          <w:rFonts w:hint="eastAsia" w:ascii="宋体" w:hAnsi="宋体"/>
          <w:b/>
          <w:color w:val="auto"/>
          <w:sz w:val="21"/>
          <w:szCs w:val="21"/>
        </w:rPr>
      </w:pPr>
      <w:r>
        <w:rPr>
          <w:rFonts w:hint="eastAsia" w:ascii="宋体" w:hAnsi="宋体"/>
          <w:color w:val="auto"/>
          <w:sz w:val="21"/>
          <w:szCs w:val="21"/>
        </w:rPr>
        <w:t xml:space="preserve">日期：年  月  日</w:t>
      </w:r>
      <w:r/>
    </w:p>
    <w:p>
      <w:pPr>
        <w:pStyle w:val="789"/>
        <w:ind w:left="0" w:firstLine="420"/>
        <w:spacing w:line="360" w:lineRule="auto"/>
        <w:rPr>
          <w:b/>
          <w:color w:val="auto"/>
          <w:sz w:val="21"/>
          <w:szCs w:val="21"/>
        </w:rPr>
      </w:pPr>
      <w:r>
        <w:rPr>
          <w:b/>
          <w:color w:val="auto"/>
          <w:sz w:val="21"/>
          <w:szCs w:val="21"/>
        </w:rPr>
      </w:r>
      <w:r/>
    </w:p>
    <w:p>
      <w:pPr>
        <w:pStyle w:val="778"/>
        <w:spacing w:before="0" w:after="0" w:line="360" w:lineRule="auto"/>
        <w:rPr>
          <w:b/>
          <w:color w:val="auto"/>
          <w:sz w:val="21"/>
          <w:szCs w:val="21"/>
        </w:rPr>
      </w:pPr>
      <w:r>
        <w:rPr>
          <w:b/>
          <w:color w:val="auto"/>
          <w:sz w:val="21"/>
          <w:szCs w:val="21"/>
        </w:rPr>
      </w:r>
      <w:r/>
    </w:p>
    <w:p>
      <w:pPr>
        <w:pStyle w:val="778"/>
        <w:spacing w:before="0" w:after="0" w:line="360" w:lineRule="auto"/>
        <w:rPr>
          <w:b/>
          <w:color w:val="auto"/>
          <w:sz w:val="21"/>
          <w:szCs w:val="21"/>
        </w:rPr>
      </w:pPr>
      <w:r>
        <w:rPr>
          <w:b/>
          <w:color w:val="auto"/>
          <w:sz w:val="21"/>
          <w:szCs w:val="21"/>
        </w:rPr>
      </w:r>
      <w:r/>
    </w:p>
    <w:p>
      <w:pPr>
        <w:pStyle w:val="778"/>
        <w:spacing w:before="0" w:after="0" w:line="360" w:lineRule="auto"/>
        <w:rPr>
          <w:b/>
          <w:color w:val="auto"/>
          <w:sz w:val="21"/>
          <w:szCs w:val="21"/>
        </w:rPr>
      </w:pPr>
      <w:r>
        <w:rPr>
          <w:b/>
          <w:color w:val="auto"/>
          <w:sz w:val="21"/>
          <w:szCs w:val="21"/>
        </w:rPr>
      </w:r>
      <w:r/>
    </w:p>
    <w:p>
      <w:pPr>
        <w:pStyle w:val="778"/>
        <w:spacing w:before="0" w:after="0" w:line="360" w:lineRule="auto"/>
        <w:rPr>
          <w:b/>
          <w:color w:val="auto"/>
          <w:sz w:val="21"/>
          <w:szCs w:val="21"/>
        </w:rPr>
      </w:pPr>
      <w:r>
        <w:rPr>
          <w:b/>
          <w:color w:val="auto"/>
          <w:sz w:val="21"/>
          <w:szCs w:val="21"/>
        </w:rPr>
      </w:r>
      <w:r/>
    </w:p>
    <w:p>
      <w:pPr>
        <w:pStyle w:val="778"/>
        <w:spacing w:before="0" w:after="0" w:line="360" w:lineRule="auto"/>
        <w:rPr>
          <w:b/>
          <w:color w:val="auto"/>
          <w:sz w:val="21"/>
          <w:szCs w:val="21"/>
        </w:rPr>
      </w:pPr>
      <w:r>
        <w:rPr>
          <w:b/>
          <w:color w:val="auto"/>
          <w:sz w:val="21"/>
          <w:szCs w:val="21"/>
        </w:rPr>
      </w:r>
      <w:r/>
    </w:p>
    <w:p>
      <w:pPr>
        <w:pStyle w:val="778"/>
        <w:spacing w:before="0" w:after="0" w:line="360" w:lineRule="auto"/>
        <w:rPr>
          <w:b/>
          <w:color w:val="auto"/>
          <w:sz w:val="21"/>
          <w:szCs w:val="21"/>
        </w:rPr>
      </w:pPr>
      <w:r>
        <w:rPr>
          <w:b/>
          <w:color w:val="auto"/>
          <w:sz w:val="21"/>
          <w:szCs w:val="21"/>
        </w:rPr>
      </w:r>
      <w:r/>
    </w:p>
    <w:p>
      <w:pPr>
        <w:pStyle w:val="778"/>
        <w:spacing w:before="0" w:after="0" w:line="360" w:lineRule="auto"/>
        <w:rPr>
          <w:b/>
          <w:color w:val="auto"/>
          <w:sz w:val="21"/>
          <w:szCs w:val="21"/>
        </w:rPr>
      </w:pPr>
      <w:r>
        <w:rPr>
          <w:b/>
          <w:color w:val="auto"/>
          <w:sz w:val="21"/>
          <w:szCs w:val="21"/>
        </w:rPr>
      </w:r>
      <w:r/>
    </w:p>
    <w:p>
      <w:pPr>
        <w:pStyle w:val="778"/>
        <w:spacing w:before="0" w:after="0" w:line="360" w:lineRule="auto"/>
        <w:rPr>
          <w:b/>
          <w:color w:val="auto"/>
          <w:sz w:val="21"/>
          <w:szCs w:val="21"/>
        </w:rPr>
      </w:pPr>
      <w:r>
        <w:rPr>
          <w:b/>
          <w:color w:val="auto"/>
          <w:sz w:val="21"/>
          <w:szCs w:val="21"/>
        </w:rPr>
      </w:r>
      <w:r/>
    </w:p>
    <w:p>
      <w:pPr>
        <w:pStyle w:val="778"/>
        <w:spacing w:before="0" w:after="0" w:line="360" w:lineRule="auto"/>
        <w:rPr>
          <w:b/>
          <w:color w:val="auto"/>
          <w:sz w:val="21"/>
          <w:szCs w:val="21"/>
        </w:rPr>
      </w:pPr>
      <w:r>
        <w:rPr>
          <w:b/>
          <w:color w:val="auto"/>
          <w:sz w:val="21"/>
          <w:szCs w:val="21"/>
        </w:rPr>
      </w:r>
      <w:r/>
    </w:p>
    <w:p>
      <w:pPr>
        <w:pStyle w:val="778"/>
        <w:spacing w:before="0" w:after="0" w:line="360" w:lineRule="auto"/>
        <w:rPr>
          <w:b/>
          <w:color w:val="auto"/>
          <w:sz w:val="21"/>
          <w:szCs w:val="21"/>
        </w:rPr>
      </w:pPr>
      <w:r>
        <w:rPr>
          <w:b/>
          <w:color w:val="auto"/>
          <w:sz w:val="21"/>
          <w:szCs w:val="21"/>
        </w:rPr>
      </w:r>
      <w:r/>
    </w:p>
    <w:p>
      <w:pPr>
        <w:pStyle w:val="778"/>
        <w:spacing w:before="0" w:after="0" w:line="360" w:lineRule="auto"/>
        <w:rPr>
          <w:b/>
          <w:color w:val="auto"/>
          <w:sz w:val="21"/>
          <w:szCs w:val="21"/>
        </w:rPr>
      </w:pPr>
      <w:r>
        <w:rPr>
          <w:b/>
          <w:color w:val="auto"/>
          <w:sz w:val="21"/>
          <w:szCs w:val="21"/>
        </w:rPr>
      </w:r>
      <w:r/>
    </w:p>
    <w:p>
      <w:pPr>
        <w:pStyle w:val="778"/>
        <w:spacing w:before="0" w:after="0" w:line="360" w:lineRule="auto"/>
        <w:rPr>
          <w:b/>
          <w:color w:val="auto"/>
          <w:sz w:val="21"/>
          <w:szCs w:val="21"/>
        </w:rPr>
      </w:pPr>
      <w:r>
        <w:rPr>
          <w:b/>
          <w:color w:val="auto"/>
          <w:sz w:val="21"/>
          <w:szCs w:val="21"/>
        </w:rPr>
      </w:r>
      <w:r/>
    </w:p>
    <w:p>
      <w:pPr>
        <w:pStyle w:val="778"/>
        <w:spacing w:before="0" w:after="0" w:line="360" w:lineRule="auto"/>
        <w:rPr>
          <w:b/>
          <w:color w:val="auto"/>
          <w:sz w:val="21"/>
          <w:szCs w:val="21"/>
        </w:rPr>
      </w:pPr>
      <w:r>
        <w:rPr>
          <w:b/>
          <w:color w:val="auto"/>
          <w:sz w:val="21"/>
          <w:szCs w:val="21"/>
        </w:rPr>
      </w:r>
      <w:r/>
    </w:p>
    <w:p>
      <w:pPr>
        <w:pStyle w:val="778"/>
        <w:spacing w:before="0" w:after="0" w:line="360" w:lineRule="auto"/>
        <w:rPr>
          <w:b/>
          <w:color w:val="auto"/>
          <w:sz w:val="21"/>
          <w:szCs w:val="21"/>
        </w:rPr>
      </w:pPr>
      <w:r>
        <w:rPr>
          <w:b/>
          <w:color w:val="auto"/>
          <w:sz w:val="21"/>
          <w:szCs w:val="21"/>
        </w:rPr>
      </w:r>
      <w:r/>
    </w:p>
    <w:p>
      <w:pPr>
        <w:pStyle w:val="778"/>
        <w:spacing w:before="0" w:after="0" w:line="360" w:lineRule="auto"/>
        <w:rPr>
          <w:b/>
          <w:color w:val="auto"/>
          <w:sz w:val="21"/>
          <w:szCs w:val="21"/>
        </w:rPr>
      </w:pPr>
      <w:r>
        <w:rPr>
          <w:b/>
          <w:color w:val="auto"/>
          <w:sz w:val="21"/>
          <w:szCs w:val="21"/>
        </w:rPr>
      </w:r>
      <w:r/>
    </w:p>
    <w:p>
      <w:pPr>
        <w:pStyle w:val="778"/>
        <w:spacing w:before="0" w:after="0" w:line="360" w:lineRule="auto"/>
        <w:rPr>
          <w:b/>
          <w:color w:val="auto"/>
          <w:sz w:val="21"/>
          <w:szCs w:val="21"/>
        </w:rPr>
      </w:pPr>
      <w:r>
        <w:rPr>
          <w:b/>
          <w:color w:val="auto"/>
          <w:sz w:val="21"/>
          <w:szCs w:val="21"/>
        </w:rPr>
      </w:r>
      <w:r/>
    </w:p>
    <w:p>
      <w:pPr>
        <w:pStyle w:val="778"/>
        <w:spacing w:before="0" w:after="0" w:line="360" w:lineRule="auto"/>
        <w:rPr>
          <w:b/>
          <w:color w:val="auto"/>
          <w:sz w:val="21"/>
          <w:szCs w:val="21"/>
        </w:rPr>
      </w:pPr>
      <w:r>
        <w:rPr>
          <w:b/>
          <w:color w:val="auto"/>
          <w:sz w:val="21"/>
          <w:szCs w:val="21"/>
        </w:rPr>
      </w:r>
      <w:r/>
    </w:p>
    <w:p>
      <w:pPr>
        <w:pStyle w:val="778"/>
        <w:spacing w:before="0" w:after="0" w:line="360" w:lineRule="auto"/>
        <w:rPr>
          <w:b/>
          <w:color w:val="auto"/>
          <w:sz w:val="21"/>
          <w:szCs w:val="21"/>
        </w:rPr>
      </w:pPr>
      <w:r>
        <w:rPr>
          <w:b/>
          <w:color w:val="auto"/>
          <w:sz w:val="21"/>
          <w:szCs w:val="21"/>
        </w:rPr>
      </w:r>
      <w:r/>
    </w:p>
    <w:p>
      <w:pPr>
        <w:pStyle w:val="778"/>
        <w:spacing w:before="0" w:after="0" w:line="360" w:lineRule="auto"/>
        <w:rPr>
          <w:b/>
          <w:color w:val="auto"/>
          <w:sz w:val="21"/>
          <w:szCs w:val="21"/>
        </w:rPr>
      </w:pPr>
      <w:r>
        <w:rPr>
          <w:b/>
          <w:color w:val="auto"/>
          <w:sz w:val="21"/>
          <w:szCs w:val="21"/>
        </w:rPr>
      </w:r>
      <w:r/>
    </w:p>
    <w:p>
      <w:pPr>
        <w:pStyle w:val="778"/>
        <w:spacing w:before="0" w:after="0" w:line="360" w:lineRule="auto"/>
        <w:rPr>
          <w:b/>
          <w:color w:val="auto"/>
          <w:sz w:val="21"/>
          <w:szCs w:val="21"/>
        </w:rPr>
      </w:pPr>
      <w:r>
        <w:rPr>
          <w:b/>
          <w:color w:val="auto"/>
          <w:sz w:val="21"/>
          <w:szCs w:val="21"/>
        </w:rPr>
      </w:r>
      <w:r/>
    </w:p>
    <w:p>
      <w:pPr>
        <w:pStyle w:val="778"/>
        <w:spacing w:before="0" w:after="0" w:line="360" w:lineRule="auto"/>
        <w:rPr>
          <w:b/>
          <w:color w:val="auto"/>
          <w:sz w:val="21"/>
          <w:szCs w:val="21"/>
        </w:rPr>
      </w:pPr>
      <w:r>
        <w:rPr>
          <w:b/>
          <w:color w:val="auto"/>
          <w:sz w:val="21"/>
          <w:szCs w:val="21"/>
        </w:rPr>
      </w:r>
      <w:r/>
    </w:p>
    <w:p>
      <w:pPr>
        <w:ind w:left="0"/>
        <w:jc w:val="left"/>
        <w:spacing w:line="360" w:lineRule="auto"/>
        <w:rPr>
          <w:rFonts w:hint="eastAsia" w:ascii="宋体" w:hAnsi="宋体"/>
          <w:b/>
          <w:color w:val="auto"/>
          <w:sz w:val="21"/>
          <w:szCs w:val="21"/>
        </w:rPr>
      </w:pPr>
      <w:r/>
      <w:bookmarkStart w:id="56" w:name="_Toc5296424"/>
      <w:r>
        <w:rPr>
          <w:rFonts w:ascii="宋体" w:hAnsi="宋体"/>
          <w:b/>
          <w:color w:val="auto"/>
          <w:sz w:val="21"/>
          <w:szCs w:val="21"/>
        </w:rPr>
        <w:t xml:space="preserve">附件12</w:t>
      </w:r>
      <w:r>
        <w:rPr>
          <w:rFonts w:hint="eastAsia" w:ascii="宋体" w:hAnsi="宋体"/>
          <w:b/>
          <w:color w:val="auto"/>
          <w:sz w:val="21"/>
          <w:szCs w:val="21"/>
        </w:rPr>
        <w:t xml:space="preserve">.</w:t>
      </w:r>
      <w:bookmarkEnd w:id="56"/>
      <w:r>
        <w:rPr>
          <w:rFonts w:hint="eastAsia" w:ascii="宋体" w:hAnsi="宋体"/>
          <w:b/>
          <w:color w:val="auto"/>
          <w:sz w:val="21"/>
          <w:szCs w:val="21"/>
        </w:rPr>
        <w:t xml:space="preserve">（不涉及，可空白）</w:t>
      </w:r>
      <w:r/>
    </w:p>
    <w:p>
      <w:pPr>
        <w:ind w:left="0"/>
        <w:rPr>
          <w:rFonts w:ascii="Times New Roman" w:hAnsi="Times New Roman"/>
          <w:color w:val="auto"/>
          <w:lang w:val="en-US"/>
        </w:rPr>
      </w:pPr>
      <w:r>
        <w:rPr>
          <w:rFonts w:ascii="Times New Roman" w:hAnsi="Times New Roman"/>
          <w:color w:val="auto"/>
          <w:lang w:val="en-US"/>
        </w:rPr>
      </w:r>
      <w:r/>
    </w:p>
    <w:p>
      <w:pPr>
        <w:pStyle w:val="1175"/>
        <w:ind w:left="0" w:firstLine="0"/>
        <w:jc w:val="center"/>
        <w:spacing w:before="0" w:after="0"/>
        <w:widowControl w:val="off"/>
        <w:rPr>
          <w:color w:val="auto"/>
        </w:rPr>
      </w:pPr>
      <w:r>
        <w:rPr>
          <w:rFonts w:hint="eastAsia" w:ascii="宋体" w:hAnsi="宋体" w:cs="宋体"/>
          <w:b/>
          <w:bCs/>
          <w:color w:val="auto"/>
          <w:sz w:val="21"/>
          <w:szCs w:val="21"/>
        </w:rPr>
        <w:t xml:space="preserve">关于符合本国产品标准的声明函</w:t>
      </w:r>
      <w:r/>
    </w:p>
    <w:p>
      <w:pPr>
        <w:pStyle w:val="1175"/>
        <w:ind w:left="0" w:firstLine="0"/>
        <w:spacing w:before="0" w:after="0"/>
        <w:widowControl w:val="off"/>
        <w:rPr>
          <w:color w:val="auto"/>
        </w:rPr>
      </w:pPr>
      <w:r>
        <w:rPr>
          <w:color w:val="auto"/>
        </w:rPr>
      </w:r>
      <w:r/>
    </w:p>
    <w:p>
      <w:pPr>
        <w:pStyle w:val="1175"/>
        <w:ind w:left="0" w:firstLine="0"/>
        <w:spacing w:before="0" w:after="0" w:line="360" w:lineRule="auto"/>
        <w:rPr>
          <w:color w:val="auto"/>
        </w:rPr>
      </w:pPr>
      <w:r>
        <w:rPr>
          <w:color w:val="auto"/>
        </w:rPr>
      </w:r>
      <w:r/>
    </w:p>
    <w:p>
      <w:pPr>
        <w:pStyle w:val="1175"/>
        <w:ind w:left="0" w:firstLine="480"/>
        <w:spacing w:before="0" w:after="0" w:line="360" w:lineRule="auto"/>
        <w:rPr>
          <w:color w:val="auto"/>
        </w:rPr>
      </w:pPr>
      <w:r>
        <w:rPr>
          <w:rFonts w:hint="eastAsia" w:ascii="宋体" w:hAnsi="宋体" w:cs="宋体"/>
          <w:color w:val="auto"/>
          <w:sz w:val="21"/>
          <w:szCs w:val="21"/>
        </w:rPr>
        <w:t xml:space="preserve">本公司</w:t>
      </w:r>
      <w:r>
        <w:rPr>
          <w:rFonts w:hint="eastAsia" w:ascii="宋体" w:hAnsi="宋体" w:cs="宋体"/>
          <w:color w:val="auto"/>
          <w:sz w:val="21"/>
          <w:szCs w:val="21"/>
          <w:u w:val="single"/>
        </w:rPr>
        <w:t xml:space="preserve">（单位）</w:t>
      </w:r>
      <w:r>
        <w:rPr>
          <w:rFonts w:hint="eastAsia" w:ascii="宋体" w:hAnsi="宋体" w:cs="宋体"/>
          <w:color w:val="auto"/>
          <w:sz w:val="21"/>
          <w:szCs w:val="21"/>
        </w:rPr>
        <w:t xml:space="preserve">郑重声明，根据《国务院办公厅关于在政府采购中实施本国产品标准及相关政策的通知》（国办发〔2025〕34号）的规定，本公司（单位）提供的以下产品属于本国产品。具体情况如下：</w:t>
      </w:r>
      <w:r/>
    </w:p>
    <w:p>
      <w:pPr>
        <w:pStyle w:val="1175"/>
        <w:ind w:left="0" w:firstLine="420"/>
        <w:spacing w:before="30" w:after="30" w:line="360" w:lineRule="auto"/>
        <w:rPr>
          <w:color w:val="auto"/>
        </w:rPr>
      </w:pPr>
      <w:r>
        <w:rPr>
          <w:rFonts w:hint="eastAsia" w:ascii="宋体" w:hAnsi="宋体" w:cs="宋体"/>
          <w:color w:val="auto"/>
          <w:sz w:val="21"/>
          <w:szCs w:val="21"/>
          <w:shd w:val="clear" w:color="auto" w:fill="ffffff"/>
        </w:rPr>
        <w:t xml:space="preserve">1.</w:t>
      </w:r>
      <w:r>
        <w:rPr>
          <w:rFonts w:hint="eastAsia" w:ascii="宋体" w:hAnsi="宋体" w:cs="宋体"/>
          <w:color w:val="auto"/>
          <w:sz w:val="21"/>
          <w:szCs w:val="21"/>
          <w:u w:val="single"/>
          <w:shd w:val="clear" w:color="auto" w:fill="ffffff"/>
        </w:rPr>
        <w:t xml:space="preserve">（产品名称1）</w:t>
      </w:r>
      <w:r>
        <w:rPr>
          <w:rFonts w:hint="eastAsia" w:ascii="宋体" w:hAnsi="宋体" w:cs="宋体"/>
          <w:color w:val="auto"/>
          <w:sz w:val="21"/>
          <w:szCs w:val="21"/>
          <w:shd w:val="clear" w:color="auto" w:fill="ffffff"/>
          <w:vertAlign w:val="superscript"/>
        </w:rPr>
        <w:t xml:space="preserve">1</w:t>
      </w:r>
      <w:r>
        <w:rPr>
          <w:rFonts w:hint="eastAsia" w:ascii="宋体" w:hAnsi="宋体" w:cs="宋体"/>
          <w:color w:val="auto"/>
          <w:sz w:val="21"/>
          <w:szCs w:val="21"/>
          <w:shd w:val="clear" w:color="auto" w:fill="ffffff"/>
        </w:rPr>
        <w:t xml:space="preserve">，生产厂为</w:t>
      </w:r>
      <w:r>
        <w:rPr>
          <w:rFonts w:hint="eastAsia" w:ascii="宋体" w:hAnsi="宋体" w:cs="宋体"/>
          <w:color w:val="auto"/>
          <w:sz w:val="21"/>
          <w:szCs w:val="21"/>
          <w:u w:val="single"/>
          <w:shd w:val="clear" w:color="auto" w:fill="ffffff"/>
        </w:rPr>
        <w:t xml:space="preserve">（厂名）</w:t>
      </w:r>
      <w:r>
        <w:rPr>
          <w:rFonts w:hint="eastAsia" w:ascii="宋体" w:hAnsi="宋体" w:cs="宋体"/>
          <w:color w:val="auto"/>
          <w:sz w:val="21"/>
          <w:szCs w:val="21"/>
          <w:shd w:val="clear" w:color="auto" w:fill="ffffff"/>
          <w:vertAlign w:val="superscript"/>
        </w:rPr>
        <w:t xml:space="preserve">2</w:t>
      </w:r>
      <w:r>
        <w:rPr>
          <w:rFonts w:hint="eastAsia" w:ascii="宋体" w:hAnsi="宋体" w:cs="宋体"/>
          <w:color w:val="auto"/>
          <w:sz w:val="21"/>
          <w:szCs w:val="21"/>
          <w:shd w:val="clear" w:color="auto" w:fill="ffffff"/>
        </w:rPr>
        <w:t xml:space="preserve">，厂址为</w:t>
      </w:r>
      <w:r>
        <w:rPr>
          <w:rFonts w:hint="eastAsia" w:ascii="宋体" w:hAnsi="宋体" w:cs="宋体"/>
          <w:color w:val="auto"/>
          <w:sz w:val="21"/>
          <w:szCs w:val="21"/>
          <w:u w:val="single"/>
          <w:shd w:val="clear" w:color="auto" w:fill="ffffff"/>
        </w:rPr>
        <w:t xml:space="preserve">（生产厂址）</w:t>
      </w:r>
      <w:r>
        <w:rPr>
          <w:rFonts w:hint="eastAsia" w:ascii="宋体" w:hAnsi="宋体" w:cs="宋体"/>
          <w:color w:val="auto"/>
          <w:sz w:val="21"/>
          <w:szCs w:val="21"/>
          <w:shd w:val="clear" w:color="auto" w:fill="ffffff"/>
        </w:rPr>
        <w:t xml:space="preserve">。</w:t>
      </w:r>
      <w:r>
        <w:rPr>
          <w:rFonts w:hint="eastAsia" w:ascii="宋体" w:hAnsi="宋体" w:cs="宋体"/>
          <w:color w:val="auto"/>
          <w:sz w:val="21"/>
          <w:szCs w:val="21"/>
          <w:u w:val="single"/>
          <w:shd w:val="clear" w:color="auto" w:fill="ffffff"/>
        </w:rPr>
        <w:t xml:space="preserve"> </w:t>
      </w:r>
      <w:r>
        <w:rPr>
          <w:rFonts w:hint="eastAsia" w:ascii="宋体" w:hAnsi="宋体" w:cs="宋体"/>
          <w:strike/>
          <w:color w:val="auto"/>
          <w:sz w:val="21"/>
          <w:szCs w:val="21"/>
          <w:u w:val="single"/>
          <w:shd w:val="clear" w:color="auto" w:fill="ffffff"/>
        </w:rPr>
        <w:t xml:space="preserve">（产品名称1）</w:t>
      </w:r>
      <w:r>
        <w:rPr>
          <w:rFonts w:hint="eastAsia" w:ascii="宋体" w:hAnsi="宋体" w:cs="宋体"/>
          <w:color w:val="auto"/>
          <w:sz w:val="21"/>
          <w:szCs w:val="21"/>
          <w:u w:val="single"/>
          <w:shd w:val="clear" w:color="auto" w:fill="ffffff"/>
        </w:rPr>
        <w:t xml:space="preserve"> </w:t>
      </w:r>
      <w:r>
        <w:rPr>
          <w:rFonts w:hint="eastAsia" w:ascii="宋体" w:hAnsi="宋体" w:cs="宋体"/>
          <w:color w:val="auto"/>
          <w:sz w:val="21"/>
          <w:szCs w:val="21"/>
          <w:shd w:val="clear" w:color="auto" w:fill="ffffff"/>
        </w:rPr>
        <w:t xml:space="preserve">的中国境内生产的组件成本占比≥</w:t>
      </w:r>
      <w:r>
        <w:rPr>
          <w:rFonts w:hint="eastAsia" w:ascii="宋体" w:hAnsi="宋体" w:cs="宋体"/>
          <w:strike/>
          <w:color w:val="auto"/>
          <w:sz w:val="21"/>
          <w:szCs w:val="21"/>
          <w:u w:val="single"/>
          <w:shd w:val="clear" w:color="auto" w:fill="ffffff"/>
        </w:rPr>
        <w:t xml:space="preserve">（规定比例）</w:t>
      </w:r>
      <w:r>
        <w:rPr>
          <w:rFonts w:hint="eastAsia" w:ascii="宋体" w:hAnsi="宋体" w:cs="宋体"/>
          <w:strike/>
          <w:color w:val="auto"/>
          <w:sz w:val="21"/>
          <w:szCs w:val="21"/>
          <w:shd w:val="clear" w:color="auto" w:fill="ffffff"/>
          <w:vertAlign w:val="superscript"/>
        </w:rPr>
        <w:t xml:space="preserve">3</w:t>
      </w:r>
      <w:r>
        <w:rPr>
          <w:rFonts w:hint="eastAsia" w:ascii="宋体" w:hAnsi="宋体" w:cs="宋体"/>
          <w:color w:val="auto"/>
          <w:sz w:val="21"/>
          <w:szCs w:val="21"/>
          <w:shd w:val="clear" w:color="auto" w:fill="ffffff"/>
        </w:rPr>
        <w:t xml:space="preserve">。</w:t>
      </w:r>
      <w:r>
        <w:rPr>
          <w:rFonts w:hint="eastAsia" w:ascii="宋体" w:hAnsi="宋体" w:cs="宋体"/>
          <w:strike/>
          <w:color w:val="auto"/>
          <w:sz w:val="21"/>
          <w:szCs w:val="21"/>
          <w:u w:val="single"/>
          <w:shd w:val="clear" w:color="auto" w:fill="ffffff"/>
        </w:rPr>
        <w:t xml:space="preserve">（产品名称1）</w:t>
      </w:r>
      <w:r>
        <w:rPr>
          <w:rFonts w:hint="eastAsia" w:ascii="宋体" w:hAnsi="宋体" w:cs="宋体"/>
          <w:color w:val="auto"/>
          <w:sz w:val="21"/>
          <w:szCs w:val="21"/>
          <w:shd w:val="clear" w:color="auto" w:fill="ffffff"/>
        </w:rPr>
        <w:t xml:space="preserve">的</w:t>
      </w:r>
      <w:r>
        <w:rPr>
          <w:rFonts w:hint="eastAsia" w:ascii="宋体" w:hAnsi="宋体" w:cs="宋体"/>
          <w:strike/>
          <w:color w:val="auto"/>
          <w:sz w:val="21"/>
          <w:szCs w:val="21"/>
          <w:u w:val="single"/>
          <w:shd w:val="clear" w:color="auto" w:fill="ffffff"/>
        </w:rPr>
        <w:t xml:space="preserve">（关键组件）</w:t>
      </w:r>
      <w:r>
        <w:rPr>
          <w:rFonts w:hint="eastAsia" w:ascii="宋体" w:hAnsi="宋体" w:cs="宋体"/>
          <w:color w:val="auto"/>
          <w:sz w:val="21"/>
          <w:szCs w:val="21"/>
          <w:shd w:val="clear" w:color="auto" w:fill="ffffff"/>
          <w:vertAlign w:val="superscript"/>
        </w:rPr>
        <w:t xml:space="preserve">4</w:t>
      </w:r>
      <w:r>
        <w:rPr>
          <w:rFonts w:hint="eastAsia" w:ascii="宋体" w:hAnsi="宋体" w:cs="宋体"/>
          <w:color w:val="auto"/>
          <w:sz w:val="21"/>
          <w:szCs w:val="21"/>
          <w:shd w:val="clear" w:color="auto" w:fill="ffffff"/>
        </w:rPr>
        <w:t xml:space="preserve">在中国境内生产。</w:t>
      </w:r>
      <w:r>
        <w:rPr>
          <w:rFonts w:hint="eastAsia" w:ascii="宋体" w:hAnsi="宋体" w:cs="宋体"/>
          <w:strike/>
          <w:color w:val="auto"/>
          <w:sz w:val="21"/>
          <w:szCs w:val="21"/>
          <w:u w:val="single"/>
          <w:shd w:val="clear" w:color="auto" w:fill="ffffff"/>
        </w:rPr>
        <w:t xml:space="preserve">（产品名称1）</w:t>
      </w:r>
      <w:r>
        <w:rPr>
          <w:rFonts w:hint="eastAsia" w:ascii="宋体" w:hAnsi="宋体" w:cs="宋体"/>
          <w:color w:val="auto"/>
          <w:sz w:val="21"/>
          <w:szCs w:val="21"/>
          <w:shd w:val="clear" w:color="auto" w:fill="ffffff"/>
        </w:rPr>
        <w:t xml:space="preserve">的</w:t>
      </w:r>
      <w:r>
        <w:rPr>
          <w:rFonts w:hint="eastAsia" w:ascii="宋体" w:hAnsi="宋体" w:cs="宋体"/>
          <w:strike/>
          <w:color w:val="auto"/>
          <w:sz w:val="21"/>
          <w:szCs w:val="21"/>
          <w:u w:val="single"/>
          <w:shd w:val="clear" w:color="auto" w:fill="ffffff"/>
        </w:rPr>
        <w:t xml:space="preserve">（关键工序）</w:t>
      </w:r>
      <w:r>
        <w:rPr>
          <w:rFonts w:hint="eastAsia" w:ascii="宋体" w:hAnsi="宋体" w:cs="宋体"/>
          <w:strike/>
          <w:color w:val="auto"/>
          <w:sz w:val="21"/>
          <w:szCs w:val="21"/>
          <w:shd w:val="clear" w:color="auto" w:fill="ffffff"/>
          <w:vertAlign w:val="superscript"/>
        </w:rPr>
        <w:t xml:space="preserve">5</w:t>
      </w:r>
      <w:r>
        <w:rPr>
          <w:rFonts w:hint="eastAsia" w:ascii="宋体" w:hAnsi="宋体" w:cs="宋体"/>
          <w:color w:val="auto"/>
          <w:sz w:val="21"/>
          <w:szCs w:val="21"/>
          <w:shd w:val="clear" w:color="auto" w:fill="ffffff"/>
        </w:rPr>
        <w:t xml:space="preserve">在中国境内完成。</w:t>
      </w:r>
      <w:r/>
    </w:p>
    <w:p>
      <w:pPr>
        <w:pStyle w:val="1175"/>
        <w:ind w:left="0" w:firstLine="420"/>
        <w:spacing w:before="30" w:after="30" w:line="360" w:lineRule="auto"/>
        <w:rPr>
          <w:color w:val="auto"/>
        </w:rPr>
      </w:pPr>
      <w:r>
        <w:rPr>
          <w:rFonts w:hint="eastAsia" w:ascii="宋体" w:hAnsi="宋体" w:cs="宋体"/>
          <w:color w:val="auto"/>
          <w:sz w:val="21"/>
          <w:szCs w:val="21"/>
          <w:shd w:val="clear" w:color="auto" w:fill="ffffff"/>
        </w:rPr>
        <w:t xml:space="preserve">2.</w:t>
      </w:r>
      <w:r>
        <w:rPr>
          <w:rFonts w:hint="eastAsia" w:ascii="宋体" w:hAnsi="宋体" w:cs="宋体"/>
          <w:color w:val="auto"/>
          <w:sz w:val="21"/>
          <w:szCs w:val="21"/>
          <w:u w:val="single"/>
          <w:shd w:val="clear" w:color="auto" w:fill="ffffff"/>
        </w:rPr>
        <w:t xml:space="preserve">（产品名称2）</w:t>
      </w:r>
      <w:r>
        <w:rPr>
          <w:rFonts w:hint="eastAsia" w:ascii="宋体" w:hAnsi="宋体" w:cs="宋体"/>
          <w:color w:val="auto"/>
          <w:sz w:val="21"/>
          <w:szCs w:val="21"/>
          <w:shd w:val="clear" w:color="auto" w:fill="ffffff"/>
        </w:rPr>
        <w:t xml:space="preserve">，生产厂为</w:t>
      </w:r>
      <w:r>
        <w:rPr>
          <w:rFonts w:hint="eastAsia" w:ascii="宋体" w:hAnsi="宋体" w:cs="宋体"/>
          <w:color w:val="auto"/>
          <w:sz w:val="21"/>
          <w:szCs w:val="21"/>
          <w:u w:val="single"/>
          <w:shd w:val="clear" w:color="auto" w:fill="ffffff"/>
        </w:rPr>
        <w:t xml:space="preserve">（厂名）</w:t>
      </w:r>
      <w:r>
        <w:rPr>
          <w:rFonts w:hint="eastAsia" w:ascii="宋体" w:hAnsi="宋体" w:cs="宋体"/>
          <w:color w:val="auto"/>
          <w:sz w:val="21"/>
          <w:szCs w:val="21"/>
          <w:shd w:val="clear" w:color="auto" w:fill="ffffff"/>
        </w:rPr>
        <w:t xml:space="preserve">，厂址为</w:t>
      </w:r>
      <w:r>
        <w:rPr>
          <w:rFonts w:hint="eastAsia" w:ascii="宋体" w:hAnsi="宋体" w:cs="宋体"/>
          <w:color w:val="auto"/>
          <w:sz w:val="21"/>
          <w:szCs w:val="21"/>
          <w:u w:val="single"/>
          <w:shd w:val="clear" w:color="auto" w:fill="ffffff"/>
        </w:rPr>
        <w:t xml:space="preserve">（生产厂址）</w:t>
      </w:r>
      <w:r>
        <w:rPr>
          <w:rFonts w:hint="eastAsia" w:ascii="宋体" w:hAnsi="宋体" w:cs="宋体"/>
          <w:color w:val="auto"/>
          <w:sz w:val="21"/>
          <w:szCs w:val="21"/>
          <w:shd w:val="clear" w:color="auto" w:fill="ffffff"/>
        </w:rPr>
        <w:t xml:space="preserve">。</w:t>
      </w:r>
      <w:r>
        <w:rPr>
          <w:rFonts w:hint="eastAsia" w:ascii="宋体" w:hAnsi="宋体" w:cs="宋体"/>
          <w:strike/>
          <w:color w:val="auto"/>
          <w:sz w:val="21"/>
          <w:szCs w:val="21"/>
          <w:u w:val="single"/>
          <w:shd w:val="clear" w:color="auto" w:fill="ffffff"/>
        </w:rPr>
        <w:t xml:space="preserve">（产品名称2）</w:t>
      </w:r>
      <w:r>
        <w:rPr>
          <w:rFonts w:hint="eastAsia" w:ascii="宋体" w:hAnsi="宋体" w:cs="宋体"/>
          <w:color w:val="auto"/>
          <w:sz w:val="21"/>
          <w:szCs w:val="21"/>
          <w:shd w:val="clear" w:color="auto" w:fill="ffffff"/>
        </w:rPr>
        <w:t xml:space="preserve">的中国境内生产的组件成本占比≥</w:t>
      </w:r>
      <w:r>
        <w:rPr>
          <w:rFonts w:hint="eastAsia" w:ascii="宋体" w:hAnsi="宋体" w:cs="宋体"/>
          <w:strike/>
          <w:color w:val="auto"/>
          <w:sz w:val="21"/>
          <w:szCs w:val="21"/>
          <w:u w:val="single"/>
          <w:shd w:val="clear" w:color="auto" w:fill="ffffff"/>
        </w:rPr>
        <w:t xml:space="preserve">（规定比例）</w:t>
      </w:r>
      <w:r>
        <w:rPr>
          <w:rFonts w:hint="eastAsia" w:ascii="宋体" w:hAnsi="宋体" w:cs="宋体"/>
          <w:color w:val="auto"/>
          <w:sz w:val="21"/>
          <w:szCs w:val="21"/>
          <w:shd w:val="clear" w:color="auto" w:fill="ffffff"/>
        </w:rPr>
        <w:t xml:space="preserve">。</w:t>
      </w:r>
      <w:r>
        <w:rPr>
          <w:rFonts w:hint="eastAsia" w:ascii="宋体" w:hAnsi="宋体" w:cs="宋体"/>
          <w:strike/>
          <w:color w:val="auto"/>
          <w:sz w:val="21"/>
          <w:szCs w:val="21"/>
          <w:u w:val="single"/>
          <w:shd w:val="clear" w:color="auto" w:fill="ffffff"/>
        </w:rPr>
        <w:t xml:space="preserve">（产品名称2）</w:t>
      </w:r>
      <w:r>
        <w:rPr>
          <w:rFonts w:hint="eastAsia" w:ascii="宋体" w:hAnsi="宋体" w:cs="宋体"/>
          <w:color w:val="auto"/>
          <w:sz w:val="21"/>
          <w:szCs w:val="21"/>
          <w:shd w:val="clear" w:color="auto" w:fill="ffffff"/>
        </w:rPr>
        <w:t xml:space="preserve">的</w:t>
      </w:r>
      <w:r>
        <w:rPr>
          <w:rFonts w:hint="eastAsia" w:ascii="宋体" w:hAnsi="宋体" w:cs="宋体"/>
          <w:strike/>
          <w:color w:val="auto"/>
          <w:sz w:val="21"/>
          <w:szCs w:val="21"/>
          <w:u w:val="single"/>
          <w:shd w:val="clear" w:color="auto" w:fill="ffffff"/>
        </w:rPr>
        <w:t xml:space="preserve">（关键组件）</w:t>
      </w:r>
      <w:r>
        <w:rPr>
          <w:rFonts w:hint="eastAsia" w:ascii="宋体" w:hAnsi="宋体" w:cs="宋体"/>
          <w:color w:val="auto"/>
          <w:sz w:val="21"/>
          <w:szCs w:val="21"/>
          <w:shd w:val="clear" w:color="auto" w:fill="ffffff"/>
        </w:rPr>
        <w:t xml:space="preserve">在中国境内生产。</w:t>
      </w:r>
      <w:r>
        <w:rPr>
          <w:rFonts w:hint="eastAsia" w:ascii="宋体" w:hAnsi="宋体" w:cs="宋体"/>
          <w:strike/>
          <w:color w:val="auto"/>
          <w:sz w:val="21"/>
          <w:szCs w:val="21"/>
          <w:u w:val="single"/>
          <w:shd w:val="clear" w:color="auto" w:fill="ffffff"/>
        </w:rPr>
        <w:t xml:space="preserve">（产品名称1）</w:t>
      </w:r>
      <w:r>
        <w:rPr>
          <w:rFonts w:hint="eastAsia" w:ascii="宋体" w:hAnsi="宋体" w:cs="宋体"/>
          <w:color w:val="auto"/>
          <w:sz w:val="21"/>
          <w:szCs w:val="21"/>
          <w:shd w:val="clear" w:color="auto" w:fill="ffffff"/>
        </w:rPr>
        <w:t xml:space="preserve">的</w:t>
      </w:r>
      <w:r>
        <w:rPr>
          <w:rFonts w:hint="eastAsia" w:ascii="宋体" w:hAnsi="宋体" w:cs="宋体"/>
          <w:strike/>
          <w:color w:val="auto"/>
          <w:sz w:val="21"/>
          <w:szCs w:val="21"/>
          <w:u w:val="single"/>
          <w:shd w:val="clear" w:color="auto" w:fill="ffffff"/>
        </w:rPr>
        <w:t xml:space="preserve">（关键工序）</w:t>
      </w:r>
      <w:r>
        <w:rPr>
          <w:rFonts w:hint="eastAsia" w:ascii="宋体" w:hAnsi="宋体" w:cs="宋体"/>
          <w:color w:val="auto"/>
          <w:sz w:val="21"/>
          <w:szCs w:val="21"/>
          <w:shd w:val="clear" w:color="auto" w:fill="ffffff"/>
        </w:rPr>
        <w:t xml:space="preserve">在中国境内完成。</w:t>
      </w:r>
      <w:r/>
    </w:p>
    <w:p>
      <w:pPr>
        <w:pStyle w:val="1175"/>
        <w:ind w:left="0" w:firstLine="420"/>
        <w:spacing w:before="30" w:after="30" w:line="360" w:lineRule="auto"/>
        <w:rPr>
          <w:color w:val="auto"/>
        </w:rPr>
      </w:pPr>
      <w:r>
        <w:rPr>
          <w:rFonts w:hint="eastAsia" w:ascii="宋体" w:hAnsi="宋体" w:cs="宋体"/>
          <w:color w:val="auto"/>
          <w:sz w:val="21"/>
          <w:szCs w:val="21"/>
          <w:shd w:val="clear" w:color="auto" w:fill="ffffff"/>
        </w:rPr>
        <w:t xml:space="preserve">……</w:t>
      </w:r>
      <w:r/>
    </w:p>
    <w:p>
      <w:pPr>
        <w:pStyle w:val="1175"/>
        <w:ind w:left="0" w:firstLine="420"/>
        <w:spacing w:before="30" w:after="30" w:line="0" w:lineRule="atLeast"/>
        <w:rPr>
          <w:color w:val="auto"/>
        </w:rPr>
      </w:pPr>
      <w:r>
        <w:rPr>
          <w:rFonts w:hint="eastAsia" w:ascii="宋体" w:hAnsi="宋体" w:cs="宋体"/>
          <w:color w:val="auto"/>
          <w:sz w:val="21"/>
          <w:szCs w:val="21"/>
          <w:shd w:val="clear" w:color="auto" w:fill="ffffff"/>
        </w:rPr>
        <w:t xml:space="preserve">本公司（单位）对上述声明内容的真实性负责。如有虚假，愿承担相应法律责任。</w:t>
      </w:r>
      <w:r/>
    </w:p>
    <w:p>
      <w:pPr>
        <w:pStyle w:val="1175"/>
        <w:spacing w:before="30" w:after="30" w:line="0" w:lineRule="atLeast"/>
        <w:rPr>
          <w:color w:val="auto"/>
        </w:rPr>
      </w:pPr>
      <w:r>
        <w:rPr>
          <w:color w:val="auto"/>
        </w:rPr>
      </w:r>
      <w:r/>
    </w:p>
    <w:p>
      <w:pPr>
        <w:pStyle w:val="1175"/>
        <w:ind w:left="0" w:right="480" w:firstLine="0"/>
        <w:spacing w:before="30" w:after="30" w:line="360" w:lineRule="auto"/>
        <w:rPr>
          <w:color w:val="auto"/>
        </w:rPr>
      </w:pPr>
      <w:r>
        <w:rPr>
          <w:rFonts w:hint="eastAsia" w:ascii="宋体" w:hAnsi="宋体" w:cs="宋体"/>
          <w:color w:val="auto"/>
          <w:sz w:val="21"/>
          <w:szCs w:val="21"/>
          <w:shd w:val="clear" w:color="auto" w:fill="ffffff"/>
        </w:rPr>
        <w:t xml:space="preserve">公司（单位）名称（盖章）：</w:t>
      </w:r>
      <w:r/>
    </w:p>
    <w:p>
      <w:pPr>
        <w:pStyle w:val="1175"/>
        <w:ind w:left="0" w:firstLine="0"/>
        <w:spacing w:before="30" w:after="30" w:line="360" w:lineRule="auto"/>
        <w:rPr>
          <w:color w:val="auto"/>
        </w:rPr>
      </w:pPr>
      <w:r>
        <w:rPr>
          <w:rFonts w:hint="eastAsia" w:ascii="宋体" w:hAnsi="宋体" w:cs="宋体"/>
          <w:color w:val="auto"/>
          <w:sz w:val="21"/>
          <w:szCs w:val="21"/>
          <w:shd w:val="clear" w:color="auto" w:fill="ffffff"/>
        </w:rPr>
        <w:t xml:space="preserve">日期： 年 月 日</w:t>
      </w:r>
      <w:r/>
    </w:p>
    <w:p>
      <w:pPr>
        <w:pStyle w:val="1175"/>
        <w:spacing w:before="30" w:after="30" w:line="0" w:lineRule="atLeast"/>
        <w:rPr>
          <w:color w:val="auto"/>
        </w:rPr>
      </w:pPr>
      <w:r>
        <w:rPr>
          <w:rFonts w:hint="eastAsia" w:ascii="宋体" w:hAnsi="宋体" w:cs="宋体"/>
          <w:color w:val="auto"/>
          <w:sz w:val="21"/>
          <w:szCs w:val="21"/>
          <w:shd w:val="clear" w:color="auto" w:fill="ffffff"/>
        </w:rPr>
        <w:t xml:space="preserve">__________________</w:t>
      </w:r>
      <w:r/>
    </w:p>
    <w:p>
      <w:pPr>
        <w:pStyle w:val="1175"/>
        <w:ind w:left="0" w:firstLine="420"/>
        <w:spacing w:before="0" w:after="0" w:line="360" w:lineRule="auto"/>
        <w:rPr>
          <w:color w:val="auto"/>
        </w:rPr>
      </w:pPr>
      <w:r>
        <w:rPr>
          <w:rFonts w:hint="eastAsia" w:ascii="宋体" w:hAnsi="宋体" w:cs="宋体"/>
          <w:color w:val="auto"/>
          <w:sz w:val="21"/>
          <w:szCs w:val="21"/>
          <w:shd w:val="clear" w:color="auto" w:fill="ffffff"/>
        </w:rPr>
        <w:t xml:space="preserve">1.产品如有型号，请在“产品名称”栏一并填写。</w:t>
      </w:r>
      <w:r/>
    </w:p>
    <w:p>
      <w:pPr>
        <w:pStyle w:val="1175"/>
        <w:ind w:left="0" w:firstLine="420"/>
        <w:spacing w:before="0" w:after="0" w:line="360" w:lineRule="auto"/>
        <w:rPr>
          <w:color w:val="auto"/>
        </w:rPr>
      </w:pPr>
      <w:r>
        <w:rPr>
          <w:rFonts w:hint="eastAsia" w:ascii="宋体" w:hAnsi="宋体" w:cs="宋体"/>
          <w:color w:val="auto"/>
          <w:sz w:val="21"/>
          <w:szCs w:val="21"/>
          <w:shd w:val="clear" w:color="auto" w:fill="ffffff"/>
        </w:rPr>
        <w:t xml:space="preserve">2.生产厂名与厂址应与生产厂营业执照载明的相关信息保持一致。</w:t>
      </w:r>
      <w:r/>
    </w:p>
    <w:p>
      <w:pPr>
        <w:pStyle w:val="1175"/>
        <w:ind w:left="0" w:firstLine="420"/>
        <w:spacing w:before="0" w:after="0" w:line="360" w:lineRule="auto"/>
        <w:rPr>
          <w:color w:val="auto"/>
        </w:rPr>
      </w:pPr>
      <w:r>
        <w:rPr>
          <w:rFonts w:hint="eastAsia" w:ascii="宋体" w:hAnsi="宋体" w:cs="宋体"/>
          <w:color w:val="auto"/>
          <w:sz w:val="21"/>
          <w:szCs w:val="21"/>
          <w:shd w:val="clear" w:color="auto" w:fill="ffffff"/>
        </w:rPr>
        <w:t xml:space="preserve">3.该产品的中国境内生产的组件成本占比相关要求实施前，“规定比例”栏可不填，下同。</w:t>
      </w:r>
      <w:r/>
    </w:p>
    <w:p>
      <w:pPr>
        <w:pStyle w:val="1175"/>
        <w:ind w:left="0" w:firstLine="420"/>
        <w:spacing w:before="0" w:after="0" w:line="360" w:lineRule="auto"/>
        <w:rPr>
          <w:color w:val="auto"/>
        </w:rPr>
      </w:pPr>
      <w:r>
        <w:rPr>
          <w:rFonts w:hint="eastAsia" w:ascii="宋体" w:hAnsi="宋体" w:cs="宋体"/>
          <w:color w:val="auto"/>
          <w:sz w:val="21"/>
          <w:szCs w:val="21"/>
          <w:shd w:val="clear" w:color="auto" w:fill="ffffff"/>
        </w:rPr>
        <w:t xml:space="preserve">4.该产品的关键组件要求实施前，“关键组件”栏可不填，下同。</w:t>
      </w:r>
      <w:r/>
    </w:p>
    <w:p>
      <w:pPr>
        <w:pStyle w:val="1175"/>
        <w:ind w:left="0" w:firstLine="420"/>
        <w:spacing w:before="0" w:after="0" w:line="360" w:lineRule="auto"/>
        <w:rPr>
          <w:color w:val="auto"/>
        </w:rPr>
      </w:pPr>
      <w:r>
        <w:rPr>
          <w:rFonts w:hint="eastAsia" w:ascii="宋体" w:hAnsi="宋体" w:cs="宋体"/>
          <w:color w:val="auto"/>
          <w:sz w:val="21"/>
          <w:szCs w:val="21"/>
          <w:shd w:val="clear" w:color="auto" w:fill="ffffff"/>
        </w:rPr>
        <w:t xml:space="preserve">5.该产品的关键工序要求实施前，“关键工序”栏可不填，下同。</w:t>
      </w:r>
      <w:r/>
    </w:p>
    <w:p>
      <w:pPr>
        <w:pStyle w:val="1175"/>
        <w:ind w:left="0" w:firstLine="420"/>
        <w:spacing w:before="0" w:after="0" w:line="360" w:lineRule="auto"/>
        <w:rPr>
          <w:color w:val="auto"/>
        </w:rPr>
      </w:pPr>
      <w:r>
        <w:rPr>
          <w:rFonts w:hint="eastAsia" w:ascii="宋体" w:hAnsi="宋体" w:cs="宋体"/>
          <w:color w:val="auto"/>
          <w:sz w:val="21"/>
          <w:szCs w:val="21"/>
          <w:shd w:val="clear" w:color="auto" w:fill="ffffff"/>
        </w:rPr>
        <w:t xml:space="preserve">6.用斜线划除的地方无需填写。</w:t>
      </w:r>
      <w:r/>
    </w:p>
    <w:p>
      <w:pPr>
        <w:pStyle w:val="1175"/>
        <w:ind w:left="0" w:firstLine="0"/>
        <w:spacing w:before="0" w:after="0"/>
        <w:widowControl w:val="off"/>
        <w:rPr>
          <w:color w:val="auto"/>
        </w:rPr>
      </w:pPr>
      <w:r>
        <w:rPr>
          <w:color w:val="auto"/>
        </w:rPr>
      </w:r>
      <w:r/>
    </w:p>
    <w:p>
      <w:pPr>
        <w:pStyle w:val="778"/>
        <w:jc w:val="center"/>
        <w:spacing w:before="0" w:after="0" w:line="360" w:lineRule="auto"/>
        <w:rPr>
          <w:b/>
          <w:color w:val="auto"/>
          <w:sz w:val="44"/>
          <w:szCs w:val="44"/>
        </w:rPr>
      </w:pPr>
      <w:r>
        <w:rPr>
          <w:rFonts w:hint="eastAsia"/>
          <w:b/>
          <w:color w:val="auto"/>
          <w:sz w:val="21"/>
          <w:szCs w:val="21"/>
        </w:rPr>
        <w:br w:type="page" w:clear="all"/>
      </w:r>
      <w:bookmarkStart w:id="57" w:name="_Toc156314243"/>
      <w:r>
        <w:rPr>
          <w:b/>
          <w:color w:val="auto"/>
          <w:sz w:val="32"/>
          <w:szCs w:val="32"/>
        </w:rPr>
        <w:t xml:space="preserve"> </w:t>
      </w:r>
      <w:r>
        <w:rPr>
          <w:rFonts w:hint="eastAsia"/>
          <w:b/>
          <w:color w:val="auto"/>
          <w:sz w:val="32"/>
          <w:szCs w:val="32"/>
        </w:rPr>
        <w:t xml:space="preserve">第四章</w:t>
      </w:r>
      <w:bookmarkEnd w:id="28"/>
      <w:r/>
      <w:bookmarkEnd w:id="29"/>
      <w:r/>
      <w:bookmarkEnd w:id="30"/>
      <w:r/>
      <w:bookmarkEnd w:id="31"/>
      <w:r/>
      <w:bookmarkStart w:id="58" w:name="招标书"/>
      <w:r/>
      <w:bookmarkEnd w:id="58"/>
      <w:r>
        <w:rPr>
          <w:b/>
          <w:color w:val="auto"/>
          <w:sz w:val="32"/>
          <w:szCs w:val="32"/>
        </w:rPr>
        <w:t xml:space="preserve"> </w:t>
      </w:r>
      <w:r>
        <w:rPr>
          <w:rFonts w:hint="eastAsia"/>
          <w:b/>
          <w:color w:val="auto"/>
          <w:sz w:val="32"/>
          <w:szCs w:val="32"/>
        </w:rPr>
        <w:t xml:space="preserve">采购内容</w:t>
      </w:r>
      <w:bookmarkEnd w:id="32"/>
      <w:r/>
      <w:bookmarkEnd w:id="33"/>
      <w:r/>
      <w:bookmarkEnd w:id="57"/>
      <w:r/>
      <w:r/>
    </w:p>
    <w:p>
      <w:pPr>
        <w:ind w:left="0" w:firstLine="420"/>
        <w:spacing w:line="360" w:lineRule="auto"/>
        <w:rPr>
          <w:rFonts w:hint="eastAsia" w:ascii="宋体" w:hAnsi="宋体" w:cs="宋体"/>
          <w:color w:val="auto"/>
          <w:sz w:val="21"/>
          <w:szCs w:val="21"/>
        </w:rPr>
      </w:pPr>
      <w:r/>
      <w:bookmarkStart w:id="59" w:name="_Toc12719"/>
      <w:r/>
      <w:bookmarkStart w:id="60" w:name="_Toc68611038"/>
      <w:r/>
      <w:bookmarkStart w:id="61" w:name="_Toc5111"/>
      <w:r/>
      <w:bookmarkStart w:id="62" w:name="_Toc11789"/>
      <w:r/>
      <w:bookmarkStart w:id="63" w:name="_Toc57376409"/>
      <w:r/>
      <w:bookmarkStart w:id="64" w:name="_Toc58248883"/>
      <w:r/>
      <w:bookmarkStart w:id="65" w:name="_Hlk55741158"/>
      <w:r>
        <w:rPr>
          <w:rFonts w:hint="eastAsia" w:ascii="宋体" w:hAnsi="宋体" w:cs="宋体"/>
          <w:color w:val="auto"/>
          <w:sz w:val="21"/>
          <w:szCs w:val="21"/>
        </w:rPr>
        <w:t xml:space="preserve">苏州捷信招投标咨询有限公司受</w:t>
      </w:r>
      <w:r>
        <w:rPr>
          <w:rFonts w:hint="eastAsia" w:ascii="宋体" w:hAnsi="宋体" w:cs="宋体"/>
          <w:color w:val="auto"/>
          <w:sz w:val="21"/>
          <w:szCs w:val="21"/>
          <w:u w:val="single"/>
        </w:rPr>
        <w:t xml:space="preserve">苏州市吴中区城乡规划编制研究中心</w:t>
      </w:r>
      <w:r>
        <w:rPr>
          <w:rFonts w:hint="eastAsia" w:ascii="宋体" w:hAnsi="宋体" w:cs="宋体"/>
          <w:color w:val="auto"/>
          <w:sz w:val="21"/>
          <w:szCs w:val="21"/>
        </w:rPr>
        <w:t xml:space="preserve">的委托，就</w:t>
      </w:r>
      <w:r>
        <w:rPr>
          <w:rFonts w:hint="eastAsia" w:ascii="宋体" w:hAnsi="宋体" w:cs="宋体"/>
          <w:color w:val="auto"/>
          <w:sz w:val="21"/>
          <w:szCs w:val="21"/>
          <w:u w:val="single"/>
        </w:rPr>
        <w:t xml:space="preserve">苏州市吴中区国土空间总体规划动态维护工作</w:t>
      </w:r>
      <w:r>
        <w:rPr>
          <w:rFonts w:hint="eastAsia" w:ascii="宋体" w:hAnsi="宋体" w:cs="宋体"/>
          <w:color w:val="auto"/>
          <w:sz w:val="21"/>
          <w:szCs w:val="21"/>
        </w:rPr>
        <w:t xml:space="preserve">采用竞争性磋商方式进行采购，现欢迎符合相关条件的供应商参加本次磋商采购活动。</w:t>
      </w:r>
      <w:r/>
    </w:p>
    <w:p>
      <w:pPr>
        <w:numPr>
          <w:ilvl w:val="0"/>
          <w:numId w:val="4"/>
        </w:numPr>
        <w:ind w:firstLine="420"/>
        <w:spacing w:line="360" w:lineRule="auto"/>
        <w:rPr>
          <w:rFonts w:hint="eastAsia" w:ascii="宋体" w:hAnsi="宋体" w:cs="宋体"/>
          <w:color w:val="auto"/>
          <w:sz w:val="21"/>
          <w:szCs w:val="21"/>
        </w:rPr>
      </w:pPr>
      <w:r>
        <w:rPr>
          <w:rFonts w:hint="eastAsia" w:ascii="宋体" w:hAnsi="宋体" w:cs="宋体"/>
          <w:color w:val="auto"/>
          <w:sz w:val="21"/>
          <w:szCs w:val="21"/>
        </w:rPr>
        <w:t xml:space="preserve">项目编号：JSZC-320506-SZJX-C2026-0046</w:t>
      </w:r>
      <w:r/>
    </w:p>
    <w:p>
      <w:pPr>
        <w:numPr>
          <w:ilvl w:val="0"/>
          <w:numId w:val="4"/>
        </w:numPr>
        <w:ind w:firstLine="420"/>
        <w:spacing w:line="360" w:lineRule="auto"/>
        <w:rPr>
          <w:rFonts w:hint="eastAsia" w:ascii="宋体" w:hAnsi="宋体" w:cs="宋体"/>
          <w:color w:val="auto"/>
          <w:sz w:val="21"/>
          <w:szCs w:val="21"/>
        </w:rPr>
      </w:pPr>
      <w:r>
        <w:rPr>
          <w:rFonts w:hint="eastAsia" w:ascii="宋体" w:hAnsi="宋体" w:cs="宋体"/>
          <w:color w:val="auto"/>
          <w:sz w:val="21"/>
          <w:szCs w:val="21"/>
        </w:rPr>
        <w:t xml:space="preserve">项目名称：苏州市吴中区国土空间总体规划动态维护工作</w:t>
      </w:r>
      <w:r/>
    </w:p>
    <w:p>
      <w:pPr>
        <w:ind w:left="0" w:firstLine="420"/>
        <w:spacing w:line="360" w:lineRule="auto"/>
        <w:rPr>
          <w:rFonts w:hint="eastAsia" w:ascii="宋体" w:hAnsi="宋体" w:cs="宋体"/>
          <w:color w:val="auto"/>
          <w:sz w:val="21"/>
          <w:szCs w:val="21"/>
        </w:rPr>
      </w:pPr>
      <w:r>
        <w:rPr>
          <w:rFonts w:hint="eastAsia" w:ascii="宋体" w:hAnsi="宋体" w:cs="宋体"/>
          <w:color w:val="auto"/>
          <w:sz w:val="21"/>
          <w:szCs w:val="21"/>
        </w:rPr>
        <w:t xml:space="preserve">三、项目预算：人民币 壹佰万元整（小写：1000000.00元）</w:t>
      </w:r>
      <w:r/>
    </w:p>
    <w:p>
      <w:pPr>
        <w:ind w:left="0" w:firstLine="420"/>
        <w:spacing w:line="360" w:lineRule="auto"/>
        <w:rPr>
          <w:rFonts w:hint="eastAsia" w:ascii="宋体" w:hAnsi="宋体" w:cs="宋体"/>
          <w:color w:val="auto"/>
          <w:sz w:val="21"/>
          <w:szCs w:val="21"/>
        </w:rPr>
      </w:pPr>
      <w:r>
        <w:rPr>
          <w:rFonts w:hint="eastAsia" w:ascii="宋体" w:hAnsi="宋体" w:cs="宋体"/>
          <w:color w:val="auto"/>
          <w:sz w:val="21"/>
          <w:szCs w:val="21"/>
        </w:rPr>
        <w:t xml:space="preserve">四、最高限价：人民币 壹佰万元整（小写：1000000.00元）</w:t>
      </w:r>
      <w:r/>
    </w:p>
    <w:p>
      <w:pPr>
        <w:ind w:left="0" w:firstLine="420"/>
        <w:spacing w:line="360" w:lineRule="auto"/>
        <w:rPr>
          <w:rFonts w:hint="eastAsia" w:ascii="宋体" w:hAnsi="宋体" w:cs="宋体"/>
          <w:color w:val="auto"/>
          <w:sz w:val="21"/>
          <w:szCs w:val="21"/>
        </w:rPr>
      </w:pPr>
      <w:r>
        <w:rPr>
          <w:rFonts w:hint="eastAsia" w:ascii="宋体" w:hAnsi="宋体" w:cs="宋体"/>
          <w:color w:val="auto"/>
          <w:sz w:val="21"/>
          <w:szCs w:val="21"/>
        </w:rPr>
        <w:t xml:space="preserve">五、采购内容：</w:t>
      </w:r>
      <w:r/>
    </w:p>
    <w:p>
      <w:pPr>
        <w:pStyle w:val="789"/>
        <w:ind w:left="0" w:firstLine="420"/>
        <w:spacing w:line="360" w:lineRule="auto"/>
        <w:rPr>
          <w:rFonts w:hint="eastAsia" w:ascii="宋体" w:hAnsi="宋体" w:cs="宋体"/>
          <w:color w:val="auto"/>
          <w:sz w:val="21"/>
          <w:szCs w:val="21"/>
        </w:rPr>
      </w:pPr>
      <w:r>
        <w:rPr>
          <w:rFonts w:hint="eastAsia" w:ascii="宋体" w:hAnsi="宋体" w:cs="宋体"/>
          <w:color w:val="auto"/>
          <w:sz w:val="21"/>
          <w:szCs w:val="21"/>
        </w:rPr>
        <w:t xml:space="preserve">（一）项目背景</w:t>
      </w:r>
      <w:r/>
    </w:p>
    <w:p>
      <w:pPr>
        <w:pStyle w:val="789"/>
        <w:ind w:left="0" w:firstLine="420"/>
        <w:spacing w:line="360" w:lineRule="auto"/>
        <w:rPr>
          <w:rFonts w:hint="eastAsia" w:ascii="宋体" w:hAnsi="宋体" w:cs="宋体"/>
          <w:color w:val="auto"/>
          <w:sz w:val="21"/>
          <w:szCs w:val="21"/>
        </w:rPr>
      </w:pPr>
      <w:r>
        <w:rPr>
          <w:rFonts w:hint="eastAsia" w:ascii="宋体" w:hAnsi="宋体" w:cs="宋体"/>
          <w:color w:val="auto"/>
          <w:sz w:val="21"/>
          <w:szCs w:val="21"/>
        </w:rPr>
        <w:t xml:space="preserve">为贯彻落实党的二十届四中全会、中央和省委城市工作会议、江苏省委十四届十次全会精神，根据《自然资源部 国家林业和草原局关于进一步做好自然资源要素保障的通知》（自然资发〔2026〕38号）、《江苏省自然资源厅关于开展2026年度国土空间总体规划动态维护工作的通知》（苏自然资发〔2026〕125号）等文件要求，结合地方发展实际，衔接“十五五”重大任务和空间需求，在严守空间安全底线，不突破市级国土空间总体规划确定的保护目标任务，不改变总体规划确定的空间结构和格局的前提下，开展本次国土空间总体规划动态维护工作。</w:t>
      </w:r>
      <w:r/>
    </w:p>
    <w:p>
      <w:pPr>
        <w:pStyle w:val="789"/>
        <w:ind w:left="0" w:firstLine="420"/>
        <w:spacing w:line="360" w:lineRule="auto"/>
        <w:rPr>
          <w:rFonts w:hint="eastAsia" w:ascii="宋体" w:hAnsi="宋体" w:cs="宋体"/>
          <w:color w:val="auto"/>
          <w:sz w:val="21"/>
          <w:szCs w:val="21"/>
        </w:rPr>
      </w:pPr>
      <w:r>
        <w:rPr>
          <w:rFonts w:hint="eastAsia" w:ascii="宋体" w:hAnsi="宋体" w:cs="宋体"/>
          <w:color w:val="auto"/>
          <w:sz w:val="21"/>
          <w:szCs w:val="21"/>
        </w:rPr>
        <w:t xml:space="preserve">（二）工作内容</w:t>
      </w:r>
      <w:r/>
    </w:p>
    <w:p>
      <w:pPr>
        <w:pStyle w:val="789"/>
        <w:ind w:left="0" w:firstLine="420"/>
        <w:spacing w:line="360" w:lineRule="auto"/>
        <w:rPr>
          <w:rFonts w:hint="eastAsia" w:ascii="宋体" w:hAnsi="宋体" w:cs="宋体"/>
          <w:color w:val="auto"/>
          <w:sz w:val="21"/>
          <w:szCs w:val="21"/>
        </w:rPr>
      </w:pPr>
      <w:r>
        <w:rPr>
          <w:rFonts w:hint="eastAsia" w:ascii="宋体" w:hAnsi="宋体" w:cs="宋体"/>
          <w:color w:val="auto"/>
          <w:sz w:val="21"/>
          <w:szCs w:val="21"/>
        </w:rPr>
        <w:t xml:space="preserve">1、三条控制线正向优化</w:t>
      </w:r>
      <w:r/>
    </w:p>
    <w:p>
      <w:pPr>
        <w:pStyle w:val="789"/>
        <w:ind w:left="0" w:firstLine="420"/>
        <w:spacing w:line="360" w:lineRule="auto"/>
        <w:rPr>
          <w:rFonts w:hint="eastAsia" w:ascii="宋体" w:hAnsi="宋体" w:cs="宋体"/>
          <w:color w:val="auto"/>
          <w:sz w:val="21"/>
          <w:szCs w:val="21"/>
        </w:rPr>
      </w:pPr>
      <w:r>
        <w:rPr>
          <w:rFonts w:hint="eastAsia" w:ascii="宋体" w:hAnsi="宋体" w:cs="宋体"/>
          <w:color w:val="auto"/>
          <w:sz w:val="21"/>
          <w:szCs w:val="21"/>
        </w:rPr>
        <w:t xml:space="preserve">根据体检评估结果，结合地方发展需求、“十五五”重大项目布局，在不突破约束性指标、不改变城镇空间结构和总体格局的前提下，对耕地和永久基本农田、生态保护红线、城镇开发边界三条控制线进行正向优化，促进质量有提升、布局更优化。</w:t>
      </w:r>
      <w:r/>
    </w:p>
    <w:p>
      <w:pPr>
        <w:pStyle w:val="789"/>
        <w:ind w:left="0" w:firstLine="420"/>
        <w:spacing w:line="360" w:lineRule="auto"/>
        <w:rPr>
          <w:rFonts w:hint="eastAsia" w:ascii="宋体" w:hAnsi="宋体" w:cs="宋体"/>
          <w:color w:val="auto"/>
          <w:sz w:val="21"/>
          <w:szCs w:val="21"/>
        </w:rPr>
      </w:pPr>
      <w:r>
        <w:rPr>
          <w:rFonts w:hint="eastAsia" w:ascii="宋体" w:hAnsi="宋体" w:cs="宋体"/>
          <w:color w:val="auto"/>
          <w:sz w:val="21"/>
          <w:szCs w:val="21"/>
        </w:rPr>
        <w:t xml:space="preserve">2、重点建设项目清单维护</w:t>
      </w:r>
      <w:r/>
    </w:p>
    <w:p>
      <w:pPr>
        <w:pStyle w:val="789"/>
        <w:ind w:left="0" w:firstLine="420"/>
        <w:spacing w:line="360" w:lineRule="auto"/>
        <w:rPr>
          <w:rFonts w:hint="eastAsia" w:ascii="宋体" w:hAnsi="宋体" w:cs="宋体"/>
          <w:color w:val="auto"/>
          <w:sz w:val="21"/>
          <w:szCs w:val="21"/>
        </w:rPr>
      </w:pPr>
      <w:r>
        <w:rPr>
          <w:rFonts w:hint="eastAsia" w:ascii="宋体" w:hAnsi="宋体" w:cs="宋体"/>
          <w:color w:val="auto"/>
          <w:sz w:val="21"/>
          <w:szCs w:val="21"/>
        </w:rPr>
        <w:t xml:space="preserve">全面对接发展改革（能源）、交通运输、水利等相关部门，深入了解“十五五”发展需求，将重大项目纳入规划重点建设项目清单，在规划“一张图”上协调空间矛盾冲突，协同推进“十五五”重大项目落图落地。</w:t>
      </w:r>
      <w:r/>
    </w:p>
    <w:p>
      <w:pPr>
        <w:pStyle w:val="789"/>
        <w:ind w:left="0" w:firstLine="420"/>
        <w:spacing w:line="360" w:lineRule="auto"/>
        <w:rPr>
          <w:rFonts w:hint="eastAsia" w:ascii="宋体" w:hAnsi="宋体" w:cs="宋体"/>
          <w:color w:val="auto"/>
          <w:sz w:val="21"/>
          <w:szCs w:val="21"/>
        </w:rPr>
      </w:pPr>
      <w:r>
        <w:rPr>
          <w:rFonts w:hint="eastAsia" w:ascii="宋体" w:hAnsi="宋体" w:cs="宋体"/>
          <w:color w:val="auto"/>
          <w:sz w:val="21"/>
          <w:szCs w:val="21"/>
        </w:rPr>
        <w:t xml:space="preserve">3、规划分区优化</w:t>
      </w:r>
      <w:r/>
    </w:p>
    <w:p>
      <w:pPr>
        <w:pStyle w:val="789"/>
        <w:ind w:left="0" w:firstLine="420"/>
        <w:spacing w:line="360" w:lineRule="auto"/>
        <w:rPr>
          <w:rFonts w:hint="eastAsia" w:ascii="宋体" w:hAnsi="宋体" w:cs="宋体"/>
          <w:color w:val="auto"/>
          <w:sz w:val="21"/>
          <w:szCs w:val="21"/>
        </w:rPr>
      </w:pPr>
      <w:r>
        <w:rPr>
          <w:rFonts w:hint="eastAsia" w:ascii="宋体" w:hAnsi="宋体" w:cs="宋体"/>
          <w:color w:val="auto"/>
          <w:sz w:val="21"/>
          <w:szCs w:val="21"/>
        </w:rPr>
        <w:t xml:space="preserve">根据体检评估结论和实施需要，结合三条控制线布局优化、相关专项规划，衔接相关自然资源管理工作，合理优化规划分区。规划分区应集中连片、布局合理、主导功能清晰、相对稳定。中心城区的规划分区应加强与近期发展需求的衔接，有利于协同发展。</w:t>
      </w:r>
      <w:r/>
    </w:p>
    <w:p>
      <w:pPr>
        <w:pStyle w:val="789"/>
        <w:ind w:left="0" w:firstLine="420"/>
        <w:spacing w:line="360" w:lineRule="auto"/>
        <w:rPr>
          <w:rFonts w:hint="eastAsia" w:ascii="宋体" w:hAnsi="宋体" w:cs="宋体"/>
          <w:color w:val="auto"/>
          <w:sz w:val="21"/>
          <w:szCs w:val="21"/>
        </w:rPr>
      </w:pPr>
      <w:r>
        <w:rPr>
          <w:rFonts w:hint="eastAsia" w:ascii="宋体" w:hAnsi="宋体" w:cs="宋体"/>
          <w:color w:val="auto"/>
          <w:sz w:val="21"/>
          <w:szCs w:val="21"/>
        </w:rPr>
        <w:t xml:space="preserve">4、中心城区功能布局完善</w:t>
      </w:r>
      <w:r/>
    </w:p>
    <w:p>
      <w:pPr>
        <w:pStyle w:val="789"/>
        <w:ind w:left="0" w:firstLine="420"/>
        <w:spacing w:line="360" w:lineRule="auto"/>
        <w:rPr>
          <w:rFonts w:hint="eastAsia" w:ascii="宋体" w:hAnsi="宋体" w:cs="宋体"/>
          <w:color w:val="auto"/>
          <w:sz w:val="21"/>
          <w:szCs w:val="21"/>
        </w:rPr>
      </w:pPr>
      <w:r>
        <w:rPr>
          <w:rFonts w:hint="eastAsia" w:ascii="宋体" w:hAnsi="宋体" w:cs="宋体"/>
          <w:color w:val="auto"/>
          <w:sz w:val="21"/>
          <w:szCs w:val="21"/>
        </w:rPr>
        <w:t xml:space="preserve">在保持中心城区布局总体稳定的前提下，结合体检评估结论、三条控制线、规划分区方案以及近期发展需要，统筹相关“十五五”专项规划和社区生活圈建设、人口结构变化和社会经济发展，针对主要矛盾及问题，因地制宜、系统统筹，对中心城区用地规划布局进行优化，补齐公共服务短板，保障产业发展空间，推动土地节约集约利用水平提高，促进中心城区高质量发展。</w:t>
      </w:r>
      <w:r/>
    </w:p>
    <w:p>
      <w:pPr>
        <w:pStyle w:val="789"/>
        <w:ind w:left="0" w:firstLine="420"/>
        <w:spacing w:line="360" w:lineRule="auto"/>
        <w:rPr>
          <w:rFonts w:hint="eastAsia" w:ascii="宋体" w:hAnsi="宋体" w:cs="宋体"/>
          <w:color w:val="auto"/>
          <w:sz w:val="21"/>
          <w:szCs w:val="21"/>
        </w:rPr>
      </w:pPr>
      <w:r>
        <w:rPr>
          <w:rFonts w:hint="eastAsia" w:ascii="宋体" w:hAnsi="宋体" w:cs="宋体"/>
          <w:color w:val="auto"/>
          <w:sz w:val="21"/>
          <w:szCs w:val="21"/>
        </w:rPr>
        <w:t xml:space="preserve">5、其他重要控制线优化</w:t>
      </w:r>
      <w:r/>
    </w:p>
    <w:p>
      <w:pPr>
        <w:pStyle w:val="789"/>
        <w:ind w:left="0" w:firstLine="420"/>
        <w:spacing w:line="360" w:lineRule="auto"/>
        <w:rPr>
          <w:rFonts w:hint="eastAsia" w:ascii="宋体" w:hAnsi="宋体" w:cs="宋体"/>
          <w:color w:val="auto"/>
          <w:sz w:val="21"/>
          <w:szCs w:val="21"/>
        </w:rPr>
      </w:pPr>
      <w:r>
        <w:rPr>
          <w:rFonts w:hint="eastAsia" w:ascii="宋体" w:hAnsi="宋体" w:cs="宋体"/>
          <w:color w:val="auto"/>
          <w:sz w:val="21"/>
          <w:szCs w:val="21"/>
        </w:rPr>
        <w:t xml:space="preserve">结合体检评估结论，衔接相关专项规划和实施管理，确需对城市绿线、蓝线、黄线等城市重要控制线进行动态维护，重点校核调整控制线的管控名录和范围边界，确保布局和规模基本稳定，管控有效，促进城市功能完善、结构优化、布局合理、服务水平提升和安全韧性发展。</w:t>
      </w:r>
      <w:r/>
    </w:p>
    <w:p>
      <w:pPr>
        <w:pStyle w:val="789"/>
        <w:ind w:left="0" w:firstLine="420"/>
        <w:spacing w:line="360" w:lineRule="auto"/>
        <w:rPr>
          <w:rFonts w:hint="eastAsia" w:ascii="宋体" w:hAnsi="宋体" w:cs="宋体"/>
          <w:color w:val="auto"/>
          <w:sz w:val="21"/>
          <w:szCs w:val="21"/>
        </w:rPr>
      </w:pPr>
      <w:r>
        <w:rPr>
          <w:rFonts w:hint="eastAsia" w:ascii="宋体" w:hAnsi="宋体" w:cs="宋体"/>
          <w:color w:val="auto"/>
          <w:sz w:val="21"/>
          <w:szCs w:val="21"/>
        </w:rPr>
        <w:t xml:space="preserve">6、其他动态维护内容</w:t>
      </w:r>
      <w:r/>
    </w:p>
    <w:p>
      <w:pPr>
        <w:pStyle w:val="789"/>
        <w:ind w:left="0" w:firstLine="420"/>
        <w:spacing w:line="360" w:lineRule="auto"/>
        <w:rPr>
          <w:rFonts w:hint="eastAsia" w:ascii="宋体" w:hAnsi="宋体" w:cs="宋体"/>
          <w:color w:val="auto"/>
          <w:sz w:val="21"/>
          <w:szCs w:val="21"/>
        </w:rPr>
      </w:pPr>
      <w:r>
        <w:rPr>
          <w:rFonts w:hint="eastAsia" w:ascii="宋体" w:hAnsi="宋体" w:cs="宋体"/>
          <w:color w:val="auto"/>
          <w:sz w:val="21"/>
          <w:szCs w:val="21"/>
        </w:rPr>
        <w:t xml:space="preserve">根据体检评估结论和“十五五”经济社会发展需求，确需对其他内容进行动态维护的，一并对规划条文、附表、图件、数据库等内容进行更新。为落实主体功能区战略，经体检评估确有需要的，可以对乡镇主体功能进行细化和完善。</w:t>
      </w:r>
      <w:r/>
    </w:p>
    <w:p>
      <w:pPr>
        <w:pStyle w:val="789"/>
        <w:ind w:left="0" w:firstLine="420"/>
        <w:spacing w:line="360" w:lineRule="auto"/>
        <w:rPr>
          <w:rFonts w:hint="eastAsia" w:ascii="宋体" w:hAnsi="宋体" w:cs="宋体"/>
          <w:color w:val="auto"/>
          <w:sz w:val="21"/>
          <w:szCs w:val="21"/>
        </w:rPr>
      </w:pPr>
      <w:r>
        <w:rPr>
          <w:rFonts w:hint="eastAsia" w:ascii="宋体" w:hAnsi="宋体" w:cs="宋体"/>
          <w:color w:val="auto"/>
          <w:sz w:val="21"/>
          <w:szCs w:val="21"/>
        </w:rPr>
        <w:t xml:space="preserve">（三）成果要求</w:t>
      </w:r>
      <w:r/>
    </w:p>
    <w:p>
      <w:pPr>
        <w:pStyle w:val="789"/>
        <w:ind w:left="0" w:firstLine="420"/>
        <w:spacing w:line="360" w:lineRule="auto"/>
        <w:rPr>
          <w:rFonts w:hint="eastAsia" w:ascii="宋体" w:hAnsi="宋体" w:cs="宋体"/>
          <w:color w:val="auto"/>
          <w:sz w:val="21"/>
          <w:szCs w:val="21"/>
        </w:rPr>
      </w:pPr>
      <w:r>
        <w:rPr>
          <w:rFonts w:hint="eastAsia" w:ascii="宋体" w:hAnsi="宋体" w:cs="宋体"/>
          <w:color w:val="auto"/>
          <w:sz w:val="21"/>
          <w:szCs w:val="21"/>
        </w:rPr>
        <w:t xml:space="preserve">1、成果构成</w:t>
      </w:r>
      <w:r/>
    </w:p>
    <w:p>
      <w:pPr>
        <w:pStyle w:val="789"/>
        <w:ind w:left="0" w:firstLine="420"/>
        <w:spacing w:line="360" w:lineRule="auto"/>
        <w:rPr>
          <w:rFonts w:hint="eastAsia" w:ascii="宋体" w:hAnsi="宋体" w:cs="宋体"/>
          <w:color w:val="auto"/>
          <w:sz w:val="21"/>
          <w:szCs w:val="21"/>
        </w:rPr>
      </w:pPr>
      <w:r>
        <w:rPr>
          <w:rFonts w:hint="eastAsia" w:ascii="宋体" w:hAnsi="宋体" w:cs="宋体"/>
          <w:color w:val="auto"/>
          <w:sz w:val="21"/>
          <w:szCs w:val="21"/>
        </w:rPr>
        <w:t xml:space="preserve">规划成果包含3项内容：一个方案、一张表、一个数据库。</w:t>
      </w:r>
      <w:r/>
    </w:p>
    <w:p>
      <w:pPr>
        <w:pStyle w:val="789"/>
        <w:ind w:left="0" w:firstLine="420"/>
        <w:spacing w:line="360" w:lineRule="auto"/>
        <w:rPr>
          <w:rFonts w:hint="eastAsia" w:ascii="宋体" w:hAnsi="宋体" w:cs="宋体"/>
          <w:color w:val="auto"/>
          <w:sz w:val="21"/>
          <w:szCs w:val="21"/>
        </w:rPr>
      </w:pPr>
      <w:r>
        <w:rPr>
          <w:rFonts w:hint="eastAsia" w:ascii="宋体" w:hAnsi="宋体" w:cs="宋体"/>
          <w:color w:val="auto"/>
          <w:sz w:val="21"/>
          <w:szCs w:val="21"/>
        </w:rPr>
        <w:t xml:space="preserve">“一个方案”即规划动态维护方案，主要包括规划体检评估结论、规划动态维护主要内容、动态维护方案可行性分析以及相应实施保障措施。</w:t>
      </w:r>
      <w:r/>
    </w:p>
    <w:p>
      <w:pPr>
        <w:pStyle w:val="789"/>
        <w:ind w:left="0" w:firstLine="420"/>
        <w:spacing w:line="360" w:lineRule="auto"/>
        <w:rPr>
          <w:rFonts w:hint="eastAsia" w:ascii="宋体" w:hAnsi="宋体" w:cs="宋体"/>
          <w:color w:val="auto"/>
          <w:sz w:val="21"/>
          <w:szCs w:val="21"/>
        </w:rPr>
      </w:pPr>
      <w:r>
        <w:rPr>
          <w:rFonts w:hint="eastAsia" w:ascii="宋体" w:hAnsi="宋体" w:cs="宋体"/>
          <w:color w:val="auto"/>
          <w:sz w:val="21"/>
          <w:szCs w:val="21"/>
        </w:rPr>
        <w:t xml:space="preserve">“一张表”即规划动态调整方案情况表，主要包括规划动态维护表、三条控制线维护情况汇总表、重点建设项目修订表等。</w:t>
      </w:r>
      <w:r/>
    </w:p>
    <w:p>
      <w:pPr>
        <w:pStyle w:val="789"/>
        <w:ind w:left="0" w:firstLine="420"/>
        <w:spacing w:line="360" w:lineRule="auto"/>
        <w:rPr>
          <w:rFonts w:hint="eastAsia" w:ascii="宋体" w:hAnsi="宋体" w:cs="宋体"/>
          <w:color w:val="auto"/>
          <w:sz w:val="21"/>
          <w:szCs w:val="21"/>
        </w:rPr>
      </w:pPr>
      <w:r>
        <w:rPr>
          <w:rFonts w:hint="eastAsia" w:ascii="宋体" w:hAnsi="宋体" w:cs="宋体"/>
          <w:color w:val="auto"/>
          <w:sz w:val="21"/>
          <w:szCs w:val="21"/>
        </w:rPr>
        <w:t xml:space="preserve">“一个数据库”即规划动态维护数据库，按照数据汇交有关要求，通过“一张图”系统实现汇交及审查。</w:t>
      </w:r>
      <w:r/>
    </w:p>
    <w:p>
      <w:pPr>
        <w:pStyle w:val="789"/>
        <w:ind w:left="0" w:firstLine="420"/>
        <w:spacing w:line="360" w:lineRule="auto"/>
        <w:rPr>
          <w:rFonts w:hint="eastAsia" w:ascii="宋体" w:hAnsi="宋体" w:cs="宋体"/>
          <w:color w:val="auto"/>
          <w:sz w:val="21"/>
          <w:szCs w:val="21"/>
        </w:rPr>
      </w:pPr>
      <w:r>
        <w:rPr>
          <w:rFonts w:hint="eastAsia" w:ascii="宋体" w:hAnsi="宋体" w:cs="宋体"/>
          <w:color w:val="auto"/>
          <w:sz w:val="21"/>
          <w:szCs w:val="21"/>
        </w:rPr>
        <w:t xml:space="preserve">2、成果提交形式</w:t>
      </w:r>
      <w:r/>
    </w:p>
    <w:p>
      <w:pPr>
        <w:pStyle w:val="789"/>
        <w:ind w:left="0" w:firstLine="420"/>
        <w:spacing w:line="360" w:lineRule="auto"/>
        <w:rPr>
          <w:rFonts w:hint="eastAsia" w:ascii="宋体" w:hAnsi="宋体" w:cs="宋体"/>
          <w:color w:val="auto"/>
          <w:sz w:val="21"/>
          <w:szCs w:val="21"/>
        </w:rPr>
      </w:pPr>
      <w:r>
        <w:rPr>
          <w:rFonts w:hint="eastAsia" w:ascii="宋体" w:hAnsi="宋体" w:cs="宋体"/>
          <w:color w:val="auto"/>
          <w:sz w:val="21"/>
          <w:szCs w:val="21"/>
        </w:rPr>
        <w:t xml:space="preserve">最终提交成果包含纸质文档和电子文件。</w:t>
      </w:r>
      <w:r/>
    </w:p>
    <w:p>
      <w:pPr>
        <w:pStyle w:val="789"/>
        <w:ind w:left="0" w:firstLine="420"/>
        <w:spacing w:line="360" w:lineRule="auto"/>
        <w:rPr>
          <w:rFonts w:hint="eastAsia" w:ascii="宋体" w:hAnsi="宋体" w:cs="宋体"/>
          <w:color w:val="auto"/>
          <w:sz w:val="21"/>
          <w:szCs w:val="21"/>
        </w:rPr>
      </w:pPr>
      <w:r>
        <w:rPr>
          <w:rFonts w:hint="eastAsia" w:ascii="宋体" w:hAnsi="宋体" w:cs="宋体"/>
          <w:color w:val="auto"/>
          <w:sz w:val="21"/>
          <w:szCs w:val="21"/>
        </w:rPr>
        <w:t xml:space="preserve">纸质文档应包括动态调整维护方案文本、图纸及附表。</w:t>
      </w:r>
      <w:r/>
    </w:p>
    <w:p>
      <w:pPr>
        <w:pStyle w:val="789"/>
        <w:ind w:left="0" w:firstLine="420"/>
        <w:spacing w:line="360" w:lineRule="auto"/>
        <w:rPr>
          <w:rFonts w:hint="eastAsia" w:ascii="宋体" w:hAnsi="宋体" w:cs="宋体"/>
          <w:color w:val="auto"/>
          <w:sz w:val="21"/>
          <w:szCs w:val="21"/>
        </w:rPr>
      </w:pPr>
      <w:r>
        <w:rPr>
          <w:rFonts w:hint="eastAsia" w:ascii="宋体" w:hAnsi="宋体" w:cs="宋体"/>
          <w:color w:val="auto"/>
          <w:sz w:val="21"/>
          <w:szCs w:val="21"/>
        </w:rPr>
        <w:t xml:space="preserve">电子文件应包括所有成果的电子文件。（文本为WORD或PDF格式，图纸为JPG格式，汇报文件为PPT格式；数据库为GIS格式）</w:t>
      </w:r>
      <w:r/>
    </w:p>
    <w:p>
      <w:pPr>
        <w:pStyle w:val="789"/>
        <w:ind w:left="0" w:firstLine="420"/>
        <w:spacing w:line="360" w:lineRule="auto"/>
        <w:rPr>
          <w:rFonts w:hint="eastAsia" w:ascii="宋体" w:hAnsi="宋体" w:cs="宋体"/>
          <w:color w:val="auto"/>
          <w:sz w:val="21"/>
          <w:szCs w:val="21"/>
        </w:rPr>
      </w:pPr>
      <w:r>
        <w:rPr>
          <w:rFonts w:hint="eastAsia" w:ascii="宋体" w:hAnsi="宋体" w:cs="宋体"/>
          <w:color w:val="auto"/>
          <w:sz w:val="21"/>
          <w:szCs w:val="21"/>
        </w:rPr>
        <w:t xml:space="preserve">（四）质量要求、验收标准</w:t>
      </w:r>
      <w:r/>
    </w:p>
    <w:p>
      <w:pPr>
        <w:pStyle w:val="789"/>
        <w:ind w:left="0" w:firstLine="420"/>
        <w:spacing w:line="360" w:lineRule="auto"/>
        <w:rPr>
          <w:rFonts w:hint="eastAsia" w:ascii="宋体" w:hAnsi="宋体" w:cs="宋体"/>
          <w:color w:val="auto"/>
          <w:sz w:val="21"/>
          <w:szCs w:val="21"/>
        </w:rPr>
      </w:pPr>
      <w:r>
        <w:rPr>
          <w:rFonts w:hint="eastAsia" w:ascii="宋体" w:hAnsi="宋体" w:cs="宋体"/>
          <w:color w:val="auto"/>
          <w:sz w:val="21"/>
          <w:szCs w:val="21"/>
        </w:rPr>
        <w:t xml:space="preserve">1、为保证本项目实施的科学性、规范性和准确性，技术设计需严格遵照国家有关法律、法规、规章制度以及国家和行业颁布的相关技术标准和规范。</w:t>
      </w:r>
      <w:r/>
    </w:p>
    <w:p>
      <w:pPr>
        <w:pStyle w:val="789"/>
        <w:ind w:left="0" w:firstLine="420"/>
        <w:spacing w:line="360" w:lineRule="auto"/>
        <w:rPr>
          <w:rFonts w:hint="eastAsia" w:ascii="宋体" w:hAnsi="宋体" w:cs="宋体"/>
          <w:color w:val="auto"/>
          <w:sz w:val="21"/>
          <w:szCs w:val="21"/>
        </w:rPr>
      </w:pPr>
      <w:r>
        <w:rPr>
          <w:rFonts w:hint="eastAsia" w:ascii="宋体" w:hAnsi="宋体" w:cs="宋体"/>
          <w:color w:val="auto"/>
          <w:sz w:val="21"/>
          <w:szCs w:val="21"/>
        </w:rPr>
        <w:t xml:space="preserve">2、递交的成果内容必须符合有关要求和国家有关标准。</w:t>
      </w:r>
      <w:r/>
    </w:p>
    <w:p>
      <w:pPr>
        <w:pStyle w:val="789"/>
        <w:ind w:left="0" w:firstLine="420"/>
        <w:spacing w:line="360" w:lineRule="auto"/>
        <w:rPr>
          <w:rFonts w:hint="eastAsia" w:ascii="宋体" w:hAnsi="宋体" w:cs="宋体"/>
          <w:color w:val="auto"/>
          <w:sz w:val="21"/>
          <w:szCs w:val="21"/>
        </w:rPr>
      </w:pPr>
      <w:r>
        <w:rPr>
          <w:rFonts w:hint="eastAsia" w:ascii="宋体" w:hAnsi="宋体" w:cs="宋体"/>
          <w:color w:val="auto"/>
          <w:sz w:val="21"/>
          <w:szCs w:val="21"/>
        </w:rPr>
        <w:t xml:space="preserve">（五）工期要求</w:t>
      </w:r>
      <w:r/>
    </w:p>
    <w:p>
      <w:pPr>
        <w:pStyle w:val="789"/>
        <w:ind w:left="0" w:firstLine="420"/>
        <w:spacing w:line="360" w:lineRule="auto"/>
        <w:rPr>
          <w:rFonts w:hint="eastAsia" w:ascii="宋体" w:hAnsi="宋体" w:cs="宋体"/>
          <w:color w:val="auto"/>
          <w:sz w:val="21"/>
          <w:szCs w:val="21"/>
        </w:rPr>
      </w:pPr>
      <w:r>
        <w:rPr>
          <w:rFonts w:hint="eastAsia" w:ascii="宋体" w:hAnsi="宋体" w:cs="宋体"/>
          <w:bCs/>
          <w:color w:val="auto"/>
          <w:sz w:val="21"/>
          <w:szCs w:val="21"/>
        </w:rPr>
        <w:t xml:space="preserve">自合同签订之日起至 2027年底为止。如因甲方原因、政策原因或其它不可抗力原因造成乙方履约时间延误，则项目完成时间相应顺延。</w:t>
      </w:r>
      <w:r/>
    </w:p>
    <w:p>
      <w:pPr>
        <w:pStyle w:val="789"/>
        <w:ind w:left="0" w:firstLine="420"/>
        <w:spacing w:line="360" w:lineRule="auto"/>
        <w:rPr>
          <w:rFonts w:hint="eastAsia" w:ascii="宋体" w:hAnsi="宋体" w:cs="宋体"/>
          <w:color w:val="auto"/>
          <w:sz w:val="21"/>
          <w:szCs w:val="21"/>
        </w:rPr>
      </w:pPr>
      <w:r>
        <w:rPr>
          <w:rFonts w:hint="eastAsia" w:ascii="宋体" w:hAnsi="宋体" w:cs="宋体"/>
          <w:color w:val="auto"/>
          <w:sz w:val="21"/>
          <w:szCs w:val="21"/>
        </w:rPr>
        <w:t xml:space="preserve">（六）付款方式</w:t>
      </w:r>
      <w:r/>
    </w:p>
    <w:p>
      <w:pPr>
        <w:pStyle w:val="789"/>
        <w:ind w:left="0" w:firstLine="420"/>
        <w:spacing w:line="360" w:lineRule="auto"/>
        <w:rPr>
          <w:rFonts w:hint="eastAsia" w:ascii="宋体" w:hAnsi="宋体" w:cs="宋体"/>
          <w:b/>
          <w:bCs/>
          <w:color w:val="auto"/>
          <w:sz w:val="21"/>
          <w:szCs w:val="21"/>
        </w:rPr>
      </w:pPr>
      <w:r>
        <w:rPr>
          <w:rFonts w:hint="eastAsia" w:ascii="宋体" w:hAnsi="宋体" w:cs="宋体"/>
          <w:color w:val="auto"/>
          <w:sz w:val="21"/>
          <w:szCs w:val="21"/>
        </w:rPr>
        <w:t xml:space="preserve">合同签订生效后支付合同金额的30%，提交中期成果后支付合同金额的40%，提交最终成果并通过验收后支付合同金额的30%。</w:t>
      </w:r>
      <w:r/>
    </w:p>
    <w:p>
      <w:pPr>
        <w:pStyle w:val="789"/>
        <w:ind w:left="0" w:firstLine="420"/>
        <w:spacing w:line="360" w:lineRule="auto"/>
        <w:tabs>
          <w:tab w:val="left" w:pos="8055" w:leader="none"/>
        </w:tabs>
        <w:rPr>
          <w:rFonts w:hint="eastAsia" w:ascii="宋体" w:hAnsi="宋体" w:cs="宋体"/>
          <w:color w:val="auto"/>
          <w:sz w:val="21"/>
          <w:szCs w:val="21"/>
        </w:rPr>
      </w:pPr>
      <w:r>
        <w:rPr>
          <w:rFonts w:hint="eastAsia" w:ascii="宋体" w:hAnsi="宋体" w:cs="宋体"/>
          <w:b/>
          <w:bCs/>
          <w:color w:val="auto"/>
          <w:sz w:val="21"/>
          <w:szCs w:val="21"/>
        </w:rPr>
        <w:t xml:space="preserve">六、责</w:t>
      </w:r>
      <w:r>
        <w:rPr>
          <w:rFonts w:hint="eastAsia" w:ascii="宋体" w:hAnsi="宋体" w:cs="宋体"/>
          <w:b/>
          <w:color w:val="auto"/>
          <w:sz w:val="21"/>
          <w:szCs w:val="21"/>
        </w:rPr>
        <w:t xml:space="preserve">任和义务：</w:t>
      </w:r>
      <w:r>
        <w:rPr>
          <w:rFonts w:hint="eastAsia" w:ascii="宋体" w:hAnsi="宋体" w:cs="宋体"/>
          <w:b/>
          <w:color w:val="auto"/>
          <w:sz w:val="21"/>
          <w:szCs w:val="21"/>
        </w:rPr>
        <w:tab/>
      </w:r>
      <w:r/>
    </w:p>
    <w:p>
      <w:pPr>
        <w:ind w:left="0" w:firstLine="420"/>
        <w:spacing w:line="360" w:lineRule="auto"/>
        <w:rPr>
          <w:rFonts w:hint="eastAsia" w:ascii="宋体" w:hAnsi="宋体" w:cs="宋体"/>
          <w:b/>
          <w:bCs/>
          <w:color w:val="auto"/>
          <w:sz w:val="21"/>
          <w:szCs w:val="21"/>
        </w:rPr>
      </w:pPr>
      <w:r>
        <w:rPr>
          <w:rFonts w:hint="eastAsia" w:ascii="宋体" w:hAnsi="宋体" w:cs="宋体"/>
          <w:b/>
          <w:bCs/>
          <w:color w:val="auto"/>
          <w:sz w:val="21"/>
          <w:szCs w:val="21"/>
        </w:rPr>
        <w:t xml:space="preserve">（一）采购方的责任与义务</w:t>
      </w:r>
      <w:r/>
    </w:p>
    <w:p>
      <w:pPr>
        <w:ind w:left="0" w:firstLine="420"/>
        <w:spacing w:line="360" w:lineRule="auto"/>
        <w:rPr>
          <w:rFonts w:hint="eastAsia" w:ascii="宋体" w:hAnsi="宋体" w:cs="宋体"/>
          <w:color w:val="auto"/>
          <w:sz w:val="21"/>
          <w:szCs w:val="21"/>
        </w:rPr>
      </w:pPr>
      <w:r>
        <w:rPr>
          <w:rFonts w:hint="eastAsia" w:ascii="宋体" w:hAnsi="宋体" w:cs="宋体"/>
          <w:color w:val="auto"/>
          <w:sz w:val="21"/>
          <w:szCs w:val="21"/>
        </w:rPr>
        <w:t xml:space="preserve">1.1采购方应履行基本工作程序，根据项目的具体情况和技术要求确定合理的工作量及工作周期，并按合同有关规定支付编制费用。</w:t>
      </w:r>
      <w:r/>
    </w:p>
    <w:p>
      <w:pPr>
        <w:ind w:left="0" w:firstLine="420"/>
        <w:spacing w:line="360" w:lineRule="auto"/>
        <w:rPr>
          <w:rFonts w:hint="eastAsia" w:ascii="宋体" w:hAnsi="宋体" w:cs="宋体"/>
          <w:color w:val="auto"/>
          <w:sz w:val="21"/>
          <w:szCs w:val="21"/>
        </w:rPr>
      </w:pPr>
      <w:r>
        <w:rPr>
          <w:rFonts w:hint="eastAsia" w:ascii="宋体" w:hAnsi="宋体" w:cs="宋体"/>
          <w:color w:val="auto"/>
          <w:sz w:val="21"/>
          <w:szCs w:val="21"/>
        </w:rPr>
        <w:t xml:space="preserve">1.2采购方应向成交单位提供开展工作所需要的相关文件、资料。</w:t>
      </w:r>
      <w:r/>
    </w:p>
    <w:p>
      <w:pPr>
        <w:ind w:left="0" w:firstLine="420"/>
        <w:spacing w:line="360" w:lineRule="auto"/>
        <w:rPr>
          <w:rFonts w:hint="eastAsia" w:ascii="宋体" w:hAnsi="宋体" w:cs="宋体"/>
          <w:color w:val="auto"/>
          <w:sz w:val="21"/>
          <w:szCs w:val="21"/>
        </w:rPr>
      </w:pPr>
      <w:r>
        <w:rPr>
          <w:rFonts w:hint="eastAsia" w:ascii="宋体" w:hAnsi="宋体" w:cs="宋体"/>
          <w:color w:val="auto"/>
          <w:sz w:val="21"/>
          <w:szCs w:val="21"/>
        </w:rPr>
        <w:t xml:space="preserve">1.3在项目编制过程中，采购方应对成交单位与地方政府及有关部门的协调工作提供必要的协助，但并不免除成交单位根据本合同规定应负的责任。 </w:t>
      </w:r>
      <w:r/>
    </w:p>
    <w:p>
      <w:pPr>
        <w:ind w:left="0" w:firstLine="420"/>
        <w:spacing w:line="360" w:lineRule="auto"/>
        <w:rPr>
          <w:rFonts w:hint="eastAsia" w:ascii="宋体" w:hAnsi="宋体" w:cs="宋体"/>
          <w:color w:val="auto"/>
          <w:sz w:val="21"/>
          <w:szCs w:val="21"/>
        </w:rPr>
      </w:pPr>
      <w:r>
        <w:rPr>
          <w:rFonts w:hint="eastAsia" w:ascii="宋体" w:hAnsi="宋体" w:cs="宋体"/>
          <w:color w:val="auto"/>
          <w:sz w:val="21"/>
          <w:szCs w:val="21"/>
        </w:rPr>
        <w:t xml:space="preserve">1.4采购方应认真组织专家对成果方案进行审查，并出具审查书面意见，对成交单位在贯彻落实审查意见时提出的有关问题应及时认真予以解答，但并不免除成交单位根据本合同规定应负的责任。 </w:t>
      </w:r>
      <w:r/>
    </w:p>
    <w:p>
      <w:pPr>
        <w:ind w:left="0" w:firstLine="420"/>
        <w:spacing w:line="360" w:lineRule="auto"/>
        <w:rPr>
          <w:rFonts w:hint="eastAsia" w:ascii="宋体" w:hAnsi="宋体" w:cs="宋体"/>
          <w:color w:val="auto"/>
          <w:sz w:val="21"/>
          <w:szCs w:val="21"/>
        </w:rPr>
      </w:pPr>
      <w:r>
        <w:rPr>
          <w:rFonts w:hint="eastAsia" w:ascii="宋体" w:hAnsi="宋体" w:cs="宋体"/>
          <w:color w:val="auto"/>
          <w:sz w:val="21"/>
          <w:szCs w:val="21"/>
        </w:rPr>
        <w:t xml:space="preserve">1.5 除合同另有规定外，采购方应保护成交单位的响应文件、成果方案和专利技术。未经成交单位同意，采购方对成交单位提交的成果资料及文件不得擅自修改、复制或转让或用于本合同以外的项目。</w:t>
      </w:r>
      <w:r/>
    </w:p>
    <w:p>
      <w:pPr>
        <w:ind w:left="0" w:firstLine="420"/>
        <w:spacing w:line="360" w:lineRule="auto"/>
        <w:rPr>
          <w:rFonts w:hint="eastAsia" w:ascii="宋体" w:hAnsi="宋体" w:cs="宋体"/>
          <w:b/>
          <w:bCs/>
          <w:color w:val="auto"/>
          <w:sz w:val="21"/>
          <w:szCs w:val="21"/>
        </w:rPr>
      </w:pPr>
      <w:r>
        <w:rPr>
          <w:rFonts w:hint="eastAsia" w:ascii="宋体" w:hAnsi="宋体" w:cs="宋体"/>
          <w:b/>
          <w:bCs/>
          <w:color w:val="auto"/>
          <w:sz w:val="21"/>
          <w:szCs w:val="21"/>
        </w:rPr>
        <w:t xml:space="preserve">（二）成交单位的责任与义务</w:t>
      </w:r>
      <w:r/>
    </w:p>
    <w:p>
      <w:pPr>
        <w:ind w:left="0" w:firstLine="420"/>
        <w:spacing w:line="360" w:lineRule="auto"/>
        <w:rPr>
          <w:rFonts w:hint="eastAsia" w:ascii="宋体" w:hAnsi="宋体" w:cs="宋体"/>
          <w:color w:val="auto"/>
          <w:sz w:val="21"/>
          <w:szCs w:val="21"/>
        </w:rPr>
      </w:pPr>
      <w:r>
        <w:rPr>
          <w:rFonts w:hint="eastAsia" w:ascii="宋体" w:hAnsi="宋体" w:cs="宋体"/>
          <w:color w:val="auto"/>
          <w:sz w:val="21"/>
          <w:szCs w:val="21"/>
        </w:rPr>
        <w:t xml:space="preserve">2.1成交单位应根据响应文件和签订的合同，按照相关规定，完成本合同项目的研究编制工作。</w:t>
      </w:r>
      <w:r/>
    </w:p>
    <w:p>
      <w:pPr>
        <w:ind w:left="0" w:firstLine="420"/>
        <w:spacing w:line="360" w:lineRule="auto"/>
        <w:rPr>
          <w:rFonts w:hint="eastAsia" w:ascii="宋体" w:hAnsi="宋体" w:cs="宋体"/>
          <w:color w:val="auto"/>
          <w:sz w:val="21"/>
          <w:szCs w:val="21"/>
        </w:rPr>
      </w:pPr>
      <w:r>
        <w:rPr>
          <w:rFonts w:hint="eastAsia" w:ascii="宋体" w:hAnsi="宋体" w:cs="宋体"/>
          <w:color w:val="auto"/>
          <w:sz w:val="21"/>
          <w:szCs w:val="21"/>
        </w:rPr>
        <w:t xml:space="preserve">2.2成交单位应做好质量管理工作，建立健全质量保证体系，明确各阶段的责任人，并对质量负责。</w:t>
      </w:r>
      <w:r/>
    </w:p>
    <w:p>
      <w:pPr>
        <w:ind w:left="0" w:firstLine="420"/>
        <w:spacing w:line="360" w:lineRule="auto"/>
        <w:rPr>
          <w:rFonts w:hint="eastAsia" w:ascii="宋体" w:hAnsi="宋体" w:cs="宋体"/>
          <w:color w:val="auto"/>
          <w:sz w:val="21"/>
          <w:szCs w:val="21"/>
        </w:rPr>
      </w:pPr>
      <w:r>
        <w:rPr>
          <w:rFonts w:hint="eastAsia" w:ascii="宋体" w:hAnsi="宋体" w:cs="宋体"/>
          <w:color w:val="auto"/>
          <w:sz w:val="21"/>
          <w:szCs w:val="21"/>
        </w:rPr>
        <w:t xml:space="preserve">2.3成果文件必须符合下列要求：</w:t>
      </w:r>
      <w:r/>
    </w:p>
    <w:p>
      <w:pPr>
        <w:ind w:left="0" w:firstLine="420"/>
        <w:spacing w:line="360" w:lineRule="auto"/>
        <w:rPr>
          <w:rFonts w:hint="eastAsia" w:ascii="宋体" w:hAnsi="宋体" w:cs="宋体"/>
          <w:color w:val="auto"/>
          <w:sz w:val="21"/>
          <w:szCs w:val="21"/>
        </w:rPr>
      </w:pPr>
      <w:r>
        <w:rPr>
          <w:rFonts w:hint="eastAsia" w:ascii="宋体" w:hAnsi="宋体" w:cs="宋体"/>
          <w:color w:val="auto"/>
          <w:sz w:val="21"/>
          <w:szCs w:val="21"/>
        </w:rPr>
        <w:t xml:space="preserve">（1）本项目的开展过程和成果均必须符合国家颁布的有关方面现行的规程、标准、规范、办法以及有关文件和规定；</w:t>
      </w:r>
      <w:r/>
    </w:p>
    <w:p>
      <w:pPr>
        <w:ind w:left="0" w:firstLine="420"/>
        <w:spacing w:line="360" w:lineRule="auto"/>
        <w:rPr>
          <w:rFonts w:hint="eastAsia" w:ascii="宋体" w:hAnsi="宋体" w:cs="宋体"/>
          <w:color w:val="auto"/>
          <w:sz w:val="21"/>
          <w:szCs w:val="21"/>
        </w:rPr>
      </w:pPr>
      <w:r>
        <w:rPr>
          <w:rFonts w:hint="eastAsia" w:ascii="宋体" w:hAnsi="宋体" w:cs="宋体"/>
          <w:color w:val="auto"/>
          <w:sz w:val="21"/>
          <w:szCs w:val="21"/>
        </w:rPr>
        <w:t xml:space="preserve">（2）基本资料应完整、准确、可靠，研究论证充分，成果可靠；</w:t>
      </w:r>
      <w:r/>
    </w:p>
    <w:p>
      <w:pPr>
        <w:ind w:left="0" w:firstLine="420"/>
        <w:spacing w:line="360" w:lineRule="auto"/>
        <w:rPr>
          <w:rFonts w:hint="eastAsia" w:ascii="宋体" w:hAnsi="宋体" w:cs="宋体"/>
          <w:color w:val="auto"/>
          <w:sz w:val="21"/>
          <w:szCs w:val="21"/>
        </w:rPr>
      </w:pPr>
      <w:r>
        <w:rPr>
          <w:rFonts w:hint="eastAsia" w:ascii="宋体" w:hAnsi="宋体" w:cs="宋体"/>
          <w:color w:val="auto"/>
          <w:sz w:val="21"/>
          <w:szCs w:val="21"/>
        </w:rPr>
        <w:t xml:space="preserve">（3）成果文件的深度应满足有关规定要求，并符合相关研究编制办法的要求；</w:t>
      </w:r>
      <w:r/>
    </w:p>
    <w:p>
      <w:pPr>
        <w:ind w:left="0" w:firstLine="420"/>
        <w:spacing w:line="360" w:lineRule="auto"/>
        <w:rPr>
          <w:rFonts w:hint="eastAsia" w:ascii="宋体" w:hAnsi="宋体" w:cs="宋体"/>
          <w:color w:val="auto"/>
          <w:sz w:val="21"/>
          <w:szCs w:val="21"/>
        </w:rPr>
      </w:pPr>
      <w:r>
        <w:rPr>
          <w:rFonts w:hint="eastAsia" w:ascii="宋体" w:hAnsi="宋体" w:cs="宋体"/>
          <w:color w:val="auto"/>
          <w:sz w:val="21"/>
          <w:szCs w:val="21"/>
        </w:rPr>
        <w:t xml:space="preserve">（4）成果文件除符合上述（1）-（3）条的要求外，还应满足招标文件中其他规定。</w:t>
      </w:r>
      <w:r/>
    </w:p>
    <w:p>
      <w:pPr>
        <w:ind w:left="0" w:firstLine="420"/>
        <w:spacing w:line="360" w:lineRule="auto"/>
        <w:rPr>
          <w:rFonts w:hint="eastAsia" w:ascii="宋体" w:hAnsi="宋体" w:cs="宋体"/>
          <w:color w:val="auto"/>
          <w:sz w:val="21"/>
          <w:szCs w:val="21"/>
        </w:rPr>
      </w:pPr>
      <w:r>
        <w:rPr>
          <w:rFonts w:hint="eastAsia" w:ascii="宋体" w:hAnsi="宋体" w:cs="宋体"/>
          <w:color w:val="auto"/>
          <w:sz w:val="21"/>
          <w:szCs w:val="21"/>
        </w:rPr>
        <w:t xml:space="preserve">2.4成交单位的成果文件必须接受采购方或采购方委托的单位及采购方的上级主管单位的评审。凡评审意见中提出的问题，成交单位应逐条给予认真贯彻落实，若有疑问，请采购方给予解答。采购方及委托单位、上级主管部门的评审并不免除成交单位的责任。</w:t>
      </w:r>
      <w:r/>
    </w:p>
    <w:p>
      <w:pPr>
        <w:ind w:left="0" w:firstLine="420"/>
        <w:spacing w:line="360" w:lineRule="auto"/>
        <w:rPr>
          <w:rFonts w:hint="eastAsia" w:ascii="宋体" w:hAnsi="宋体" w:cs="宋体"/>
          <w:color w:val="auto"/>
          <w:sz w:val="21"/>
          <w:szCs w:val="21"/>
        </w:rPr>
      </w:pPr>
      <w:r>
        <w:rPr>
          <w:rFonts w:hint="eastAsia" w:ascii="宋体" w:hAnsi="宋体" w:cs="宋体"/>
          <w:color w:val="auto"/>
          <w:sz w:val="21"/>
          <w:szCs w:val="21"/>
        </w:rPr>
        <w:t xml:space="preserve">2.5 成交单位应在收到采购方上级主管单位提出的审查意见后30天内，完成对成果文件的修改；若审查意见导致修改工作时间超过预定期限，经成交单位与采购方友好协商后可酌情延期。</w:t>
      </w:r>
      <w:r/>
    </w:p>
    <w:p>
      <w:pPr>
        <w:ind w:left="0" w:firstLine="420"/>
        <w:spacing w:line="360" w:lineRule="auto"/>
        <w:rPr>
          <w:rFonts w:hint="eastAsia" w:ascii="宋体" w:hAnsi="宋体" w:cs="宋体"/>
          <w:color w:val="auto"/>
          <w:sz w:val="21"/>
          <w:szCs w:val="21"/>
        </w:rPr>
      </w:pPr>
      <w:r>
        <w:rPr>
          <w:rFonts w:hint="eastAsia" w:ascii="宋体" w:hAnsi="宋体" w:cs="宋体"/>
          <w:color w:val="auto"/>
          <w:sz w:val="21"/>
          <w:szCs w:val="21"/>
        </w:rPr>
        <w:t xml:space="preserve">2.6人员保证与变更</w:t>
      </w:r>
      <w:r/>
    </w:p>
    <w:p>
      <w:pPr>
        <w:ind w:left="0" w:firstLine="420"/>
        <w:spacing w:line="360" w:lineRule="auto"/>
        <w:rPr>
          <w:rFonts w:hint="eastAsia" w:ascii="宋体" w:hAnsi="宋体" w:cs="宋体"/>
          <w:color w:val="auto"/>
          <w:sz w:val="21"/>
          <w:szCs w:val="21"/>
        </w:rPr>
      </w:pPr>
      <w:r>
        <w:rPr>
          <w:rFonts w:hint="eastAsia" w:ascii="宋体" w:hAnsi="宋体" w:cs="宋体"/>
          <w:color w:val="auto"/>
          <w:sz w:val="21"/>
          <w:szCs w:val="21"/>
        </w:rPr>
        <w:t xml:space="preserve">（1）成交单位应按招标文件中承诺的人员投入工作，在项目开展过程应保持人员的相对稳定。确需调整，应报经采购方批准。</w:t>
      </w:r>
      <w:r/>
    </w:p>
    <w:p>
      <w:pPr>
        <w:ind w:left="0" w:firstLine="420"/>
        <w:spacing w:line="360" w:lineRule="auto"/>
        <w:rPr>
          <w:rFonts w:hint="eastAsia" w:ascii="宋体" w:hAnsi="宋体" w:cs="宋体"/>
          <w:color w:val="auto"/>
          <w:sz w:val="21"/>
          <w:szCs w:val="21"/>
        </w:rPr>
      </w:pPr>
      <w:r>
        <w:rPr>
          <w:rFonts w:hint="eastAsia" w:ascii="宋体" w:hAnsi="宋体" w:cs="宋体"/>
          <w:color w:val="auto"/>
          <w:sz w:val="21"/>
          <w:szCs w:val="21"/>
        </w:rPr>
        <w:t xml:space="preserve">（2）如果成交单位的人员渎职或不能胜任工作或从事其他违法活动，采购方有权书面要求更换，成交单位应立即派出具有同等或以上资历的人员替换。</w:t>
      </w:r>
      <w:r/>
    </w:p>
    <w:p>
      <w:pPr>
        <w:ind w:left="0" w:firstLine="420"/>
        <w:spacing w:line="360" w:lineRule="auto"/>
        <w:rPr>
          <w:rFonts w:hint="eastAsia" w:ascii="宋体" w:hAnsi="宋体" w:cs="宋体"/>
          <w:color w:val="auto"/>
          <w:sz w:val="21"/>
          <w:szCs w:val="21"/>
        </w:rPr>
      </w:pPr>
      <w:r>
        <w:rPr>
          <w:rFonts w:hint="eastAsia" w:ascii="宋体" w:hAnsi="宋体" w:cs="宋体"/>
          <w:color w:val="auto"/>
          <w:sz w:val="21"/>
          <w:szCs w:val="21"/>
        </w:rPr>
        <w:t xml:space="preserve">（3）若成交单位因自身原因导致进度没有达到成交单位响应文件中承诺的进度计划，采购方有权提出要求增加成交单位人员，成交单位应立即安排，其费用被认为已包含在合同价格之中。</w:t>
      </w:r>
      <w:r/>
    </w:p>
    <w:p>
      <w:pPr>
        <w:ind w:left="0" w:firstLine="420"/>
        <w:spacing w:line="360" w:lineRule="auto"/>
        <w:rPr>
          <w:rFonts w:hint="eastAsia" w:ascii="宋体" w:hAnsi="宋体" w:cs="宋体"/>
          <w:color w:val="auto"/>
          <w:sz w:val="21"/>
          <w:szCs w:val="21"/>
        </w:rPr>
      </w:pPr>
      <w:r>
        <w:rPr>
          <w:rFonts w:hint="eastAsia" w:ascii="宋体" w:hAnsi="宋体" w:cs="宋体"/>
          <w:color w:val="auto"/>
          <w:sz w:val="21"/>
          <w:szCs w:val="21"/>
        </w:rPr>
        <w:t xml:space="preserve">2.7成交单位在项目编制过程中，如果发生侵犯知识产权行为而引起索赔或诉讼，由乙方承担赔偿责任。</w:t>
      </w:r>
      <w:r/>
    </w:p>
    <w:p>
      <w:pPr>
        <w:ind w:left="0" w:firstLine="420"/>
        <w:spacing w:line="360" w:lineRule="auto"/>
        <w:rPr>
          <w:rFonts w:hint="eastAsia" w:ascii="宋体" w:hAnsi="宋体" w:cs="宋体"/>
          <w:color w:val="auto"/>
          <w:sz w:val="21"/>
          <w:szCs w:val="21"/>
        </w:rPr>
      </w:pPr>
      <w:r/>
      <w:bookmarkStart w:id="66" w:name="_Hlk132388917"/>
      <w:r>
        <w:rPr>
          <w:rFonts w:hint="eastAsia" w:ascii="宋体" w:hAnsi="宋体" w:cs="宋体"/>
          <w:color w:val="auto"/>
          <w:sz w:val="21"/>
          <w:szCs w:val="21"/>
        </w:rPr>
        <w:t xml:space="preserve">2.8</w:t>
      </w:r>
      <w:bookmarkEnd w:id="66"/>
      <w:r>
        <w:rPr>
          <w:rFonts w:hint="eastAsia" w:ascii="宋体" w:hAnsi="宋体" w:cs="宋体"/>
          <w:color w:val="auto"/>
          <w:sz w:val="21"/>
          <w:szCs w:val="21"/>
        </w:rPr>
        <w:t xml:space="preserve">成交单位应定期以书面形式向采购方汇报项目进度和任务完成情况，并接受采购方的检查，同时根据采购方要求向采购方汇报或接受检查。</w:t>
      </w:r>
      <w:r/>
    </w:p>
    <w:p>
      <w:pPr>
        <w:ind w:left="0" w:firstLine="420"/>
        <w:spacing w:line="360" w:lineRule="auto"/>
        <w:rPr>
          <w:rFonts w:hint="eastAsia" w:ascii="宋体" w:hAnsi="宋体" w:cs="宋体"/>
          <w:color w:val="auto"/>
          <w:sz w:val="21"/>
          <w:szCs w:val="21"/>
        </w:rPr>
      </w:pPr>
      <w:r>
        <w:rPr>
          <w:rFonts w:hint="eastAsia" w:ascii="宋体" w:hAnsi="宋体" w:cs="宋体"/>
          <w:color w:val="auto"/>
          <w:sz w:val="21"/>
          <w:szCs w:val="21"/>
        </w:rPr>
        <w:t xml:space="preserve">2.9 在项目编制过程中，成交单位应配合采购方做好与地方政府部门的协调工作。</w:t>
      </w:r>
      <w:r/>
    </w:p>
    <w:p>
      <w:pPr>
        <w:ind w:left="0" w:firstLine="420"/>
        <w:spacing w:line="360" w:lineRule="auto"/>
        <w:rPr>
          <w:rFonts w:hint="eastAsia" w:ascii="宋体" w:hAnsi="宋体" w:cs="宋体"/>
          <w:color w:val="auto"/>
          <w:sz w:val="21"/>
          <w:szCs w:val="21"/>
        </w:rPr>
      </w:pPr>
      <w:r>
        <w:rPr>
          <w:rFonts w:hint="eastAsia" w:ascii="宋体" w:hAnsi="宋体" w:cs="宋体"/>
          <w:color w:val="auto"/>
          <w:sz w:val="21"/>
          <w:szCs w:val="21"/>
        </w:rPr>
        <w:t xml:space="preserve">2.10 项目编制过程中，成交单位应配合采购方进行送审稿相关的评审会议的组织并承担相关咨询费用。在评审过程中成交单位应就其中的问题进行澄清和补充，并配合采购方做好各项汇报工作，成交单位不得拒绝。</w:t>
      </w:r>
      <w:r/>
    </w:p>
    <w:p>
      <w:pPr>
        <w:ind w:left="0" w:firstLine="420"/>
        <w:spacing w:line="360" w:lineRule="auto"/>
        <w:tabs>
          <w:tab w:val="left" w:pos="420" w:leader="none"/>
        </w:tabs>
        <w:rPr>
          <w:rFonts w:hint="eastAsia" w:ascii="宋体" w:hAnsi="宋体" w:cs="宋体"/>
          <w:b/>
          <w:bCs/>
          <w:color w:val="auto"/>
          <w:sz w:val="21"/>
          <w:szCs w:val="21"/>
        </w:rPr>
      </w:pPr>
      <w:r>
        <w:rPr>
          <w:rFonts w:hint="eastAsia" w:ascii="宋体" w:hAnsi="宋体" w:cs="宋体"/>
          <w:b/>
          <w:bCs/>
          <w:color w:val="auto"/>
          <w:sz w:val="21"/>
          <w:szCs w:val="21"/>
        </w:rPr>
        <w:t xml:space="preserve">七、综合说明</w:t>
      </w:r>
      <w:r/>
    </w:p>
    <w:p>
      <w:pPr>
        <w:ind w:left="0" w:firstLine="420"/>
        <w:spacing w:line="360" w:lineRule="auto"/>
        <w:tabs>
          <w:tab w:val="left" w:pos="420" w:leader="none"/>
        </w:tabs>
        <w:rPr>
          <w:rFonts w:hint="eastAsia" w:ascii="宋体" w:hAnsi="宋体" w:cs="宋体"/>
          <w:color w:val="auto"/>
          <w:sz w:val="21"/>
          <w:szCs w:val="21"/>
        </w:rPr>
      </w:pPr>
      <w:r>
        <w:rPr>
          <w:rFonts w:hint="eastAsia" w:ascii="宋体" w:hAnsi="宋体" w:cs="宋体"/>
          <w:color w:val="auto"/>
          <w:sz w:val="21"/>
          <w:szCs w:val="21"/>
        </w:rPr>
        <w:t xml:space="preserve">1、供应商须说明其是否响应采购文件中提出的全部内容与要求，如果以其中某些条款不响应时，应在文件中逐条列出，未列出的视同响应。</w:t>
      </w:r>
      <w:r/>
    </w:p>
    <w:p>
      <w:pPr>
        <w:ind w:left="0" w:firstLine="420"/>
        <w:spacing w:line="360" w:lineRule="auto"/>
        <w:tabs>
          <w:tab w:val="left" w:pos="420" w:leader="none"/>
        </w:tabs>
        <w:rPr>
          <w:rFonts w:hint="eastAsia" w:ascii="宋体" w:hAnsi="宋体" w:cs="宋体"/>
          <w:color w:val="auto"/>
          <w:sz w:val="21"/>
          <w:szCs w:val="21"/>
        </w:rPr>
      </w:pPr>
      <w:r>
        <w:rPr>
          <w:rFonts w:hint="eastAsia" w:ascii="宋体" w:hAnsi="宋体" w:cs="宋体"/>
          <w:color w:val="auto"/>
          <w:sz w:val="21"/>
          <w:szCs w:val="21"/>
        </w:rPr>
        <w:t xml:space="preserve">2、响应价格采取二次报价，以最终第二次价格为准，包含了本项目所有服务期间所需费用及标的物。二次报价不得超过第一次报价，否则视为无效响应。</w:t>
      </w:r>
      <w:r/>
    </w:p>
    <w:p>
      <w:pPr>
        <w:ind w:left="0" w:firstLine="420"/>
        <w:spacing w:line="360" w:lineRule="auto"/>
        <w:tabs>
          <w:tab w:val="left" w:pos="420" w:leader="none"/>
        </w:tabs>
        <w:rPr>
          <w:rFonts w:hint="eastAsia" w:ascii="宋体" w:hAnsi="宋体" w:cs="宋体"/>
          <w:color w:val="auto"/>
          <w:sz w:val="21"/>
          <w:szCs w:val="21"/>
        </w:rPr>
      </w:pPr>
      <w:r>
        <w:rPr>
          <w:rFonts w:hint="eastAsia" w:ascii="宋体" w:hAnsi="宋体" w:cs="宋体"/>
          <w:color w:val="auto"/>
          <w:sz w:val="21"/>
          <w:szCs w:val="21"/>
        </w:rPr>
        <w:t xml:space="preserve">3、成交单位需严格按采购单位规定的时间完成项目的各项工作内容，如在实施的过程中出现错误，误差，需负责及时更正直至采购单位确认合格，成交单位在项目进行过程中产生的任何安全、损坏等责任事故一律由成交单位自行承担。</w:t>
      </w:r>
      <w:r/>
    </w:p>
    <w:p>
      <w:pPr>
        <w:ind w:left="0" w:firstLine="420"/>
        <w:spacing w:line="360" w:lineRule="auto"/>
        <w:tabs>
          <w:tab w:val="left" w:pos="420" w:leader="none"/>
        </w:tabs>
        <w:rPr>
          <w:rFonts w:hint="eastAsia" w:ascii="宋体" w:hAnsi="宋体" w:cs="宋体"/>
          <w:color w:val="auto"/>
          <w:sz w:val="21"/>
          <w:szCs w:val="21"/>
        </w:rPr>
      </w:pPr>
      <w:r>
        <w:rPr>
          <w:rFonts w:hint="eastAsia" w:ascii="宋体" w:hAnsi="宋体" w:cs="宋体"/>
          <w:color w:val="auto"/>
          <w:sz w:val="21"/>
          <w:szCs w:val="21"/>
        </w:rPr>
        <w:t xml:space="preserve">4、成交单位应定期以书面形式向采购方汇报进度和任务完成情况，并接受采购单位的检查，同时根据采购单位要求向采购方汇报或接受检查。</w:t>
      </w:r>
      <w:r/>
    </w:p>
    <w:p>
      <w:pPr>
        <w:ind w:left="0" w:firstLine="420"/>
        <w:spacing w:line="360" w:lineRule="auto"/>
        <w:tabs>
          <w:tab w:val="left" w:pos="420" w:leader="none"/>
        </w:tabs>
        <w:rPr>
          <w:rFonts w:hint="eastAsia" w:ascii="宋体" w:hAnsi="宋体" w:cs="宋体"/>
          <w:color w:val="auto"/>
          <w:sz w:val="21"/>
          <w:szCs w:val="21"/>
        </w:rPr>
      </w:pPr>
      <w:r>
        <w:rPr>
          <w:rFonts w:hint="eastAsia" w:ascii="宋体" w:hAnsi="宋体" w:cs="宋体"/>
          <w:color w:val="auto"/>
          <w:sz w:val="21"/>
          <w:szCs w:val="21"/>
        </w:rPr>
        <w:t xml:space="preserve">5、成交单位需严格按采购单位规定的时间完成项目的各项工作内容，如在实施的过程中出现错误，误差，需负责及时更正直至采购单位确认合格，成交单位在项目进行过程中产生的任何安全、损坏等责任事故一律由成交单位自行承担。</w:t>
      </w:r>
      <w:r/>
    </w:p>
    <w:p>
      <w:pPr>
        <w:ind w:left="0" w:firstLine="420"/>
        <w:spacing w:line="360" w:lineRule="auto"/>
        <w:tabs>
          <w:tab w:val="left" w:pos="420" w:leader="none"/>
          <w:tab w:val="left" w:pos="540" w:leader="none"/>
        </w:tabs>
        <w:rPr>
          <w:rFonts w:hint="eastAsia" w:ascii="宋体" w:hAnsi="宋体" w:cs="宋体"/>
          <w:color w:val="auto"/>
          <w:sz w:val="21"/>
          <w:szCs w:val="21"/>
        </w:rPr>
      </w:pPr>
      <w:r>
        <w:rPr>
          <w:rFonts w:hint="eastAsia" w:ascii="宋体" w:hAnsi="宋体" w:cs="宋体"/>
          <w:color w:val="auto"/>
          <w:sz w:val="21"/>
          <w:szCs w:val="21"/>
        </w:rPr>
        <w:t xml:space="preserve">6、响应单位按照采购文件的要求提交响应文件，并对所提供的全部资料的真实性承担法律责任。</w:t>
      </w:r>
      <w:r/>
    </w:p>
    <w:p>
      <w:pPr>
        <w:ind w:left="0" w:firstLine="420"/>
        <w:spacing w:line="360" w:lineRule="auto"/>
        <w:tabs>
          <w:tab w:val="left" w:pos="420" w:leader="none"/>
          <w:tab w:val="left" w:pos="540" w:leader="none"/>
        </w:tabs>
        <w:rPr>
          <w:rFonts w:hint="eastAsia" w:ascii="宋体" w:hAnsi="宋体" w:cs="宋体"/>
          <w:color w:val="auto"/>
          <w:sz w:val="21"/>
          <w:szCs w:val="21"/>
        </w:rPr>
      </w:pPr>
      <w:r>
        <w:rPr>
          <w:rFonts w:hint="eastAsia" w:ascii="宋体" w:hAnsi="宋体" w:cs="宋体"/>
          <w:color w:val="auto"/>
          <w:sz w:val="21"/>
          <w:szCs w:val="21"/>
        </w:rPr>
        <w:t xml:space="preserve">7、成交单位将根据采购文件、响应文件的相关约定，承担合同责任，履行合同义务。</w:t>
      </w:r>
      <w:r/>
    </w:p>
    <w:p>
      <w:pPr>
        <w:ind w:left="0" w:firstLine="420"/>
        <w:spacing w:line="360" w:lineRule="auto"/>
        <w:tabs>
          <w:tab w:val="left" w:pos="420" w:leader="none"/>
          <w:tab w:val="left" w:pos="540" w:leader="none"/>
        </w:tabs>
        <w:rPr>
          <w:rFonts w:hint="eastAsia" w:ascii="宋体" w:hAnsi="宋体" w:cs="宋体"/>
          <w:color w:val="auto"/>
          <w:sz w:val="21"/>
          <w:szCs w:val="21"/>
        </w:rPr>
      </w:pPr>
      <w:r>
        <w:rPr>
          <w:rFonts w:hint="eastAsia" w:ascii="宋体" w:hAnsi="宋体" w:cs="宋体"/>
          <w:color w:val="auto"/>
          <w:sz w:val="21"/>
          <w:szCs w:val="21"/>
        </w:rPr>
        <w:t xml:space="preserve">8、响应单位应保证在本项目使用的任何产品（包括部分使用）时，不会产生因第三方提出侵犯其专利权、商标权或其它知识产权而引起的法律和经济纠纷，如因专利权、商标权或其它知识产权而引起法律和经济纠纷，由响应单位承担所有相关责任。</w:t>
      </w:r>
      <w:r/>
    </w:p>
    <w:p>
      <w:pPr>
        <w:rPr>
          <w:b/>
          <w:color w:val="auto"/>
          <w:sz w:val="44"/>
          <w:szCs w:val="44"/>
        </w:rPr>
      </w:pPr>
      <w:r>
        <w:rPr>
          <w:rFonts w:hint="eastAsia"/>
          <w:b/>
          <w:color w:val="auto"/>
          <w:sz w:val="44"/>
          <w:szCs w:val="44"/>
        </w:rPr>
        <w:br w:type="page" w:clear="all"/>
      </w:r>
      <w:r/>
    </w:p>
    <w:p>
      <w:pPr>
        <w:pStyle w:val="778"/>
        <w:ind w:left="0" w:firstLine="0"/>
        <w:jc w:val="center"/>
        <w:spacing w:before="0" w:after="0" w:line="360" w:lineRule="auto"/>
        <w:rPr>
          <w:b/>
          <w:color w:val="auto"/>
          <w:sz w:val="32"/>
          <w:szCs w:val="32"/>
        </w:rPr>
      </w:pPr>
      <w:r/>
      <w:bookmarkStart w:id="67" w:name="_Toc156314244"/>
      <w:r>
        <w:rPr>
          <w:rFonts w:hint="eastAsia"/>
          <w:b/>
          <w:color w:val="auto"/>
          <w:sz w:val="32"/>
          <w:szCs w:val="32"/>
        </w:rPr>
        <w:t xml:space="preserve">第五章 </w:t>
      </w:r>
      <w:bookmarkStart w:id="68" w:name="合同的特殊条款"/>
      <w:r/>
      <w:bookmarkEnd w:id="68"/>
      <w:r>
        <w:rPr>
          <w:rFonts w:hint="eastAsia"/>
          <w:b/>
          <w:color w:val="auto"/>
          <w:sz w:val="32"/>
          <w:szCs w:val="32"/>
        </w:rPr>
        <w:t xml:space="preserve">合同及主要条款</w:t>
      </w:r>
      <w:bookmarkEnd w:id="59"/>
      <w:r/>
      <w:bookmarkEnd w:id="60"/>
      <w:r/>
      <w:bookmarkEnd w:id="61"/>
      <w:r/>
      <w:bookmarkEnd w:id="62"/>
      <w:r/>
      <w:bookmarkEnd w:id="63"/>
      <w:r/>
      <w:bookmarkEnd w:id="64"/>
      <w:r/>
      <w:bookmarkEnd w:id="67"/>
      <w:r/>
      <w:bookmarkEnd w:id="65"/>
      <w:r/>
    </w:p>
    <w:p>
      <w:pPr>
        <w:ind w:left="0"/>
        <w:jc w:val="center"/>
        <w:rPr>
          <w:rFonts w:hint="eastAsia" w:ascii="宋体" w:hAnsi="宋体"/>
          <w:b/>
          <w:color w:val="auto"/>
          <w:sz w:val="21"/>
        </w:rPr>
      </w:pPr>
      <w:r/>
      <w:bookmarkStart w:id="69" w:name="_Toc8564"/>
      <w:r/>
      <w:bookmarkStart w:id="70" w:name="_Toc27667"/>
      <w:r/>
      <w:bookmarkStart w:id="71" w:name="_Toc58248884"/>
      <w:r/>
      <w:bookmarkStart w:id="72" w:name="_Toc32730"/>
      <w:r/>
      <w:bookmarkStart w:id="73" w:name="_Toc57376410"/>
      <w:r>
        <w:rPr>
          <w:rFonts w:hint="eastAsia"/>
          <w:b/>
          <w:color w:val="auto"/>
          <w:sz w:val="32"/>
          <w:szCs w:val="32"/>
        </w:rPr>
        <w:t xml:space="preserve">政府采购合同</w:t>
      </w:r>
      <w:r/>
    </w:p>
    <w:p>
      <w:pPr>
        <w:rPr>
          <w:rFonts w:ascii="Times New Roman" w:hAnsi="Times New Roman"/>
          <w:color w:val="auto"/>
        </w:rPr>
      </w:pPr>
      <w:r>
        <w:rPr>
          <w:rFonts w:ascii="Times New Roman" w:hAnsi="Times New Roman"/>
          <w:color w:val="auto"/>
        </w:rPr>
      </w:r>
      <w:r/>
    </w:p>
    <w:p>
      <w:pPr>
        <w:ind w:left="0"/>
        <w:jc w:val="left"/>
        <w:spacing w:line="360" w:lineRule="auto"/>
        <w:rPr>
          <w:rFonts w:hint="eastAsia" w:ascii="宋体" w:hAnsi="宋体"/>
          <w:color w:val="auto"/>
          <w:sz w:val="21"/>
        </w:rPr>
      </w:pPr>
      <w:r>
        <w:rPr>
          <w:rFonts w:hint="eastAsia" w:ascii="宋体" w:hAnsi="宋体"/>
          <w:color w:val="auto"/>
          <w:sz w:val="21"/>
        </w:rPr>
        <w:t xml:space="preserve">甲方：</w:t>
      </w:r>
      <w:r/>
    </w:p>
    <w:p>
      <w:pPr>
        <w:ind w:left="0"/>
        <w:jc w:val="left"/>
        <w:spacing w:line="360" w:lineRule="auto"/>
        <w:rPr>
          <w:rFonts w:hint="eastAsia" w:ascii="宋体" w:hAnsi="宋体"/>
          <w:color w:val="auto"/>
          <w:sz w:val="21"/>
        </w:rPr>
      </w:pPr>
      <w:r>
        <w:rPr>
          <w:rFonts w:hint="eastAsia" w:ascii="宋体" w:hAnsi="宋体"/>
          <w:color w:val="auto"/>
          <w:sz w:val="21"/>
        </w:rPr>
        <w:t xml:space="preserve">地址：</w:t>
      </w:r>
      <w:r/>
    </w:p>
    <w:p>
      <w:pPr>
        <w:ind w:left="0"/>
        <w:jc w:val="left"/>
        <w:spacing w:line="360" w:lineRule="auto"/>
        <w:rPr>
          <w:rFonts w:hint="eastAsia" w:ascii="宋体" w:hAnsi="宋体"/>
          <w:color w:val="auto"/>
          <w:sz w:val="21"/>
        </w:rPr>
      </w:pPr>
      <w:r>
        <w:rPr>
          <w:rFonts w:hint="eastAsia" w:ascii="宋体" w:hAnsi="宋体"/>
          <w:color w:val="auto"/>
          <w:sz w:val="21"/>
        </w:rPr>
        <w:t xml:space="preserve">电话：</w:t>
      </w:r>
      <w:r/>
    </w:p>
    <w:p>
      <w:pPr>
        <w:ind w:left="0"/>
        <w:jc w:val="left"/>
        <w:spacing w:line="360" w:lineRule="auto"/>
        <w:rPr>
          <w:rFonts w:hint="eastAsia" w:ascii="宋体" w:hAnsi="宋体"/>
          <w:color w:val="auto"/>
          <w:sz w:val="21"/>
        </w:rPr>
      </w:pPr>
      <w:r>
        <w:rPr>
          <w:rFonts w:hint="eastAsia" w:ascii="宋体" w:hAnsi="宋体"/>
          <w:color w:val="auto"/>
          <w:sz w:val="21"/>
        </w:rPr>
        <w:t xml:space="preserve">传真：</w:t>
      </w:r>
      <w:r/>
    </w:p>
    <w:p>
      <w:pPr>
        <w:ind w:left="0"/>
        <w:jc w:val="left"/>
        <w:spacing w:line="360" w:lineRule="auto"/>
        <w:rPr>
          <w:rFonts w:hint="eastAsia" w:ascii="宋体" w:hAnsi="宋体"/>
          <w:color w:val="auto"/>
          <w:sz w:val="21"/>
        </w:rPr>
      </w:pPr>
      <w:r>
        <w:rPr>
          <w:rFonts w:hint="eastAsia" w:ascii="宋体" w:hAnsi="宋体"/>
          <w:color w:val="auto"/>
          <w:sz w:val="21"/>
        </w:rPr>
      </w:r>
      <w:r/>
    </w:p>
    <w:p>
      <w:pPr>
        <w:ind w:left="0"/>
        <w:jc w:val="left"/>
        <w:spacing w:line="360" w:lineRule="auto"/>
        <w:rPr>
          <w:rFonts w:hint="eastAsia" w:ascii="宋体" w:hAnsi="宋体"/>
          <w:color w:val="auto"/>
          <w:sz w:val="21"/>
        </w:rPr>
      </w:pPr>
      <w:r>
        <w:rPr>
          <w:rFonts w:hint="eastAsia" w:ascii="宋体" w:hAnsi="宋体"/>
          <w:color w:val="auto"/>
          <w:sz w:val="21"/>
        </w:rPr>
        <w:t xml:space="preserve">乙方：</w:t>
      </w:r>
      <w:r/>
    </w:p>
    <w:p>
      <w:pPr>
        <w:ind w:left="0"/>
        <w:jc w:val="left"/>
        <w:spacing w:line="360" w:lineRule="auto"/>
        <w:rPr>
          <w:rFonts w:hint="eastAsia" w:ascii="宋体" w:hAnsi="宋体"/>
          <w:color w:val="auto"/>
          <w:sz w:val="21"/>
        </w:rPr>
      </w:pPr>
      <w:r>
        <w:rPr>
          <w:rFonts w:hint="eastAsia" w:ascii="宋体" w:hAnsi="宋体"/>
          <w:color w:val="auto"/>
          <w:sz w:val="21"/>
        </w:rPr>
        <w:t xml:space="preserve">地址：</w:t>
      </w:r>
      <w:r/>
    </w:p>
    <w:p>
      <w:pPr>
        <w:ind w:left="0"/>
        <w:jc w:val="left"/>
        <w:spacing w:line="360" w:lineRule="auto"/>
        <w:rPr>
          <w:rFonts w:hint="eastAsia" w:ascii="宋体" w:hAnsi="宋体"/>
          <w:color w:val="auto"/>
          <w:sz w:val="21"/>
        </w:rPr>
      </w:pPr>
      <w:r>
        <w:rPr>
          <w:rFonts w:hint="eastAsia" w:ascii="宋体" w:hAnsi="宋体"/>
          <w:color w:val="auto"/>
          <w:sz w:val="21"/>
        </w:rPr>
        <w:t xml:space="preserve">电话：</w:t>
      </w:r>
      <w:r/>
    </w:p>
    <w:p>
      <w:pPr>
        <w:ind w:left="0"/>
        <w:jc w:val="left"/>
        <w:spacing w:line="360" w:lineRule="auto"/>
        <w:rPr>
          <w:rFonts w:hint="eastAsia" w:ascii="宋体" w:hAnsi="宋体"/>
          <w:color w:val="auto"/>
          <w:sz w:val="21"/>
        </w:rPr>
      </w:pPr>
      <w:r>
        <w:rPr>
          <w:rFonts w:hint="eastAsia" w:ascii="宋体" w:hAnsi="宋体"/>
          <w:color w:val="auto"/>
          <w:sz w:val="21"/>
        </w:rPr>
        <w:t xml:space="preserve">传真：</w:t>
      </w:r>
      <w:r/>
    </w:p>
    <w:p>
      <w:pPr>
        <w:ind w:left="0" w:firstLine="420"/>
        <w:jc w:val="left"/>
        <w:spacing w:line="360" w:lineRule="auto"/>
        <w:rPr>
          <w:rFonts w:hint="eastAsia" w:ascii="宋体" w:hAnsi="宋体" w:cs="宋体"/>
          <w:color w:val="auto"/>
          <w:sz w:val="21"/>
          <w:szCs w:val="21"/>
        </w:rPr>
      </w:pPr>
      <w:r>
        <w:rPr>
          <w:rFonts w:hint="eastAsia" w:ascii="宋体" w:hAnsi="宋体" w:cs="宋体"/>
          <w:color w:val="auto"/>
          <w:sz w:val="21"/>
          <w:szCs w:val="21"/>
        </w:rPr>
      </w:r>
      <w:r/>
    </w:p>
    <w:p>
      <w:pPr>
        <w:ind w:left="0" w:firstLine="420"/>
        <w:jc w:val="left"/>
        <w:spacing w:line="360" w:lineRule="auto"/>
        <w:rPr>
          <w:rFonts w:hint="eastAsia" w:ascii="宋体" w:hAnsi="宋体" w:cs="宋体"/>
          <w:color w:val="auto"/>
          <w:sz w:val="21"/>
          <w:szCs w:val="21"/>
        </w:rPr>
      </w:pPr>
      <w:r>
        <w:rPr>
          <w:rFonts w:hint="eastAsia" w:ascii="宋体" w:hAnsi="宋体" w:cs="宋体"/>
          <w:color w:val="auto"/>
          <w:sz w:val="21"/>
          <w:szCs w:val="21"/>
        </w:rPr>
        <w:t xml:space="preserve">依据甲方委托苏州捷信招投标咨询有限公司进行本项目政府采购的采购结果，确定乙方为本次成交供应商，现依照采购文件、乙方的响应文件及相关文件的内容，签订本合同书。</w:t>
      </w:r>
      <w:r/>
    </w:p>
    <w:p>
      <w:pPr>
        <w:pStyle w:val="779"/>
        <w:ind w:left="0" w:firstLine="420"/>
        <w:spacing w:before="0" w:after="0" w:line="360" w:lineRule="auto"/>
        <w:rPr>
          <w:rFonts w:hint="eastAsia" w:ascii="宋体" w:hAnsi="宋体" w:cs="宋体"/>
          <w:color w:val="auto"/>
          <w:sz w:val="21"/>
          <w:szCs w:val="21"/>
          <w:lang w:val="zh-CN"/>
        </w:rPr>
      </w:pPr>
      <w:r>
        <w:rPr>
          <w:rFonts w:hint="eastAsia" w:ascii="宋体" w:hAnsi="宋体" w:cs="宋体"/>
          <w:color w:val="auto"/>
          <w:sz w:val="21"/>
          <w:szCs w:val="21"/>
          <w:lang w:val="zh-CN"/>
        </w:rPr>
        <w:t xml:space="preserve">一、合同内容：</w:t>
      </w:r>
      <w:r/>
    </w:p>
    <w:p>
      <w:pPr>
        <w:pStyle w:val="779"/>
        <w:ind w:left="0" w:firstLine="420"/>
        <w:spacing w:before="0" w:after="0" w:line="360" w:lineRule="auto"/>
        <w:rPr>
          <w:rFonts w:hint="eastAsia" w:ascii="宋体" w:hAnsi="宋体" w:cs="宋体"/>
          <w:color w:val="auto"/>
          <w:sz w:val="21"/>
          <w:szCs w:val="21"/>
        </w:rPr>
      </w:pPr>
      <w:r>
        <w:rPr>
          <w:rFonts w:hint="eastAsia" w:ascii="宋体" w:hAnsi="宋体" w:cs="宋体"/>
          <w:color w:val="auto"/>
          <w:sz w:val="21"/>
          <w:szCs w:val="21"/>
          <w:lang w:val="zh-CN"/>
        </w:rPr>
        <w:t xml:space="preserve">1.1乙方负责完成</w:t>
      </w:r>
      <w:r>
        <w:rPr>
          <w:rFonts w:hint="eastAsia" w:ascii="宋体" w:hAnsi="宋体" w:cs="宋体"/>
          <w:color w:val="auto"/>
          <w:sz w:val="21"/>
          <w:szCs w:val="21"/>
          <w:u w:val="single"/>
        </w:rPr>
        <w:t xml:space="preserve">                    。</w:t>
      </w:r>
      <w:r/>
    </w:p>
    <w:p>
      <w:pPr>
        <w:pStyle w:val="779"/>
        <w:ind w:left="0" w:firstLine="420"/>
        <w:spacing w:before="0" w:after="0" w:line="360" w:lineRule="auto"/>
        <w:rPr>
          <w:rFonts w:hint="eastAsia" w:ascii="宋体" w:hAnsi="宋体" w:cs="宋体"/>
          <w:color w:val="auto"/>
          <w:sz w:val="21"/>
          <w:szCs w:val="21"/>
          <w:lang w:val="zh-CN"/>
        </w:rPr>
      </w:pPr>
      <w:r>
        <w:rPr>
          <w:rFonts w:hint="eastAsia" w:ascii="宋体" w:hAnsi="宋体" w:cs="宋体"/>
          <w:color w:val="auto"/>
          <w:sz w:val="21"/>
          <w:szCs w:val="21"/>
          <w:lang w:val="zh-CN"/>
        </w:rPr>
        <w:t xml:space="preserve">1.2项目概况：详见采购文件。</w:t>
      </w:r>
      <w:r/>
    </w:p>
    <w:p>
      <w:pPr>
        <w:pStyle w:val="779"/>
        <w:ind w:left="0" w:firstLine="420"/>
        <w:spacing w:before="0" w:after="0" w:line="360" w:lineRule="auto"/>
        <w:rPr>
          <w:rFonts w:hint="eastAsia" w:ascii="宋体" w:hAnsi="宋体" w:cs="宋体"/>
          <w:color w:val="auto"/>
          <w:sz w:val="21"/>
          <w:szCs w:val="21"/>
          <w:lang w:val="zh-CN"/>
        </w:rPr>
      </w:pPr>
      <w:r>
        <w:rPr>
          <w:rFonts w:hint="eastAsia" w:ascii="宋体" w:hAnsi="宋体" w:cs="宋体"/>
          <w:color w:val="auto"/>
          <w:sz w:val="21"/>
          <w:szCs w:val="21"/>
          <w:lang w:val="zh-CN"/>
        </w:rPr>
        <w:t xml:space="preserve">1.3下列文件为本合同不可分割部分：</w:t>
      </w:r>
      <w:r/>
    </w:p>
    <w:p>
      <w:pPr>
        <w:pStyle w:val="779"/>
        <w:ind w:left="0" w:firstLine="420"/>
        <w:spacing w:before="0" w:after="0" w:line="360" w:lineRule="auto"/>
        <w:rPr>
          <w:rFonts w:hint="eastAsia" w:ascii="宋体" w:hAnsi="宋体" w:cs="宋体"/>
          <w:color w:val="auto"/>
          <w:sz w:val="21"/>
          <w:szCs w:val="21"/>
          <w:lang w:val="zh-CN"/>
        </w:rPr>
      </w:pPr>
      <w:r>
        <w:rPr>
          <w:rFonts w:hint="eastAsia" w:ascii="宋体" w:hAnsi="宋体" w:cs="宋体"/>
          <w:color w:val="auto"/>
          <w:sz w:val="21"/>
          <w:szCs w:val="21"/>
          <w:lang w:val="zh-CN"/>
        </w:rPr>
        <w:t xml:space="preserve">① 成交通知书；         ② 乙方的响应文件；   ③ 采购文件；</w:t>
      </w:r>
      <w:r/>
    </w:p>
    <w:p>
      <w:pPr>
        <w:pStyle w:val="779"/>
        <w:ind w:left="0" w:firstLine="420"/>
        <w:spacing w:before="0" w:after="0" w:line="360" w:lineRule="auto"/>
        <w:rPr>
          <w:rFonts w:hint="eastAsia" w:ascii="宋体" w:hAnsi="宋体" w:cs="宋体"/>
          <w:color w:val="auto"/>
          <w:sz w:val="21"/>
          <w:szCs w:val="21"/>
          <w:lang w:val="zh-CN"/>
        </w:rPr>
      </w:pPr>
      <w:r>
        <w:rPr>
          <w:rFonts w:hint="eastAsia" w:ascii="宋体" w:hAnsi="宋体" w:cs="宋体"/>
          <w:color w:val="auto"/>
          <w:sz w:val="21"/>
          <w:szCs w:val="21"/>
          <w:lang w:val="zh-CN"/>
        </w:rPr>
        <w:t xml:space="preserve">④ 乙方在磋商过程中所作的其他承诺、声明、书面澄清等。</w:t>
      </w:r>
      <w:r/>
    </w:p>
    <w:p>
      <w:pPr>
        <w:pStyle w:val="779"/>
        <w:ind w:left="0" w:firstLine="420"/>
        <w:jc w:val="left"/>
        <w:spacing w:before="0" w:after="0" w:line="360" w:lineRule="auto"/>
        <w:rPr>
          <w:rFonts w:hint="eastAsia" w:ascii="宋体" w:hAnsi="宋体" w:cs="宋体"/>
          <w:color w:val="auto"/>
          <w:sz w:val="21"/>
          <w:szCs w:val="21"/>
          <w:lang w:val="zh-CN"/>
        </w:rPr>
      </w:pPr>
      <w:r>
        <w:rPr>
          <w:rFonts w:hint="eastAsia" w:ascii="宋体" w:hAnsi="宋体" w:cs="宋体"/>
          <w:color w:val="auto"/>
          <w:sz w:val="21"/>
          <w:szCs w:val="21"/>
          <w:lang w:val="zh-CN"/>
        </w:rPr>
        <w:t xml:space="preserve">（上述文件与本合同书合称“本合同”）</w:t>
      </w:r>
      <w:r/>
    </w:p>
    <w:p>
      <w:pPr>
        <w:pStyle w:val="779"/>
        <w:ind w:left="0" w:firstLine="420"/>
        <w:jc w:val="left"/>
        <w:spacing w:before="0" w:after="0" w:line="360" w:lineRule="auto"/>
        <w:rPr>
          <w:rFonts w:hint="eastAsia" w:ascii="宋体" w:hAnsi="宋体" w:cs="宋体"/>
          <w:color w:val="auto"/>
          <w:sz w:val="21"/>
          <w:szCs w:val="21"/>
          <w:lang w:val="zh-CN"/>
        </w:rPr>
      </w:pPr>
      <w:r>
        <w:rPr>
          <w:rFonts w:hint="eastAsia" w:ascii="宋体" w:hAnsi="宋体" w:cs="宋体"/>
          <w:color w:val="auto"/>
          <w:sz w:val="21"/>
          <w:szCs w:val="21"/>
          <w:lang w:val="zh-CN"/>
        </w:rPr>
        <w:t xml:space="preserve">二、合同价格及支付：</w:t>
      </w:r>
      <w:r/>
    </w:p>
    <w:p>
      <w:pPr>
        <w:pStyle w:val="779"/>
        <w:ind w:left="0" w:firstLine="420"/>
        <w:jc w:val="left"/>
        <w:spacing w:before="0" w:after="0" w:line="360" w:lineRule="auto"/>
        <w:rPr>
          <w:rFonts w:hint="eastAsia" w:ascii="宋体" w:hAnsi="宋体" w:cs="宋体"/>
          <w:color w:val="auto"/>
          <w:sz w:val="21"/>
          <w:szCs w:val="21"/>
          <w:lang w:val="zh-CN"/>
        </w:rPr>
      </w:pPr>
      <w:r>
        <w:rPr>
          <w:rFonts w:hint="eastAsia" w:ascii="宋体" w:hAnsi="宋体" w:cs="宋体"/>
          <w:color w:val="auto"/>
          <w:sz w:val="21"/>
          <w:szCs w:val="21"/>
          <w:lang w:val="zh-CN"/>
        </w:rPr>
        <w:t xml:space="preserve">1、合同价格（含税，大写）</w:t>
      </w:r>
      <w:r>
        <w:rPr>
          <w:rFonts w:hint="eastAsia" w:ascii="宋体" w:hAnsi="宋体" w:cs="宋体"/>
          <w:color w:val="auto"/>
          <w:sz w:val="21"/>
          <w:szCs w:val="21"/>
          <w:u w:val="single"/>
          <w:lang w:val="zh-CN"/>
        </w:rPr>
        <w:t xml:space="preserve">人民币             元（￥         元）</w:t>
      </w:r>
      <w:r>
        <w:rPr>
          <w:rFonts w:hint="eastAsia" w:ascii="宋体" w:hAnsi="宋体" w:cs="宋体"/>
          <w:color w:val="auto"/>
          <w:sz w:val="21"/>
          <w:szCs w:val="21"/>
          <w:lang w:val="zh-CN"/>
        </w:rPr>
        <w:t xml:space="preserve">包括人工费、通讯费、交通费、资料费、研究报告及编制费（含印刷费）、咨询费、后续服务评审费、成交服务费、利润、税金、政策性文件规定及合同包含的所有风险、责任等完成本项目的各项应有费用。</w:t>
      </w:r>
      <w:r/>
    </w:p>
    <w:p>
      <w:pPr>
        <w:pStyle w:val="779"/>
        <w:ind w:left="0" w:firstLine="420"/>
        <w:jc w:val="left"/>
        <w:spacing w:before="0" w:after="0" w:line="360" w:lineRule="auto"/>
        <w:rPr>
          <w:color w:val="auto"/>
          <w:sz w:val="21"/>
          <w:szCs w:val="21"/>
        </w:rPr>
      </w:pPr>
      <w:r>
        <w:rPr>
          <w:rFonts w:hint="eastAsia" w:ascii="宋体" w:hAnsi="宋体" w:cs="宋体"/>
          <w:color w:val="auto"/>
          <w:sz w:val="21"/>
          <w:szCs w:val="21"/>
          <w:lang w:val="zh-CN"/>
        </w:rPr>
        <w:t xml:space="preserve">2、付款步骤：</w:t>
      </w:r>
      <w:r>
        <w:rPr>
          <w:rFonts w:hint="eastAsia" w:ascii="宋体" w:hAnsi="宋体" w:cs="宋体"/>
          <w:color w:val="auto"/>
          <w:sz w:val="21"/>
          <w:szCs w:val="21"/>
        </w:rPr>
        <w:t xml:space="preserve">合同签订生效后支付合同金额的30%，提交中期成果后支付合同金额的40%，提交最终成果并通过验收后支付合同金额的30%。</w:t>
      </w:r>
      <w:r/>
    </w:p>
    <w:p>
      <w:pPr>
        <w:pStyle w:val="779"/>
        <w:ind w:left="0" w:firstLine="420"/>
        <w:jc w:val="left"/>
        <w:spacing w:before="0" w:after="0" w:line="360" w:lineRule="auto"/>
        <w:rPr>
          <w:rFonts w:hint="eastAsia" w:ascii="宋体" w:hAnsi="宋体" w:cs="宋体"/>
          <w:color w:val="auto"/>
          <w:sz w:val="21"/>
          <w:szCs w:val="21"/>
          <w:lang w:val="zh-CN"/>
        </w:rPr>
      </w:pPr>
      <w:r>
        <w:rPr>
          <w:rFonts w:hint="eastAsia" w:ascii="宋体" w:hAnsi="宋体" w:cs="宋体"/>
          <w:color w:val="auto"/>
          <w:sz w:val="21"/>
          <w:szCs w:val="21"/>
          <w:lang w:val="zh-CN"/>
        </w:rPr>
        <w:t xml:space="preserve">乙方要求付款应提供以下资料：</w:t>
      </w:r>
      <w:r/>
    </w:p>
    <w:p>
      <w:pPr>
        <w:pStyle w:val="779"/>
        <w:ind w:left="0" w:firstLine="420"/>
        <w:jc w:val="left"/>
        <w:spacing w:before="0" w:after="0" w:line="360" w:lineRule="auto"/>
        <w:rPr>
          <w:rFonts w:hint="eastAsia" w:ascii="宋体" w:hAnsi="宋体" w:cs="宋体"/>
          <w:color w:val="auto"/>
          <w:sz w:val="21"/>
          <w:szCs w:val="21"/>
          <w:lang w:val="zh-CN"/>
        </w:rPr>
      </w:pPr>
      <w:r>
        <w:rPr>
          <w:rFonts w:hint="eastAsia" w:ascii="宋体" w:hAnsi="宋体" w:cs="宋体"/>
          <w:color w:val="auto"/>
          <w:sz w:val="21"/>
          <w:szCs w:val="21"/>
          <w:lang w:val="zh-CN"/>
        </w:rPr>
        <w:t xml:space="preserve">A、合格的发票；B、甲方验收单；C、其他（若有）。</w:t>
      </w:r>
      <w:r/>
    </w:p>
    <w:p>
      <w:pPr>
        <w:pStyle w:val="779"/>
        <w:ind w:left="0" w:firstLine="420"/>
        <w:jc w:val="left"/>
        <w:spacing w:before="0" w:after="0" w:line="360" w:lineRule="auto"/>
        <w:rPr>
          <w:rFonts w:hint="eastAsia" w:ascii="宋体" w:hAnsi="宋体" w:cs="宋体"/>
          <w:color w:val="auto"/>
          <w:sz w:val="21"/>
          <w:szCs w:val="21"/>
          <w:lang w:val="zh-CN"/>
        </w:rPr>
      </w:pPr>
      <w:r>
        <w:rPr>
          <w:rFonts w:hint="eastAsia" w:ascii="宋体" w:hAnsi="宋体" w:cs="宋体"/>
          <w:color w:val="auto"/>
          <w:sz w:val="21"/>
          <w:szCs w:val="21"/>
          <w:lang w:val="zh-CN"/>
        </w:rPr>
        <w:t xml:space="preserve">如乙方逾期开票或发票不符合甲方要求的，甲方有权顺延付款且不承担任何违约责任，但乙方的各项合同义务仍应按合同约定履行。</w:t>
      </w:r>
      <w:r/>
    </w:p>
    <w:p>
      <w:pPr>
        <w:pStyle w:val="779"/>
        <w:ind w:left="0" w:firstLine="420"/>
        <w:spacing w:before="0" w:after="0" w:line="360" w:lineRule="auto"/>
        <w:rPr>
          <w:rFonts w:hint="eastAsia" w:ascii="宋体" w:hAnsi="宋体" w:cs="宋体"/>
          <w:color w:val="auto"/>
          <w:sz w:val="21"/>
          <w:szCs w:val="21"/>
          <w:lang w:val="zh-CN"/>
        </w:rPr>
      </w:pPr>
      <w:r>
        <w:rPr>
          <w:rFonts w:hint="eastAsia" w:ascii="宋体" w:hAnsi="宋体" w:cs="宋体"/>
          <w:color w:val="auto"/>
          <w:sz w:val="21"/>
          <w:szCs w:val="21"/>
          <w:lang w:val="zh-CN"/>
        </w:rPr>
        <w:t xml:space="preserve">3、付款方式：银行汇票或转账。</w:t>
      </w:r>
      <w:r/>
    </w:p>
    <w:p>
      <w:pPr>
        <w:pStyle w:val="779"/>
        <w:ind w:left="0" w:firstLine="420"/>
        <w:spacing w:before="0" w:after="0" w:line="360" w:lineRule="auto"/>
        <w:rPr>
          <w:rFonts w:hint="eastAsia" w:ascii="宋体" w:hAnsi="宋体" w:cs="宋体"/>
          <w:color w:val="auto"/>
          <w:sz w:val="21"/>
          <w:szCs w:val="21"/>
          <w:lang w:val="zh-CN"/>
        </w:rPr>
      </w:pPr>
      <w:r>
        <w:rPr>
          <w:rFonts w:hint="eastAsia" w:ascii="宋体" w:hAnsi="宋体" w:cs="宋体"/>
          <w:color w:val="auto"/>
          <w:sz w:val="21"/>
          <w:szCs w:val="21"/>
          <w:lang w:val="zh-CN"/>
        </w:rPr>
        <w:t xml:space="preserve">4、预付款事宜在甲、乙双方签订本合同时，按照《关于做好政府采购支持企业发展有关事项的通知》（苏财购〔2020〕52号）要求协商明确。</w:t>
      </w:r>
      <w:r/>
    </w:p>
    <w:p>
      <w:pPr>
        <w:ind w:left="0" w:firstLine="420"/>
        <w:spacing w:line="360" w:lineRule="auto"/>
        <w:rPr>
          <w:color w:val="auto"/>
          <w:lang w:val="zh-CN"/>
        </w:rPr>
      </w:pPr>
      <w:r>
        <w:rPr>
          <w:rFonts w:hint="eastAsia" w:ascii="宋体" w:hAnsi="宋体" w:cs="宋体"/>
          <w:color w:val="auto"/>
          <w:sz w:val="21"/>
          <w:szCs w:val="21"/>
          <w:lang w:val="zh-CN"/>
        </w:rPr>
        <w:t xml:space="preserve">（备注：鉴于甲方向政府财政部门申请资金等因素，具体付款进度及比例视财政拨付情况而定。若因此甲方未能遵照上述支付步骤和比例付款，不视为甲方逾期支付。）</w:t>
      </w:r>
      <w:r/>
    </w:p>
    <w:p>
      <w:pPr>
        <w:rPr>
          <w:color w:val="auto"/>
          <w:lang w:val="zh-CN"/>
        </w:rPr>
      </w:pPr>
      <w:r>
        <w:rPr>
          <w:color w:val="auto"/>
          <w:lang w:val="zh-CN"/>
        </w:rPr>
      </w:r>
      <w:r/>
    </w:p>
    <w:p>
      <w:pPr>
        <w:numPr>
          <w:ilvl w:val="0"/>
          <w:numId w:val="4"/>
        </w:numPr>
        <w:ind w:firstLine="420"/>
        <w:spacing w:line="360" w:lineRule="auto"/>
        <w:tabs>
          <w:tab w:val="left" w:pos="420" w:leader="none"/>
        </w:tabs>
        <w:rPr>
          <w:color w:val="auto"/>
          <w:lang w:val="zh-CN"/>
        </w:rPr>
      </w:pPr>
      <w:r>
        <w:rPr>
          <w:rFonts w:hint="eastAsia" w:ascii="宋体" w:hAnsi="宋体" w:cs="宋体"/>
          <w:color w:val="auto"/>
          <w:sz w:val="21"/>
          <w:szCs w:val="21"/>
          <w:lang w:val="zh-CN"/>
        </w:rPr>
        <w:t xml:space="preserve">项目</w:t>
      </w:r>
      <w:r>
        <w:rPr>
          <w:rFonts w:hint="eastAsia" w:ascii="宋体" w:hAnsi="宋体" w:cs="宋体"/>
          <w:color w:val="auto"/>
          <w:sz w:val="21"/>
          <w:szCs w:val="21"/>
        </w:rPr>
        <w:t xml:space="preserve">时间</w:t>
      </w:r>
      <w:r>
        <w:rPr>
          <w:rFonts w:hint="eastAsia" w:ascii="宋体" w:hAnsi="宋体" w:cs="宋体"/>
          <w:color w:val="auto"/>
          <w:sz w:val="21"/>
          <w:szCs w:val="21"/>
          <w:lang w:val="zh-CN"/>
        </w:rPr>
        <w:t xml:space="preserve">：</w:t>
      </w:r>
      <w:r>
        <w:rPr>
          <w:rFonts w:hint="eastAsia" w:ascii="宋体" w:hAnsi="宋体" w:cs="宋体"/>
          <w:bCs/>
          <w:color w:val="auto"/>
          <w:sz w:val="21"/>
          <w:szCs w:val="21"/>
        </w:rPr>
        <w:t xml:space="preserve">自合同签订之日起至 2027年底为止。如因甲方原因、政策原因或其它不可抗力原因造成乙方履约时间延误，则项目完成时间相应顺延。</w:t>
      </w:r>
      <w:r/>
    </w:p>
    <w:p>
      <w:pPr>
        <w:pStyle w:val="779"/>
        <w:ind w:left="0" w:firstLine="420"/>
        <w:spacing w:before="0" w:after="0" w:line="360" w:lineRule="auto"/>
        <w:rPr>
          <w:rFonts w:hint="eastAsia" w:ascii="宋体" w:hAnsi="宋体" w:cs="宋体"/>
          <w:color w:val="auto"/>
          <w:sz w:val="21"/>
          <w:szCs w:val="21"/>
          <w:lang w:val="zh-CN"/>
        </w:rPr>
      </w:pPr>
      <w:r>
        <w:rPr>
          <w:rFonts w:hint="eastAsia" w:ascii="宋体" w:hAnsi="宋体" w:cs="宋体"/>
          <w:color w:val="auto"/>
          <w:sz w:val="21"/>
          <w:szCs w:val="21"/>
          <w:lang w:val="zh-CN"/>
        </w:rPr>
        <w:t xml:space="preserve">四、责任与义务：</w:t>
      </w:r>
      <w:r/>
    </w:p>
    <w:p>
      <w:pPr>
        <w:pStyle w:val="779"/>
        <w:ind w:left="0" w:firstLine="420"/>
        <w:spacing w:before="0" w:after="0" w:line="360" w:lineRule="auto"/>
        <w:rPr>
          <w:rFonts w:hint="eastAsia" w:ascii="宋体" w:hAnsi="宋体" w:cs="宋体"/>
          <w:color w:val="auto"/>
          <w:sz w:val="21"/>
          <w:szCs w:val="21"/>
          <w:lang w:val="zh-CN"/>
        </w:rPr>
      </w:pPr>
      <w:r>
        <w:rPr>
          <w:rFonts w:hint="eastAsia" w:ascii="宋体" w:hAnsi="宋体" w:cs="宋体"/>
          <w:color w:val="auto"/>
          <w:sz w:val="21"/>
          <w:szCs w:val="21"/>
          <w:lang w:val="zh-CN"/>
        </w:rPr>
        <w:t xml:space="preserve">1、甲方的责任与义务</w:t>
      </w:r>
      <w:r/>
    </w:p>
    <w:p>
      <w:pPr>
        <w:pStyle w:val="779"/>
        <w:ind w:left="0" w:firstLine="420"/>
        <w:spacing w:before="0" w:after="0" w:line="360" w:lineRule="auto"/>
        <w:rPr>
          <w:rFonts w:hint="eastAsia" w:ascii="宋体" w:hAnsi="宋体" w:cs="宋体"/>
          <w:color w:val="auto"/>
          <w:sz w:val="21"/>
          <w:szCs w:val="21"/>
          <w:lang w:val="zh-CN"/>
        </w:rPr>
      </w:pPr>
      <w:r>
        <w:rPr>
          <w:rFonts w:hint="eastAsia" w:ascii="宋体" w:hAnsi="宋体" w:cs="宋体"/>
          <w:color w:val="auto"/>
          <w:sz w:val="21"/>
          <w:szCs w:val="21"/>
          <w:lang w:val="zh-CN"/>
        </w:rPr>
        <w:t xml:space="preserve">1.1甲方应履行基本程序，根据项目的具体情况和技术要求确定合理的工作量，并按合同有关规定支付费用。</w:t>
      </w:r>
      <w:r/>
    </w:p>
    <w:p>
      <w:pPr>
        <w:pStyle w:val="779"/>
        <w:ind w:left="0" w:firstLine="420"/>
        <w:spacing w:before="0" w:after="0" w:line="360" w:lineRule="auto"/>
        <w:rPr>
          <w:rFonts w:hint="eastAsia" w:ascii="宋体" w:hAnsi="宋体" w:cs="宋体"/>
          <w:color w:val="auto"/>
          <w:sz w:val="21"/>
          <w:szCs w:val="21"/>
          <w:lang w:val="zh-CN"/>
        </w:rPr>
      </w:pPr>
      <w:r>
        <w:rPr>
          <w:rFonts w:hint="eastAsia" w:ascii="宋体" w:hAnsi="宋体" w:cs="宋体"/>
          <w:color w:val="auto"/>
          <w:sz w:val="21"/>
          <w:szCs w:val="21"/>
          <w:lang w:val="zh-CN"/>
        </w:rPr>
        <w:t xml:space="preserve">1.2甲方应向乙方提供开展工作所需要的相关文件、资料。</w:t>
      </w:r>
      <w:r/>
    </w:p>
    <w:p>
      <w:pPr>
        <w:pStyle w:val="779"/>
        <w:ind w:left="0" w:firstLine="420"/>
        <w:spacing w:before="0" w:after="0" w:line="360" w:lineRule="auto"/>
        <w:rPr>
          <w:rFonts w:hint="eastAsia" w:ascii="宋体" w:hAnsi="宋体" w:cs="宋体"/>
          <w:color w:val="auto"/>
          <w:sz w:val="21"/>
          <w:szCs w:val="21"/>
          <w:lang w:val="zh-CN"/>
        </w:rPr>
      </w:pPr>
      <w:r>
        <w:rPr>
          <w:rFonts w:hint="eastAsia" w:ascii="宋体" w:hAnsi="宋体" w:cs="宋体"/>
          <w:color w:val="auto"/>
          <w:sz w:val="21"/>
          <w:szCs w:val="21"/>
          <w:lang w:val="zh-CN"/>
        </w:rPr>
        <w:t xml:space="preserve">1.3在项目进行过程中，甲方应对乙方与地方政府及有关部门的协调工作提供必要的协助，但并不免除乙方单位根据本合同规定应负的责任。 </w:t>
      </w:r>
      <w:r/>
    </w:p>
    <w:p>
      <w:pPr>
        <w:pStyle w:val="779"/>
        <w:ind w:left="0" w:firstLine="420"/>
        <w:spacing w:before="0" w:after="0" w:line="360" w:lineRule="auto"/>
        <w:rPr>
          <w:rFonts w:hint="eastAsia" w:ascii="宋体" w:hAnsi="宋体" w:cs="宋体"/>
          <w:color w:val="auto"/>
          <w:sz w:val="21"/>
          <w:szCs w:val="21"/>
          <w:lang w:val="zh-CN"/>
        </w:rPr>
      </w:pPr>
      <w:r>
        <w:rPr>
          <w:rFonts w:hint="eastAsia" w:ascii="宋体" w:hAnsi="宋体" w:cs="宋体"/>
          <w:color w:val="auto"/>
          <w:sz w:val="21"/>
          <w:szCs w:val="21"/>
          <w:lang w:val="zh-CN"/>
        </w:rPr>
        <w:t xml:space="preserve">1.4甲方应认真组织专家对方案进行审查，并出具审查书面意见和整理会议纪要，对乙方在贯彻落实审查意见时提出的有关问题应及时认真予以解答，但并不免除乙方单位根据本合同规定应负的责任。 </w:t>
      </w:r>
      <w:r/>
    </w:p>
    <w:p>
      <w:pPr>
        <w:pStyle w:val="779"/>
        <w:ind w:left="0" w:firstLine="420"/>
        <w:spacing w:before="0" w:after="0" w:line="360" w:lineRule="auto"/>
        <w:rPr>
          <w:rFonts w:hint="eastAsia" w:ascii="宋体" w:hAnsi="宋体" w:cs="宋体"/>
          <w:color w:val="auto"/>
          <w:sz w:val="21"/>
          <w:szCs w:val="21"/>
          <w:lang w:val="zh-CN"/>
        </w:rPr>
      </w:pPr>
      <w:r>
        <w:rPr>
          <w:rFonts w:hint="eastAsia" w:ascii="宋体" w:hAnsi="宋体" w:cs="宋体"/>
          <w:color w:val="auto"/>
          <w:sz w:val="21"/>
          <w:szCs w:val="21"/>
          <w:lang w:val="zh-CN"/>
        </w:rPr>
        <w:t xml:space="preserve">1.5 除合同另有规定外，甲方应保护乙方单位的响应文件、方案和专利技术。未经乙方单位同意，甲方对乙方单位提交的资料及文件不得擅自修改、复制或转让或用于本合同以外的项目。</w:t>
      </w:r>
      <w:r/>
    </w:p>
    <w:p>
      <w:pPr>
        <w:pStyle w:val="779"/>
        <w:ind w:left="0" w:firstLine="420"/>
        <w:spacing w:before="0" w:after="0" w:line="360" w:lineRule="auto"/>
        <w:rPr>
          <w:rFonts w:hint="eastAsia" w:ascii="宋体" w:hAnsi="宋体" w:cs="宋体"/>
          <w:color w:val="auto"/>
          <w:sz w:val="21"/>
          <w:szCs w:val="21"/>
          <w:lang w:val="zh-CN"/>
        </w:rPr>
      </w:pPr>
      <w:r>
        <w:rPr>
          <w:rFonts w:hint="eastAsia" w:ascii="宋体" w:hAnsi="宋体" w:cs="宋体"/>
          <w:color w:val="auto"/>
          <w:sz w:val="21"/>
          <w:szCs w:val="21"/>
          <w:lang w:val="zh-CN"/>
        </w:rPr>
        <w:t xml:space="preserve">1.6如因客观原因取消本合同的，甲方应按乙方已完成工作阶段或工作量支付设计费用。</w:t>
      </w:r>
      <w:r/>
    </w:p>
    <w:p>
      <w:pPr>
        <w:pStyle w:val="779"/>
        <w:ind w:left="0" w:firstLine="420"/>
        <w:spacing w:before="0" w:after="0" w:line="360" w:lineRule="auto"/>
        <w:rPr>
          <w:rFonts w:hint="eastAsia" w:ascii="宋体" w:hAnsi="宋体" w:cs="宋体"/>
          <w:color w:val="auto"/>
          <w:sz w:val="21"/>
          <w:szCs w:val="21"/>
          <w:lang w:val="zh-CN"/>
        </w:rPr>
      </w:pPr>
      <w:r>
        <w:rPr>
          <w:rFonts w:hint="eastAsia" w:ascii="宋体" w:hAnsi="宋体" w:cs="宋体"/>
          <w:color w:val="auto"/>
          <w:sz w:val="21"/>
          <w:szCs w:val="21"/>
          <w:lang w:val="zh-CN"/>
        </w:rPr>
        <w:t xml:space="preserve">2、乙方的责任与义务</w:t>
      </w:r>
      <w:r/>
    </w:p>
    <w:p>
      <w:pPr>
        <w:pStyle w:val="779"/>
        <w:ind w:left="0" w:firstLine="420"/>
        <w:spacing w:before="0" w:after="0" w:line="360" w:lineRule="auto"/>
        <w:rPr>
          <w:rFonts w:hint="eastAsia" w:ascii="宋体" w:hAnsi="宋体" w:cs="宋体"/>
          <w:color w:val="auto"/>
          <w:sz w:val="21"/>
          <w:szCs w:val="21"/>
          <w:lang w:val="zh-CN"/>
        </w:rPr>
      </w:pPr>
      <w:r>
        <w:rPr>
          <w:rFonts w:hint="eastAsia" w:ascii="宋体" w:hAnsi="宋体" w:cs="宋体"/>
          <w:color w:val="auto"/>
          <w:sz w:val="21"/>
          <w:szCs w:val="21"/>
          <w:lang w:val="zh-CN"/>
        </w:rPr>
        <w:t xml:space="preserve">2.1乙方应根据响应文件和本合同，按照相关规定，完成本合同项目的工作。</w:t>
      </w:r>
      <w:r/>
    </w:p>
    <w:p>
      <w:pPr>
        <w:pStyle w:val="779"/>
        <w:ind w:left="0" w:firstLine="420"/>
        <w:spacing w:before="0" w:after="0" w:line="360" w:lineRule="auto"/>
        <w:rPr>
          <w:rFonts w:hint="eastAsia" w:ascii="宋体" w:hAnsi="宋体" w:cs="宋体"/>
          <w:color w:val="auto"/>
          <w:sz w:val="21"/>
          <w:szCs w:val="21"/>
          <w:lang w:val="zh-CN"/>
        </w:rPr>
      </w:pPr>
      <w:r>
        <w:rPr>
          <w:rFonts w:hint="eastAsia" w:ascii="宋体" w:hAnsi="宋体" w:cs="宋体"/>
          <w:color w:val="auto"/>
          <w:sz w:val="21"/>
          <w:szCs w:val="21"/>
          <w:lang w:val="zh-CN"/>
        </w:rPr>
        <w:t xml:space="preserve">2.2乙方应做好项目的质量管理工作，建立健全的质量保证体系，加强项目全过程的质量控制，建立完整文件的编制、审核、会签和批准制度，明确各阶段的责任人，并对质量负责。</w:t>
      </w:r>
      <w:r/>
    </w:p>
    <w:p>
      <w:pPr>
        <w:pStyle w:val="779"/>
        <w:ind w:left="0" w:firstLine="420"/>
        <w:spacing w:before="0" w:after="0" w:line="360" w:lineRule="auto"/>
        <w:rPr>
          <w:rFonts w:hint="eastAsia" w:ascii="宋体" w:hAnsi="宋体" w:cs="宋体"/>
          <w:color w:val="auto"/>
          <w:sz w:val="21"/>
          <w:szCs w:val="21"/>
          <w:lang w:val="zh-CN"/>
        </w:rPr>
      </w:pPr>
      <w:r>
        <w:rPr>
          <w:rFonts w:hint="eastAsia" w:ascii="宋体" w:hAnsi="宋体" w:cs="宋体"/>
          <w:color w:val="auto"/>
          <w:sz w:val="21"/>
          <w:szCs w:val="21"/>
          <w:lang w:val="zh-CN"/>
        </w:rPr>
        <w:t xml:space="preserve">2.3文件必须符合下列要求：</w:t>
      </w:r>
      <w:r/>
    </w:p>
    <w:p>
      <w:pPr>
        <w:pStyle w:val="779"/>
        <w:ind w:left="0" w:firstLine="420"/>
        <w:spacing w:before="0" w:after="0" w:line="360" w:lineRule="auto"/>
        <w:rPr>
          <w:rFonts w:hint="eastAsia" w:ascii="宋体" w:hAnsi="宋体" w:cs="宋体"/>
          <w:color w:val="auto"/>
          <w:sz w:val="21"/>
          <w:szCs w:val="21"/>
          <w:lang w:val="zh-CN"/>
        </w:rPr>
      </w:pPr>
      <w:r>
        <w:rPr>
          <w:rFonts w:hint="eastAsia" w:ascii="宋体" w:hAnsi="宋体" w:cs="宋体"/>
          <w:color w:val="auto"/>
          <w:sz w:val="21"/>
          <w:szCs w:val="21"/>
          <w:lang w:val="zh-CN"/>
        </w:rPr>
        <w:t xml:space="preserve">（1）本项目的过程和成果均必须符合国家颁布的有关方面现行的规程、标准、规范、办法以及有关文件和规定；</w:t>
      </w:r>
      <w:r/>
    </w:p>
    <w:p>
      <w:pPr>
        <w:pStyle w:val="779"/>
        <w:ind w:left="0" w:firstLine="420"/>
        <w:spacing w:before="0" w:after="0" w:line="360" w:lineRule="auto"/>
        <w:rPr>
          <w:rFonts w:hint="eastAsia" w:ascii="宋体" w:hAnsi="宋体" w:cs="宋体"/>
          <w:color w:val="auto"/>
          <w:sz w:val="21"/>
          <w:szCs w:val="21"/>
          <w:lang w:val="zh-CN"/>
        </w:rPr>
      </w:pPr>
      <w:r>
        <w:rPr>
          <w:rFonts w:hint="eastAsia" w:ascii="宋体" w:hAnsi="宋体" w:cs="宋体"/>
          <w:color w:val="auto"/>
          <w:sz w:val="21"/>
          <w:szCs w:val="21"/>
          <w:lang w:val="zh-CN"/>
        </w:rPr>
        <w:t xml:space="preserve">（2）基本资料应完整、准确、可靠，论证充分，成果可靠；</w:t>
      </w:r>
      <w:r/>
    </w:p>
    <w:p>
      <w:pPr>
        <w:pStyle w:val="779"/>
        <w:ind w:left="0" w:firstLine="420"/>
        <w:spacing w:before="0" w:after="0" w:line="360" w:lineRule="auto"/>
        <w:rPr>
          <w:rFonts w:hint="eastAsia" w:ascii="宋体" w:hAnsi="宋体" w:cs="宋体"/>
          <w:color w:val="auto"/>
          <w:sz w:val="21"/>
          <w:szCs w:val="21"/>
          <w:lang w:val="zh-CN"/>
        </w:rPr>
      </w:pPr>
      <w:r>
        <w:rPr>
          <w:rFonts w:hint="eastAsia" w:ascii="宋体" w:hAnsi="宋体" w:cs="宋体"/>
          <w:color w:val="auto"/>
          <w:sz w:val="21"/>
          <w:szCs w:val="21"/>
          <w:lang w:val="zh-CN"/>
        </w:rPr>
        <w:t xml:space="preserve">（3）文件的深度应满足有关规定要求，并符合相关评估办法的要求；</w:t>
      </w:r>
      <w:r/>
    </w:p>
    <w:p>
      <w:pPr>
        <w:pStyle w:val="779"/>
        <w:ind w:left="0" w:firstLine="420"/>
        <w:spacing w:before="0" w:after="0" w:line="360" w:lineRule="auto"/>
        <w:rPr>
          <w:rFonts w:hint="eastAsia" w:ascii="宋体" w:hAnsi="宋体" w:cs="宋体"/>
          <w:color w:val="auto"/>
          <w:sz w:val="21"/>
          <w:szCs w:val="21"/>
          <w:lang w:val="zh-CN"/>
        </w:rPr>
      </w:pPr>
      <w:r>
        <w:rPr>
          <w:rFonts w:hint="eastAsia" w:ascii="宋体" w:hAnsi="宋体" w:cs="宋体"/>
          <w:color w:val="auto"/>
          <w:sz w:val="21"/>
          <w:szCs w:val="21"/>
          <w:lang w:val="zh-CN"/>
        </w:rPr>
        <w:t xml:space="preserve">（4）文件除符合上述（1）-（3）条的要求外，还应满足本合同其他规定。</w:t>
      </w:r>
      <w:r/>
    </w:p>
    <w:p>
      <w:pPr>
        <w:pStyle w:val="779"/>
        <w:ind w:left="0" w:firstLine="420"/>
        <w:spacing w:before="0" w:after="0" w:line="360" w:lineRule="auto"/>
        <w:rPr>
          <w:rFonts w:hint="eastAsia" w:ascii="宋体" w:hAnsi="宋体" w:cs="宋体"/>
          <w:color w:val="auto"/>
          <w:sz w:val="21"/>
          <w:szCs w:val="21"/>
          <w:lang w:val="zh-CN"/>
        </w:rPr>
      </w:pPr>
      <w:r>
        <w:rPr>
          <w:rFonts w:hint="eastAsia" w:ascii="宋体" w:hAnsi="宋体" w:cs="宋体"/>
          <w:color w:val="auto"/>
          <w:sz w:val="21"/>
          <w:szCs w:val="21"/>
          <w:lang w:val="zh-CN"/>
        </w:rPr>
        <w:t xml:space="preserve">2.4乙方成交单位的文件必须接受甲方或甲方委托的单位及甲方的上级主管单位的评审。凡评审意见中提出的问题，乙方应逐条给予认真贯彻落实，若有疑问，请甲方给予解答。甲方及委托单位、上级主管部门的评审并不免除乙方的责任。</w:t>
      </w:r>
      <w:r/>
    </w:p>
    <w:p>
      <w:pPr>
        <w:pStyle w:val="779"/>
        <w:ind w:left="0" w:firstLine="420"/>
        <w:spacing w:before="0" w:after="0" w:line="360" w:lineRule="auto"/>
        <w:rPr>
          <w:rFonts w:hint="eastAsia" w:ascii="宋体" w:hAnsi="宋体" w:cs="宋体"/>
          <w:color w:val="auto"/>
          <w:sz w:val="21"/>
          <w:szCs w:val="21"/>
          <w:lang w:val="zh-CN"/>
        </w:rPr>
      </w:pPr>
      <w:r>
        <w:rPr>
          <w:rFonts w:hint="eastAsia" w:ascii="宋体" w:hAnsi="宋体" w:cs="宋体"/>
          <w:color w:val="auto"/>
          <w:sz w:val="21"/>
          <w:szCs w:val="21"/>
          <w:lang w:val="zh-CN"/>
        </w:rPr>
        <w:t xml:space="preserve">2.5 乙方应在收到甲方上级主管单位提出的审查意见后</w:t>
      </w:r>
      <w:r>
        <w:rPr>
          <w:rFonts w:hint="eastAsia" w:ascii="宋体" w:hAnsi="宋体" w:cs="宋体"/>
          <w:color w:val="auto"/>
          <w:sz w:val="21"/>
          <w:szCs w:val="21"/>
        </w:rPr>
        <w:t xml:space="preserve">30</w:t>
      </w:r>
      <w:r>
        <w:rPr>
          <w:rFonts w:hint="eastAsia" w:ascii="宋体" w:hAnsi="宋体" w:cs="宋体"/>
          <w:color w:val="auto"/>
          <w:sz w:val="21"/>
          <w:szCs w:val="21"/>
          <w:lang w:val="zh-CN"/>
        </w:rPr>
        <w:t xml:space="preserve">天内，完成对文件的修改；若超过本款规定的期限，将视为乙方的违约。</w:t>
      </w:r>
      <w:r/>
    </w:p>
    <w:p>
      <w:pPr>
        <w:pStyle w:val="779"/>
        <w:ind w:left="0" w:firstLine="420"/>
        <w:spacing w:before="0" w:after="0" w:line="360" w:lineRule="auto"/>
        <w:rPr>
          <w:rFonts w:hint="eastAsia" w:ascii="宋体" w:hAnsi="宋体" w:cs="宋体"/>
          <w:color w:val="auto"/>
          <w:sz w:val="21"/>
          <w:szCs w:val="21"/>
          <w:lang w:val="zh-CN"/>
        </w:rPr>
      </w:pPr>
      <w:r>
        <w:rPr>
          <w:rFonts w:hint="eastAsia" w:ascii="宋体" w:hAnsi="宋体" w:cs="宋体"/>
          <w:color w:val="auto"/>
          <w:sz w:val="21"/>
          <w:szCs w:val="21"/>
          <w:lang w:val="zh-CN"/>
        </w:rPr>
        <w:t xml:space="preserve">2.6人员保证与变更</w:t>
      </w:r>
      <w:r/>
    </w:p>
    <w:p>
      <w:pPr>
        <w:pStyle w:val="779"/>
        <w:ind w:left="0" w:firstLine="420"/>
        <w:spacing w:before="0" w:after="0" w:line="360" w:lineRule="auto"/>
        <w:rPr>
          <w:rFonts w:hint="eastAsia" w:ascii="宋体" w:hAnsi="宋体" w:cs="宋体"/>
          <w:color w:val="auto"/>
          <w:sz w:val="21"/>
          <w:szCs w:val="21"/>
          <w:lang w:val="zh-CN"/>
        </w:rPr>
      </w:pPr>
      <w:r>
        <w:rPr>
          <w:rFonts w:hint="eastAsia" w:ascii="宋体" w:hAnsi="宋体" w:cs="宋体"/>
          <w:color w:val="auto"/>
          <w:sz w:val="21"/>
          <w:szCs w:val="21"/>
          <w:lang w:val="zh-CN"/>
        </w:rPr>
        <w:t xml:space="preserve">（1）乙方应按响应文件中承诺的人员投入工作，在项目进行过程应保持人员的相对稳定。确需调整，应报经甲方批准。</w:t>
      </w:r>
      <w:r/>
    </w:p>
    <w:p>
      <w:pPr>
        <w:pStyle w:val="779"/>
        <w:ind w:left="0" w:firstLine="420"/>
        <w:spacing w:before="0" w:after="0" w:line="360" w:lineRule="auto"/>
        <w:rPr>
          <w:rFonts w:hint="eastAsia" w:ascii="宋体" w:hAnsi="宋体" w:cs="宋体"/>
          <w:color w:val="auto"/>
          <w:sz w:val="21"/>
          <w:szCs w:val="21"/>
          <w:lang w:val="zh-CN"/>
        </w:rPr>
      </w:pPr>
      <w:r>
        <w:rPr>
          <w:rFonts w:hint="eastAsia" w:ascii="宋体" w:hAnsi="宋体" w:cs="宋体"/>
          <w:color w:val="auto"/>
          <w:sz w:val="21"/>
          <w:szCs w:val="21"/>
          <w:lang w:val="zh-CN"/>
        </w:rPr>
        <w:t xml:space="preserve">（2）如果乙方的人员渎职或不能胜任工作或从事其他违法活动，甲方有权书面要求更换，乙方应立即派出具有同等或以上资历的人员替换。</w:t>
      </w:r>
      <w:r/>
    </w:p>
    <w:p>
      <w:pPr>
        <w:pStyle w:val="779"/>
        <w:ind w:left="0" w:firstLine="420"/>
        <w:spacing w:before="0" w:after="0" w:line="360" w:lineRule="auto"/>
        <w:rPr>
          <w:rFonts w:hint="eastAsia" w:ascii="宋体" w:hAnsi="宋体" w:cs="宋体"/>
          <w:color w:val="auto"/>
          <w:sz w:val="21"/>
          <w:szCs w:val="21"/>
          <w:lang w:val="zh-CN"/>
        </w:rPr>
      </w:pPr>
      <w:r>
        <w:rPr>
          <w:rFonts w:hint="eastAsia" w:ascii="宋体" w:hAnsi="宋体" w:cs="宋体"/>
          <w:color w:val="auto"/>
          <w:sz w:val="21"/>
          <w:szCs w:val="21"/>
          <w:lang w:val="zh-CN"/>
        </w:rPr>
        <w:t xml:space="preserve">（3）若乙方的进度没有达到乙方响应文件中承诺的进度计划，甲方有权提出要求增加乙方人员，乙方应立即安排，其费用被认为已包含在合同价格之中。</w:t>
      </w:r>
      <w:r/>
    </w:p>
    <w:p>
      <w:pPr>
        <w:pStyle w:val="779"/>
        <w:ind w:left="0" w:firstLine="420"/>
        <w:spacing w:before="0" w:after="0" w:line="360" w:lineRule="auto"/>
        <w:rPr>
          <w:rFonts w:hint="eastAsia" w:ascii="宋体" w:hAnsi="宋体" w:cs="宋体"/>
          <w:color w:val="auto"/>
          <w:sz w:val="21"/>
          <w:szCs w:val="21"/>
          <w:lang w:val="zh-CN"/>
        </w:rPr>
      </w:pPr>
      <w:r>
        <w:rPr>
          <w:rFonts w:hint="eastAsia" w:ascii="宋体" w:hAnsi="宋体" w:cs="宋体"/>
          <w:color w:val="auto"/>
          <w:sz w:val="21"/>
          <w:szCs w:val="21"/>
          <w:lang w:val="zh-CN"/>
        </w:rPr>
        <w:t xml:space="preserve">2.7乙方在项目进行过程中，如果发生侵犯专利权等行为而引起索赔或诉讼，则乙方应承担全部责任，并保障甲方免于承担由此造成的一切损害和损失。</w:t>
      </w:r>
      <w:r/>
    </w:p>
    <w:p>
      <w:pPr>
        <w:pStyle w:val="779"/>
        <w:ind w:left="0" w:firstLine="420"/>
        <w:spacing w:before="0" w:after="0" w:line="360" w:lineRule="auto"/>
        <w:rPr>
          <w:rFonts w:hint="eastAsia" w:ascii="宋体" w:hAnsi="宋体" w:cs="宋体"/>
          <w:color w:val="auto"/>
          <w:sz w:val="21"/>
          <w:szCs w:val="21"/>
          <w:lang w:val="zh-CN"/>
        </w:rPr>
      </w:pPr>
      <w:r>
        <w:rPr>
          <w:rFonts w:hint="eastAsia" w:ascii="宋体" w:hAnsi="宋体" w:cs="宋体"/>
          <w:color w:val="auto"/>
          <w:sz w:val="21"/>
          <w:szCs w:val="21"/>
          <w:lang w:val="zh-CN"/>
        </w:rPr>
        <w:t xml:space="preserve">2.8乙方不得将本项目分包或转包。</w:t>
      </w:r>
      <w:r/>
    </w:p>
    <w:p>
      <w:pPr>
        <w:pStyle w:val="779"/>
        <w:ind w:left="0" w:firstLine="420"/>
        <w:spacing w:before="0" w:after="0" w:line="360" w:lineRule="auto"/>
        <w:rPr>
          <w:rFonts w:hint="eastAsia" w:ascii="宋体" w:hAnsi="宋体" w:cs="宋体"/>
          <w:color w:val="auto"/>
          <w:sz w:val="21"/>
          <w:szCs w:val="21"/>
          <w:lang w:val="zh-CN"/>
        </w:rPr>
      </w:pPr>
      <w:r>
        <w:rPr>
          <w:rFonts w:hint="eastAsia" w:ascii="宋体" w:hAnsi="宋体" w:cs="宋体"/>
          <w:color w:val="auto"/>
          <w:sz w:val="21"/>
          <w:szCs w:val="21"/>
          <w:lang w:val="zh-CN"/>
        </w:rPr>
        <w:t xml:space="preserve">2.9乙方应定期以书面形式向甲方汇报进度和任务完成情况，并接受甲方的检查，同时根据甲方要求向甲方汇报或接受检查。</w:t>
      </w:r>
      <w:r/>
    </w:p>
    <w:p>
      <w:pPr>
        <w:pStyle w:val="779"/>
        <w:ind w:left="0" w:firstLine="420"/>
        <w:spacing w:before="0" w:after="0" w:line="360" w:lineRule="auto"/>
        <w:rPr>
          <w:rFonts w:hint="eastAsia" w:ascii="宋体" w:hAnsi="宋体" w:cs="宋体"/>
          <w:color w:val="auto"/>
          <w:sz w:val="21"/>
          <w:szCs w:val="21"/>
          <w:lang w:val="zh-CN"/>
        </w:rPr>
      </w:pPr>
      <w:r>
        <w:rPr>
          <w:rFonts w:hint="eastAsia" w:ascii="宋体" w:hAnsi="宋体" w:cs="宋体"/>
          <w:color w:val="auto"/>
          <w:sz w:val="21"/>
          <w:szCs w:val="21"/>
          <w:lang w:val="zh-CN"/>
        </w:rPr>
        <w:t xml:space="preserve">2.10 在项目进行过程中，乙方应配合甲方做好与地方政府部门的协调工作。</w:t>
      </w:r>
      <w:r/>
    </w:p>
    <w:p>
      <w:pPr>
        <w:pStyle w:val="779"/>
        <w:ind w:left="0" w:firstLine="420"/>
        <w:spacing w:before="0" w:after="0" w:line="360" w:lineRule="auto"/>
        <w:rPr>
          <w:rFonts w:hint="eastAsia" w:ascii="宋体" w:hAnsi="宋体" w:cs="宋体"/>
          <w:color w:val="auto"/>
          <w:sz w:val="21"/>
          <w:szCs w:val="21"/>
          <w:lang w:val="zh-CN"/>
        </w:rPr>
      </w:pPr>
      <w:r>
        <w:rPr>
          <w:rFonts w:hint="eastAsia" w:ascii="宋体" w:hAnsi="宋体" w:cs="宋体"/>
          <w:color w:val="auto"/>
          <w:sz w:val="21"/>
          <w:szCs w:val="21"/>
          <w:lang w:val="zh-CN"/>
        </w:rPr>
        <w:t xml:space="preserve">2.11项目进行过程中，乙方应负责中间成果、评审稿、报批稿相关的评审会议的组织并承担相关评审费用。在评审过程中乙方应就其中的问题进行澄清和补充，并配合甲方做好各项汇报、评审工作，乙方不得拒绝。</w:t>
      </w:r>
      <w:r/>
    </w:p>
    <w:p>
      <w:pPr>
        <w:pStyle w:val="779"/>
        <w:ind w:left="0" w:firstLine="420"/>
        <w:spacing w:before="0" w:after="0" w:line="360" w:lineRule="auto"/>
        <w:rPr>
          <w:rFonts w:hint="eastAsia" w:ascii="宋体" w:hAnsi="宋体" w:cs="宋体"/>
          <w:color w:val="auto"/>
          <w:sz w:val="21"/>
          <w:szCs w:val="21"/>
          <w:lang w:val="zh-CN"/>
        </w:rPr>
      </w:pPr>
      <w:r>
        <w:rPr>
          <w:rFonts w:hint="eastAsia" w:ascii="宋体" w:hAnsi="宋体" w:cs="宋体"/>
          <w:color w:val="auto"/>
          <w:sz w:val="21"/>
          <w:szCs w:val="21"/>
          <w:lang w:val="zh-CN"/>
        </w:rPr>
        <w:t xml:space="preserve">五、违约责任：</w:t>
      </w:r>
      <w:r/>
    </w:p>
    <w:p>
      <w:pPr>
        <w:pStyle w:val="779"/>
        <w:ind w:left="0" w:firstLine="420"/>
        <w:spacing w:before="0" w:after="0" w:line="360" w:lineRule="auto"/>
        <w:rPr>
          <w:rFonts w:hint="eastAsia" w:ascii="宋体" w:hAnsi="宋体" w:cs="宋体"/>
          <w:color w:val="auto"/>
          <w:sz w:val="21"/>
          <w:szCs w:val="21"/>
          <w:lang w:val="zh-CN"/>
        </w:rPr>
      </w:pPr>
      <w:r>
        <w:rPr>
          <w:rFonts w:hint="eastAsia" w:ascii="宋体" w:hAnsi="宋体" w:cs="宋体"/>
          <w:color w:val="auto"/>
          <w:sz w:val="21"/>
          <w:szCs w:val="21"/>
          <w:lang w:val="zh-CN"/>
        </w:rPr>
        <w:t xml:space="preserve">合同一方不履行合同义务或者履行合同义务不符合约定的，应当承担继续履行、采取补救措施或者赔偿损失等违约责任。</w:t>
      </w:r>
      <w:r/>
    </w:p>
    <w:p>
      <w:pPr>
        <w:pStyle w:val="779"/>
        <w:ind w:left="0" w:firstLine="420"/>
        <w:spacing w:before="0" w:after="0" w:line="360" w:lineRule="auto"/>
        <w:rPr>
          <w:rFonts w:hint="eastAsia" w:ascii="宋体" w:hAnsi="宋体" w:cs="宋体"/>
          <w:color w:val="auto"/>
          <w:sz w:val="21"/>
          <w:szCs w:val="21"/>
          <w:lang w:val="zh-CN"/>
        </w:rPr>
      </w:pPr>
      <w:r>
        <w:rPr>
          <w:rFonts w:hint="eastAsia" w:ascii="宋体" w:hAnsi="宋体" w:cs="宋体"/>
          <w:color w:val="auto"/>
          <w:sz w:val="21"/>
          <w:szCs w:val="21"/>
          <w:lang w:val="zh-CN"/>
        </w:rPr>
        <w:t xml:space="preserve">5.1甲方的违约</w:t>
      </w:r>
      <w:r/>
    </w:p>
    <w:p>
      <w:pPr>
        <w:pStyle w:val="779"/>
        <w:ind w:left="0" w:firstLine="420"/>
        <w:spacing w:before="0" w:after="0" w:line="360" w:lineRule="auto"/>
        <w:rPr>
          <w:rFonts w:hint="eastAsia" w:ascii="宋体" w:hAnsi="宋体" w:cs="宋体"/>
          <w:color w:val="auto"/>
          <w:sz w:val="21"/>
          <w:szCs w:val="21"/>
          <w:lang w:val="zh-CN"/>
        </w:rPr>
      </w:pPr>
      <w:r>
        <w:rPr>
          <w:rFonts w:hint="eastAsia" w:ascii="宋体" w:hAnsi="宋体" w:cs="宋体"/>
          <w:color w:val="auto"/>
          <w:sz w:val="21"/>
          <w:szCs w:val="21"/>
          <w:lang w:val="zh-CN"/>
        </w:rPr>
        <w:t xml:space="preserve">5.1.1由于甲方变更计划，或未按期提供必需的资料、工作条件，而造成的返工或修改，甲方应按乙方实际增加的工作量（以乙方已提供的成果为准）支付乙方增加工作量的费用，由此拖延的周期应由甲方负责。</w:t>
      </w:r>
      <w:r/>
    </w:p>
    <w:p>
      <w:pPr>
        <w:pStyle w:val="779"/>
        <w:ind w:left="0" w:firstLine="420"/>
        <w:spacing w:before="0" w:after="0" w:line="360" w:lineRule="auto"/>
        <w:rPr>
          <w:rFonts w:hint="eastAsia" w:ascii="宋体" w:hAnsi="宋体" w:cs="宋体"/>
          <w:color w:val="auto"/>
          <w:sz w:val="21"/>
          <w:szCs w:val="21"/>
          <w:lang w:val="zh-CN"/>
        </w:rPr>
      </w:pPr>
      <w:r>
        <w:rPr>
          <w:rFonts w:hint="eastAsia" w:ascii="宋体" w:hAnsi="宋体" w:cs="宋体"/>
          <w:color w:val="auto"/>
          <w:sz w:val="21"/>
          <w:szCs w:val="21"/>
          <w:lang w:val="zh-CN"/>
        </w:rPr>
        <w:t xml:space="preserve">5.1.2在合同履行期间，甲方要求终止或解除合同（但仅指非乙方原因造成），甲方应按乙方完成的实际工作量支付费用，甲方超过合同规定的日期付费时，应偿付逾期的违约金，违约金每逾期一天按相应部分工作经费的千分之一计算。</w:t>
      </w:r>
      <w:r/>
    </w:p>
    <w:p>
      <w:pPr>
        <w:pStyle w:val="779"/>
        <w:ind w:left="0" w:firstLine="420"/>
        <w:spacing w:before="0" w:after="0" w:line="360" w:lineRule="auto"/>
        <w:rPr>
          <w:rFonts w:hint="eastAsia" w:ascii="宋体" w:hAnsi="宋体" w:cs="宋体"/>
          <w:color w:val="auto"/>
          <w:sz w:val="21"/>
          <w:szCs w:val="21"/>
          <w:lang w:val="zh-CN"/>
        </w:rPr>
      </w:pPr>
      <w:r>
        <w:rPr>
          <w:rFonts w:hint="eastAsia" w:ascii="宋体" w:hAnsi="宋体" w:cs="宋体"/>
          <w:color w:val="auto"/>
          <w:sz w:val="21"/>
          <w:szCs w:val="21"/>
          <w:lang w:val="zh-CN"/>
        </w:rPr>
        <w:t xml:space="preserve">5.2乙方的违约</w:t>
      </w:r>
      <w:r/>
    </w:p>
    <w:p>
      <w:pPr>
        <w:pStyle w:val="779"/>
        <w:ind w:left="0" w:firstLine="420"/>
        <w:spacing w:before="0" w:after="0" w:line="360" w:lineRule="auto"/>
        <w:rPr>
          <w:rFonts w:hint="eastAsia" w:ascii="宋体" w:hAnsi="宋体" w:cs="宋体"/>
          <w:color w:val="auto"/>
          <w:sz w:val="21"/>
          <w:szCs w:val="21"/>
          <w:lang w:val="zh-CN"/>
        </w:rPr>
      </w:pPr>
      <w:r>
        <w:rPr>
          <w:rFonts w:hint="eastAsia" w:ascii="宋体" w:hAnsi="宋体" w:cs="宋体"/>
          <w:color w:val="auto"/>
          <w:sz w:val="21"/>
          <w:szCs w:val="21"/>
          <w:lang w:val="zh-CN"/>
        </w:rPr>
        <w:t xml:space="preserve">5.2.1如果乙方将任务转包或者未经甲方同意非法分包，除由有关部门给予处罚外，甲方将按合同价的5%～10%扣除乙方的违约金。</w:t>
      </w:r>
      <w:r/>
    </w:p>
    <w:p>
      <w:pPr>
        <w:pStyle w:val="779"/>
        <w:ind w:left="0" w:firstLine="420"/>
        <w:spacing w:before="0" w:after="0" w:line="360" w:lineRule="auto"/>
        <w:rPr>
          <w:rFonts w:hint="eastAsia" w:ascii="宋体" w:hAnsi="宋体" w:cs="宋体"/>
          <w:color w:val="auto"/>
          <w:sz w:val="21"/>
          <w:szCs w:val="21"/>
          <w:lang w:val="zh-CN"/>
        </w:rPr>
      </w:pPr>
      <w:r>
        <w:rPr>
          <w:rFonts w:hint="eastAsia" w:ascii="宋体" w:hAnsi="宋体" w:cs="宋体"/>
          <w:color w:val="auto"/>
          <w:sz w:val="21"/>
          <w:szCs w:val="21"/>
          <w:lang w:val="zh-CN"/>
        </w:rPr>
        <w:t xml:space="preserve">5.2.2如果乙方未能按期提交文件（甲方同意延长期限的情况除外），则每延期15天（不足15天按15天计），甲方将分别按费用总金额的1.5%扣除乙方的违约金。</w:t>
      </w:r>
      <w:r/>
    </w:p>
    <w:p>
      <w:pPr>
        <w:pStyle w:val="779"/>
        <w:ind w:left="0" w:firstLine="420"/>
        <w:spacing w:before="0" w:after="0" w:line="360" w:lineRule="auto"/>
        <w:rPr>
          <w:rFonts w:hint="eastAsia" w:ascii="宋体" w:hAnsi="宋体" w:cs="宋体"/>
          <w:color w:val="auto"/>
          <w:sz w:val="21"/>
          <w:szCs w:val="21"/>
          <w:lang w:val="zh-CN"/>
        </w:rPr>
      </w:pPr>
      <w:r>
        <w:rPr>
          <w:rFonts w:hint="eastAsia" w:ascii="宋体" w:hAnsi="宋体" w:cs="宋体"/>
          <w:color w:val="auto"/>
          <w:sz w:val="21"/>
          <w:szCs w:val="21"/>
          <w:lang w:val="zh-CN"/>
        </w:rPr>
        <w:t xml:space="preserve">5.2.3如果乙方提供文件的深度不够、资料不足、方案缺陷或质量低劣并且未通过甲方或甲方委托单位或上级主管单位的审查时，除由乙方负责继续完善任务外，甲方可按合同价的5%～10%计扣乙方的违约金，视情节严重者，甲方有权终止合同。</w:t>
      </w:r>
      <w:r/>
    </w:p>
    <w:p>
      <w:pPr>
        <w:pStyle w:val="779"/>
        <w:ind w:left="0" w:firstLine="420"/>
        <w:spacing w:before="0" w:after="0" w:line="360" w:lineRule="auto"/>
        <w:rPr>
          <w:rFonts w:hint="eastAsia" w:ascii="宋体" w:hAnsi="宋体" w:cs="宋体"/>
          <w:color w:val="auto"/>
          <w:sz w:val="21"/>
          <w:szCs w:val="21"/>
          <w:lang w:val="zh-CN"/>
        </w:rPr>
      </w:pPr>
      <w:r>
        <w:rPr>
          <w:rFonts w:hint="eastAsia" w:ascii="宋体" w:hAnsi="宋体" w:cs="宋体"/>
          <w:color w:val="auto"/>
          <w:sz w:val="21"/>
          <w:szCs w:val="21"/>
          <w:lang w:val="zh-CN"/>
        </w:rPr>
        <w:t xml:space="preserve">5.2.4发生上述5.2.1～5.2.3情况中任一款时，甲方还有权收回部分或全部任务，乙方无条件接受，并应退还所收取的费用。</w:t>
      </w:r>
      <w:r/>
    </w:p>
    <w:p>
      <w:pPr>
        <w:pStyle w:val="779"/>
        <w:ind w:left="0" w:firstLine="420"/>
        <w:spacing w:before="0" w:after="0" w:line="360" w:lineRule="auto"/>
        <w:rPr>
          <w:rFonts w:hint="eastAsia" w:ascii="宋体" w:hAnsi="宋体" w:cs="宋体"/>
          <w:color w:val="auto"/>
          <w:sz w:val="21"/>
          <w:szCs w:val="21"/>
          <w:lang w:val="zh-CN"/>
        </w:rPr>
      </w:pPr>
      <w:r>
        <w:rPr>
          <w:rFonts w:hint="eastAsia" w:ascii="宋体" w:hAnsi="宋体" w:cs="宋体"/>
          <w:color w:val="auto"/>
          <w:sz w:val="21"/>
          <w:szCs w:val="21"/>
          <w:lang w:val="zh-CN"/>
        </w:rPr>
        <w:t xml:space="preserve">5.3如果发生了第1款或第2款所述的情况，则利益受到损害的一方有权向另一方提出索赔，但赔偿应限于下列情况：</w:t>
      </w:r>
      <w:r/>
    </w:p>
    <w:p>
      <w:pPr>
        <w:pStyle w:val="779"/>
        <w:ind w:left="0" w:firstLine="420"/>
        <w:spacing w:before="0" w:after="0" w:line="360" w:lineRule="auto"/>
        <w:rPr>
          <w:rFonts w:hint="eastAsia" w:ascii="宋体" w:hAnsi="宋体" w:cs="宋体"/>
          <w:color w:val="auto"/>
          <w:sz w:val="21"/>
          <w:szCs w:val="21"/>
          <w:lang w:val="zh-CN"/>
        </w:rPr>
      </w:pPr>
      <w:r>
        <w:rPr>
          <w:rFonts w:hint="eastAsia" w:ascii="宋体" w:hAnsi="宋体" w:cs="宋体"/>
          <w:color w:val="auto"/>
          <w:sz w:val="21"/>
          <w:szCs w:val="21"/>
          <w:lang w:val="zh-CN"/>
        </w:rPr>
        <w:t xml:space="preserve">5.3.1赔偿应是因违约或人员失职、渎职所造成的可合理预见的损失或损害的数额，而不是其它；</w:t>
      </w:r>
      <w:r/>
    </w:p>
    <w:p>
      <w:pPr>
        <w:pStyle w:val="779"/>
        <w:ind w:left="0" w:firstLine="420"/>
        <w:spacing w:before="0" w:after="0" w:line="360" w:lineRule="auto"/>
        <w:rPr>
          <w:rFonts w:hint="eastAsia" w:ascii="宋体" w:hAnsi="宋体" w:cs="宋体"/>
          <w:color w:val="auto"/>
          <w:sz w:val="21"/>
          <w:szCs w:val="21"/>
          <w:lang w:val="zh-CN"/>
        </w:rPr>
      </w:pPr>
      <w:r>
        <w:rPr>
          <w:rFonts w:hint="eastAsia" w:ascii="宋体" w:hAnsi="宋体" w:cs="宋体"/>
          <w:color w:val="auto"/>
          <w:sz w:val="21"/>
          <w:szCs w:val="21"/>
          <w:lang w:val="zh-CN"/>
        </w:rPr>
        <w:t xml:space="preserve">5.3.2如果认为任一方与第三方共同对另一方负有责任时，负有责任的一方所支付的赔偿比例应限于由于其违约所应负责的那部分比例。</w:t>
      </w:r>
      <w:r/>
    </w:p>
    <w:p>
      <w:pPr>
        <w:pStyle w:val="779"/>
        <w:ind w:left="0" w:firstLine="420"/>
        <w:spacing w:before="0" w:after="0" w:line="360" w:lineRule="auto"/>
        <w:rPr>
          <w:rFonts w:hint="eastAsia" w:ascii="宋体" w:hAnsi="宋体" w:cs="宋体"/>
          <w:color w:val="auto"/>
          <w:sz w:val="21"/>
          <w:szCs w:val="21"/>
          <w:lang w:val="zh-CN"/>
        </w:rPr>
      </w:pPr>
      <w:r>
        <w:rPr>
          <w:rFonts w:hint="eastAsia" w:ascii="宋体" w:hAnsi="宋体" w:cs="宋体"/>
          <w:color w:val="auto"/>
          <w:sz w:val="21"/>
          <w:szCs w:val="21"/>
          <w:lang w:val="zh-CN"/>
        </w:rPr>
        <w:t xml:space="preserve">5.4责任的期限</w:t>
      </w:r>
      <w:r/>
    </w:p>
    <w:p>
      <w:pPr>
        <w:pStyle w:val="779"/>
        <w:ind w:left="0" w:firstLine="420"/>
        <w:spacing w:before="0" w:after="0" w:line="360" w:lineRule="auto"/>
        <w:rPr>
          <w:rFonts w:hint="eastAsia" w:ascii="宋体" w:hAnsi="宋体" w:cs="宋体"/>
          <w:color w:val="auto"/>
          <w:sz w:val="21"/>
          <w:szCs w:val="21"/>
          <w:lang w:val="zh-CN"/>
        </w:rPr>
      </w:pPr>
      <w:r>
        <w:rPr>
          <w:rFonts w:hint="eastAsia" w:ascii="宋体" w:hAnsi="宋体" w:cs="宋体"/>
          <w:color w:val="auto"/>
          <w:sz w:val="21"/>
          <w:szCs w:val="21"/>
          <w:lang w:val="zh-CN"/>
        </w:rPr>
        <w:t xml:space="preserve">甲乙双方的责任与义务期限为合同协议书或合同条款规定的时间范围。</w:t>
      </w:r>
      <w:r/>
    </w:p>
    <w:p>
      <w:pPr>
        <w:pStyle w:val="779"/>
        <w:ind w:left="0" w:firstLine="420"/>
        <w:spacing w:before="0" w:after="0" w:line="360" w:lineRule="auto"/>
        <w:rPr>
          <w:rFonts w:hint="eastAsia" w:ascii="宋体" w:hAnsi="宋体" w:cs="宋体"/>
          <w:color w:val="auto"/>
          <w:sz w:val="21"/>
          <w:szCs w:val="21"/>
          <w:lang w:val="zh-CN"/>
        </w:rPr>
      </w:pPr>
      <w:r>
        <w:rPr>
          <w:rFonts w:hint="eastAsia" w:ascii="宋体" w:hAnsi="宋体" w:cs="宋体"/>
          <w:color w:val="auto"/>
          <w:sz w:val="21"/>
          <w:szCs w:val="21"/>
          <w:lang w:val="zh-CN"/>
        </w:rPr>
        <w:t xml:space="preserve">5.5.因不可抗拒因素，造成的项目延误，不属于乙方违约。甲方有权解除合同，所发生的费用按实结算。甲方同意继续履行的，服务期限顺延，不予增加费用。</w:t>
      </w:r>
      <w:r/>
    </w:p>
    <w:p>
      <w:pPr>
        <w:pStyle w:val="779"/>
        <w:ind w:left="0" w:firstLine="420"/>
        <w:spacing w:before="0" w:after="0" w:line="360" w:lineRule="auto"/>
        <w:rPr>
          <w:rFonts w:hint="eastAsia" w:ascii="宋体" w:hAnsi="宋体" w:cs="宋体"/>
          <w:color w:val="auto"/>
          <w:sz w:val="21"/>
          <w:szCs w:val="21"/>
          <w:lang w:val="zh-CN"/>
        </w:rPr>
      </w:pPr>
      <w:r>
        <w:rPr>
          <w:rFonts w:hint="eastAsia" w:ascii="宋体" w:hAnsi="宋体" w:cs="宋体"/>
          <w:color w:val="auto"/>
          <w:sz w:val="21"/>
          <w:szCs w:val="21"/>
          <w:lang w:val="zh-CN"/>
        </w:rPr>
        <w:t xml:space="preserve">六、其它</w:t>
      </w:r>
      <w:r/>
    </w:p>
    <w:p>
      <w:pPr>
        <w:pStyle w:val="779"/>
        <w:ind w:left="0" w:firstLine="420"/>
        <w:spacing w:before="0" w:after="0" w:line="360" w:lineRule="auto"/>
        <w:rPr>
          <w:rFonts w:hint="eastAsia" w:ascii="宋体" w:hAnsi="宋体" w:cs="宋体"/>
          <w:color w:val="auto"/>
          <w:sz w:val="21"/>
          <w:szCs w:val="21"/>
          <w:lang w:val="zh-CN"/>
        </w:rPr>
      </w:pPr>
      <w:r>
        <w:rPr>
          <w:rFonts w:hint="eastAsia" w:ascii="宋体" w:hAnsi="宋体" w:cs="宋体"/>
          <w:color w:val="auto"/>
          <w:sz w:val="21"/>
          <w:szCs w:val="21"/>
          <w:lang w:val="zh-CN"/>
        </w:rPr>
        <w:t xml:space="preserve">6.1法律和法规</w:t>
      </w:r>
      <w:r/>
    </w:p>
    <w:p>
      <w:pPr>
        <w:pStyle w:val="779"/>
        <w:ind w:left="0" w:firstLine="420"/>
        <w:spacing w:before="0" w:after="0" w:line="360" w:lineRule="auto"/>
        <w:rPr>
          <w:rFonts w:hint="eastAsia" w:ascii="宋体" w:hAnsi="宋体" w:cs="宋体"/>
          <w:color w:val="auto"/>
          <w:sz w:val="21"/>
          <w:szCs w:val="21"/>
          <w:lang w:val="zh-CN"/>
        </w:rPr>
      </w:pPr>
      <w:r>
        <w:rPr>
          <w:rFonts w:hint="eastAsia" w:ascii="宋体" w:hAnsi="宋体" w:cs="宋体"/>
          <w:color w:val="auto"/>
          <w:sz w:val="21"/>
          <w:szCs w:val="21"/>
          <w:lang w:val="zh-CN"/>
        </w:rPr>
        <w:t xml:space="preserve">本合同必须服从国家的现行法律和法规，对合同的解释应以国家的现行法律和法规为准。</w:t>
      </w:r>
      <w:r/>
    </w:p>
    <w:p>
      <w:pPr>
        <w:pStyle w:val="779"/>
        <w:ind w:left="0" w:firstLine="420"/>
        <w:spacing w:before="0" w:after="0" w:line="360" w:lineRule="auto"/>
        <w:rPr>
          <w:rFonts w:hint="eastAsia" w:ascii="宋体" w:hAnsi="宋体" w:cs="宋体"/>
          <w:color w:val="auto"/>
          <w:sz w:val="21"/>
          <w:szCs w:val="21"/>
          <w:lang w:val="zh-CN"/>
        </w:rPr>
      </w:pPr>
      <w:r>
        <w:rPr>
          <w:rFonts w:hint="eastAsia" w:ascii="宋体" w:hAnsi="宋体" w:cs="宋体"/>
          <w:color w:val="auto"/>
          <w:sz w:val="21"/>
          <w:szCs w:val="21"/>
          <w:lang w:val="zh-CN"/>
        </w:rPr>
        <w:t xml:space="preserve">6.2技术情报及资料的保密</w:t>
      </w:r>
      <w:r/>
    </w:p>
    <w:p>
      <w:pPr>
        <w:pStyle w:val="779"/>
        <w:ind w:left="0" w:firstLine="420"/>
        <w:spacing w:before="0" w:after="0" w:line="360" w:lineRule="auto"/>
        <w:rPr>
          <w:rFonts w:hint="eastAsia" w:ascii="宋体" w:hAnsi="宋体" w:cs="宋体"/>
          <w:color w:val="auto"/>
          <w:sz w:val="21"/>
          <w:szCs w:val="21"/>
          <w:lang w:val="zh-CN"/>
        </w:rPr>
      </w:pPr>
      <w:r>
        <w:rPr>
          <w:rFonts w:hint="eastAsia" w:ascii="宋体" w:hAnsi="宋体" w:cs="宋体"/>
          <w:color w:val="auto"/>
          <w:sz w:val="21"/>
          <w:szCs w:val="21"/>
          <w:lang w:val="zh-CN"/>
        </w:rPr>
        <w:t xml:space="preserve">6.2.1乙方对甲方所提供资料及最终成果负有保密责任，乙方及其工作人员需遵守甲方的保密规定，不以任何形式将收集的所有资料、数据等进行泄漏、传播；</w:t>
      </w:r>
      <w:r/>
    </w:p>
    <w:p>
      <w:pPr>
        <w:pStyle w:val="779"/>
        <w:ind w:left="0" w:firstLine="420"/>
        <w:spacing w:before="0" w:after="0" w:line="360" w:lineRule="auto"/>
        <w:rPr>
          <w:rFonts w:hint="eastAsia" w:ascii="宋体" w:hAnsi="宋体" w:cs="宋体"/>
          <w:color w:val="auto"/>
          <w:sz w:val="21"/>
          <w:szCs w:val="21"/>
          <w:lang w:val="zh-CN"/>
        </w:rPr>
      </w:pPr>
      <w:r>
        <w:rPr>
          <w:rFonts w:hint="eastAsia" w:ascii="宋体" w:hAnsi="宋体" w:cs="宋体"/>
          <w:color w:val="auto"/>
          <w:sz w:val="21"/>
          <w:szCs w:val="21"/>
          <w:lang w:val="zh-CN"/>
        </w:rPr>
        <w:t xml:space="preserve">6.2.2项目服务人员需签署相关保密协议，承担工作中接触相关内容的保密义务；</w:t>
      </w:r>
      <w:r/>
    </w:p>
    <w:p>
      <w:pPr>
        <w:pStyle w:val="779"/>
        <w:ind w:left="0" w:firstLine="420"/>
        <w:spacing w:before="0" w:after="0" w:line="360" w:lineRule="auto"/>
        <w:rPr>
          <w:rFonts w:hint="eastAsia" w:ascii="宋体" w:hAnsi="宋体" w:cs="宋体"/>
          <w:color w:val="auto"/>
          <w:sz w:val="21"/>
          <w:szCs w:val="21"/>
          <w:lang w:val="zh-CN"/>
        </w:rPr>
      </w:pPr>
      <w:r>
        <w:rPr>
          <w:rFonts w:hint="eastAsia" w:ascii="宋体" w:hAnsi="宋体" w:cs="宋体"/>
          <w:color w:val="auto"/>
          <w:sz w:val="21"/>
          <w:szCs w:val="21"/>
          <w:lang w:val="zh-CN"/>
        </w:rPr>
        <w:t xml:space="preserve">6.2.3项目成果最终所有权归甲方所有，在项目完成时乙方必须全部移交；</w:t>
      </w:r>
      <w:r/>
    </w:p>
    <w:p>
      <w:pPr>
        <w:pStyle w:val="779"/>
        <w:ind w:left="0" w:firstLine="420"/>
        <w:spacing w:before="0" w:after="0" w:line="360" w:lineRule="auto"/>
        <w:rPr>
          <w:rFonts w:hint="eastAsia" w:ascii="宋体" w:hAnsi="宋体" w:cs="宋体"/>
          <w:color w:val="auto"/>
          <w:sz w:val="21"/>
          <w:szCs w:val="21"/>
          <w:lang w:val="zh-CN"/>
        </w:rPr>
      </w:pPr>
      <w:r>
        <w:rPr>
          <w:rFonts w:hint="eastAsia" w:ascii="宋体" w:hAnsi="宋体" w:cs="宋体"/>
          <w:color w:val="auto"/>
          <w:sz w:val="21"/>
          <w:szCs w:val="21"/>
          <w:lang w:val="zh-CN"/>
        </w:rPr>
        <w:t xml:space="preserve">6.2.4乙方须维护项目服务成果，不得转让给第三方重复使用；</w:t>
      </w:r>
      <w:r/>
    </w:p>
    <w:p>
      <w:pPr>
        <w:pStyle w:val="779"/>
        <w:ind w:left="0" w:firstLine="420"/>
        <w:spacing w:before="0" w:after="0" w:line="360" w:lineRule="auto"/>
        <w:rPr>
          <w:rFonts w:hint="eastAsia" w:ascii="宋体" w:hAnsi="宋体" w:cs="宋体"/>
          <w:color w:val="auto"/>
          <w:sz w:val="21"/>
          <w:szCs w:val="21"/>
          <w:lang w:val="zh-CN"/>
        </w:rPr>
      </w:pPr>
      <w:r>
        <w:rPr>
          <w:rFonts w:hint="eastAsia" w:ascii="宋体" w:hAnsi="宋体" w:cs="宋体"/>
          <w:color w:val="auto"/>
          <w:sz w:val="21"/>
          <w:szCs w:val="21"/>
          <w:lang w:val="zh-CN"/>
        </w:rPr>
        <w:t xml:space="preserve">6.2.5以上保密规定如有违反，甲方有权追究乙方相关法律责任。</w:t>
      </w:r>
      <w:r/>
    </w:p>
    <w:p>
      <w:pPr>
        <w:pStyle w:val="779"/>
        <w:ind w:left="0" w:firstLine="420"/>
        <w:spacing w:before="0" w:after="0" w:line="360" w:lineRule="auto"/>
        <w:rPr>
          <w:rFonts w:hint="eastAsia" w:ascii="宋体" w:hAnsi="宋体" w:cs="宋体"/>
          <w:color w:val="auto"/>
          <w:sz w:val="21"/>
          <w:szCs w:val="21"/>
          <w:lang w:val="zh-CN"/>
        </w:rPr>
      </w:pPr>
      <w:r>
        <w:rPr>
          <w:rFonts w:hint="eastAsia" w:ascii="宋体" w:hAnsi="宋体" w:cs="宋体"/>
          <w:color w:val="auto"/>
          <w:sz w:val="21"/>
          <w:szCs w:val="21"/>
          <w:lang w:val="zh-CN"/>
        </w:rPr>
        <w:t xml:space="preserve">6.3风险责任的承担</w:t>
      </w:r>
      <w:r/>
    </w:p>
    <w:p>
      <w:pPr>
        <w:pStyle w:val="779"/>
        <w:ind w:left="0" w:firstLine="420"/>
        <w:spacing w:before="0" w:after="0" w:line="360" w:lineRule="auto"/>
        <w:rPr>
          <w:rFonts w:hint="eastAsia" w:ascii="宋体" w:hAnsi="宋体" w:cs="宋体"/>
          <w:color w:val="auto"/>
          <w:sz w:val="21"/>
          <w:szCs w:val="21"/>
          <w:lang w:val="zh-CN"/>
        </w:rPr>
      </w:pPr>
      <w:r>
        <w:rPr>
          <w:rFonts w:hint="eastAsia" w:ascii="宋体" w:hAnsi="宋体" w:cs="宋体"/>
          <w:color w:val="auto"/>
          <w:sz w:val="21"/>
          <w:szCs w:val="21"/>
          <w:lang w:val="zh-CN"/>
        </w:rPr>
        <w:t xml:space="preserve">根据甲乙双方协商确定。乙方在项目服务期间应制定项目安全实施管理措施，并严格遵守安全管理要求，乙方在项目服务过程中因管理不当、维护措施不当等因素或不按安全管理要求，造成人员安全或财产损失事故的，其责任均由乙方承担，甲方不承担责任。</w:t>
      </w:r>
      <w:r/>
    </w:p>
    <w:p>
      <w:pPr>
        <w:pStyle w:val="779"/>
        <w:ind w:left="0" w:firstLine="420"/>
        <w:spacing w:before="0" w:after="0" w:line="360" w:lineRule="auto"/>
        <w:rPr>
          <w:rFonts w:hint="eastAsia" w:ascii="宋体" w:hAnsi="宋体" w:cs="宋体"/>
          <w:color w:val="auto"/>
          <w:sz w:val="21"/>
          <w:szCs w:val="21"/>
          <w:lang w:val="zh-CN"/>
        </w:rPr>
      </w:pPr>
      <w:r>
        <w:rPr>
          <w:rFonts w:hint="eastAsia" w:ascii="宋体" w:hAnsi="宋体" w:cs="宋体"/>
          <w:color w:val="auto"/>
          <w:sz w:val="21"/>
          <w:szCs w:val="21"/>
          <w:lang w:val="zh-CN"/>
        </w:rPr>
        <w:t xml:space="preserve">6.4版权</w:t>
      </w:r>
      <w:r/>
    </w:p>
    <w:p>
      <w:pPr>
        <w:pStyle w:val="779"/>
        <w:ind w:left="0" w:firstLine="420"/>
        <w:spacing w:before="0" w:after="0" w:line="360" w:lineRule="auto"/>
        <w:rPr>
          <w:rFonts w:hint="eastAsia" w:ascii="宋体" w:hAnsi="宋体" w:cs="宋体"/>
          <w:color w:val="auto"/>
          <w:sz w:val="21"/>
          <w:szCs w:val="21"/>
          <w:lang w:val="zh-CN"/>
        </w:rPr>
      </w:pPr>
      <w:r>
        <w:rPr>
          <w:rFonts w:hint="eastAsia" w:ascii="宋体" w:hAnsi="宋体" w:cs="宋体"/>
          <w:color w:val="auto"/>
          <w:sz w:val="21"/>
          <w:szCs w:val="21"/>
          <w:lang w:val="zh-CN"/>
        </w:rPr>
        <w:t xml:space="preserve">署名权归乙方所有，版权归甲方所有，甲方有权在审定后公开展示成果，并通过传播、媒介、专业杂志、书刊及其他形式介绍、展示、评价方案。方案批准实施前，任何单位和个人未经同意都无权以任何形式向社会公开展示成果。</w:t>
      </w:r>
      <w:r/>
    </w:p>
    <w:p>
      <w:pPr>
        <w:pStyle w:val="779"/>
        <w:ind w:left="0" w:firstLine="420"/>
        <w:spacing w:before="0" w:after="0" w:line="360" w:lineRule="auto"/>
        <w:rPr>
          <w:rFonts w:hint="eastAsia" w:ascii="宋体" w:hAnsi="宋体" w:cs="宋体"/>
          <w:color w:val="auto"/>
          <w:sz w:val="21"/>
          <w:szCs w:val="21"/>
          <w:lang w:val="zh-CN"/>
        </w:rPr>
      </w:pPr>
      <w:r>
        <w:rPr>
          <w:rFonts w:hint="eastAsia" w:ascii="宋体" w:hAnsi="宋体" w:cs="宋体"/>
          <w:color w:val="auto"/>
          <w:sz w:val="21"/>
          <w:szCs w:val="21"/>
          <w:lang w:val="zh-CN"/>
        </w:rPr>
        <w:t xml:space="preserve">6.5争端的解决</w:t>
      </w:r>
      <w:r/>
    </w:p>
    <w:p>
      <w:pPr>
        <w:pStyle w:val="779"/>
        <w:ind w:left="0" w:firstLine="420"/>
        <w:spacing w:before="0" w:after="0" w:line="360" w:lineRule="auto"/>
        <w:rPr>
          <w:rFonts w:hint="eastAsia" w:ascii="宋体" w:hAnsi="宋体" w:cs="宋体"/>
          <w:color w:val="auto"/>
          <w:sz w:val="21"/>
          <w:szCs w:val="21"/>
          <w:lang w:val="zh-CN"/>
        </w:rPr>
      </w:pPr>
      <w:r>
        <w:rPr>
          <w:rFonts w:hint="eastAsia" w:ascii="宋体" w:hAnsi="宋体" w:cs="宋体"/>
          <w:color w:val="auto"/>
          <w:sz w:val="21"/>
          <w:szCs w:val="21"/>
          <w:lang w:val="zh-CN"/>
        </w:rPr>
        <w:t xml:space="preserve">本合同在执行过程中，如发生任何争端、纠纷或因违反、终止本合同而引起的对损失损害的任何赔偿，应事先协商，在甲方和乙方之间达成一致意见。如未能达成一致，再由上级主管部门进行调解，调解不成时任何一方均有权向甲方所在地人民法院起诉。</w:t>
      </w:r>
      <w:r/>
    </w:p>
    <w:p>
      <w:pPr>
        <w:pStyle w:val="779"/>
        <w:ind w:left="0" w:firstLine="420"/>
        <w:spacing w:before="0" w:after="0" w:line="360" w:lineRule="auto"/>
        <w:rPr>
          <w:rFonts w:hint="eastAsia" w:ascii="宋体" w:hAnsi="宋体" w:cs="宋体"/>
          <w:color w:val="auto"/>
          <w:sz w:val="21"/>
          <w:szCs w:val="21"/>
          <w:lang w:val="zh-CN"/>
        </w:rPr>
      </w:pPr>
      <w:r>
        <w:rPr>
          <w:rFonts w:hint="eastAsia" w:ascii="宋体" w:hAnsi="宋体" w:cs="宋体"/>
          <w:color w:val="auto"/>
          <w:sz w:val="21"/>
          <w:szCs w:val="21"/>
          <w:lang w:val="zh-CN"/>
        </w:rPr>
        <w:t xml:space="preserve">6.6合同生效</w:t>
      </w:r>
      <w:r/>
    </w:p>
    <w:p>
      <w:pPr>
        <w:pStyle w:val="779"/>
        <w:ind w:left="0" w:firstLine="420"/>
        <w:spacing w:before="0" w:after="0" w:line="360" w:lineRule="auto"/>
        <w:rPr>
          <w:rFonts w:hint="eastAsia" w:ascii="宋体" w:hAnsi="宋体" w:cs="宋体"/>
          <w:color w:val="auto"/>
          <w:sz w:val="21"/>
          <w:szCs w:val="21"/>
          <w:lang w:val="zh-CN"/>
        </w:rPr>
      </w:pPr>
      <w:r>
        <w:rPr>
          <w:rFonts w:hint="eastAsia" w:ascii="宋体" w:hAnsi="宋体" w:cs="宋体"/>
          <w:color w:val="auto"/>
          <w:sz w:val="21"/>
          <w:szCs w:val="21"/>
          <w:lang w:val="zh-CN"/>
        </w:rPr>
        <w:t xml:space="preserve">6.6.1本合同经甲乙双方法定（授权）代表人签字（或盖章）并盖单位公章后生效。</w:t>
      </w:r>
      <w:r/>
    </w:p>
    <w:p>
      <w:pPr>
        <w:pStyle w:val="779"/>
        <w:ind w:left="0" w:firstLine="420"/>
        <w:spacing w:before="0" w:after="0" w:line="360" w:lineRule="auto"/>
        <w:rPr>
          <w:rFonts w:hint="eastAsia" w:ascii="宋体" w:hAnsi="宋体" w:cs="宋体"/>
          <w:color w:val="auto"/>
          <w:sz w:val="21"/>
          <w:szCs w:val="21"/>
          <w:lang w:val="zh-CN"/>
        </w:rPr>
      </w:pPr>
      <w:r>
        <w:rPr>
          <w:rFonts w:hint="eastAsia" w:ascii="宋体" w:hAnsi="宋体" w:cs="宋体"/>
          <w:color w:val="auto"/>
          <w:sz w:val="21"/>
          <w:szCs w:val="21"/>
          <w:lang w:val="zh-CN"/>
        </w:rPr>
        <w:t xml:space="preserve">6.6.2合同在执行过程中出现的未尽事宜，甲乙方双方在不违背本合同和采购文件的原则下协商解决。协商结果以书面形式盖章记录在案，作为本合同的附件，与本合同具有同等效力。</w:t>
      </w:r>
      <w:r/>
    </w:p>
    <w:p>
      <w:pPr>
        <w:pStyle w:val="779"/>
        <w:ind w:left="0" w:firstLine="420"/>
        <w:spacing w:before="0" w:after="0" w:line="360" w:lineRule="auto"/>
        <w:rPr>
          <w:rFonts w:hint="eastAsia" w:ascii="宋体" w:hAnsi="宋体" w:cs="宋体"/>
          <w:color w:val="auto"/>
          <w:sz w:val="21"/>
          <w:szCs w:val="21"/>
          <w:lang w:val="zh-CN"/>
        </w:rPr>
      </w:pPr>
      <w:r>
        <w:rPr>
          <w:rFonts w:hint="eastAsia" w:ascii="宋体" w:hAnsi="宋体" w:cs="宋体"/>
          <w:color w:val="auto"/>
          <w:sz w:val="21"/>
          <w:szCs w:val="21"/>
          <w:lang w:val="zh-CN"/>
        </w:rPr>
        <w:t xml:space="preserve">6.7合同份数</w:t>
      </w:r>
      <w:r/>
    </w:p>
    <w:p>
      <w:pPr>
        <w:pStyle w:val="779"/>
        <w:ind w:left="0" w:firstLine="420"/>
        <w:spacing w:before="0" w:after="0" w:line="360" w:lineRule="auto"/>
        <w:rPr>
          <w:rFonts w:hint="eastAsia" w:ascii="宋体" w:hAnsi="宋体" w:cs="宋体"/>
          <w:color w:val="auto"/>
          <w:sz w:val="21"/>
          <w:szCs w:val="21"/>
          <w:lang w:val="zh-CN"/>
        </w:rPr>
      </w:pPr>
      <w:r>
        <w:rPr>
          <w:rFonts w:hint="eastAsia" w:ascii="宋体" w:hAnsi="宋体" w:cs="宋体"/>
          <w:color w:val="auto"/>
          <w:sz w:val="21"/>
          <w:szCs w:val="21"/>
          <w:lang w:val="zh-CN"/>
        </w:rPr>
        <w:t xml:space="preserve">本合同一式捌份，甲方叁份、乙方叁份、政府采购监督管理部门一份、采购代理机构一份。</w:t>
      </w:r>
      <w:r/>
    </w:p>
    <w:p>
      <w:pPr>
        <w:pStyle w:val="779"/>
        <w:ind w:left="0" w:firstLine="420"/>
        <w:spacing w:before="0" w:after="0" w:line="360" w:lineRule="auto"/>
        <w:rPr>
          <w:rFonts w:hint="eastAsia" w:ascii="宋体" w:hAnsi="宋体" w:cs="宋体"/>
          <w:color w:val="auto"/>
          <w:sz w:val="21"/>
          <w:szCs w:val="21"/>
          <w:lang w:val="zh-CN"/>
        </w:rPr>
      </w:pPr>
      <w:r>
        <w:rPr>
          <w:rFonts w:hint="eastAsia" w:ascii="宋体" w:hAnsi="宋体" w:cs="宋体"/>
          <w:color w:val="auto"/>
          <w:sz w:val="21"/>
          <w:szCs w:val="21"/>
          <w:lang w:val="zh-CN"/>
        </w:rPr>
        <w:t xml:space="preserve">6.8本合同之附件均为合同有效组成部分，与本合同具有同等法律效力。</w:t>
      </w:r>
      <w:r/>
    </w:p>
    <w:p>
      <w:pPr>
        <w:pStyle w:val="779"/>
        <w:ind w:left="0" w:firstLine="420"/>
        <w:spacing w:before="0" w:after="0" w:line="360" w:lineRule="auto"/>
        <w:rPr>
          <w:rFonts w:hint="eastAsia" w:ascii="宋体" w:hAnsi="宋体" w:cs="宋体"/>
          <w:color w:val="auto"/>
          <w:sz w:val="21"/>
          <w:szCs w:val="21"/>
          <w:lang w:val="zh-CN"/>
        </w:rPr>
      </w:pPr>
      <w:r>
        <w:rPr>
          <w:rFonts w:hint="eastAsia" w:ascii="宋体" w:hAnsi="宋体" w:cs="宋体"/>
          <w:color w:val="auto"/>
          <w:sz w:val="21"/>
          <w:szCs w:val="21"/>
          <w:lang w:val="zh-CN"/>
        </w:rPr>
        <w:t xml:space="preserve">6.9本合同未尽事宜应按《中华人民共和国民法典》、《中华人民共和国政府采购法》以及其同相关法律、法规之规定解释，在执行过程中双方在不违背本合同和采购文件的原则下协商解决，协商结果以书面形式盖章记录在案，作为本合同的附件，与本合同具有同等效力，但须提交采购代理机构一份备存。</w:t>
      </w:r>
      <w:r/>
    </w:p>
    <w:p>
      <w:pPr>
        <w:rPr>
          <w:rFonts w:hint="eastAsia" w:ascii="宋体" w:hAnsi="宋体" w:cs="宋体"/>
          <w:color w:val="auto"/>
          <w:sz w:val="21"/>
          <w:szCs w:val="21"/>
          <w:lang w:val="zh-CN"/>
        </w:rPr>
      </w:pPr>
      <w:r>
        <w:rPr>
          <w:rFonts w:hint="eastAsia" w:ascii="宋体" w:hAnsi="宋体" w:cs="宋体"/>
          <w:color w:val="auto"/>
          <w:sz w:val="21"/>
          <w:szCs w:val="21"/>
          <w:lang w:val="zh-CN"/>
        </w:rPr>
      </w:r>
      <w:r/>
    </w:p>
    <w:p>
      <w:pPr>
        <w:pStyle w:val="779"/>
        <w:rPr>
          <w:color w:val="auto"/>
          <w:lang w:val="zh-CN"/>
        </w:rPr>
      </w:pPr>
      <w:r>
        <w:rPr>
          <w:color w:val="auto"/>
          <w:lang w:val="zh-CN"/>
        </w:rPr>
      </w:r>
      <w:r/>
    </w:p>
    <w:tbl>
      <w:tblPr>
        <w:tblStyle w:val="788"/>
        <w:tblW w:w="9854" w:type="dxa"/>
        <w:jc w:val="center"/>
        <w:tblLayout w:type="fixed"/>
        <w:tblCellMar>
          <w:left w:w="108" w:type="dxa"/>
          <w:top w:w="0" w:type="dxa"/>
          <w:right w:w="108" w:type="dxa"/>
          <w:bottom w:w="0" w:type="dxa"/>
        </w:tblCellMar>
        <w:tblLook w:val="04A0" w:firstRow="1" w:lastRow="0" w:firstColumn="1" w:lastColumn="0" w:noHBand="0" w:noVBand="1"/>
      </w:tblPr>
      <w:tblGrid>
        <w:gridCol w:w="4927"/>
        <w:gridCol w:w="4927"/>
      </w:tblGrid>
      <w:tr>
        <w:trPr>
          <w:jc w:val="center"/>
        </w:trPr>
        <w:tc>
          <w:tcPr>
            <w:tcW w:w="4927" w:type="dxa"/>
            <w:vAlign w:val="center"/>
            <w:textDirection w:val="lrTb"/>
            <w:noWrap w:val="false"/>
          </w:tcPr>
          <w:p>
            <w:pPr>
              <w:ind w:left="0"/>
              <w:spacing w:line="480" w:lineRule="auto"/>
              <w:rPr>
                <w:rFonts w:hint="eastAsia" w:ascii="宋体" w:hAnsi="宋体" w:cs="仿宋_GB2312"/>
                <w:color w:val="auto"/>
                <w:szCs w:val="21"/>
              </w:rPr>
            </w:pPr>
            <w:r>
              <w:rPr>
                <w:rFonts w:hint="eastAsia" w:ascii="宋体" w:hAnsi="宋体" w:cs="仿宋_GB2312"/>
                <w:color w:val="auto"/>
                <w:szCs w:val="21"/>
              </w:rPr>
              <w:t xml:space="preserve">甲方（盖章）：</w:t>
            </w:r>
            <w:r/>
          </w:p>
        </w:tc>
        <w:tc>
          <w:tcPr>
            <w:tcW w:w="4927" w:type="dxa"/>
            <w:vAlign w:val="center"/>
            <w:textDirection w:val="lrTb"/>
            <w:noWrap w:val="false"/>
          </w:tcPr>
          <w:p>
            <w:pPr>
              <w:ind w:left="0"/>
              <w:spacing w:line="480" w:lineRule="auto"/>
              <w:rPr>
                <w:rFonts w:hint="eastAsia" w:ascii="宋体" w:hAnsi="宋体" w:cs="仿宋_GB2312"/>
                <w:color w:val="auto"/>
                <w:szCs w:val="21"/>
              </w:rPr>
            </w:pPr>
            <w:r>
              <w:rPr>
                <w:rFonts w:hint="eastAsia" w:ascii="宋体" w:hAnsi="宋体" w:cs="仿宋_GB2312"/>
                <w:color w:val="auto"/>
                <w:szCs w:val="21"/>
              </w:rPr>
              <w:t xml:space="preserve">乙方（盖章）：</w:t>
            </w:r>
            <w:r/>
          </w:p>
        </w:tc>
      </w:tr>
      <w:tr>
        <w:trPr>
          <w:jc w:val="center"/>
        </w:trPr>
        <w:tc>
          <w:tcPr>
            <w:tcW w:w="4927" w:type="dxa"/>
            <w:vAlign w:val="center"/>
            <w:textDirection w:val="lrTb"/>
            <w:noWrap w:val="false"/>
          </w:tcPr>
          <w:p>
            <w:pPr>
              <w:ind w:left="0"/>
              <w:spacing w:line="480" w:lineRule="auto"/>
              <w:rPr>
                <w:rFonts w:hint="eastAsia" w:ascii="宋体" w:hAnsi="宋体" w:cs="仿宋_GB2312"/>
                <w:color w:val="auto"/>
                <w:szCs w:val="21"/>
              </w:rPr>
            </w:pPr>
            <w:r>
              <w:rPr>
                <w:rFonts w:hint="eastAsia" w:ascii="宋体" w:hAnsi="宋体" w:cs="仿宋_GB2312"/>
                <w:color w:val="auto"/>
                <w:szCs w:val="21"/>
              </w:rPr>
              <w:t xml:space="preserve">法定（授权）代表人（签字）：</w:t>
            </w:r>
            <w:r/>
          </w:p>
        </w:tc>
        <w:tc>
          <w:tcPr>
            <w:tcW w:w="4927" w:type="dxa"/>
            <w:vAlign w:val="center"/>
            <w:textDirection w:val="lrTb"/>
            <w:noWrap w:val="false"/>
          </w:tcPr>
          <w:p>
            <w:pPr>
              <w:ind w:left="0"/>
              <w:spacing w:line="480" w:lineRule="auto"/>
              <w:rPr>
                <w:rFonts w:hint="eastAsia" w:ascii="宋体" w:hAnsi="宋体" w:cs="仿宋_GB2312"/>
                <w:color w:val="auto"/>
                <w:szCs w:val="21"/>
              </w:rPr>
            </w:pPr>
            <w:r>
              <w:rPr>
                <w:rFonts w:hint="eastAsia" w:ascii="宋体" w:hAnsi="宋体" w:cs="仿宋_GB2312"/>
                <w:color w:val="auto"/>
                <w:szCs w:val="21"/>
              </w:rPr>
              <w:t xml:space="preserve">法定（授权）代表人（签字）：</w:t>
            </w:r>
            <w:r/>
          </w:p>
        </w:tc>
      </w:tr>
      <w:tr>
        <w:trPr>
          <w:jc w:val="center"/>
        </w:trPr>
        <w:tc>
          <w:tcPr>
            <w:tcW w:w="4927" w:type="dxa"/>
            <w:vAlign w:val="center"/>
            <w:textDirection w:val="lrTb"/>
            <w:noWrap w:val="false"/>
          </w:tcPr>
          <w:p>
            <w:pPr>
              <w:ind w:left="0"/>
              <w:spacing w:line="480" w:lineRule="auto"/>
              <w:rPr>
                <w:rFonts w:hint="eastAsia" w:ascii="宋体" w:hAnsi="宋体" w:cs="仿宋_GB2312"/>
                <w:color w:val="auto"/>
                <w:szCs w:val="21"/>
              </w:rPr>
            </w:pPr>
            <w:r>
              <w:rPr>
                <w:rFonts w:hint="eastAsia" w:ascii="宋体" w:hAnsi="宋体" w:cs="仿宋_GB2312"/>
                <w:color w:val="auto"/>
                <w:szCs w:val="21"/>
              </w:rPr>
              <w:t xml:space="preserve">电话：</w:t>
            </w:r>
            <w:r/>
          </w:p>
        </w:tc>
        <w:tc>
          <w:tcPr>
            <w:tcW w:w="4927" w:type="dxa"/>
            <w:vAlign w:val="center"/>
            <w:textDirection w:val="lrTb"/>
            <w:noWrap w:val="false"/>
          </w:tcPr>
          <w:p>
            <w:pPr>
              <w:ind w:left="0"/>
              <w:spacing w:line="480" w:lineRule="auto"/>
              <w:rPr>
                <w:rFonts w:hint="eastAsia" w:ascii="宋体" w:hAnsi="宋体" w:cs="仿宋_GB2312"/>
                <w:color w:val="auto"/>
                <w:szCs w:val="21"/>
              </w:rPr>
            </w:pPr>
            <w:r>
              <w:rPr>
                <w:rFonts w:hint="eastAsia" w:ascii="宋体" w:hAnsi="宋体" w:cs="仿宋_GB2312"/>
                <w:color w:val="auto"/>
                <w:szCs w:val="21"/>
              </w:rPr>
              <w:t xml:space="preserve">电话：</w:t>
            </w:r>
            <w:r/>
          </w:p>
        </w:tc>
      </w:tr>
    </w:tbl>
    <w:p>
      <w:pPr>
        <w:pStyle w:val="802"/>
        <w:rPr>
          <w:rFonts w:hint="eastAsia" w:ascii="宋体" w:hAnsi="宋体"/>
          <w:color w:val="auto"/>
          <w:sz w:val="36"/>
          <w:szCs w:val="13"/>
        </w:rPr>
      </w:pPr>
      <w:r>
        <w:rPr>
          <w:rFonts w:hint="eastAsia" w:ascii="宋体" w:hAnsi="宋体"/>
          <w:color w:val="auto"/>
          <w:sz w:val="36"/>
          <w:szCs w:val="13"/>
        </w:rPr>
      </w:r>
      <w:r/>
    </w:p>
    <w:p>
      <w:pPr>
        <w:pStyle w:val="802"/>
        <w:rPr>
          <w:rFonts w:hint="eastAsia" w:ascii="宋体" w:hAnsi="宋体"/>
          <w:color w:val="auto"/>
          <w:sz w:val="36"/>
          <w:szCs w:val="13"/>
        </w:rPr>
      </w:pPr>
      <w:r>
        <w:rPr>
          <w:rFonts w:hint="eastAsia" w:ascii="宋体" w:hAnsi="宋体"/>
          <w:color w:val="auto"/>
          <w:sz w:val="36"/>
          <w:szCs w:val="13"/>
        </w:rPr>
      </w:r>
      <w:r/>
    </w:p>
    <w:p>
      <w:pPr>
        <w:pStyle w:val="802"/>
        <w:rPr>
          <w:rFonts w:hint="eastAsia" w:ascii="宋体" w:hAnsi="宋体"/>
          <w:color w:val="auto"/>
          <w:sz w:val="36"/>
          <w:szCs w:val="13"/>
        </w:rPr>
      </w:pPr>
      <w:r>
        <w:rPr>
          <w:rFonts w:hint="eastAsia" w:ascii="宋体" w:hAnsi="宋体"/>
          <w:color w:val="auto"/>
          <w:sz w:val="36"/>
          <w:szCs w:val="13"/>
        </w:rPr>
      </w:r>
      <w:r/>
    </w:p>
    <w:p>
      <w:pPr>
        <w:ind w:left="0"/>
        <w:jc w:val="center"/>
        <w:spacing w:line="360" w:lineRule="auto"/>
        <w:widowControl w:val="off"/>
        <w:rPr>
          <w:b/>
          <w:color w:val="auto"/>
          <w:sz w:val="44"/>
          <w:szCs w:val="44"/>
        </w:rPr>
        <w:outlineLvl w:val="0"/>
      </w:pPr>
      <w:r>
        <w:rPr>
          <w:rFonts w:hint="eastAsia"/>
          <w:b/>
          <w:color w:val="auto"/>
          <w:sz w:val="44"/>
          <w:szCs w:val="44"/>
        </w:rPr>
        <w:br w:type="page" w:clear="all"/>
      </w:r>
      <w:bookmarkStart w:id="74" w:name="_Toc156314245"/>
      <w:r/>
      <w:bookmarkStart w:id="75" w:name="_Toc68611039"/>
      <w:r>
        <w:rPr>
          <w:rFonts w:hint="eastAsia"/>
          <w:b/>
          <w:color w:val="auto"/>
          <w:sz w:val="32"/>
          <w:szCs w:val="32"/>
        </w:rPr>
        <w:t xml:space="preserve">第六章 </w:t>
      </w:r>
      <w:bookmarkStart w:id="76" w:name="评分要点"/>
      <w:r/>
      <w:bookmarkEnd w:id="76"/>
      <w:r>
        <w:rPr>
          <w:rFonts w:hint="eastAsia"/>
          <w:b/>
          <w:color w:val="auto"/>
          <w:sz w:val="32"/>
          <w:szCs w:val="32"/>
        </w:rPr>
        <w:t xml:space="preserve">评审办法和评分标准</w:t>
      </w:r>
      <w:bookmarkEnd w:id="69"/>
      <w:r/>
      <w:bookmarkEnd w:id="70"/>
      <w:r/>
      <w:bookmarkEnd w:id="71"/>
      <w:r/>
      <w:bookmarkEnd w:id="72"/>
      <w:r/>
      <w:bookmarkEnd w:id="73"/>
      <w:r/>
      <w:bookmarkEnd w:id="74"/>
      <w:r/>
      <w:bookmarkEnd w:id="75"/>
      <w:r/>
      <w:r/>
    </w:p>
    <w:p>
      <w:pPr>
        <w:ind w:left="0" w:firstLine="422"/>
        <w:spacing w:line="360" w:lineRule="auto"/>
        <w:rPr>
          <w:rFonts w:hint="eastAsia" w:ascii="宋体" w:hAnsi="宋体" w:cs="宋体"/>
          <w:b/>
          <w:color w:val="auto"/>
          <w:sz w:val="21"/>
          <w:szCs w:val="21"/>
        </w:rPr>
      </w:pPr>
      <w:r/>
      <w:bookmarkStart w:id="77" w:name="_Toc698"/>
      <w:r/>
      <w:bookmarkStart w:id="78" w:name="_Toc16264"/>
      <w:r/>
      <w:bookmarkStart w:id="79" w:name="_Toc17476"/>
      <w:r>
        <w:rPr>
          <w:rFonts w:hint="eastAsia" w:ascii="宋体" w:hAnsi="宋体" w:cs="宋体"/>
          <w:b/>
          <w:color w:val="auto"/>
          <w:sz w:val="21"/>
          <w:szCs w:val="21"/>
        </w:rPr>
        <w:t xml:space="preserve">一、评审办法：</w:t>
      </w:r>
      <w:bookmarkEnd w:id="77"/>
      <w:r/>
      <w:bookmarkEnd w:id="78"/>
      <w:r/>
      <w:bookmarkEnd w:id="79"/>
      <w:r/>
      <w:r/>
    </w:p>
    <w:p>
      <w:pPr>
        <w:ind w:left="0" w:firstLine="422"/>
        <w:spacing w:line="360" w:lineRule="auto"/>
        <w:rPr>
          <w:rFonts w:hint="eastAsia" w:ascii="宋体" w:hAnsi="宋体" w:cs="宋体"/>
          <w:color w:val="auto"/>
          <w:sz w:val="21"/>
          <w:szCs w:val="21"/>
        </w:rPr>
      </w:pPr>
      <w:r>
        <w:rPr>
          <w:rFonts w:hint="eastAsia" w:ascii="宋体" w:hAnsi="宋体" w:cs="宋体"/>
          <w:color w:val="auto"/>
          <w:sz w:val="21"/>
          <w:szCs w:val="21"/>
        </w:rPr>
        <w:t xml:space="preserve">1.本次磋商采用</w:t>
      </w:r>
      <w:r>
        <w:rPr>
          <w:rFonts w:hint="eastAsia" w:ascii="宋体" w:hAnsi="宋体" w:cs="宋体"/>
          <w:b/>
          <w:color w:val="auto"/>
          <w:sz w:val="21"/>
          <w:szCs w:val="21"/>
        </w:rPr>
        <w:t xml:space="preserve">综合评分法</w:t>
      </w:r>
      <w:r>
        <w:rPr>
          <w:rFonts w:hint="eastAsia" w:ascii="宋体" w:hAnsi="宋体" w:cs="宋体"/>
          <w:color w:val="auto"/>
          <w:sz w:val="21"/>
          <w:szCs w:val="21"/>
        </w:rPr>
        <w:t xml:space="preserve">，即在满足磋商文件实质性要求前提下，根据按照磋商文件中规定的评审标准和各项因素进行综合评审，按照评审得分由高到低顺序推荐3名成交候选供应商。评审得分相同的，按照最后报价由低到高的顺序推荐。评审得分且最后报价相同的，按照技术指标优劣顺序推荐。磋商小组直接确定成交候选供应商中的第一名作为成交供应商。</w:t>
      </w:r>
      <w:r/>
    </w:p>
    <w:p>
      <w:pPr>
        <w:ind w:left="0" w:firstLine="420"/>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2.磋商小组各成员独立对每个进入打分程序的有效磋商供应商的响应文件技术和资质部分以打分的形式进行评审和评价。</w:t>
      </w:r>
      <w:r/>
    </w:p>
    <w:p>
      <w:pPr>
        <w:ind w:left="0" w:firstLine="420"/>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3.对评委的评分（除价格分外）进行统计汇总，直接算术平均计算出每个磋商供应商的得分，加上价格得分即为每个磋商供应商的综合得分。</w:t>
      </w:r>
      <w:r/>
    </w:p>
    <w:p>
      <w:pPr>
        <w:ind w:left="0" w:firstLine="420"/>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4. 如出现评审总得分最高的磋商供应商有两个或两个以上的，以磋商报价较低者优先作为成交供应商，如果磋商报价也相同的，则由磋商小组按照技术指标优劣顺序确定成交供应商。</w:t>
      </w:r>
      <w:r/>
    </w:p>
    <w:p>
      <w:pPr>
        <w:ind w:left="0" w:firstLine="420"/>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5.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2"/>
        <w:jc w:val="left"/>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6.针对中小型企业、残疾人福利企业和监狱企业的评审：</w:t>
      </w:r>
      <w:r/>
    </w:p>
    <w:p>
      <w:pPr>
        <w:ind w:left="0" w:firstLine="422"/>
        <w:jc w:val="left"/>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lt;苏州市政府采购促进中小企业发展实施意见&gt;的通知》（苏财购〔2022〕16号）的有关规定，</w:t>
      </w:r>
      <w:r>
        <w:rPr>
          <w:rFonts w:hint="eastAsia" w:ascii="宋体" w:hAnsi="宋体" w:cs="宋体"/>
          <w:b/>
          <w:bCs/>
          <w:color w:val="auto"/>
          <w:sz w:val="21"/>
          <w:szCs w:val="21"/>
        </w:rPr>
        <w:t xml:space="preserve">对于符合上述文件规定情形的小微企业、残疾人福利性单位及监狱企业报价给予20%的扣除</w:t>
      </w:r>
      <w:r>
        <w:rPr>
          <w:rFonts w:hint="eastAsia" w:ascii="宋体" w:hAnsi="宋体" w:cs="宋体"/>
          <w:color w:val="auto"/>
          <w:sz w:val="21"/>
          <w:szCs w:val="21"/>
        </w:rPr>
        <w:t xml:space="preserve">，用扣除后的价格参与评审，如扣除后的价格为最低价的，则作为评标基准价，中标金额则以实际响应报价为准</w:t>
      </w:r>
      <w:r>
        <w:rPr>
          <w:rFonts w:hint="eastAsia" w:ascii="宋体" w:hAnsi="宋体" w:cs="宋体"/>
          <w:color w:val="auto"/>
          <w:sz w:val="21"/>
          <w:szCs w:val="21"/>
          <w:lang w:eastAsia="zh-CN"/>
        </w:rPr>
        <w:t xml:space="preserve">（</w:t>
      </w:r>
      <w:r>
        <w:rPr>
          <w:rFonts w:hint="eastAsia" w:ascii="宋体" w:hAnsi="宋体" w:cs="宋体"/>
          <w:color w:val="auto"/>
          <w:sz w:val="21"/>
          <w:szCs w:val="21"/>
          <w:lang w:val="en-US" w:eastAsia="zh-CN"/>
        </w:rPr>
        <w:t xml:space="preserve">若为联合体组成存在大中型企业与小微企业组成的联合体，联合协议约定小微企业合同份额占合同总金额 30% 以上的：对联合体报价给予6%的扣除；</w:t>
      </w:r>
      <w:r>
        <w:rPr>
          <w:rFonts w:hint="eastAsia" w:ascii="宋体" w:hAnsi="宋体" w:cs="宋体"/>
          <w:color w:val="auto"/>
          <w:sz w:val="21"/>
          <w:szCs w:val="21"/>
          <w:lang w:eastAsia="zh-CN"/>
        </w:rPr>
        <w:t xml:space="preserve">）</w:t>
      </w:r>
      <w:r>
        <w:rPr>
          <w:rFonts w:hint="eastAsia" w:ascii="宋体" w:hAnsi="宋体" w:cs="宋体"/>
          <w:color w:val="auto"/>
          <w:sz w:val="21"/>
          <w:szCs w:val="21"/>
        </w:rPr>
        <w:t xml:space="preserve">。残疾人福利性单位属于小型、微型企业的，不重复享受政策。服务类项目中供应商若使用退休人员，将不享受中小企业扶持政策。</w:t>
      </w:r>
      <w:r/>
    </w:p>
    <w:p>
      <w:pPr>
        <w:ind w:left="0" w:firstLine="422"/>
        <w:jc w:val="left"/>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left="0" w:firstLine="422"/>
        <w:jc w:val="left"/>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注：</w:t>
      </w:r>
      <w:r/>
    </w:p>
    <w:p>
      <w:pPr>
        <w:ind w:left="0" w:firstLine="422"/>
        <w:jc w:val="left"/>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①填报“中小企业声明函”需严格按“工信部联企业〔2011〕300号通知中的《中小企业划型标准规定》进行。</w:t>
      </w:r>
      <w:r/>
    </w:p>
    <w:p>
      <w:pPr>
        <w:ind w:left="0" w:firstLine="422"/>
        <w:jc w:val="left"/>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②若供应商提供的声明函或认定证明为虚假材料，按“政府采购法”相关规定处理并报请政府监管部门给予行政处罚。</w:t>
      </w:r>
      <w:r/>
    </w:p>
    <w:p>
      <w:pPr>
        <w:pStyle w:val="1175"/>
        <w:ind w:left="0" w:firstLine="420"/>
        <w:spacing w:before="0" w:after="0" w:line="360" w:lineRule="auto"/>
        <w:widowControl w:val="off"/>
        <w:rPr>
          <w:b/>
          <w:bCs/>
          <w:color w:val="auto"/>
        </w:rPr>
      </w:pPr>
      <w:r>
        <w:rPr>
          <w:rFonts w:hint="eastAsia" w:ascii="宋体" w:hAnsi="宋体" w:cs="宋体"/>
          <w:b/>
          <w:bCs/>
          <w:color w:val="auto"/>
          <w:sz w:val="21"/>
          <w:szCs w:val="21"/>
        </w:rPr>
        <w:t xml:space="preserve">6.采购本国产品的支持政策</w:t>
      </w:r>
      <w:r/>
    </w:p>
    <w:p>
      <w:pPr>
        <w:pStyle w:val="1175"/>
        <w:ind w:left="0" w:firstLine="420"/>
        <w:spacing w:before="0" w:after="0" w:line="360" w:lineRule="auto"/>
        <w:widowControl w:val="off"/>
        <w:rPr>
          <w:color w:val="auto"/>
        </w:rPr>
      </w:pPr>
      <w:r/>
      <w:bookmarkStart w:id="80" w:name="OLE_LINK17"/>
      <w:r/>
      <w:bookmarkStart w:id="81" w:name="OLE_LINK25"/>
      <w:r>
        <w:rPr>
          <w:rFonts w:hint="eastAsia" w:ascii="宋体" w:hAnsi="宋体" w:cs="宋体"/>
          <w:color w:val="auto"/>
          <w:sz w:val="21"/>
          <w:szCs w:val="21"/>
        </w:rPr>
        <w:t xml:space="preserve">6.1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cs="宋体"/>
          <w:b/>
          <w:bCs/>
          <w:color w:val="auto"/>
          <w:sz w:val="21"/>
          <w:szCs w:val="21"/>
          <w:u w:val="single"/>
        </w:rPr>
        <w:t xml:space="preserve">20%</w:t>
      </w:r>
      <w:r>
        <w:rPr>
          <w:rFonts w:hint="eastAsia" w:ascii="宋体" w:hAnsi="宋体" w:cs="宋体"/>
          <w:color w:val="auto"/>
          <w:sz w:val="21"/>
          <w:szCs w:val="21"/>
        </w:rPr>
        <w:t xml:space="preserve">的价格扣除，用扣除后的价格参与评审。</w:t>
      </w:r>
      <w:bookmarkEnd w:id="80"/>
      <w:r/>
      <w:bookmarkEnd w:id="81"/>
      <w:r/>
      <w:r/>
    </w:p>
    <w:p>
      <w:pPr>
        <w:pStyle w:val="1175"/>
        <w:ind w:left="0" w:firstLine="420"/>
        <w:spacing w:before="0" w:after="0" w:line="360" w:lineRule="auto"/>
        <w:widowControl w:val="off"/>
        <w:rPr>
          <w:color w:val="auto"/>
        </w:rPr>
      </w:pPr>
      <w:r>
        <w:rPr>
          <w:rFonts w:hint="eastAsia" w:ascii="宋体" w:hAnsi="宋体" w:cs="宋体"/>
          <w:color w:val="auto"/>
          <w:sz w:val="21"/>
          <w:szCs w:val="21"/>
        </w:rPr>
        <w:t xml:space="preserve">6.2当采购项目或者采购包中含有多种产品，供应商为该采购项目或者采购包提供的符合本国产品标准的产品成本之和占该供应商提供的全部产品成本之和的比例达到80%以上时（供应商需在“第三章 投标文件格式”的“附件3公开分项报价”中填写比例数值），依法对该供应商提供的全部产品给予价格评审优惠，即对该供应商提供的全部产品的总报价给予</w:t>
      </w:r>
      <w:r>
        <w:rPr>
          <w:rFonts w:hint="eastAsia" w:ascii="宋体" w:hAnsi="宋体" w:cs="宋体"/>
          <w:b/>
          <w:bCs/>
          <w:color w:val="auto"/>
          <w:sz w:val="21"/>
          <w:szCs w:val="21"/>
          <w:u w:val="single"/>
        </w:rPr>
        <w:t xml:space="preserve">20%</w:t>
      </w:r>
      <w:r>
        <w:rPr>
          <w:rFonts w:hint="eastAsia" w:ascii="宋体" w:hAnsi="宋体" w:cs="宋体"/>
          <w:color w:val="auto"/>
          <w:sz w:val="21"/>
          <w:szCs w:val="21"/>
        </w:rPr>
        <w:t xml:space="preserve">的价格扣除，用扣除后的价格参与评审。</w:t>
      </w:r>
      <w:bookmarkStart w:id="82" w:name="OLE_LINK26"/>
      <w:r>
        <w:rPr>
          <w:rFonts w:hint="eastAsia" w:ascii="宋体" w:hAnsi="宋体" w:cs="宋体"/>
          <w:b/>
          <w:bCs/>
          <w:color w:val="auto"/>
          <w:sz w:val="21"/>
          <w:szCs w:val="21"/>
        </w:rPr>
        <w:t xml:space="preserve">供应商未填写比例数值，或比例数值未达到</w:t>
      </w:r>
      <w:r>
        <w:rPr>
          <w:rFonts w:hint="eastAsia" w:ascii="宋体" w:hAnsi="宋体" w:cs="宋体"/>
          <w:b/>
          <w:bCs/>
          <w:color w:val="auto"/>
          <w:sz w:val="21"/>
          <w:szCs w:val="21"/>
          <w:u w:val="single"/>
        </w:rPr>
        <w:t xml:space="preserve">80%</w:t>
      </w:r>
      <w:r>
        <w:rPr>
          <w:rFonts w:hint="eastAsia" w:ascii="宋体" w:hAnsi="宋体" w:cs="宋体"/>
          <w:b/>
          <w:bCs/>
          <w:color w:val="auto"/>
          <w:sz w:val="21"/>
          <w:szCs w:val="21"/>
        </w:rPr>
        <w:t xml:space="preserve">的，将不享受本国产品价格评审优惠。</w:t>
      </w:r>
      <w:bookmarkEnd w:id="82"/>
      <w:r/>
      <w:r/>
    </w:p>
    <w:p>
      <w:pPr>
        <w:pStyle w:val="1175"/>
        <w:ind w:left="0" w:firstLine="420"/>
        <w:spacing w:before="0" w:after="0" w:line="360" w:lineRule="auto"/>
        <w:widowControl w:val="off"/>
        <w:rPr>
          <w:color w:val="auto"/>
        </w:rPr>
      </w:pPr>
      <w:r>
        <w:rPr>
          <w:rFonts w:hint="eastAsia" w:ascii="宋体" w:hAnsi="宋体" w:cs="宋体"/>
          <w:color w:val="auto"/>
          <w:sz w:val="21"/>
          <w:szCs w:val="21"/>
        </w:rPr>
        <w:t xml:space="preserve">6.3供应商需按照招标文件的要求对其提供的产品出具《关于符合本国产品标准的声明函》（以下简称《声明函》），如不提供将不享受本国产品价格评审优惠。</w:t>
      </w:r>
      <w:r/>
    </w:p>
    <w:p>
      <w:pPr>
        <w:pStyle w:val="1175"/>
        <w:ind w:left="0" w:firstLine="422"/>
        <w:spacing w:before="0" w:after="0" w:line="360" w:lineRule="auto"/>
        <w:widowControl w:val="off"/>
        <w:rPr>
          <w:color w:val="auto"/>
        </w:rPr>
      </w:pPr>
      <w:r>
        <w:rPr>
          <w:rFonts w:hint="eastAsia" w:ascii="宋体" w:hAnsi="宋体" w:cs="宋体"/>
          <w:b/>
          <w:bCs/>
          <w:color w:val="auto"/>
          <w:sz w:val="21"/>
          <w:szCs w:val="21"/>
        </w:rPr>
        <w:t xml:space="preserve">6.4 供应商需在《声明函》中逐一、准确填写产品名称、厂名、生产厂址三项信息（《声明函》中用斜线划除的地方无需填写），三项信息中任意一项未填写的视为该项产品不符合本国产品标准，不享受本国产品价格评审优惠。 </w:t>
      </w:r>
      <w:r/>
    </w:p>
    <w:p>
      <w:pPr>
        <w:pStyle w:val="1175"/>
        <w:ind w:left="0" w:firstLine="420"/>
        <w:spacing w:before="0" w:after="0" w:line="360" w:lineRule="auto"/>
        <w:widowControl w:val="off"/>
        <w:rPr>
          <w:rFonts w:hint="eastAsia" w:ascii="宋体" w:hAnsi="宋体"/>
          <w:b/>
          <w:color w:val="auto"/>
        </w:rPr>
      </w:pPr>
      <w:r>
        <w:rPr>
          <w:rFonts w:hint="eastAsia" w:ascii="宋体" w:hAnsi="宋体" w:cs="宋体"/>
          <w:color w:val="auto"/>
          <w:sz w:val="21"/>
          <w:szCs w:val="21"/>
        </w:rPr>
        <w:t xml:space="preserve">6.5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20"/>
        <w:spacing w:line="360" w:lineRule="auto"/>
        <w:rPr>
          <w:rFonts w:hint="eastAsia" w:ascii="宋体" w:hAnsi="宋体"/>
          <w:b/>
          <w:bCs/>
          <w:color w:val="auto"/>
        </w:rPr>
      </w:pPr>
      <w:r>
        <w:rPr>
          <w:rFonts w:hint="eastAsia" w:ascii="宋体" w:hAnsi="宋体"/>
          <w:b/>
          <w:color w:val="auto"/>
        </w:rPr>
        <w:t xml:space="preserve">7.</w:t>
      </w:r>
      <w:r>
        <w:rPr>
          <w:rFonts w:hint="eastAsia" w:ascii="宋体" w:hAnsi="宋体"/>
          <w:b/>
          <w:bCs/>
          <w:color w:val="auto"/>
        </w:rPr>
        <w:t xml:space="preserve">根据财政部《关于推动解决政府采购异常低价问题的通知》（财库〔2026〕2号）规定，实施政府采购异常低价审查：</w:t>
      </w:r>
      <w:r/>
    </w:p>
    <w:p>
      <w:pPr>
        <w:ind w:left="0" w:firstLine="420"/>
        <w:spacing w:line="360" w:lineRule="auto"/>
        <w:rPr>
          <w:rFonts w:hint="eastAsia" w:ascii="宋体" w:hAnsi="宋体"/>
          <w:color w:val="auto"/>
        </w:rPr>
      </w:pPr>
      <w:r>
        <w:rPr>
          <w:rFonts w:hint="eastAsia" w:ascii="宋体" w:hAnsi="宋体"/>
          <w:color w:val="auto"/>
        </w:rPr>
        <w:t xml:space="preserve">（1）评审过程中出现下列情形之一的，评审委员会应当启动异常低价投标（响应）审查程序：</w:t>
      </w:r>
      <w:r/>
    </w:p>
    <w:p>
      <w:pPr>
        <w:ind w:left="0" w:firstLine="420"/>
        <w:spacing w:line="360" w:lineRule="auto"/>
        <w:rPr>
          <w:rFonts w:hint="eastAsia" w:ascii="宋体" w:hAnsi="宋体"/>
          <w:color w:val="auto"/>
        </w:rPr>
      </w:pPr>
      <w:r>
        <w:rPr>
          <w:rFonts w:hint="eastAsia" w:ascii="宋体" w:hAnsi="宋体"/>
          <w:color w:val="auto"/>
        </w:rPr>
        <w:t xml:space="preserve">①投标（响应）报价低于全部通过符合性审查供应商投标（响应）报价平均值50%的，即投标（响应）报价〈全部通过符合性审查供应商投标（响应）报价平均值×50%；</w:t>
      </w:r>
      <w:r/>
    </w:p>
    <w:p>
      <w:pPr>
        <w:ind w:left="0" w:firstLine="420"/>
        <w:spacing w:line="360" w:lineRule="auto"/>
        <w:rPr>
          <w:rFonts w:hint="eastAsia" w:ascii="宋体" w:hAnsi="宋体"/>
          <w:color w:val="auto"/>
        </w:rPr>
      </w:pPr>
      <w:r>
        <w:rPr>
          <w:rFonts w:hint="eastAsia" w:ascii="宋体" w:hAnsi="宋体"/>
          <w:color w:val="auto"/>
        </w:rPr>
        <w:t xml:space="preserve">②投标（响应）报价低于通过符合性审查的次低报价供应商投标（响应）报价50%的，即投标（响应）报价〈通过符合性审查的次低报价供应商投标（响应）报价×50%；</w:t>
      </w:r>
      <w:r/>
    </w:p>
    <w:p>
      <w:pPr>
        <w:ind w:left="0" w:firstLine="420"/>
        <w:spacing w:line="360" w:lineRule="auto"/>
        <w:rPr>
          <w:rFonts w:hint="eastAsia" w:ascii="宋体" w:hAnsi="宋体"/>
          <w:color w:val="auto"/>
        </w:rPr>
      </w:pPr>
      <w:r>
        <w:rPr>
          <w:rFonts w:hint="eastAsia" w:ascii="宋体" w:hAnsi="宋体"/>
          <w:color w:val="auto"/>
        </w:rPr>
        <w:t xml:space="preserve">③投标（响应）报价低于采购项目最高限价45%的，即投标（响应）报价〈采购项目最高限价×45%；</w:t>
      </w:r>
      <w:r/>
    </w:p>
    <w:p>
      <w:pPr>
        <w:ind w:left="0" w:firstLine="420"/>
        <w:spacing w:line="360" w:lineRule="auto"/>
        <w:rPr>
          <w:rFonts w:hint="eastAsia" w:ascii="宋体" w:hAnsi="宋体"/>
          <w:color w:val="auto"/>
        </w:rPr>
      </w:pPr>
      <w:r>
        <w:rPr>
          <w:rFonts w:hint="eastAsia" w:ascii="宋体" w:hAnsi="宋体"/>
          <w:color w:val="auto"/>
        </w:rPr>
        <w:t xml:space="preserve">④评审委员会基于专业判断，认为供应商报价过低，有可能影响产品质量或者不能诚信履约的其他情形。</w:t>
      </w:r>
      <w:r/>
    </w:p>
    <w:p>
      <w:pPr>
        <w:ind w:left="0" w:firstLine="420"/>
        <w:spacing w:line="360" w:lineRule="auto"/>
        <w:rPr>
          <w:rFonts w:hint="eastAsia" w:ascii="宋体" w:hAnsi="宋体"/>
          <w:color w:val="auto"/>
        </w:rPr>
      </w:pPr>
      <w:r>
        <w:rPr>
          <w:rFonts w:hint="eastAsia" w:ascii="宋体" w:hAnsi="宋体"/>
          <w:color w:val="auto"/>
        </w:rPr>
        <w:t xml:space="preserve">（2）异常低价投标（响应）审查启动后，相关供应商应在评审现场合理的时间内对投标（响应）价格作出解释，并提供项目具体成本测算等与报价合理性相关的书面说明及必要的证明材料，包括但不限于原材料成本、人工成本、制造费用等。</w:t>
      </w:r>
      <w:r/>
    </w:p>
    <w:p>
      <w:pPr>
        <w:ind w:left="0" w:firstLine="420"/>
        <w:spacing w:line="360" w:lineRule="auto"/>
        <w:rPr>
          <w:rFonts w:hint="eastAsia" w:ascii="宋体" w:hAnsi="宋体"/>
          <w:color w:val="auto"/>
        </w:rPr>
      </w:pPr>
      <w:r>
        <w:rPr>
          <w:rFonts w:hint="eastAsia" w:ascii="宋体" w:hAnsi="宋体"/>
          <w:color w:val="auto"/>
        </w:rPr>
        <w:t xml:space="preserve">其中，属于第③项情形，供应商已随投标（响应）文件一并提交相关书面说明及必要的证明材料的，在评审现场可不再重复提交。</w:t>
      </w:r>
      <w:r/>
    </w:p>
    <w:p>
      <w:pPr>
        <w:ind w:left="0" w:firstLine="420"/>
        <w:spacing w:line="360" w:lineRule="auto"/>
        <w:rPr>
          <w:rFonts w:hint="eastAsia" w:ascii="宋体" w:hAnsi="宋体"/>
          <w:color w:val="auto"/>
        </w:rPr>
      </w:pPr>
      <w:r>
        <w:rPr>
          <w:rFonts w:hint="eastAsia" w:ascii="宋体" w:hAnsi="宋体"/>
          <w:color w:val="auto"/>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789"/>
        <w:rPr>
          <w:color w:val="auto"/>
        </w:rPr>
      </w:pPr>
      <w:r>
        <w:rPr>
          <w:color w:val="auto"/>
        </w:rPr>
      </w:r>
      <w:r/>
    </w:p>
    <w:p>
      <w:pPr>
        <w:ind w:left="0" w:firstLine="422"/>
        <w:jc w:val="left"/>
        <w:spacing w:line="360" w:lineRule="auto"/>
        <w:widowControl w:val="off"/>
        <w:rPr>
          <w:rFonts w:hint="eastAsia" w:ascii="宋体" w:hAnsi="宋体" w:cs="宋体"/>
          <w:b/>
          <w:color w:val="auto"/>
          <w:sz w:val="21"/>
          <w:szCs w:val="21"/>
        </w:rPr>
      </w:pPr>
      <w:r>
        <w:rPr>
          <w:rFonts w:hint="eastAsia" w:ascii="宋体" w:hAnsi="宋体" w:cs="宋体"/>
          <w:b/>
          <w:color w:val="auto"/>
          <w:sz w:val="21"/>
          <w:szCs w:val="21"/>
        </w:rPr>
        <w:t xml:space="preserve">二、评分标准：</w:t>
      </w:r>
      <w:r/>
    </w:p>
    <w:p>
      <w:pPr>
        <w:ind w:left="0" w:firstLine="420"/>
        <w:jc w:val="left"/>
        <w:spacing w:line="360" w:lineRule="auto"/>
        <w:widowControl w:val="off"/>
        <w:rPr>
          <w:rFonts w:hint="eastAsia" w:ascii="宋体" w:hAnsi="宋体" w:cs="宋体"/>
          <w:b/>
          <w:bCs/>
          <w:color w:val="auto"/>
          <w:sz w:val="21"/>
          <w:szCs w:val="21"/>
        </w:rPr>
      </w:pPr>
      <w:r>
        <w:rPr>
          <w:rFonts w:hint="eastAsia" w:ascii="宋体" w:hAnsi="宋体" w:cs="宋体"/>
          <w:b/>
          <w:bCs/>
          <w:color w:val="auto"/>
          <w:sz w:val="21"/>
          <w:szCs w:val="21"/>
        </w:rPr>
        <w:t xml:space="preserve">（一）价格 (10分)</w:t>
      </w:r>
      <w:r/>
    </w:p>
    <w:p>
      <w:pPr>
        <w:ind w:left="0" w:firstLine="420"/>
        <w:jc w:val="left"/>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第一步：响应总报价低于或等于财政预算价格（或最高限价）的，为有效响应报价。超财政预算（或最高限价）的响应报价为无效响应报价。</w:t>
      </w:r>
      <w:r/>
    </w:p>
    <w:p>
      <w:pPr>
        <w:ind w:left="0" w:firstLine="420"/>
        <w:jc w:val="left"/>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第二步：在所有有效响应报价中满足采购文件要求，且响应价格最低的响应报价为磋商基准价，其他供应商的价格分按照下列公式计算（计算结果四舍五入保留两位小数）。</w:t>
      </w:r>
      <w:r/>
    </w:p>
    <w:p>
      <w:pPr>
        <w:ind w:left="0" w:firstLine="420"/>
        <w:jc w:val="left"/>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磋商报价得分＝（磋商基准价/最终磋商报价）×价格权值×100（价格权值为10%）</w:t>
      </w:r>
      <w:r/>
    </w:p>
    <w:p>
      <w:pPr>
        <w:pStyle w:val="996"/>
        <w:ind w:left="0" w:firstLine="420"/>
        <w:spacing w:line="360" w:lineRule="auto"/>
        <w:rPr>
          <w:rFonts w:hint="eastAsia" w:ascii="宋体" w:hAnsi="宋体" w:cs="宋体"/>
          <w:b/>
          <w:bCs w:val="0"/>
          <w:color w:val="auto"/>
          <w:sz w:val="21"/>
          <w:szCs w:val="21"/>
          <w:lang w:bidi="ar"/>
        </w:rPr>
      </w:pPr>
      <w:r>
        <w:rPr>
          <w:rFonts w:hint="eastAsia" w:ascii="宋体" w:hAnsi="宋体" w:cs="宋体"/>
          <w:b/>
          <w:bCs w:val="0"/>
          <w:color w:val="auto"/>
          <w:sz w:val="21"/>
          <w:szCs w:val="21"/>
          <w:lang w:bidi="ar"/>
        </w:rPr>
        <w:t xml:space="preserve">（二）技术服务方案（68分） </w:t>
      </w:r>
      <w:r/>
    </w:p>
    <w:p>
      <w:pPr>
        <w:pStyle w:val="996"/>
        <w:ind w:left="0" w:firstLine="420"/>
        <w:spacing w:line="360" w:lineRule="auto"/>
        <w:rPr>
          <w:rFonts w:hint="eastAsia" w:ascii="宋体" w:hAnsi="宋体" w:cs="宋体"/>
          <w:bCs/>
          <w:color w:val="auto"/>
          <w:sz w:val="21"/>
          <w:szCs w:val="21"/>
          <w:lang w:bidi="ar"/>
        </w:rPr>
      </w:pPr>
      <w:r>
        <w:rPr>
          <w:rFonts w:hint="eastAsia" w:ascii="宋体" w:hAnsi="宋体" w:cs="宋体"/>
          <w:bCs/>
          <w:color w:val="auto"/>
          <w:sz w:val="21"/>
          <w:szCs w:val="21"/>
          <w:lang w:bidi="ar"/>
        </w:rPr>
        <w:t xml:space="preserve">1.项目概况（12分）</w:t>
      </w:r>
      <w:r/>
    </w:p>
    <w:p>
      <w:pPr>
        <w:pStyle w:val="996"/>
        <w:ind w:left="0" w:firstLine="420"/>
        <w:spacing w:line="360" w:lineRule="auto"/>
        <w:rPr>
          <w:rFonts w:hint="eastAsia" w:ascii="宋体" w:hAnsi="宋体" w:cs="宋体"/>
          <w:bCs/>
          <w:color w:val="auto"/>
          <w:sz w:val="21"/>
          <w:szCs w:val="21"/>
          <w:lang w:bidi="ar"/>
        </w:rPr>
      </w:pPr>
      <w:r>
        <w:rPr>
          <w:rFonts w:hint="eastAsia" w:ascii="宋体" w:hAnsi="宋体" w:cs="宋体"/>
          <w:bCs/>
          <w:color w:val="auto"/>
          <w:sz w:val="21"/>
          <w:szCs w:val="21"/>
          <w:lang w:bidi="ar"/>
        </w:rPr>
        <w:t xml:space="preserve">项目概况、服务目标、对采购人需求分析合理、可实施性强得12分；方案较为完整较合理，可实施性较强的得9分；方案基本完整、可实施性一般的得6分；方案较粗略、可实施性较差的得3分；无内容描述的不得分。</w:t>
      </w:r>
      <w:r/>
    </w:p>
    <w:p>
      <w:pPr>
        <w:pStyle w:val="996"/>
        <w:ind w:left="0" w:firstLine="420"/>
        <w:spacing w:line="360" w:lineRule="auto"/>
        <w:rPr>
          <w:rFonts w:hint="eastAsia" w:ascii="宋体" w:hAnsi="宋体" w:cs="宋体"/>
          <w:bCs/>
          <w:color w:val="auto"/>
          <w:sz w:val="21"/>
          <w:szCs w:val="21"/>
          <w:lang w:bidi="ar"/>
        </w:rPr>
      </w:pPr>
      <w:r>
        <w:rPr>
          <w:rFonts w:hint="eastAsia" w:ascii="宋体" w:hAnsi="宋体" w:cs="宋体"/>
          <w:bCs/>
          <w:color w:val="auto"/>
          <w:sz w:val="21"/>
          <w:szCs w:val="21"/>
          <w:lang w:bidi="ar"/>
        </w:rPr>
        <w:t xml:space="preserve">2.总体方案（14分）</w:t>
      </w:r>
      <w:r/>
    </w:p>
    <w:p>
      <w:pPr>
        <w:pStyle w:val="996"/>
        <w:ind w:left="0" w:firstLine="420"/>
        <w:spacing w:line="360" w:lineRule="auto"/>
        <w:rPr>
          <w:rFonts w:hint="eastAsia" w:ascii="宋体" w:hAnsi="宋体" w:cs="宋体"/>
          <w:bCs/>
          <w:color w:val="auto"/>
          <w:sz w:val="21"/>
          <w:szCs w:val="21"/>
          <w:lang w:bidi="ar"/>
        </w:rPr>
      </w:pPr>
      <w:r>
        <w:rPr>
          <w:rFonts w:hint="eastAsia" w:ascii="宋体" w:hAnsi="宋体" w:cs="宋体"/>
          <w:bCs/>
          <w:color w:val="auto"/>
          <w:sz w:val="21"/>
          <w:szCs w:val="21"/>
          <w:lang w:bidi="ar"/>
        </w:rPr>
        <w:t xml:space="preserve">总体编制思路表述清晰，目标明确，重点突出，研究方法及技术路线合理清晰的，得14分；总体编制思路表述比较清晰，目标较明确，重点较突出，研究方法及技术路线比较合理清晰的，得10分；总体编制思路表述基本清晰，目标基本明确，重点基本突出，有研究方法及技术路线的，得6分；总体编制思路较粗略、目标不明确，重点不突出，研究方法及技术路线较差的得2分；无内容描述的不得分。</w:t>
      </w:r>
      <w:r/>
    </w:p>
    <w:p>
      <w:pPr>
        <w:pStyle w:val="996"/>
        <w:ind w:left="0" w:firstLine="420"/>
        <w:spacing w:line="360" w:lineRule="auto"/>
        <w:rPr>
          <w:rFonts w:hint="eastAsia" w:ascii="宋体" w:hAnsi="宋体" w:cs="宋体"/>
          <w:bCs/>
          <w:color w:val="auto"/>
          <w:sz w:val="21"/>
          <w:szCs w:val="21"/>
          <w:lang w:bidi="ar"/>
        </w:rPr>
      </w:pPr>
      <w:r>
        <w:rPr>
          <w:rFonts w:hint="eastAsia" w:ascii="宋体" w:hAnsi="宋体" w:cs="宋体"/>
          <w:bCs/>
          <w:color w:val="auto"/>
          <w:sz w:val="21"/>
          <w:szCs w:val="21"/>
          <w:lang w:bidi="ar"/>
        </w:rPr>
        <w:t xml:space="preserve">3.重点、难点及应对措施（12分）</w:t>
      </w:r>
      <w:r/>
    </w:p>
    <w:p>
      <w:pPr>
        <w:pStyle w:val="996"/>
        <w:ind w:left="0" w:firstLine="420"/>
        <w:spacing w:line="360" w:lineRule="auto"/>
        <w:rPr>
          <w:rFonts w:hint="eastAsia" w:ascii="宋体" w:hAnsi="宋体" w:cs="宋体"/>
          <w:bCs/>
          <w:color w:val="auto"/>
          <w:sz w:val="21"/>
          <w:szCs w:val="21"/>
          <w:lang w:bidi="ar"/>
        </w:rPr>
      </w:pPr>
      <w:r>
        <w:rPr>
          <w:rFonts w:hint="eastAsia" w:ascii="宋体" w:hAnsi="宋体" w:cs="宋体"/>
          <w:bCs/>
          <w:color w:val="auto"/>
          <w:sz w:val="21"/>
          <w:szCs w:val="21"/>
          <w:lang w:bidi="ar"/>
        </w:rPr>
        <w:t xml:space="preserve">对本项目重点、难点的把握与分析情况及解决对策方案准确可靠全面。综合评定优秀，方案科学合理，描述详细，清晰准确，措施有效扎实，有针对性得的得12分；综合评定较好，方案比较科学合理，描述比较详细，能满足项目实施需要，措施有一定的可行性，较有针对性的得9分；方案合理，描述完整，能基本满足实施需要，可行性，针对性一般，的得6分；方案简单，描述不完整，可行性及针对性较差的得3分；无内容描述的不得分。</w:t>
      </w:r>
      <w:r/>
    </w:p>
    <w:p>
      <w:pPr>
        <w:pStyle w:val="996"/>
        <w:ind w:left="0" w:firstLine="420"/>
        <w:spacing w:line="360" w:lineRule="auto"/>
        <w:rPr>
          <w:rFonts w:hint="eastAsia" w:ascii="宋体" w:hAnsi="宋体" w:cs="宋体"/>
          <w:bCs/>
          <w:color w:val="auto"/>
          <w:sz w:val="21"/>
          <w:szCs w:val="21"/>
          <w:lang w:bidi="ar"/>
        </w:rPr>
      </w:pPr>
      <w:r>
        <w:rPr>
          <w:rFonts w:hint="eastAsia" w:ascii="宋体" w:hAnsi="宋体" w:cs="宋体"/>
          <w:bCs/>
          <w:color w:val="auto"/>
          <w:sz w:val="21"/>
          <w:szCs w:val="21"/>
          <w:lang w:bidi="ar"/>
        </w:rPr>
        <w:t xml:space="preserve">4.质量及安全保密保证措施（10分）</w:t>
      </w:r>
      <w:r/>
    </w:p>
    <w:p>
      <w:pPr>
        <w:pStyle w:val="996"/>
        <w:ind w:left="0" w:firstLine="420"/>
        <w:spacing w:line="360" w:lineRule="auto"/>
        <w:rPr>
          <w:rFonts w:hint="eastAsia" w:ascii="宋体" w:hAnsi="宋体" w:cs="宋体"/>
          <w:bCs/>
          <w:color w:val="auto"/>
          <w:sz w:val="21"/>
          <w:szCs w:val="21"/>
          <w:lang w:bidi="ar"/>
        </w:rPr>
      </w:pPr>
      <w:r>
        <w:rPr>
          <w:rFonts w:hint="eastAsia" w:ascii="宋体" w:hAnsi="宋体" w:cs="宋体"/>
          <w:bCs/>
          <w:color w:val="auto"/>
          <w:sz w:val="21"/>
          <w:szCs w:val="21"/>
          <w:lang w:bidi="ar"/>
        </w:rPr>
        <w:t xml:space="preserve">质量保证措施及安全保密保证体系健全、措施合理、可行得10分，措施较合理、较为可行的得7分；措施方案一般，可行性一般的得4分；措施方案，可行性较差的得1分；无内容描述的不得分。</w:t>
      </w:r>
      <w:r/>
    </w:p>
    <w:p>
      <w:pPr>
        <w:pStyle w:val="996"/>
        <w:ind w:left="0" w:firstLine="420"/>
        <w:spacing w:line="360" w:lineRule="auto"/>
        <w:rPr>
          <w:rFonts w:hint="eastAsia" w:ascii="宋体" w:hAnsi="宋体" w:cs="宋体"/>
          <w:bCs/>
          <w:color w:val="auto"/>
          <w:sz w:val="21"/>
          <w:szCs w:val="21"/>
          <w:lang w:bidi="ar"/>
        </w:rPr>
      </w:pPr>
      <w:r>
        <w:rPr>
          <w:rFonts w:hint="eastAsia" w:ascii="宋体" w:hAnsi="宋体" w:cs="宋体"/>
          <w:bCs/>
          <w:color w:val="auto"/>
          <w:sz w:val="21"/>
          <w:szCs w:val="21"/>
          <w:lang w:bidi="ar"/>
        </w:rPr>
        <w:t xml:space="preserve">5.进度安排及保证措施（10分）</w:t>
      </w:r>
      <w:r/>
    </w:p>
    <w:p>
      <w:pPr>
        <w:pStyle w:val="996"/>
        <w:ind w:left="0" w:firstLine="420"/>
        <w:spacing w:line="360" w:lineRule="auto"/>
        <w:rPr>
          <w:rFonts w:hint="eastAsia" w:ascii="宋体" w:hAnsi="宋体" w:cs="宋体"/>
          <w:bCs/>
          <w:color w:val="auto"/>
          <w:sz w:val="21"/>
          <w:szCs w:val="21"/>
          <w:lang w:bidi="ar"/>
        </w:rPr>
      </w:pPr>
      <w:r>
        <w:rPr>
          <w:rFonts w:hint="eastAsia" w:ascii="宋体" w:hAnsi="宋体" w:cs="宋体"/>
          <w:bCs/>
          <w:color w:val="auto"/>
          <w:sz w:val="21"/>
          <w:szCs w:val="21"/>
          <w:lang w:bidi="ar"/>
        </w:rPr>
        <w:t xml:space="preserve">进度计划满足采购文件要求，进度保证措施合理、可行得10分；进度计划、措施较合理、较为可行的得7分；进度计划、措施方案一般，可行性一般的得4分；进度计划、措施方案，可行性较差的得1分；无内容描述的不得分。</w:t>
      </w:r>
      <w:r/>
    </w:p>
    <w:p>
      <w:pPr>
        <w:pStyle w:val="996"/>
        <w:ind w:left="0" w:firstLine="420"/>
        <w:spacing w:line="360" w:lineRule="auto"/>
        <w:rPr>
          <w:rFonts w:hint="eastAsia" w:ascii="宋体" w:hAnsi="宋体" w:cs="宋体"/>
          <w:bCs/>
          <w:color w:val="auto"/>
          <w:sz w:val="21"/>
          <w:szCs w:val="21"/>
          <w:lang w:bidi="ar"/>
        </w:rPr>
      </w:pPr>
      <w:r>
        <w:rPr>
          <w:rFonts w:hint="eastAsia" w:ascii="宋体" w:hAnsi="宋体" w:cs="宋体"/>
          <w:bCs/>
          <w:color w:val="auto"/>
          <w:sz w:val="21"/>
          <w:szCs w:val="21"/>
          <w:lang w:bidi="ar"/>
        </w:rPr>
        <w:t xml:space="preserve">6.后续服务（10分）</w:t>
      </w:r>
      <w:r/>
    </w:p>
    <w:p>
      <w:pPr>
        <w:pStyle w:val="996"/>
        <w:ind w:left="0" w:firstLine="420"/>
        <w:spacing w:line="360" w:lineRule="auto"/>
        <w:rPr>
          <w:rFonts w:hint="eastAsia" w:ascii="宋体" w:hAnsi="宋体" w:cs="宋体"/>
          <w:bCs/>
          <w:color w:val="auto"/>
          <w:sz w:val="21"/>
          <w:szCs w:val="21"/>
          <w:lang w:bidi="ar"/>
        </w:rPr>
      </w:pPr>
      <w:r>
        <w:rPr>
          <w:rFonts w:hint="eastAsia" w:ascii="宋体" w:hAnsi="宋体" w:cs="宋体"/>
          <w:bCs/>
          <w:color w:val="auto"/>
          <w:sz w:val="21"/>
          <w:szCs w:val="21"/>
          <w:lang w:bidi="ar"/>
        </w:rPr>
        <w:t xml:space="preserve">后续服务方案全面具体、可行性强的得10分，方案较全面具体、可行性较强的得7分；方案一般、可行性一般的得4分；方案可行性较差的得1分；无内容描述的不得分。</w:t>
      </w:r>
      <w:r/>
    </w:p>
    <w:p>
      <w:pPr>
        <w:pStyle w:val="996"/>
        <w:ind w:left="0" w:firstLine="420"/>
        <w:spacing w:line="360" w:lineRule="auto"/>
        <w:rPr>
          <w:rFonts w:hint="eastAsia" w:ascii="宋体" w:hAnsi="宋体" w:cs="宋体"/>
          <w:b/>
          <w:bCs w:val="0"/>
          <w:color w:val="auto"/>
          <w:sz w:val="21"/>
          <w:szCs w:val="21"/>
          <w:lang w:bidi="ar"/>
        </w:rPr>
      </w:pPr>
      <w:r>
        <w:rPr>
          <w:rFonts w:hint="eastAsia" w:ascii="宋体" w:hAnsi="宋体" w:cs="宋体"/>
          <w:b/>
          <w:bCs w:val="0"/>
          <w:color w:val="auto"/>
          <w:sz w:val="21"/>
          <w:szCs w:val="21"/>
          <w:lang w:bidi="ar"/>
        </w:rPr>
        <w:t xml:space="preserve">（三）针对本项目的人员配置情况（10分） </w:t>
      </w:r>
      <w:r/>
    </w:p>
    <w:p>
      <w:pPr>
        <w:pStyle w:val="996"/>
        <w:ind w:left="0" w:firstLine="420"/>
        <w:spacing w:line="360" w:lineRule="auto"/>
        <w:rPr>
          <w:rFonts w:hint="eastAsia" w:ascii="宋体" w:hAnsi="宋体" w:cs="宋体"/>
          <w:bCs/>
          <w:color w:val="auto"/>
          <w:sz w:val="21"/>
          <w:szCs w:val="21"/>
          <w:lang w:bidi="ar"/>
        </w:rPr>
      </w:pPr>
      <w:r>
        <w:rPr>
          <w:rFonts w:hint="eastAsia" w:ascii="宋体" w:hAnsi="宋体" w:cs="宋体"/>
          <w:bCs/>
          <w:color w:val="auto"/>
          <w:sz w:val="21"/>
          <w:szCs w:val="21"/>
          <w:lang w:bidi="ar"/>
        </w:rPr>
        <w:t xml:space="preserve">1.项目负责人（3分）</w:t>
      </w:r>
      <w:r/>
    </w:p>
    <w:p>
      <w:pPr>
        <w:pStyle w:val="996"/>
        <w:ind w:left="0" w:firstLine="420"/>
        <w:spacing w:line="360" w:lineRule="auto"/>
        <w:rPr>
          <w:rFonts w:hint="eastAsia" w:ascii="宋体" w:hAnsi="宋体" w:cs="宋体"/>
          <w:bCs/>
          <w:color w:val="auto"/>
          <w:sz w:val="21"/>
          <w:szCs w:val="21"/>
          <w:lang w:bidi="ar"/>
        </w:rPr>
      </w:pPr>
      <w:r>
        <w:rPr>
          <w:rFonts w:hint="eastAsia" w:ascii="宋体" w:hAnsi="宋体" w:cs="宋体"/>
          <w:bCs/>
          <w:color w:val="auto"/>
          <w:sz w:val="21"/>
          <w:szCs w:val="21"/>
          <w:lang w:bidi="ar"/>
        </w:rPr>
        <w:t xml:space="preserve">具有土地类高级及以上职称的得3分；具有土地类中级职称的得1分（最高3分）。</w:t>
      </w:r>
      <w:r/>
    </w:p>
    <w:p>
      <w:pPr>
        <w:pStyle w:val="996"/>
        <w:ind w:left="0" w:firstLine="420"/>
        <w:spacing w:line="360" w:lineRule="auto"/>
        <w:rPr>
          <w:rFonts w:hint="eastAsia" w:ascii="宋体" w:hAnsi="宋体" w:cs="宋体"/>
          <w:bCs/>
          <w:color w:val="auto"/>
          <w:sz w:val="21"/>
          <w:szCs w:val="21"/>
          <w:lang w:bidi="ar"/>
        </w:rPr>
      </w:pPr>
      <w:r>
        <w:rPr>
          <w:rFonts w:hint="eastAsia" w:ascii="宋体" w:hAnsi="宋体" w:cs="宋体"/>
          <w:bCs/>
          <w:color w:val="auto"/>
          <w:sz w:val="21"/>
          <w:szCs w:val="21"/>
          <w:lang w:bidi="ar"/>
        </w:rPr>
        <w:t xml:space="preserve">注：①同一人员提供不同专业的职称的，不累计加分。同一人员在同一专业或不同专业提供多个级别职称的，以最高级别职称计。②响应文件中须提供上述人员与评分项相对应的有效证明材料及供应商为其缴纳的近一个月社会保险的证明材料，未提供的相关评分项不得分。</w:t>
      </w:r>
      <w:r/>
    </w:p>
    <w:p>
      <w:pPr>
        <w:pStyle w:val="996"/>
        <w:ind w:left="0" w:firstLine="420"/>
        <w:spacing w:line="360" w:lineRule="auto"/>
        <w:rPr>
          <w:rFonts w:hint="eastAsia" w:ascii="宋体" w:hAnsi="宋体" w:cs="宋体"/>
          <w:bCs/>
          <w:color w:val="auto"/>
          <w:sz w:val="21"/>
          <w:szCs w:val="21"/>
          <w:lang w:bidi="ar"/>
        </w:rPr>
      </w:pPr>
      <w:r>
        <w:rPr>
          <w:rFonts w:hint="eastAsia" w:ascii="宋体" w:hAnsi="宋体" w:cs="宋体"/>
          <w:bCs/>
          <w:color w:val="auto"/>
          <w:sz w:val="21"/>
          <w:szCs w:val="21"/>
          <w:lang w:bidi="ar"/>
        </w:rPr>
        <w:t xml:space="preserve">2.项目组其他人员（除项目负责人）（</w:t>
      </w:r>
      <w:r>
        <w:rPr>
          <w:rFonts w:hint="eastAsia" w:ascii="宋体" w:hAnsi="宋体" w:cs="宋体"/>
          <w:bCs/>
          <w:color w:val="auto"/>
          <w:sz w:val="21"/>
          <w:szCs w:val="21"/>
          <w:lang w:val="en-US" w:eastAsia="zh-CN" w:bidi="ar"/>
        </w:rPr>
        <w:t xml:space="preserve">7</w:t>
      </w:r>
      <w:r>
        <w:rPr>
          <w:rFonts w:hint="eastAsia" w:ascii="宋体" w:hAnsi="宋体" w:cs="宋体"/>
          <w:bCs/>
          <w:color w:val="auto"/>
          <w:sz w:val="21"/>
          <w:szCs w:val="21"/>
          <w:lang w:bidi="ar"/>
        </w:rPr>
        <w:t xml:space="preserve">分）</w:t>
      </w:r>
      <w:r/>
    </w:p>
    <w:p>
      <w:pPr>
        <w:pStyle w:val="996"/>
        <w:ind w:left="0" w:firstLine="420"/>
        <w:spacing w:line="360" w:lineRule="auto"/>
        <w:rPr>
          <w:rFonts w:hint="eastAsia" w:ascii="宋体" w:hAnsi="宋体" w:cs="宋体"/>
          <w:bCs/>
          <w:color w:val="auto"/>
          <w:sz w:val="21"/>
          <w:szCs w:val="21"/>
          <w:lang w:bidi="ar"/>
        </w:rPr>
      </w:pPr>
      <w:r>
        <w:rPr>
          <w:rFonts w:hint="eastAsia" w:ascii="宋体" w:hAnsi="宋体" w:cs="宋体"/>
          <w:bCs/>
          <w:color w:val="auto"/>
          <w:sz w:val="21"/>
          <w:szCs w:val="21"/>
          <w:lang w:bidi="ar"/>
        </w:rPr>
        <w:t xml:space="preserve">（1）具有中级（或中级以上）职称的且具有注册城乡规划师资格的，每有1人得2分（最高4分）。</w:t>
      </w:r>
      <w:r/>
    </w:p>
    <w:p>
      <w:pPr>
        <w:pStyle w:val="996"/>
        <w:ind w:left="0" w:firstLine="420"/>
        <w:spacing w:line="360" w:lineRule="auto"/>
        <w:rPr>
          <w:rFonts w:hint="eastAsia" w:ascii="宋体" w:hAnsi="宋体" w:cs="宋体"/>
          <w:bCs/>
          <w:color w:val="auto"/>
          <w:sz w:val="21"/>
          <w:szCs w:val="21"/>
          <w:lang w:bidi="ar"/>
        </w:rPr>
      </w:pPr>
      <w:r>
        <w:rPr>
          <w:rFonts w:hint="eastAsia" w:ascii="宋体" w:hAnsi="宋体" w:cs="宋体"/>
          <w:bCs/>
          <w:color w:val="auto"/>
          <w:sz w:val="21"/>
          <w:szCs w:val="21"/>
          <w:lang w:bidi="ar"/>
        </w:rPr>
        <w:t xml:space="preserve">（2）具有土地类或测绘类专业中级（或中级以上）职称的，每有1人得1分（最高3分）。</w:t>
      </w:r>
      <w:r/>
    </w:p>
    <w:p>
      <w:pPr>
        <w:pStyle w:val="996"/>
        <w:ind w:left="0" w:firstLine="420"/>
        <w:spacing w:line="360" w:lineRule="auto"/>
        <w:rPr>
          <w:rFonts w:hint="eastAsia" w:ascii="宋体" w:hAnsi="宋体" w:cs="宋体"/>
          <w:bCs/>
          <w:color w:val="auto"/>
          <w:sz w:val="21"/>
          <w:szCs w:val="21"/>
          <w:lang w:bidi="ar"/>
        </w:rPr>
      </w:pPr>
      <w:r>
        <w:rPr>
          <w:rFonts w:hint="eastAsia" w:ascii="宋体" w:hAnsi="宋体" w:cs="宋体"/>
          <w:bCs/>
          <w:color w:val="auto"/>
          <w:sz w:val="21"/>
          <w:szCs w:val="21"/>
          <w:lang w:bidi="ar"/>
        </w:rPr>
        <w:t xml:space="preserve">注：①注册城乡规划师应注册在供应商单位，否则不得分。②同一人员提供不同专业的职称的，不累计加分。同一人员在同一专业或不同专业提供多个级别职称的，以最高级别职称计。③响应文件中须提供上述人员与评分项相对应的有效证明材料及供应商为其缴纳的近一个月社会保险的证明材料，未提供的相关评分项不得分。④专业以毕业证所学专业或职称证为准。</w:t>
      </w:r>
      <w:r/>
    </w:p>
    <w:p>
      <w:pPr>
        <w:pStyle w:val="996"/>
        <w:ind w:left="0" w:firstLine="420"/>
        <w:spacing w:line="360" w:lineRule="auto"/>
        <w:rPr>
          <w:rFonts w:hint="eastAsia" w:ascii="宋体" w:hAnsi="宋体" w:cs="宋体"/>
          <w:b/>
          <w:bCs w:val="0"/>
          <w:color w:val="auto"/>
          <w:sz w:val="21"/>
          <w:szCs w:val="21"/>
          <w:lang w:bidi="ar"/>
        </w:rPr>
      </w:pPr>
      <w:r>
        <w:rPr>
          <w:rFonts w:hint="eastAsia" w:ascii="宋体" w:hAnsi="宋体" w:cs="宋体"/>
          <w:b/>
          <w:bCs w:val="0"/>
          <w:color w:val="auto"/>
          <w:sz w:val="21"/>
          <w:szCs w:val="21"/>
          <w:lang w:bidi="ar"/>
        </w:rPr>
        <w:t xml:space="preserve">（四）履约能力（1</w:t>
      </w:r>
      <w:r>
        <w:rPr>
          <w:rFonts w:hint="eastAsia" w:ascii="宋体" w:hAnsi="宋体" w:cs="宋体"/>
          <w:b/>
          <w:bCs w:val="0"/>
          <w:color w:val="auto"/>
          <w:sz w:val="21"/>
          <w:szCs w:val="21"/>
          <w:lang w:val="en-US" w:eastAsia="zh-CN" w:bidi="ar"/>
        </w:rPr>
        <w:t xml:space="preserve">2</w:t>
      </w:r>
      <w:r>
        <w:rPr>
          <w:rFonts w:hint="eastAsia" w:ascii="宋体" w:hAnsi="宋体" w:cs="宋体"/>
          <w:b/>
          <w:bCs w:val="0"/>
          <w:color w:val="auto"/>
          <w:sz w:val="21"/>
          <w:szCs w:val="21"/>
          <w:lang w:bidi="ar"/>
        </w:rPr>
        <w:t xml:space="preserve">分）</w:t>
      </w:r>
      <w:bookmarkStart w:id="83" w:name="_GoBack"/>
      <w:r/>
      <w:bookmarkEnd w:id="83"/>
      <w:r/>
      <w:r/>
    </w:p>
    <w:p>
      <w:pPr>
        <w:pStyle w:val="996"/>
        <w:ind w:left="0" w:firstLine="420"/>
        <w:spacing w:line="360" w:lineRule="auto"/>
        <w:rPr>
          <w:rFonts w:hint="eastAsia" w:ascii="宋体" w:hAnsi="宋体" w:cs="宋体"/>
          <w:bCs/>
          <w:color w:val="auto"/>
          <w:sz w:val="21"/>
          <w:szCs w:val="21"/>
          <w:lang w:bidi="ar"/>
        </w:rPr>
      </w:pPr>
      <w:r>
        <w:rPr>
          <w:rFonts w:hint="eastAsia" w:ascii="宋体" w:hAnsi="宋体" w:cs="宋体"/>
          <w:bCs/>
          <w:color w:val="auto"/>
          <w:sz w:val="21"/>
          <w:szCs w:val="21"/>
          <w:lang w:bidi="ar"/>
        </w:rPr>
        <w:t xml:space="preserve">1.体系认证（2分）</w:t>
      </w:r>
      <w:r/>
    </w:p>
    <w:p>
      <w:pPr>
        <w:pStyle w:val="996"/>
        <w:ind w:left="0" w:firstLine="420"/>
        <w:spacing w:line="360" w:lineRule="auto"/>
        <w:rPr>
          <w:rFonts w:hint="eastAsia" w:ascii="宋体" w:hAnsi="宋体" w:cs="宋体"/>
          <w:bCs/>
          <w:color w:val="auto"/>
          <w:sz w:val="21"/>
          <w:szCs w:val="21"/>
          <w:lang w:bidi="ar"/>
        </w:rPr>
      </w:pPr>
      <w:r>
        <w:rPr>
          <w:rFonts w:hint="eastAsia" w:ascii="宋体" w:hAnsi="宋体" w:cs="宋体"/>
          <w:bCs/>
          <w:color w:val="auto"/>
          <w:sz w:val="21"/>
          <w:szCs w:val="21"/>
          <w:lang w:bidi="ar"/>
        </w:rPr>
        <w:t xml:space="preserve">响应单位具备有效期内的质量体系认证证书、职业健康安全管理体系认证证书、环境管理体系认证证书、信息安全管理体系认证证书，每有一项得0.5分。本项最高得2分。（响应文件中提供上述证书扫描件及该证书在中国国家认证认可监督管理委员会网站http://www.cnca.gov.cn/上查询的页面截图，未按上述要求提供资料的不得分。）</w:t>
      </w:r>
      <w:r/>
    </w:p>
    <w:p>
      <w:pPr>
        <w:pStyle w:val="996"/>
        <w:ind w:left="0" w:firstLine="420"/>
        <w:spacing w:line="360" w:lineRule="auto"/>
        <w:rPr>
          <w:rFonts w:hint="eastAsia" w:ascii="宋体" w:hAnsi="宋体" w:cs="宋体"/>
          <w:bCs/>
          <w:color w:val="auto"/>
          <w:sz w:val="21"/>
          <w:szCs w:val="21"/>
          <w:lang w:bidi="ar"/>
        </w:rPr>
      </w:pPr>
      <w:r>
        <w:rPr>
          <w:rFonts w:hint="eastAsia" w:ascii="宋体" w:hAnsi="宋体" w:cs="宋体"/>
          <w:bCs/>
          <w:color w:val="auto"/>
          <w:sz w:val="21"/>
          <w:szCs w:val="21"/>
          <w:lang w:bidi="ar"/>
        </w:rPr>
        <w:t xml:space="preserve">2.技术履约能力（</w:t>
      </w:r>
      <w:r>
        <w:rPr>
          <w:rFonts w:hint="eastAsia" w:ascii="宋体" w:hAnsi="宋体" w:cs="宋体"/>
          <w:bCs/>
          <w:color w:val="auto"/>
          <w:sz w:val="21"/>
          <w:szCs w:val="21"/>
          <w:lang w:val="en-US" w:eastAsia="zh-CN" w:bidi="ar"/>
        </w:rPr>
        <w:t xml:space="preserve">2</w:t>
      </w:r>
      <w:r>
        <w:rPr>
          <w:rFonts w:hint="eastAsia" w:ascii="宋体" w:hAnsi="宋体" w:cs="宋体"/>
          <w:bCs/>
          <w:color w:val="auto"/>
          <w:sz w:val="21"/>
          <w:szCs w:val="21"/>
          <w:lang w:bidi="ar"/>
        </w:rPr>
        <w:t xml:space="preserve">分）</w:t>
      </w:r>
      <w:r/>
    </w:p>
    <w:p>
      <w:pPr>
        <w:pStyle w:val="996"/>
        <w:ind w:left="0" w:firstLine="420"/>
        <w:spacing w:line="360" w:lineRule="auto"/>
        <w:rPr>
          <w:rFonts w:hint="eastAsia" w:ascii="宋体" w:hAnsi="宋体" w:cs="宋体"/>
          <w:bCs/>
          <w:color w:val="auto"/>
          <w:sz w:val="21"/>
          <w:szCs w:val="21"/>
          <w:lang w:bidi="ar"/>
        </w:rPr>
      </w:pPr>
      <w:r>
        <w:rPr>
          <w:rFonts w:hint="eastAsia" w:ascii="宋体" w:hAnsi="宋体" w:cs="宋体"/>
          <w:bCs/>
          <w:color w:val="auto"/>
          <w:sz w:val="21"/>
          <w:szCs w:val="21"/>
          <w:lang w:bidi="ar"/>
        </w:rPr>
        <w:t xml:space="preserve">响应单位具有与本项目技术相关（如城镇开发边界、国土空间开发建设等方面）的软件著作权证书的，每具备一个得</w:t>
      </w:r>
      <w:r>
        <w:rPr>
          <w:rFonts w:hint="eastAsia" w:ascii="宋体" w:hAnsi="宋体" w:cs="宋体"/>
          <w:bCs/>
          <w:color w:val="auto"/>
          <w:sz w:val="21"/>
          <w:szCs w:val="21"/>
          <w:lang w:val="en-US" w:eastAsia="zh-CN" w:bidi="ar"/>
        </w:rPr>
        <w:t xml:space="preserve">1</w:t>
      </w:r>
      <w:r>
        <w:rPr>
          <w:rFonts w:hint="eastAsia" w:ascii="宋体" w:hAnsi="宋体" w:cs="宋体"/>
          <w:bCs/>
          <w:color w:val="auto"/>
          <w:sz w:val="21"/>
          <w:szCs w:val="21"/>
          <w:lang w:bidi="ar"/>
        </w:rPr>
        <w:t xml:space="preserve">分，最高为</w:t>
      </w:r>
      <w:r>
        <w:rPr>
          <w:rFonts w:hint="eastAsia" w:ascii="宋体" w:hAnsi="宋体" w:cs="宋体"/>
          <w:bCs/>
          <w:color w:val="auto"/>
          <w:sz w:val="21"/>
          <w:szCs w:val="21"/>
          <w:lang w:val="en-US" w:eastAsia="zh-CN" w:bidi="ar"/>
        </w:rPr>
        <w:t xml:space="preserve">2</w:t>
      </w:r>
      <w:r>
        <w:rPr>
          <w:rFonts w:hint="eastAsia" w:ascii="宋体" w:hAnsi="宋体" w:cs="宋体"/>
          <w:bCs/>
          <w:color w:val="auto"/>
          <w:sz w:val="21"/>
          <w:szCs w:val="21"/>
          <w:lang w:bidi="ar"/>
        </w:rPr>
        <w:t xml:space="preserve">分；（响应文件中提供有效证书扫描件加盖响应单位公章，资料提供不全或所提供资料无法证明的不得分。）</w:t>
      </w:r>
      <w:r/>
    </w:p>
    <w:p>
      <w:pPr>
        <w:pStyle w:val="996"/>
        <w:ind w:left="0" w:firstLine="420"/>
        <w:spacing w:line="360" w:lineRule="auto"/>
        <w:rPr>
          <w:rFonts w:hint="eastAsia" w:ascii="宋体" w:hAnsi="宋体" w:cs="宋体"/>
          <w:bCs/>
          <w:color w:val="auto"/>
          <w:sz w:val="21"/>
          <w:szCs w:val="21"/>
          <w:lang w:bidi="ar"/>
        </w:rPr>
      </w:pPr>
      <w:r>
        <w:rPr>
          <w:rFonts w:hint="eastAsia" w:ascii="宋体" w:hAnsi="宋体" w:cs="宋体"/>
          <w:bCs/>
          <w:color w:val="auto"/>
          <w:sz w:val="21"/>
          <w:szCs w:val="21"/>
          <w:lang w:bidi="ar"/>
        </w:rPr>
        <w:t xml:space="preserve">3.类似业绩（</w:t>
      </w:r>
      <w:r>
        <w:rPr>
          <w:rFonts w:hint="eastAsia" w:ascii="宋体" w:hAnsi="宋体" w:cs="宋体"/>
          <w:bCs/>
          <w:color w:val="auto"/>
          <w:sz w:val="21"/>
          <w:szCs w:val="21"/>
          <w:lang w:val="en-US" w:eastAsia="zh-CN" w:bidi="ar"/>
        </w:rPr>
        <w:t xml:space="preserve">8</w:t>
      </w:r>
      <w:r>
        <w:rPr>
          <w:rFonts w:hint="eastAsia" w:ascii="宋体" w:hAnsi="宋体" w:cs="宋体"/>
          <w:bCs/>
          <w:color w:val="auto"/>
          <w:sz w:val="21"/>
          <w:szCs w:val="21"/>
          <w:lang w:bidi="ar"/>
        </w:rPr>
        <w:t xml:space="preserve">分）</w:t>
      </w:r>
      <w:r/>
    </w:p>
    <w:p>
      <w:pPr>
        <w:pStyle w:val="996"/>
        <w:ind w:left="0" w:firstLine="420"/>
        <w:spacing w:line="360" w:lineRule="auto"/>
        <w:rPr>
          <w:rFonts w:hint="eastAsia" w:ascii="宋体" w:hAnsi="宋体" w:cs="宋体"/>
          <w:bCs/>
          <w:color w:val="auto"/>
          <w:sz w:val="21"/>
          <w:szCs w:val="21"/>
        </w:rPr>
      </w:pPr>
      <w:r>
        <w:rPr>
          <w:rFonts w:hint="eastAsia" w:ascii="宋体" w:hAnsi="宋体" w:cs="宋体"/>
          <w:bCs/>
          <w:color w:val="auto"/>
          <w:sz w:val="21"/>
          <w:szCs w:val="21"/>
          <w:lang w:bidi="ar"/>
        </w:rPr>
        <w:t xml:space="preserve">2023年1月1日以来，响应单位承接过类似相关项目业绩（国土空间规划、城镇开发边界），每有一个得</w:t>
      </w:r>
      <w:r>
        <w:rPr>
          <w:rFonts w:hint="eastAsia" w:ascii="宋体" w:hAnsi="宋体" w:cs="宋体"/>
          <w:bCs/>
          <w:color w:val="auto"/>
          <w:sz w:val="21"/>
          <w:szCs w:val="21"/>
          <w:lang w:val="en-US" w:eastAsia="zh-CN" w:bidi="ar"/>
        </w:rPr>
        <w:t xml:space="preserve">1</w:t>
      </w:r>
      <w:r>
        <w:rPr>
          <w:rFonts w:hint="eastAsia" w:ascii="宋体" w:hAnsi="宋体" w:cs="宋体"/>
          <w:bCs/>
          <w:color w:val="auto"/>
          <w:sz w:val="21"/>
          <w:szCs w:val="21"/>
          <w:lang w:bidi="ar"/>
        </w:rPr>
        <w:t xml:space="preserve">分，最高得</w:t>
      </w:r>
      <w:r>
        <w:rPr>
          <w:rFonts w:hint="eastAsia" w:ascii="宋体" w:hAnsi="宋体" w:cs="宋体"/>
          <w:bCs/>
          <w:color w:val="auto"/>
          <w:sz w:val="21"/>
          <w:szCs w:val="21"/>
          <w:lang w:val="en-US" w:eastAsia="zh-CN" w:bidi="ar"/>
        </w:rPr>
        <w:t xml:space="preserve">8</w:t>
      </w:r>
      <w:r>
        <w:rPr>
          <w:rFonts w:hint="eastAsia" w:ascii="宋体" w:hAnsi="宋体" w:cs="宋体"/>
          <w:bCs/>
          <w:color w:val="auto"/>
          <w:sz w:val="21"/>
          <w:szCs w:val="21"/>
          <w:lang w:bidi="ar"/>
        </w:rPr>
        <w:t xml:space="preserve">分。（响应文件中需提供合同扫描件，合同主要内容需清晰可见，资料未提供或所提供资料无法证明的不得分。）</w:t>
      </w:r>
      <w:r/>
    </w:p>
    <w:p>
      <w:pPr>
        <w:pStyle w:val="996"/>
        <w:ind w:left="0" w:firstLine="0"/>
        <w:spacing w:line="360" w:lineRule="auto"/>
        <w:rPr>
          <w:rFonts w:hint="eastAsia" w:ascii="宋体" w:hAnsi="宋体" w:cs="宋体"/>
          <w:color w:val="auto"/>
          <w:sz w:val="21"/>
          <w:szCs w:val="21"/>
          <w:lang w:val="zh-TW" w:eastAsia="zh-TW"/>
        </w:rPr>
      </w:pPr>
      <w:r>
        <w:rPr>
          <w:rFonts w:hint="eastAsia" w:ascii="宋体" w:hAnsi="宋体" w:cs="宋体"/>
          <w:color w:val="auto"/>
          <w:sz w:val="21"/>
          <w:szCs w:val="21"/>
          <w:lang w:val="zh-TW" w:eastAsia="zh-TW"/>
        </w:rPr>
      </w:r>
      <w:r/>
    </w:p>
    <w:p>
      <w:pPr>
        <w:pStyle w:val="996"/>
        <w:ind w:left="0" w:firstLine="0"/>
        <w:spacing w:line="360" w:lineRule="auto"/>
        <w:rPr>
          <w:rFonts w:hint="eastAsia" w:ascii="宋体" w:hAnsi="宋体" w:cs="宋体"/>
          <w:color w:val="auto"/>
          <w:sz w:val="21"/>
          <w:szCs w:val="21"/>
          <w:lang w:val="zh-TW" w:eastAsia="zh-TW"/>
        </w:rPr>
      </w:pPr>
      <w:r>
        <w:rPr>
          <w:rFonts w:hint="eastAsia" w:ascii="宋体" w:hAnsi="宋体" w:cs="宋体"/>
          <w:color w:val="auto"/>
          <w:sz w:val="21"/>
          <w:szCs w:val="21"/>
          <w:lang w:val="zh-TW" w:eastAsia="zh-TW"/>
        </w:rPr>
        <w:t xml:space="preserve">注：1</w:t>
      </w:r>
      <w:r>
        <w:rPr>
          <w:rFonts w:hint="eastAsia" w:ascii="宋体" w:hAnsi="宋体" w:cs="宋体"/>
          <w:color w:val="auto"/>
          <w:sz w:val="21"/>
          <w:szCs w:val="21"/>
          <w:lang w:val="zh-TW"/>
        </w:rPr>
        <w:t xml:space="preserve">、磋商单位针对评分内容提供对应材料并作出相关说明，所提供的相关材料缺失、不符或不提供者，有关评分内容不得分。评标未尽事宜由评标委员会根据有关规定讨论决定。</w:t>
      </w:r>
      <w:r/>
    </w:p>
    <w:p>
      <w:pPr>
        <w:pStyle w:val="996"/>
        <w:ind w:left="0" w:firstLine="420"/>
        <w:spacing w:line="360" w:lineRule="auto"/>
        <w:rPr>
          <w:rFonts w:hint="eastAsia" w:ascii="宋体" w:hAnsi="宋体" w:cs="宋体"/>
          <w:color w:val="auto"/>
          <w:sz w:val="21"/>
          <w:szCs w:val="21"/>
          <w:lang w:val="zh-TW" w:eastAsia="zh-TW"/>
        </w:rPr>
      </w:pPr>
      <w:r>
        <w:rPr>
          <w:rFonts w:hint="eastAsia" w:ascii="宋体" w:hAnsi="宋体" w:cs="宋体"/>
          <w:color w:val="auto"/>
          <w:sz w:val="21"/>
          <w:szCs w:val="21"/>
          <w:lang w:val="zh-TW" w:eastAsia="zh-TW"/>
        </w:rPr>
        <w:t xml:space="preserve">2</w:t>
      </w:r>
      <w:r>
        <w:rPr>
          <w:rFonts w:hint="eastAsia" w:ascii="宋体" w:hAnsi="宋体" w:cs="宋体"/>
          <w:color w:val="auto"/>
          <w:sz w:val="21"/>
          <w:szCs w:val="21"/>
          <w:lang w:val="zh-TW"/>
        </w:rPr>
        <w:t xml:space="preserve">、报价超过采购预算的不得成交。</w:t>
      </w:r>
      <w:r/>
    </w:p>
    <w:p>
      <w:pPr>
        <w:ind w:left="0" w:firstLine="420"/>
        <w:spacing w:line="360" w:lineRule="auto"/>
        <w:rPr>
          <w:color w:val="auto"/>
        </w:rPr>
      </w:pPr>
      <w:r>
        <w:rPr>
          <w:rFonts w:hint="eastAsia" w:ascii="宋体" w:hAnsi="宋体" w:cs="宋体"/>
          <w:color w:val="auto"/>
          <w:sz w:val="21"/>
          <w:szCs w:val="21"/>
          <w:lang w:val="zh-TW" w:eastAsia="zh-TW"/>
        </w:rPr>
        <w:t xml:space="preserve">3</w:t>
      </w:r>
      <w:r>
        <w:rPr>
          <w:rFonts w:hint="eastAsia" w:ascii="宋体" w:hAnsi="宋体" w:cs="宋体"/>
          <w:color w:val="auto"/>
          <w:sz w:val="21"/>
          <w:szCs w:val="21"/>
          <w:lang w:val="zh-TW"/>
        </w:rPr>
        <w:t xml:space="preserve">、付款步骤、服务期限如有负偏离的不得成交。（</w:t>
      </w:r>
      <w:r>
        <w:rPr>
          <w:rFonts w:hint="eastAsia" w:ascii="宋体" w:hAnsi="宋体" w:cs="宋体"/>
          <w:color w:val="auto"/>
          <w:sz w:val="21"/>
          <w:szCs w:val="21"/>
        </w:rPr>
        <w:t xml:space="preserve">全文完</w:t>
      </w:r>
      <w:r>
        <w:rPr>
          <w:rFonts w:hint="eastAsia" w:ascii="宋体" w:hAnsi="宋体" w:cs="宋体"/>
          <w:color w:val="auto"/>
          <w:sz w:val="21"/>
          <w:szCs w:val="21"/>
          <w:lang w:val="zh-TW"/>
        </w:rPr>
        <w:t xml:space="preserve">）</w:t>
      </w:r>
      <w:r/>
    </w:p>
    <w:sectPr>
      <w:footerReference w:type="default" r:id="rId13"/>
      <w:footerReference w:type="first" r:id="rId14"/>
      <w:footnotePr/>
      <w:endnotePr/>
      <w:type w:val="nextPage"/>
      <w:pgSz w:w="11906" w:h="16838" w:orient="portrait"/>
      <w:pgMar w:top="1418" w:right="1020" w:bottom="1418" w:left="1020" w:header="567" w:footer="56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Symbol">
    <w:panose1 w:val="05050102010706020507"/>
  </w:font>
  <w:font w:name="Wingdings">
    <w:panose1 w:val="05000000000000000000"/>
  </w:font>
  <w:font w:name="Cambria">
    <w:panose1 w:val="02040503050406030204"/>
  </w:font>
  <w:font w:name="Courier New">
    <w:panose1 w:val="02070309020205020404"/>
  </w:font>
  <w:font w:name="楷体_GB2312">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9"/>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19"/>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36</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9"/>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36</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9"/>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64770" cy="154940"/>
              <wp:effectExtent l="0" t="0" r="0" b="0"/>
              <wp:wrapNone/>
              <wp:docPr id="2" name="文本框 13"/>
              <wp:cNvGraphicFramePr/>
              <a:graphic xmlns:a="http://schemas.openxmlformats.org/drawingml/2006/main">
                <a:graphicData uri="http://schemas.microsoft.com/office/word/2010/wordprocessingShape">
                  <wps:wsp>
                    <wps:cNvPr id="0" name=""/>
                    <wps:cNvSpPr txBox="1"/>
                    <wps:spPr bwMode="auto">
                      <a:xfrm>
                        <a:off x="0" y="0"/>
                        <a:ext cx="64770" cy="154940"/>
                      </a:xfrm>
                      <a:prstGeom prst="rect">
                        <a:avLst/>
                      </a:prstGeom>
                      <a:noFill/>
                      <a:ln w="6350">
                        <a:noFill/>
                      </a:ln>
                      <a:effectLst/>
                    </wps:spPr>
                    <wps:txbx>
                      <w:txbxContent>
                        <w:p>
                          <w:pPr>
                            <w:pStyle w:val="819"/>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5.1pt;height:12.2pt;mso-wrap-distance-left:9.0pt;mso-wrap-distance-top:0.0pt;mso-wrap-distance-right:9.0pt;mso-wrap-distance-bottom:0.0pt;v-text-anchor:top;visibility:visible;" filled="f" stroked="f" strokeweight="0.50pt">
              <v:textbox inset="0,0,0,0">
                <w:txbxContent>
                  <w:p>
                    <w:pPr>
                      <w:pStyle w:val="819"/>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9"/>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15"/>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w="6350">
                        <a:noFill/>
                      </a:ln>
                      <a:effectLst/>
                    </wps:spPr>
                    <wps:txbx>
                      <w:txbxContent>
                        <w:p>
                          <w:pPr>
                            <w:pStyle w:val="819"/>
                            <w:ind w:firstLine="0"/>
                            <w:rPr>
                              <w:sz w:val="18"/>
                              <w:szCs w:val="18"/>
                            </w:rPr>
                          </w:pPr>
                          <w:r>
                            <w:rPr>
                              <w:rFonts w:hint="eastAsia"/>
                              <w:sz w:val="18"/>
                              <w:szCs w:val="18"/>
                            </w:rPr>
                            <w:fldChar w:fldCharType="begin"/>
                          </w:r>
                          <w:r>
                            <w:rPr>
                              <w:rFonts w:hint="eastAsia"/>
                              <w:sz w:val="18"/>
                              <w:szCs w:val="18"/>
                            </w:rPr>
                            <w:instrText xml:space="preserve"> PAGE  \* MERGEFORMAT </w:instrText>
                          </w:r>
                          <w:r>
                            <w:rPr>
                              <w:rFonts w:hint="eastAsia"/>
                              <w:sz w:val="18"/>
                              <w:szCs w:val="18"/>
                            </w:rPr>
                            <w:fldChar w:fldCharType="separate"/>
                          </w:r>
                          <w:r>
                            <w:rPr>
                              <w:sz w:val="18"/>
                              <w:szCs w:val="18"/>
                              <w:lang w:val="en-US"/>
                            </w:rPr>
                            <w:t xml:space="preserve">22</w:t>
                          </w:r>
                          <w:r>
                            <w:rPr>
                              <w:rFonts w:hint="eastAsia"/>
                              <w:sz w:val="18"/>
                              <w:szCs w:val="18"/>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text-anchor:top;visibility:visible;" filled="f" stroked="f" strokeweight="0.50pt">
              <v:textbox inset="0,0,0,0">
                <w:txbxContent>
                  <w:p>
                    <w:pPr>
                      <w:pStyle w:val="819"/>
                      <w:ind w:firstLine="0"/>
                      <w:rPr>
                        <w:sz w:val="18"/>
                        <w:szCs w:val="18"/>
                      </w:rPr>
                    </w:pPr>
                    <w:r>
                      <w:rPr>
                        <w:rFonts w:hint="eastAsia"/>
                        <w:sz w:val="18"/>
                        <w:szCs w:val="18"/>
                      </w:rPr>
                      <w:fldChar w:fldCharType="begin"/>
                    </w:r>
                    <w:r>
                      <w:rPr>
                        <w:rFonts w:hint="eastAsia"/>
                        <w:sz w:val="18"/>
                        <w:szCs w:val="18"/>
                      </w:rPr>
                      <w:instrText xml:space="preserve"> PAGE  \* MERGEFORMAT </w:instrText>
                    </w:r>
                    <w:r>
                      <w:rPr>
                        <w:rFonts w:hint="eastAsia"/>
                        <w:sz w:val="18"/>
                        <w:szCs w:val="18"/>
                      </w:rPr>
                      <w:fldChar w:fldCharType="separate"/>
                    </w:r>
                    <w:r>
                      <w:rPr>
                        <w:sz w:val="18"/>
                        <w:szCs w:val="18"/>
                        <w:lang w:val="en-US"/>
                      </w:rPr>
                      <w:t xml:space="preserve">22</w:t>
                    </w:r>
                    <w:r>
                      <w:rPr>
                        <w:rFonts w:hint="eastAsia"/>
                        <w:sz w:val="18"/>
                        <w:szCs w:val="18"/>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9"/>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19"/>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9"/>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hint="eastAsia" w:ascii="宋体" w:hAnsi="宋体"/>
        <w:sz w:val="18"/>
      </w:rPr>
      <w:pBdr>
        <w:bottom w:val="single" w:color="000000" w:sz="6" w:space="1"/>
      </w:pBdr>
    </w:pPr>
    <w:r>
      <w:rPr>
        <w:rFonts w:hint="eastAsia" w:ascii="宋体" w:hAnsi="宋体"/>
        <w:sz w:val="18"/>
      </w:rPr>
      <w:t xml:space="preserve">苏州捷信招投标咨询有限公司 </w:t>
    </w:r>
    <w:r>
      <w:rPr>
        <w:rFonts w:ascii="宋体" w:hAnsi="宋体"/>
        <w:sz w:val="18"/>
      </w:rPr>
      <w:t xml:space="preserve">                       </w:t>
    </w:r>
    <w:r>
      <w:rPr>
        <w:rFonts w:hint="eastAsia" w:ascii="宋体" w:hAnsi="宋体"/>
        <w:sz w:val="18"/>
      </w:rPr>
      <w:t xml:space="preserve">                   项目编号：JSZC-320506-SZJX-C2026-0046号</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ind w:firstLine="0"/>
      <w:jc w:val="both"/>
      <w:rPr>
        <w:rFonts w:hint="eastAsia" w:ascii="宋体" w:hAnsi="宋体"/>
        <w:sz w:val="18"/>
        <w:lang w:val="en-US"/>
      </w:rPr>
      <w:pBdr>
        <w:bottom w:val="single" w:color="auto" w:sz="4" w:space="0"/>
      </w:pBdr>
    </w:pPr>
    <w:r>
      <w:rPr>
        <w:rFonts w:hint="eastAsia" w:ascii="宋体" w:hAnsi="宋体"/>
        <w:sz w:val="18"/>
      </w:rPr>
      <w:t xml:space="preserve">苏州捷信招投标咨询有限公司 </w:t>
    </w:r>
    <w:r>
      <w:rPr>
        <w:rFonts w:ascii="宋体" w:hAnsi="宋体"/>
        <w:sz w:val="18"/>
      </w:rPr>
      <w:t xml:space="preserve">                     </w:t>
    </w:r>
    <w:r>
      <w:rPr>
        <w:rFonts w:hint="eastAsia" w:ascii="宋体" w:hAnsi="宋体"/>
        <w:sz w:val="18"/>
        <w:lang w:val="en-US"/>
      </w:rPr>
      <w:t xml:space="preserve">                      </w:t>
    </w:r>
    <w:r>
      <w:rPr>
        <w:rFonts w:ascii="宋体" w:hAnsi="宋体"/>
        <w:sz w:val="18"/>
      </w:rPr>
      <w:t xml:space="preserve"> </w:t>
    </w:r>
    <w:r>
      <w:rPr>
        <w:rFonts w:hint="eastAsia" w:ascii="宋体" w:hAnsi="宋体"/>
        <w:sz w:val="18"/>
      </w:rPr>
      <w:t xml:space="preserve">项目编号：</w:t>
    </w:r>
    <w:r>
      <w:rPr>
        <w:rFonts w:hint="eastAsia" w:ascii="宋体" w:hAnsi="宋体"/>
        <w:sz w:val="18"/>
        <w:lang w:val="en-US"/>
      </w:rPr>
      <w:t xml:space="preserve">JSZC-320506-SZJX-C2026-0046</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ind w:left="-22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ind w:left="-2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4">
    <w:name w:val="Title Char"/>
    <w:basedOn w:val="787"/>
    <w:link w:val="838"/>
    <w:uiPriority w:val="10"/>
    <w:rPr>
      <w:sz w:val="48"/>
      <w:szCs w:val="48"/>
    </w:rPr>
  </w:style>
  <w:style w:type="table" w:styleId="49">
    <w:name w:val="Plain Table 1"/>
    <w:basedOn w:val="78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8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8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8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8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8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8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8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8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8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8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77" w:default="1">
    <w:name w:val="Normal"/>
    <w:next w:val="789"/>
    <w:uiPriority w:val="0"/>
    <w:qFormat/>
    <w:pPr>
      <w:ind w:left="1024"/>
      <w:jc w:val="both"/>
    </w:pPr>
    <w:rPr>
      <w:rFonts w:ascii="Calibri" w:hAnsi="Calibri" w:eastAsia="宋体" w:cs="Times New Roman"/>
      <w:lang w:val="en-US" w:eastAsia="zh-CN" w:bidi="ar-SA"/>
    </w:rPr>
  </w:style>
  <w:style w:type="paragraph" w:styleId="778">
    <w:name w:val="Heading 1"/>
    <w:basedOn w:val="777"/>
    <w:next w:val="777"/>
    <w:uiPriority w:val="0"/>
    <w:qFormat/>
    <w:pPr>
      <w:ind w:left="432" w:firstLine="18"/>
      <w:spacing w:before="340" w:after="330" w:line="578" w:lineRule="auto"/>
      <w:outlineLvl w:val="0"/>
    </w:pPr>
  </w:style>
  <w:style w:type="paragraph" w:styleId="779">
    <w:name w:val="Heading 2"/>
    <w:basedOn w:val="777"/>
    <w:next w:val="777"/>
    <w:uiPriority w:val="0"/>
    <w:qFormat/>
    <w:pPr>
      <w:ind w:left="576" w:firstLine="24"/>
      <w:spacing w:before="260" w:after="260" w:line="416" w:lineRule="auto"/>
      <w:outlineLvl w:val="1"/>
    </w:pPr>
  </w:style>
  <w:style w:type="paragraph" w:styleId="780">
    <w:name w:val="Heading 3"/>
    <w:basedOn w:val="778"/>
    <w:next w:val="777"/>
    <w:uiPriority w:val="0"/>
    <w:qFormat/>
    <w:pPr>
      <w:ind w:left="720"/>
      <w:spacing w:before="260" w:after="260" w:line="416" w:lineRule="auto"/>
      <w:outlineLvl w:val="2"/>
    </w:pPr>
  </w:style>
  <w:style w:type="paragraph" w:styleId="781">
    <w:name w:val="Heading 4"/>
    <w:basedOn w:val="778"/>
    <w:next w:val="777"/>
    <w:uiPriority w:val="0"/>
    <w:qFormat/>
    <w:pPr>
      <w:ind w:left="864" w:firstLine="24"/>
      <w:spacing w:before="280" w:after="290" w:line="376" w:lineRule="auto"/>
      <w:outlineLvl w:val="3"/>
    </w:pPr>
  </w:style>
  <w:style w:type="paragraph" w:styleId="782">
    <w:name w:val="Heading 5"/>
    <w:basedOn w:val="778"/>
    <w:next w:val="777"/>
    <w:uiPriority w:val="0"/>
    <w:qFormat/>
    <w:pPr>
      <w:ind w:left="1008"/>
      <w:spacing w:before="280" w:after="290" w:line="376" w:lineRule="auto"/>
      <w:outlineLvl w:val="4"/>
    </w:pPr>
  </w:style>
  <w:style w:type="paragraph" w:styleId="783">
    <w:name w:val="Heading 6"/>
    <w:basedOn w:val="778"/>
    <w:next w:val="777"/>
    <w:uiPriority w:val="0"/>
    <w:qFormat/>
    <w:pPr>
      <w:ind w:left="1152" w:firstLine="20"/>
      <w:spacing w:before="240" w:after="64" w:line="320" w:lineRule="auto"/>
      <w:outlineLvl w:val="5"/>
    </w:pPr>
  </w:style>
  <w:style w:type="paragraph" w:styleId="784">
    <w:name w:val="Heading 7"/>
    <w:basedOn w:val="778"/>
    <w:next w:val="777"/>
    <w:uiPriority w:val="0"/>
    <w:qFormat/>
    <w:pPr>
      <w:ind w:left="1296" w:firstLine="14"/>
      <w:spacing w:before="240" w:after="64" w:line="320" w:lineRule="auto"/>
      <w:outlineLvl w:val="6"/>
    </w:pPr>
  </w:style>
  <w:style w:type="paragraph" w:styleId="785">
    <w:name w:val="Heading 8"/>
    <w:basedOn w:val="778"/>
    <w:next w:val="777"/>
    <w:uiPriority w:val="0"/>
    <w:qFormat/>
    <w:pPr>
      <w:ind w:left="1440"/>
      <w:spacing w:before="240" w:after="64" w:line="320" w:lineRule="auto"/>
      <w:outlineLvl w:val="7"/>
    </w:pPr>
  </w:style>
  <w:style w:type="paragraph" w:styleId="786">
    <w:name w:val="Heading 9"/>
    <w:basedOn w:val="778"/>
    <w:next w:val="777"/>
    <w:uiPriority w:val="0"/>
    <w:qFormat/>
    <w:pPr>
      <w:ind w:left="1584" w:firstLine="22"/>
      <w:spacing w:before="240" w:after="64" w:line="320" w:lineRule="auto"/>
      <w:outlineLvl w:val="8"/>
    </w:pPr>
  </w:style>
  <w:style w:type="character" w:styleId="787" w:default="1">
    <w:name w:val="Default Paragraph Font"/>
    <w:uiPriority w:val="1"/>
    <w:semiHidden/>
    <w:unhideWhenUsed/>
    <w:qFormat/>
  </w:style>
  <w:style w:type="table" w:styleId="788" w:default="1">
    <w:name w:val="Normal Table"/>
    <w:uiPriority w:val="99"/>
    <w:semiHidden/>
    <w:unhideWhenUsed/>
    <w:tblPr>
      <w:tblCellMar>
        <w:left w:w="108" w:type="dxa"/>
        <w:top w:w="0" w:type="dxa"/>
        <w:right w:w="108" w:type="dxa"/>
        <w:bottom w:w="0" w:type="dxa"/>
      </w:tblCellMar>
    </w:tblPr>
  </w:style>
  <w:style w:type="paragraph" w:styleId="789" w:customStyle="1">
    <w:name w:val="正文文本1"/>
    <w:basedOn w:val="777"/>
    <w:next w:val="790"/>
    <w:uiPriority w:val="0"/>
    <w:qFormat/>
    <w:pPr>
      <w:spacing w:line="400" w:lineRule="exact"/>
    </w:pPr>
    <w:rPr>
      <w:rFonts w:ascii="楷体_GB2312"/>
      <w:sz w:val="28"/>
    </w:rPr>
  </w:style>
  <w:style w:type="paragraph" w:styleId="790" w:customStyle="1">
    <w:name w:val="正文缩进1"/>
    <w:basedOn w:val="777"/>
    <w:next w:val="777"/>
    <w:uiPriority w:val="0"/>
    <w:unhideWhenUsed/>
    <w:qFormat/>
    <w:pPr>
      <w:ind w:firstLine="420"/>
      <w:jc w:val="left"/>
    </w:pPr>
    <w:rPr>
      <w:rFonts w:ascii="楷体_GB2312" w:eastAsia="楷体_GB2312"/>
      <w:sz w:val="24"/>
    </w:rPr>
  </w:style>
  <w:style w:type="paragraph" w:styleId="791">
    <w:name w:val="toc 7"/>
    <w:basedOn w:val="778"/>
    <w:next w:val="777"/>
    <w:uiPriority w:val="0"/>
    <w:qFormat/>
    <w:pPr>
      <w:ind w:left="1200" w:firstLine="0"/>
      <w:spacing w:before="0" w:after="0" w:line="240" w:lineRule="auto"/>
      <w:outlineLvl w:val="9"/>
    </w:pPr>
    <w:rPr>
      <w:rFonts w:cs="Calibri"/>
      <w:sz w:val="18"/>
      <w:szCs w:val="18"/>
    </w:rPr>
  </w:style>
  <w:style w:type="paragraph" w:styleId="792">
    <w:name w:val="List Bullet 4"/>
    <w:basedOn w:val="778"/>
    <w:next w:val="793"/>
    <w:uiPriority w:val="0"/>
    <w:qFormat/>
    <w:pPr>
      <w:ind w:left="1620" w:firstLine="2652"/>
      <w:spacing w:before="0" w:after="0" w:line="360" w:lineRule="auto"/>
    </w:pPr>
  </w:style>
  <w:style w:type="paragraph" w:styleId="793">
    <w:name w:val="List Bullet 2"/>
    <w:basedOn w:val="778"/>
    <w:next w:val="777"/>
    <w:uiPriority w:val="0"/>
    <w:qFormat/>
    <w:pPr>
      <w:ind w:left="900" w:firstLine="2652"/>
      <w:spacing w:before="0" w:after="0" w:line="360" w:lineRule="auto"/>
    </w:pPr>
  </w:style>
  <w:style w:type="paragraph" w:styleId="794">
    <w:name w:val="List Number"/>
    <w:basedOn w:val="778"/>
    <w:next w:val="777"/>
    <w:uiPriority w:val="0"/>
    <w:qFormat/>
    <w:pPr>
      <w:ind w:left="454" w:firstLine="2788"/>
      <w:spacing w:before="0" w:after="0" w:line="240" w:lineRule="auto"/>
    </w:pPr>
  </w:style>
  <w:style w:type="paragraph" w:styleId="795">
    <w:name w:val="Normal Indent"/>
    <w:basedOn w:val="777"/>
    <w:next w:val="777"/>
    <w:link w:val="999"/>
    <w:uiPriority w:val="0"/>
    <w:qFormat/>
    <w:pPr>
      <w:ind w:left="420" w:firstLine="4772"/>
    </w:pPr>
    <w:rPr>
      <w:lang w:val="zh-CN"/>
    </w:rPr>
  </w:style>
  <w:style w:type="paragraph" w:styleId="796">
    <w:name w:val="Caption"/>
    <w:basedOn w:val="778"/>
    <w:next w:val="777"/>
    <w:uiPriority w:val="0"/>
    <w:qFormat/>
    <w:pPr>
      <w:ind w:left="200" w:firstLine="2248"/>
      <w:jc w:val="center"/>
      <w:spacing w:before="0" w:after="0" w:line="240" w:lineRule="auto"/>
    </w:pPr>
  </w:style>
  <w:style w:type="paragraph" w:styleId="797">
    <w:name w:val="List Bullet"/>
    <w:basedOn w:val="778"/>
    <w:next w:val="777"/>
    <w:uiPriority w:val="0"/>
    <w:qFormat/>
    <w:pPr>
      <w:ind w:left="900" w:firstLine="2652"/>
      <w:spacing w:before="0" w:after="0" w:line="360" w:lineRule="auto"/>
    </w:pPr>
  </w:style>
  <w:style w:type="paragraph" w:styleId="798">
    <w:name w:val="Document Map"/>
    <w:basedOn w:val="777"/>
    <w:next w:val="777"/>
    <w:uiPriority w:val="0"/>
    <w:qFormat/>
    <w:pPr>
      <w:ind w:left="0" w:firstLine="4"/>
      <w:shd w:val="clear" w:color="000000" w:fill="000080"/>
    </w:pPr>
  </w:style>
  <w:style w:type="paragraph" w:styleId="799">
    <w:name w:val="annotation text"/>
    <w:basedOn w:val="777"/>
    <w:uiPriority w:val="99"/>
    <w:qFormat/>
    <w:pPr>
      <w:ind w:left="0" w:firstLine="3584"/>
      <w:spacing w:line="360" w:lineRule="auto"/>
    </w:pPr>
  </w:style>
  <w:style w:type="paragraph" w:styleId="800">
    <w:name w:val="Body Text 3"/>
    <w:basedOn w:val="778"/>
    <w:next w:val="777"/>
    <w:uiPriority w:val="0"/>
    <w:qFormat/>
    <w:pPr>
      <w:ind w:left="0" w:firstLine="2048"/>
      <w:spacing w:before="0" w:after="0" w:line="500" w:lineRule="exact"/>
    </w:pPr>
  </w:style>
  <w:style w:type="paragraph" w:styleId="801">
    <w:name w:val="List Bullet 3"/>
    <w:basedOn w:val="778"/>
    <w:next w:val="777"/>
    <w:uiPriority w:val="0"/>
    <w:qFormat/>
    <w:pPr>
      <w:ind w:left="900" w:firstLine="2652"/>
      <w:spacing w:before="0" w:after="0" w:line="360" w:lineRule="auto"/>
    </w:pPr>
  </w:style>
  <w:style w:type="paragraph" w:styleId="802">
    <w:name w:val="Body Text"/>
    <w:basedOn w:val="777"/>
    <w:uiPriority w:val="0"/>
    <w:qFormat/>
    <w:pPr>
      <w:ind w:left="0" w:firstLine="2560"/>
    </w:pPr>
  </w:style>
  <w:style w:type="paragraph" w:styleId="803">
    <w:name w:val="Body Text Indent"/>
    <w:basedOn w:val="777"/>
    <w:next w:val="777"/>
    <w:uiPriority w:val="0"/>
    <w:qFormat/>
    <w:pPr>
      <w:ind w:left="420" w:firstLine="1188"/>
      <w:spacing w:line="360" w:lineRule="exact"/>
    </w:pPr>
  </w:style>
  <w:style w:type="paragraph" w:styleId="804">
    <w:name w:val="List Number 3"/>
    <w:basedOn w:val="778"/>
    <w:next w:val="777"/>
    <w:uiPriority w:val="0"/>
    <w:qFormat/>
    <w:pPr>
      <w:ind w:left="420" w:firstLine="3584"/>
      <w:spacing w:before="0" w:after="0" w:line="240" w:lineRule="auto"/>
    </w:pPr>
  </w:style>
  <w:style w:type="paragraph" w:styleId="805">
    <w:name w:val="List 2"/>
    <w:basedOn w:val="778"/>
    <w:next w:val="791"/>
    <w:uiPriority w:val="0"/>
    <w:qFormat/>
    <w:pPr>
      <w:ind w:left="100" w:firstLine="3640"/>
      <w:spacing w:before="0" w:after="0" w:line="240" w:lineRule="auto"/>
    </w:pPr>
  </w:style>
  <w:style w:type="paragraph" w:styleId="806">
    <w:name w:val="Block Text"/>
    <w:basedOn w:val="778"/>
    <w:next w:val="777"/>
    <w:uiPriority w:val="0"/>
    <w:qFormat/>
    <w:pPr>
      <w:ind w:left="420" w:right="33" w:firstLine="2560"/>
      <w:spacing w:before="0" w:after="0" w:line="240" w:lineRule="auto"/>
    </w:pPr>
  </w:style>
  <w:style w:type="paragraph" w:styleId="807">
    <w:name w:val="toc 5"/>
    <w:basedOn w:val="778"/>
    <w:next w:val="777"/>
    <w:uiPriority w:val="0"/>
    <w:qFormat/>
    <w:pPr>
      <w:ind w:left="800" w:firstLine="0"/>
      <w:spacing w:before="0" w:after="0" w:line="240" w:lineRule="auto"/>
      <w:outlineLvl w:val="9"/>
    </w:pPr>
    <w:rPr>
      <w:rFonts w:cs="Calibri"/>
      <w:sz w:val="18"/>
      <w:szCs w:val="18"/>
    </w:rPr>
  </w:style>
  <w:style w:type="paragraph" w:styleId="808">
    <w:name w:val="toc 3"/>
    <w:basedOn w:val="778"/>
    <w:next w:val="777"/>
    <w:uiPriority w:val="39"/>
    <w:qFormat/>
    <w:pPr>
      <w:ind w:left="400" w:firstLine="0"/>
      <w:spacing w:before="0" w:after="0" w:line="240" w:lineRule="auto"/>
      <w:outlineLvl w:val="9"/>
    </w:pPr>
    <w:rPr>
      <w:rFonts w:cs="Calibri"/>
      <w:i/>
      <w:iCs/>
    </w:rPr>
  </w:style>
  <w:style w:type="paragraph" w:styleId="809">
    <w:name w:val="Plain Text"/>
    <w:basedOn w:val="778"/>
    <w:next w:val="810"/>
    <w:link w:val="1000"/>
    <w:uiPriority w:val="0"/>
    <w:qFormat/>
    <w:pPr>
      <w:ind w:left="0" w:firstLine="2048"/>
      <w:spacing w:before="0" w:after="0" w:line="240" w:lineRule="auto"/>
    </w:pPr>
    <w:rPr>
      <w:lang w:val="zh-CN"/>
    </w:rPr>
  </w:style>
  <w:style w:type="paragraph" w:styleId="810">
    <w:name w:val="toc 1"/>
    <w:basedOn w:val="778"/>
    <w:next w:val="777"/>
    <w:uiPriority w:val="39"/>
    <w:qFormat/>
    <w:pPr>
      <w:ind w:left="0" w:firstLine="0"/>
      <w:spacing w:before="120" w:after="120" w:line="240" w:lineRule="auto"/>
      <w:outlineLvl w:val="9"/>
    </w:pPr>
    <w:rPr>
      <w:rFonts w:cs="Calibri"/>
      <w:b/>
      <w:bCs/>
      <w:caps/>
    </w:rPr>
  </w:style>
  <w:style w:type="paragraph" w:styleId="811">
    <w:name w:val="List Bullet 5"/>
    <w:basedOn w:val="778"/>
    <w:next w:val="812"/>
    <w:uiPriority w:val="0"/>
    <w:qFormat/>
    <w:pPr>
      <w:ind w:left="2040" w:firstLine="2560"/>
      <w:spacing w:before="0" w:after="0" w:line="360" w:lineRule="auto"/>
    </w:pPr>
  </w:style>
  <w:style w:type="paragraph" w:styleId="812" w:customStyle="1">
    <w:name w:val="正文首行缩进1"/>
    <w:next w:val="804"/>
    <w:uiPriority w:val="0"/>
    <w:qFormat/>
    <w:pPr>
      <w:ind w:left="420" w:firstLine="2724"/>
      <w:spacing w:after="120" w:line="360" w:lineRule="auto"/>
    </w:pPr>
    <w:rPr>
      <w:rFonts w:ascii="Calibri" w:hAnsi="Calibri" w:eastAsia="宋体" w:cs="Times New Roman"/>
      <w:lang w:val="en-US" w:eastAsia="zh-CN" w:bidi="ar-SA"/>
    </w:rPr>
  </w:style>
  <w:style w:type="paragraph" w:styleId="813">
    <w:name w:val="toc 8"/>
    <w:basedOn w:val="778"/>
    <w:next w:val="777"/>
    <w:uiPriority w:val="0"/>
    <w:qFormat/>
    <w:pPr>
      <w:ind w:left="1400" w:firstLine="0"/>
      <w:spacing w:before="0" w:after="0" w:line="240" w:lineRule="auto"/>
      <w:outlineLvl w:val="9"/>
    </w:pPr>
    <w:rPr>
      <w:rFonts w:cs="Calibri"/>
      <w:sz w:val="18"/>
      <w:szCs w:val="18"/>
    </w:rPr>
  </w:style>
  <w:style w:type="paragraph" w:styleId="814">
    <w:name w:val="Date"/>
    <w:basedOn w:val="778"/>
    <w:next w:val="777"/>
    <w:uiPriority w:val="0"/>
    <w:qFormat/>
    <w:pPr>
      <w:ind w:left="0" w:firstLine="2560"/>
      <w:spacing w:before="0" w:after="0" w:line="240" w:lineRule="auto"/>
    </w:pPr>
  </w:style>
  <w:style w:type="paragraph" w:styleId="815">
    <w:name w:val="Body Text Indent 2"/>
    <w:basedOn w:val="778"/>
    <w:next w:val="803"/>
    <w:uiPriority w:val="0"/>
    <w:qFormat/>
    <w:pPr>
      <w:ind w:left="481" w:firstLine="2784"/>
      <w:spacing w:before="0" w:after="0" w:line="400" w:lineRule="exact"/>
    </w:pPr>
  </w:style>
  <w:style w:type="paragraph" w:styleId="816">
    <w:name w:val="endnote text"/>
    <w:basedOn w:val="778"/>
    <w:next w:val="817"/>
    <w:uiPriority w:val="0"/>
    <w:qFormat/>
    <w:pPr>
      <w:ind w:left="0" w:firstLine="2560"/>
      <w:spacing w:before="0" w:after="0" w:line="360" w:lineRule="auto"/>
    </w:pPr>
  </w:style>
  <w:style w:type="paragraph" w:styleId="817" w:customStyle="1">
    <w:name w:val="Char11"/>
    <w:basedOn w:val="778"/>
    <w:next w:val="777"/>
    <w:uiPriority w:val="0"/>
    <w:qFormat/>
    <w:pPr>
      <w:ind w:left="0" w:firstLine="3584"/>
      <w:spacing w:before="0" w:after="0" w:line="240" w:lineRule="auto"/>
    </w:pPr>
  </w:style>
  <w:style w:type="paragraph" w:styleId="818">
    <w:name w:val="Balloon Text"/>
    <w:basedOn w:val="778"/>
    <w:next w:val="794"/>
    <w:uiPriority w:val="0"/>
    <w:qFormat/>
    <w:pPr>
      <w:ind w:left="0" w:firstLine="2048"/>
      <w:spacing w:before="0" w:after="0" w:line="240" w:lineRule="auto"/>
    </w:pPr>
  </w:style>
  <w:style w:type="paragraph" w:styleId="819">
    <w:name w:val="Footer"/>
    <w:basedOn w:val="778"/>
    <w:next w:val="820"/>
    <w:link w:val="1001"/>
    <w:uiPriority w:val="99"/>
    <w:qFormat/>
    <w:pPr>
      <w:ind w:left="0" w:firstLine="3584"/>
      <w:spacing w:before="0" w:after="0" w:line="240" w:lineRule="auto"/>
    </w:pPr>
    <w:rPr>
      <w:lang w:val="zh-CN"/>
    </w:rPr>
  </w:style>
  <w:style w:type="paragraph" w:styleId="820" w:customStyle="1">
    <w:name w:val="Char Char Char Char Char Char Char Char Char Char Char Char Char"/>
    <w:basedOn w:val="778"/>
    <w:next w:val="777"/>
    <w:uiPriority w:val="0"/>
    <w:qFormat/>
    <w:pPr>
      <w:ind w:left="0" w:firstLine="3584"/>
      <w:spacing w:before="0" w:after="160" w:line="240" w:lineRule="exact"/>
    </w:pPr>
  </w:style>
  <w:style w:type="paragraph" w:styleId="821">
    <w:name w:val="envelope return"/>
    <w:basedOn w:val="777"/>
    <w:uiPriority w:val="0"/>
    <w:qFormat/>
    <w:rPr>
      <w:rFonts w:ascii="Arial" w:hAnsi="Arial"/>
    </w:rPr>
  </w:style>
  <w:style w:type="paragraph" w:styleId="822">
    <w:name w:val="Header"/>
    <w:basedOn w:val="778"/>
    <w:next w:val="814"/>
    <w:link w:val="1002"/>
    <w:uiPriority w:val="99"/>
    <w:qFormat/>
    <w:pPr>
      <w:ind w:left="0" w:firstLine="3584"/>
      <w:jc w:val="center"/>
      <w:spacing w:before="0" w:after="0" w:line="240" w:lineRule="auto"/>
    </w:pPr>
    <w:rPr>
      <w:lang w:val="zh-CN"/>
    </w:rPr>
  </w:style>
  <w:style w:type="paragraph" w:styleId="823">
    <w:name w:val="toc 4"/>
    <w:basedOn w:val="778"/>
    <w:next w:val="777"/>
    <w:uiPriority w:val="0"/>
    <w:qFormat/>
    <w:pPr>
      <w:ind w:left="600" w:firstLine="0"/>
      <w:spacing w:before="0" w:after="0" w:line="240" w:lineRule="auto"/>
      <w:outlineLvl w:val="9"/>
    </w:pPr>
    <w:rPr>
      <w:rFonts w:cs="Calibri"/>
      <w:sz w:val="18"/>
      <w:szCs w:val="18"/>
    </w:rPr>
  </w:style>
  <w:style w:type="paragraph" w:styleId="824">
    <w:name w:val="Subtitle"/>
    <w:next w:val="777"/>
    <w:uiPriority w:val="0"/>
    <w:qFormat/>
    <w:pPr>
      <w:ind w:left="1024"/>
      <w:jc w:val="center"/>
      <w:spacing w:after="60"/>
    </w:pPr>
    <w:rPr>
      <w:rFonts w:ascii="Calibri" w:hAnsi="Calibri" w:eastAsia="宋体" w:cs="Times New Roman"/>
      <w:lang w:val="en-US" w:eastAsia="zh-CN" w:bidi="ar-SA"/>
    </w:rPr>
  </w:style>
  <w:style w:type="paragraph" w:styleId="825">
    <w:name w:val="List"/>
    <w:basedOn w:val="778"/>
    <w:next w:val="826"/>
    <w:uiPriority w:val="0"/>
    <w:qFormat/>
    <w:pPr>
      <w:ind w:left="200" w:firstLine="3640"/>
      <w:spacing w:before="0" w:after="0" w:line="240" w:lineRule="auto"/>
    </w:pPr>
  </w:style>
  <w:style w:type="paragraph" w:styleId="826">
    <w:name w:val="Body Text First Indent"/>
    <w:basedOn w:val="802"/>
    <w:uiPriority w:val="0"/>
    <w:qFormat/>
    <w:pPr>
      <w:ind w:left="420" w:firstLine="3748"/>
      <w:spacing w:after="120"/>
    </w:pPr>
  </w:style>
  <w:style w:type="paragraph" w:styleId="827">
    <w:name w:val="footnote text"/>
    <w:basedOn w:val="778"/>
    <w:next w:val="806"/>
    <w:uiPriority w:val="0"/>
    <w:qFormat/>
    <w:pPr>
      <w:ind w:left="0" w:firstLine="3584"/>
      <w:spacing w:before="0" w:after="0" w:line="360" w:lineRule="auto"/>
    </w:pPr>
  </w:style>
  <w:style w:type="paragraph" w:styleId="828">
    <w:name w:val="toc 6"/>
    <w:basedOn w:val="778"/>
    <w:next w:val="777"/>
    <w:uiPriority w:val="0"/>
    <w:qFormat/>
    <w:pPr>
      <w:ind w:left="1000" w:firstLine="0"/>
      <w:spacing w:before="0" w:after="0" w:line="240" w:lineRule="auto"/>
      <w:outlineLvl w:val="9"/>
    </w:pPr>
    <w:rPr>
      <w:rFonts w:cs="Calibri"/>
      <w:sz w:val="18"/>
      <w:szCs w:val="18"/>
    </w:rPr>
  </w:style>
  <w:style w:type="paragraph" w:styleId="829">
    <w:name w:val="List 5"/>
    <w:basedOn w:val="778"/>
    <w:next w:val="802"/>
    <w:uiPriority w:val="0"/>
    <w:qFormat/>
    <w:pPr>
      <w:ind w:left="2100" w:firstLine="3676"/>
      <w:spacing w:before="0" w:after="0" w:line="240" w:lineRule="auto"/>
    </w:pPr>
  </w:style>
  <w:style w:type="paragraph" w:styleId="830">
    <w:name w:val="Body Text Indent 3"/>
    <w:basedOn w:val="778"/>
    <w:next w:val="828"/>
    <w:uiPriority w:val="0"/>
    <w:qFormat/>
    <w:pPr>
      <w:ind w:left="480" w:firstLine="2784"/>
      <w:spacing w:before="0" w:after="0" w:line="400" w:lineRule="exact"/>
    </w:pPr>
  </w:style>
  <w:style w:type="paragraph" w:styleId="831">
    <w:name w:val="table of figures"/>
    <w:basedOn w:val="777"/>
    <w:next w:val="777"/>
    <w:uiPriority w:val="99"/>
    <w:unhideWhenUsed/>
    <w:qFormat/>
  </w:style>
  <w:style w:type="paragraph" w:styleId="832">
    <w:name w:val="toc 2"/>
    <w:basedOn w:val="778"/>
    <w:next w:val="777"/>
    <w:uiPriority w:val="39"/>
    <w:qFormat/>
    <w:pPr>
      <w:ind w:left="200" w:firstLine="0"/>
      <w:spacing w:before="0" w:after="0" w:line="240" w:lineRule="auto"/>
      <w:outlineLvl w:val="9"/>
    </w:pPr>
    <w:rPr>
      <w:rFonts w:cs="Calibri"/>
      <w:smallCaps/>
    </w:rPr>
  </w:style>
  <w:style w:type="paragraph" w:styleId="833">
    <w:name w:val="toc 9"/>
    <w:basedOn w:val="778"/>
    <w:next w:val="777"/>
    <w:uiPriority w:val="0"/>
    <w:qFormat/>
    <w:pPr>
      <w:ind w:left="1600" w:firstLine="0"/>
      <w:spacing w:before="0" w:after="0" w:line="240" w:lineRule="auto"/>
      <w:outlineLvl w:val="9"/>
    </w:pPr>
    <w:rPr>
      <w:rFonts w:cs="Calibri"/>
      <w:sz w:val="18"/>
      <w:szCs w:val="18"/>
    </w:rPr>
  </w:style>
  <w:style w:type="paragraph" w:styleId="834">
    <w:name w:val="Body Text 2"/>
    <w:basedOn w:val="778"/>
    <w:next w:val="797"/>
    <w:uiPriority w:val="0"/>
    <w:qFormat/>
    <w:pPr>
      <w:ind w:left="0" w:firstLine="1024"/>
      <w:spacing w:before="0" w:after="120" w:line="480" w:lineRule="auto"/>
    </w:pPr>
  </w:style>
  <w:style w:type="paragraph" w:styleId="835">
    <w:name w:val="HTML Preformatted"/>
    <w:basedOn w:val="778"/>
    <w:next w:val="796"/>
    <w:uiPriority w:val="0"/>
    <w:qFormat/>
    <w:pPr>
      <w:ind w:left="0" w:firstLine="2048"/>
      <w:spacing w:before="0" w:after="0" w:line="253" w:lineRule="atLeast"/>
    </w:pPr>
  </w:style>
  <w:style w:type="paragraph" w:styleId="836">
    <w:name w:val="Normal (Web)"/>
    <w:basedOn w:val="777"/>
    <w:next w:val="805"/>
    <w:uiPriority w:val="0"/>
    <w:qFormat/>
    <w:pPr>
      <w:ind w:left="15" w:right="15" w:firstLine="4608"/>
      <w:spacing w:before="60" w:after="60" w:line="312" w:lineRule="auto"/>
    </w:pPr>
  </w:style>
  <w:style w:type="paragraph" w:styleId="837">
    <w:name w:val="index 1"/>
    <w:basedOn w:val="778"/>
    <w:next w:val="777"/>
    <w:uiPriority w:val="0"/>
    <w:qFormat/>
    <w:pPr>
      <w:ind w:left="0" w:firstLine="3584"/>
      <w:spacing w:before="0" w:after="0" w:line="240" w:lineRule="auto"/>
    </w:pPr>
  </w:style>
  <w:style w:type="paragraph" w:styleId="838">
    <w:name w:val="Title"/>
    <w:basedOn w:val="777"/>
    <w:next w:val="777"/>
    <w:link w:val="861"/>
    <w:uiPriority w:val="10"/>
    <w:qFormat/>
    <w:pPr>
      <w:contextualSpacing/>
      <w:spacing w:before="300" w:after="200"/>
    </w:pPr>
    <w:rPr>
      <w:sz w:val="48"/>
      <w:szCs w:val="48"/>
    </w:rPr>
  </w:style>
  <w:style w:type="paragraph" w:styleId="839">
    <w:name w:val="annotation subject"/>
    <w:next w:val="777"/>
    <w:uiPriority w:val="99"/>
    <w:semiHidden/>
    <w:qFormat/>
    <w:pPr>
      <w:ind w:firstLine="4608"/>
      <w:spacing w:line="360" w:lineRule="auto"/>
    </w:pPr>
    <w:rPr>
      <w:rFonts w:ascii="Calibri" w:hAnsi="Calibri" w:eastAsia="宋体" w:cs="Times New Roman"/>
      <w:lang w:val="en-US" w:eastAsia="zh-CN" w:bidi="ar-SA"/>
    </w:rPr>
  </w:style>
  <w:style w:type="paragraph" w:styleId="840">
    <w:name w:val="Body Text First Indent 2"/>
    <w:basedOn w:val="803"/>
    <w:uiPriority w:val="99"/>
    <w:unhideWhenUsed/>
    <w:qFormat/>
    <w:pPr>
      <w:ind w:firstLine="420"/>
      <w:spacing w:after="120"/>
      <w:widowControl w:val="off"/>
    </w:pPr>
    <w:rPr>
      <w:sz w:val="21"/>
    </w:rPr>
  </w:style>
  <w:style w:type="table" w:styleId="841">
    <w:name w:val="Table Grid"/>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842">
    <w:name w:val="Strong"/>
    <w:uiPriority w:val="0"/>
    <w:qFormat/>
    <w:rPr>
      <w:b/>
      <w:sz w:val="20"/>
    </w:rPr>
  </w:style>
  <w:style w:type="character" w:styleId="843">
    <w:name w:val="endnote reference"/>
    <w:basedOn w:val="787"/>
    <w:uiPriority w:val="99"/>
    <w:semiHidden/>
    <w:unhideWhenUsed/>
    <w:qFormat/>
    <w:rPr>
      <w:vertAlign w:val="superscript"/>
    </w:rPr>
  </w:style>
  <w:style w:type="character" w:styleId="844">
    <w:name w:val="page number"/>
    <w:uiPriority w:val="0"/>
    <w:qFormat/>
    <w:rPr>
      <w:sz w:val="20"/>
    </w:rPr>
  </w:style>
  <w:style w:type="character" w:styleId="845">
    <w:name w:val="Emphasis"/>
    <w:uiPriority w:val="0"/>
    <w:qFormat/>
    <w:rPr>
      <w:i/>
      <w:sz w:val="21"/>
    </w:rPr>
  </w:style>
  <w:style w:type="character" w:styleId="846">
    <w:name w:val="Hyperlink"/>
    <w:uiPriority w:val="99"/>
    <w:qFormat/>
    <w:rPr>
      <w:color w:val="0000ff"/>
      <w:sz w:val="20"/>
      <w:u w:val="single"/>
    </w:rPr>
  </w:style>
  <w:style w:type="character" w:styleId="847">
    <w:name w:val="annotation reference"/>
    <w:uiPriority w:val="99"/>
    <w:qFormat/>
    <w:rPr>
      <w:sz w:val="20"/>
    </w:rPr>
  </w:style>
  <w:style w:type="character" w:styleId="848">
    <w:name w:val="footnote reference"/>
    <w:uiPriority w:val="0"/>
    <w:unhideWhenUsed/>
    <w:qFormat/>
    <w:rPr>
      <w:vertAlign w:val="superscript"/>
    </w:rPr>
  </w:style>
  <w:style w:type="paragraph" w:styleId="849" w:customStyle="1">
    <w:name w:val="段"/>
    <w:next w:val="777"/>
    <w:uiPriority w:val="0"/>
    <w:qFormat/>
    <w:pPr>
      <w:ind w:firstLine="200"/>
      <w:jc w:val="both"/>
    </w:pPr>
    <w:rPr>
      <w:rFonts w:ascii="宋体" w:hAnsi="Times New Roman" w:eastAsia="宋体" w:cs="Times New Roman"/>
      <w:sz w:val="21"/>
      <w:lang w:val="en-US" w:eastAsia="zh-CN" w:bidi="ar-SA"/>
    </w:rPr>
  </w:style>
  <w:style w:type="paragraph" w:styleId="850" w:customStyle="1">
    <w:name w:val="首行缩进"/>
    <w:basedOn w:val="777"/>
    <w:uiPriority w:val="0"/>
    <w:qFormat/>
    <w:pPr>
      <w:ind w:firstLine="480"/>
    </w:pPr>
    <w:rPr>
      <w:lang w:val="zh-CN"/>
    </w:rPr>
  </w:style>
  <w:style w:type="character" w:styleId="851" w:customStyle="1">
    <w:name w:val="Heading 1 Char"/>
    <w:basedOn w:val="787"/>
    <w:uiPriority w:val="9"/>
    <w:qFormat/>
    <w:rPr>
      <w:rFonts w:ascii="Arial" w:hAnsi="Arial" w:eastAsia="Arial" w:cs="Arial"/>
      <w:sz w:val="40"/>
      <w:szCs w:val="40"/>
    </w:rPr>
  </w:style>
  <w:style w:type="character" w:styleId="852" w:customStyle="1">
    <w:name w:val="Heading 2 Char"/>
    <w:basedOn w:val="787"/>
    <w:uiPriority w:val="9"/>
    <w:qFormat/>
    <w:rPr>
      <w:rFonts w:ascii="Arial" w:hAnsi="Arial" w:eastAsia="Arial" w:cs="Arial"/>
      <w:sz w:val="34"/>
    </w:rPr>
  </w:style>
  <w:style w:type="character" w:styleId="853" w:customStyle="1">
    <w:name w:val="Heading 3 Char"/>
    <w:basedOn w:val="787"/>
    <w:uiPriority w:val="9"/>
    <w:qFormat/>
    <w:rPr>
      <w:rFonts w:ascii="Arial" w:hAnsi="Arial" w:eastAsia="Arial" w:cs="Arial"/>
      <w:sz w:val="30"/>
      <w:szCs w:val="30"/>
    </w:rPr>
  </w:style>
  <w:style w:type="character" w:styleId="854" w:customStyle="1">
    <w:name w:val="Heading 4 Char"/>
    <w:basedOn w:val="787"/>
    <w:uiPriority w:val="9"/>
    <w:qFormat/>
    <w:rPr>
      <w:rFonts w:ascii="Arial" w:hAnsi="Arial" w:eastAsia="Arial" w:cs="Arial"/>
      <w:b/>
      <w:bCs/>
      <w:sz w:val="26"/>
      <w:szCs w:val="26"/>
    </w:rPr>
  </w:style>
  <w:style w:type="character" w:styleId="855" w:customStyle="1">
    <w:name w:val="Heading 5 Char"/>
    <w:basedOn w:val="787"/>
    <w:uiPriority w:val="9"/>
    <w:qFormat/>
    <w:rPr>
      <w:rFonts w:ascii="Arial" w:hAnsi="Arial" w:eastAsia="Arial" w:cs="Arial"/>
      <w:b/>
      <w:bCs/>
      <w:sz w:val="24"/>
      <w:szCs w:val="24"/>
    </w:rPr>
  </w:style>
  <w:style w:type="character" w:styleId="856" w:customStyle="1">
    <w:name w:val="Heading 6 Char"/>
    <w:basedOn w:val="787"/>
    <w:uiPriority w:val="9"/>
    <w:qFormat/>
    <w:rPr>
      <w:rFonts w:ascii="Arial" w:hAnsi="Arial" w:eastAsia="Arial" w:cs="Arial"/>
      <w:b/>
      <w:bCs/>
      <w:sz w:val="22"/>
      <w:szCs w:val="22"/>
    </w:rPr>
  </w:style>
  <w:style w:type="character" w:styleId="857" w:customStyle="1">
    <w:name w:val="Heading 7 Char"/>
    <w:basedOn w:val="787"/>
    <w:uiPriority w:val="9"/>
    <w:qFormat/>
    <w:rPr>
      <w:rFonts w:ascii="Arial" w:hAnsi="Arial" w:eastAsia="Arial" w:cs="Arial"/>
      <w:b/>
      <w:bCs/>
      <w:i/>
      <w:iCs/>
      <w:sz w:val="22"/>
      <w:szCs w:val="22"/>
    </w:rPr>
  </w:style>
  <w:style w:type="character" w:styleId="858" w:customStyle="1">
    <w:name w:val="Heading 8 Char"/>
    <w:basedOn w:val="787"/>
    <w:uiPriority w:val="9"/>
    <w:qFormat/>
    <w:rPr>
      <w:rFonts w:ascii="Arial" w:hAnsi="Arial" w:eastAsia="Arial" w:cs="Arial"/>
      <w:i/>
      <w:iCs/>
      <w:sz w:val="22"/>
      <w:szCs w:val="22"/>
    </w:rPr>
  </w:style>
  <w:style w:type="character" w:styleId="859" w:customStyle="1">
    <w:name w:val="Heading 9 Char"/>
    <w:basedOn w:val="787"/>
    <w:uiPriority w:val="9"/>
    <w:qFormat/>
    <w:rPr>
      <w:rFonts w:ascii="Arial" w:hAnsi="Arial" w:eastAsia="Arial" w:cs="Arial"/>
      <w:i/>
      <w:iCs/>
      <w:sz w:val="21"/>
      <w:szCs w:val="21"/>
    </w:rPr>
  </w:style>
  <w:style w:type="paragraph" w:styleId="860">
    <w:name w:val="No Spacing"/>
    <w:uiPriority w:val="1"/>
    <w:qFormat/>
    <w:rPr>
      <w:rFonts w:ascii="Times New Roman" w:hAnsi="Times New Roman" w:eastAsia="宋体" w:cs="Times New Roman"/>
      <w:lang w:val="en-US" w:eastAsia="zh-CN" w:bidi="ar-SA"/>
    </w:rPr>
  </w:style>
  <w:style w:type="character" w:styleId="861" w:customStyle="1">
    <w:name w:val="标题 字符"/>
    <w:basedOn w:val="787"/>
    <w:link w:val="838"/>
    <w:uiPriority w:val="10"/>
    <w:qFormat/>
    <w:rPr>
      <w:sz w:val="48"/>
      <w:szCs w:val="48"/>
    </w:rPr>
  </w:style>
  <w:style w:type="character" w:styleId="862" w:customStyle="1">
    <w:name w:val="Subtitle Char"/>
    <w:basedOn w:val="787"/>
    <w:uiPriority w:val="11"/>
    <w:qFormat/>
    <w:rPr>
      <w:sz w:val="24"/>
      <w:szCs w:val="24"/>
    </w:rPr>
  </w:style>
  <w:style w:type="character" w:styleId="863" w:customStyle="1">
    <w:name w:val="Quote Char"/>
    <w:uiPriority w:val="29"/>
    <w:qFormat/>
    <w:rPr>
      <w:i/>
    </w:rPr>
  </w:style>
  <w:style w:type="character" w:styleId="864" w:customStyle="1">
    <w:name w:val="Intense Quote Char"/>
    <w:uiPriority w:val="30"/>
    <w:qFormat/>
    <w:rPr>
      <w:i/>
    </w:rPr>
  </w:style>
  <w:style w:type="character" w:styleId="865" w:customStyle="1">
    <w:name w:val="Header Char"/>
    <w:basedOn w:val="787"/>
    <w:uiPriority w:val="99"/>
    <w:qFormat/>
  </w:style>
  <w:style w:type="character" w:styleId="866" w:customStyle="1">
    <w:name w:val="Footer Char"/>
    <w:basedOn w:val="787"/>
    <w:uiPriority w:val="99"/>
    <w:qFormat/>
  </w:style>
  <w:style w:type="character" w:styleId="867" w:customStyle="1">
    <w:name w:val="Caption Char"/>
    <w:uiPriority w:val="99"/>
    <w:qFormat/>
  </w:style>
  <w:style w:type="table" w:styleId="868" w:customStyle="1">
    <w:name w:val="Table Grid Light"/>
    <w:basedOn w:val="78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69" w:customStyle="1">
    <w:name w:val="无格式表格 11"/>
    <w:basedOn w:val="78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0" w:customStyle="1">
    <w:name w:val="无格式表格 21"/>
    <w:basedOn w:val="78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1" w:customStyle="1">
    <w:name w:val="无格式表格 31"/>
    <w:basedOn w:val="78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2" w:customStyle="1">
    <w:name w:val="无格式表格 41"/>
    <w:basedOn w:val="78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3" w:customStyle="1">
    <w:name w:val="无格式表格 51"/>
    <w:basedOn w:val="78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4" w:customStyle="1">
    <w:name w:val="网格表 1 浅色1"/>
    <w:basedOn w:val="78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1"/>
    <w:basedOn w:val="788"/>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2"/>
    <w:basedOn w:val="78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3"/>
    <w:basedOn w:val="78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4"/>
    <w:basedOn w:val="78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5"/>
    <w:basedOn w:val="788"/>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6"/>
    <w:basedOn w:val="78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81" w:customStyle="1">
    <w:name w:val="网格表 21"/>
    <w:basedOn w:val="78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2" w:customStyle="1">
    <w:name w:val="Grid Table 2 - Accent 1"/>
    <w:basedOn w:val="788"/>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83" w:customStyle="1">
    <w:name w:val="Grid Table 2 - Accent 2"/>
    <w:basedOn w:val="78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84" w:customStyle="1">
    <w:name w:val="Grid Table 2 - Accent 3"/>
    <w:basedOn w:val="78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85" w:customStyle="1">
    <w:name w:val="Grid Table 2 - Accent 4"/>
    <w:basedOn w:val="78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86" w:customStyle="1">
    <w:name w:val="Grid Table 2 - Accent 5"/>
    <w:basedOn w:val="788"/>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87" w:customStyle="1">
    <w:name w:val="Grid Table 2 - Accent 6"/>
    <w:basedOn w:val="788"/>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88" w:customStyle="1">
    <w:name w:val="网格表 31"/>
    <w:basedOn w:val="78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1"/>
    <w:basedOn w:val="788"/>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2"/>
    <w:basedOn w:val="78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3"/>
    <w:basedOn w:val="78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4"/>
    <w:basedOn w:val="78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5"/>
    <w:basedOn w:val="788"/>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6"/>
    <w:basedOn w:val="788"/>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网格表 41"/>
    <w:basedOn w:val="78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6" w:customStyle="1">
    <w:name w:val="Grid Table 4 - Accent 1"/>
    <w:basedOn w:val="788"/>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97" w:customStyle="1">
    <w:name w:val="Grid Table 4 - Accent 2"/>
    <w:basedOn w:val="788"/>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98" w:customStyle="1">
    <w:name w:val="Grid Table 4 - Accent 3"/>
    <w:basedOn w:val="788"/>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99" w:customStyle="1">
    <w:name w:val="Grid Table 4 - Accent 4"/>
    <w:basedOn w:val="788"/>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00" w:customStyle="1">
    <w:name w:val="Grid Table 4 - Accent 5"/>
    <w:basedOn w:val="788"/>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01" w:customStyle="1">
    <w:name w:val="Grid Table 4 - Accent 6"/>
    <w:basedOn w:val="788"/>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02" w:customStyle="1">
    <w:name w:val="网格表 5 深色1"/>
    <w:basedOn w:val="7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3" w:customStyle="1">
    <w:name w:val="Grid Table 5 Dark- Accent 1"/>
    <w:basedOn w:val="7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04" w:customStyle="1">
    <w:name w:val="Grid Table 5 Dark - Accent 2"/>
    <w:basedOn w:val="7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05" w:customStyle="1">
    <w:name w:val="Grid Table 5 Dark - Accent 3"/>
    <w:basedOn w:val="7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06" w:customStyle="1">
    <w:name w:val="Grid Table 5 Dark- Accent 4"/>
    <w:basedOn w:val="7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07" w:customStyle="1">
    <w:name w:val="Grid Table 5 Dark - Accent 5"/>
    <w:basedOn w:val="7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08" w:customStyle="1">
    <w:name w:val="Grid Table 5 Dark - Accent 6"/>
    <w:basedOn w:val="7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09" w:customStyle="1">
    <w:name w:val="网格表 6 彩色1"/>
    <w:basedOn w:val="78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0" w:customStyle="1">
    <w:name w:val="Grid Table 6 Colorful - Accent 1"/>
    <w:basedOn w:val="788"/>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11" w:customStyle="1">
    <w:name w:val="Grid Table 6 Colorful - Accent 2"/>
    <w:basedOn w:val="78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12" w:customStyle="1">
    <w:name w:val="Grid Table 6 Colorful - Accent 3"/>
    <w:basedOn w:val="788"/>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13" w:customStyle="1">
    <w:name w:val="Grid Table 6 Colorful - Accent 4"/>
    <w:basedOn w:val="78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14" w:customStyle="1">
    <w:name w:val="Grid Table 6 Colorful - Accent 5"/>
    <w:basedOn w:val="788"/>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15" w:customStyle="1">
    <w:name w:val="Grid Table 6 Colorful - Accent 6"/>
    <w:basedOn w:val="788"/>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16" w:customStyle="1">
    <w:name w:val="网格表 7 彩色1"/>
    <w:basedOn w:val="78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7" w:customStyle="1">
    <w:name w:val="Grid Table 7 Colorful - Accent 1"/>
    <w:basedOn w:val="788"/>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18" w:customStyle="1">
    <w:name w:val="Grid Table 7 Colorful - Accent 2"/>
    <w:basedOn w:val="788"/>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19" w:customStyle="1">
    <w:name w:val="Grid Table 7 Colorful - Accent 3"/>
    <w:basedOn w:val="788"/>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20" w:customStyle="1">
    <w:name w:val="Grid Table 7 Colorful - Accent 4"/>
    <w:basedOn w:val="788"/>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1" w:customStyle="1">
    <w:name w:val="Grid Table 7 Colorful - Accent 5"/>
    <w:basedOn w:val="788"/>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22" w:customStyle="1">
    <w:name w:val="Grid Table 7 Colorful - Accent 6"/>
    <w:basedOn w:val="788"/>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23" w:customStyle="1">
    <w:name w:val="清单表 1 浅色1"/>
    <w:basedOn w:val="788"/>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4" w:customStyle="1">
    <w:name w:val="List Table 1 Light - Accent 1"/>
    <w:basedOn w:val="788"/>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25" w:customStyle="1">
    <w:name w:val="List Table 1 Light - Accent 2"/>
    <w:basedOn w:val="788"/>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26" w:customStyle="1">
    <w:name w:val="List Table 1 Light - Accent 3"/>
    <w:basedOn w:val="788"/>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27" w:customStyle="1">
    <w:name w:val="List Table 1 Light - Accent 4"/>
    <w:basedOn w:val="788"/>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28" w:customStyle="1">
    <w:name w:val="List Table 1 Light - Accent 5"/>
    <w:basedOn w:val="788"/>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29" w:customStyle="1">
    <w:name w:val="List Table 1 Light - Accent 6"/>
    <w:basedOn w:val="788"/>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30" w:customStyle="1">
    <w:name w:val="清单表 21"/>
    <w:basedOn w:val="78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1" w:customStyle="1">
    <w:name w:val="List Table 2 - Accent 1"/>
    <w:basedOn w:val="788"/>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32" w:customStyle="1">
    <w:name w:val="List Table 2 - Accent 2"/>
    <w:basedOn w:val="788"/>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33" w:customStyle="1">
    <w:name w:val="List Table 2 - Accent 3"/>
    <w:basedOn w:val="788"/>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34" w:customStyle="1">
    <w:name w:val="List Table 2 - Accent 4"/>
    <w:basedOn w:val="788"/>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35" w:customStyle="1">
    <w:name w:val="List Table 2 - Accent 5"/>
    <w:basedOn w:val="788"/>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36" w:customStyle="1">
    <w:name w:val="List Table 2 - Accent 6"/>
    <w:basedOn w:val="788"/>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37" w:customStyle="1">
    <w:name w:val="清单表 31"/>
    <w:basedOn w:val="78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8" w:customStyle="1">
    <w:name w:val="List Table 3 - Accent 1"/>
    <w:basedOn w:val="788"/>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39" w:customStyle="1">
    <w:name w:val="List Table 3 - Accent 2"/>
    <w:basedOn w:val="78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40" w:customStyle="1">
    <w:name w:val="List Table 3 - Accent 3"/>
    <w:basedOn w:val="788"/>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41" w:customStyle="1">
    <w:name w:val="List Table 3 - Accent 4"/>
    <w:basedOn w:val="78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42" w:customStyle="1">
    <w:name w:val="List Table 3 - Accent 5"/>
    <w:basedOn w:val="788"/>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43" w:customStyle="1">
    <w:name w:val="List Table 3 - Accent 6"/>
    <w:basedOn w:val="788"/>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44" w:customStyle="1">
    <w:name w:val="清单表 41"/>
    <w:basedOn w:val="78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5" w:customStyle="1">
    <w:name w:val="List Table 4 - Accent 1"/>
    <w:basedOn w:val="788"/>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46" w:customStyle="1">
    <w:name w:val="List Table 4 - Accent 2"/>
    <w:basedOn w:val="788"/>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47" w:customStyle="1">
    <w:name w:val="List Table 4 - Accent 3"/>
    <w:basedOn w:val="788"/>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48" w:customStyle="1">
    <w:name w:val="List Table 4 - Accent 4"/>
    <w:basedOn w:val="788"/>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49" w:customStyle="1">
    <w:name w:val="List Table 4 - Accent 5"/>
    <w:basedOn w:val="788"/>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50" w:customStyle="1">
    <w:name w:val="List Table 4 - Accent 6"/>
    <w:basedOn w:val="788"/>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51" w:customStyle="1">
    <w:name w:val="清单表 5 深色1"/>
    <w:basedOn w:val="78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5 Dark - Accent 1"/>
    <w:basedOn w:val="788"/>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List Table 5 Dark - Accent 2"/>
    <w:basedOn w:val="788"/>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List Table 5 Dark - Accent 3"/>
    <w:basedOn w:val="788"/>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List Table 5 Dark - Accent 4"/>
    <w:basedOn w:val="788"/>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5 Dark - Accent 5"/>
    <w:basedOn w:val="788"/>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6"/>
    <w:basedOn w:val="788"/>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清单表 6 彩色1"/>
    <w:basedOn w:val="788"/>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9" w:customStyle="1">
    <w:name w:val="List Table 6 Colorful - Accent 1"/>
    <w:basedOn w:val="788"/>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60" w:customStyle="1">
    <w:name w:val="List Table 6 Colorful - Accent 2"/>
    <w:basedOn w:val="788"/>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61" w:customStyle="1">
    <w:name w:val="List Table 6 Colorful - Accent 3"/>
    <w:basedOn w:val="788"/>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62" w:customStyle="1">
    <w:name w:val="List Table 6 Colorful - Accent 4"/>
    <w:basedOn w:val="788"/>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63" w:customStyle="1">
    <w:name w:val="List Table 6 Colorful - Accent 5"/>
    <w:basedOn w:val="788"/>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64" w:customStyle="1">
    <w:name w:val="List Table 6 Colorful - Accent 6"/>
    <w:basedOn w:val="788"/>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65" w:customStyle="1">
    <w:name w:val="清单表 7 彩色1"/>
    <w:basedOn w:val="788"/>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6" w:customStyle="1">
    <w:name w:val="List Table 7 Colorful - Accent 1"/>
    <w:basedOn w:val="788"/>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67" w:customStyle="1">
    <w:name w:val="List Table 7 Colorful - Accent 2"/>
    <w:basedOn w:val="788"/>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68" w:customStyle="1">
    <w:name w:val="List Table 7 Colorful - Accent 3"/>
    <w:basedOn w:val="788"/>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69" w:customStyle="1">
    <w:name w:val="List Table 7 Colorful - Accent 4"/>
    <w:basedOn w:val="788"/>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70" w:customStyle="1">
    <w:name w:val="List Table 7 Colorful - Accent 5"/>
    <w:basedOn w:val="788"/>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71" w:customStyle="1">
    <w:name w:val="List Table 7 Colorful - Accent 6"/>
    <w:basedOn w:val="788"/>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72" w:customStyle="1">
    <w:name w:val="Lined - Accent"/>
    <w:basedOn w:val="78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3" w:customStyle="1">
    <w:name w:val="Lined - Accent 1"/>
    <w:basedOn w:val="78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74" w:customStyle="1">
    <w:name w:val="Lined - Accent 2"/>
    <w:basedOn w:val="78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75" w:customStyle="1">
    <w:name w:val="Lined - Accent 3"/>
    <w:basedOn w:val="78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76" w:customStyle="1">
    <w:name w:val="Lined - Accent 4"/>
    <w:basedOn w:val="78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77" w:customStyle="1">
    <w:name w:val="Lined - Accent 5"/>
    <w:basedOn w:val="78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78" w:customStyle="1">
    <w:name w:val="Lined - Accent 6"/>
    <w:basedOn w:val="78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79" w:customStyle="1">
    <w:name w:val="Bordered &amp; Lined - Accent"/>
    <w:basedOn w:val="788"/>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0" w:customStyle="1">
    <w:name w:val="Bordered &amp; Lined - Accent 1"/>
    <w:basedOn w:val="788"/>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81" w:customStyle="1">
    <w:name w:val="Bordered &amp; Lined - Accent 2"/>
    <w:basedOn w:val="788"/>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82" w:customStyle="1">
    <w:name w:val="Bordered &amp; Lined - Accent 3"/>
    <w:basedOn w:val="788"/>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83" w:customStyle="1">
    <w:name w:val="Bordered &amp; Lined - Accent 4"/>
    <w:basedOn w:val="788"/>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84" w:customStyle="1">
    <w:name w:val="Bordered &amp; Lined - Accent 5"/>
    <w:basedOn w:val="788"/>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85" w:customStyle="1">
    <w:name w:val="Bordered &amp; Lined - Accent 6"/>
    <w:basedOn w:val="788"/>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86" w:customStyle="1">
    <w:name w:val="Bordered"/>
    <w:basedOn w:val="788"/>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7" w:customStyle="1">
    <w:name w:val="Bordered - Accent 1"/>
    <w:basedOn w:val="788"/>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88" w:customStyle="1">
    <w:name w:val="Bordered - Accent 2"/>
    <w:basedOn w:val="78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89" w:customStyle="1">
    <w:name w:val="Bordered - Accent 3"/>
    <w:basedOn w:val="78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90" w:customStyle="1">
    <w:name w:val="Bordered - Accent 4"/>
    <w:basedOn w:val="78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91" w:customStyle="1">
    <w:name w:val="Bordered - Accent 5"/>
    <w:basedOn w:val="788"/>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92" w:customStyle="1">
    <w:name w:val="Bordered - Accent 6"/>
    <w:basedOn w:val="78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93" w:customStyle="1">
    <w:name w:val="Footnote Text Char"/>
    <w:uiPriority w:val="99"/>
    <w:qFormat/>
    <w:rPr>
      <w:sz w:val="18"/>
    </w:rPr>
  </w:style>
  <w:style w:type="character" w:styleId="994" w:customStyle="1">
    <w:name w:val="Endnote Text Char"/>
    <w:uiPriority w:val="99"/>
    <w:qFormat/>
    <w:rPr>
      <w:sz w:val="20"/>
    </w:rPr>
  </w:style>
  <w:style w:type="paragraph" w:styleId="995" w:customStyle="1">
    <w:name w:val="TOC 标题1"/>
    <w:uiPriority w:val="39"/>
    <w:unhideWhenUsed/>
    <w:qFormat/>
    <w:rPr>
      <w:rFonts w:ascii="Times New Roman" w:hAnsi="Times New Roman" w:eastAsia="宋体" w:cs="Times New Roman"/>
      <w:lang w:val="en-US" w:eastAsia="zh-CN" w:bidi="ar-SA"/>
    </w:rPr>
  </w:style>
  <w:style w:type="paragraph" w:styleId="996">
    <w:name w:val="List Paragraph"/>
    <w:basedOn w:val="777"/>
    <w:uiPriority w:val="34"/>
    <w:qFormat/>
    <w:pPr>
      <w:ind w:left="420" w:firstLine="3748"/>
    </w:pPr>
  </w:style>
  <w:style w:type="paragraph" w:styleId="997" w:customStyle="1">
    <w:name w:val="xl91"/>
    <w:basedOn w:val="778"/>
    <w:next w:val="998"/>
    <w:uiPriority w:val="0"/>
    <w:qFormat/>
    <w:pPr>
      <w:ind w:left="0" w:firstLine="3584"/>
      <w:spacing w:before="280" w:after="280" w:line="240" w:lineRule="auto"/>
    </w:pPr>
  </w:style>
  <w:style w:type="paragraph" w:styleId="998" w:customStyle="1">
    <w:name w:val="xl76"/>
    <w:basedOn w:val="778"/>
    <w:next w:val="834"/>
    <w:uiPriority w:val="0"/>
    <w:qFormat/>
    <w:pPr>
      <w:ind w:left="0" w:firstLine="3584"/>
      <w:jc w:val="center"/>
      <w:spacing w:before="280" w:after="280" w:line="240" w:lineRule="auto"/>
    </w:pPr>
  </w:style>
  <w:style w:type="character" w:styleId="999" w:customStyle="1">
    <w:name w:val="正文缩进 字符"/>
    <w:link w:val="795"/>
    <w:uiPriority w:val="0"/>
    <w:qFormat/>
    <w:rPr>
      <w:rFonts w:ascii="Calibri" w:hAnsi="Calibri"/>
    </w:rPr>
  </w:style>
  <w:style w:type="character" w:styleId="1000" w:customStyle="1">
    <w:name w:val="纯文本 字符"/>
    <w:link w:val="809"/>
    <w:uiPriority w:val="0"/>
    <w:qFormat/>
    <w:rPr>
      <w:rFonts w:ascii="Calibri" w:hAnsi="Calibri"/>
    </w:rPr>
  </w:style>
  <w:style w:type="character" w:styleId="1001" w:customStyle="1">
    <w:name w:val="页脚 字符"/>
    <w:link w:val="819"/>
    <w:uiPriority w:val="99"/>
    <w:qFormat/>
    <w:rPr>
      <w:rFonts w:ascii="Calibri" w:hAnsi="Calibri"/>
    </w:rPr>
  </w:style>
  <w:style w:type="character" w:styleId="1002" w:customStyle="1">
    <w:name w:val="页眉 字符"/>
    <w:link w:val="822"/>
    <w:uiPriority w:val="99"/>
    <w:qFormat/>
    <w:rPr>
      <w:rFonts w:ascii="Calibri" w:hAnsi="Calibri"/>
    </w:rPr>
  </w:style>
  <w:style w:type="character" w:styleId="1003" w:customStyle="1">
    <w:name w:val="已访问的超链接1"/>
    <w:uiPriority w:val="0"/>
    <w:qFormat/>
    <w:rPr>
      <w:color w:val="800080"/>
      <w:sz w:val="20"/>
      <w:u w:val="single"/>
    </w:rPr>
  </w:style>
  <w:style w:type="character" w:styleId="1004" w:customStyle="1">
    <w:name w:val="图注 Char Char"/>
    <w:uiPriority w:val="0"/>
    <w:qFormat/>
    <w:rPr>
      <w:sz w:val="20"/>
    </w:rPr>
  </w:style>
  <w:style w:type="character" w:styleId="1005" w:customStyle="1">
    <w:name w:val="图片0 Char Char"/>
    <w:uiPriority w:val="0"/>
    <w:qFormat/>
    <w:rPr>
      <w:sz w:val="20"/>
    </w:rPr>
  </w:style>
  <w:style w:type="character" w:styleId="1006" w:customStyle="1">
    <w:name w:val="p141"/>
    <w:uiPriority w:val="0"/>
    <w:qFormat/>
    <w:rPr>
      <w:color w:val="000000"/>
      <w:sz w:val="20"/>
      <w:u w:val="none"/>
    </w:rPr>
  </w:style>
  <w:style w:type="character" w:styleId="1007" w:customStyle="1">
    <w:name w:val="批注框文本 字符"/>
    <w:uiPriority w:val="0"/>
    <w:semiHidden/>
    <w:qFormat/>
    <w:rPr>
      <w:sz w:val="20"/>
    </w:rPr>
  </w:style>
  <w:style w:type="character" w:styleId="1008" w:customStyle="1">
    <w:name w:val="正文文本缩进 3 Char"/>
    <w:uiPriority w:val="0"/>
    <w:qFormat/>
    <w:rPr>
      <w:sz w:val="20"/>
    </w:rPr>
  </w:style>
  <w:style w:type="character" w:styleId="1009" w:customStyle="1">
    <w:name w:val="标题 6 Char1"/>
    <w:uiPriority w:val="0"/>
    <w:semiHidden/>
    <w:qFormat/>
    <w:rPr>
      <w:b/>
      <w:sz w:val="20"/>
    </w:rPr>
  </w:style>
  <w:style w:type="character" w:styleId="1010" w:customStyle="1">
    <w:name w:val="正文文本缩进 Char"/>
    <w:uiPriority w:val="0"/>
    <w:qFormat/>
    <w:rPr>
      <w:sz w:val="20"/>
    </w:rPr>
  </w:style>
  <w:style w:type="character" w:styleId="1011" w:customStyle="1">
    <w:name w:val="正文文本缩进 2 Char"/>
    <w:uiPriority w:val="0"/>
    <w:qFormat/>
    <w:rPr>
      <w:sz w:val="20"/>
    </w:rPr>
  </w:style>
  <w:style w:type="character" w:styleId="1012" w:customStyle="1">
    <w:name w:val="批注引用1"/>
    <w:uiPriority w:val="0"/>
    <w:qFormat/>
    <w:rPr>
      <w:sz w:val="20"/>
    </w:rPr>
  </w:style>
  <w:style w:type="character" w:styleId="1013" w:customStyle="1">
    <w:name w:val="标题 6 Char"/>
    <w:uiPriority w:val="0"/>
    <w:qFormat/>
    <w:rPr>
      <w:b/>
      <w:sz w:val="20"/>
    </w:rPr>
  </w:style>
  <w:style w:type="character" w:styleId="1014" w:customStyle="1">
    <w:name w:val="lh151"/>
    <w:uiPriority w:val="0"/>
    <w:qFormat/>
    <w:rPr>
      <w:color w:val="666666"/>
      <w:sz w:val="20"/>
    </w:rPr>
  </w:style>
  <w:style w:type="character" w:styleId="1015" w:customStyle="1">
    <w:name w:val="_Style 332"/>
    <w:uiPriority w:val="0"/>
    <w:qFormat/>
    <w:rPr>
      <w:i/>
      <w:color w:val="auto"/>
      <w:sz w:val="21"/>
    </w:rPr>
  </w:style>
  <w:style w:type="character" w:styleId="1016" w:customStyle="1">
    <w:name w:val="页眉 Char1"/>
    <w:uiPriority w:val="0"/>
    <w:semiHidden/>
    <w:qFormat/>
    <w:rPr>
      <w:sz w:val="20"/>
    </w:rPr>
  </w:style>
  <w:style w:type="character" w:styleId="1017" w:customStyle="1">
    <w:name w:val="标题 3 Char"/>
    <w:uiPriority w:val="0"/>
    <w:qFormat/>
    <w:rPr>
      <w:b/>
      <w:sz w:val="20"/>
    </w:rPr>
  </w:style>
  <w:style w:type="character" w:styleId="1018" w:customStyle="1">
    <w:name w:val="正文文本 Char"/>
    <w:uiPriority w:val="0"/>
    <w:qFormat/>
    <w:rPr>
      <w:sz w:val="20"/>
    </w:rPr>
  </w:style>
  <w:style w:type="character" w:styleId="1019" w:customStyle="1">
    <w:name w:val="062"/>
    <w:uiPriority w:val="0"/>
    <w:qFormat/>
    <w:rPr>
      <w:b/>
      <w:sz w:val="20"/>
    </w:rPr>
  </w:style>
  <w:style w:type="character" w:styleId="1020" w:customStyle="1">
    <w:name w:val="标题 Char"/>
    <w:uiPriority w:val="0"/>
    <w:qFormat/>
    <w:rPr>
      <w:b/>
      <w:sz w:val="20"/>
    </w:rPr>
  </w:style>
  <w:style w:type="character" w:styleId="1021" w:customStyle="1">
    <w:name w:val="标题 2 Char"/>
    <w:uiPriority w:val="0"/>
    <w:qFormat/>
    <w:rPr>
      <w:b/>
      <w:sz w:val="20"/>
    </w:rPr>
  </w:style>
  <w:style w:type="character" w:styleId="1022" w:customStyle="1">
    <w:name w:val="正文缩进 Char"/>
    <w:uiPriority w:val="0"/>
    <w:qFormat/>
    <w:rPr>
      <w:sz w:val="20"/>
    </w:rPr>
  </w:style>
  <w:style w:type="character" w:styleId="1023" w:customStyle="1">
    <w:name w:val="日期 Char"/>
    <w:uiPriority w:val="0"/>
    <w:qFormat/>
    <w:rPr>
      <w:sz w:val="20"/>
    </w:rPr>
  </w:style>
  <w:style w:type="character" w:styleId="1024" w:customStyle="1">
    <w:name w:val="纯文本 Char1"/>
    <w:uiPriority w:val="0"/>
    <w:semiHidden/>
    <w:qFormat/>
    <w:rPr>
      <w:sz w:val="20"/>
    </w:rPr>
  </w:style>
  <w:style w:type="character" w:styleId="1025" w:customStyle="1">
    <w:name w:val="正文首行缩进 2 Char"/>
    <w:uiPriority w:val="0"/>
    <w:qFormat/>
    <w:rPr>
      <w:sz w:val="20"/>
    </w:rPr>
  </w:style>
  <w:style w:type="character" w:styleId="1026" w:customStyle="1">
    <w:name w:val="表格用 Char Char"/>
    <w:uiPriority w:val="0"/>
    <w:qFormat/>
    <w:rPr>
      <w:sz w:val="20"/>
    </w:rPr>
  </w:style>
  <w:style w:type="character" w:styleId="1027" w:customStyle="1">
    <w:name w:val="Char Char14"/>
    <w:uiPriority w:val="0"/>
    <w:qFormat/>
    <w:rPr>
      <w:sz w:val="20"/>
    </w:rPr>
  </w:style>
  <w:style w:type="character" w:styleId="1028" w:customStyle="1">
    <w:name w:val="批注文字 Char1"/>
    <w:uiPriority w:val="0"/>
    <w:semiHidden/>
    <w:qFormat/>
    <w:rPr>
      <w:sz w:val="20"/>
    </w:rPr>
  </w:style>
  <w:style w:type="character" w:styleId="1029" w:customStyle="1">
    <w:name w:val="正文（首行缩进 2 字符） Char Char"/>
    <w:uiPriority w:val="0"/>
    <w:qFormat/>
    <w:rPr>
      <w:sz w:val="20"/>
    </w:rPr>
  </w:style>
  <w:style w:type="character" w:styleId="1030" w:customStyle="1">
    <w:name w:val="图片 Char"/>
    <w:uiPriority w:val="0"/>
    <w:qFormat/>
    <w:rPr>
      <w:sz w:val="20"/>
    </w:rPr>
  </w:style>
  <w:style w:type="character" w:styleId="1031" w:customStyle="1">
    <w:name w:val="标书正文 Char"/>
    <w:uiPriority w:val="0"/>
    <w:qFormat/>
    <w:rPr>
      <w:sz w:val="20"/>
    </w:rPr>
  </w:style>
  <w:style w:type="character" w:styleId="1032" w:customStyle="1">
    <w:name w:val="批注文字 字符"/>
    <w:uiPriority w:val="99"/>
    <w:qFormat/>
    <w:rPr>
      <w:sz w:val="20"/>
    </w:rPr>
  </w:style>
  <w:style w:type="character" w:styleId="1033" w:customStyle="1">
    <w:name w:val="正文文本 2 Char1"/>
    <w:uiPriority w:val="0"/>
    <w:semiHidden/>
    <w:qFormat/>
    <w:rPr>
      <w:sz w:val="20"/>
    </w:rPr>
  </w:style>
  <w:style w:type="character" w:styleId="1034" w:customStyle="1">
    <w:name w:val="纯文本 Char"/>
    <w:uiPriority w:val="0"/>
    <w:qFormat/>
    <w:rPr>
      <w:sz w:val="20"/>
    </w:rPr>
  </w:style>
  <w:style w:type="character" w:styleId="1035" w:customStyle="1">
    <w:name w:val="标题 2 Char1"/>
    <w:uiPriority w:val="0"/>
    <w:semiHidden/>
    <w:qFormat/>
    <w:rPr>
      <w:b/>
      <w:sz w:val="20"/>
    </w:rPr>
  </w:style>
  <w:style w:type="character" w:styleId="1036" w:customStyle="1">
    <w:name w:val="标题 4 Char"/>
    <w:uiPriority w:val="0"/>
    <w:qFormat/>
    <w:rPr>
      <w:b/>
      <w:sz w:val="20"/>
    </w:rPr>
  </w:style>
  <w:style w:type="character" w:styleId="1037" w:customStyle="1">
    <w:name w:val="超级链接"/>
    <w:uiPriority w:val="0"/>
    <w:qFormat/>
    <w:rPr>
      <w:color w:val="0000ff"/>
      <w:sz w:val="20"/>
      <w:u w:val="single"/>
    </w:rPr>
  </w:style>
  <w:style w:type="character" w:styleId="1038" w:customStyle="1">
    <w:name w:val="1ji Char"/>
    <w:uiPriority w:val="0"/>
    <w:qFormat/>
    <w:rPr>
      <w:b/>
      <w:sz w:val="20"/>
    </w:rPr>
  </w:style>
  <w:style w:type="character" w:styleId="1039" w:customStyle="1">
    <w:name w:val="表格文字图表文字 Char Char"/>
    <w:uiPriority w:val="0"/>
    <w:qFormat/>
    <w:rPr>
      <w:sz w:val="20"/>
    </w:rPr>
  </w:style>
  <w:style w:type="character" w:styleId="1040" w:customStyle="1">
    <w:name w:val="case31"/>
    <w:uiPriority w:val="0"/>
    <w:qFormat/>
    <w:rPr>
      <w:sz w:val="20"/>
    </w:rPr>
  </w:style>
  <w:style w:type="character" w:styleId="1041" w:customStyle="1">
    <w:name w:val="链接"/>
    <w:uiPriority w:val="0"/>
    <w:qFormat/>
    <w:rPr>
      <w:color w:val="0000ff"/>
      <w:sz w:val="20"/>
      <w:u w:val="single"/>
    </w:rPr>
  </w:style>
  <w:style w:type="character" w:styleId="1042" w:customStyle="1">
    <w:name w:val="标准文本 Char Char"/>
    <w:uiPriority w:val="0"/>
    <w:qFormat/>
    <w:rPr>
      <w:sz w:val="20"/>
    </w:rPr>
  </w:style>
  <w:style w:type="character" w:styleId="1043" w:customStyle="1">
    <w:name w:val="标题 7 Char"/>
    <w:uiPriority w:val="0"/>
    <w:qFormat/>
    <w:rPr>
      <w:b/>
      <w:sz w:val="20"/>
    </w:rPr>
  </w:style>
  <w:style w:type="character" w:styleId="1044" w:customStyle="1">
    <w:name w:val="文档结构图 Char"/>
    <w:uiPriority w:val="0"/>
    <w:qFormat/>
    <w:rPr>
      <w:sz w:val="20"/>
    </w:rPr>
  </w:style>
  <w:style w:type="character" w:styleId="1045" w:customStyle="1">
    <w:name w:val="标题 5 Char1"/>
    <w:uiPriority w:val="0"/>
    <w:semiHidden/>
    <w:qFormat/>
    <w:rPr>
      <w:b/>
      <w:sz w:val="20"/>
    </w:rPr>
  </w:style>
  <w:style w:type="character" w:styleId="1046" w:customStyle="1">
    <w:name w:val="图片 Char Char"/>
    <w:uiPriority w:val="0"/>
    <w:qFormat/>
    <w:rPr>
      <w:sz w:val="20"/>
    </w:rPr>
  </w:style>
  <w:style w:type="character" w:styleId="1047" w:customStyle="1">
    <w:name w:val="txt"/>
    <w:uiPriority w:val="0"/>
    <w:qFormat/>
    <w:rPr>
      <w:sz w:val="20"/>
    </w:rPr>
  </w:style>
  <w:style w:type="character" w:styleId="1048" w:customStyle="1">
    <w:name w:val="样式2 Char"/>
    <w:uiPriority w:val="0"/>
    <w:qFormat/>
    <w:rPr>
      <w:b/>
      <w:sz w:val="20"/>
    </w:rPr>
  </w:style>
  <w:style w:type="character" w:styleId="1049" w:customStyle="1">
    <w:name w:val="宏文本 Char"/>
    <w:uiPriority w:val="0"/>
    <w:qFormat/>
    <w:rPr>
      <w:sz w:val="20"/>
    </w:rPr>
  </w:style>
  <w:style w:type="character" w:styleId="1050" w:customStyle="1">
    <w:name w:val="标题 3 Char1"/>
    <w:uiPriority w:val="0"/>
    <w:semiHidden/>
    <w:qFormat/>
    <w:rPr>
      <w:b/>
      <w:sz w:val="20"/>
      <w:u w:val="single"/>
    </w:rPr>
  </w:style>
  <w:style w:type="character" w:styleId="1051" w:customStyle="1">
    <w:name w:val="_Style 336"/>
    <w:uiPriority w:val="0"/>
    <w:qFormat/>
    <w:rPr>
      <w:i/>
      <w:color w:val="auto"/>
      <w:sz w:val="21"/>
    </w:rPr>
  </w:style>
  <w:style w:type="character" w:styleId="1052" w:customStyle="1">
    <w:name w:val="脚注文本 Char"/>
    <w:uiPriority w:val="0"/>
    <w:qFormat/>
    <w:rPr>
      <w:sz w:val="20"/>
    </w:rPr>
  </w:style>
  <w:style w:type="character" w:styleId="1053" w:customStyle="1">
    <w:name w:val="正文首行缩进 Char"/>
    <w:uiPriority w:val="0"/>
    <w:qFormat/>
    <w:rPr>
      <w:sz w:val="20"/>
    </w:rPr>
  </w:style>
  <w:style w:type="character" w:styleId="1054" w:customStyle="1">
    <w:name w:val="题注 Char"/>
    <w:uiPriority w:val="0"/>
    <w:qFormat/>
    <w:rPr>
      <w:sz w:val="20"/>
    </w:rPr>
  </w:style>
  <w:style w:type="character" w:styleId="1055" w:customStyle="1">
    <w:name w:val="正文文本缩进 Char1"/>
    <w:uiPriority w:val="0"/>
    <w:semiHidden/>
    <w:qFormat/>
    <w:rPr>
      <w:sz w:val="20"/>
    </w:rPr>
  </w:style>
  <w:style w:type="character" w:styleId="1056" w:customStyle="1">
    <w:name w:val="标题 4 Char1"/>
    <w:uiPriority w:val="0"/>
    <w:semiHidden/>
    <w:qFormat/>
    <w:rPr>
      <w:b/>
      <w:sz w:val="20"/>
    </w:rPr>
  </w:style>
  <w:style w:type="character" w:styleId="1057" w:customStyle="1">
    <w:name w:val="标题 5 Char"/>
    <w:uiPriority w:val="0"/>
    <w:qFormat/>
    <w:rPr>
      <w:b/>
      <w:sz w:val="20"/>
    </w:rPr>
  </w:style>
  <w:style w:type="character" w:styleId="1058" w:customStyle="1">
    <w:name w:val="HTML 预设格式 Char1"/>
    <w:uiPriority w:val="0"/>
    <w:qFormat/>
    <w:rPr>
      <w:sz w:val="20"/>
    </w:rPr>
  </w:style>
  <w:style w:type="character" w:styleId="1059" w:customStyle="1">
    <w:name w:val="表格用 Char"/>
    <w:uiPriority w:val="0"/>
    <w:qFormat/>
    <w:rPr>
      <w:color w:val="000000"/>
      <w:sz w:val="20"/>
    </w:rPr>
  </w:style>
  <w:style w:type="character" w:styleId="1060" w:customStyle="1">
    <w:name w:val="_Style 313"/>
    <w:uiPriority w:val="0"/>
    <w:qFormat/>
    <w:rPr>
      <w:b/>
      <w:i/>
      <w:sz w:val="21"/>
    </w:rPr>
  </w:style>
  <w:style w:type="character" w:styleId="1061" w:customStyle="1">
    <w:name w:val="表格文字（两侧对齐） Char Char"/>
    <w:uiPriority w:val="0"/>
    <w:qFormat/>
    <w:rPr>
      <w:sz w:val="20"/>
    </w:rPr>
  </w:style>
  <w:style w:type="character" w:styleId="1062" w:customStyle="1">
    <w:name w:val="Plain Text Char"/>
    <w:link w:val="1063"/>
    <w:uiPriority w:val="0"/>
    <w:qFormat/>
    <w:rPr>
      <w:rFonts w:ascii="宋体" w:hAnsi="Courier New" w:eastAsia="楷体_GB2312"/>
      <w:sz w:val="26"/>
    </w:rPr>
  </w:style>
  <w:style w:type="paragraph" w:styleId="1063" w:customStyle="1">
    <w:name w:val="纯文本1"/>
    <w:basedOn w:val="777"/>
    <w:link w:val="1062"/>
    <w:uiPriority w:val="0"/>
    <w:qFormat/>
    <w:pPr>
      <w:ind w:left="0"/>
      <w:widowControl w:val="off"/>
    </w:pPr>
    <w:rPr>
      <w:rFonts w:ascii="宋体" w:hAnsi="Courier New" w:eastAsia="楷体_GB2312"/>
      <w:sz w:val="26"/>
      <w:lang w:val="zh-CN"/>
    </w:rPr>
  </w:style>
  <w:style w:type="character" w:styleId="1064" w:customStyle="1">
    <w:name w:val="H 4 Char"/>
    <w:uiPriority w:val="0"/>
    <w:qFormat/>
    <w:rPr>
      <w:b/>
      <w:sz w:val="20"/>
    </w:rPr>
  </w:style>
  <w:style w:type="character" w:styleId="1065" w:customStyle="1">
    <w:name w:val="标准文本 Char"/>
    <w:uiPriority w:val="0"/>
    <w:qFormat/>
    <w:rPr>
      <w:sz w:val="20"/>
    </w:rPr>
  </w:style>
  <w:style w:type="character" w:styleId="1066" w:customStyle="1">
    <w:name w:val="18h1"/>
    <w:uiPriority w:val="0"/>
    <w:qFormat/>
    <w:rPr>
      <w:color w:val="3b3b3b"/>
      <w:sz w:val="20"/>
    </w:rPr>
  </w:style>
  <w:style w:type="character" w:styleId="1067" w:customStyle="1">
    <w:name w:val="正文文本缩进 3 Char1"/>
    <w:uiPriority w:val="0"/>
    <w:qFormat/>
    <w:rPr>
      <w:sz w:val="20"/>
    </w:rPr>
  </w:style>
  <w:style w:type="character" w:styleId="1068" w:customStyle="1">
    <w:name w:val="标题 1 Char1"/>
    <w:uiPriority w:val="0"/>
    <w:qFormat/>
    <w:rPr>
      <w:b/>
      <w:sz w:val="20"/>
    </w:rPr>
  </w:style>
  <w:style w:type="character" w:styleId="1069" w:customStyle="1">
    <w:name w:val="apple-style-span"/>
    <w:uiPriority w:val="0"/>
    <w:qFormat/>
    <w:rPr>
      <w:sz w:val="20"/>
    </w:rPr>
  </w:style>
  <w:style w:type="character" w:styleId="1070" w:customStyle="1">
    <w:name w:val="列表框1 Char Char"/>
    <w:uiPriority w:val="0"/>
    <w:qFormat/>
    <w:rPr>
      <w:sz w:val="20"/>
    </w:rPr>
  </w:style>
  <w:style w:type="character" w:styleId="1071" w:customStyle="1">
    <w:name w:val="批注主题 字符"/>
    <w:uiPriority w:val="99"/>
    <w:semiHidden/>
    <w:qFormat/>
    <w:rPr>
      <w:b/>
      <w:sz w:val="20"/>
    </w:rPr>
  </w:style>
  <w:style w:type="character" w:styleId="1072" w:customStyle="1">
    <w:name w:val="页脚 Char"/>
    <w:uiPriority w:val="0"/>
    <w:qFormat/>
    <w:rPr>
      <w:sz w:val="20"/>
    </w:rPr>
  </w:style>
  <w:style w:type="character" w:styleId="1073" w:customStyle="1">
    <w:name w:val="列出段落 Char"/>
    <w:uiPriority w:val="0"/>
    <w:qFormat/>
    <w:rPr>
      <w:sz w:val="20"/>
    </w:rPr>
  </w:style>
  <w:style w:type="character" w:styleId="1074" w:customStyle="1">
    <w:name w:val="正文文本 3 Char1"/>
    <w:uiPriority w:val="0"/>
    <w:semiHidden/>
    <w:qFormat/>
    <w:rPr>
      <w:sz w:val="20"/>
    </w:rPr>
  </w:style>
  <w:style w:type="character" w:styleId="1075" w:customStyle="1">
    <w:name w:val="尾注文本 Char"/>
    <w:uiPriority w:val="0"/>
    <w:qFormat/>
    <w:rPr>
      <w:sz w:val="20"/>
    </w:rPr>
  </w:style>
  <w:style w:type="character" w:styleId="1076" w:customStyle="1">
    <w:name w:val="正文文本 3 Char"/>
    <w:uiPriority w:val="0"/>
    <w:qFormat/>
    <w:rPr>
      <w:sz w:val="20"/>
    </w:rPr>
  </w:style>
  <w:style w:type="character" w:styleId="1077" w:customStyle="1">
    <w:name w:val="批注框文本 Char1"/>
    <w:uiPriority w:val="0"/>
    <w:semiHidden/>
    <w:qFormat/>
    <w:rPr>
      <w:sz w:val="20"/>
    </w:rPr>
  </w:style>
  <w:style w:type="character" w:styleId="1078" w:customStyle="1">
    <w:name w:val="H 3 Char"/>
    <w:uiPriority w:val="0"/>
    <w:qFormat/>
    <w:rPr>
      <w:b/>
      <w:sz w:val="20"/>
    </w:rPr>
  </w:style>
  <w:style w:type="character" w:styleId="1079" w:customStyle="1">
    <w:name w:val="apple-converted-space"/>
    <w:uiPriority w:val="0"/>
    <w:qFormat/>
    <w:rPr>
      <w:sz w:val="20"/>
    </w:rPr>
  </w:style>
  <w:style w:type="character" w:styleId="1080" w:customStyle="1">
    <w:name w:val="正文文本 Char1"/>
    <w:uiPriority w:val="0"/>
    <w:semiHidden/>
    <w:qFormat/>
    <w:rPr>
      <w:sz w:val="20"/>
    </w:rPr>
  </w:style>
  <w:style w:type="character" w:styleId="1081" w:customStyle="1">
    <w:name w:val="标题 7 Char1"/>
    <w:uiPriority w:val="0"/>
    <w:semiHidden/>
    <w:qFormat/>
    <w:rPr>
      <w:b/>
      <w:sz w:val="20"/>
    </w:rPr>
  </w:style>
  <w:style w:type="character" w:styleId="1082" w:customStyle="1">
    <w:name w:val="_Style 376"/>
    <w:uiPriority w:val="0"/>
    <w:qFormat/>
    <w:rPr>
      <w:b/>
      <w:color w:val="auto"/>
      <w:sz w:val="21"/>
    </w:rPr>
  </w:style>
  <w:style w:type="character" w:styleId="1083" w:customStyle="1">
    <w:name w:val="批注主题 Char"/>
    <w:uiPriority w:val="0"/>
    <w:qFormat/>
    <w:rPr>
      <w:b/>
      <w:sz w:val="20"/>
    </w:rPr>
  </w:style>
  <w:style w:type="character" w:styleId="1084" w:customStyle="1">
    <w:name w:val="表格 Char"/>
    <w:uiPriority w:val="0"/>
    <w:qFormat/>
    <w:rPr>
      <w:color w:val="000000"/>
      <w:sz w:val="20"/>
    </w:rPr>
  </w:style>
  <w:style w:type="character" w:styleId="1085" w:customStyle="1">
    <w:name w:val="正文文本缩进 2 Char1"/>
    <w:uiPriority w:val="0"/>
    <w:semiHidden/>
    <w:qFormat/>
    <w:rPr>
      <w:sz w:val="20"/>
    </w:rPr>
  </w:style>
  <w:style w:type="character" w:styleId="1086" w:customStyle="1">
    <w:name w:val="正文文本 2 Char"/>
    <w:uiPriority w:val="0"/>
    <w:qFormat/>
    <w:rPr>
      <w:sz w:val="20"/>
    </w:rPr>
  </w:style>
  <w:style w:type="character" w:styleId="1087" w:customStyle="1">
    <w:name w:val="para1"/>
    <w:uiPriority w:val="0"/>
    <w:qFormat/>
    <w:rPr>
      <w:sz w:val="20"/>
    </w:rPr>
  </w:style>
  <w:style w:type="character" w:styleId="1088" w:customStyle="1">
    <w:name w:val="标题 8 Char"/>
    <w:uiPriority w:val="0"/>
    <w:qFormat/>
    <w:rPr>
      <w:sz w:val="20"/>
    </w:rPr>
  </w:style>
  <w:style w:type="character" w:styleId="1089" w:customStyle="1">
    <w:name w:val="批注框文本 Char"/>
    <w:uiPriority w:val="0"/>
    <w:qFormat/>
    <w:rPr>
      <w:sz w:val="20"/>
    </w:rPr>
  </w:style>
  <w:style w:type="character" w:styleId="1090" w:customStyle="1">
    <w:name w:val="样式 首行缩进:  2 字符 Char1"/>
    <w:uiPriority w:val="0"/>
    <w:qFormat/>
    <w:rPr>
      <w:sz w:val="20"/>
    </w:rPr>
  </w:style>
  <w:style w:type="character" w:styleId="1091" w:customStyle="1">
    <w:name w:val="Char Char12"/>
    <w:uiPriority w:val="0"/>
    <w:qFormat/>
    <w:rPr>
      <w:sz w:val="20"/>
    </w:rPr>
  </w:style>
  <w:style w:type="character" w:styleId="1092" w:customStyle="1">
    <w:name w:val="_Style 337"/>
    <w:uiPriority w:val="0"/>
    <w:qFormat/>
    <w:rPr>
      <w:color w:val="auto"/>
      <w:sz w:val="21"/>
    </w:rPr>
  </w:style>
  <w:style w:type="character" w:styleId="1093" w:customStyle="1">
    <w:name w:val="批注文字 Char"/>
    <w:uiPriority w:val="0"/>
    <w:qFormat/>
    <w:rPr>
      <w:sz w:val="20"/>
    </w:rPr>
  </w:style>
  <w:style w:type="character" w:styleId="1094" w:customStyle="1">
    <w:name w:val="插图 Char Char"/>
    <w:uiPriority w:val="0"/>
    <w:qFormat/>
    <w:rPr>
      <w:sz w:val="20"/>
    </w:rPr>
  </w:style>
  <w:style w:type="character" w:styleId="1095" w:customStyle="1">
    <w:name w:val="Char Char2"/>
    <w:uiPriority w:val="0"/>
    <w:qFormat/>
    <w:rPr>
      <w:sz w:val="20"/>
    </w:rPr>
  </w:style>
  <w:style w:type="character" w:styleId="1096" w:customStyle="1">
    <w:name w:val="项目符0 Char"/>
    <w:uiPriority w:val="0"/>
    <w:qFormat/>
    <w:rPr>
      <w:sz w:val="20"/>
    </w:rPr>
  </w:style>
  <w:style w:type="character" w:styleId="1097" w:customStyle="1">
    <w:name w:val="页眉 Char"/>
    <w:uiPriority w:val="0"/>
    <w:qFormat/>
    <w:rPr>
      <w:sz w:val="20"/>
    </w:rPr>
  </w:style>
  <w:style w:type="character" w:styleId="1098" w:customStyle="1">
    <w:name w:val="页码1"/>
    <w:uiPriority w:val="0"/>
    <w:qFormat/>
    <w:rPr>
      <w:sz w:val="20"/>
    </w:rPr>
  </w:style>
  <w:style w:type="character" w:styleId="1099" w:customStyle="1">
    <w:name w:val="文档结构图 Char1"/>
    <w:uiPriority w:val="0"/>
    <w:semiHidden/>
    <w:qFormat/>
    <w:rPr>
      <w:sz w:val="20"/>
    </w:rPr>
  </w:style>
  <w:style w:type="character" w:styleId="1100" w:customStyle="1">
    <w:name w:val="HTML 预设格式 Char"/>
    <w:uiPriority w:val="0"/>
    <w:qFormat/>
    <w:rPr>
      <w:sz w:val="20"/>
    </w:rPr>
  </w:style>
  <w:style w:type="character" w:styleId="1101" w:customStyle="1">
    <w:name w:val="应答文本 Char Char"/>
    <w:uiPriority w:val="0"/>
    <w:qFormat/>
    <w:rPr>
      <w:sz w:val="20"/>
    </w:rPr>
  </w:style>
  <w:style w:type="character" w:styleId="1102" w:customStyle="1">
    <w:name w:val="Char Char13"/>
    <w:uiPriority w:val="0"/>
    <w:qFormat/>
    <w:rPr>
      <w:sz w:val="20"/>
    </w:rPr>
  </w:style>
  <w:style w:type="character" w:styleId="1103" w:customStyle="1">
    <w:name w:val="页脚 Char1"/>
    <w:uiPriority w:val="0"/>
    <w:semiHidden/>
    <w:qFormat/>
    <w:rPr>
      <w:sz w:val="20"/>
    </w:rPr>
  </w:style>
  <w:style w:type="character" w:styleId="1104" w:customStyle="1">
    <w:name w:val="表格 Char Char"/>
    <w:uiPriority w:val="0"/>
    <w:qFormat/>
    <w:rPr>
      <w:sz w:val="20"/>
    </w:rPr>
  </w:style>
  <w:style w:type="character" w:styleId="1105" w:customStyle="1">
    <w:name w:val="标题 9 Char"/>
    <w:uiPriority w:val="0"/>
    <w:qFormat/>
    <w:rPr>
      <w:sz w:val="20"/>
    </w:rPr>
  </w:style>
  <w:style w:type="character" w:styleId="1106" w:customStyle="1">
    <w:name w:val="Char Char3"/>
    <w:uiPriority w:val="0"/>
    <w:qFormat/>
    <w:rPr>
      <w:sz w:val="20"/>
    </w:rPr>
  </w:style>
  <w:style w:type="character" w:styleId="1107" w:customStyle="1">
    <w:name w:val="日期 Char1"/>
    <w:uiPriority w:val="0"/>
    <w:qFormat/>
    <w:rPr>
      <w:sz w:val="20"/>
    </w:rPr>
  </w:style>
  <w:style w:type="character" w:styleId="1108" w:customStyle="1">
    <w:name w:val="批注主题 Char1"/>
    <w:uiPriority w:val="0"/>
    <w:semiHidden/>
    <w:qFormat/>
    <w:rPr>
      <w:b/>
      <w:sz w:val="20"/>
    </w:rPr>
  </w:style>
  <w:style w:type="character" w:styleId="1109" w:customStyle="1">
    <w:name w:val="标题 1 Char"/>
    <w:uiPriority w:val="0"/>
    <w:qFormat/>
    <w:rPr>
      <w:b/>
      <w:sz w:val="20"/>
    </w:rPr>
  </w:style>
  <w:style w:type="paragraph" w:styleId="1110" w:customStyle="1">
    <w:name w:val="正文文本缩进 31"/>
    <w:basedOn w:val="778"/>
    <w:next w:val="1111"/>
    <w:uiPriority w:val="0"/>
    <w:qFormat/>
    <w:pPr>
      <w:ind w:left="1200" w:firstLine="1248"/>
      <w:spacing w:before="120" w:after="0" w:line="22" w:lineRule="atLeast"/>
    </w:pPr>
  </w:style>
  <w:style w:type="paragraph" w:styleId="1111" w:customStyle="1">
    <w:name w:val="样式 正文首行缩进 + 首行缩进:  2 字符5"/>
    <w:next w:val="1112"/>
    <w:uiPriority w:val="0"/>
    <w:qFormat/>
    <w:pPr>
      <w:ind w:left="200" w:firstLine="3784"/>
      <w:spacing w:line="300" w:lineRule="auto"/>
    </w:pPr>
    <w:rPr>
      <w:rFonts w:ascii="Calibri" w:hAnsi="Calibri" w:eastAsia="宋体" w:cs="Times New Roman"/>
      <w:lang w:val="en-US" w:eastAsia="zh-CN" w:bidi="ar-SA"/>
    </w:rPr>
  </w:style>
  <w:style w:type="paragraph" w:styleId="1112" w:customStyle="1">
    <w:name w:val="Char2"/>
    <w:basedOn w:val="778"/>
    <w:next w:val="1113"/>
    <w:uiPriority w:val="0"/>
    <w:qFormat/>
    <w:pPr>
      <w:ind w:left="0" w:firstLine="3584"/>
      <w:spacing w:before="0" w:after="160" w:line="240" w:lineRule="exact"/>
    </w:pPr>
  </w:style>
  <w:style w:type="paragraph" w:styleId="1113" w:customStyle="1">
    <w:name w:val="Bullet"/>
    <w:next w:val="1114"/>
    <w:uiPriority w:val="0"/>
    <w:qFormat/>
    <w:pPr>
      <w:ind w:left="567" w:right="2835" w:firstLine="3584"/>
      <w:spacing w:after="60"/>
    </w:pPr>
    <w:rPr>
      <w:rFonts w:ascii="Calibri" w:hAnsi="Calibri" w:eastAsia="宋体" w:cs="Times New Roman"/>
      <w:lang w:val="en-US" w:eastAsia="zh-CN" w:bidi="ar-SA"/>
    </w:rPr>
  </w:style>
  <w:style w:type="paragraph" w:styleId="1114" w:customStyle="1">
    <w:name w:val="Char Char Char Char"/>
    <w:next w:val="1115"/>
    <w:uiPriority w:val="0"/>
    <w:qFormat/>
    <w:pPr>
      <w:ind w:firstLine="10"/>
      <w:spacing w:line="360" w:lineRule="auto"/>
      <w:shd w:val="clear" w:color="000000" w:fill="000080"/>
    </w:pPr>
    <w:rPr>
      <w:rFonts w:ascii="Calibri" w:hAnsi="Calibri" w:eastAsia="宋体" w:cs="Times New Roman"/>
      <w:lang w:val="en-US" w:eastAsia="zh-CN" w:bidi="ar-SA"/>
    </w:rPr>
  </w:style>
  <w:style w:type="paragraph" w:styleId="1115" w:customStyle="1">
    <w:name w:val="杨昂超式样黑体主"/>
    <w:basedOn w:val="778"/>
    <w:next w:val="1116"/>
    <w:uiPriority w:val="0"/>
    <w:qFormat/>
    <w:pPr>
      <w:ind w:left="0" w:firstLine="4608"/>
      <w:spacing w:before="0" w:after="0" w:line="240" w:lineRule="auto"/>
    </w:pPr>
  </w:style>
  <w:style w:type="paragraph" w:styleId="1116" w:customStyle="1">
    <w:name w:val="Char Char Char Char Char Char1 Char Char Char Char Char Char Char Char Char Char"/>
    <w:basedOn w:val="778"/>
    <w:next w:val="1117"/>
    <w:uiPriority w:val="0"/>
    <w:qFormat/>
    <w:pPr>
      <w:ind w:left="0" w:firstLine="2560"/>
      <w:spacing w:before="0" w:after="0" w:line="240" w:lineRule="auto"/>
    </w:pPr>
  </w:style>
  <w:style w:type="paragraph" w:styleId="1117" w:customStyle="1">
    <w:name w:val="目录1"/>
    <w:basedOn w:val="778"/>
    <w:next w:val="777"/>
    <w:uiPriority w:val="0"/>
    <w:qFormat/>
    <w:pPr>
      <w:ind w:left="0" w:firstLine="7168"/>
      <w:spacing w:before="0" w:after="136" w:line="289" w:lineRule="atLeast"/>
    </w:pPr>
  </w:style>
  <w:style w:type="paragraph" w:styleId="1118" w:customStyle="1">
    <w:name w:val="插图"/>
    <w:next w:val="777"/>
    <w:uiPriority w:val="0"/>
    <w:qFormat/>
    <w:pPr>
      <w:ind w:firstLine="4608"/>
      <w:jc w:val="center"/>
    </w:pPr>
    <w:rPr>
      <w:rFonts w:ascii="Calibri" w:hAnsi="Calibri" w:eastAsia="宋体" w:cs="Times New Roman"/>
      <w:lang w:val="en-US" w:eastAsia="zh-CN" w:bidi="ar-SA"/>
    </w:rPr>
  </w:style>
  <w:style w:type="paragraph" w:styleId="1119" w:customStyle="1">
    <w:name w:val="正文符号4"/>
    <w:basedOn w:val="778"/>
    <w:next w:val="1120"/>
    <w:uiPriority w:val="0"/>
    <w:qFormat/>
    <w:pPr>
      <w:ind w:left="0" w:firstLine="5632"/>
      <w:spacing w:before="0" w:after="0" w:line="240" w:lineRule="auto"/>
    </w:pPr>
  </w:style>
  <w:style w:type="paragraph" w:styleId="1120" w:customStyle="1">
    <w:name w:val="样式 加粗 居中"/>
    <w:basedOn w:val="778"/>
    <w:next w:val="1121"/>
    <w:uiPriority w:val="0"/>
    <w:qFormat/>
    <w:pPr>
      <w:ind w:left="0" w:firstLine="2560"/>
      <w:jc w:val="center"/>
      <w:spacing w:before="0" w:after="0" w:line="360" w:lineRule="auto"/>
    </w:pPr>
  </w:style>
  <w:style w:type="paragraph" w:styleId="1121" w:customStyle="1">
    <w:name w:val="_Style 12"/>
    <w:next w:val="1122"/>
    <w:uiPriority w:val="0"/>
    <w:qFormat/>
    <w:pPr>
      <w:ind w:firstLine="14"/>
      <w:spacing w:line="360" w:lineRule="auto"/>
      <w:shd w:val="clear" w:color="000000" w:fill="000080"/>
    </w:pPr>
    <w:rPr>
      <w:rFonts w:ascii="Calibri" w:hAnsi="Calibri" w:eastAsia="宋体" w:cs="Times New Roman"/>
      <w:lang w:val="en-US" w:eastAsia="zh-CN" w:bidi="ar-SA"/>
    </w:rPr>
  </w:style>
  <w:style w:type="paragraph" w:styleId="1122" w:customStyle="1">
    <w:name w:val="正文文本缩进1"/>
    <w:basedOn w:val="778"/>
    <w:next w:val="1123"/>
    <w:uiPriority w:val="0"/>
    <w:qFormat/>
    <w:pPr>
      <w:ind w:left="420" w:firstLine="3584"/>
      <w:spacing w:before="0" w:after="120" w:line="240" w:lineRule="auto"/>
    </w:pPr>
  </w:style>
  <w:style w:type="paragraph" w:styleId="1123" w:customStyle="1">
    <w:name w:val="列表编号 31"/>
    <w:basedOn w:val="778"/>
    <w:next w:val="835"/>
    <w:uiPriority w:val="0"/>
    <w:qFormat/>
    <w:pPr>
      <w:ind w:left="1200" w:firstLine="2712"/>
      <w:spacing w:before="0" w:after="0" w:line="360" w:lineRule="auto"/>
    </w:pPr>
  </w:style>
  <w:style w:type="paragraph" w:styleId="1124" w:customStyle="1">
    <w:name w:val="xl70"/>
    <w:basedOn w:val="778"/>
    <w:next w:val="833"/>
    <w:uiPriority w:val="0"/>
    <w:qFormat/>
    <w:pPr>
      <w:ind w:left="0" w:firstLine="1024"/>
      <w:spacing w:before="280" w:after="280" w:line="240" w:lineRule="auto"/>
    </w:pPr>
  </w:style>
  <w:style w:type="paragraph" w:styleId="1125" w:customStyle="1">
    <w:name w:val="应答文本"/>
    <w:basedOn w:val="778"/>
    <w:next w:val="1126"/>
    <w:uiPriority w:val="0"/>
    <w:qFormat/>
    <w:pPr>
      <w:ind w:left="1296" w:firstLine="2112"/>
      <w:spacing w:before="0" w:after="0" w:line="460" w:lineRule="exact"/>
    </w:pPr>
  </w:style>
  <w:style w:type="paragraph" w:styleId="1126" w:customStyle="1">
    <w:name w:val="引文目录1"/>
    <w:basedOn w:val="778"/>
    <w:next w:val="777"/>
    <w:uiPriority w:val="0"/>
    <w:qFormat/>
    <w:pPr>
      <w:ind w:left="420" w:firstLine="2560"/>
      <w:jc w:val="center"/>
      <w:spacing w:before="0" w:after="0" w:line="360" w:lineRule="auto"/>
    </w:pPr>
  </w:style>
  <w:style w:type="paragraph" w:styleId="1127" w:customStyle="1">
    <w:name w:val="索引标题1"/>
    <w:basedOn w:val="778"/>
    <w:next w:val="1128"/>
    <w:uiPriority w:val="0"/>
    <w:qFormat/>
    <w:pPr>
      <w:ind w:left="0" w:firstLine="4608"/>
      <w:jc w:val="center"/>
      <w:spacing w:before="0" w:after="0" w:line="360" w:lineRule="auto"/>
    </w:pPr>
  </w:style>
  <w:style w:type="paragraph" w:styleId="1128" w:customStyle="1">
    <w:name w:val="xl90"/>
    <w:basedOn w:val="778"/>
    <w:next w:val="1129"/>
    <w:uiPriority w:val="0"/>
    <w:qFormat/>
    <w:pPr>
      <w:ind w:left="0" w:firstLine="3584"/>
      <w:spacing w:before="280" w:after="280" w:line="240" w:lineRule="auto"/>
    </w:pPr>
  </w:style>
  <w:style w:type="paragraph" w:styleId="1129" w:customStyle="1">
    <w:name w:val="列表框1"/>
    <w:next w:val="1126"/>
    <w:uiPriority w:val="0"/>
    <w:qFormat/>
    <w:pPr>
      <w:ind w:firstLine="2048"/>
      <w:spacing w:line="460" w:lineRule="exact"/>
    </w:pPr>
    <w:rPr>
      <w:rFonts w:ascii="Calibri" w:hAnsi="Calibri" w:eastAsia="宋体" w:cs="Times New Roman"/>
      <w:lang w:val="en-US" w:eastAsia="zh-CN" w:bidi="ar-SA"/>
    </w:rPr>
  </w:style>
  <w:style w:type="paragraph" w:styleId="1130" w:customStyle="1">
    <w:name w:val="xl28"/>
    <w:basedOn w:val="778"/>
    <w:next w:val="1131"/>
    <w:uiPriority w:val="0"/>
    <w:qFormat/>
    <w:pPr>
      <w:ind w:left="0" w:firstLine="20"/>
      <w:spacing w:before="280" w:after="280" w:line="240" w:lineRule="auto"/>
      <w:shd w:val="clear" w:color="000000" w:fill="ffffff"/>
    </w:pPr>
  </w:style>
  <w:style w:type="paragraph" w:styleId="1131" w:customStyle="1">
    <w:name w:val="HTML 预设格式1"/>
    <w:basedOn w:val="778"/>
    <w:next w:val="1132"/>
    <w:uiPriority w:val="0"/>
    <w:qFormat/>
    <w:pPr>
      <w:ind w:left="0" w:firstLine="3584"/>
      <w:spacing w:before="0" w:after="0" w:line="253" w:lineRule="atLeast"/>
    </w:pPr>
  </w:style>
  <w:style w:type="paragraph" w:styleId="1132" w:customStyle="1">
    <w:name w:val="项目符号：一级"/>
    <w:basedOn w:val="778"/>
    <w:next w:val="777"/>
    <w:uiPriority w:val="0"/>
    <w:qFormat/>
    <w:pPr>
      <w:ind w:left="425" w:firstLine="1111"/>
      <w:spacing w:before="0" w:after="0" w:line="360" w:lineRule="auto"/>
    </w:pPr>
  </w:style>
  <w:style w:type="paragraph" w:styleId="1133" w:customStyle="1">
    <w:name w:val="四号 居中"/>
    <w:basedOn w:val="778"/>
    <w:next w:val="1134"/>
    <w:uiPriority w:val="0"/>
    <w:qFormat/>
    <w:pPr>
      <w:ind w:left="0" w:firstLine="6144"/>
      <w:jc w:val="center"/>
      <w:spacing w:before="0" w:after="0" w:line="360" w:lineRule="auto"/>
    </w:pPr>
  </w:style>
  <w:style w:type="paragraph" w:styleId="1134" w:customStyle="1">
    <w:name w:val="Char Char Char Char Char Char1 Char Char Char1 Char Char Char Char Char Char"/>
    <w:basedOn w:val="778"/>
    <w:next w:val="1135"/>
    <w:uiPriority w:val="0"/>
    <w:qFormat/>
    <w:pPr>
      <w:ind w:left="0" w:firstLine="2560"/>
      <w:spacing w:before="0" w:after="0" w:line="240" w:lineRule="auto"/>
    </w:pPr>
  </w:style>
  <w:style w:type="paragraph" w:styleId="1135" w:customStyle="1">
    <w:name w:val="样式 标题 3 + (西文) 黑体 (中文) 黑体 (符号) 宋体 小四 段前: 5 磅 段后: 5 磅 行距: 1..."/>
    <w:basedOn w:val="781"/>
    <w:next w:val="1136"/>
    <w:uiPriority w:val="0"/>
    <w:qFormat/>
    <w:pPr>
      <w:ind w:left="1429" w:firstLine="18"/>
      <w:spacing w:before="100" w:after="100" w:line="360" w:lineRule="auto"/>
      <w:outlineLvl w:val="2"/>
    </w:pPr>
  </w:style>
  <w:style w:type="paragraph" w:styleId="1136" w:customStyle="1">
    <w:name w:val="xl22"/>
    <w:basedOn w:val="778"/>
    <w:next w:val="1137"/>
    <w:uiPriority w:val="0"/>
    <w:qFormat/>
    <w:pPr>
      <w:ind w:left="0" w:firstLine="20"/>
      <w:jc w:val="right"/>
      <w:spacing w:before="280" w:after="280" w:line="240" w:lineRule="auto"/>
      <w:shd w:val="clear" w:color="000000" w:fill="ffffff"/>
    </w:pPr>
  </w:style>
  <w:style w:type="paragraph" w:styleId="1137" w:customStyle="1">
    <w:name w:val="自定义一"/>
    <w:basedOn w:val="778"/>
    <w:next w:val="777"/>
    <w:uiPriority w:val="0"/>
    <w:qFormat/>
    <w:pPr>
      <w:ind w:left="0"/>
      <w:spacing w:before="0" w:after="0" w:line="360" w:lineRule="auto"/>
    </w:pPr>
  </w:style>
  <w:style w:type="paragraph" w:styleId="1138" w:customStyle="1">
    <w:name w:val="_Style 224"/>
    <w:next w:val="1139"/>
    <w:uiPriority w:val="0"/>
    <w:semiHidden/>
    <w:qFormat/>
    <w:pPr>
      <w:ind w:firstLine="3584"/>
    </w:pPr>
    <w:rPr>
      <w:rFonts w:ascii="Calibri" w:hAnsi="Calibri" w:eastAsia="宋体" w:cs="Times New Roman"/>
      <w:lang w:val="en-US" w:eastAsia="zh-CN" w:bidi="ar-SA"/>
    </w:rPr>
  </w:style>
  <w:style w:type="paragraph" w:styleId="1139" w:customStyle="1">
    <w:name w:val="编号1"/>
    <w:basedOn w:val="778"/>
    <w:next w:val="1140"/>
    <w:uiPriority w:val="0"/>
    <w:qFormat/>
    <w:pPr>
      <w:ind w:left="360" w:right="210" w:firstLine="2200"/>
      <w:spacing w:before="0" w:after="0" w:line="240" w:lineRule="auto"/>
    </w:pPr>
  </w:style>
  <w:style w:type="paragraph" w:styleId="1140" w:customStyle="1">
    <w:name w:val="图片"/>
    <w:basedOn w:val="778"/>
    <w:next w:val="1141"/>
    <w:uiPriority w:val="0"/>
    <w:qFormat/>
    <w:pPr>
      <w:ind w:left="-283" w:firstLine="2674"/>
      <w:jc w:val="center"/>
      <w:spacing w:before="0" w:after="0" w:line="360" w:lineRule="auto"/>
    </w:pPr>
  </w:style>
  <w:style w:type="paragraph" w:styleId="1141" w:customStyle="1">
    <w:name w:val="样式 目录 3 + 左侧:  2 字符"/>
    <w:next w:val="830"/>
    <w:uiPriority w:val="0"/>
    <w:qFormat/>
    <w:pPr>
      <w:ind w:left="400" w:firstLine="5120"/>
      <w:spacing w:line="360" w:lineRule="auto"/>
      <w:widowControl w:val="off"/>
    </w:pPr>
    <w:rPr>
      <w:rFonts w:ascii="Calibri" w:hAnsi="Calibri" w:eastAsia="宋体" w:cs="Times New Roman"/>
      <w:lang w:val="en-US" w:eastAsia="zh-CN" w:bidi="ar-SA"/>
    </w:rPr>
  </w:style>
  <w:style w:type="paragraph" w:styleId="1142" w:customStyle="1">
    <w:name w:val="列出段落2"/>
    <w:basedOn w:val="778"/>
    <w:next w:val="1110"/>
    <w:uiPriority w:val="0"/>
    <w:qFormat/>
    <w:pPr>
      <w:ind w:left="420" w:firstLine="3748"/>
      <w:spacing w:before="0" w:after="0" w:line="240" w:lineRule="auto"/>
    </w:pPr>
  </w:style>
  <w:style w:type="paragraph" w:styleId="1143" w:customStyle="1">
    <w:name w:val="Char Char Char Char Char Char1 Char Char Char1 Char"/>
    <w:basedOn w:val="778"/>
    <w:next w:val="1119"/>
    <w:uiPriority w:val="0"/>
    <w:qFormat/>
    <w:pPr>
      <w:ind w:left="0" w:firstLine="2560"/>
      <w:spacing w:before="0" w:after="0" w:line="240" w:lineRule="auto"/>
    </w:pPr>
  </w:style>
  <w:style w:type="paragraph" w:styleId="1144" w:customStyle="1">
    <w:name w:val="列出段落11"/>
    <w:basedOn w:val="778"/>
    <w:next w:val="1145"/>
    <w:uiPriority w:val="0"/>
    <w:qFormat/>
    <w:pPr>
      <w:ind w:left="420" w:firstLine="3748"/>
      <w:spacing w:before="0" w:after="0" w:line="240" w:lineRule="auto"/>
    </w:pPr>
  </w:style>
  <w:style w:type="paragraph" w:styleId="1145" w:customStyle="1">
    <w:name w:val="样式 标题 2 + (西文) 宋体 非加粗 居中"/>
    <w:basedOn w:val="780"/>
    <w:next w:val="1146"/>
    <w:uiPriority w:val="0"/>
    <w:qFormat/>
    <w:pPr>
      <w:ind w:left="0" w:firstLine="24"/>
      <w:jc w:val="center"/>
      <w:spacing w:line="412" w:lineRule="auto"/>
      <w:outlineLvl w:val="1"/>
    </w:pPr>
  </w:style>
  <w:style w:type="paragraph" w:styleId="1146" w:customStyle="1">
    <w:name w:val="页脚 Char Char"/>
    <w:basedOn w:val="778"/>
    <w:next w:val="1147"/>
    <w:uiPriority w:val="0"/>
    <w:qFormat/>
    <w:pPr>
      <w:ind w:left="0" w:firstLine="5120"/>
      <w:spacing w:before="0" w:after="0" w:line="240" w:lineRule="auto"/>
    </w:pPr>
  </w:style>
  <w:style w:type="paragraph" w:styleId="1147" w:customStyle="1">
    <w:name w:val="样式 标题 1 + 段前: 16 磅 段后: 16 磅"/>
    <w:basedOn w:val="779"/>
    <w:next w:val="1148"/>
    <w:uiPriority w:val="0"/>
    <w:qFormat/>
    <w:pPr>
      <w:ind w:left="0" w:firstLine="18"/>
      <w:jc w:val="center"/>
      <w:spacing w:before="120" w:after="0" w:line="360" w:lineRule="auto"/>
      <w:outlineLvl w:val="0"/>
    </w:pPr>
  </w:style>
  <w:style w:type="paragraph" w:styleId="1148" w:customStyle="1">
    <w:name w:val="Char1 Char Char Char Char Char Char"/>
    <w:basedOn w:val="778"/>
    <w:next w:val="1149"/>
    <w:uiPriority w:val="0"/>
    <w:qFormat/>
    <w:pPr>
      <w:ind w:left="0" w:firstLine="2560"/>
      <w:spacing w:before="0" w:after="0" w:line="240" w:lineRule="auto"/>
    </w:pPr>
  </w:style>
  <w:style w:type="paragraph" w:styleId="1149" w:customStyle="1">
    <w:name w:val="文档标题4"/>
    <w:basedOn w:val="782"/>
    <w:next w:val="777"/>
    <w:uiPriority w:val="0"/>
    <w:qFormat/>
    <w:pPr>
      <w:ind w:left="851" w:firstLine="30"/>
      <w:spacing w:after="280" w:line="360" w:lineRule="auto"/>
      <w:outlineLvl w:val="3"/>
    </w:pPr>
  </w:style>
  <w:style w:type="paragraph" w:styleId="1150" w:customStyle="1">
    <w:name w:val="Char Char Char Char Char Char Char Char"/>
    <w:next w:val="1151"/>
    <w:uiPriority w:val="0"/>
    <w:qFormat/>
    <w:pPr>
      <w:ind w:firstLine="14"/>
      <w:jc w:val="both"/>
      <w:shd w:val="clear" w:color="000000" w:fill="000080"/>
      <w:widowControl w:val="off"/>
    </w:pPr>
    <w:rPr>
      <w:rFonts w:ascii="Calibri" w:hAnsi="Calibri" w:eastAsia="宋体" w:cs="Times New Roman"/>
      <w:lang w:val="en-US" w:eastAsia="zh-CN" w:bidi="ar-SA"/>
    </w:rPr>
  </w:style>
  <w:style w:type="paragraph" w:styleId="1151" w:customStyle="1">
    <w:name w:val="Char Char Char Char Char Char1 Char Char Char1 Char Char Char Char Char Char Char Char Char Char Char Char Char Char Char"/>
    <w:basedOn w:val="778"/>
    <w:next w:val="1152"/>
    <w:uiPriority w:val="0"/>
    <w:qFormat/>
    <w:pPr>
      <w:ind w:left="0" w:firstLine="2560"/>
      <w:spacing w:before="0" w:after="0" w:line="240" w:lineRule="auto"/>
    </w:pPr>
  </w:style>
  <w:style w:type="paragraph" w:styleId="1152" w:customStyle="1">
    <w:name w:val="样式1"/>
    <w:basedOn w:val="778"/>
    <w:next w:val="1153"/>
    <w:uiPriority w:val="0"/>
    <w:qFormat/>
    <w:pPr>
      <w:ind w:left="0" w:firstLine="1536"/>
      <w:spacing w:before="120" w:after="120" w:line="300" w:lineRule="auto"/>
    </w:pPr>
  </w:style>
  <w:style w:type="paragraph" w:styleId="1153" w:customStyle="1">
    <w:name w:val="索引 41"/>
    <w:basedOn w:val="778"/>
    <w:next w:val="777"/>
    <w:uiPriority w:val="0"/>
    <w:qFormat/>
    <w:pPr>
      <w:ind w:left="600" w:firstLine="2560"/>
      <w:jc w:val="center"/>
      <w:spacing w:before="0" w:after="0" w:line="360" w:lineRule="auto"/>
    </w:pPr>
  </w:style>
  <w:style w:type="paragraph" w:styleId="1154" w:customStyle="1">
    <w:name w:val="索引 61"/>
    <w:basedOn w:val="778"/>
    <w:next w:val="777"/>
    <w:uiPriority w:val="0"/>
    <w:qFormat/>
    <w:pPr>
      <w:ind w:left="1000" w:firstLine="2560"/>
      <w:jc w:val="center"/>
      <w:spacing w:before="0" w:after="0" w:line="360" w:lineRule="auto"/>
    </w:pPr>
  </w:style>
  <w:style w:type="paragraph" w:styleId="1155" w:customStyle="1">
    <w:name w:val="图表"/>
    <w:basedOn w:val="778"/>
    <w:next w:val="1156"/>
    <w:uiPriority w:val="0"/>
    <w:qFormat/>
    <w:pPr>
      <w:ind w:left="0" w:firstLine="2048"/>
      <w:jc w:val="center"/>
      <w:spacing w:before="0" w:after="0" w:line="240" w:lineRule="auto"/>
    </w:pPr>
  </w:style>
  <w:style w:type="paragraph" w:styleId="1156" w:customStyle="1">
    <w:name w:val="reader-word-layer"/>
    <w:basedOn w:val="778"/>
    <w:next w:val="1157"/>
    <w:uiPriority w:val="0"/>
    <w:qFormat/>
    <w:pPr>
      <w:ind w:left="0" w:firstLine="1024"/>
      <w:spacing w:before="280" w:after="280" w:line="240" w:lineRule="auto"/>
    </w:pPr>
  </w:style>
  <w:style w:type="paragraph" w:styleId="1157" w:customStyle="1">
    <w:name w:val="样式 加粗 居中1"/>
    <w:next w:val="1158"/>
    <w:uiPriority w:val="0"/>
    <w:qFormat/>
    <w:pPr>
      <w:ind w:firstLine="2560"/>
      <w:jc w:val="center"/>
    </w:pPr>
    <w:rPr>
      <w:rFonts w:ascii="Calibri" w:hAnsi="Calibri" w:eastAsia="宋体" w:cs="Times New Roman"/>
      <w:lang w:val="en-US" w:eastAsia="zh-CN" w:bidi="ar-SA"/>
    </w:rPr>
  </w:style>
  <w:style w:type="paragraph" w:styleId="1158" w:customStyle="1">
    <w:name w:val="xl65"/>
    <w:basedOn w:val="778"/>
    <w:next w:val="1159"/>
    <w:uiPriority w:val="0"/>
    <w:qFormat/>
    <w:pPr>
      <w:ind w:left="0" w:firstLine="5120"/>
      <w:spacing w:before="280" w:after="280" w:line="240" w:lineRule="auto"/>
    </w:pPr>
  </w:style>
  <w:style w:type="paragraph" w:styleId="1159" w:customStyle="1">
    <w:name w:val="节标题"/>
    <w:basedOn w:val="778"/>
    <w:next w:val="1160"/>
    <w:uiPriority w:val="0"/>
    <w:qFormat/>
    <w:pPr>
      <w:ind w:left="0" w:firstLine="5120"/>
      <w:jc w:val="center"/>
      <w:spacing w:before="0" w:after="0" w:line="289" w:lineRule="atLeast"/>
    </w:pPr>
  </w:style>
  <w:style w:type="paragraph" w:styleId="1160" w:customStyle="1">
    <w:name w:val="文档标题6"/>
    <w:basedOn w:val="784"/>
    <w:next w:val="777"/>
    <w:uiPriority w:val="0"/>
    <w:qFormat/>
    <w:pPr>
      <w:ind w:left="1134" w:firstLine="20"/>
      <w:spacing w:before="280" w:after="280" w:line="360" w:lineRule="auto"/>
      <w:outlineLvl w:val="5"/>
    </w:pPr>
  </w:style>
  <w:style w:type="paragraph" w:styleId="1161" w:customStyle="1">
    <w:name w:val="标书正文"/>
    <w:basedOn w:val="778"/>
    <w:next w:val="1162"/>
    <w:uiPriority w:val="0"/>
    <w:qFormat/>
    <w:pPr>
      <w:ind w:left="440" w:right="100" w:firstLine="2760"/>
      <w:spacing w:before="0" w:after="0" w:line="360" w:lineRule="auto"/>
    </w:pPr>
  </w:style>
  <w:style w:type="paragraph" w:styleId="1162" w:customStyle="1">
    <w:name w:val="xl67"/>
    <w:basedOn w:val="778"/>
    <w:next w:val="1154"/>
    <w:uiPriority w:val="0"/>
    <w:qFormat/>
    <w:pPr>
      <w:ind w:left="0" w:firstLine="5120"/>
      <w:spacing w:before="280" w:after="280" w:line="240" w:lineRule="auto"/>
    </w:pPr>
  </w:style>
  <w:style w:type="paragraph" w:styleId="1163" w:customStyle="1">
    <w:name w:val="表内文字"/>
    <w:basedOn w:val="778"/>
    <w:next w:val="818"/>
    <w:uiPriority w:val="0"/>
    <w:qFormat/>
    <w:pPr>
      <w:ind w:left="0" w:firstLine="7680"/>
      <w:jc w:val="center"/>
      <w:spacing w:before="50" w:after="50" w:line="240" w:lineRule="auto"/>
    </w:pPr>
  </w:style>
  <w:style w:type="paragraph" w:styleId="1164" w:customStyle="1">
    <w:name w:val="Item Step in Table"/>
    <w:next w:val="1165"/>
    <w:uiPriority w:val="0"/>
    <w:qFormat/>
    <w:pPr>
      <w:ind w:left="397" w:firstLine="3699"/>
      <w:jc w:val="both"/>
      <w:spacing w:before="40" w:after="40"/>
    </w:pPr>
    <w:rPr>
      <w:rFonts w:ascii="Calibri" w:hAnsi="Calibri" w:eastAsia="宋体" w:cs="Times New Roman"/>
      <w:lang w:val="en-US" w:eastAsia="zh-CN" w:bidi="ar-SA"/>
    </w:rPr>
  </w:style>
  <w:style w:type="paragraph" w:styleId="1165" w:customStyle="1">
    <w:name w:val="Char Char Char Char Char Char1 Char Char Char Char Char Char"/>
    <w:basedOn w:val="778"/>
    <w:next w:val="1166"/>
    <w:uiPriority w:val="0"/>
    <w:qFormat/>
    <w:pPr>
      <w:ind w:left="0" w:firstLine="2560"/>
      <w:spacing w:before="0" w:after="0" w:line="240" w:lineRule="auto"/>
    </w:pPr>
  </w:style>
  <w:style w:type="paragraph" w:styleId="1166" w:customStyle="1">
    <w:name w:val="Char Char1"/>
    <w:basedOn w:val="778"/>
    <w:next w:val="1167"/>
    <w:uiPriority w:val="0"/>
    <w:qFormat/>
    <w:pPr>
      <w:ind w:left="0" w:firstLine="3584"/>
      <w:spacing w:before="0" w:after="160" w:line="240" w:lineRule="exact"/>
    </w:pPr>
  </w:style>
  <w:style w:type="paragraph" w:styleId="1167" w:customStyle="1">
    <w:name w:val="样式 标题 3 + 行距: 1.5 倍行距"/>
    <w:basedOn w:val="781"/>
    <w:next w:val="837"/>
    <w:uiPriority w:val="0"/>
    <w:qFormat/>
    <w:pPr>
      <w:ind w:left="200" w:firstLine="18"/>
      <w:spacing w:before="0" w:after="0" w:line="360" w:lineRule="auto"/>
      <w:outlineLvl w:val="2"/>
    </w:pPr>
  </w:style>
  <w:style w:type="paragraph" w:styleId="1168" w:customStyle="1">
    <w:name w:val="Char Char Char Char Char Char1"/>
    <w:basedOn w:val="778"/>
    <w:next w:val="1169"/>
    <w:uiPriority w:val="0"/>
    <w:qFormat/>
    <w:pPr>
      <w:ind w:left="0" w:firstLine="2560"/>
      <w:spacing w:before="0" w:after="0" w:line="240" w:lineRule="auto"/>
    </w:pPr>
  </w:style>
  <w:style w:type="paragraph" w:styleId="1169" w:customStyle="1">
    <w:name w:val="正文缩进2"/>
    <w:basedOn w:val="778"/>
    <w:next w:val="1142"/>
    <w:uiPriority w:val="0"/>
    <w:qFormat/>
    <w:pPr>
      <w:ind w:left="420" w:firstLine="1188"/>
      <w:spacing w:before="0" w:after="0" w:line="240" w:lineRule="auto"/>
    </w:pPr>
  </w:style>
  <w:style w:type="paragraph" w:styleId="1170" w:customStyle="1">
    <w:name w:val="索引 31"/>
    <w:basedOn w:val="778"/>
    <w:next w:val="777"/>
    <w:uiPriority w:val="0"/>
    <w:qFormat/>
    <w:pPr>
      <w:ind w:left="400" w:firstLine="2560"/>
      <w:jc w:val="center"/>
      <w:spacing w:before="0" w:after="0" w:line="360" w:lineRule="auto"/>
    </w:pPr>
  </w:style>
  <w:style w:type="paragraph" w:styleId="1171" w:customStyle="1">
    <w:name w:val="项目符0"/>
    <w:basedOn w:val="778"/>
    <w:next w:val="1172"/>
    <w:uiPriority w:val="0"/>
    <w:qFormat/>
    <w:pPr>
      <w:ind w:left="300" w:right="57" w:firstLine="2760"/>
      <w:spacing w:before="0" w:after="0" w:line="300" w:lineRule="auto"/>
    </w:pPr>
  </w:style>
  <w:style w:type="paragraph" w:styleId="1172" w:customStyle="1">
    <w:name w:val="宏文本1"/>
    <w:next w:val="1164"/>
    <w:uiPriority w:val="0"/>
    <w:qFormat/>
    <w:pPr>
      <w:ind w:firstLine="5632"/>
      <w:widowControl w:val="off"/>
    </w:pPr>
    <w:rPr>
      <w:rFonts w:ascii="Calibri" w:hAnsi="Calibri" w:eastAsia="宋体" w:cs="Times New Roman"/>
      <w:lang w:val="en-US" w:eastAsia="zh-CN" w:bidi="ar-SA"/>
    </w:rPr>
  </w:style>
  <w:style w:type="paragraph" w:styleId="1173" w:customStyle="1">
    <w:name w:val="xl81"/>
    <w:basedOn w:val="778"/>
    <w:next w:val="1174"/>
    <w:uiPriority w:val="0"/>
    <w:qFormat/>
    <w:pPr>
      <w:ind w:left="0" w:firstLine="5120"/>
      <w:spacing w:before="280" w:after="280" w:line="240" w:lineRule="auto"/>
    </w:pPr>
  </w:style>
  <w:style w:type="paragraph" w:styleId="1174" w:customStyle="1">
    <w:name w:val="xl25"/>
    <w:basedOn w:val="778"/>
    <w:next w:val="1175"/>
    <w:uiPriority w:val="0"/>
    <w:qFormat/>
    <w:pPr>
      <w:ind w:left="0" w:firstLine="14"/>
      <w:spacing w:before="280" w:after="280" w:line="240" w:lineRule="auto"/>
      <w:shd w:val="clear" w:color="000000" w:fill="ffffff"/>
    </w:pPr>
  </w:style>
  <w:style w:type="paragraph" w:styleId="1175" w:customStyle="1">
    <w:name w:val="普通(网站)1"/>
    <w:basedOn w:val="778"/>
    <w:next w:val="777"/>
    <w:uiPriority w:val="0"/>
    <w:qFormat/>
    <w:pPr>
      <w:ind w:left="200" w:firstLine="1224"/>
      <w:spacing w:before="280" w:after="280" w:line="240" w:lineRule="auto"/>
    </w:pPr>
  </w:style>
  <w:style w:type="paragraph" w:styleId="1176" w:customStyle="1">
    <w:name w:val="xl27"/>
    <w:basedOn w:val="778"/>
    <w:next w:val="1177"/>
    <w:uiPriority w:val="0"/>
    <w:qFormat/>
    <w:pPr>
      <w:ind w:left="0" w:firstLine="20"/>
      <w:spacing w:before="280" w:after="280" w:line="240" w:lineRule="auto"/>
      <w:shd w:val="clear" w:color="000000" w:fill="ffffff"/>
    </w:pPr>
  </w:style>
  <w:style w:type="paragraph" w:styleId="1177" w:customStyle="1">
    <w:name w:val="表格文字图表文字"/>
    <w:basedOn w:val="778"/>
    <w:next w:val="1178"/>
    <w:uiPriority w:val="0"/>
    <w:qFormat/>
    <w:pPr>
      <w:ind w:left="0" w:firstLine="3584"/>
      <w:jc w:val="center"/>
      <w:spacing w:before="0" w:after="0" w:line="240" w:lineRule="auto"/>
    </w:pPr>
  </w:style>
  <w:style w:type="paragraph" w:styleId="1178" w:customStyle="1">
    <w:name w:val="样式 目录 3 + 左侧:  2 字符1"/>
    <w:next w:val="1179"/>
    <w:uiPriority w:val="0"/>
    <w:qFormat/>
    <w:pPr>
      <w:ind w:left="960" w:firstLine="5120"/>
      <w:spacing w:line="360" w:lineRule="auto"/>
      <w:widowControl w:val="off"/>
    </w:pPr>
    <w:rPr>
      <w:rFonts w:ascii="Calibri" w:hAnsi="Calibri" w:eastAsia="宋体" w:cs="Times New Roman"/>
      <w:lang w:val="en-US" w:eastAsia="zh-CN" w:bidi="ar-SA"/>
    </w:rPr>
  </w:style>
  <w:style w:type="paragraph" w:styleId="1179" w:customStyle="1">
    <w:name w:val="文档正文"/>
    <w:basedOn w:val="778"/>
    <w:next w:val="1180"/>
    <w:uiPriority w:val="0"/>
    <w:qFormat/>
    <w:pPr>
      <w:ind w:left="567" w:firstLine="3639"/>
      <w:spacing w:before="0" w:after="0" w:line="480" w:lineRule="atLeast"/>
    </w:pPr>
  </w:style>
  <w:style w:type="paragraph" w:styleId="1180" w:customStyle="1">
    <w:name w:val="列表框2"/>
    <w:next w:val="1181"/>
    <w:uiPriority w:val="0"/>
    <w:qFormat/>
    <w:pPr>
      <w:ind w:firstLine="2048"/>
      <w:spacing w:line="460" w:lineRule="exact"/>
    </w:pPr>
    <w:rPr>
      <w:rFonts w:ascii="Calibri" w:hAnsi="Calibri" w:eastAsia="宋体" w:cs="Times New Roman"/>
      <w:lang w:val="en-US" w:eastAsia="zh-CN" w:bidi="ar-SA"/>
    </w:rPr>
  </w:style>
  <w:style w:type="paragraph" w:styleId="1181" w:customStyle="1">
    <w:name w:val="font10"/>
    <w:basedOn w:val="778"/>
    <w:next w:val="809"/>
    <w:uiPriority w:val="0"/>
    <w:qFormat/>
    <w:pPr>
      <w:ind w:left="0" w:firstLine="3584"/>
      <w:spacing w:before="280" w:after="280" w:line="240" w:lineRule="auto"/>
    </w:pPr>
  </w:style>
  <w:style w:type="paragraph" w:styleId="1182" w:customStyle="1">
    <w:name w:val="Char1 Char Char"/>
    <w:basedOn w:val="778"/>
    <w:next w:val="815"/>
    <w:uiPriority w:val="0"/>
    <w:qFormat/>
    <w:pPr>
      <w:ind w:left="0" w:firstLine="2560"/>
      <w:spacing w:before="0" w:after="0" w:line="240" w:lineRule="auto"/>
    </w:pPr>
  </w:style>
  <w:style w:type="paragraph" w:styleId="1183">
    <w:name w:val="Intense Quote"/>
    <w:next w:val="777"/>
    <w:uiPriority w:val="0"/>
    <w:qFormat/>
    <w:pPr>
      <w:ind w:left="3766" w:right="950"/>
      <w:jc w:val="center"/>
      <w:spacing w:before="360" w:after="360"/>
    </w:pPr>
    <w:rPr>
      <w:rFonts w:ascii="Calibri" w:hAnsi="Calibri" w:eastAsia="宋体" w:cs="Times New Roman"/>
      <w:i/>
      <w:lang w:val="en-US" w:eastAsia="zh-CN" w:bidi="ar-SA"/>
    </w:rPr>
  </w:style>
  <w:style w:type="paragraph" w:styleId="1184" w:customStyle="1">
    <w:name w:val="列表编号 21"/>
    <w:basedOn w:val="778"/>
    <w:next w:val="1185"/>
    <w:uiPriority w:val="0"/>
    <w:qFormat/>
    <w:pPr>
      <w:ind w:left="0" w:firstLine="2560"/>
      <w:spacing w:before="0" w:after="0" w:line="360" w:lineRule="auto"/>
    </w:pPr>
  </w:style>
  <w:style w:type="paragraph" w:styleId="1185" w:customStyle="1">
    <w:name w:val="正文文本 21"/>
    <w:basedOn w:val="778"/>
    <w:next w:val="1138"/>
    <w:uiPriority w:val="0"/>
    <w:qFormat/>
    <w:pPr>
      <w:ind w:left="0" w:firstLine="2560"/>
      <w:jc w:val="center"/>
      <w:spacing w:before="0" w:after="120" w:line="480" w:lineRule="auto"/>
    </w:pPr>
  </w:style>
  <w:style w:type="paragraph" w:styleId="1186" w:customStyle="1">
    <w:name w:val="font8"/>
    <w:basedOn w:val="778"/>
    <w:next w:val="1187"/>
    <w:uiPriority w:val="0"/>
    <w:qFormat/>
    <w:pPr>
      <w:ind w:left="0" w:firstLine="2048"/>
      <w:spacing w:before="280" w:after="280" w:line="240" w:lineRule="auto"/>
    </w:pPr>
  </w:style>
  <w:style w:type="paragraph" w:styleId="1187" w:customStyle="1">
    <w:name w:val="Default"/>
    <w:next w:val="811"/>
    <w:uiPriority w:val="0"/>
    <w:qFormat/>
    <w:pPr>
      <w:ind w:firstLine="5120"/>
      <w:widowControl w:val="off"/>
    </w:pPr>
    <w:rPr>
      <w:rFonts w:ascii="Calibri" w:hAnsi="Calibri" w:eastAsia="宋体" w:cs="Times New Roman"/>
      <w:lang w:val="en-US" w:eastAsia="zh-CN" w:bidi="ar-SA"/>
    </w:rPr>
  </w:style>
  <w:style w:type="paragraph" w:styleId="1188" w:customStyle="1">
    <w:name w:val="小节标题"/>
    <w:basedOn w:val="778"/>
    <w:next w:val="777"/>
    <w:uiPriority w:val="0"/>
    <w:qFormat/>
    <w:pPr>
      <w:ind w:left="0" w:firstLine="7168"/>
      <w:spacing w:before="175" w:after="102" w:line="351" w:lineRule="atLeast"/>
    </w:pPr>
  </w:style>
  <w:style w:type="paragraph" w:styleId="1189" w:customStyle="1">
    <w:name w:val="图1"/>
    <w:basedOn w:val="778"/>
    <w:next w:val="777"/>
    <w:uiPriority w:val="0"/>
    <w:qFormat/>
    <w:pPr>
      <w:ind w:left="1105" w:firstLine="2580"/>
      <w:jc w:val="center"/>
      <w:spacing w:before="0" w:after="0" w:line="360" w:lineRule="auto"/>
    </w:pPr>
  </w:style>
  <w:style w:type="paragraph" w:styleId="1190" w:customStyle="1">
    <w:name w:val="Char Char Char Char Char Char1 Char Char Char1 Char Char Char Char Char Char Char Char Char Char Char Char Char Char Char Char"/>
    <w:basedOn w:val="778"/>
    <w:next w:val="1191"/>
    <w:uiPriority w:val="0"/>
    <w:qFormat/>
    <w:pPr>
      <w:ind w:left="0" w:firstLine="2560"/>
      <w:spacing w:before="0" w:after="0" w:line="240" w:lineRule="auto"/>
    </w:pPr>
  </w:style>
  <w:style w:type="paragraph" w:styleId="1191" w:customStyle="1">
    <w:name w:val="1正文"/>
    <w:basedOn w:val="778"/>
    <w:next w:val="1192"/>
    <w:uiPriority w:val="0"/>
    <w:qFormat/>
    <w:pPr>
      <w:ind w:left="480" w:firstLine="2784"/>
      <w:spacing w:before="0" w:after="0" w:line="300" w:lineRule="auto"/>
    </w:pPr>
  </w:style>
  <w:style w:type="paragraph" w:styleId="1192" w:customStyle="1">
    <w:name w:val="目录2"/>
    <w:basedOn w:val="778"/>
    <w:next w:val="777"/>
    <w:uiPriority w:val="0"/>
    <w:qFormat/>
    <w:pPr>
      <w:ind w:left="209" w:firstLine="5329"/>
      <w:spacing w:before="0" w:after="0" w:line="317" w:lineRule="atLeast"/>
    </w:pPr>
  </w:style>
  <w:style w:type="paragraph" w:styleId="1193" w:customStyle="1">
    <w:name w:val="批注主题1"/>
    <w:next w:val="777"/>
    <w:uiPriority w:val="0"/>
    <w:qFormat/>
    <w:pPr>
      <w:ind w:left="200" w:firstLine="4808"/>
      <w:spacing w:line="360" w:lineRule="auto"/>
    </w:pPr>
    <w:rPr>
      <w:rFonts w:ascii="Calibri" w:hAnsi="Calibri" w:eastAsia="宋体" w:cs="Times New Roman"/>
      <w:lang w:val="en-US" w:eastAsia="zh-CN" w:bidi="ar-SA"/>
    </w:rPr>
  </w:style>
  <w:style w:type="paragraph" w:styleId="1194" w:customStyle="1">
    <w:name w:val="xl66"/>
    <w:basedOn w:val="778"/>
    <w:next w:val="1195"/>
    <w:uiPriority w:val="0"/>
    <w:qFormat/>
    <w:pPr>
      <w:ind w:left="0" w:firstLine="3584"/>
      <w:spacing w:before="280" w:after="280" w:line="240" w:lineRule="auto"/>
    </w:pPr>
  </w:style>
  <w:style w:type="paragraph" w:styleId="1195" w:customStyle="1">
    <w:name w:val="表格文字（居中）"/>
    <w:basedOn w:val="778"/>
    <w:next w:val="1196"/>
    <w:uiPriority w:val="0"/>
    <w:qFormat/>
    <w:pPr>
      <w:ind w:left="0" w:firstLine="2560"/>
      <w:jc w:val="center"/>
      <w:spacing w:before="0" w:after="0" w:line="360" w:lineRule="auto"/>
    </w:pPr>
  </w:style>
  <w:style w:type="paragraph" w:styleId="1196" w:customStyle="1">
    <w:name w:val="style16"/>
    <w:basedOn w:val="778"/>
    <w:next w:val="1197"/>
    <w:uiPriority w:val="0"/>
    <w:qFormat/>
    <w:pPr>
      <w:ind w:left="0" w:firstLine="2048"/>
      <w:spacing w:before="280" w:after="280" w:line="240" w:lineRule="auto"/>
    </w:pPr>
  </w:style>
  <w:style w:type="paragraph" w:styleId="1197" w:customStyle="1">
    <w:name w:val="font6"/>
    <w:basedOn w:val="778"/>
    <w:next w:val="1198"/>
    <w:uiPriority w:val="0"/>
    <w:qFormat/>
    <w:pPr>
      <w:ind w:left="0" w:firstLine="5120"/>
      <w:spacing w:before="280" w:after="280" w:line="240" w:lineRule="auto"/>
    </w:pPr>
  </w:style>
  <w:style w:type="paragraph" w:styleId="1198" w:customStyle="1">
    <w:name w:val="正文首行缩进 21"/>
    <w:next w:val="1199"/>
    <w:uiPriority w:val="0"/>
    <w:qFormat/>
    <w:pPr>
      <w:ind w:left="200" w:firstLine="3784"/>
      <w:jc w:val="center"/>
      <w:spacing w:after="120" w:line="360" w:lineRule="auto"/>
    </w:pPr>
    <w:rPr>
      <w:rFonts w:ascii="Calibri" w:hAnsi="Calibri" w:eastAsia="宋体" w:cs="Times New Roman"/>
      <w:lang w:val="en-US" w:eastAsia="zh-CN" w:bidi="ar-SA"/>
    </w:rPr>
  </w:style>
  <w:style w:type="paragraph" w:styleId="1199" w:customStyle="1">
    <w:name w:val="Body"/>
    <w:next w:val="1200"/>
    <w:uiPriority w:val="0"/>
    <w:qFormat/>
    <w:pPr>
      <w:ind w:left="567" w:right="2835" w:firstLine="3584"/>
      <w:spacing w:after="60"/>
    </w:pPr>
    <w:rPr>
      <w:rFonts w:ascii="Calibri" w:hAnsi="Calibri" w:eastAsia="宋体" w:cs="Times New Roman"/>
      <w:lang w:val="en-US" w:eastAsia="zh-CN" w:bidi="ar-SA"/>
    </w:rPr>
  </w:style>
  <w:style w:type="paragraph" w:styleId="1200" w:customStyle="1">
    <w:name w:val="索引 91"/>
    <w:basedOn w:val="778"/>
    <w:next w:val="777"/>
    <w:uiPriority w:val="0"/>
    <w:qFormat/>
    <w:pPr>
      <w:ind w:left="1600" w:firstLine="2560"/>
      <w:jc w:val="center"/>
      <w:spacing w:before="0" w:after="0" w:line="360" w:lineRule="auto"/>
    </w:pPr>
  </w:style>
  <w:style w:type="paragraph" w:styleId="1201" w:customStyle="1">
    <w:name w:val="图片0"/>
    <w:basedOn w:val="778"/>
    <w:next w:val="825"/>
    <w:uiPriority w:val="0"/>
    <w:qFormat/>
    <w:pPr>
      <w:ind w:left="-161" w:firstLine="1187"/>
      <w:spacing w:before="0" w:after="0" w:line="276" w:lineRule="auto"/>
    </w:pPr>
  </w:style>
  <w:style w:type="paragraph" w:styleId="1202" w:customStyle="1">
    <w:name w:val="正文段"/>
    <w:basedOn w:val="778"/>
    <w:next w:val="1193"/>
    <w:uiPriority w:val="0"/>
    <w:qFormat/>
    <w:pPr>
      <w:ind w:left="454" w:firstLine="1222"/>
      <w:spacing w:before="0" w:after="240" w:line="240" w:lineRule="atLeast"/>
    </w:pPr>
  </w:style>
  <w:style w:type="paragraph" w:styleId="1203" w:customStyle="1">
    <w:name w:val="三号 居中"/>
    <w:basedOn w:val="778"/>
    <w:next w:val="1204"/>
    <w:uiPriority w:val="0"/>
    <w:qFormat/>
    <w:pPr>
      <w:ind w:left="0" w:firstLine="6144"/>
      <w:jc w:val="center"/>
      <w:spacing w:before="0" w:after="0" w:line="360" w:lineRule="auto"/>
    </w:pPr>
  </w:style>
  <w:style w:type="paragraph" w:styleId="1204" w:customStyle="1">
    <w:name w:val="列出段落1"/>
    <w:basedOn w:val="778"/>
    <w:next w:val="1205"/>
    <w:uiPriority w:val="0"/>
    <w:qFormat/>
    <w:pPr>
      <w:ind w:left="420" w:firstLine="3748"/>
      <w:spacing w:before="0" w:after="0" w:line="240" w:lineRule="auto"/>
    </w:pPr>
  </w:style>
  <w:style w:type="paragraph" w:styleId="1205" w:customStyle="1">
    <w:name w:val="Char Char Char Char Char Char1 Char Char Char1 Char Char Char"/>
    <w:basedOn w:val="778"/>
    <w:next w:val="1143"/>
    <w:uiPriority w:val="0"/>
    <w:qFormat/>
    <w:pPr>
      <w:ind w:left="0" w:firstLine="2560"/>
      <w:spacing w:before="0" w:after="0" w:line="240" w:lineRule="auto"/>
    </w:pPr>
  </w:style>
  <w:style w:type="paragraph" w:styleId="1206" w:customStyle="1">
    <w:name w:val="样式 标题 3 + (中文) 黑体 小四 非加粗 段前: 7.8 磅 段后: 0 磅 行距: 固定值 20 磅"/>
    <w:basedOn w:val="781"/>
    <w:next w:val="1161"/>
    <w:uiPriority w:val="0"/>
    <w:qFormat/>
    <w:pPr>
      <w:ind w:left="0"/>
      <w:spacing w:before="0" w:after="0" w:line="400" w:lineRule="exact"/>
      <w:outlineLvl w:val="2"/>
    </w:pPr>
  </w:style>
  <w:style w:type="paragraph" w:styleId="1207" w:customStyle="1">
    <w:name w:val="a2"/>
    <w:basedOn w:val="778"/>
    <w:next w:val="816"/>
    <w:uiPriority w:val="0"/>
    <w:qFormat/>
    <w:pPr>
      <w:ind w:left="0" w:firstLine="1024"/>
      <w:spacing w:before="280" w:after="280" w:line="240" w:lineRule="auto"/>
    </w:pPr>
  </w:style>
  <w:style w:type="paragraph" w:styleId="1208" w:customStyle="1">
    <w:name w:val="需求文档正文样式"/>
    <w:basedOn w:val="778"/>
    <w:next w:val="1209"/>
    <w:uiPriority w:val="0"/>
    <w:qFormat/>
    <w:pPr>
      <w:ind w:left="437" w:firstLine="2741"/>
      <w:spacing w:before="0" w:after="0" w:line="360" w:lineRule="auto"/>
    </w:pPr>
  </w:style>
  <w:style w:type="paragraph" w:styleId="1209" w:customStyle="1">
    <w:name w:val="xl74"/>
    <w:basedOn w:val="778"/>
    <w:next w:val="1210"/>
    <w:uiPriority w:val="0"/>
    <w:qFormat/>
    <w:pPr>
      <w:ind w:left="0" w:firstLine="16"/>
      <w:jc w:val="center"/>
      <w:spacing w:before="280" w:after="280" w:line="240" w:lineRule="auto"/>
      <w:shd w:val="clear" w:color="000000" w:fill="538dd5"/>
    </w:pPr>
  </w:style>
  <w:style w:type="paragraph" w:styleId="1210" w:customStyle="1">
    <w:name w:val="xl88"/>
    <w:basedOn w:val="778"/>
    <w:next w:val="1124"/>
    <w:uiPriority w:val="0"/>
    <w:qFormat/>
    <w:pPr>
      <w:ind w:left="0" w:firstLine="5120"/>
      <w:spacing w:before="280" w:after="280" w:line="240" w:lineRule="auto"/>
    </w:pPr>
  </w:style>
  <w:style w:type="paragraph" w:styleId="1211" w:customStyle="1">
    <w:name w:val="afont"/>
    <w:basedOn w:val="778"/>
    <w:next w:val="801"/>
    <w:uiPriority w:val="0"/>
    <w:qFormat/>
    <w:pPr>
      <w:ind w:left="0" w:firstLine="2048"/>
      <w:spacing w:before="100" w:after="100" w:line="285" w:lineRule="atLeast"/>
    </w:pPr>
  </w:style>
  <w:style w:type="paragraph" w:styleId="1212" w:customStyle="1">
    <w:name w:val="日期1"/>
    <w:basedOn w:val="778"/>
    <w:next w:val="777"/>
    <w:uiPriority w:val="0"/>
    <w:qFormat/>
    <w:pPr>
      <w:ind w:left="100" w:firstLine="6144"/>
      <w:spacing w:before="0" w:after="0" w:line="240" w:lineRule="auto"/>
    </w:pPr>
  </w:style>
  <w:style w:type="paragraph" w:styleId="1213" w:customStyle="1">
    <w:name w:val="Char Char Char Char Char Char Char Char Char Char Char Char Char Char Char Char"/>
    <w:basedOn w:val="778"/>
    <w:next w:val="1214"/>
    <w:uiPriority w:val="0"/>
    <w:qFormat/>
    <w:pPr>
      <w:ind w:left="682" w:firstLine="1224"/>
      <w:spacing w:before="0" w:after="0" w:line="360" w:lineRule="auto"/>
    </w:pPr>
  </w:style>
  <w:style w:type="paragraph" w:styleId="1214" w:customStyle="1">
    <w:name w:val="列表编号 51"/>
    <w:basedOn w:val="778"/>
    <w:next w:val="1215"/>
    <w:uiPriority w:val="0"/>
    <w:qFormat/>
    <w:pPr>
      <w:ind w:left="900" w:firstLine="2652"/>
      <w:spacing w:before="0" w:after="0" w:line="360" w:lineRule="auto"/>
    </w:pPr>
  </w:style>
  <w:style w:type="paragraph" w:styleId="1215" w:customStyle="1">
    <w:name w:val="样式 标题 1 + 黑体 (符号) 宋体 三号 段前: 7.8 磅 段后: 7.8 磅 行距: 1.5 倍行距"/>
    <w:basedOn w:val="779"/>
    <w:next w:val="1216"/>
    <w:uiPriority w:val="0"/>
    <w:qFormat/>
    <w:pPr>
      <w:ind w:left="432" w:firstLine="18"/>
      <w:spacing w:before="40" w:after="40" w:line="360" w:lineRule="auto"/>
      <w:outlineLvl w:val="0"/>
    </w:pPr>
  </w:style>
  <w:style w:type="paragraph" w:styleId="1216" w:customStyle="1">
    <w:name w:val="表格用"/>
    <w:basedOn w:val="778"/>
    <w:next w:val="1133"/>
    <w:uiPriority w:val="0"/>
    <w:qFormat/>
    <w:pPr>
      <w:ind w:left="0" w:firstLine="1024"/>
      <w:spacing w:before="0" w:after="0" w:line="360" w:lineRule="auto"/>
    </w:pPr>
  </w:style>
  <w:style w:type="paragraph" w:styleId="1217" w:customStyle="1">
    <w:name w:val="正文（首行缩进 2 字符）"/>
    <w:next w:val="1130"/>
    <w:uiPriority w:val="0"/>
    <w:qFormat/>
    <w:pPr>
      <w:ind w:left="480" w:firstLine="2784"/>
      <w:jc w:val="center"/>
      <w:spacing w:line="300" w:lineRule="auto"/>
    </w:pPr>
    <w:rPr>
      <w:rFonts w:ascii="Calibri" w:hAnsi="Calibri" w:eastAsia="宋体" w:cs="Times New Roman"/>
      <w:lang w:val="en-US" w:eastAsia="zh-CN" w:bidi="ar-SA"/>
    </w:rPr>
  </w:style>
  <w:style w:type="paragraph" w:styleId="1218" w:customStyle="1">
    <w:name w:val="Char"/>
    <w:basedOn w:val="778"/>
    <w:next w:val="1219"/>
    <w:uiPriority w:val="0"/>
    <w:qFormat/>
    <w:pPr>
      <w:ind w:left="900" w:firstLine="2608"/>
      <w:spacing w:before="0" w:after="0" w:line="240" w:lineRule="auto"/>
    </w:pPr>
  </w:style>
  <w:style w:type="paragraph" w:styleId="1219" w:customStyle="1">
    <w:name w:val="Char Char Char2 Char Char Char2 Char"/>
    <w:basedOn w:val="778"/>
    <w:next w:val="1220"/>
    <w:uiPriority w:val="0"/>
    <w:qFormat/>
    <w:pPr>
      <w:ind w:left="560" w:firstLine="3632"/>
      <w:spacing w:before="0" w:after="160" w:line="240" w:lineRule="exact"/>
    </w:pPr>
  </w:style>
  <w:style w:type="paragraph" w:styleId="1220" w:customStyle="1">
    <w:name w:val="目录3"/>
    <w:basedOn w:val="778"/>
    <w:next w:val="777"/>
    <w:uiPriority w:val="0"/>
    <w:qFormat/>
    <w:pPr>
      <w:ind w:left="419" w:firstLine="5283"/>
      <w:spacing w:before="0" w:after="0" w:line="317" w:lineRule="atLeast"/>
    </w:pPr>
  </w:style>
  <w:style w:type="paragraph" w:styleId="1221" w:customStyle="1">
    <w:name w:val="表格"/>
    <w:basedOn w:val="778"/>
    <w:next w:val="1222"/>
    <w:uiPriority w:val="0"/>
    <w:qFormat/>
    <w:pPr>
      <w:ind w:left="0" w:firstLine="2560"/>
      <w:spacing w:before="0" w:after="0" w:line="360" w:lineRule="auto"/>
    </w:pPr>
  </w:style>
  <w:style w:type="paragraph" w:styleId="1222" w:customStyle="1">
    <w:name w:val="xl26"/>
    <w:basedOn w:val="778"/>
    <w:next w:val="1182"/>
    <w:uiPriority w:val="0"/>
    <w:qFormat/>
    <w:pPr>
      <w:ind w:left="0" w:firstLine="20"/>
      <w:jc w:val="center"/>
      <w:spacing w:before="280" w:after="280" w:line="240" w:lineRule="auto"/>
      <w:shd w:val="clear" w:color="000000" w:fill="ffffff"/>
    </w:pPr>
  </w:style>
  <w:style w:type="paragraph" w:styleId="1223" w:customStyle="1">
    <w:name w:val="xl71"/>
    <w:basedOn w:val="778"/>
    <w:next w:val="1224"/>
    <w:uiPriority w:val="0"/>
    <w:qFormat/>
    <w:pPr>
      <w:ind w:left="0" w:firstLine="1536"/>
      <w:spacing w:before="280" w:after="280" w:line="240" w:lineRule="auto"/>
    </w:pPr>
  </w:style>
  <w:style w:type="paragraph" w:styleId="1224" w:customStyle="1">
    <w:name w:val="正文文本 31"/>
    <w:basedOn w:val="778"/>
    <w:next w:val="1225"/>
    <w:uiPriority w:val="0"/>
    <w:qFormat/>
    <w:pPr>
      <w:ind w:left="0" w:firstLine="3584"/>
      <w:jc w:val="center"/>
      <w:spacing w:before="0" w:after="120" w:line="360" w:lineRule="auto"/>
    </w:pPr>
  </w:style>
  <w:style w:type="paragraph" w:styleId="1225" w:customStyle="1">
    <w:name w:val="列出段落111"/>
    <w:basedOn w:val="778"/>
    <w:next w:val="1226"/>
    <w:uiPriority w:val="0"/>
    <w:qFormat/>
    <w:pPr>
      <w:ind w:left="420" w:firstLine="3748"/>
      <w:spacing w:before="0" w:after="0" w:line="240" w:lineRule="auto"/>
    </w:pPr>
  </w:style>
  <w:style w:type="paragraph" w:styleId="1226" w:customStyle="1">
    <w:name w:val="xl78"/>
    <w:basedOn w:val="778"/>
    <w:next w:val="1227"/>
    <w:uiPriority w:val="0"/>
    <w:qFormat/>
    <w:pPr>
      <w:ind w:left="0" w:firstLine="3584"/>
      <w:jc w:val="center"/>
      <w:spacing w:before="280" w:after="280" w:line="240" w:lineRule="auto"/>
    </w:pPr>
  </w:style>
  <w:style w:type="paragraph" w:styleId="1227" w:customStyle="1">
    <w:name w:val="段落正文"/>
    <w:next w:val="1217"/>
    <w:uiPriority w:val="0"/>
    <w:qFormat/>
    <w:pPr>
      <w:ind w:firstLine="4608"/>
      <w:jc w:val="center"/>
      <w:spacing w:line="360" w:lineRule="auto"/>
    </w:pPr>
    <w:rPr>
      <w:rFonts w:ascii="Calibri" w:hAnsi="Calibri" w:eastAsia="宋体" w:cs="Times New Roman"/>
      <w:lang w:val="en-US" w:eastAsia="zh-CN" w:bidi="ar-SA"/>
    </w:rPr>
  </w:style>
  <w:style w:type="paragraph" w:styleId="1228" w:customStyle="1">
    <w:name w:val="修订1"/>
    <w:uiPriority w:val="99"/>
    <w:unhideWhenUsed/>
    <w:qFormat/>
    <w:rPr>
      <w:rFonts w:ascii="Calibri" w:hAnsi="Calibri" w:eastAsia="宋体" w:cs="Times New Roman"/>
      <w:lang w:val="en-US" w:eastAsia="zh-CN" w:bidi="ar-SA"/>
    </w:rPr>
  </w:style>
  <w:style w:type="paragraph" w:styleId="1229" w:customStyle="1">
    <w:name w:val="2-2ji"/>
    <w:basedOn w:val="780"/>
    <w:next w:val="1125"/>
    <w:uiPriority w:val="0"/>
    <w:qFormat/>
    <w:pPr>
      <w:ind w:left="0" w:firstLine="24"/>
      <w:jc w:val="center"/>
      <w:spacing w:before="0" w:after="0" w:line="360" w:lineRule="auto"/>
      <w:outlineLvl w:val="1"/>
    </w:pPr>
  </w:style>
  <w:style w:type="paragraph" w:styleId="1230" w:customStyle="1">
    <w:name w:val="TOC 标题11"/>
    <w:basedOn w:val="779"/>
    <w:next w:val="777"/>
    <w:uiPriority w:val="0"/>
    <w:qFormat/>
    <w:pPr>
      <w:ind w:left="0" w:firstLine="6144"/>
      <w:spacing w:before="480" w:after="0" w:line="276" w:lineRule="auto"/>
    </w:pPr>
    <w:rPr>
      <w:b/>
      <w:sz w:val="30"/>
    </w:rPr>
  </w:style>
  <w:style w:type="paragraph" w:styleId="1231" w:customStyle="1">
    <w:name w:val="样式 小四 行距: 1.5 倍行距 首行缩进:  2 字符"/>
    <w:basedOn w:val="778"/>
    <w:next w:val="1232"/>
    <w:uiPriority w:val="0"/>
    <w:qFormat/>
    <w:pPr>
      <w:ind w:left="480" w:firstLine="2784"/>
      <w:spacing w:before="0" w:after="0" w:line="360" w:lineRule="auto"/>
    </w:pPr>
  </w:style>
  <w:style w:type="paragraph" w:styleId="1232" w:customStyle="1">
    <w:name w:val="xl84"/>
    <w:basedOn w:val="778"/>
    <w:next w:val="1229"/>
    <w:uiPriority w:val="0"/>
    <w:qFormat/>
    <w:pPr>
      <w:ind w:left="0" w:firstLine="2048"/>
      <w:jc w:val="center"/>
      <w:spacing w:before="280" w:after="280" w:line="240" w:lineRule="auto"/>
    </w:pPr>
  </w:style>
  <w:style w:type="paragraph" w:styleId="1233" w:customStyle="1">
    <w:name w:val="纯文本2"/>
    <w:basedOn w:val="778"/>
    <w:next w:val="1234"/>
    <w:uiPriority w:val="0"/>
    <w:qFormat/>
    <w:pPr>
      <w:ind w:left="0" w:firstLine="3584"/>
      <w:spacing w:before="0" w:after="0" w:line="240" w:lineRule="auto"/>
    </w:pPr>
  </w:style>
  <w:style w:type="paragraph" w:styleId="1234" w:customStyle="1">
    <w:name w:val="xl69"/>
    <w:basedOn w:val="778"/>
    <w:next w:val="1235"/>
    <w:uiPriority w:val="0"/>
    <w:qFormat/>
    <w:pPr>
      <w:ind w:left="0" w:firstLine="3584"/>
      <w:spacing w:before="280" w:after="280" w:line="240" w:lineRule="auto"/>
    </w:pPr>
  </w:style>
  <w:style w:type="paragraph" w:styleId="1235" w:customStyle="1">
    <w:name w:val="Char Char Char"/>
    <w:basedOn w:val="778"/>
    <w:next w:val="1221"/>
    <w:uiPriority w:val="0"/>
    <w:qFormat/>
    <w:pPr>
      <w:ind w:left="0" w:firstLine="2560"/>
      <w:spacing w:before="0" w:after="0" w:line="240" w:lineRule="auto"/>
    </w:pPr>
  </w:style>
  <w:style w:type="paragraph" w:styleId="1236" w:customStyle="1">
    <w:name w:val="Char Char Char Char Char Char Char Char Char Char Char Char Char Char Char"/>
    <w:basedOn w:val="778"/>
    <w:next w:val="1230"/>
    <w:uiPriority w:val="0"/>
    <w:qFormat/>
    <w:pPr>
      <w:ind w:left="0" w:firstLine="3584"/>
      <w:jc w:val="center"/>
      <w:spacing w:before="0" w:after="0" w:line="400" w:lineRule="exact"/>
    </w:pPr>
  </w:style>
  <w:style w:type="paragraph" w:styleId="1237" w:customStyle="1">
    <w:name w:val="!方块加粗"/>
    <w:basedOn w:val="778"/>
    <w:next w:val="1231"/>
    <w:uiPriority w:val="0"/>
    <w:qFormat/>
    <w:pPr>
      <w:ind w:left="600" w:firstLine="5212"/>
      <w:spacing w:before="0" w:after="0" w:line="360" w:lineRule="auto"/>
    </w:pPr>
  </w:style>
  <w:style w:type="paragraph" w:styleId="1238" w:customStyle="1">
    <w:name w:val="xl63"/>
    <w:basedOn w:val="778"/>
    <w:next w:val="1239"/>
    <w:uiPriority w:val="0"/>
    <w:qFormat/>
    <w:pPr>
      <w:ind w:left="0" w:firstLine="5120"/>
      <w:spacing w:before="280" w:after="280" w:line="240" w:lineRule="auto"/>
    </w:pPr>
  </w:style>
  <w:style w:type="paragraph" w:styleId="1239" w:customStyle="1">
    <w:name w:val="表格文字（4号居中）"/>
    <w:next w:val="1237"/>
    <w:uiPriority w:val="0"/>
    <w:qFormat/>
    <w:pPr>
      <w:ind w:firstLine="2560"/>
      <w:jc w:val="center"/>
    </w:pPr>
    <w:rPr>
      <w:rFonts w:ascii="Calibri" w:hAnsi="Calibri" w:eastAsia="宋体" w:cs="Times New Roman"/>
      <w:lang w:val="en-US" w:eastAsia="zh-CN" w:bidi="ar-SA"/>
    </w:rPr>
  </w:style>
  <w:style w:type="paragraph" w:styleId="1240" w:customStyle="1">
    <w:name w:val="4"/>
    <w:basedOn w:val="778"/>
    <w:next w:val="803"/>
    <w:uiPriority w:val="0"/>
    <w:qFormat/>
    <w:pPr>
      <w:ind w:left="409" w:firstLine="3737"/>
      <w:spacing w:before="0" w:after="0" w:line="420" w:lineRule="exact"/>
    </w:pPr>
  </w:style>
  <w:style w:type="paragraph" w:styleId="1241" w:customStyle="1">
    <w:name w:val="Char Char"/>
    <w:next w:val="1155"/>
    <w:uiPriority w:val="0"/>
    <w:qFormat/>
    <w:pPr>
      <w:ind w:firstLine="14"/>
      <w:spacing w:line="360" w:lineRule="auto"/>
      <w:shd w:val="clear" w:color="000000" w:fill="000080"/>
    </w:pPr>
    <w:rPr>
      <w:rFonts w:ascii="Calibri" w:hAnsi="Calibri" w:eastAsia="宋体" w:cs="Times New Roman"/>
      <w:lang w:val="en-US" w:eastAsia="zh-CN" w:bidi="ar-SA"/>
    </w:rPr>
  </w:style>
  <w:style w:type="paragraph" w:styleId="1242" w:customStyle="1">
    <w:name w:val="111"/>
    <w:next w:val="1240"/>
    <w:uiPriority w:val="0"/>
    <w:qFormat/>
    <w:pPr>
      <w:ind w:left="480" w:firstLine="4320"/>
      <w:spacing w:line="440" w:lineRule="exact"/>
    </w:pPr>
    <w:rPr>
      <w:rFonts w:ascii="Calibri" w:hAnsi="Calibri" w:eastAsia="宋体" w:cs="Times New Roman"/>
      <w:lang w:val="en-US" w:eastAsia="zh-CN" w:bidi="ar-SA"/>
    </w:rPr>
  </w:style>
  <w:style w:type="paragraph" w:styleId="1243" w:customStyle="1">
    <w:name w:val="xl24"/>
    <w:basedOn w:val="778"/>
    <w:next w:val="1244"/>
    <w:uiPriority w:val="0"/>
    <w:qFormat/>
    <w:pPr>
      <w:ind w:left="0" w:firstLine="20"/>
      <w:jc w:val="center"/>
      <w:spacing w:before="280" w:after="280" w:line="240" w:lineRule="auto"/>
      <w:shd w:val="clear" w:color="000000" w:fill="ffffff"/>
    </w:pPr>
  </w:style>
  <w:style w:type="paragraph" w:styleId="1244" w:customStyle="1">
    <w:name w:val="Char Char4 Char Char"/>
    <w:basedOn w:val="778"/>
    <w:next w:val="1245"/>
    <w:uiPriority w:val="0"/>
    <w:qFormat/>
    <w:pPr>
      <w:ind w:left="0" w:firstLine="2560"/>
      <w:spacing w:before="0" w:after="0" w:line="240" w:lineRule="auto"/>
    </w:pPr>
  </w:style>
  <w:style w:type="paragraph" w:styleId="1245" w:customStyle="1">
    <w:name w:val="目录4"/>
    <w:basedOn w:val="778"/>
    <w:next w:val="777"/>
    <w:uiPriority w:val="0"/>
    <w:qFormat/>
    <w:pPr>
      <w:ind w:left="629" w:firstLine="5237"/>
      <w:spacing w:before="0" w:after="0" w:line="317" w:lineRule="atLeast"/>
    </w:pPr>
  </w:style>
  <w:style w:type="paragraph" w:styleId="1246" w:customStyle="1">
    <w:name w:val="1"/>
    <w:basedOn w:val="778"/>
    <w:next w:val="810"/>
    <w:uiPriority w:val="0"/>
    <w:qFormat/>
    <w:pPr>
      <w:ind w:left="0" w:firstLine="2048"/>
      <w:spacing w:before="0" w:after="0" w:line="240" w:lineRule="auto"/>
    </w:pPr>
  </w:style>
  <w:style w:type="paragraph" w:styleId="1247" w:customStyle="1">
    <w:name w:val="二级条标题"/>
    <w:basedOn w:val="778"/>
    <w:next w:val="777"/>
    <w:uiPriority w:val="0"/>
    <w:qFormat/>
    <w:pPr>
      <w:ind w:left="0" w:firstLine="8"/>
      <w:spacing w:before="0" w:after="0" w:line="240" w:lineRule="auto"/>
      <w:outlineLvl w:val="3"/>
    </w:pPr>
  </w:style>
  <w:style w:type="paragraph" w:styleId="1248" w:customStyle="1">
    <w:name w:val="Char Char Char Char Char Char1 Char Char Char1 Char Char Char Char Char Char Char Char Char Char Char Char Char Char Char Char Char Char"/>
    <w:basedOn w:val="778"/>
    <w:next w:val="1249"/>
    <w:uiPriority w:val="0"/>
    <w:qFormat/>
    <w:pPr>
      <w:ind w:left="0" w:firstLine="2560"/>
      <w:spacing w:before="0" w:after="0" w:line="240" w:lineRule="auto"/>
    </w:pPr>
  </w:style>
  <w:style w:type="paragraph" w:styleId="1249" w:customStyle="1">
    <w:name w:val="样式 加粗 居中11"/>
    <w:basedOn w:val="778"/>
    <w:next w:val="1250"/>
    <w:uiPriority w:val="0"/>
    <w:qFormat/>
    <w:pPr>
      <w:ind w:left="0" w:firstLine="2560"/>
      <w:jc w:val="center"/>
      <w:spacing w:before="0" w:after="0" w:line="360" w:lineRule="auto"/>
    </w:pPr>
  </w:style>
  <w:style w:type="paragraph" w:styleId="1250" w:customStyle="1">
    <w:name w:val="xl89"/>
    <w:basedOn w:val="778"/>
    <w:next w:val="1251"/>
    <w:uiPriority w:val="0"/>
    <w:qFormat/>
    <w:pPr>
      <w:ind w:left="0" w:firstLine="3584"/>
      <w:spacing w:before="280" w:after="280" w:line="240" w:lineRule="auto"/>
    </w:pPr>
  </w:style>
  <w:style w:type="paragraph" w:styleId="1251" w:customStyle="1">
    <w:name w:val="Char Char Char Char Char Char1 Char Char Char Char Char Char1 Char Char Char Char Char Char Char Char Char"/>
    <w:basedOn w:val="778"/>
    <w:next w:val="1252"/>
    <w:uiPriority w:val="0"/>
    <w:qFormat/>
    <w:pPr>
      <w:ind w:left="0" w:firstLine="2560"/>
      <w:spacing w:before="0" w:after="0" w:line="240" w:lineRule="auto"/>
    </w:pPr>
  </w:style>
  <w:style w:type="paragraph" w:styleId="1252" w:customStyle="1">
    <w:name w:val="文章附标题"/>
    <w:basedOn w:val="778"/>
    <w:next w:val="778"/>
    <w:uiPriority w:val="0"/>
    <w:qFormat/>
    <w:pPr>
      <w:ind w:left="0" w:firstLine="5120"/>
      <w:jc w:val="center"/>
      <w:spacing w:before="187" w:after="175" w:line="374" w:lineRule="atLeast"/>
    </w:pPr>
  </w:style>
  <w:style w:type="paragraph" w:styleId="1253" w:customStyle="1">
    <w:name w:val="图注"/>
    <w:next w:val="1254"/>
    <w:uiPriority w:val="0"/>
    <w:qFormat/>
    <w:pPr>
      <w:ind w:left="360" w:firstLine="2152"/>
      <w:jc w:val="center"/>
    </w:pPr>
    <w:rPr>
      <w:rFonts w:ascii="Calibri" w:hAnsi="Calibri" w:eastAsia="宋体" w:cs="Times New Roman"/>
      <w:lang w:val="en-US" w:eastAsia="zh-CN" w:bidi="ar-SA"/>
    </w:rPr>
  </w:style>
  <w:style w:type="paragraph" w:styleId="1254" w:customStyle="1">
    <w:name w:val="列表编号 41"/>
    <w:basedOn w:val="778"/>
    <w:next w:val="1171"/>
    <w:uiPriority w:val="0"/>
    <w:qFormat/>
    <w:pPr>
      <w:ind w:left="1620" w:firstLine="2712"/>
      <w:spacing w:before="0" w:after="0" w:line="360" w:lineRule="auto"/>
    </w:pPr>
  </w:style>
  <w:style w:type="paragraph" w:styleId="1255" w:customStyle="1">
    <w:name w:val="列出段落3"/>
    <w:basedOn w:val="778"/>
    <w:next w:val="1184"/>
    <w:uiPriority w:val="0"/>
    <w:qFormat/>
    <w:pPr>
      <w:ind w:left="420" w:firstLine="3748"/>
      <w:spacing w:before="0" w:after="0" w:line="240" w:lineRule="auto"/>
    </w:pPr>
  </w:style>
  <w:style w:type="paragraph" w:styleId="1256" w:customStyle="1">
    <w:name w:val="_Style 40"/>
    <w:basedOn w:val="777"/>
    <w:uiPriority w:val="0"/>
    <w:qFormat/>
    <w:pPr>
      <w:ind w:left="0"/>
      <w:jc w:val="left"/>
      <w:spacing w:after="160" w:line="240" w:lineRule="exact"/>
    </w:pPr>
    <w:rPr>
      <w:rFonts w:ascii="Times New Roman" w:hAnsi="Times New Roman"/>
      <w:sz w:val="24"/>
    </w:rPr>
  </w:style>
  <w:style w:type="paragraph" w:styleId="1257" w:customStyle="1">
    <w:name w:val="加粗（居中）"/>
    <w:next w:val="1158"/>
    <w:uiPriority w:val="0"/>
    <w:qFormat/>
    <w:pPr>
      <w:ind w:firstLine="2560"/>
    </w:pPr>
    <w:rPr>
      <w:rFonts w:ascii="Calibri" w:hAnsi="Calibri" w:eastAsia="宋体" w:cs="Times New Roman"/>
      <w:lang w:val="en-US" w:eastAsia="zh-CN" w:bidi="ar-SA"/>
    </w:rPr>
  </w:style>
  <w:style w:type="paragraph" w:styleId="1258" w:customStyle="1">
    <w:name w:val="项目符1"/>
    <w:basedOn w:val="778"/>
    <w:next w:val="1259"/>
    <w:uiPriority w:val="0"/>
    <w:qFormat/>
    <w:pPr>
      <w:ind w:left="1365" w:right="100" w:firstLine="2728"/>
      <w:spacing w:before="78" w:after="78" w:line="300" w:lineRule="auto"/>
    </w:pPr>
  </w:style>
  <w:style w:type="paragraph" w:styleId="1259" w:customStyle="1">
    <w:name w:val="引文目录标题1"/>
    <w:basedOn w:val="778"/>
    <w:next w:val="777"/>
    <w:uiPriority w:val="0"/>
    <w:qFormat/>
    <w:pPr>
      <w:ind w:left="0" w:firstLine="4608"/>
      <w:jc w:val="center"/>
      <w:spacing w:before="120" w:after="0" w:line="360" w:lineRule="auto"/>
    </w:pPr>
  </w:style>
  <w:style w:type="paragraph" w:styleId="1260" w:customStyle="1">
    <w:name w:val="xl77"/>
    <w:basedOn w:val="778"/>
    <w:next w:val="1261"/>
    <w:uiPriority w:val="0"/>
    <w:qFormat/>
    <w:pPr>
      <w:ind w:left="0" w:firstLine="3584"/>
      <w:spacing w:before="280" w:after="280" w:line="240" w:lineRule="auto"/>
    </w:pPr>
  </w:style>
  <w:style w:type="paragraph" w:styleId="1261" w:customStyle="1">
    <w:name w:val="Char Char Char1"/>
    <w:basedOn w:val="778"/>
    <w:next w:val="1262"/>
    <w:uiPriority w:val="0"/>
    <w:qFormat/>
    <w:pPr>
      <w:ind w:left="900" w:firstLine="2096"/>
      <w:spacing w:before="0" w:after="0" w:line="240" w:lineRule="auto"/>
    </w:pPr>
  </w:style>
  <w:style w:type="paragraph" w:styleId="1262" w:customStyle="1">
    <w:name w:val="索引 21"/>
    <w:basedOn w:val="778"/>
    <w:next w:val="777"/>
    <w:uiPriority w:val="0"/>
    <w:qFormat/>
    <w:pPr>
      <w:ind w:left="200" w:firstLine="2560"/>
      <w:jc w:val="center"/>
      <w:spacing w:before="0" w:after="0" w:line="360" w:lineRule="auto"/>
    </w:pPr>
  </w:style>
  <w:style w:type="paragraph" w:styleId="1263" w:customStyle="1">
    <w:name w:val="Char Char Char Char Char Char1 Char Char Char Char Char Char1 Char Char Char1"/>
    <w:basedOn w:val="778"/>
    <w:next w:val="1264"/>
    <w:uiPriority w:val="0"/>
    <w:qFormat/>
    <w:pPr>
      <w:ind w:left="0" w:firstLine="2560"/>
      <w:spacing w:before="0" w:after="0" w:line="240" w:lineRule="auto"/>
    </w:pPr>
  </w:style>
  <w:style w:type="paragraph" w:styleId="1264" w:customStyle="1">
    <w:name w:val="xl64"/>
    <w:basedOn w:val="778"/>
    <w:next w:val="1247"/>
    <w:uiPriority w:val="0"/>
    <w:qFormat/>
    <w:pPr>
      <w:ind w:left="0" w:firstLine="3584"/>
      <w:spacing w:before="280" w:after="280" w:line="240" w:lineRule="auto"/>
    </w:pPr>
  </w:style>
  <w:style w:type="paragraph" w:styleId="1265" w:customStyle="1">
    <w:name w:val="Char1 Char Char Char"/>
    <w:basedOn w:val="778"/>
    <w:next w:val="1243"/>
    <w:uiPriority w:val="0"/>
    <w:qFormat/>
    <w:pPr>
      <w:ind w:left="0" w:firstLine="2560"/>
      <w:spacing w:before="0" w:after="0" w:line="240" w:lineRule="auto"/>
    </w:pPr>
  </w:style>
  <w:style w:type="paragraph" w:styleId="1266" w:customStyle="1">
    <w:name w:val="font7"/>
    <w:basedOn w:val="778"/>
    <w:next w:val="1263"/>
    <w:uiPriority w:val="0"/>
    <w:qFormat/>
    <w:pPr>
      <w:ind w:left="0" w:firstLine="3584"/>
      <w:spacing w:before="280" w:after="280" w:line="240" w:lineRule="auto"/>
    </w:pPr>
  </w:style>
  <w:style w:type="paragraph" w:styleId="1267" w:customStyle="1">
    <w:name w:val="WPSOffice手动目录 3"/>
    <w:uiPriority w:val="0"/>
    <w:qFormat/>
    <w:pPr>
      <w:ind w:left="400"/>
    </w:pPr>
    <w:rPr>
      <w:rFonts w:ascii="Times New Roman" w:hAnsi="Times New Roman" w:eastAsia="宋体" w:cs="Times New Roman"/>
      <w:lang w:val="en-US" w:eastAsia="zh-CN" w:bidi="ar-SA"/>
    </w:rPr>
  </w:style>
  <w:style w:type="paragraph" w:styleId="1268" w:customStyle="1">
    <w:name w:val="标准文本"/>
    <w:basedOn w:val="778"/>
    <w:next w:val="1269"/>
    <w:uiPriority w:val="0"/>
    <w:qFormat/>
    <w:pPr>
      <w:ind w:left="480" w:firstLine="2784"/>
      <w:spacing w:before="0" w:after="0" w:line="360" w:lineRule="auto"/>
    </w:pPr>
  </w:style>
  <w:style w:type="paragraph" w:styleId="1269" w:customStyle="1">
    <w:name w:val="纯文本11"/>
    <w:basedOn w:val="778"/>
    <w:next w:val="822"/>
    <w:uiPriority w:val="0"/>
    <w:qFormat/>
    <w:pPr>
      <w:ind w:left="0" w:firstLine="3584"/>
      <w:spacing w:before="0" w:after="0" w:line="240" w:lineRule="auto"/>
    </w:pPr>
  </w:style>
  <w:style w:type="paragraph" w:styleId="1270" w:customStyle="1">
    <w:name w:val="TOC 标题2"/>
    <w:basedOn w:val="778"/>
    <w:next w:val="777"/>
    <w:uiPriority w:val="39"/>
    <w:unhideWhenUsed/>
    <w:qFormat/>
    <w:pPr>
      <w:ind w:left="0" w:firstLine="0"/>
      <w:keepLines/>
      <w:keepNext/>
      <w:spacing w:before="240" w:after="0" w:line="259" w:lineRule="auto"/>
      <w:outlineLvl w:val="9"/>
    </w:pPr>
    <w:rPr>
      <w:rFonts w:ascii="Cambria" w:hAnsi="Cambria"/>
      <w:color w:val="365f91"/>
      <w:sz w:val="32"/>
      <w:szCs w:val="32"/>
    </w:rPr>
  </w:style>
  <w:style w:type="paragraph" w:styleId="1271" w:customStyle="1">
    <w:name w:val="纯文本4"/>
    <w:basedOn w:val="777"/>
    <w:uiPriority w:val="0"/>
    <w:qFormat/>
    <w:pPr>
      <w:ind w:left="0"/>
      <w:widowControl w:val="off"/>
    </w:pPr>
    <w:rPr>
      <w:rFonts w:ascii="宋体" w:hAnsi="Courier New" w:eastAsia="楷体_GB2312"/>
      <w:sz w:val="26"/>
    </w:rPr>
  </w:style>
  <w:style w:type="paragraph" w:styleId="1272" w:customStyle="1">
    <w:name w:val="样式 加粗 居中2"/>
    <w:basedOn w:val="778"/>
    <w:next w:val="1121"/>
    <w:uiPriority w:val="0"/>
    <w:qFormat/>
    <w:pPr>
      <w:ind w:left="0" w:firstLine="2560"/>
      <w:jc w:val="center"/>
      <w:spacing w:before="0" w:after="0" w:line="360" w:lineRule="auto"/>
    </w:pPr>
  </w:style>
  <w:style w:type="paragraph" w:styleId="1273" w:customStyle="1">
    <w:name w:val="xl87"/>
    <w:basedOn w:val="778"/>
    <w:next w:val="1274"/>
    <w:uiPriority w:val="0"/>
    <w:qFormat/>
    <w:pPr>
      <w:ind w:left="0" w:firstLine="5120"/>
      <w:spacing w:before="280" w:after="280" w:line="240" w:lineRule="auto"/>
    </w:pPr>
  </w:style>
  <w:style w:type="paragraph" w:styleId="1274" w:customStyle="1">
    <w:name w:val="招标文件》"/>
    <w:basedOn w:val="778"/>
    <w:next w:val="1233"/>
    <w:uiPriority w:val="0"/>
    <w:qFormat/>
    <w:pPr>
      <w:ind w:left="420" w:firstLine="2140"/>
      <w:spacing w:before="120" w:after="120" w:line="300" w:lineRule="auto"/>
    </w:pPr>
  </w:style>
  <w:style w:type="paragraph" w:styleId="1275" w:customStyle="1">
    <w:name w:val="TOC 标题3"/>
    <w:basedOn w:val="778"/>
    <w:next w:val="777"/>
    <w:uiPriority w:val="39"/>
    <w:qFormat/>
    <w:pPr>
      <w:ind w:left="0" w:firstLine="0"/>
      <w:keepLines/>
      <w:keepNext/>
      <w:spacing w:before="240" w:after="0" w:line="259" w:lineRule="auto"/>
      <w:outlineLvl w:val="9"/>
    </w:pPr>
    <w:rPr>
      <w:rFonts w:ascii="Cambria" w:hAnsi="Cambria"/>
      <w:color w:val="365f91"/>
      <w:sz w:val="32"/>
      <w:szCs w:val="32"/>
    </w:rPr>
  </w:style>
  <w:style w:type="paragraph" w:styleId="1276" w:customStyle="1">
    <w:name w:val="_Style 169"/>
    <w:next w:val="777"/>
    <w:uiPriority w:val="0"/>
    <w:qFormat/>
    <w:pPr>
      <w:ind w:left="2560"/>
    </w:pPr>
    <w:rPr>
      <w:rFonts w:ascii="Calibri" w:hAnsi="Calibri" w:eastAsia="宋体" w:cs="Times New Roman"/>
      <w:lang w:val="en-US" w:eastAsia="zh-CN" w:bidi="ar-SA"/>
    </w:rPr>
  </w:style>
  <w:style w:type="paragraph" w:styleId="1277" w:customStyle="1">
    <w:name w:val="样式"/>
    <w:next w:val="777"/>
    <w:uiPriority w:val="0"/>
    <w:qFormat/>
    <w:pPr>
      <w:ind w:firstLine="3584"/>
      <w:widowControl w:val="off"/>
    </w:pPr>
    <w:rPr>
      <w:rFonts w:ascii="Calibri" w:hAnsi="Calibri" w:eastAsia="宋体" w:cs="Times New Roman"/>
      <w:lang w:val="en-US" w:eastAsia="zh-CN" w:bidi="ar-SA"/>
    </w:rPr>
  </w:style>
  <w:style w:type="paragraph" w:styleId="1278" w:customStyle="1">
    <w:name w:val="文档标题5"/>
    <w:basedOn w:val="783"/>
    <w:next w:val="777"/>
    <w:uiPriority w:val="0"/>
    <w:qFormat/>
    <w:pPr>
      <w:ind w:left="992" w:firstLine="18"/>
      <w:spacing w:before="280" w:after="280" w:line="360" w:lineRule="auto"/>
      <w:outlineLvl w:val="4"/>
    </w:pPr>
  </w:style>
  <w:style w:type="paragraph" w:styleId="1279" w:customStyle="1">
    <w:name w:val="Char Char Char Char Char Char Char"/>
    <w:basedOn w:val="778"/>
    <w:next w:val="1280"/>
    <w:uiPriority w:val="0"/>
    <w:qFormat/>
    <w:pPr>
      <w:ind w:left="200" w:firstLine="4808"/>
      <w:spacing w:before="0" w:after="0" w:line="360" w:lineRule="auto"/>
    </w:pPr>
  </w:style>
  <w:style w:type="paragraph" w:styleId="1280" w:customStyle="1">
    <w:name w:val="font0"/>
    <w:basedOn w:val="778"/>
    <w:next w:val="1281"/>
    <w:uiPriority w:val="0"/>
    <w:qFormat/>
    <w:pPr>
      <w:ind w:left="0" w:firstLine="1024"/>
      <w:spacing w:before="280" w:after="280" w:line="240" w:lineRule="auto"/>
    </w:pPr>
  </w:style>
  <w:style w:type="paragraph" w:styleId="1281" w:customStyle="1">
    <w:name w:val="font9"/>
    <w:basedOn w:val="778"/>
    <w:next w:val="1206"/>
    <w:uiPriority w:val="0"/>
    <w:qFormat/>
    <w:pPr>
      <w:ind w:left="0" w:firstLine="7168"/>
      <w:spacing w:before="280" w:after="280" w:line="240" w:lineRule="auto"/>
    </w:pPr>
  </w:style>
  <w:style w:type="paragraph" w:styleId="1282" w:customStyle="1">
    <w:name w:val="Char Char Char Char Char Char1 Char Char Char Char Char Char1 Char Char Char Char Char Char Char"/>
    <w:basedOn w:val="778"/>
    <w:next w:val="1273"/>
    <w:uiPriority w:val="0"/>
    <w:qFormat/>
    <w:pPr>
      <w:ind w:left="0" w:firstLine="2560"/>
      <w:spacing w:before="0" w:after="0" w:line="240" w:lineRule="auto"/>
    </w:pPr>
  </w:style>
  <w:style w:type="paragraph" w:styleId="1283" w:customStyle="1">
    <w:name w:val="xl82"/>
    <w:basedOn w:val="778"/>
    <w:next w:val="1173"/>
    <w:uiPriority w:val="0"/>
    <w:qFormat/>
    <w:pPr>
      <w:ind w:left="0" w:firstLine="5120"/>
      <w:spacing w:before="280" w:after="280" w:line="240" w:lineRule="auto"/>
    </w:pPr>
  </w:style>
  <w:style w:type="paragraph" w:styleId="1284" w:customStyle="1">
    <w:name w:val="xl80"/>
    <w:basedOn w:val="778"/>
    <w:next w:val="1285"/>
    <w:uiPriority w:val="0"/>
    <w:qFormat/>
    <w:pPr>
      <w:ind w:left="0" w:firstLine="3584"/>
      <w:jc w:val="center"/>
      <w:spacing w:before="280" w:after="280" w:line="240" w:lineRule="auto"/>
    </w:pPr>
  </w:style>
  <w:style w:type="paragraph" w:styleId="1285" w:customStyle="1">
    <w:name w:val="样式2"/>
    <w:basedOn w:val="783"/>
    <w:next w:val="1212"/>
    <w:uiPriority w:val="0"/>
    <w:qFormat/>
    <w:pPr>
      <w:ind w:left="1134" w:firstLine="18"/>
      <w:spacing w:before="0" w:after="0" w:line="360" w:lineRule="auto"/>
      <w:outlineLvl w:val="4"/>
    </w:pPr>
  </w:style>
  <w:style w:type="paragraph" w:styleId="1286" w:customStyle="1">
    <w:name w:val="msolistparagraph"/>
    <w:basedOn w:val="778"/>
    <w:next w:val="1201"/>
    <w:uiPriority w:val="0"/>
    <w:qFormat/>
    <w:pPr>
      <w:ind w:left="420" w:firstLine="3748"/>
      <w:spacing w:before="0" w:after="0" w:line="240" w:lineRule="auto"/>
    </w:pPr>
  </w:style>
  <w:style w:type="paragraph" w:styleId="1287" w:customStyle="1">
    <w:name w:val="xl68"/>
    <w:basedOn w:val="778"/>
    <w:next w:val="1288"/>
    <w:uiPriority w:val="0"/>
    <w:qFormat/>
    <w:pPr>
      <w:ind w:left="100" w:firstLine="5220"/>
      <w:spacing w:before="280" w:after="280" w:line="240" w:lineRule="auto"/>
    </w:pPr>
  </w:style>
  <w:style w:type="paragraph" w:styleId="1288" w:customStyle="1">
    <w:name w:val="Char1"/>
    <w:basedOn w:val="778"/>
    <w:next w:val="1208"/>
    <w:uiPriority w:val="0"/>
    <w:qFormat/>
    <w:pPr>
      <w:ind w:left="0" w:firstLine="2560"/>
      <w:spacing w:before="0" w:after="0" w:line="240" w:lineRule="auto"/>
    </w:pPr>
  </w:style>
  <w:style w:type="paragraph" w:styleId="1289" w:customStyle="1">
    <w:name w:val="xl83"/>
    <w:basedOn w:val="778"/>
    <w:next w:val="1279"/>
    <w:uiPriority w:val="0"/>
    <w:qFormat/>
    <w:pPr>
      <w:ind w:left="0" w:firstLine="5120"/>
      <w:spacing w:before="280" w:after="280" w:line="240" w:lineRule="auto"/>
    </w:pPr>
  </w:style>
  <w:style w:type="paragraph" w:styleId="1290" w:customStyle="1">
    <w:name w:val="正文符号1"/>
    <w:basedOn w:val="778"/>
    <w:next w:val="1170"/>
    <w:uiPriority w:val="0"/>
    <w:qFormat/>
    <w:pPr>
      <w:ind w:left="987" w:firstLine="5724"/>
      <w:spacing w:before="0" w:after="0" w:line="240" w:lineRule="auto"/>
    </w:pPr>
  </w:style>
  <w:style w:type="paragraph" w:styleId="1291" w:customStyle="1">
    <w:name w:val="2ji"/>
    <w:basedOn w:val="780"/>
    <w:next w:val="819"/>
    <w:uiPriority w:val="0"/>
    <w:qFormat/>
    <w:pPr>
      <w:ind w:left="0" w:firstLine="24"/>
      <w:spacing w:before="0" w:after="0" w:line="360" w:lineRule="auto"/>
      <w:outlineLvl w:val="1"/>
    </w:pPr>
  </w:style>
  <w:style w:type="paragraph" w:styleId="1292" w:customStyle="1">
    <w:name w:val="xl79"/>
    <w:basedOn w:val="778"/>
    <w:next w:val="1242"/>
    <w:uiPriority w:val="0"/>
    <w:qFormat/>
    <w:pPr>
      <w:ind w:left="0" w:firstLine="3584"/>
      <w:jc w:val="center"/>
      <w:spacing w:before="280" w:after="280" w:line="240" w:lineRule="auto"/>
    </w:pPr>
  </w:style>
  <w:style w:type="paragraph" w:styleId="1293" w:customStyle="1">
    <w:name w:val="xl23"/>
    <w:basedOn w:val="778"/>
    <w:next w:val="813"/>
    <w:uiPriority w:val="0"/>
    <w:qFormat/>
    <w:pPr>
      <w:ind w:left="0" w:firstLine="20"/>
      <w:spacing w:before="280" w:after="280" w:line="240" w:lineRule="auto"/>
      <w:shd w:val="clear" w:color="000000" w:fill="ffffff"/>
    </w:pPr>
  </w:style>
  <w:style w:type="paragraph" w:styleId="1294" w:customStyle="1">
    <w:name w:val="xl75"/>
    <w:basedOn w:val="778"/>
    <w:next w:val="823"/>
    <w:uiPriority w:val="0"/>
    <w:qFormat/>
    <w:pPr>
      <w:ind w:left="0" w:firstLine="3584"/>
      <w:jc w:val="center"/>
      <w:spacing w:before="280" w:after="280" w:line="240" w:lineRule="auto"/>
    </w:pPr>
  </w:style>
  <w:style w:type="paragraph" w:styleId="1295" w:customStyle="1">
    <w:name w:val="纯文本3"/>
    <w:basedOn w:val="777"/>
    <w:uiPriority w:val="0"/>
    <w:qFormat/>
    <w:rPr>
      <w:rFonts w:ascii="宋体" w:hAnsi="Courier New"/>
    </w:rPr>
  </w:style>
  <w:style w:type="paragraph" w:styleId="1296" w:customStyle="1">
    <w:name w:val="表格文字（两侧对齐）"/>
    <w:basedOn w:val="778"/>
    <w:next w:val="1218"/>
    <w:uiPriority w:val="0"/>
    <w:qFormat/>
    <w:pPr>
      <w:ind w:left="0" w:firstLine="3584"/>
      <w:spacing w:before="0" w:after="0" w:line="240" w:lineRule="auto"/>
    </w:pPr>
  </w:style>
  <w:style w:type="paragraph" w:styleId="1297" w:customStyle="1">
    <w:name w:val="1ji"/>
    <w:basedOn w:val="779"/>
    <w:next w:val="1260"/>
    <w:uiPriority w:val="0"/>
    <w:qFormat/>
    <w:pPr>
      <w:ind w:left="0" w:firstLine="18"/>
      <w:jc w:val="center"/>
      <w:spacing w:before="0" w:after="0" w:line="240" w:lineRule="auto"/>
      <w:outlineLvl w:val="0"/>
    </w:pPr>
  </w:style>
  <w:style w:type="paragraph" w:styleId="1298" w:customStyle="1">
    <w:name w:val="正文_0_0"/>
    <w:next w:val="1257"/>
    <w:uiPriority w:val="0"/>
    <w:qFormat/>
    <w:pPr>
      <w:ind w:firstLine="3584"/>
      <w:jc w:val="both"/>
      <w:widowControl w:val="off"/>
    </w:pPr>
    <w:rPr>
      <w:rFonts w:ascii="Calibri" w:hAnsi="Calibri" w:eastAsia="宋体" w:cs="Times New Roman"/>
      <w:lang w:val="en-US" w:eastAsia="zh-CN" w:bidi="ar-SA"/>
    </w:rPr>
  </w:style>
  <w:style w:type="paragraph" w:styleId="1299" w:customStyle="1">
    <w:name w:val="font5"/>
    <w:basedOn w:val="778"/>
    <w:next w:val="1127"/>
    <w:uiPriority w:val="0"/>
    <w:qFormat/>
    <w:pPr>
      <w:ind w:left="0" w:firstLine="5120"/>
      <w:spacing w:before="280" w:after="280" w:line="240" w:lineRule="auto"/>
    </w:pPr>
  </w:style>
  <w:style w:type="paragraph" w:styleId="1300" w:customStyle="1">
    <w:name w:val="索引 81"/>
    <w:basedOn w:val="778"/>
    <w:next w:val="777"/>
    <w:uiPriority w:val="0"/>
    <w:qFormat/>
    <w:pPr>
      <w:ind w:left="1400" w:firstLine="2560"/>
      <w:jc w:val="center"/>
      <w:spacing w:before="0" w:after="0" w:line="360" w:lineRule="auto"/>
    </w:pPr>
  </w:style>
  <w:style w:type="paragraph" w:styleId="1301" w:customStyle="1">
    <w:name w:val="标书_正文"/>
    <w:basedOn w:val="778"/>
    <w:next w:val="1302"/>
    <w:uiPriority w:val="0"/>
    <w:qFormat/>
    <w:pPr>
      <w:ind w:left="420" w:firstLine="1188"/>
      <w:spacing w:before="0" w:after="0" w:line="360" w:lineRule="auto"/>
    </w:pPr>
  </w:style>
  <w:style w:type="paragraph" w:styleId="1302" w:customStyle="1">
    <w:name w:val="样式 标题 2 + Times New Roman 四号 非加粗 段前: 5 磅 段后: 0 磅 行距: 固定值 20..."/>
    <w:basedOn w:val="780"/>
    <w:next w:val="1203"/>
    <w:uiPriority w:val="0"/>
    <w:qFormat/>
    <w:pPr>
      <w:ind w:left="0" w:firstLine="24"/>
      <w:spacing w:before="100" w:after="0" w:line="400" w:lineRule="exact"/>
      <w:outlineLvl w:val="1"/>
    </w:pPr>
  </w:style>
  <w:style w:type="paragraph" w:styleId="1303" w:customStyle="1">
    <w:name w:val="Text Body"/>
    <w:basedOn w:val="778"/>
    <w:next w:val="1258"/>
    <w:uiPriority w:val="0"/>
    <w:qFormat/>
    <w:pPr>
      <w:ind w:left="0" w:firstLine="4096"/>
      <w:spacing w:before="0" w:after="120" w:line="240" w:lineRule="auto"/>
    </w:pPr>
  </w:style>
  <w:style w:type="paragraph" w:styleId="1304" w:customStyle="1">
    <w:name w:val="索引 71"/>
    <w:basedOn w:val="778"/>
    <w:next w:val="777"/>
    <w:uiPriority w:val="0"/>
    <w:qFormat/>
    <w:pPr>
      <w:ind w:left="1200" w:firstLine="2560"/>
      <w:jc w:val="center"/>
      <w:spacing w:before="0" w:after="0" w:line="360" w:lineRule="auto"/>
    </w:pPr>
  </w:style>
  <w:style w:type="paragraph" w:styleId="1305" w:customStyle="1">
    <w:name w:val="修订2"/>
    <w:uiPriority w:val="99"/>
    <w:semiHidden/>
    <w:qFormat/>
    <w:rPr>
      <w:rFonts w:ascii="Calibri" w:hAnsi="Calibri" w:eastAsia="宋体" w:cs="Times New Roman"/>
      <w:lang w:val="en-US" w:eastAsia="zh-CN" w:bidi="ar-SA"/>
    </w:rPr>
  </w:style>
  <w:style w:type="paragraph" w:styleId="1306" w:customStyle="1">
    <w:name w:val="WPSOffice手动目录 2"/>
    <w:uiPriority w:val="0"/>
    <w:qFormat/>
    <w:pPr>
      <w:ind w:left="200"/>
    </w:pPr>
    <w:rPr>
      <w:rFonts w:ascii="Times New Roman" w:hAnsi="Times New Roman" w:eastAsia="宋体" w:cs="Times New Roman"/>
      <w:lang w:val="en-US" w:eastAsia="zh-CN" w:bidi="ar-SA"/>
    </w:rPr>
  </w:style>
  <w:style w:type="paragraph" w:styleId="1307" w:customStyle="1">
    <w:name w:val="索引 11"/>
    <w:basedOn w:val="778"/>
    <w:next w:val="777"/>
    <w:uiPriority w:val="0"/>
    <w:qFormat/>
    <w:pPr>
      <w:ind w:left="0" w:firstLine="3584"/>
      <w:spacing w:before="0" w:after="0" w:line="240" w:lineRule="auto"/>
    </w:pPr>
  </w:style>
  <w:style w:type="paragraph" w:styleId="1308" w:customStyle="1">
    <w:name w:val="444"/>
    <w:basedOn w:val="778"/>
    <w:next w:val="798"/>
    <w:uiPriority w:val="0"/>
    <w:qFormat/>
    <w:pPr>
      <w:ind w:left="0" w:firstLine="4608"/>
      <w:jc w:val="center"/>
      <w:spacing w:before="0" w:after="0" w:line="312" w:lineRule="atLeast"/>
    </w:pPr>
  </w:style>
  <w:style w:type="paragraph" w:styleId="1309" w:customStyle="1">
    <w:name w:val="p15"/>
    <w:basedOn w:val="777"/>
    <w:uiPriority w:val="0"/>
    <w:qFormat/>
    <w:pPr>
      <w:ind w:left="0"/>
    </w:pPr>
    <w:rPr>
      <w:rFonts w:ascii="宋体" w:hAnsi="宋体" w:cs="宋体"/>
      <w:sz w:val="28"/>
      <w:szCs w:val="28"/>
    </w:rPr>
  </w:style>
  <w:style w:type="paragraph" w:styleId="1310" w:customStyle="1">
    <w:name w:val="文档结构图1"/>
    <w:basedOn w:val="778"/>
    <w:next w:val="1291"/>
    <w:uiPriority w:val="0"/>
    <w:qFormat/>
    <w:pPr>
      <w:ind w:left="200" w:firstLine="2248"/>
      <w:spacing w:before="0" w:after="0" w:line="360" w:lineRule="auto"/>
    </w:pPr>
  </w:style>
  <w:style w:type="paragraph" w:styleId="1311" w:customStyle="1">
    <w:name w:val="样式 首行缩进:  2 字符"/>
    <w:basedOn w:val="778"/>
    <w:next w:val="1294"/>
    <w:uiPriority w:val="0"/>
    <w:qFormat/>
    <w:pPr>
      <w:ind w:left="200" w:firstLine="1224"/>
      <w:spacing w:before="0" w:after="0" w:line="400" w:lineRule="exact"/>
    </w:pPr>
  </w:style>
  <w:style w:type="paragraph" w:styleId="1312" w:customStyle="1">
    <w:name w:val="H 3"/>
    <w:basedOn w:val="781"/>
    <w:next w:val="1289"/>
    <w:uiPriority w:val="0"/>
    <w:qFormat/>
    <w:pPr>
      <w:ind w:left="1429" w:firstLine="18"/>
      <w:spacing w:before="0" w:after="0" w:line="360" w:lineRule="auto"/>
      <w:outlineLvl w:val="2"/>
    </w:pPr>
  </w:style>
  <w:style w:type="paragraph" w:styleId="1313" w:customStyle="1">
    <w:name w:val="xl85"/>
    <w:basedOn w:val="778"/>
    <w:next w:val="1314"/>
    <w:uiPriority w:val="0"/>
    <w:qFormat/>
    <w:pPr>
      <w:ind w:left="0" w:firstLine="2048"/>
      <w:jc w:val="center"/>
      <w:spacing w:before="280" w:after="280" w:line="240" w:lineRule="auto"/>
    </w:pPr>
  </w:style>
  <w:style w:type="paragraph" w:styleId="1314" w:customStyle="1">
    <w:name w:val="文章总标题"/>
    <w:basedOn w:val="778"/>
    <w:next w:val="1311"/>
    <w:uiPriority w:val="0"/>
    <w:qFormat/>
    <w:pPr>
      <w:ind w:left="0" w:firstLine="7168"/>
      <w:jc w:val="center"/>
      <w:spacing w:before="566" w:after="544" w:line="566" w:lineRule="atLeast"/>
    </w:pPr>
  </w:style>
  <w:style w:type="paragraph" w:styleId="1315" w:customStyle="1">
    <w:name w:val="WPSOffice手动目录 1"/>
    <w:uiPriority w:val="0"/>
    <w:qFormat/>
    <w:rPr>
      <w:rFonts w:ascii="Times New Roman" w:hAnsi="Times New Roman" w:eastAsia="宋体" w:cs="Times New Roman"/>
      <w:lang w:val="en-US" w:eastAsia="zh-CN" w:bidi="ar-SA"/>
    </w:rPr>
  </w:style>
  <w:style w:type="paragraph" w:styleId="1316" w:customStyle="1">
    <w:name w:val="Pa0"/>
    <w:basedOn w:val="778"/>
    <w:next w:val="777"/>
    <w:uiPriority w:val="0"/>
    <w:qFormat/>
    <w:pPr>
      <w:ind w:left="0" w:firstLine="4608"/>
      <w:spacing w:before="0" w:after="0" w:line="241" w:lineRule="atLeast"/>
    </w:pPr>
  </w:style>
  <w:style w:type="paragraph" w:styleId="1317" w:customStyle="1">
    <w:name w:val="H 4"/>
    <w:basedOn w:val="782"/>
    <w:next w:val="1283"/>
    <w:uiPriority w:val="0"/>
    <w:qFormat/>
    <w:pPr>
      <w:ind w:left="426" w:firstLine="24"/>
      <w:spacing w:before="0" w:after="0" w:line="360" w:lineRule="auto"/>
      <w:outlineLvl w:val="3"/>
    </w:pPr>
  </w:style>
  <w:style w:type="paragraph" w:styleId="1318" w:customStyle="1">
    <w:name w:val="Default Paragraph Font Para Char Char Char Char Char Char"/>
    <w:basedOn w:val="778"/>
    <w:next w:val="1293"/>
    <w:uiPriority w:val="0"/>
    <w:qFormat/>
    <w:pPr>
      <w:ind w:left="0" w:firstLine="3584"/>
      <w:spacing w:before="0" w:after="160" w:line="240" w:lineRule="exact"/>
    </w:pPr>
  </w:style>
  <w:style w:type="paragraph" w:styleId="1319" w:customStyle="1">
    <w:name w:val="表格文字"/>
    <w:next w:val="1190"/>
    <w:uiPriority w:val="0"/>
    <w:qFormat/>
    <w:pPr>
      <w:ind w:firstLine="3584"/>
    </w:pPr>
    <w:rPr>
      <w:rFonts w:ascii="Calibri" w:hAnsi="Calibri" w:eastAsia="宋体" w:cs="Times New Roman"/>
      <w:lang w:val="en-US" w:eastAsia="zh-CN" w:bidi="ar-SA"/>
    </w:rPr>
  </w:style>
  <w:style w:type="paragraph" w:styleId="1320">
    <w:name w:val="Quote"/>
    <w:next w:val="777"/>
    <w:uiPriority w:val="0"/>
    <w:qFormat/>
    <w:pPr>
      <w:ind w:left="3680" w:right="864"/>
      <w:jc w:val="center"/>
      <w:spacing w:before="200" w:after="160"/>
    </w:pPr>
    <w:rPr>
      <w:rFonts w:ascii="Calibri" w:hAnsi="Calibri" w:eastAsia="宋体" w:cs="Times New Roman"/>
      <w:i/>
      <w:lang w:val="en-US" w:eastAsia="zh-CN" w:bidi="ar-SA"/>
    </w:rPr>
  </w:style>
  <w:style w:type="paragraph" w:styleId="1321" w:customStyle="1">
    <w:name w:val="索引 51"/>
    <w:basedOn w:val="778"/>
    <w:next w:val="777"/>
    <w:uiPriority w:val="0"/>
    <w:qFormat/>
    <w:pPr>
      <w:ind w:left="800" w:firstLine="2560"/>
      <w:jc w:val="center"/>
      <w:spacing w:before="0" w:after="0" w:line="360" w:lineRule="auto"/>
    </w:pPr>
  </w:style>
  <w:style w:type="paragraph" w:styleId="1322" w:customStyle="1">
    <w:name w:val="xl73"/>
    <w:basedOn w:val="778"/>
    <w:next w:val="1284"/>
    <w:uiPriority w:val="0"/>
    <w:qFormat/>
    <w:pPr>
      <w:ind w:left="0" w:firstLine="3584"/>
      <w:spacing w:before="280" w:after="280" w:line="240" w:lineRule="auto"/>
    </w:pPr>
  </w:style>
  <w:style w:type="paragraph" w:styleId="1323" w:customStyle="1">
    <w:name w:val="Char Char Char Char Char Char1 Char Char Char Char Char Char1 Char Char Char"/>
    <w:basedOn w:val="778"/>
    <w:next w:val="1290"/>
    <w:uiPriority w:val="0"/>
    <w:qFormat/>
    <w:pPr>
      <w:ind w:left="0" w:firstLine="2560"/>
      <w:spacing w:before="0" w:after="0" w:line="240" w:lineRule="auto"/>
    </w:pPr>
  </w:style>
  <w:style w:type="paragraph" w:styleId="1324" w:customStyle="1">
    <w:name w:val="Char Char Char Char Char Char1 Char Char Char1 Char Char Char Char Char Char Char Char Char Char Char Char"/>
    <w:basedOn w:val="778"/>
    <w:next w:val="1313"/>
    <w:uiPriority w:val="0"/>
    <w:qFormat/>
    <w:pPr>
      <w:ind w:left="0" w:firstLine="2560"/>
      <w:spacing w:before="0" w:after="0" w:line="240" w:lineRule="auto"/>
    </w:pPr>
  </w:style>
  <w:style w:type="paragraph" w:styleId="1325" w:customStyle="1">
    <w:name w:val="0"/>
    <w:basedOn w:val="778"/>
    <w:next w:val="1308"/>
    <w:uiPriority w:val="0"/>
    <w:qFormat/>
    <w:pPr>
      <w:ind w:left="0" w:firstLine="2815"/>
      <w:spacing w:before="0" w:after="0" w:line="360" w:lineRule="auto"/>
    </w:pPr>
  </w:style>
  <w:style w:type="paragraph" w:styleId="1326" w:customStyle="1">
    <w:name w:val="自定义二"/>
    <w:basedOn w:val="778"/>
    <w:next w:val="777"/>
    <w:uiPriority w:val="0"/>
    <w:qFormat/>
    <w:pPr>
      <w:ind w:left="0" w:firstLine="14"/>
      <w:spacing w:before="0" w:after="0" w:line="360" w:lineRule="auto"/>
      <w:outlineLvl w:val="1"/>
    </w:pPr>
  </w:style>
  <w:style w:type="paragraph" w:styleId="1327" w:customStyle="1">
    <w:name w:val="目录标题"/>
    <w:basedOn w:val="778"/>
    <w:next w:val="777"/>
    <w:uiPriority w:val="0"/>
    <w:qFormat/>
    <w:pPr>
      <w:ind w:left="419" w:firstLine="7331"/>
      <w:jc w:val="center"/>
      <w:spacing w:before="566" w:after="544" w:line="566" w:lineRule="atLeast"/>
    </w:pPr>
  </w:style>
  <w:style w:type="paragraph" w:styleId="1328" w:customStyle="1">
    <w:name w:val="xl86"/>
    <w:basedOn w:val="778"/>
    <w:next w:val="1304"/>
    <w:uiPriority w:val="0"/>
    <w:qFormat/>
    <w:pPr>
      <w:ind w:left="0" w:firstLine="5120"/>
      <w:spacing w:before="280" w:after="280" w:line="240" w:lineRule="auto"/>
    </w:pPr>
  </w:style>
  <w:style w:type="paragraph" w:styleId="1329" w:customStyle="1">
    <w:name w:val="图表目录1"/>
    <w:basedOn w:val="778"/>
    <w:next w:val="777"/>
    <w:uiPriority w:val="0"/>
    <w:qFormat/>
    <w:pPr>
      <w:ind w:left="200" w:firstLine="2616"/>
      <w:jc w:val="center"/>
      <w:spacing w:before="0" w:after="0" w:line="360" w:lineRule="auto"/>
    </w:pPr>
  </w:style>
  <w:style w:type="paragraph" w:styleId="1330" w:customStyle="1">
    <w:name w:val="正文文本缩进 21"/>
    <w:basedOn w:val="778"/>
    <w:next w:val="1296"/>
    <w:uiPriority w:val="0"/>
    <w:qFormat/>
    <w:pPr>
      <w:ind w:left="480" w:firstLine="4832"/>
      <w:spacing w:before="0" w:after="0" w:line="240" w:lineRule="auto"/>
    </w:pPr>
  </w:style>
  <w:style w:type="paragraph" w:styleId="1331" w:customStyle="1">
    <w:name w:val="xl72"/>
    <w:basedOn w:val="778"/>
    <w:next w:val="1316"/>
    <w:uiPriority w:val="0"/>
    <w:qFormat/>
    <w:pPr>
      <w:ind w:left="0" w:firstLine="3584"/>
      <w:spacing w:before="280" w:after="280" w:line="240" w:lineRule="auto"/>
    </w:pPr>
  </w:style>
  <w:style w:type="paragraph" w:styleId="1332" w:customStyle="1">
    <w:name w:val="默认段落字体 Para Char Char Char Char Char Char Char Char Char1 Char Char Char Char"/>
    <w:basedOn w:val="778"/>
    <w:next w:val="1186"/>
    <w:uiPriority w:val="0"/>
    <w:qFormat/>
    <w:pPr>
      <w:ind w:left="0" w:firstLine="2560"/>
      <w:spacing w:before="0" w:after="0" w:line="240" w:lineRule="auto"/>
    </w:pPr>
  </w:style>
  <w:style w:type="paragraph" w:styleId="1333" w:customStyle="1">
    <w:name w:val="p0"/>
    <w:next w:val="777"/>
    <w:uiPriority w:val="0"/>
    <w:qFormat/>
    <w:pPr>
      <w:ind w:firstLine="2048"/>
      <w:spacing w:line="360" w:lineRule="auto"/>
    </w:pPr>
    <w:rPr>
      <w:rFonts w:ascii="Calibri" w:hAnsi="Calibri" w:eastAsia="宋体" w:cs="Times New Roman"/>
      <w:lang w:val="en-US" w:eastAsia="zh-CN" w:bidi="ar-SA"/>
    </w:rPr>
  </w:style>
  <w:style w:type="paragraph" w:styleId="1334" w:customStyle="1">
    <w:name w:val="CM5"/>
    <w:basedOn w:val="778"/>
    <w:next w:val="777"/>
    <w:uiPriority w:val="0"/>
    <w:qFormat/>
    <w:pPr>
      <w:ind w:left="200" w:firstLine="2760"/>
      <w:spacing w:before="0" w:after="0" w:line="400" w:lineRule="atLeast"/>
    </w:pPr>
  </w:style>
  <w:style w:type="paragraph" w:styleId="1335" w:customStyle="1">
    <w:name w:val="正文首行缩进两字符"/>
    <w:basedOn w:val="778"/>
    <w:next w:val="1321"/>
    <w:uiPriority w:val="0"/>
    <w:qFormat/>
    <w:pPr>
      <w:ind w:left="200" w:firstLine="3784"/>
      <w:spacing w:before="0" w:after="0" w:line="360" w:lineRule="auto"/>
    </w:pPr>
  </w:style>
  <w:style w:type="paragraph" w:styleId="1336" w:customStyle="1">
    <w:name w:val="纯文本5"/>
    <w:basedOn w:val="777"/>
    <w:uiPriority w:val="0"/>
    <w:qFormat/>
    <w:rPr>
      <w:rFonts w:ascii="宋体" w:hAnsi="Courier New"/>
    </w:rPr>
  </w:style>
  <w:style w:type="paragraph" w:styleId="1337" w:customStyle="1">
    <w:name w:val="修订3"/>
    <w:hidden/>
    <w:uiPriority w:val="99"/>
    <w:unhideWhenUsed/>
    <w:qFormat/>
    <w:rPr>
      <w:rFonts w:ascii="Calibri" w:hAnsi="Calibri" w:eastAsia="宋体" w:cs="Times New Roman"/>
      <w:lang w:val="en-US" w:eastAsia="zh-CN" w:bidi="ar-SA"/>
    </w:rPr>
  </w:style>
  <w:style w:type="paragraph" w:styleId="1338" w:customStyle="1">
    <w:name w:val="正文 A"/>
    <w:uiPriority w:val="99"/>
    <w:qFormat/>
    <w:pPr>
      <w:jc w:val="both"/>
      <w:widowControl w:val="off"/>
    </w:pPr>
    <w:rPr>
      <w:rFonts w:ascii="Times New Roman" w:hAnsi="Arial Unicode MS" w:eastAsia="Arial Unicode MS" w:cs="Arial Unicode MS"/>
      <w:color w:val="000000"/>
      <w:sz w:val="21"/>
      <w:szCs w:val="21"/>
      <w:lang w:val="en-US" w:eastAsia="zh-CN" w:bidi="ar-SA"/>
    </w:rPr>
  </w:style>
  <w:style w:type="paragraph" w:styleId="1339" w:customStyle="1">
    <w:name w:val="Table Text"/>
    <w:basedOn w:val="777"/>
    <w:uiPriority w:val="0"/>
    <w:semiHidden/>
    <w:qFormat/>
    <w:pPr>
      <w:jc w:val="left"/>
    </w:pPr>
    <w:rPr>
      <w:rFonts w:ascii="宋体" w:hAnsi="宋体" w:cs="宋体"/>
      <w:color w:val="000000"/>
      <w:sz w:val="24"/>
      <w:szCs w:val="24"/>
      <w:lang w:eastAsia="en-US"/>
    </w:rPr>
  </w:style>
  <w:style w:type="paragraph" w:styleId="1340" w:customStyle="1">
    <w:name w:val="Table Paragraph"/>
    <w:basedOn w:val="777"/>
    <w:uiPriority w:val="0"/>
    <w:qFormat/>
    <w:pPr>
      <w:jc w:val="left"/>
    </w:pPr>
    <w:rPr>
      <w:sz w:val="22"/>
      <w:lang w:eastAsia="en-US"/>
    </w:rPr>
  </w:style>
  <w:style w:type="paragraph" w:styleId="1341" w:customStyle="1">
    <w:name w:val="Other|1"/>
    <w:basedOn w:val="777"/>
    <w:uiPriority w:val="0"/>
    <w:qFormat/>
    <w:pPr>
      <w:ind w:firstLine="400"/>
      <w:jc w:val="left"/>
      <w:spacing w:after="120" w:line="444" w:lineRule="auto"/>
    </w:pPr>
    <w:rPr>
      <w:rFonts w:cs="宋体"/>
      <w:sz w:val="22"/>
      <w:lang w:val="zh-TW" w:eastAsia="zh-TW" w:bidi="zh-TW"/>
    </w:rPr>
  </w:style>
  <w:style w:type="character" w:styleId="1342" w:customStyle="1">
    <w:name w:val="NormalCharacter"/>
    <w:link w:val="1343"/>
    <w:uiPriority w:val="0"/>
    <w:semiHidden/>
    <w:qFormat/>
    <w:rPr>
      <w:sz w:val="20"/>
      <w:szCs w:val="20"/>
    </w:rPr>
  </w:style>
  <w:style w:type="paragraph" w:styleId="1343" w:customStyle="1">
    <w:name w:val="UserStyle_4"/>
    <w:basedOn w:val="777"/>
    <w:link w:val="1342"/>
    <w:uiPriority w:val="99"/>
    <w:qFormat/>
  </w:style>
  <w:style w:type="character" w:styleId="1344" w:customStyle="1">
    <w:name w:val="15"/>
    <w:basedOn w:val="787"/>
    <w:uiPriority w:val="0"/>
    <w:qFormat/>
    <w:rPr>
      <w:rFonts w:hint="default" w:ascii="Calibri" w:hAnsi="Calibri" w:eastAsia="宋体" w:cs="Times New Roman"/>
    </w:rPr>
  </w:style>
  <w:style w:type="paragraph" w:styleId="1345" w:customStyle="1">
    <w:name w:val="纯文本6"/>
    <w:basedOn w:val="777"/>
    <w:uiPriority w:val="0"/>
    <w:qFormat/>
    <w:rPr>
      <w:rFonts w:ascii="宋体" w:hAnsi="Courier New" w:eastAsia="楷体_GB2312"/>
      <w:b/>
      <w:sz w:val="26"/>
    </w:rPr>
  </w:style>
  <w:style w:type="paragraph" w:styleId="1346" w:customStyle="1">
    <w:name w:val="修订4"/>
    <w:hidden/>
    <w:uiPriority w:val="99"/>
    <w:unhideWhenUsed/>
    <w:qFormat/>
    <w:rPr>
      <w:rFonts w:ascii="Calibri" w:hAnsi="Calibri" w:eastAsia="宋体" w:cs="Times New Roman"/>
      <w:lang w:val="en-US" w:eastAsia="zh-CN" w:bidi="ar-SA"/>
    </w:rPr>
  </w:style>
  <w:style w:type="paragraph" w:styleId="1347" w:customStyle="1">
    <w:name w:val="Revision"/>
    <w:hidden/>
    <w:uiPriority w:val="99"/>
    <w:unhideWhenUsed/>
    <w:qFormat/>
    <w:rPr>
      <w:rFonts w:ascii="Calibri" w:hAnsi="Calibri" w:eastAsia="宋体" w:cs="Times New Roman"/>
      <w:lang w:val="en-US" w:eastAsia="zh-CN" w:bidi="ar-SA"/>
    </w:rPr>
  </w:style>
  <w:style w:type="numbering" w:styleId="1041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汪业超</cp:lastModifiedBy>
  <cp:revision>6</cp:revision>
  <dcterms:created xsi:type="dcterms:W3CDTF">2025-04-19T10:48:00Z</dcterms:created>
  <dcterms:modified xsi:type="dcterms:W3CDTF">2026-08-24T04:58:04Z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2052-12.1.26055.26055</vt:lpwstr>
  </property>
  <property fmtid="{D5CDD505-2E9C-101B-9397-08002B2CF9AE}" pid="3" name="ICV">
    <vt:lpwstr>B038E2D302FD4783A4C6B4836C9C87CF_13</vt:lpwstr>
  </property>
  <property fmtid="{D5CDD505-2E9C-101B-9397-08002B2CF9AE}" pid="4" name="KSOTemplateDocerSaveRecord">
    <vt:lpwstr>eyJoZGlkIjoiYjFlNGRhMGI5MmM4NTc5NzFiODQ2NTU0MjdhNjY1MDEiLCJ1c2VySWQiOiI3MzkzOTIzODcifQ==</vt:lpwstr>
  </property>
</Properties>
</file>